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F166" w14:textId="76CA6597" w:rsidR="000D4C01" w:rsidRPr="000D4C01" w:rsidRDefault="000D4C01" w:rsidP="000D4C01">
      <w:pPr>
        <w:jc w:val="center"/>
        <w:rPr>
          <w:b/>
          <w:bCs/>
        </w:rPr>
      </w:pPr>
      <w:r w:rsidRPr="000D4C01">
        <w:rPr>
          <w:b/>
          <w:bCs/>
        </w:rPr>
        <w:t>TORBAY COUNCIL</w:t>
      </w:r>
    </w:p>
    <w:p w14:paraId="70FA1206" w14:textId="77777777" w:rsidR="000D4C01" w:rsidRPr="000D4C01" w:rsidRDefault="000D4C01" w:rsidP="000D4C01">
      <w:pPr>
        <w:jc w:val="center"/>
        <w:rPr>
          <w:b/>
          <w:bCs/>
        </w:rPr>
      </w:pPr>
      <w:r w:rsidRPr="000D4C01">
        <w:rPr>
          <w:b/>
          <w:bCs/>
        </w:rPr>
        <w:t>AUDIT OF ACCOUNTS – NOTICE OF PUBLIC RIGHTS</w:t>
      </w:r>
    </w:p>
    <w:p w14:paraId="41EC95DE" w14:textId="4DA83ACB" w:rsidR="000D4C01" w:rsidRPr="000D4C01" w:rsidRDefault="000D4C01" w:rsidP="000D4C01">
      <w:pPr>
        <w:jc w:val="center"/>
        <w:rPr>
          <w:b/>
          <w:bCs/>
        </w:rPr>
      </w:pPr>
      <w:r w:rsidRPr="000D4C01">
        <w:rPr>
          <w:b/>
          <w:bCs/>
        </w:rPr>
        <w:t>LOCAL AUDIT AND ACCOUNTABILITY ACT 2014</w:t>
      </w:r>
    </w:p>
    <w:p w14:paraId="575FEE68" w14:textId="0C9B2DC4" w:rsidR="000D4C01" w:rsidRDefault="000D4C01" w:rsidP="000D4C01">
      <w:pPr>
        <w:jc w:val="both"/>
      </w:pPr>
      <w:r w:rsidRPr="000D4C01">
        <w:t xml:space="preserve"> NOTICE is given that the unaudited statement of accounts for the year ended 31 March 2025 has been published on the Council’s website at </w:t>
      </w:r>
      <w:hyperlink r:id="rId5" w:history="1">
        <w:r w:rsidR="00914674" w:rsidRPr="00914674">
          <w:rPr>
            <w:rStyle w:val="Hyperlink"/>
          </w:rPr>
          <w:t>Statement of accounts - Torbay Council</w:t>
        </w:r>
      </w:hyperlink>
      <w:r w:rsidR="00914674">
        <w:t xml:space="preserve"> </w:t>
      </w:r>
      <w:r w:rsidRPr="000D4C01">
        <w:t xml:space="preserve">The statement of accounts is unaudited and may be subject to change. </w:t>
      </w:r>
    </w:p>
    <w:p w14:paraId="7663E6DD" w14:textId="111AD3B0" w:rsidR="00914674" w:rsidRDefault="000D4C01" w:rsidP="000D4C01">
      <w:pPr>
        <w:jc w:val="both"/>
      </w:pPr>
      <w:r w:rsidRPr="000D4C01">
        <w:t xml:space="preserve">NOTICE is given that from </w:t>
      </w:r>
      <w:r w:rsidR="003A5F24">
        <w:t>17 November</w:t>
      </w:r>
      <w:r w:rsidRPr="000D4C01">
        <w:t xml:space="preserve"> to</w:t>
      </w:r>
      <w:r w:rsidR="003A5F24">
        <w:t xml:space="preserve"> 31 December</w:t>
      </w:r>
      <w:r w:rsidRPr="000D4C01">
        <w:t xml:space="preserve"> 2025 between 9.30 a.m. and 4.30 pm, Mondays to Fridays, any person interested may inspect the accounts of the above-named Council for the year ended 31 March 2025 on the Council’s website. At reasonable notice they may request access to all books, deeds, contracts, bills, vouchers and receipts, except as provided for in Section 26(4) to 26(6) of the Local Audit and Accountability Act 2014 in relation to commercially confidential and personal information. Application should initially be made by email to </w:t>
      </w:r>
      <w:hyperlink r:id="rId6" w:history="1">
        <w:r w:rsidR="00914674" w:rsidRPr="00F41B51">
          <w:rPr>
            <w:rStyle w:val="Hyperlink"/>
          </w:rPr>
          <w:t>Financial.Services@torbay.gov.uk</w:t>
        </w:r>
      </w:hyperlink>
      <w:r w:rsidR="00914674">
        <w:t xml:space="preserve"> </w:t>
      </w:r>
    </w:p>
    <w:p w14:paraId="5DF751C5" w14:textId="04C2695E" w:rsidR="000D4C01" w:rsidRDefault="000D4C01" w:rsidP="000D4C01">
      <w:pPr>
        <w:jc w:val="both"/>
      </w:pPr>
      <w:r w:rsidRPr="000D4C01">
        <w:t xml:space="preserve">NOTICE is given that from </w:t>
      </w:r>
      <w:bookmarkStart w:id="0" w:name="_Hlk213774924"/>
      <w:r w:rsidR="00D9135C" w:rsidRPr="00D9135C">
        <w:t xml:space="preserve">17 November to 31 December 2025 </w:t>
      </w:r>
      <w:bookmarkEnd w:id="0"/>
      <w:r w:rsidRPr="000D4C01">
        <w:t xml:space="preserve">the auditor, at the request of a local government elector for the Council’s area will give the elector or his representative an opportunity to question him about the accounts. </w:t>
      </w:r>
    </w:p>
    <w:p w14:paraId="14A9F483" w14:textId="645F6860" w:rsidR="000D4C01" w:rsidRDefault="000D4C01" w:rsidP="000D4C01">
      <w:pPr>
        <w:jc w:val="both"/>
      </w:pPr>
      <w:r w:rsidRPr="000D4C01">
        <w:t xml:space="preserve">NOTICE is given that from </w:t>
      </w:r>
      <w:r w:rsidR="00D9135C" w:rsidRPr="00D9135C">
        <w:t xml:space="preserve">17 November to 31 December 2025 </w:t>
      </w:r>
      <w:r w:rsidRPr="000D4C01">
        <w:t xml:space="preserve">any such elector may make objections to the auditor, under section 27 of the Local Audit and Accountability Act 2014, relating to any matter where the auditor could </w:t>
      </w:r>
      <w:proofErr w:type="gramStart"/>
      <w:r w:rsidRPr="000D4C01">
        <w:t>take action</w:t>
      </w:r>
      <w:proofErr w:type="gramEnd"/>
      <w:r w:rsidRPr="000D4C01">
        <w:t xml:space="preserve"> under: </w:t>
      </w:r>
    </w:p>
    <w:p w14:paraId="00FB131C" w14:textId="2B154C25" w:rsidR="000D4C01" w:rsidRDefault="000D4C01" w:rsidP="000D4C01">
      <w:pPr>
        <w:pStyle w:val="ListParagraph"/>
        <w:numPr>
          <w:ilvl w:val="0"/>
          <w:numId w:val="1"/>
        </w:numPr>
        <w:jc w:val="both"/>
      </w:pPr>
      <w:r w:rsidRPr="000D4C01">
        <w:t xml:space="preserve">Section 28 of the Local Authority and Accountability Act 2014, namely, to apply to the court for a declaration that an item in the accounts is contrary to law, and/or </w:t>
      </w:r>
    </w:p>
    <w:p w14:paraId="429AC087" w14:textId="6A966FFA" w:rsidR="000D4C01" w:rsidRDefault="000D4C01" w:rsidP="000D4C01">
      <w:pPr>
        <w:pStyle w:val="ListParagraph"/>
        <w:numPr>
          <w:ilvl w:val="0"/>
          <w:numId w:val="1"/>
        </w:numPr>
        <w:jc w:val="both"/>
      </w:pPr>
      <w:r w:rsidRPr="000D4C01">
        <w:t xml:space="preserve">Section 24 and paragraph 1 of Schedule 7 of the Local Audit and Accountability Act 2014, namely, to make a report in the public interest. </w:t>
      </w:r>
    </w:p>
    <w:p w14:paraId="48E184B1" w14:textId="77777777" w:rsidR="000D4C01" w:rsidRDefault="000D4C01" w:rsidP="000D4C01">
      <w:pPr>
        <w:jc w:val="both"/>
      </w:pPr>
      <w:r w:rsidRPr="000D4C01">
        <w:t xml:space="preserve">No objection may be made unless the auditor has previously received written notice of the proposed objection, specifying the facts on which the objector relies and the grounds on which the objection is being made. A copy of that written notice must also be sent to the Council at the address below. </w:t>
      </w:r>
    </w:p>
    <w:p w14:paraId="01F713D8" w14:textId="348C1D26" w:rsidR="000D4C01" w:rsidRDefault="000D4C01" w:rsidP="000D4C01">
      <w:pPr>
        <w:jc w:val="both"/>
      </w:pPr>
      <w:r w:rsidRPr="000D4C01">
        <w:t xml:space="preserve">NOTICE is given that the auditor is </w:t>
      </w:r>
      <w:r w:rsidR="00914674">
        <w:t xml:space="preserve">Julie Masci </w:t>
      </w:r>
      <w:r w:rsidRPr="000D4C01">
        <w:t xml:space="preserve">at Grant Thornton UK LLP, 2 Glass Wharf, Temple Quay, Bristol BS2 OEL, telephone </w:t>
      </w:r>
      <w:r w:rsidR="00914674">
        <w:t xml:space="preserve">029 </w:t>
      </w:r>
      <w:r w:rsidR="00914674" w:rsidRPr="00914674">
        <w:t>2034</w:t>
      </w:r>
      <w:r w:rsidR="00914674">
        <w:t xml:space="preserve"> </w:t>
      </w:r>
      <w:r w:rsidR="00914674" w:rsidRPr="00914674">
        <w:t>7506</w:t>
      </w:r>
      <w:r w:rsidRPr="000D4C01">
        <w:t xml:space="preserve">, to whom any questions and notices of objections should be addressed. The preferred method of contacting the auditor is by email: </w:t>
      </w:r>
      <w:hyperlink r:id="rId7" w:history="1">
        <w:r w:rsidR="00914674" w:rsidRPr="00F41B51">
          <w:rPr>
            <w:rStyle w:val="Hyperlink"/>
          </w:rPr>
          <w:t>julie.masci@uk.gt.com</w:t>
        </w:r>
      </w:hyperlink>
      <w:r w:rsidRPr="000D4C01">
        <w:t xml:space="preserve"> </w:t>
      </w:r>
    </w:p>
    <w:p w14:paraId="68453F97" w14:textId="2DE92B77" w:rsidR="000D4C01" w:rsidRDefault="00333A0D" w:rsidP="00333A0D">
      <w:pPr>
        <w:spacing w:after="0" w:line="240" w:lineRule="auto"/>
        <w:jc w:val="both"/>
      </w:pPr>
      <w:r>
        <w:t>Malcolm Coe</w:t>
      </w:r>
      <w:r w:rsidR="000D4C01" w:rsidRPr="000D4C01">
        <w:t xml:space="preserve"> </w:t>
      </w:r>
    </w:p>
    <w:p w14:paraId="3FD6647A" w14:textId="77777777" w:rsidR="000D4C01" w:rsidRDefault="000D4C01" w:rsidP="00333A0D">
      <w:pPr>
        <w:spacing w:after="0" w:line="240" w:lineRule="auto"/>
        <w:jc w:val="both"/>
      </w:pPr>
      <w:r w:rsidRPr="000D4C01">
        <w:t xml:space="preserve">Director of Finance (S151 Officer) </w:t>
      </w:r>
    </w:p>
    <w:p w14:paraId="146F18E9" w14:textId="116BD958" w:rsidR="000D4C01" w:rsidRDefault="00333A0D" w:rsidP="00333A0D">
      <w:pPr>
        <w:spacing w:after="0" w:line="240" w:lineRule="auto"/>
        <w:jc w:val="both"/>
      </w:pPr>
      <w:r>
        <w:t>Torbay</w:t>
      </w:r>
      <w:r w:rsidR="000D4C01" w:rsidRPr="000D4C01">
        <w:t xml:space="preserve"> Council </w:t>
      </w:r>
    </w:p>
    <w:p w14:paraId="0953ADF3" w14:textId="5DBEEF0F" w:rsidR="00914674" w:rsidRDefault="00333A0D" w:rsidP="000D4C01">
      <w:pPr>
        <w:jc w:val="both"/>
      </w:pPr>
      <w:r>
        <w:t>Town Hall</w:t>
      </w:r>
      <w:r w:rsidR="00914674">
        <w:t>, Castle Circus, Torquay TQ1 3DR</w:t>
      </w:r>
    </w:p>
    <w:sectPr w:rsidR="00914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824"/>
    <w:multiLevelType w:val="hybridMultilevel"/>
    <w:tmpl w:val="91DA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51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01"/>
    <w:rsid w:val="000D4C01"/>
    <w:rsid w:val="001352AD"/>
    <w:rsid w:val="00170623"/>
    <w:rsid w:val="00333A0D"/>
    <w:rsid w:val="003A5F24"/>
    <w:rsid w:val="006F31A5"/>
    <w:rsid w:val="007D7E33"/>
    <w:rsid w:val="00914674"/>
    <w:rsid w:val="0093361E"/>
    <w:rsid w:val="00B50E02"/>
    <w:rsid w:val="00D9135C"/>
    <w:rsid w:val="00F7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8362"/>
  <w15:chartTrackingRefBased/>
  <w15:docId w15:val="{732C32BC-A3C3-424A-8065-44F971D1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01"/>
    <w:rPr>
      <w:rFonts w:eastAsiaTheme="majorEastAsia" w:cstheme="majorBidi"/>
      <w:color w:val="272727" w:themeColor="text1" w:themeTint="D8"/>
    </w:rPr>
  </w:style>
  <w:style w:type="paragraph" w:styleId="Title">
    <w:name w:val="Title"/>
    <w:basedOn w:val="Normal"/>
    <w:next w:val="Normal"/>
    <w:link w:val="TitleChar"/>
    <w:uiPriority w:val="10"/>
    <w:qFormat/>
    <w:rsid w:val="000D4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01"/>
    <w:pPr>
      <w:spacing w:before="160"/>
      <w:jc w:val="center"/>
    </w:pPr>
    <w:rPr>
      <w:i/>
      <w:iCs/>
      <w:color w:val="404040" w:themeColor="text1" w:themeTint="BF"/>
    </w:rPr>
  </w:style>
  <w:style w:type="character" w:customStyle="1" w:styleId="QuoteChar">
    <w:name w:val="Quote Char"/>
    <w:basedOn w:val="DefaultParagraphFont"/>
    <w:link w:val="Quote"/>
    <w:uiPriority w:val="29"/>
    <w:rsid w:val="000D4C01"/>
    <w:rPr>
      <w:i/>
      <w:iCs/>
      <w:color w:val="404040" w:themeColor="text1" w:themeTint="BF"/>
    </w:rPr>
  </w:style>
  <w:style w:type="paragraph" w:styleId="ListParagraph">
    <w:name w:val="List Paragraph"/>
    <w:basedOn w:val="Normal"/>
    <w:uiPriority w:val="34"/>
    <w:qFormat/>
    <w:rsid w:val="000D4C01"/>
    <w:pPr>
      <w:ind w:left="720"/>
      <w:contextualSpacing/>
    </w:pPr>
  </w:style>
  <w:style w:type="character" w:styleId="IntenseEmphasis">
    <w:name w:val="Intense Emphasis"/>
    <w:basedOn w:val="DefaultParagraphFont"/>
    <w:uiPriority w:val="21"/>
    <w:qFormat/>
    <w:rsid w:val="000D4C01"/>
    <w:rPr>
      <w:i/>
      <w:iCs/>
      <w:color w:val="0F4761" w:themeColor="accent1" w:themeShade="BF"/>
    </w:rPr>
  </w:style>
  <w:style w:type="paragraph" w:styleId="IntenseQuote">
    <w:name w:val="Intense Quote"/>
    <w:basedOn w:val="Normal"/>
    <w:next w:val="Normal"/>
    <w:link w:val="IntenseQuoteChar"/>
    <w:uiPriority w:val="30"/>
    <w:qFormat/>
    <w:rsid w:val="000D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01"/>
    <w:rPr>
      <w:i/>
      <w:iCs/>
      <w:color w:val="0F4761" w:themeColor="accent1" w:themeShade="BF"/>
    </w:rPr>
  </w:style>
  <w:style w:type="character" w:styleId="IntenseReference">
    <w:name w:val="Intense Reference"/>
    <w:basedOn w:val="DefaultParagraphFont"/>
    <w:uiPriority w:val="32"/>
    <w:qFormat/>
    <w:rsid w:val="000D4C01"/>
    <w:rPr>
      <w:b/>
      <w:bCs/>
      <w:smallCaps/>
      <w:color w:val="0F4761" w:themeColor="accent1" w:themeShade="BF"/>
      <w:spacing w:val="5"/>
    </w:rPr>
  </w:style>
  <w:style w:type="character" w:styleId="Hyperlink">
    <w:name w:val="Hyperlink"/>
    <w:basedOn w:val="DefaultParagraphFont"/>
    <w:uiPriority w:val="99"/>
    <w:unhideWhenUsed/>
    <w:rsid w:val="000D4C01"/>
    <w:rPr>
      <w:color w:val="467886" w:themeColor="hyperlink"/>
      <w:u w:val="single"/>
    </w:rPr>
  </w:style>
  <w:style w:type="character" w:styleId="UnresolvedMention">
    <w:name w:val="Unresolved Mention"/>
    <w:basedOn w:val="DefaultParagraphFont"/>
    <w:uiPriority w:val="99"/>
    <w:semiHidden/>
    <w:unhideWhenUsed/>
    <w:rsid w:val="000D4C01"/>
    <w:rPr>
      <w:color w:val="605E5C"/>
      <w:shd w:val="clear" w:color="auto" w:fill="E1DFDD"/>
    </w:rPr>
  </w:style>
  <w:style w:type="character" w:styleId="FollowedHyperlink">
    <w:name w:val="FollowedHyperlink"/>
    <w:basedOn w:val="DefaultParagraphFont"/>
    <w:uiPriority w:val="99"/>
    <w:semiHidden/>
    <w:unhideWhenUsed/>
    <w:rsid w:val="009146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masci@uk.g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Services@torbay.gov.uk" TargetMode="External"/><Relationship Id="rId5" Type="http://schemas.openxmlformats.org/officeDocument/2006/relationships/hyperlink" Target="https://www.torbay.gov.uk/council/finance/statement-of-accou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Tony</dc:creator>
  <cp:keywords/>
  <dc:description/>
  <cp:lastModifiedBy>Whitlock, Tony</cp:lastModifiedBy>
  <cp:revision>4</cp:revision>
  <dcterms:created xsi:type="dcterms:W3CDTF">2025-11-11T16:40:00Z</dcterms:created>
  <dcterms:modified xsi:type="dcterms:W3CDTF">2025-11-11T17:36:00Z</dcterms:modified>
</cp:coreProperties>
</file>