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95392" w14:textId="77777777" w:rsidR="0072389D" w:rsidRPr="0072389D" w:rsidRDefault="0072389D" w:rsidP="0072389D">
      <w:pPr>
        <w:pStyle w:val="Heading1"/>
      </w:pPr>
      <w:bookmarkStart w:id="0" w:name="_Toc220057689"/>
      <w:bookmarkStart w:id="1" w:name="_Toc33020990"/>
      <w:r>
        <w:t>Budget 202</w:t>
      </w:r>
      <w:r w:rsidRPr="0072389D">
        <w:t>6/2027 - Consultation Report</w:t>
      </w:r>
      <w:bookmarkEnd w:id="0"/>
    </w:p>
    <w:bookmarkEnd w:id="1" w:displacedByCustomXml="next"/>
    <w:bookmarkStart w:id="2" w:name="_Toc33020991" w:displacedByCustomXml="next"/>
    <w:sdt>
      <w:sdtPr>
        <w:id w:val="1706446258"/>
        <w:docPartObj>
          <w:docPartGallery w:val="Table of Contents"/>
          <w:docPartUnique/>
        </w:docPartObj>
      </w:sdtPr>
      <w:sdtContent>
        <w:p w14:paraId="0E1170B3" w14:textId="46BA3EE3" w:rsidR="007476B2" w:rsidRDefault="006D6D93" w:rsidP="00BB1220">
          <w:r>
            <w:t>Contents</w:t>
          </w:r>
          <w:r w:rsidRPr="006D6D93">
            <w:fldChar w:fldCharType="begin"/>
          </w:r>
          <w:r w:rsidRPr="006D6D93">
            <w:instrText xml:space="preserve"> TOC \o "1-3" \h \z \u </w:instrText>
          </w:r>
          <w:r w:rsidRPr="006D6D93">
            <w:fldChar w:fldCharType="separate"/>
          </w:r>
        </w:p>
        <w:p w14:paraId="4E1D439D" w14:textId="5C47072F" w:rsidR="007476B2" w:rsidRDefault="007476B2">
          <w:pPr>
            <w:pStyle w:val="TOC2"/>
            <w:tabs>
              <w:tab w:val="right" w:leader="dot" w:pos="10456"/>
            </w:tabs>
            <w:rPr>
              <w:noProof/>
              <w:kern w:val="2"/>
              <w:szCs w:val="24"/>
              <w:lang w:eastAsia="en-GB"/>
              <w14:ligatures w14:val="standardContextual"/>
            </w:rPr>
          </w:pPr>
          <w:hyperlink w:anchor="_Toc220057690" w:history="1">
            <w:r w:rsidRPr="004D7CB9">
              <w:rPr>
                <w:rStyle w:val="Hyperlink"/>
                <w:noProof/>
              </w:rPr>
              <w:t>Executive Summary</w:t>
            </w:r>
            <w:r>
              <w:rPr>
                <w:noProof/>
                <w:webHidden/>
              </w:rPr>
              <w:tab/>
            </w:r>
            <w:r>
              <w:rPr>
                <w:noProof/>
                <w:webHidden/>
              </w:rPr>
              <w:fldChar w:fldCharType="begin"/>
            </w:r>
            <w:r>
              <w:rPr>
                <w:noProof/>
                <w:webHidden/>
              </w:rPr>
              <w:instrText xml:space="preserve"> PAGEREF _Toc220057690 \h </w:instrText>
            </w:r>
            <w:r>
              <w:rPr>
                <w:noProof/>
                <w:webHidden/>
              </w:rPr>
            </w:r>
            <w:r>
              <w:rPr>
                <w:noProof/>
                <w:webHidden/>
              </w:rPr>
              <w:fldChar w:fldCharType="separate"/>
            </w:r>
            <w:r>
              <w:rPr>
                <w:noProof/>
                <w:webHidden/>
              </w:rPr>
              <w:t>1</w:t>
            </w:r>
            <w:r>
              <w:rPr>
                <w:noProof/>
                <w:webHidden/>
              </w:rPr>
              <w:fldChar w:fldCharType="end"/>
            </w:r>
          </w:hyperlink>
        </w:p>
        <w:p w14:paraId="53B7CDE7" w14:textId="01F7B845" w:rsidR="007476B2" w:rsidRDefault="007476B2">
          <w:pPr>
            <w:pStyle w:val="TOC2"/>
            <w:tabs>
              <w:tab w:val="right" w:leader="dot" w:pos="10456"/>
            </w:tabs>
            <w:rPr>
              <w:noProof/>
              <w:kern w:val="2"/>
              <w:szCs w:val="24"/>
              <w:lang w:eastAsia="en-GB"/>
              <w14:ligatures w14:val="standardContextual"/>
            </w:rPr>
          </w:pPr>
          <w:hyperlink w:anchor="_Toc220057691" w:history="1">
            <w:r w:rsidRPr="004D7CB9">
              <w:rPr>
                <w:rStyle w:val="Hyperlink"/>
                <w:noProof/>
              </w:rPr>
              <w:t>Introduction</w:t>
            </w:r>
            <w:r>
              <w:rPr>
                <w:noProof/>
                <w:webHidden/>
              </w:rPr>
              <w:tab/>
            </w:r>
            <w:r>
              <w:rPr>
                <w:noProof/>
                <w:webHidden/>
              </w:rPr>
              <w:fldChar w:fldCharType="begin"/>
            </w:r>
            <w:r>
              <w:rPr>
                <w:noProof/>
                <w:webHidden/>
              </w:rPr>
              <w:instrText xml:space="preserve"> PAGEREF _Toc220057691 \h </w:instrText>
            </w:r>
            <w:r>
              <w:rPr>
                <w:noProof/>
                <w:webHidden/>
              </w:rPr>
            </w:r>
            <w:r>
              <w:rPr>
                <w:noProof/>
                <w:webHidden/>
              </w:rPr>
              <w:fldChar w:fldCharType="separate"/>
            </w:r>
            <w:r>
              <w:rPr>
                <w:noProof/>
                <w:webHidden/>
              </w:rPr>
              <w:t>2</w:t>
            </w:r>
            <w:r>
              <w:rPr>
                <w:noProof/>
                <w:webHidden/>
              </w:rPr>
              <w:fldChar w:fldCharType="end"/>
            </w:r>
          </w:hyperlink>
        </w:p>
        <w:p w14:paraId="4D62F806" w14:textId="151CF71F" w:rsidR="007476B2" w:rsidRDefault="007476B2">
          <w:pPr>
            <w:pStyle w:val="TOC2"/>
            <w:tabs>
              <w:tab w:val="right" w:leader="dot" w:pos="10456"/>
            </w:tabs>
            <w:rPr>
              <w:noProof/>
              <w:kern w:val="2"/>
              <w:szCs w:val="24"/>
              <w:lang w:eastAsia="en-GB"/>
              <w14:ligatures w14:val="standardContextual"/>
            </w:rPr>
          </w:pPr>
          <w:hyperlink w:anchor="_Toc220057692" w:history="1">
            <w:r w:rsidRPr="004D7CB9">
              <w:rPr>
                <w:rStyle w:val="Hyperlink"/>
                <w:noProof/>
              </w:rPr>
              <w:t>Consultation responses</w:t>
            </w:r>
            <w:r>
              <w:rPr>
                <w:noProof/>
                <w:webHidden/>
              </w:rPr>
              <w:tab/>
            </w:r>
            <w:r>
              <w:rPr>
                <w:noProof/>
                <w:webHidden/>
              </w:rPr>
              <w:fldChar w:fldCharType="begin"/>
            </w:r>
            <w:r>
              <w:rPr>
                <w:noProof/>
                <w:webHidden/>
              </w:rPr>
              <w:instrText xml:space="preserve"> PAGEREF _Toc220057692 \h </w:instrText>
            </w:r>
            <w:r>
              <w:rPr>
                <w:noProof/>
                <w:webHidden/>
              </w:rPr>
            </w:r>
            <w:r>
              <w:rPr>
                <w:noProof/>
                <w:webHidden/>
              </w:rPr>
              <w:fldChar w:fldCharType="separate"/>
            </w:r>
            <w:r>
              <w:rPr>
                <w:noProof/>
                <w:webHidden/>
              </w:rPr>
              <w:t>3</w:t>
            </w:r>
            <w:r>
              <w:rPr>
                <w:noProof/>
                <w:webHidden/>
              </w:rPr>
              <w:fldChar w:fldCharType="end"/>
            </w:r>
          </w:hyperlink>
        </w:p>
        <w:p w14:paraId="68D1E79A" w14:textId="4303A6CE" w:rsidR="007476B2" w:rsidRDefault="007476B2">
          <w:pPr>
            <w:pStyle w:val="TOC3"/>
            <w:tabs>
              <w:tab w:val="right" w:leader="dot" w:pos="10456"/>
            </w:tabs>
            <w:rPr>
              <w:noProof/>
              <w:kern w:val="2"/>
              <w:szCs w:val="24"/>
              <w:lang w:eastAsia="en-GB"/>
              <w14:ligatures w14:val="standardContextual"/>
            </w:rPr>
          </w:pPr>
          <w:hyperlink w:anchor="_Toc220057693" w:history="1">
            <w:r w:rsidRPr="004D7CB9">
              <w:rPr>
                <w:rStyle w:val="Hyperlink"/>
                <w:noProof/>
              </w:rPr>
              <w:t>Responses to individual survey questions</w:t>
            </w:r>
            <w:r>
              <w:rPr>
                <w:noProof/>
                <w:webHidden/>
              </w:rPr>
              <w:tab/>
            </w:r>
            <w:r>
              <w:rPr>
                <w:noProof/>
                <w:webHidden/>
              </w:rPr>
              <w:fldChar w:fldCharType="begin"/>
            </w:r>
            <w:r>
              <w:rPr>
                <w:noProof/>
                <w:webHidden/>
              </w:rPr>
              <w:instrText xml:space="preserve"> PAGEREF _Toc220057693 \h </w:instrText>
            </w:r>
            <w:r>
              <w:rPr>
                <w:noProof/>
                <w:webHidden/>
              </w:rPr>
            </w:r>
            <w:r>
              <w:rPr>
                <w:noProof/>
                <w:webHidden/>
              </w:rPr>
              <w:fldChar w:fldCharType="separate"/>
            </w:r>
            <w:r>
              <w:rPr>
                <w:noProof/>
                <w:webHidden/>
              </w:rPr>
              <w:t>3</w:t>
            </w:r>
            <w:r>
              <w:rPr>
                <w:noProof/>
                <w:webHidden/>
              </w:rPr>
              <w:fldChar w:fldCharType="end"/>
            </w:r>
          </w:hyperlink>
        </w:p>
        <w:p w14:paraId="57AEEE96" w14:textId="22143D64" w:rsidR="007476B2" w:rsidRDefault="007476B2">
          <w:pPr>
            <w:pStyle w:val="TOC2"/>
            <w:tabs>
              <w:tab w:val="right" w:leader="dot" w:pos="10456"/>
            </w:tabs>
            <w:rPr>
              <w:noProof/>
              <w:kern w:val="2"/>
              <w:szCs w:val="24"/>
              <w:lang w:eastAsia="en-GB"/>
              <w14:ligatures w14:val="standardContextual"/>
            </w:rPr>
          </w:pPr>
          <w:hyperlink w:anchor="_Toc220057694" w:history="1">
            <w:r w:rsidRPr="004D7CB9">
              <w:rPr>
                <w:rStyle w:val="Hyperlink"/>
                <w:noProof/>
              </w:rPr>
              <w:t>Demographic questions</w:t>
            </w:r>
            <w:r>
              <w:rPr>
                <w:noProof/>
                <w:webHidden/>
              </w:rPr>
              <w:tab/>
            </w:r>
            <w:r>
              <w:rPr>
                <w:noProof/>
                <w:webHidden/>
              </w:rPr>
              <w:fldChar w:fldCharType="begin"/>
            </w:r>
            <w:r>
              <w:rPr>
                <w:noProof/>
                <w:webHidden/>
              </w:rPr>
              <w:instrText xml:space="preserve"> PAGEREF _Toc220057694 \h </w:instrText>
            </w:r>
            <w:r>
              <w:rPr>
                <w:noProof/>
                <w:webHidden/>
              </w:rPr>
            </w:r>
            <w:r>
              <w:rPr>
                <w:noProof/>
                <w:webHidden/>
              </w:rPr>
              <w:fldChar w:fldCharType="separate"/>
            </w:r>
            <w:r>
              <w:rPr>
                <w:noProof/>
                <w:webHidden/>
              </w:rPr>
              <w:t>8</w:t>
            </w:r>
            <w:r>
              <w:rPr>
                <w:noProof/>
                <w:webHidden/>
              </w:rPr>
              <w:fldChar w:fldCharType="end"/>
            </w:r>
          </w:hyperlink>
        </w:p>
        <w:p w14:paraId="5B675576" w14:textId="6D03E30E" w:rsidR="006D6D93" w:rsidRPr="006D6D93" w:rsidRDefault="006D6D93" w:rsidP="006D6D93">
          <w:r w:rsidRPr="006D6D93">
            <w:fldChar w:fldCharType="end"/>
          </w:r>
        </w:p>
      </w:sdtContent>
    </w:sdt>
    <w:p w14:paraId="00B225AA" w14:textId="77777777" w:rsidR="00EF45F8" w:rsidRDefault="00EF45F8" w:rsidP="00EF45F8">
      <w:pPr>
        <w:pStyle w:val="Heading2"/>
      </w:pPr>
      <w:bookmarkStart w:id="3" w:name="_Toc220057690"/>
      <w:bookmarkEnd w:id="2"/>
      <w:r>
        <w:t>Executive Summary</w:t>
      </w:r>
      <w:bookmarkEnd w:id="3"/>
    </w:p>
    <w:p w14:paraId="4D5BAC78" w14:textId="77777777" w:rsidR="00EF45F8" w:rsidRDefault="00EF45F8" w:rsidP="00EF45F8">
      <w:r>
        <w:t xml:space="preserve">The Cabinet published draft proposals for the Council’s revenue and capital budget for 2026/27 in December 2025 and an online survey was created to gather public views. Paper copies were distributed to the main libraries. The consultation opened on Wednesday 3 December 2025 and closed at midnight on 18 January 2026. </w:t>
      </w:r>
    </w:p>
    <w:p w14:paraId="50F45CE6" w14:textId="4CD17C8E" w:rsidR="00EF45F8" w:rsidRDefault="00EF45F8" w:rsidP="00EF45F8">
      <w:r>
        <w:t xml:space="preserve">There were189 responses to the consultation survey, all were completed online. All percentages shown within this report use the number of people that completed the survey as the denominator.  All comments within this report are shown as written by the respondent. No written representations </w:t>
      </w:r>
      <w:r w:rsidR="00EE2C90">
        <w:t xml:space="preserve">or completed paper copies of the survey </w:t>
      </w:r>
      <w:r>
        <w:t xml:space="preserve">were received. </w:t>
      </w:r>
    </w:p>
    <w:p w14:paraId="499CB8AC" w14:textId="2689A9FE" w:rsidR="00EF45F8" w:rsidRDefault="00EF45F8" w:rsidP="00EF45F8">
      <w:proofErr w:type="gramStart"/>
      <w:r>
        <w:t>During the course of</w:t>
      </w:r>
      <w:proofErr w:type="gramEnd"/>
      <w:r>
        <w:t xml:space="preserve"> the consultation, residents and stakeholders were encouraged to take part with posts on our Facebook, LinkedIn and </w:t>
      </w:r>
      <w:proofErr w:type="spellStart"/>
      <w:r>
        <w:t>Nextdoor</w:t>
      </w:r>
      <w:proofErr w:type="spellEnd"/>
      <w:r>
        <w:t xml:space="preserve"> pages as well as articles in One Torbay</w:t>
      </w:r>
      <w:r w:rsidR="004878C7">
        <w:t>.</w:t>
      </w:r>
    </w:p>
    <w:p w14:paraId="1C658583" w14:textId="77777777" w:rsidR="00EF45F8" w:rsidRDefault="00EF45F8" w:rsidP="00EF45F8">
      <w:r>
        <w:t>A summary of responses to the key questions in the survey is shown in the table below.</w:t>
      </w:r>
    </w:p>
    <w:tbl>
      <w:tblPr>
        <w:tblStyle w:val="ListTable4-Accent4"/>
        <w:tblW w:w="10485" w:type="dxa"/>
        <w:tblLook w:val="04A0" w:firstRow="1" w:lastRow="0" w:firstColumn="1" w:lastColumn="0" w:noHBand="0" w:noVBand="1"/>
      </w:tblPr>
      <w:tblGrid>
        <w:gridCol w:w="4425"/>
        <w:gridCol w:w="1622"/>
        <w:gridCol w:w="1319"/>
        <w:gridCol w:w="1985"/>
        <w:gridCol w:w="1134"/>
      </w:tblGrid>
      <w:tr w:rsidR="00BA7A82" w:rsidRPr="00D44DDF" w14:paraId="2C2EA3BD" w14:textId="77777777" w:rsidTr="00A16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5" w:type="dxa"/>
          </w:tcPr>
          <w:p w14:paraId="7DBFC30F" w14:textId="39D582CC" w:rsidR="00BA7A82" w:rsidRPr="00BA7A82" w:rsidRDefault="00BA7A82" w:rsidP="00BA7A82">
            <w:r w:rsidRPr="00D44DDF">
              <w:t>Question</w:t>
            </w:r>
          </w:p>
        </w:tc>
        <w:tc>
          <w:tcPr>
            <w:tcW w:w="1622" w:type="dxa"/>
          </w:tcPr>
          <w:p w14:paraId="40AB19CC" w14:textId="72F4D2C4" w:rsidR="00BA7A82" w:rsidRPr="00BA7A82" w:rsidRDefault="00BA7A82" w:rsidP="00BA7A82">
            <w:pPr>
              <w:cnfStyle w:val="100000000000" w:firstRow="1" w:lastRow="0" w:firstColumn="0" w:lastColumn="0" w:oddVBand="0" w:evenVBand="0" w:oddHBand="0" w:evenHBand="0" w:firstRowFirstColumn="0" w:firstRowLastColumn="0" w:lastRowFirstColumn="0" w:lastRowLastColumn="0"/>
            </w:pPr>
            <w:r>
              <w:t>Important</w:t>
            </w:r>
            <w:r w:rsidRPr="00BA7A82">
              <w:t>/</w:t>
            </w:r>
            <w:r w:rsidRPr="00BA7A82">
              <w:br/>
              <w:t>Support</w:t>
            </w:r>
          </w:p>
        </w:tc>
        <w:tc>
          <w:tcPr>
            <w:tcW w:w="1319" w:type="dxa"/>
          </w:tcPr>
          <w:p w14:paraId="7F0990FB" w14:textId="71D83838" w:rsidR="00BA7A82" w:rsidRPr="00BA7A82" w:rsidRDefault="00BA7A82" w:rsidP="00BA7A82">
            <w:pPr>
              <w:cnfStyle w:val="100000000000" w:firstRow="1" w:lastRow="0" w:firstColumn="0" w:lastColumn="0" w:oddVBand="0" w:evenVBand="0" w:oddHBand="0" w:evenHBand="0" w:firstRowFirstColumn="0" w:firstRowLastColumn="0" w:lastRowFirstColumn="0" w:lastRowLastColumn="0"/>
            </w:pPr>
            <w:r w:rsidRPr="00D44DDF">
              <w:t>%</w:t>
            </w:r>
          </w:p>
        </w:tc>
        <w:tc>
          <w:tcPr>
            <w:tcW w:w="1985" w:type="dxa"/>
          </w:tcPr>
          <w:p w14:paraId="2D0BE046" w14:textId="697F4854" w:rsidR="00BA7A82" w:rsidRPr="00BA7A82" w:rsidRDefault="00BA7A82" w:rsidP="00BA7A82">
            <w:pPr>
              <w:cnfStyle w:val="100000000000" w:firstRow="1" w:lastRow="0" w:firstColumn="0" w:lastColumn="0" w:oddVBand="0" w:evenVBand="0" w:oddHBand="0" w:evenHBand="0" w:firstRowFirstColumn="0" w:firstRowLastColumn="0" w:lastRowFirstColumn="0" w:lastRowLastColumn="0"/>
            </w:pPr>
            <w:r w:rsidRPr="00D44DDF">
              <w:t>No</w:t>
            </w:r>
            <w:r w:rsidRPr="00BA7A82">
              <w:t>t Important/</w:t>
            </w:r>
            <w:r w:rsidRPr="00BA7A82">
              <w:br/>
              <w:t>Oppose</w:t>
            </w:r>
          </w:p>
        </w:tc>
        <w:tc>
          <w:tcPr>
            <w:tcW w:w="1134" w:type="dxa"/>
          </w:tcPr>
          <w:p w14:paraId="3BA7B745" w14:textId="41123595" w:rsidR="00BA7A82" w:rsidRPr="00BA7A82" w:rsidRDefault="00BA7A82" w:rsidP="00BA7A82">
            <w:pPr>
              <w:cnfStyle w:val="100000000000" w:firstRow="1" w:lastRow="0" w:firstColumn="0" w:lastColumn="0" w:oddVBand="0" w:evenVBand="0" w:oddHBand="0" w:evenHBand="0" w:firstRowFirstColumn="0" w:firstRowLastColumn="0" w:lastRowFirstColumn="0" w:lastRowLastColumn="0"/>
            </w:pPr>
            <w:r w:rsidRPr="00D44DDF">
              <w:t>%</w:t>
            </w:r>
          </w:p>
        </w:tc>
      </w:tr>
      <w:tr w:rsidR="00BA7A82" w14:paraId="2FC08111" w14:textId="77777777" w:rsidTr="00A16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5" w:type="dxa"/>
          </w:tcPr>
          <w:p w14:paraId="144C630D" w14:textId="41B261AC" w:rsidR="00BA7A82" w:rsidRPr="00BA7A82" w:rsidRDefault="00BA7A82" w:rsidP="00BA7A82">
            <w:r w:rsidRPr="00836C16">
              <w:rPr>
                <w:bCs w:val="0"/>
              </w:rPr>
              <w:t xml:space="preserve">How important do you think it is for the council to invest in improving </w:t>
            </w:r>
            <w:r w:rsidRPr="00BA7A82">
              <w:t>play parks and outdoor activity spaces compared to other priorities?</w:t>
            </w:r>
          </w:p>
        </w:tc>
        <w:tc>
          <w:tcPr>
            <w:tcW w:w="1622" w:type="dxa"/>
          </w:tcPr>
          <w:p w14:paraId="5180B7F2" w14:textId="5AB77D5F" w:rsidR="00BA7A82" w:rsidRPr="00BA7A82" w:rsidRDefault="00BA7A82" w:rsidP="00BA7A82">
            <w:pPr>
              <w:cnfStyle w:val="000000100000" w:firstRow="0" w:lastRow="0" w:firstColumn="0" w:lastColumn="0" w:oddVBand="0" w:evenVBand="0" w:oddHBand="1" w:evenHBand="0" w:firstRowFirstColumn="0" w:firstRowLastColumn="0" w:lastRowFirstColumn="0" w:lastRowLastColumn="0"/>
            </w:pPr>
            <w:r w:rsidRPr="00BA7A82">
              <w:t>156</w:t>
            </w:r>
          </w:p>
        </w:tc>
        <w:tc>
          <w:tcPr>
            <w:tcW w:w="1319" w:type="dxa"/>
          </w:tcPr>
          <w:p w14:paraId="521DB107" w14:textId="7246BB0C" w:rsidR="00BA7A82" w:rsidRPr="00BA7A82" w:rsidRDefault="00BA7A82" w:rsidP="00BA7A82">
            <w:pPr>
              <w:cnfStyle w:val="000000100000" w:firstRow="0" w:lastRow="0" w:firstColumn="0" w:lastColumn="0" w:oddVBand="0" w:evenVBand="0" w:oddHBand="1" w:evenHBand="0" w:firstRowFirstColumn="0" w:firstRowLastColumn="0" w:lastRowFirstColumn="0" w:lastRowLastColumn="0"/>
            </w:pPr>
            <w:r w:rsidRPr="00BA7A82">
              <w:t>82.54%</w:t>
            </w:r>
          </w:p>
        </w:tc>
        <w:tc>
          <w:tcPr>
            <w:tcW w:w="1985" w:type="dxa"/>
          </w:tcPr>
          <w:p w14:paraId="581D4BE2" w14:textId="17A49D99" w:rsidR="00BA7A82" w:rsidRPr="00BA7A82" w:rsidRDefault="00BA7A82" w:rsidP="00BA7A82">
            <w:pPr>
              <w:cnfStyle w:val="000000100000" w:firstRow="0" w:lastRow="0" w:firstColumn="0" w:lastColumn="0" w:oddVBand="0" w:evenVBand="0" w:oddHBand="1" w:evenHBand="0" w:firstRowFirstColumn="0" w:firstRowLastColumn="0" w:lastRowFirstColumn="0" w:lastRowLastColumn="0"/>
            </w:pPr>
            <w:r w:rsidRPr="00BA7A82">
              <w:t>29</w:t>
            </w:r>
          </w:p>
        </w:tc>
        <w:tc>
          <w:tcPr>
            <w:tcW w:w="1134" w:type="dxa"/>
          </w:tcPr>
          <w:p w14:paraId="76F4FDFB" w14:textId="7D8D21EB" w:rsidR="00BA7A82" w:rsidRPr="00BA7A82" w:rsidRDefault="00BA7A82" w:rsidP="00BA7A82">
            <w:pPr>
              <w:cnfStyle w:val="000000100000" w:firstRow="0" w:lastRow="0" w:firstColumn="0" w:lastColumn="0" w:oddVBand="0" w:evenVBand="0" w:oddHBand="1" w:evenHBand="0" w:firstRowFirstColumn="0" w:firstRowLastColumn="0" w:lastRowFirstColumn="0" w:lastRowLastColumn="0"/>
            </w:pPr>
            <w:r w:rsidRPr="00BA7A82">
              <w:t>15.34%</w:t>
            </w:r>
          </w:p>
        </w:tc>
      </w:tr>
      <w:tr w:rsidR="00BA7A82" w14:paraId="557E4CF3" w14:textId="77777777" w:rsidTr="00A16A76">
        <w:tc>
          <w:tcPr>
            <w:cnfStyle w:val="001000000000" w:firstRow="0" w:lastRow="0" w:firstColumn="1" w:lastColumn="0" w:oddVBand="0" w:evenVBand="0" w:oddHBand="0" w:evenHBand="0" w:firstRowFirstColumn="0" w:firstRowLastColumn="0" w:lastRowFirstColumn="0" w:lastRowLastColumn="0"/>
            <w:tcW w:w="4425" w:type="dxa"/>
          </w:tcPr>
          <w:p w14:paraId="07243ED3" w14:textId="0644F104" w:rsidR="00BA7A82" w:rsidRPr="00BA7A82" w:rsidRDefault="00BA7A82" w:rsidP="00BA7A82">
            <w:r w:rsidRPr="00BA7A82">
              <w:t>How important do you think it is for the council to support job creation and local businesses?</w:t>
            </w:r>
          </w:p>
        </w:tc>
        <w:tc>
          <w:tcPr>
            <w:tcW w:w="1622" w:type="dxa"/>
          </w:tcPr>
          <w:p w14:paraId="148AC95F" w14:textId="0821FF3C" w:rsidR="00BA7A82" w:rsidRPr="00BA7A82" w:rsidRDefault="00BA7A82" w:rsidP="00BA7A82">
            <w:pPr>
              <w:cnfStyle w:val="000000000000" w:firstRow="0" w:lastRow="0" w:firstColumn="0" w:lastColumn="0" w:oddVBand="0" w:evenVBand="0" w:oddHBand="0" w:evenHBand="0" w:firstRowFirstColumn="0" w:firstRowLastColumn="0" w:lastRowFirstColumn="0" w:lastRowLastColumn="0"/>
            </w:pPr>
            <w:r w:rsidRPr="00BA7A82">
              <w:t>179</w:t>
            </w:r>
          </w:p>
        </w:tc>
        <w:tc>
          <w:tcPr>
            <w:tcW w:w="1319" w:type="dxa"/>
          </w:tcPr>
          <w:p w14:paraId="2B5BF524" w14:textId="65754725" w:rsidR="00BA7A82" w:rsidRPr="00BA7A82" w:rsidRDefault="00BA7A82" w:rsidP="00BA7A82">
            <w:pPr>
              <w:cnfStyle w:val="000000000000" w:firstRow="0" w:lastRow="0" w:firstColumn="0" w:lastColumn="0" w:oddVBand="0" w:evenVBand="0" w:oddHBand="0" w:evenHBand="0" w:firstRowFirstColumn="0" w:firstRowLastColumn="0" w:lastRowFirstColumn="0" w:lastRowLastColumn="0"/>
            </w:pPr>
            <w:r w:rsidRPr="00BA7A82">
              <w:t>94.71%</w:t>
            </w:r>
          </w:p>
        </w:tc>
        <w:tc>
          <w:tcPr>
            <w:tcW w:w="1985" w:type="dxa"/>
          </w:tcPr>
          <w:p w14:paraId="01D81F54" w14:textId="66F00189" w:rsidR="00BA7A82" w:rsidRPr="00BA7A82" w:rsidRDefault="00BA7A82" w:rsidP="00BA7A82">
            <w:pPr>
              <w:cnfStyle w:val="000000000000" w:firstRow="0" w:lastRow="0" w:firstColumn="0" w:lastColumn="0" w:oddVBand="0" w:evenVBand="0" w:oddHBand="0" w:evenHBand="0" w:firstRowFirstColumn="0" w:firstRowLastColumn="0" w:lastRowFirstColumn="0" w:lastRowLastColumn="0"/>
            </w:pPr>
            <w:r w:rsidRPr="00BA7A82">
              <w:t>7</w:t>
            </w:r>
          </w:p>
        </w:tc>
        <w:tc>
          <w:tcPr>
            <w:tcW w:w="1134" w:type="dxa"/>
          </w:tcPr>
          <w:p w14:paraId="5B36844C" w14:textId="31CBDF50" w:rsidR="00BA7A82" w:rsidRPr="00BA7A82" w:rsidRDefault="00BA7A82" w:rsidP="00BA7A82">
            <w:pPr>
              <w:cnfStyle w:val="000000000000" w:firstRow="0" w:lastRow="0" w:firstColumn="0" w:lastColumn="0" w:oddVBand="0" w:evenVBand="0" w:oddHBand="0" w:evenHBand="0" w:firstRowFirstColumn="0" w:firstRowLastColumn="0" w:lastRowFirstColumn="0" w:lastRowLastColumn="0"/>
            </w:pPr>
            <w:r w:rsidRPr="00BA7A82">
              <w:t>3.70%</w:t>
            </w:r>
          </w:p>
        </w:tc>
      </w:tr>
      <w:tr w:rsidR="00BA7A82" w14:paraId="27740171" w14:textId="77777777" w:rsidTr="00A16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5" w:type="dxa"/>
          </w:tcPr>
          <w:p w14:paraId="695AE1FD" w14:textId="1E77FE12" w:rsidR="00BA7A82" w:rsidRPr="00BA7A82" w:rsidRDefault="00BA7A82" w:rsidP="00BA7A82">
            <w:r w:rsidRPr="00836C16">
              <w:rPr>
                <w:bCs w:val="0"/>
              </w:rPr>
              <w:t>How important do you think it is for the council to increase the skills of those who live in the Bay to improve their aspirations</w:t>
            </w:r>
            <w:r w:rsidRPr="00BA7A82">
              <w:t>?</w:t>
            </w:r>
          </w:p>
        </w:tc>
        <w:tc>
          <w:tcPr>
            <w:tcW w:w="1622" w:type="dxa"/>
          </w:tcPr>
          <w:p w14:paraId="5E9C8D56" w14:textId="3E661D0A" w:rsidR="00BA7A82" w:rsidRPr="00BA7A82" w:rsidRDefault="00BA7A82" w:rsidP="00BA7A82">
            <w:pPr>
              <w:cnfStyle w:val="000000100000" w:firstRow="0" w:lastRow="0" w:firstColumn="0" w:lastColumn="0" w:oddVBand="0" w:evenVBand="0" w:oddHBand="1" w:evenHBand="0" w:firstRowFirstColumn="0" w:firstRowLastColumn="0" w:lastRowFirstColumn="0" w:lastRowLastColumn="0"/>
            </w:pPr>
            <w:r w:rsidRPr="00BA7A82">
              <w:t>166</w:t>
            </w:r>
          </w:p>
        </w:tc>
        <w:tc>
          <w:tcPr>
            <w:tcW w:w="1319" w:type="dxa"/>
          </w:tcPr>
          <w:p w14:paraId="36E701B2" w14:textId="12E2277F" w:rsidR="00BA7A82" w:rsidRPr="00BA7A82" w:rsidRDefault="00BA7A82" w:rsidP="00BA7A82">
            <w:pPr>
              <w:cnfStyle w:val="000000100000" w:firstRow="0" w:lastRow="0" w:firstColumn="0" w:lastColumn="0" w:oddVBand="0" w:evenVBand="0" w:oddHBand="1" w:evenHBand="0" w:firstRowFirstColumn="0" w:firstRowLastColumn="0" w:lastRowFirstColumn="0" w:lastRowLastColumn="0"/>
            </w:pPr>
            <w:r w:rsidRPr="00BA7A82">
              <w:t>87.83%</w:t>
            </w:r>
          </w:p>
        </w:tc>
        <w:tc>
          <w:tcPr>
            <w:tcW w:w="1985" w:type="dxa"/>
          </w:tcPr>
          <w:p w14:paraId="5738E141" w14:textId="11864728" w:rsidR="00BA7A82" w:rsidRPr="00BA7A82" w:rsidRDefault="00BA7A82" w:rsidP="00BA7A82">
            <w:pPr>
              <w:cnfStyle w:val="000000100000" w:firstRow="0" w:lastRow="0" w:firstColumn="0" w:lastColumn="0" w:oddVBand="0" w:evenVBand="0" w:oddHBand="1" w:evenHBand="0" w:firstRowFirstColumn="0" w:firstRowLastColumn="0" w:lastRowFirstColumn="0" w:lastRowLastColumn="0"/>
            </w:pPr>
            <w:r w:rsidRPr="00BA7A82">
              <w:t>19</w:t>
            </w:r>
          </w:p>
        </w:tc>
        <w:tc>
          <w:tcPr>
            <w:tcW w:w="1134" w:type="dxa"/>
          </w:tcPr>
          <w:p w14:paraId="3C26616A" w14:textId="13D4D625" w:rsidR="00BA7A82" w:rsidRPr="00BA7A82" w:rsidRDefault="00BA7A82" w:rsidP="00BA7A82">
            <w:pPr>
              <w:cnfStyle w:val="000000100000" w:firstRow="0" w:lastRow="0" w:firstColumn="0" w:lastColumn="0" w:oddVBand="0" w:evenVBand="0" w:oddHBand="1" w:evenHBand="0" w:firstRowFirstColumn="0" w:firstRowLastColumn="0" w:lastRowFirstColumn="0" w:lastRowLastColumn="0"/>
            </w:pPr>
            <w:r w:rsidRPr="00BA7A82">
              <w:t>10.05%</w:t>
            </w:r>
          </w:p>
        </w:tc>
      </w:tr>
      <w:tr w:rsidR="00BA7A82" w14:paraId="24BCC2C5" w14:textId="77777777" w:rsidTr="00A16A76">
        <w:tc>
          <w:tcPr>
            <w:cnfStyle w:val="001000000000" w:firstRow="0" w:lastRow="0" w:firstColumn="1" w:lastColumn="0" w:oddVBand="0" w:evenVBand="0" w:oddHBand="0" w:evenHBand="0" w:firstRowFirstColumn="0" w:firstRowLastColumn="0" w:lastRowFirstColumn="0" w:lastRowLastColumn="0"/>
            <w:tcW w:w="4425" w:type="dxa"/>
          </w:tcPr>
          <w:p w14:paraId="28680F0A" w14:textId="05778587" w:rsidR="00BA7A82" w:rsidRPr="00BA7A82" w:rsidRDefault="00BA7A82" w:rsidP="00BA7A82">
            <w:r w:rsidRPr="00BA7A82">
              <w:lastRenderedPageBreak/>
              <w:t>What are your views on continuing Operation Brighter Bay and its focus in residential areas?</w:t>
            </w:r>
          </w:p>
        </w:tc>
        <w:tc>
          <w:tcPr>
            <w:tcW w:w="1622" w:type="dxa"/>
          </w:tcPr>
          <w:p w14:paraId="3B15B4F2" w14:textId="1D035C86" w:rsidR="00BA7A82" w:rsidRPr="00BA7A82" w:rsidRDefault="00BA7A82" w:rsidP="00BA7A82">
            <w:pPr>
              <w:cnfStyle w:val="000000000000" w:firstRow="0" w:lastRow="0" w:firstColumn="0" w:lastColumn="0" w:oddVBand="0" w:evenVBand="0" w:oddHBand="0" w:evenHBand="0" w:firstRowFirstColumn="0" w:firstRowLastColumn="0" w:lastRowFirstColumn="0" w:lastRowLastColumn="0"/>
            </w:pPr>
            <w:r w:rsidRPr="00BA7A82">
              <w:t>173</w:t>
            </w:r>
          </w:p>
        </w:tc>
        <w:tc>
          <w:tcPr>
            <w:tcW w:w="1319" w:type="dxa"/>
          </w:tcPr>
          <w:p w14:paraId="4ACB783D" w14:textId="3DC70B56" w:rsidR="00BA7A82" w:rsidRPr="00BA7A82" w:rsidRDefault="00BA7A82" w:rsidP="00BA7A82">
            <w:pPr>
              <w:cnfStyle w:val="000000000000" w:firstRow="0" w:lastRow="0" w:firstColumn="0" w:lastColumn="0" w:oddVBand="0" w:evenVBand="0" w:oddHBand="0" w:evenHBand="0" w:firstRowFirstColumn="0" w:firstRowLastColumn="0" w:lastRowFirstColumn="0" w:lastRowLastColumn="0"/>
            </w:pPr>
            <w:r w:rsidRPr="00BA7A82">
              <w:t>91.53%</w:t>
            </w:r>
          </w:p>
        </w:tc>
        <w:tc>
          <w:tcPr>
            <w:tcW w:w="1985" w:type="dxa"/>
          </w:tcPr>
          <w:p w14:paraId="7AD08B35" w14:textId="6F1D8074" w:rsidR="00BA7A82" w:rsidRPr="00BA7A82" w:rsidRDefault="00BA7A82" w:rsidP="00BA7A82">
            <w:pPr>
              <w:cnfStyle w:val="000000000000" w:firstRow="0" w:lastRow="0" w:firstColumn="0" w:lastColumn="0" w:oddVBand="0" w:evenVBand="0" w:oddHBand="0" w:evenHBand="0" w:firstRowFirstColumn="0" w:firstRowLastColumn="0" w:lastRowFirstColumn="0" w:lastRowLastColumn="0"/>
            </w:pPr>
            <w:r w:rsidRPr="00BA7A82">
              <w:t>9</w:t>
            </w:r>
          </w:p>
        </w:tc>
        <w:tc>
          <w:tcPr>
            <w:tcW w:w="1134" w:type="dxa"/>
          </w:tcPr>
          <w:p w14:paraId="2D79624C" w14:textId="7B31348B" w:rsidR="00BA7A82" w:rsidRPr="00BA7A82" w:rsidRDefault="00BA7A82" w:rsidP="00BA7A82">
            <w:pPr>
              <w:cnfStyle w:val="000000000000" w:firstRow="0" w:lastRow="0" w:firstColumn="0" w:lastColumn="0" w:oddVBand="0" w:evenVBand="0" w:oddHBand="0" w:evenHBand="0" w:firstRowFirstColumn="0" w:firstRowLastColumn="0" w:lastRowFirstColumn="0" w:lastRowLastColumn="0"/>
            </w:pPr>
            <w:r w:rsidRPr="00BA7A82">
              <w:t>4.76%</w:t>
            </w:r>
          </w:p>
        </w:tc>
      </w:tr>
      <w:tr w:rsidR="00BA7A82" w14:paraId="14FDA80D" w14:textId="77777777" w:rsidTr="00A16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5" w:type="dxa"/>
          </w:tcPr>
          <w:p w14:paraId="7888CC24" w14:textId="53C1AA6D" w:rsidR="00BA7A82" w:rsidRPr="00BA7A82" w:rsidRDefault="00BA7A82" w:rsidP="00BA7A82">
            <w:r w:rsidRPr="006747E0">
              <w:rPr>
                <w:bCs w:val="0"/>
              </w:rPr>
              <w:t>What are your views on continuing Operation Town Centres to make our town centres more welcoming?</w:t>
            </w:r>
          </w:p>
        </w:tc>
        <w:tc>
          <w:tcPr>
            <w:tcW w:w="1622" w:type="dxa"/>
          </w:tcPr>
          <w:p w14:paraId="330C7358" w14:textId="60E29D96" w:rsidR="00BA7A82" w:rsidRPr="00BA7A82" w:rsidRDefault="00BA7A82" w:rsidP="00BA7A82">
            <w:pPr>
              <w:cnfStyle w:val="000000100000" w:firstRow="0" w:lastRow="0" w:firstColumn="0" w:lastColumn="0" w:oddVBand="0" w:evenVBand="0" w:oddHBand="1" w:evenHBand="0" w:firstRowFirstColumn="0" w:firstRowLastColumn="0" w:lastRowFirstColumn="0" w:lastRowLastColumn="0"/>
            </w:pPr>
            <w:r w:rsidRPr="00BA7A82">
              <w:t>179</w:t>
            </w:r>
          </w:p>
        </w:tc>
        <w:tc>
          <w:tcPr>
            <w:tcW w:w="1319" w:type="dxa"/>
          </w:tcPr>
          <w:p w14:paraId="7FB1D0F4" w14:textId="39E9A448" w:rsidR="00BA7A82" w:rsidRPr="00BA7A82" w:rsidRDefault="00BA7A82" w:rsidP="00BA7A82">
            <w:pPr>
              <w:cnfStyle w:val="000000100000" w:firstRow="0" w:lastRow="0" w:firstColumn="0" w:lastColumn="0" w:oddVBand="0" w:evenVBand="0" w:oddHBand="1" w:evenHBand="0" w:firstRowFirstColumn="0" w:firstRowLastColumn="0" w:lastRowFirstColumn="0" w:lastRowLastColumn="0"/>
            </w:pPr>
            <w:r w:rsidRPr="00BA7A82">
              <w:t>94.71%</w:t>
            </w:r>
          </w:p>
        </w:tc>
        <w:tc>
          <w:tcPr>
            <w:tcW w:w="1985" w:type="dxa"/>
          </w:tcPr>
          <w:p w14:paraId="63AA269C" w14:textId="476A0458" w:rsidR="00BA7A82" w:rsidRPr="00BA7A82" w:rsidRDefault="00BA7A82" w:rsidP="00BA7A82">
            <w:pPr>
              <w:cnfStyle w:val="000000100000" w:firstRow="0" w:lastRow="0" w:firstColumn="0" w:lastColumn="0" w:oddVBand="0" w:evenVBand="0" w:oddHBand="1" w:evenHBand="0" w:firstRowFirstColumn="0" w:firstRowLastColumn="0" w:lastRowFirstColumn="0" w:lastRowLastColumn="0"/>
            </w:pPr>
            <w:r w:rsidRPr="00BA7A82">
              <w:t>3</w:t>
            </w:r>
          </w:p>
        </w:tc>
        <w:tc>
          <w:tcPr>
            <w:tcW w:w="1134" w:type="dxa"/>
          </w:tcPr>
          <w:p w14:paraId="11982630" w14:textId="234809F6" w:rsidR="00BA7A82" w:rsidRPr="00BA7A82" w:rsidRDefault="00BA7A82" w:rsidP="00BA7A82">
            <w:pPr>
              <w:cnfStyle w:val="000000100000" w:firstRow="0" w:lastRow="0" w:firstColumn="0" w:lastColumn="0" w:oddVBand="0" w:evenVBand="0" w:oddHBand="1" w:evenHBand="0" w:firstRowFirstColumn="0" w:firstRowLastColumn="0" w:lastRowFirstColumn="0" w:lastRowLastColumn="0"/>
            </w:pPr>
            <w:r w:rsidRPr="00BA7A82">
              <w:t>1.59%</w:t>
            </w:r>
          </w:p>
        </w:tc>
      </w:tr>
    </w:tbl>
    <w:p w14:paraId="6224BF6E" w14:textId="77777777" w:rsidR="00EF45F8" w:rsidRDefault="00EF45F8" w:rsidP="00EF45F8"/>
    <w:p w14:paraId="36D0CE75" w14:textId="77777777" w:rsidR="00EF45F8" w:rsidRPr="00484D9A" w:rsidRDefault="00EF45F8" w:rsidP="00EF45F8">
      <w:pPr>
        <w:pStyle w:val="Heading2"/>
      </w:pPr>
      <w:bookmarkStart w:id="4" w:name="_Toc220057691"/>
      <w:r>
        <w:t>Introduction</w:t>
      </w:r>
      <w:bookmarkEnd w:id="4"/>
    </w:p>
    <w:p w14:paraId="038D1CC6" w14:textId="77777777" w:rsidR="00EF45F8" w:rsidRDefault="00EF45F8" w:rsidP="00EF45F8">
      <w:r>
        <w:t>The Cabinet published their draft proposals for the Council’s revenue and capital budget for 2026/27 in December 2025. An online survey was created to gather the views of the public and paper surveys were available in the main libraries.</w:t>
      </w:r>
    </w:p>
    <w:p w14:paraId="5795893B" w14:textId="77777777" w:rsidR="00EF45F8" w:rsidRPr="003A154C" w:rsidRDefault="00EF45F8" w:rsidP="00EF45F8">
      <w:r>
        <w:t>The consultation opened on 3 December 2025 and closed at midnight on 18 January 2026.</w:t>
      </w:r>
    </w:p>
    <w:p w14:paraId="1EBE8A35" w14:textId="4AB84789" w:rsidR="00EF45F8" w:rsidRDefault="00EF45F8" w:rsidP="00EF45F8">
      <w:r>
        <w:t>The audience for this consultation was all those that live</w:t>
      </w:r>
      <w:r w:rsidR="00101942">
        <w:t xml:space="preserve"> in</w:t>
      </w:r>
      <w:r>
        <w:t xml:space="preserve"> or run a business in one of the three towns of Torbay – Torquay, Paignton and Brixham. </w:t>
      </w:r>
    </w:p>
    <w:p w14:paraId="0EC8CAB4" w14:textId="77777777" w:rsidR="00EF45F8" w:rsidRDefault="00EF45F8" w:rsidP="00EF45F8">
      <w:r>
        <w:t xml:space="preserve">An online consultation was launched, with paper copies available on request and at the libraries in Torquay, Paignton and Brixham. </w:t>
      </w:r>
    </w:p>
    <w:p w14:paraId="48151EC0" w14:textId="77777777" w:rsidR="00EF45F8" w:rsidRDefault="00EF45F8" w:rsidP="00EF45F8">
      <w:r>
        <w:t xml:space="preserve">The consultation was promoted in </w:t>
      </w:r>
      <w:proofErr w:type="gramStart"/>
      <w:r>
        <w:t>a number of</w:t>
      </w:r>
      <w:proofErr w:type="gramEnd"/>
      <w:r>
        <w:t xml:space="preserve"> ways. This included:</w:t>
      </w:r>
    </w:p>
    <w:p w14:paraId="6D4990E7" w14:textId="77777777" w:rsidR="00EF45F8" w:rsidRPr="00EF45F8" w:rsidRDefault="00EF45F8" w:rsidP="00FD2275">
      <w:pPr>
        <w:pStyle w:val="squarebullets"/>
      </w:pPr>
      <w:r>
        <w:t>Media briefing</w:t>
      </w:r>
    </w:p>
    <w:p w14:paraId="3A48D000" w14:textId="77777777" w:rsidR="00EF45F8" w:rsidRPr="00EF45F8" w:rsidRDefault="00EF45F8" w:rsidP="00FD2275">
      <w:pPr>
        <w:pStyle w:val="squarebullets"/>
      </w:pPr>
      <w:r>
        <w:t>Members</w:t>
      </w:r>
      <w:r w:rsidRPr="00EF45F8">
        <w:t>’ briefing</w:t>
      </w:r>
    </w:p>
    <w:p w14:paraId="16606100" w14:textId="77777777" w:rsidR="00EF45F8" w:rsidRPr="00EF45F8" w:rsidRDefault="00EF45F8" w:rsidP="00FD2275">
      <w:pPr>
        <w:pStyle w:val="squarebullets"/>
      </w:pPr>
      <w:r>
        <w:t>The Council’s e-Newsletter One Torbay</w:t>
      </w:r>
    </w:p>
    <w:p w14:paraId="0A75FE0B" w14:textId="77777777" w:rsidR="00EF45F8" w:rsidRPr="00EF45F8" w:rsidRDefault="00EF45F8" w:rsidP="00FD2275">
      <w:pPr>
        <w:pStyle w:val="squarebullets"/>
      </w:pPr>
      <w:r>
        <w:t xml:space="preserve">Through regular staff news updates (as </w:t>
      </w:r>
      <w:proofErr w:type="gramStart"/>
      <w:r>
        <w:t>the majority of</w:t>
      </w:r>
      <w:proofErr w:type="gramEnd"/>
      <w:r>
        <w:t xml:space="preserve"> our employees are also Torbay residents)</w:t>
      </w:r>
    </w:p>
    <w:p w14:paraId="6B9F9295" w14:textId="77777777" w:rsidR="00EF45F8" w:rsidRPr="00EF45F8" w:rsidRDefault="00EF45F8" w:rsidP="00FD2275">
      <w:pPr>
        <w:pStyle w:val="squarebullets"/>
      </w:pPr>
      <w:r>
        <w:t>Press release</w:t>
      </w:r>
      <w:r w:rsidRPr="00EF45F8">
        <w:t>s</w:t>
      </w:r>
    </w:p>
    <w:p w14:paraId="5345D2E5" w14:textId="77777777" w:rsidR="00FD2275" w:rsidRDefault="00EF45F8" w:rsidP="00EF45F8">
      <w:pPr>
        <w:pStyle w:val="squarebullets"/>
      </w:pPr>
      <w:r>
        <w:t xml:space="preserve">Social media </w:t>
      </w:r>
    </w:p>
    <w:p w14:paraId="204F2F03" w14:textId="77777777" w:rsidR="00FF2A55" w:rsidRDefault="00EF45F8" w:rsidP="00EF45F8">
      <w:pPr>
        <w:pStyle w:val="squarebullets"/>
      </w:pPr>
      <w:r>
        <w:t xml:space="preserve">On the Consultation </w:t>
      </w:r>
      <w:r w:rsidRPr="00EF45F8">
        <w:t>webpage on the Council’s website</w:t>
      </w:r>
    </w:p>
    <w:p w14:paraId="0A5CBDD5" w14:textId="75E654C6" w:rsidR="00EF45F8" w:rsidRDefault="00EF45F8" w:rsidP="00EF45F8">
      <w:pPr>
        <w:pStyle w:val="squarebullets"/>
      </w:pPr>
      <w:r>
        <w:t xml:space="preserve">Two press releases were sent out, one at the start of the consultation and another </w:t>
      </w:r>
      <w:proofErr w:type="gramStart"/>
      <w:r>
        <w:t>later on</w:t>
      </w:r>
      <w:proofErr w:type="gramEnd"/>
      <w:r>
        <w:t xml:space="preserve"> in January, encouraging people to take part.</w:t>
      </w:r>
    </w:p>
    <w:p w14:paraId="22EB4FF3" w14:textId="77777777" w:rsidR="00EF45F8" w:rsidRPr="000F380A" w:rsidRDefault="00EF45F8" w:rsidP="00EF45F8">
      <w:pPr>
        <w:rPr>
          <w:highlight w:val="yellow"/>
        </w:rPr>
      </w:pPr>
      <w:r>
        <w:t xml:space="preserve">21 social media posts were scheduled in total (16 last year). This was across Facebook, LinkedIn and </w:t>
      </w:r>
      <w:proofErr w:type="spellStart"/>
      <w:r>
        <w:t>Nextdoor</w:t>
      </w:r>
      <w:proofErr w:type="spellEnd"/>
      <w:r>
        <w:t>. Across all the social media channels the posts had a reach of 19,960 (compared to 10,452 last year) and made 33,625 impressions (compared to 16,029 last year). There were 181 clicks on the links to view the budget consultation (126 last year). 45 comments were left on the posts (32 last year), 38 reactions (15 last year) and 12 shares (21 last year).</w:t>
      </w:r>
    </w:p>
    <w:p w14:paraId="3866E044" w14:textId="77777777" w:rsidR="00EF45F8" w:rsidRDefault="00EF45F8" w:rsidP="00EF45F8">
      <w:r>
        <w:t xml:space="preserve">Eight articles (4 last year) were shared through either the One Torbay or Staff News e-newsletters. In total these articles encouraged 187 subscribers (141 last year) to click on the links to the consultation 201 times (168 last year). </w:t>
      </w:r>
    </w:p>
    <w:p w14:paraId="5DB65303" w14:textId="77777777" w:rsidR="00EF45F8" w:rsidRDefault="00EF45F8" w:rsidP="00EF45F8">
      <w:pPr>
        <w:pStyle w:val="Heading2"/>
      </w:pPr>
      <w:bookmarkStart w:id="5" w:name="_Toc220057692"/>
      <w:r>
        <w:t>Consultation responses</w:t>
      </w:r>
      <w:bookmarkEnd w:id="5"/>
    </w:p>
    <w:p w14:paraId="369B90C7" w14:textId="7919BE32" w:rsidR="00EF45F8" w:rsidRDefault="00EF45F8" w:rsidP="00EF45F8">
      <w:r>
        <w:t>The total number of responses received overall was 189 (1</w:t>
      </w:r>
      <w:r w:rsidR="00856820">
        <w:t>46</w:t>
      </w:r>
      <w:r>
        <w:t xml:space="preserve"> last year). </w:t>
      </w:r>
    </w:p>
    <w:p w14:paraId="090DF159" w14:textId="27970FC0" w:rsidR="00EF45F8" w:rsidRDefault="00EF45F8" w:rsidP="00EF45F8">
      <w:r>
        <w:t>All the 189 responses were completed online, in comparison, 1</w:t>
      </w:r>
      <w:r w:rsidR="00151909">
        <w:t>4</w:t>
      </w:r>
      <w:r w:rsidR="00B5520F">
        <w:t>5</w:t>
      </w:r>
      <w:r>
        <w:t xml:space="preserve"> were completed the same way last year. No paper surveys were received (1 last year).</w:t>
      </w:r>
    </w:p>
    <w:p w14:paraId="76F088A5" w14:textId="77777777" w:rsidR="00EF45F8" w:rsidRDefault="00EF45F8" w:rsidP="00EF45F8">
      <w:r>
        <w:lastRenderedPageBreak/>
        <w:t>The results below show all the responses. The percentages may not always add up to 100% due to rounding, and not all respondents answering all questions. Microsoft CoPilot was used to assist analysis of the themes in the comments.</w:t>
      </w:r>
    </w:p>
    <w:p w14:paraId="04B70D51" w14:textId="77777777" w:rsidR="00EF45F8" w:rsidRDefault="00EF45F8" w:rsidP="00EF45F8">
      <w:pPr>
        <w:pStyle w:val="Heading3"/>
      </w:pPr>
      <w:bookmarkStart w:id="6" w:name="_Toc220057693"/>
      <w:r>
        <w:t>Responses to individual survey questions</w:t>
      </w:r>
      <w:bookmarkEnd w:id="6"/>
    </w:p>
    <w:p w14:paraId="7D869B23" w14:textId="77777777" w:rsidR="00EF45F8" w:rsidRDefault="00EF45F8" w:rsidP="00EF45F8">
      <w:r>
        <w:t>(Question numbers are different to those used in the survey due to introduction statement and data use question)</w:t>
      </w:r>
    </w:p>
    <w:p w14:paraId="2FFA8F31" w14:textId="77777777" w:rsidR="00EF45F8" w:rsidRPr="00EF45F8" w:rsidRDefault="00EF45F8" w:rsidP="00EF45F8">
      <w:pPr>
        <w:pStyle w:val="Heading4"/>
      </w:pPr>
      <w:r w:rsidRPr="00EF45F8">
        <w:t>Question 1</w:t>
      </w:r>
    </w:p>
    <w:p w14:paraId="3A541FD8" w14:textId="3F3FA8A3" w:rsidR="00EF45F8" w:rsidRPr="00EF45F8" w:rsidRDefault="00EF45F8" w:rsidP="00EF45F8">
      <w:r>
        <w:t>We have been carrying out a review of our play parks and outdoor activity spaces that are used by our children and young people. We know investment will be needed to improve these and have been talking to our children and young people on their views on what they would like. How important do you think it is for the council to invest in improving these spaces compared to other priorities?</w:t>
      </w:r>
    </w:p>
    <w:tbl>
      <w:tblPr>
        <w:tblStyle w:val="ListTable4-Accent4"/>
        <w:tblW w:w="2845" w:type="pct"/>
        <w:tblLook w:val="04A0" w:firstRow="1" w:lastRow="0" w:firstColumn="1" w:lastColumn="0" w:noHBand="0" w:noVBand="1"/>
      </w:tblPr>
      <w:tblGrid>
        <w:gridCol w:w="3257"/>
        <w:gridCol w:w="1275"/>
        <w:gridCol w:w="1417"/>
      </w:tblGrid>
      <w:tr w:rsidR="00EF45F8" w:rsidRPr="002968BF" w14:paraId="380E5CF9" w14:textId="77777777" w:rsidTr="00B362F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37" w:type="pct"/>
            <w:hideMark/>
          </w:tcPr>
          <w:p w14:paraId="48568187" w14:textId="77777777" w:rsidR="00EF45F8" w:rsidRPr="00EF45F8" w:rsidRDefault="00EF45F8" w:rsidP="00EF45F8">
            <w:pPr>
              <w:rPr>
                <w:lang w:eastAsia="en-GB"/>
              </w:rPr>
            </w:pPr>
            <w:r w:rsidRPr="00EF45F8">
              <w:rPr>
                <w:lang w:eastAsia="en-GB"/>
              </w:rPr>
              <w:t>Option </w:t>
            </w:r>
          </w:p>
        </w:tc>
        <w:tc>
          <w:tcPr>
            <w:tcW w:w="1072" w:type="pct"/>
            <w:hideMark/>
          </w:tcPr>
          <w:p w14:paraId="39B3ECA3"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rPr>
                <w:lang w:eastAsia="en-GB"/>
              </w:rPr>
            </w:pPr>
            <w:r w:rsidRPr="00EF45F8">
              <w:rPr>
                <w:lang w:eastAsia="en-GB"/>
              </w:rPr>
              <w:t>Total</w:t>
            </w:r>
          </w:p>
        </w:tc>
        <w:tc>
          <w:tcPr>
            <w:tcW w:w="1191" w:type="pct"/>
            <w:hideMark/>
          </w:tcPr>
          <w:p w14:paraId="468A05D3"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rPr>
                <w:lang w:eastAsia="en-GB"/>
              </w:rPr>
            </w:pPr>
            <w:r w:rsidRPr="00EF45F8">
              <w:rPr>
                <w:lang w:eastAsia="en-GB"/>
              </w:rPr>
              <w:t>Percent</w:t>
            </w:r>
          </w:p>
        </w:tc>
      </w:tr>
      <w:tr w:rsidR="00EF45F8" w:rsidRPr="002968BF" w14:paraId="1DAABC82" w14:textId="77777777" w:rsidTr="00B362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37" w:type="pct"/>
            <w:hideMark/>
          </w:tcPr>
          <w:p w14:paraId="1A1196D3" w14:textId="77777777" w:rsidR="00EF45F8" w:rsidRPr="00EF45F8" w:rsidRDefault="00EF45F8" w:rsidP="00EF45F8">
            <w:pPr>
              <w:rPr>
                <w:lang w:eastAsia="en-GB"/>
              </w:rPr>
            </w:pPr>
            <w:r w:rsidRPr="00EF45F8">
              <w:rPr>
                <w:lang w:eastAsia="en-GB"/>
              </w:rPr>
              <w:t>Very important</w:t>
            </w:r>
          </w:p>
        </w:tc>
        <w:tc>
          <w:tcPr>
            <w:tcW w:w="1072" w:type="pct"/>
            <w:hideMark/>
          </w:tcPr>
          <w:p w14:paraId="2FD3D261"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68</w:t>
            </w:r>
          </w:p>
        </w:tc>
        <w:tc>
          <w:tcPr>
            <w:tcW w:w="1191" w:type="pct"/>
            <w:hideMark/>
          </w:tcPr>
          <w:p w14:paraId="6C3A8FC7"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35.98%</w:t>
            </w:r>
          </w:p>
        </w:tc>
      </w:tr>
      <w:tr w:rsidR="00EF45F8" w:rsidRPr="002968BF" w14:paraId="4D7D004E" w14:textId="77777777" w:rsidTr="00B362FA">
        <w:trPr>
          <w:trHeight w:val="300"/>
        </w:trPr>
        <w:tc>
          <w:tcPr>
            <w:cnfStyle w:val="001000000000" w:firstRow="0" w:lastRow="0" w:firstColumn="1" w:lastColumn="0" w:oddVBand="0" w:evenVBand="0" w:oddHBand="0" w:evenHBand="0" w:firstRowFirstColumn="0" w:firstRowLastColumn="0" w:lastRowFirstColumn="0" w:lastRowLastColumn="0"/>
            <w:tcW w:w="2737" w:type="pct"/>
            <w:hideMark/>
          </w:tcPr>
          <w:p w14:paraId="3A0E7A67" w14:textId="77777777" w:rsidR="00EF45F8" w:rsidRPr="00EF45F8" w:rsidRDefault="00EF45F8" w:rsidP="00EF45F8">
            <w:pPr>
              <w:rPr>
                <w:lang w:eastAsia="en-GB"/>
              </w:rPr>
            </w:pPr>
            <w:r w:rsidRPr="00EF45F8">
              <w:rPr>
                <w:lang w:eastAsia="en-GB"/>
              </w:rPr>
              <w:t>Quite important</w:t>
            </w:r>
          </w:p>
        </w:tc>
        <w:tc>
          <w:tcPr>
            <w:tcW w:w="1072" w:type="pct"/>
            <w:hideMark/>
          </w:tcPr>
          <w:p w14:paraId="587A9D94"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88</w:t>
            </w:r>
          </w:p>
        </w:tc>
        <w:tc>
          <w:tcPr>
            <w:tcW w:w="1191" w:type="pct"/>
            <w:hideMark/>
          </w:tcPr>
          <w:p w14:paraId="72FC20A3"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46.56%</w:t>
            </w:r>
          </w:p>
        </w:tc>
      </w:tr>
      <w:tr w:rsidR="00EF45F8" w:rsidRPr="002968BF" w14:paraId="16BF167B" w14:textId="77777777" w:rsidTr="00B362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37" w:type="pct"/>
            <w:hideMark/>
          </w:tcPr>
          <w:p w14:paraId="4F818A2D" w14:textId="77777777" w:rsidR="00EF45F8" w:rsidRPr="00EF45F8" w:rsidRDefault="00EF45F8" w:rsidP="00EF45F8">
            <w:pPr>
              <w:rPr>
                <w:lang w:eastAsia="en-GB"/>
              </w:rPr>
            </w:pPr>
            <w:r w:rsidRPr="00EF45F8">
              <w:rPr>
                <w:lang w:eastAsia="en-GB"/>
              </w:rPr>
              <w:t>Not very important </w:t>
            </w:r>
          </w:p>
        </w:tc>
        <w:tc>
          <w:tcPr>
            <w:tcW w:w="1072" w:type="pct"/>
            <w:hideMark/>
          </w:tcPr>
          <w:p w14:paraId="379EB205"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24</w:t>
            </w:r>
          </w:p>
        </w:tc>
        <w:tc>
          <w:tcPr>
            <w:tcW w:w="1191" w:type="pct"/>
            <w:hideMark/>
          </w:tcPr>
          <w:p w14:paraId="5E204334"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12.70%</w:t>
            </w:r>
          </w:p>
        </w:tc>
      </w:tr>
      <w:tr w:rsidR="00EF45F8" w:rsidRPr="002968BF" w14:paraId="24B4662D" w14:textId="77777777" w:rsidTr="00B362FA">
        <w:trPr>
          <w:trHeight w:val="300"/>
        </w:trPr>
        <w:tc>
          <w:tcPr>
            <w:cnfStyle w:val="001000000000" w:firstRow="0" w:lastRow="0" w:firstColumn="1" w:lastColumn="0" w:oddVBand="0" w:evenVBand="0" w:oddHBand="0" w:evenHBand="0" w:firstRowFirstColumn="0" w:firstRowLastColumn="0" w:lastRowFirstColumn="0" w:lastRowLastColumn="0"/>
            <w:tcW w:w="2737" w:type="pct"/>
          </w:tcPr>
          <w:p w14:paraId="3BCE3870" w14:textId="77777777" w:rsidR="00EF45F8" w:rsidRPr="00EF45F8" w:rsidRDefault="00EF45F8" w:rsidP="00EF45F8">
            <w:pPr>
              <w:rPr>
                <w:lang w:eastAsia="en-GB"/>
              </w:rPr>
            </w:pPr>
            <w:r w:rsidRPr="00EF45F8">
              <w:rPr>
                <w:lang w:eastAsia="en-GB"/>
              </w:rPr>
              <w:t>Not important at all</w:t>
            </w:r>
          </w:p>
        </w:tc>
        <w:tc>
          <w:tcPr>
            <w:tcW w:w="1072" w:type="pct"/>
          </w:tcPr>
          <w:p w14:paraId="7157ECA9"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5</w:t>
            </w:r>
          </w:p>
        </w:tc>
        <w:tc>
          <w:tcPr>
            <w:tcW w:w="1191" w:type="pct"/>
          </w:tcPr>
          <w:p w14:paraId="551F16A4"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2.64%</w:t>
            </w:r>
          </w:p>
        </w:tc>
      </w:tr>
      <w:tr w:rsidR="00EF45F8" w:rsidRPr="002968BF" w14:paraId="09BD2A61" w14:textId="77777777" w:rsidTr="00B362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37" w:type="pct"/>
          </w:tcPr>
          <w:p w14:paraId="37C08299" w14:textId="77777777" w:rsidR="00EF45F8" w:rsidRPr="00EF45F8" w:rsidRDefault="00EF45F8" w:rsidP="00EF45F8">
            <w:pPr>
              <w:rPr>
                <w:lang w:eastAsia="en-GB"/>
              </w:rPr>
            </w:pPr>
            <w:r w:rsidRPr="00EF45F8">
              <w:rPr>
                <w:lang w:eastAsia="en-GB"/>
              </w:rPr>
              <w:t>Don’t know</w:t>
            </w:r>
          </w:p>
        </w:tc>
        <w:tc>
          <w:tcPr>
            <w:tcW w:w="1072" w:type="pct"/>
          </w:tcPr>
          <w:p w14:paraId="6F5EEE89"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4</w:t>
            </w:r>
          </w:p>
        </w:tc>
        <w:tc>
          <w:tcPr>
            <w:tcW w:w="1191" w:type="pct"/>
          </w:tcPr>
          <w:p w14:paraId="27F1FE80"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2.12%</w:t>
            </w:r>
          </w:p>
        </w:tc>
      </w:tr>
      <w:tr w:rsidR="00EF45F8" w:rsidRPr="002968BF" w14:paraId="6F32739B" w14:textId="77777777" w:rsidTr="00B362FA">
        <w:trPr>
          <w:trHeight w:val="300"/>
        </w:trPr>
        <w:tc>
          <w:tcPr>
            <w:cnfStyle w:val="001000000000" w:firstRow="0" w:lastRow="0" w:firstColumn="1" w:lastColumn="0" w:oddVBand="0" w:evenVBand="0" w:oddHBand="0" w:evenHBand="0" w:firstRowFirstColumn="0" w:firstRowLastColumn="0" w:lastRowFirstColumn="0" w:lastRowLastColumn="0"/>
            <w:tcW w:w="2737" w:type="pct"/>
          </w:tcPr>
          <w:p w14:paraId="390F6F5B" w14:textId="77777777" w:rsidR="00EF45F8" w:rsidRPr="00EF45F8" w:rsidRDefault="00EF45F8" w:rsidP="00EF45F8">
            <w:pPr>
              <w:rPr>
                <w:lang w:eastAsia="en-GB"/>
              </w:rPr>
            </w:pPr>
            <w:r w:rsidRPr="00EF45F8">
              <w:rPr>
                <w:lang w:eastAsia="en-GB"/>
              </w:rPr>
              <w:t xml:space="preserve">Total    </w:t>
            </w:r>
          </w:p>
        </w:tc>
        <w:tc>
          <w:tcPr>
            <w:tcW w:w="1072" w:type="pct"/>
          </w:tcPr>
          <w:p w14:paraId="202FBEAB"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189</w:t>
            </w:r>
          </w:p>
        </w:tc>
        <w:tc>
          <w:tcPr>
            <w:tcW w:w="1191" w:type="pct"/>
          </w:tcPr>
          <w:p w14:paraId="62B259F8"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p>
        </w:tc>
      </w:tr>
    </w:tbl>
    <w:p w14:paraId="7D89EC74" w14:textId="77777777" w:rsidR="00EF45F8" w:rsidRPr="00EF45F8" w:rsidRDefault="00EF45F8" w:rsidP="00EF45F8"/>
    <w:p w14:paraId="2F4114C1" w14:textId="77777777" w:rsidR="00EF45F8" w:rsidRPr="00EF45F8" w:rsidRDefault="00EF45F8" w:rsidP="00EF45F8">
      <w:pPr>
        <w:pStyle w:val="Heading4"/>
      </w:pPr>
      <w:r w:rsidRPr="00EF45F8">
        <w:t>Question 2</w:t>
      </w:r>
    </w:p>
    <w:p w14:paraId="6EC5F844" w14:textId="77777777" w:rsidR="00EF45F8" w:rsidRDefault="00EF45F8" w:rsidP="00EF45F8">
      <w:r>
        <w:t>What do you feel is missing from our play parks and outdoor spaces?</w:t>
      </w:r>
    </w:p>
    <w:p w14:paraId="3BD245D5" w14:textId="77777777" w:rsidR="00EF45F8" w:rsidRDefault="00EF45F8" w:rsidP="00EF45F8">
      <w:r>
        <w:t>128 comments.</w:t>
      </w:r>
      <w:r w:rsidRPr="00780DCA">
        <w:t xml:space="preserve"> </w:t>
      </w:r>
    </w:p>
    <w:tbl>
      <w:tblPr>
        <w:tblStyle w:val="ListTable4-Accent4"/>
        <w:tblW w:w="10485" w:type="dxa"/>
        <w:tblLook w:val="04A0" w:firstRow="1" w:lastRow="0" w:firstColumn="1" w:lastColumn="0" w:noHBand="0" w:noVBand="1"/>
      </w:tblPr>
      <w:tblGrid>
        <w:gridCol w:w="4504"/>
        <w:gridCol w:w="5981"/>
      </w:tblGrid>
      <w:tr w:rsidR="00EF45F8" w:rsidRPr="00FC4920" w14:paraId="16C9E39A" w14:textId="77777777" w:rsidTr="00B362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4" w:type="dxa"/>
          </w:tcPr>
          <w:p w14:paraId="0CCDE369" w14:textId="77777777" w:rsidR="00EF45F8" w:rsidRPr="00EF45F8" w:rsidRDefault="00EF45F8" w:rsidP="00EF45F8">
            <w:r>
              <w:t>Theme</w:t>
            </w:r>
          </w:p>
        </w:tc>
        <w:tc>
          <w:tcPr>
            <w:tcW w:w="5981" w:type="dxa"/>
          </w:tcPr>
          <w:p w14:paraId="5199DD41"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pPr>
            <w:r>
              <w:t>Summary</w:t>
            </w:r>
          </w:p>
        </w:tc>
      </w:tr>
      <w:tr w:rsidR="00EF45F8" w:rsidRPr="00FC4920" w14:paraId="799A6661" w14:textId="77777777" w:rsidTr="00B36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4" w:type="dxa"/>
          </w:tcPr>
          <w:p w14:paraId="5A2D4E61" w14:textId="77777777" w:rsidR="00EF45F8" w:rsidRPr="00EF45F8" w:rsidRDefault="00EF45F8" w:rsidP="00EF45F8">
            <w:pPr>
              <w:rPr>
                <w:lang w:eastAsia="en-GB"/>
              </w:rPr>
            </w:pPr>
            <w:r w:rsidRPr="00EF45F8">
              <w:rPr>
                <w:lang w:eastAsia="en-GB"/>
              </w:rPr>
              <w:t>Maintenance and condition</w:t>
            </w:r>
            <w:r w:rsidRPr="00EF45F8">
              <w:rPr>
                <w:lang w:eastAsia="en-GB"/>
              </w:rPr>
              <w:br/>
              <w:t>94 mentions</w:t>
            </w:r>
          </w:p>
        </w:tc>
        <w:tc>
          <w:tcPr>
            <w:tcW w:w="5981" w:type="dxa"/>
          </w:tcPr>
          <w:p w14:paraId="1724CB5D"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Respondents consistently say play parks feel tired and poorly maintained. Broken equipment, mud, graffiti and general wear reduce confidence and usage. Many say that basic upkeep matters more than new features and that neglected parks discourage families and older children from using them.</w:t>
            </w:r>
          </w:p>
        </w:tc>
      </w:tr>
      <w:tr w:rsidR="00EF45F8" w:rsidRPr="00FC4920" w14:paraId="299699EF" w14:textId="77777777" w:rsidTr="00B362FA">
        <w:tc>
          <w:tcPr>
            <w:cnfStyle w:val="001000000000" w:firstRow="0" w:lastRow="0" w:firstColumn="1" w:lastColumn="0" w:oddVBand="0" w:evenVBand="0" w:oddHBand="0" w:evenHBand="0" w:firstRowFirstColumn="0" w:firstRowLastColumn="0" w:lastRowFirstColumn="0" w:lastRowLastColumn="0"/>
            <w:tcW w:w="4504" w:type="dxa"/>
          </w:tcPr>
          <w:p w14:paraId="33568EE6" w14:textId="77777777" w:rsidR="00EF45F8" w:rsidRPr="00EF45F8" w:rsidRDefault="00EF45F8" w:rsidP="00EF45F8">
            <w:pPr>
              <w:rPr>
                <w:lang w:eastAsia="en-GB"/>
              </w:rPr>
            </w:pPr>
            <w:r w:rsidRPr="00EF45F8">
              <w:rPr>
                <w:lang w:eastAsia="en-GB"/>
              </w:rPr>
              <w:t>More and better equipment</w:t>
            </w:r>
            <w:r w:rsidRPr="00EF45F8">
              <w:rPr>
                <w:lang w:eastAsia="en-GB"/>
              </w:rPr>
              <w:br/>
              <w:t>89 mentions</w:t>
            </w:r>
          </w:p>
        </w:tc>
        <w:tc>
          <w:tcPr>
            <w:tcW w:w="5981" w:type="dxa"/>
          </w:tcPr>
          <w:p w14:paraId="1AB4EA8B"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People want more modern, varied play equipment rather than the same small layouts repeated everywhere. Requests span toddlers to teenagers, with stronger interest in challenging equipment and exercise options. Variety is seen as key to repeat visits and wider appeal.</w:t>
            </w:r>
          </w:p>
        </w:tc>
      </w:tr>
      <w:tr w:rsidR="00EF45F8" w:rsidRPr="00FC4920" w14:paraId="64A230A7" w14:textId="77777777" w:rsidTr="00B36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4" w:type="dxa"/>
          </w:tcPr>
          <w:p w14:paraId="119C2B96" w14:textId="77777777" w:rsidR="00EF45F8" w:rsidRPr="00EF45F8" w:rsidRDefault="00EF45F8" w:rsidP="00EF45F8">
            <w:pPr>
              <w:rPr>
                <w:lang w:eastAsia="en-GB"/>
              </w:rPr>
            </w:pPr>
            <w:r w:rsidRPr="00EF45F8">
              <w:rPr>
                <w:lang w:eastAsia="en-GB"/>
              </w:rPr>
              <w:lastRenderedPageBreak/>
              <w:t>Facilities for older children and teenagers</w:t>
            </w:r>
            <w:r w:rsidRPr="00EF45F8">
              <w:rPr>
                <w:lang w:eastAsia="en-GB"/>
              </w:rPr>
              <w:br/>
              <w:t>67 mentions</w:t>
            </w:r>
          </w:p>
        </w:tc>
        <w:tc>
          <w:tcPr>
            <w:tcW w:w="5981" w:type="dxa"/>
          </w:tcPr>
          <w:p w14:paraId="2F40D117"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Many residents feel older children and teenagers are overlooked. They ask for skate parks, pump tracks, BMX facilities and climbing features. Without these, young people are seen as drifting into streets and town centres instead of using safe, active spaces.</w:t>
            </w:r>
          </w:p>
        </w:tc>
      </w:tr>
      <w:tr w:rsidR="00EF45F8" w:rsidRPr="00FC4920" w14:paraId="0E41B277" w14:textId="77777777" w:rsidTr="00B362FA">
        <w:tc>
          <w:tcPr>
            <w:cnfStyle w:val="001000000000" w:firstRow="0" w:lastRow="0" w:firstColumn="1" w:lastColumn="0" w:oddVBand="0" w:evenVBand="0" w:oddHBand="0" w:evenHBand="0" w:firstRowFirstColumn="0" w:firstRowLastColumn="0" w:lastRowFirstColumn="0" w:lastRowLastColumn="0"/>
            <w:tcW w:w="4504" w:type="dxa"/>
          </w:tcPr>
          <w:p w14:paraId="3D315394" w14:textId="77777777" w:rsidR="00EF45F8" w:rsidRPr="00EF45F8" w:rsidRDefault="00EF45F8" w:rsidP="00EF45F8">
            <w:pPr>
              <w:rPr>
                <w:lang w:eastAsia="en-GB"/>
              </w:rPr>
            </w:pPr>
            <w:r w:rsidRPr="00EF45F8">
              <w:rPr>
                <w:lang w:eastAsia="en-GB"/>
              </w:rPr>
              <w:t>Water play, seating and facilities</w:t>
            </w:r>
            <w:r w:rsidRPr="00EF45F8">
              <w:rPr>
                <w:lang w:eastAsia="en-GB"/>
              </w:rPr>
              <w:br/>
              <w:t>51 mentions</w:t>
            </w:r>
            <w:r w:rsidRPr="00EF45F8">
              <w:rPr>
                <w:lang w:eastAsia="en-GB"/>
              </w:rPr>
              <w:br/>
            </w:r>
          </w:p>
        </w:tc>
        <w:tc>
          <w:tcPr>
            <w:tcW w:w="5981" w:type="dxa"/>
          </w:tcPr>
          <w:p w14:paraId="28603799"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Splash parks and water play are widely requested, especially on seafront sites. Seating, toilets, shelter and refreshments are also seen as crucial. These facilities allow families to stay longer and use parks in varied weather.</w:t>
            </w:r>
          </w:p>
        </w:tc>
      </w:tr>
      <w:tr w:rsidR="00EF45F8" w:rsidRPr="00FC4920" w14:paraId="0DDFAC86" w14:textId="77777777" w:rsidTr="00B36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4" w:type="dxa"/>
          </w:tcPr>
          <w:p w14:paraId="09683675" w14:textId="77777777" w:rsidR="00EF45F8" w:rsidRPr="00EF45F8" w:rsidRDefault="00EF45F8" w:rsidP="008447DB">
            <w:r>
              <w:t>Safety, lighting and inclusion</w:t>
            </w:r>
            <w:r w:rsidRPr="00EF45F8">
              <w:br/>
              <w:t>46 mentions</w:t>
            </w:r>
          </w:p>
        </w:tc>
        <w:tc>
          <w:tcPr>
            <w:tcW w:w="5981" w:type="dxa"/>
          </w:tcPr>
          <w:p w14:paraId="7DFDD4F5"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Concerns focus on poor lighting, vandalism and intimidating behaviour. Many also highlight inclusive design, accessible equipment and toilets. Parks should feel safe, welcoming and usable for disabled children and carers.</w:t>
            </w:r>
          </w:p>
        </w:tc>
      </w:tr>
    </w:tbl>
    <w:p w14:paraId="58EA4B59" w14:textId="77777777" w:rsidR="00EF45F8" w:rsidRDefault="00EF45F8" w:rsidP="00EF45F8">
      <w:pPr>
        <w:pStyle w:val="squarebullets"/>
      </w:pPr>
    </w:p>
    <w:p w14:paraId="2F5977CA" w14:textId="77777777" w:rsidR="00EF45F8" w:rsidRPr="00EF45F8" w:rsidRDefault="00EF45F8" w:rsidP="00EF45F8">
      <w:pPr>
        <w:pStyle w:val="Heading4"/>
      </w:pPr>
      <w:r w:rsidRPr="00EF45F8">
        <w:t>Question 3</w:t>
      </w:r>
    </w:p>
    <w:p w14:paraId="16554DC9" w14:textId="2B567A42" w:rsidR="00EF45F8" w:rsidRPr="00EF45F8" w:rsidRDefault="00EF45F8" w:rsidP="00EF45F8">
      <w:r>
        <w:t>We want to create the conditions here in the Bay for a strong and sustainable economy that supports a diverse mix of businesses, industries and jobs that inspire. How important do you think it is for the council to support job creation and local businesses?</w:t>
      </w:r>
    </w:p>
    <w:tbl>
      <w:tblPr>
        <w:tblStyle w:val="ListTable4-Accent4"/>
        <w:tblW w:w="2913" w:type="pct"/>
        <w:tblLook w:val="04A0" w:firstRow="1" w:lastRow="0" w:firstColumn="1" w:lastColumn="0" w:noHBand="0" w:noVBand="1"/>
      </w:tblPr>
      <w:tblGrid>
        <w:gridCol w:w="3114"/>
        <w:gridCol w:w="1418"/>
        <w:gridCol w:w="1560"/>
      </w:tblGrid>
      <w:tr w:rsidR="00EF45F8" w:rsidRPr="002968BF" w14:paraId="22A43EFB" w14:textId="77777777" w:rsidTr="0077116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6" w:type="pct"/>
            <w:hideMark/>
          </w:tcPr>
          <w:p w14:paraId="6195E3D8" w14:textId="77777777" w:rsidR="00EF45F8" w:rsidRPr="00EF45F8" w:rsidRDefault="00EF45F8" w:rsidP="00EF45F8">
            <w:pPr>
              <w:rPr>
                <w:lang w:eastAsia="en-GB"/>
              </w:rPr>
            </w:pPr>
            <w:r w:rsidRPr="00EF45F8">
              <w:rPr>
                <w:lang w:eastAsia="en-GB"/>
              </w:rPr>
              <w:t>Option </w:t>
            </w:r>
          </w:p>
        </w:tc>
        <w:tc>
          <w:tcPr>
            <w:tcW w:w="1164" w:type="pct"/>
            <w:hideMark/>
          </w:tcPr>
          <w:p w14:paraId="4E52CEC7"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rPr>
                <w:lang w:eastAsia="en-GB"/>
              </w:rPr>
            </w:pPr>
            <w:r w:rsidRPr="00EF45F8">
              <w:rPr>
                <w:lang w:eastAsia="en-GB"/>
              </w:rPr>
              <w:t>Total</w:t>
            </w:r>
          </w:p>
        </w:tc>
        <w:tc>
          <w:tcPr>
            <w:tcW w:w="1280" w:type="pct"/>
            <w:hideMark/>
          </w:tcPr>
          <w:p w14:paraId="59D3850E"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rPr>
                <w:lang w:eastAsia="en-GB"/>
              </w:rPr>
            </w:pPr>
            <w:r w:rsidRPr="00EF45F8">
              <w:rPr>
                <w:lang w:eastAsia="en-GB"/>
              </w:rPr>
              <w:t>Percent</w:t>
            </w:r>
          </w:p>
        </w:tc>
      </w:tr>
      <w:tr w:rsidR="00EF45F8" w:rsidRPr="002968BF" w14:paraId="766C97D4" w14:textId="77777777" w:rsidTr="007711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6" w:type="pct"/>
            <w:hideMark/>
          </w:tcPr>
          <w:p w14:paraId="1210F54F" w14:textId="77777777" w:rsidR="00EF45F8" w:rsidRPr="00EF45F8" w:rsidRDefault="00EF45F8" w:rsidP="00EF45F8">
            <w:pPr>
              <w:rPr>
                <w:lang w:eastAsia="en-GB"/>
              </w:rPr>
            </w:pPr>
            <w:r w:rsidRPr="00EF45F8">
              <w:rPr>
                <w:lang w:eastAsia="en-GB"/>
              </w:rPr>
              <w:t>Very important</w:t>
            </w:r>
          </w:p>
        </w:tc>
        <w:tc>
          <w:tcPr>
            <w:tcW w:w="1164" w:type="pct"/>
            <w:hideMark/>
          </w:tcPr>
          <w:p w14:paraId="2F9F8E2C"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136</w:t>
            </w:r>
          </w:p>
        </w:tc>
        <w:tc>
          <w:tcPr>
            <w:tcW w:w="1280" w:type="pct"/>
            <w:hideMark/>
          </w:tcPr>
          <w:p w14:paraId="171E09D9"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71.96%</w:t>
            </w:r>
          </w:p>
        </w:tc>
      </w:tr>
      <w:tr w:rsidR="00EF45F8" w:rsidRPr="002968BF" w14:paraId="591B35F8" w14:textId="77777777" w:rsidTr="00771167">
        <w:trPr>
          <w:trHeight w:val="300"/>
        </w:trPr>
        <w:tc>
          <w:tcPr>
            <w:cnfStyle w:val="001000000000" w:firstRow="0" w:lastRow="0" w:firstColumn="1" w:lastColumn="0" w:oddVBand="0" w:evenVBand="0" w:oddHBand="0" w:evenHBand="0" w:firstRowFirstColumn="0" w:firstRowLastColumn="0" w:lastRowFirstColumn="0" w:lastRowLastColumn="0"/>
            <w:tcW w:w="2556" w:type="pct"/>
            <w:hideMark/>
          </w:tcPr>
          <w:p w14:paraId="3F09A397" w14:textId="77777777" w:rsidR="00EF45F8" w:rsidRPr="00EF45F8" w:rsidRDefault="00EF45F8" w:rsidP="00EF45F8">
            <w:pPr>
              <w:rPr>
                <w:lang w:eastAsia="en-GB"/>
              </w:rPr>
            </w:pPr>
            <w:r w:rsidRPr="00EF45F8">
              <w:rPr>
                <w:lang w:eastAsia="en-GB"/>
              </w:rPr>
              <w:t>Quite important</w:t>
            </w:r>
          </w:p>
        </w:tc>
        <w:tc>
          <w:tcPr>
            <w:tcW w:w="1164" w:type="pct"/>
            <w:hideMark/>
          </w:tcPr>
          <w:p w14:paraId="6FD5B031"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43</w:t>
            </w:r>
          </w:p>
        </w:tc>
        <w:tc>
          <w:tcPr>
            <w:tcW w:w="1280" w:type="pct"/>
            <w:hideMark/>
          </w:tcPr>
          <w:p w14:paraId="73D54DEB"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22.75%</w:t>
            </w:r>
          </w:p>
        </w:tc>
      </w:tr>
      <w:tr w:rsidR="00EF45F8" w:rsidRPr="002968BF" w14:paraId="547AFE8E" w14:textId="77777777" w:rsidTr="007711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6" w:type="pct"/>
            <w:hideMark/>
          </w:tcPr>
          <w:p w14:paraId="03F23FD7" w14:textId="77777777" w:rsidR="00EF45F8" w:rsidRPr="00EF45F8" w:rsidRDefault="00EF45F8" w:rsidP="00EF45F8">
            <w:pPr>
              <w:rPr>
                <w:lang w:eastAsia="en-GB"/>
              </w:rPr>
            </w:pPr>
            <w:r w:rsidRPr="00EF45F8">
              <w:rPr>
                <w:lang w:eastAsia="en-GB"/>
              </w:rPr>
              <w:t>Not very important </w:t>
            </w:r>
          </w:p>
        </w:tc>
        <w:tc>
          <w:tcPr>
            <w:tcW w:w="1164" w:type="pct"/>
            <w:hideMark/>
          </w:tcPr>
          <w:p w14:paraId="7F87DF49"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5</w:t>
            </w:r>
          </w:p>
        </w:tc>
        <w:tc>
          <w:tcPr>
            <w:tcW w:w="1280" w:type="pct"/>
            <w:hideMark/>
          </w:tcPr>
          <w:p w14:paraId="1A8DFEF7"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2.64%</w:t>
            </w:r>
          </w:p>
        </w:tc>
      </w:tr>
      <w:tr w:rsidR="00EF45F8" w:rsidRPr="002968BF" w14:paraId="450C7E9C" w14:textId="77777777" w:rsidTr="00771167">
        <w:trPr>
          <w:trHeight w:val="300"/>
        </w:trPr>
        <w:tc>
          <w:tcPr>
            <w:cnfStyle w:val="001000000000" w:firstRow="0" w:lastRow="0" w:firstColumn="1" w:lastColumn="0" w:oddVBand="0" w:evenVBand="0" w:oddHBand="0" w:evenHBand="0" w:firstRowFirstColumn="0" w:firstRowLastColumn="0" w:lastRowFirstColumn="0" w:lastRowLastColumn="0"/>
            <w:tcW w:w="2556" w:type="pct"/>
          </w:tcPr>
          <w:p w14:paraId="0D84699A" w14:textId="77777777" w:rsidR="00EF45F8" w:rsidRPr="00EF45F8" w:rsidRDefault="00EF45F8" w:rsidP="00EF45F8">
            <w:pPr>
              <w:rPr>
                <w:lang w:eastAsia="en-GB"/>
              </w:rPr>
            </w:pPr>
            <w:r w:rsidRPr="00EF45F8">
              <w:rPr>
                <w:lang w:eastAsia="en-GB"/>
              </w:rPr>
              <w:t>Not important at all</w:t>
            </w:r>
          </w:p>
        </w:tc>
        <w:tc>
          <w:tcPr>
            <w:tcW w:w="1164" w:type="pct"/>
          </w:tcPr>
          <w:p w14:paraId="2BD3EE85"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2</w:t>
            </w:r>
          </w:p>
        </w:tc>
        <w:tc>
          <w:tcPr>
            <w:tcW w:w="1280" w:type="pct"/>
          </w:tcPr>
          <w:p w14:paraId="7C723948"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1.06%</w:t>
            </w:r>
          </w:p>
        </w:tc>
      </w:tr>
      <w:tr w:rsidR="00EF45F8" w:rsidRPr="002968BF" w14:paraId="014A3353" w14:textId="77777777" w:rsidTr="007711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6" w:type="pct"/>
          </w:tcPr>
          <w:p w14:paraId="0B61FF77" w14:textId="77777777" w:rsidR="00EF45F8" w:rsidRPr="00EF45F8" w:rsidRDefault="00EF45F8" w:rsidP="00EF45F8">
            <w:pPr>
              <w:rPr>
                <w:lang w:eastAsia="en-GB"/>
              </w:rPr>
            </w:pPr>
            <w:r w:rsidRPr="00EF45F8">
              <w:rPr>
                <w:lang w:eastAsia="en-GB"/>
              </w:rPr>
              <w:t>Don’t know</w:t>
            </w:r>
          </w:p>
        </w:tc>
        <w:tc>
          <w:tcPr>
            <w:tcW w:w="1164" w:type="pct"/>
          </w:tcPr>
          <w:p w14:paraId="49923512"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3</w:t>
            </w:r>
          </w:p>
        </w:tc>
        <w:tc>
          <w:tcPr>
            <w:tcW w:w="1280" w:type="pct"/>
          </w:tcPr>
          <w:p w14:paraId="090AE044"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1.59%</w:t>
            </w:r>
          </w:p>
        </w:tc>
      </w:tr>
      <w:tr w:rsidR="00EF45F8" w:rsidRPr="002968BF" w14:paraId="2A806C61" w14:textId="77777777" w:rsidTr="00771167">
        <w:trPr>
          <w:trHeight w:val="300"/>
        </w:trPr>
        <w:tc>
          <w:tcPr>
            <w:cnfStyle w:val="001000000000" w:firstRow="0" w:lastRow="0" w:firstColumn="1" w:lastColumn="0" w:oddVBand="0" w:evenVBand="0" w:oddHBand="0" w:evenHBand="0" w:firstRowFirstColumn="0" w:firstRowLastColumn="0" w:lastRowFirstColumn="0" w:lastRowLastColumn="0"/>
            <w:tcW w:w="2556" w:type="pct"/>
          </w:tcPr>
          <w:p w14:paraId="169FA77C" w14:textId="77777777" w:rsidR="00EF45F8" w:rsidRPr="00EF45F8" w:rsidRDefault="00EF45F8" w:rsidP="00EF45F8">
            <w:pPr>
              <w:rPr>
                <w:lang w:eastAsia="en-GB"/>
              </w:rPr>
            </w:pPr>
            <w:r w:rsidRPr="00EF45F8">
              <w:rPr>
                <w:lang w:eastAsia="en-GB"/>
              </w:rPr>
              <w:t xml:space="preserve">Total    </w:t>
            </w:r>
          </w:p>
        </w:tc>
        <w:tc>
          <w:tcPr>
            <w:tcW w:w="1164" w:type="pct"/>
          </w:tcPr>
          <w:p w14:paraId="05E8F999"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189</w:t>
            </w:r>
          </w:p>
        </w:tc>
        <w:tc>
          <w:tcPr>
            <w:tcW w:w="1280" w:type="pct"/>
          </w:tcPr>
          <w:p w14:paraId="55BC0E60"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p>
        </w:tc>
      </w:tr>
    </w:tbl>
    <w:p w14:paraId="1BCA8BD3" w14:textId="77777777" w:rsidR="00EF45F8" w:rsidRPr="00EF45F8" w:rsidRDefault="00EF45F8" w:rsidP="00EF45F8"/>
    <w:p w14:paraId="4462D52D" w14:textId="77777777" w:rsidR="00EF45F8" w:rsidRPr="00EF45F8" w:rsidRDefault="00EF45F8" w:rsidP="00EF45F8">
      <w:pPr>
        <w:pStyle w:val="Heading4"/>
      </w:pPr>
      <w:r w:rsidRPr="00EF45F8">
        <w:t>Question 4</w:t>
      </w:r>
    </w:p>
    <w:p w14:paraId="1E98E9AE" w14:textId="56535AF9" w:rsidR="00EF45F8" w:rsidRDefault="00EF45F8" w:rsidP="00EF45F8">
      <w:r>
        <w:t xml:space="preserve">Is there a particular area that you would like us to focus on </w:t>
      </w:r>
      <w:proofErr w:type="gramStart"/>
      <w:r>
        <w:t>with regard to</w:t>
      </w:r>
      <w:proofErr w:type="gramEnd"/>
      <w:r>
        <w:t xml:space="preserve"> creating jobs and supporting local business?</w:t>
      </w:r>
    </w:p>
    <w:p w14:paraId="6B4972E1" w14:textId="77777777" w:rsidR="00EF45F8" w:rsidRDefault="00EF45F8" w:rsidP="00EF45F8">
      <w:r>
        <w:t>133 comments.</w:t>
      </w:r>
      <w:r w:rsidRPr="00780DCA">
        <w:t xml:space="preserve"> </w:t>
      </w:r>
    </w:p>
    <w:tbl>
      <w:tblPr>
        <w:tblStyle w:val="ListTable4-Accent4"/>
        <w:tblW w:w="0" w:type="auto"/>
        <w:tblLook w:val="04A0" w:firstRow="1" w:lastRow="0" w:firstColumn="1" w:lastColumn="0" w:noHBand="0" w:noVBand="1"/>
      </w:tblPr>
      <w:tblGrid>
        <w:gridCol w:w="4504"/>
        <w:gridCol w:w="5839"/>
      </w:tblGrid>
      <w:tr w:rsidR="00EF45F8" w:rsidRPr="00FC4920" w14:paraId="0971A953" w14:textId="77777777" w:rsidTr="002139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4" w:type="dxa"/>
          </w:tcPr>
          <w:p w14:paraId="7BC90431" w14:textId="77777777" w:rsidR="00EF45F8" w:rsidRPr="00EF45F8" w:rsidRDefault="00EF45F8" w:rsidP="00EF45F8">
            <w:r>
              <w:t>Theme</w:t>
            </w:r>
          </w:p>
        </w:tc>
        <w:tc>
          <w:tcPr>
            <w:tcW w:w="5839" w:type="dxa"/>
          </w:tcPr>
          <w:p w14:paraId="69B2BFB6"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pPr>
            <w:r>
              <w:t>Summary</w:t>
            </w:r>
          </w:p>
        </w:tc>
      </w:tr>
      <w:tr w:rsidR="00EF45F8" w:rsidRPr="00FC4920" w14:paraId="38439A34" w14:textId="77777777" w:rsidTr="00213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4" w:type="dxa"/>
          </w:tcPr>
          <w:p w14:paraId="68798075" w14:textId="77777777" w:rsidR="00EF45F8" w:rsidRPr="00EF45F8" w:rsidRDefault="00EF45F8" w:rsidP="00EF45F8">
            <w:r w:rsidRPr="00EF45F8">
              <w:rPr>
                <w:lang w:eastAsia="en-GB"/>
              </w:rPr>
              <w:t>Supporting small and independent businesses</w:t>
            </w:r>
            <w:r w:rsidRPr="00EF45F8">
              <w:rPr>
                <w:lang w:eastAsia="en-GB"/>
              </w:rPr>
              <w:br/>
              <w:t>104 mentions</w:t>
            </w:r>
            <w:r w:rsidRPr="00EF45F8">
              <w:rPr>
                <w:lang w:eastAsia="en-GB"/>
              </w:rPr>
              <w:br/>
            </w:r>
          </w:p>
        </w:tc>
        <w:tc>
          <w:tcPr>
            <w:tcW w:w="5839" w:type="dxa"/>
          </w:tcPr>
          <w:p w14:paraId="18420842"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Respondents strongly favour local and independent businesses. These are seen as vital to community identity and resilience. Many believe current conditions discourage small traders and allow town centres to hollow out.</w:t>
            </w:r>
          </w:p>
        </w:tc>
      </w:tr>
      <w:tr w:rsidR="00EB3732" w:rsidRPr="00FC4920" w14:paraId="7E835F34" w14:textId="77777777" w:rsidTr="002139EF">
        <w:tc>
          <w:tcPr>
            <w:cnfStyle w:val="001000000000" w:firstRow="0" w:lastRow="0" w:firstColumn="1" w:lastColumn="0" w:oddVBand="0" w:evenVBand="0" w:oddHBand="0" w:evenHBand="0" w:firstRowFirstColumn="0" w:firstRowLastColumn="0" w:lastRowFirstColumn="0" w:lastRowLastColumn="0"/>
            <w:tcW w:w="4504" w:type="dxa"/>
          </w:tcPr>
          <w:p w14:paraId="7BA9EDEA" w14:textId="67D3F955" w:rsidR="00EB3732" w:rsidRPr="00EB3732" w:rsidRDefault="00EB3732" w:rsidP="00EB3732">
            <w:pPr>
              <w:rPr>
                <w:lang w:eastAsia="en-GB"/>
              </w:rPr>
            </w:pPr>
            <w:r w:rsidRPr="00EB3732">
              <w:rPr>
                <w:lang w:eastAsia="en-GB"/>
              </w:rPr>
              <w:lastRenderedPageBreak/>
              <w:t>Town centre regeneration and empty shops</w:t>
            </w:r>
            <w:r w:rsidRPr="00EB3732">
              <w:rPr>
                <w:lang w:eastAsia="en-GB"/>
              </w:rPr>
              <w:br/>
              <w:t>92 mentions</w:t>
            </w:r>
            <w:r w:rsidRPr="00EB3732">
              <w:rPr>
                <w:lang w:eastAsia="en-GB"/>
              </w:rPr>
              <w:br/>
            </w:r>
          </w:p>
        </w:tc>
        <w:tc>
          <w:tcPr>
            <w:tcW w:w="5839" w:type="dxa"/>
          </w:tcPr>
          <w:p w14:paraId="41193141" w14:textId="4A111037" w:rsidR="00EB3732" w:rsidRPr="00EB3732" w:rsidRDefault="00EB3732" w:rsidP="00EB3732">
            <w:pPr>
              <w:cnfStyle w:val="000000000000" w:firstRow="0" w:lastRow="0" w:firstColumn="0" w:lastColumn="0" w:oddVBand="0" w:evenVBand="0" w:oddHBand="0" w:evenHBand="0" w:firstRowFirstColumn="0" w:firstRowLastColumn="0" w:lastRowFirstColumn="0" w:lastRowLastColumn="0"/>
              <w:rPr>
                <w:lang w:eastAsia="en-GB"/>
              </w:rPr>
            </w:pPr>
            <w:r w:rsidRPr="00EB3732">
              <w:rPr>
                <w:lang w:eastAsia="en-GB"/>
              </w:rPr>
              <w:t>Residents see town centres as essential to economic recovery but currently unattractive. Empty shops damage confidence and footfall. People support pop</w:t>
            </w:r>
            <w:r w:rsidRPr="00EB3732">
              <w:rPr>
                <w:lang w:eastAsia="en-GB"/>
              </w:rPr>
              <w:noBreakHyphen/>
              <w:t>ups, mixed uses, culture and residential conversion.</w:t>
            </w:r>
          </w:p>
        </w:tc>
      </w:tr>
      <w:tr w:rsidR="00EB3732" w:rsidRPr="00FC4920" w14:paraId="67E8B6A6" w14:textId="77777777" w:rsidTr="00213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4" w:type="dxa"/>
          </w:tcPr>
          <w:p w14:paraId="1073270F" w14:textId="77777777" w:rsidR="00EB3732" w:rsidRPr="00EB3732" w:rsidRDefault="00EB3732" w:rsidP="00EB3732">
            <w:pPr>
              <w:rPr>
                <w:lang w:eastAsia="en-GB"/>
              </w:rPr>
            </w:pPr>
            <w:r w:rsidRPr="00EB3732">
              <w:rPr>
                <w:lang w:eastAsia="en-GB"/>
              </w:rPr>
              <w:t>Business rates, rents and affordability</w:t>
            </w:r>
          </w:p>
          <w:p w14:paraId="6732BF9E" w14:textId="2CAE299E" w:rsidR="00EB3732" w:rsidRPr="00EB3732" w:rsidRDefault="00EB3732" w:rsidP="00EB3732">
            <w:pPr>
              <w:rPr>
                <w:lang w:eastAsia="en-GB"/>
              </w:rPr>
            </w:pPr>
            <w:r w:rsidRPr="00EB3732">
              <w:rPr>
                <w:lang w:eastAsia="en-GB"/>
              </w:rPr>
              <w:t>88 mentions</w:t>
            </w:r>
            <w:r w:rsidRPr="00EB3732">
              <w:rPr>
                <w:lang w:eastAsia="en-GB"/>
              </w:rPr>
              <w:br/>
            </w:r>
          </w:p>
        </w:tc>
        <w:tc>
          <w:tcPr>
            <w:tcW w:w="5839" w:type="dxa"/>
          </w:tcPr>
          <w:p w14:paraId="20EE1001" w14:textId="307F4A99" w:rsidR="00EB3732" w:rsidRPr="00EB3732" w:rsidRDefault="00EB3732" w:rsidP="00EB3732">
            <w:pPr>
              <w:cnfStyle w:val="000000100000" w:firstRow="0" w:lastRow="0" w:firstColumn="0" w:lastColumn="0" w:oddVBand="0" w:evenVBand="0" w:oddHBand="1" w:evenHBand="0" w:firstRowFirstColumn="0" w:firstRowLastColumn="0" w:lastRowFirstColumn="0" w:lastRowLastColumn="0"/>
              <w:rPr>
                <w:lang w:eastAsia="en-GB"/>
              </w:rPr>
            </w:pPr>
            <w:r w:rsidRPr="00EB3732">
              <w:rPr>
                <w:lang w:eastAsia="en-GB"/>
              </w:rPr>
              <w:t>High rents and rates are described as the main reason shops close or never open. Many argue lower income is better than empty units and see affordability as a direct lever the Council can influence.</w:t>
            </w:r>
          </w:p>
        </w:tc>
      </w:tr>
      <w:tr w:rsidR="00EB3732" w:rsidRPr="00FC4920" w14:paraId="0E6DEE4F" w14:textId="77777777" w:rsidTr="002139EF">
        <w:tc>
          <w:tcPr>
            <w:cnfStyle w:val="001000000000" w:firstRow="0" w:lastRow="0" w:firstColumn="1" w:lastColumn="0" w:oddVBand="0" w:evenVBand="0" w:oddHBand="0" w:evenHBand="0" w:firstRowFirstColumn="0" w:firstRowLastColumn="0" w:lastRowFirstColumn="0" w:lastRowLastColumn="0"/>
            <w:tcW w:w="4504" w:type="dxa"/>
          </w:tcPr>
          <w:p w14:paraId="1F891993" w14:textId="77777777" w:rsidR="00EB3732" w:rsidRPr="00EB3732" w:rsidRDefault="00EB3732" w:rsidP="00EB3732">
            <w:pPr>
              <w:rPr>
                <w:lang w:eastAsia="en-GB"/>
              </w:rPr>
            </w:pPr>
            <w:r w:rsidRPr="00EB3732">
              <w:rPr>
                <w:lang w:eastAsia="en-GB"/>
              </w:rPr>
              <w:t>Year</w:t>
            </w:r>
            <w:r w:rsidRPr="00EB3732">
              <w:rPr>
                <w:lang w:eastAsia="en-GB"/>
              </w:rPr>
              <w:noBreakHyphen/>
              <w:t>round jobs and job quality</w:t>
            </w:r>
          </w:p>
          <w:p w14:paraId="69A6D8F1" w14:textId="77777777" w:rsidR="00EB3732" w:rsidRPr="00EB3732" w:rsidRDefault="00EB3732" w:rsidP="00EB3732">
            <w:pPr>
              <w:rPr>
                <w:lang w:eastAsia="en-GB"/>
              </w:rPr>
            </w:pPr>
            <w:r w:rsidRPr="00EB3732">
              <w:rPr>
                <w:lang w:eastAsia="en-GB"/>
              </w:rPr>
              <w:t>76 mentions</w:t>
            </w:r>
            <w:r w:rsidRPr="00EB3732">
              <w:rPr>
                <w:lang w:eastAsia="en-GB"/>
              </w:rPr>
              <w:br/>
            </w:r>
          </w:p>
        </w:tc>
        <w:tc>
          <w:tcPr>
            <w:tcW w:w="5839" w:type="dxa"/>
          </w:tcPr>
          <w:p w14:paraId="40DD8CC3" w14:textId="77777777" w:rsidR="00EB3732" w:rsidRPr="00EB3732" w:rsidRDefault="00EB3732" w:rsidP="00EB3732">
            <w:pPr>
              <w:cnfStyle w:val="000000000000" w:firstRow="0" w:lastRow="0" w:firstColumn="0" w:lastColumn="0" w:oddVBand="0" w:evenVBand="0" w:oddHBand="0" w:evenHBand="0" w:firstRowFirstColumn="0" w:firstRowLastColumn="0" w:lastRowFirstColumn="0" w:lastRowLastColumn="0"/>
              <w:rPr>
                <w:lang w:eastAsia="en-GB"/>
              </w:rPr>
            </w:pPr>
            <w:r w:rsidRPr="00EB3732">
              <w:rPr>
                <w:lang w:eastAsia="en-GB"/>
              </w:rPr>
              <w:t>There is frustration with seasonal, low</w:t>
            </w:r>
            <w:r w:rsidRPr="00EB3732">
              <w:rPr>
                <w:lang w:eastAsia="en-GB"/>
              </w:rPr>
              <w:noBreakHyphen/>
              <w:t>paid work. Respondents want stable, year</w:t>
            </w:r>
            <w:r w:rsidRPr="00EB3732">
              <w:rPr>
                <w:lang w:eastAsia="en-GB"/>
              </w:rPr>
              <w:noBreakHyphen/>
              <w:t>round jobs with progression. Better quality employment is seen as key to retaining young people.</w:t>
            </w:r>
          </w:p>
        </w:tc>
      </w:tr>
      <w:tr w:rsidR="00EB3732" w:rsidRPr="00FC4920" w14:paraId="51B743FC" w14:textId="77777777" w:rsidTr="00213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4" w:type="dxa"/>
          </w:tcPr>
          <w:p w14:paraId="2A5BFB88" w14:textId="77777777" w:rsidR="00EB3732" w:rsidRPr="00EB3732" w:rsidRDefault="00EB3732" w:rsidP="00EB3732">
            <w:pPr>
              <w:rPr>
                <w:lang w:eastAsia="en-GB"/>
              </w:rPr>
            </w:pPr>
            <w:r w:rsidRPr="00EB3732">
              <w:rPr>
                <w:lang w:eastAsia="en-GB"/>
              </w:rPr>
              <w:t>Key growth sectors</w:t>
            </w:r>
            <w:r w:rsidRPr="00EB3732">
              <w:rPr>
                <w:lang w:eastAsia="en-GB"/>
              </w:rPr>
              <w:br/>
              <w:t>71 mentions</w:t>
            </w:r>
            <w:r w:rsidRPr="00EB3732">
              <w:rPr>
                <w:lang w:eastAsia="en-GB"/>
              </w:rPr>
              <w:br/>
            </w:r>
          </w:p>
        </w:tc>
        <w:tc>
          <w:tcPr>
            <w:tcW w:w="5839" w:type="dxa"/>
          </w:tcPr>
          <w:p w14:paraId="25CD580A" w14:textId="77777777" w:rsidR="00EB3732" w:rsidRPr="00EB3732" w:rsidRDefault="00EB3732" w:rsidP="00EB3732">
            <w:pPr>
              <w:cnfStyle w:val="000000100000" w:firstRow="0" w:lastRow="0" w:firstColumn="0" w:lastColumn="0" w:oddVBand="0" w:evenVBand="0" w:oddHBand="1" w:evenHBand="0" w:firstRowFirstColumn="0" w:firstRowLastColumn="0" w:lastRowFirstColumn="0" w:lastRowLastColumn="0"/>
              <w:rPr>
                <w:lang w:eastAsia="en-GB"/>
              </w:rPr>
            </w:pPr>
            <w:r w:rsidRPr="00EB3732">
              <w:rPr>
                <w:lang w:eastAsia="en-GB"/>
              </w:rPr>
              <w:t>Hospitality remains important but fragile. Construction, manufacturing, skilled trades and technology are highlighted as offering more stable, better</w:t>
            </w:r>
            <w:r w:rsidRPr="00EB3732">
              <w:rPr>
                <w:lang w:eastAsia="en-GB"/>
              </w:rPr>
              <w:noBreakHyphen/>
              <w:t>paid employment.</w:t>
            </w:r>
          </w:p>
        </w:tc>
      </w:tr>
    </w:tbl>
    <w:p w14:paraId="7EB7F7E7" w14:textId="77777777" w:rsidR="00EF45F8" w:rsidRPr="00EF45F8" w:rsidRDefault="00EF45F8" w:rsidP="00EF45F8">
      <w:pPr>
        <w:pStyle w:val="Heading4"/>
      </w:pPr>
    </w:p>
    <w:p w14:paraId="72AE658E" w14:textId="77777777" w:rsidR="00EF45F8" w:rsidRPr="00EF45F8" w:rsidRDefault="00EF45F8" w:rsidP="00EF45F8">
      <w:pPr>
        <w:pStyle w:val="Heading4"/>
      </w:pPr>
      <w:r w:rsidRPr="00EF45F8">
        <w:t>Question 5</w:t>
      </w:r>
    </w:p>
    <w:p w14:paraId="277AF68B" w14:textId="751BEC62" w:rsidR="00EF45F8" w:rsidRPr="00EF45F8" w:rsidRDefault="00EF45F8" w:rsidP="00EF45F8">
      <w:r>
        <w:t>We want to encourage aspiration among our residents of working age and provide opportunities for everyone, driving training opportunities to empower people to improve their skills. How important do you think it is for the council to increase the skills of those who live in the Bay to improve their aspirations?</w:t>
      </w:r>
    </w:p>
    <w:tbl>
      <w:tblPr>
        <w:tblStyle w:val="ListTable4-Accent4"/>
        <w:tblW w:w="2845" w:type="pct"/>
        <w:tblLook w:val="04A0" w:firstRow="1" w:lastRow="0" w:firstColumn="1" w:lastColumn="0" w:noHBand="0" w:noVBand="1"/>
      </w:tblPr>
      <w:tblGrid>
        <w:gridCol w:w="3256"/>
        <w:gridCol w:w="1133"/>
        <w:gridCol w:w="1560"/>
      </w:tblGrid>
      <w:tr w:rsidR="00EF45F8" w:rsidRPr="002968BF" w14:paraId="0085C4C0" w14:textId="77777777" w:rsidTr="006D576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37" w:type="pct"/>
            <w:hideMark/>
          </w:tcPr>
          <w:p w14:paraId="3350F303" w14:textId="77777777" w:rsidR="00EF45F8" w:rsidRPr="00EF45F8" w:rsidRDefault="00EF45F8" w:rsidP="00EF45F8">
            <w:pPr>
              <w:rPr>
                <w:lang w:eastAsia="en-GB"/>
              </w:rPr>
            </w:pPr>
            <w:r w:rsidRPr="00EF45F8">
              <w:rPr>
                <w:lang w:eastAsia="en-GB"/>
              </w:rPr>
              <w:t>Option </w:t>
            </w:r>
          </w:p>
        </w:tc>
        <w:tc>
          <w:tcPr>
            <w:tcW w:w="952" w:type="pct"/>
            <w:hideMark/>
          </w:tcPr>
          <w:p w14:paraId="43877CA0"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rPr>
                <w:lang w:eastAsia="en-GB"/>
              </w:rPr>
            </w:pPr>
            <w:r w:rsidRPr="00EF45F8">
              <w:rPr>
                <w:lang w:eastAsia="en-GB"/>
              </w:rPr>
              <w:t>Total</w:t>
            </w:r>
          </w:p>
        </w:tc>
        <w:tc>
          <w:tcPr>
            <w:tcW w:w="1311" w:type="pct"/>
            <w:hideMark/>
          </w:tcPr>
          <w:p w14:paraId="3FC4EB5A"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rPr>
                <w:lang w:eastAsia="en-GB"/>
              </w:rPr>
            </w:pPr>
            <w:r w:rsidRPr="00EF45F8">
              <w:rPr>
                <w:lang w:eastAsia="en-GB"/>
              </w:rPr>
              <w:t>Percent</w:t>
            </w:r>
          </w:p>
        </w:tc>
      </w:tr>
      <w:tr w:rsidR="00EF45F8" w:rsidRPr="002968BF" w14:paraId="6A6BA699" w14:textId="77777777" w:rsidTr="006D576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37" w:type="pct"/>
            <w:hideMark/>
          </w:tcPr>
          <w:p w14:paraId="26D9A031" w14:textId="77777777" w:rsidR="00EF45F8" w:rsidRPr="00EF45F8" w:rsidRDefault="00EF45F8" w:rsidP="00EF45F8">
            <w:pPr>
              <w:rPr>
                <w:lang w:eastAsia="en-GB"/>
              </w:rPr>
            </w:pPr>
            <w:r w:rsidRPr="00EF45F8">
              <w:rPr>
                <w:lang w:eastAsia="en-GB"/>
              </w:rPr>
              <w:t>Very important</w:t>
            </w:r>
          </w:p>
        </w:tc>
        <w:tc>
          <w:tcPr>
            <w:tcW w:w="952" w:type="pct"/>
            <w:hideMark/>
          </w:tcPr>
          <w:p w14:paraId="05E33240"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100</w:t>
            </w:r>
          </w:p>
        </w:tc>
        <w:tc>
          <w:tcPr>
            <w:tcW w:w="1311" w:type="pct"/>
            <w:hideMark/>
          </w:tcPr>
          <w:p w14:paraId="780B73F0"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52.91%</w:t>
            </w:r>
          </w:p>
        </w:tc>
      </w:tr>
      <w:tr w:rsidR="00EF45F8" w:rsidRPr="002968BF" w14:paraId="439006C9" w14:textId="77777777" w:rsidTr="006D576A">
        <w:trPr>
          <w:trHeight w:val="300"/>
        </w:trPr>
        <w:tc>
          <w:tcPr>
            <w:cnfStyle w:val="001000000000" w:firstRow="0" w:lastRow="0" w:firstColumn="1" w:lastColumn="0" w:oddVBand="0" w:evenVBand="0" w:oddHBand="0" w:evenHBand="0" w:firstRowFirstColumn="0" w:firstRowLastColumn="0" w:lastRowFirstColumn="0" w:lastRowLastColumn="0"/>
            <w:tcW w:w="2737" w:type="pct"/>
            <w:hideMark/>
          </w:tcPr>
          <w:p w14:paraId="3EE32D19" w14:textId="77777777" w:rsidR="00EF45F8" w:rsidRPr="00EF45F8" w:rsidRDefault="00EF45F8" w:rsidP="00EF45F8">
            <w:pPr>
              <w:rPr>
                <w:lang w:eastAsia="en-GB"/>
              </w:rPr>
            </w:pPr>
            <w:r w:rsidRPr="00EF45F8">
              <w:rPr>
                <w:lang w:eastAsia="en-GB"/>
              </w:rPr>
              <w:t>Quite important</w:t>
            </w:r>
          </w:p>
        </w:tc>
        <w:tc>
          <w:tcPr>
            <w:tcW w:w="952" w:type="pct"/>
            <w:hideMark/>
          </w:tcPr>
          <w:p w14:paraId="2C45F90A"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66</w:t>
            </w:r>
          </w:p>
        </w:tc>
        <w:tc>
          <w:tcPr>
            <w:tcW w:w="1311" w:type="pct"/>
            <w:hideMark/>
          </w:tcPr>
          <w:p w14:paraId="136FD020"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34.92%</w:t>
            </w:r>
          </w:p>
        </w:tc>
      </w:tr>
      <w:tr w:rsidR="00EF45F8" w:rsidRPr="002968BF" w14:paraId="3F86B6F7" w14:textId="77777777" w:rsidTr="006D576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37" w:type="pct"/>
            <w:hideMark/>
          </w:tcPr>
          <w:p w14:paraId="0761187A" w14:textId="77777777" w:rsidR="00EF45F8" w:rsidRPr="00EF45F8" w:rsidRDefault="00EF45F8" w:rsidP="00EF45F8">
            <w:pPr>
              <w:rPr>
                <w:lang w:eastAsia="en-GB"/>
              </w:rPr>
            </w:pPr>
            <w:r w:rsidRPr="00EF45F8">
              <w:rPr>
                <w:lang w:eastAsia="en-GB"/>
              </w:rPr>
              <w:t>Not very important </w:t>
            </w:r>
          </w:p>
        </w:tc>
        <w:tc>
          <w:tcPr>
            <w:tcW w:w="952" w:type="pct"/>
            <w:hideMark/>
          </w:tcPr>
          <w:p w14:paraId="32F4B06D"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15</w:t>
            </w:r>
          </w:p>
        </w:tc>
        <w:tc>
          <w:tcPr>
            <w:tcW w:w="1311" w:type="pct"/>
            <w:hideMark/>
          </w:tcPr>
          <w:p w14:paraId="70211099"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7.94%</w:t>
            </w:r>
          </w:p>
        </w:tc>
      </w:tr>
      <w:tr w:rsidR="00EF45F8" w:rsidRPr="002968BF" w14:paraId="4E249037" w14:textId="77777777" w:rsidTr="006D576A">
        <w:trPr>
          <w:trHeight w:val="300"/>
        </w:trPr>
        <w:tc>
          <w:tcPr>
            <w:cnfStyle w:val="001000000000" w:firstRow="0" w:lastRow="0" w:firstColumn="1" w:lastColumn="0" w:oddVBand="0" w:evenVBand="0" w:oddHBand="0" w:evenHBand="0" w:firstRowFirstColumn="0" w:firstRowLastColumn="0" w:lastRowFirstColumn="0" w:lastRowLastColumn="0"/>
            <w:tcW w:w="2737" w:type="pct"/>
          </w:tcPr>
          <w:p w14:paraId="2E260576" w14:textId="77777777" w:rsidR="00EF45F8" w:rsidRPr="00EF45F8" w:rsidRDefault="00EF45F8" w:rsidP="00EF45F8">
            <w:pPr>
              <w:rPr>
                <w:lang w:eastAsia="en-GB"/>
              </w:rPr>
            </w:pPr>
            <w:r w:rsidRPr="00EF45F8">
              <w:rPr>
                <w:lang w:eastAsia="en-GB"/>
              </w:rPr>
              <w:t>Not important at all</w:t>
            </w:r>
          </w:p>
        </w:tc>
        <w:tc>
          <w:tcPr>
            <w:tcW w:w="952" w:type="pct"/>
          </w:tcPr>
          <w:p w14:paraId="03AC50A5"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4</w:t>
            </w:r>
          </w:p>
        </w:tc>
        <w:tc>
          <w:tcPr>
            <w:tcW w:w="1311" w:type="pct"/>
          </w:tcPr>
          <w:p w14:paraId="049E7614"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2.12%</w:t>
            </w:r>
          </w:p>
        </w:tc>
      </w:tr>
      <w:tr w:rsidR="00EF45F8" w:rsidRPr="002968BF" w14:paraId="3ACAC7F9" w14:textId="77777777" w:rsidTr="006D576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37" w:type="pct"/>
          </w:tcPr>
          <w:p w14:paraId="6BBD7B99" w14:textId="77777777" w:rsidR="00EF45F8" w:rsidRPr="00EF45F8" w:rsidRDefault="00EF45F8" w:rsidP="00EF45F8">
            <w:pPr>
              <w:rPr>
                <w:lang w:eastAsia="en-GB"/>
              </w:rPr>
            </w:pPr>
            <w:r w:rsidRPr="00EF45F8">
              <w:rPr>
                <w:lang w:eastAsia="en-GB"/>
              </w:rPr>
              <w:t>Don’t know</w:t>
            </w:r>
          </w:p>
        </w:tc>
        <w:tc>
          <w:tcPr>
            <w:tcW w:w="952" w:type="pct"/>
          </w:tcPr>
          <w:p w14:paraId="5F3B92D1"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4</w:t>
            </w:r>
          </w:p>
        </w:tc>
        <w:tc>
          <w:tcPr>
            <w:tcW w:w="1311" w:type="pct"/>
          </w:tcPr>
          <w:p w14:paraId="0B7C4E0C"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2.12%</w:t>
            </w:r>
          </w:p>
        </w:tc>
      </w:tr>
      <w:tr w:rsidR="00EF45F8" w:rsidRPr="002968BF" w14:paraId="277A5925" w14:textId="77777777" w:rsidTr="006D576A">
        <w:trPr>
          <w:trHeight w:val="300"/>
        </w:trPr>
        <w:tc>
          <w:tcPr>
            <w:cnfStyle w:val="001000000000" w:firstRow="0" w:lastRow="0" w:firstColumn="1" w:lastColumn="0" w:oddVBand="0" w:evenVBand="0" w:oddHBand="0" w:evenHBand="0" w:firstRowFirstColumn="0" w:firstRowLastColumn="0" w:lastRowFirstColumn="0" w:lastRowLastColumn="0"/>
            <w:tcW w:w="2737" w:type="pct"/>
          </w:tcPr>
          <w:p w14:paraId="10667C58" w14:textId="77777777" w:rsidR="00EF45F8" w:rsidRPr="00EF45F8" w:rsidRDefault="00EF45F8" w:rsidP="00EF45F8">
            <w:pPr>
              <w:rPr>
                <w:lang w:eastAsia="en-GB"/>
              </w:rPr>
            </w:pPr>
            <w:r w:rsidRPr="00EF45F8">
              <w:rPr>
                <w:lang w:eastAsia="en-GB"/>
              </w:rPr>
              <w:t xml:space="preserve">Total    </w:t>
            </w:r>
          </w:p>
        </w:tc>
        <w:tc>
          <w:tcPr>
            <w:tcW w:w="952" w:type="pct"/>
          </w:tcPr>
          <w:p w14:paraId="46BCEA20"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189</w:t>
            </w:r>
          </w:p>
        </w:tc>
        <w:tc>
          <w:tcPr>
            <w:tcW w:w="1311" w:type="pct"/>
          </w:tcPr>
          <w:p w14:paraId="586EA344"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p>
        </w:tc>
      </w:tr>
    </w:tbl>
    <w:p w14:paraId="1BBABA6F" w14:textId="77777777" w:rsidR="00EF45F8" w:rsidRPr="00EF45F8" w:rsidRDefault="00EF45F8" w:rsidP="00EF45F8"/>
    <w:p w14:paraId="658EED91" w14:textId="77777777" w:rsidR="00EF45F8" w:rsidRPr="00EF45F8" w:rsidRDefault="00EF45F8" w:rsidP="00EF45F8">
      <w:pPr>
        <w:pStyle w:val="Heading4"/>
      </w:pPr>
      <w:r w:rsidRPr="00EF45F8">
        <w:t>Question 6</w:t>
      </w:r>
    </w:p>
    <w:p w14:paraId="373CCB30" w14:textId="77777777" w:rsidR="00EF45F8" w:rsidRPr="00EF45F8" w:rsidRDefault="00EF45F8" w:rsidP="00EF45F8">
      <w:r>
        <w:t xml:space="preserve">Are there any </w:t>
      </w:r>
      <w:proofErr w:type="gramStart"/>
      <w:r>
        <w:t>particular sectors</w:t>
      </w:r>
      <w:proofErr w:type="gramEnd"/>
      <w:r>
        <w:t xml:space="preserve"> that we need to be providing better opportunities for training and skill development?</w:t>
      </w:r>
    </w:p>
    <w:p w14:paraId="324BBF6A" w14:textId="77777777" w:rsidR="00EF45F8" w:rsidRDefault="00EF45F8" w:rsidP="00EF45F8">
      <w:r>
        <w:t>106 comments.</w:t>
      </w:r>
      <w:r w:rsidRPr="00780DCA">
        <w:t xml:space="preserve"> </w:t>
      </w:r>
    </w:p>
    <w:p w14:paraId="0E2E5101" w14:textId="77777777" w:rsidR="00457169" w:rsidRDefault="00457169" w:rsidP="00EF45F8"/>
    <w:p w14:paraId="19D3DC4E" w14:textId="77777777" w:rsidR="00457169" w:rsidRDefault="00457169" w:rsidP="00EF45F8"/>
    <w:tbl>
      <w:tblPr>
        <w:tblStyle w:val="ListTable4-Accent4"/>
        <w:tblW w:w="10485" w:type="dxa"/>
        <w:tblLook w:val="04A0" w:firstRow="1" w:lastRow="0" w:firstColumn="1" w:lastColumn="0" w:noHBand="0" w:noVBand="1"/>
      </w:tblPr>
      <w:tblGrid>
        <w:gridCol w:w="4504"/>
        <w:gridCol w:w="5981"/>
      </w:tblGrid>
      <w:tr w:rsidR="00EF45F8" w:rsidRPr="00FC4920" w14:paraId="35FB3996" w14:textId="77777777" w:rsidTr="004571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4" w:type="dxa"/>
          </w:tcPr>
          <w:p w14:paraId="1EFB0A38" w14:textId="77777777" w:rsidR="00EF45F8" w:rsidRPr="00EF45F8" w:rsidRDefault="00EF45F8" w:rsidP="00EF45F8">
            <w:r>
              <w:lastRenderedPageBreak/>
              <w:t>Theme</w:t>
            </w:r>
          </w:p>
        </w:tc>
        <w:tc>
          <w:tcPr>
            <w:tcW w:w="5981" w:type="dxa"/>
          </w:tcPr>
          <w:p w14:paraId="1FC3CF7A"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pPr>
            <w:r>
              <w:t>Summary</w:t>
            </w:r>
          </w:p>
        </w:tc>
      </w:tr>
      <w:tr w:rsidR="00EF45F8" w:rsidRPr="00FC4920" w14:paraId="1DB5A2CA" w14:textId="77777777" w:rsidTr="004571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4" w:type="dxa"/>
          </w:tcPr>
          <w:p w14:paraId="01DD072A" w14:textId="77777777" w:rsidR="00EF45F8" w:rsidRPr="00EF45F8" w:rsidRDefault="00EF45F8" w:rsidP="00EF45F8">
            <w:r w:rsidRPr="00EF45F8">
              <w:rPr>
                <w:lang w:eastAsia="en-GB"/>
              </w:rPr>
              <w:t>Apprenticeships and work experience</w:t>
            </w:r>
            <w:r w:rsidRPr="00EF45F8">
              <w:rPr>
                <w:lang w:eastAsia="en-GB"/>
              </w:rPr>
              <w:br/>
              <w:t>88 mentions</w:t>
            </w:r>
          </w:p>
        </w:tc>
        <w:tc>
          <w:tcPr>
            <w:tcW w:w="5981" w:type="dxa"/>
          </w:tcPr>
          <w:p w14:paraId="1768774E"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Apprenticeships are the most frequently supported solution. Respondents want clear routes from education into work, across many sectors. Work experience is seen as critical for confidence and employability.</w:t>
            </w:r>
          </w:p>
        </w:tc>
      </w:tr>
      <w:tr w:rsidR="00EF45F8" w:rsidRPr="00FC4920" w14:paraId="61796CD7" w14:textId="77777777" w:rsidTr="00457169">
        <w:tc>
          <w:tcPr>
            <w:cnfStyle w:val="001000000000" w:firstRow="0" w:lastRow="0" w:firstColumn="1" w:lastColumn="0" w:oddVBand="0" w:evenVBand="0" w:oddHBand="0" w:evenHBand="0" w:firstRowFirstColumn="0" w:firstRowLastColumn="0" w:lastRowFirstColumn="0" w:lastRowLastColumn="0"/>
            <w:tcW w:w="4504" w:type="dxa"/>
          </w:tcPr>
          <w:p w14:paraId="5C32D362" w14:textId="77777777" w:rsidR="00EF45F8" w:rsidRPr="00EF45F8" w:rsidRDefault="00EF45F8" w:rsidP="00EF45F8">
            <w:pPr>
              <w:rPr>
                <w:lang w:eastAsia="en-GB"/>
              </w:rPr>
            </w:pPr>
            <w:r w:rsidRPr="00EF45F8">
              <w:rPr>
                <w:lang w:eastAsia="en-GB"/>
              </w:rPr>
              <w:t>Skilled trades and construction</w:t>
            </w:r>
            <w:r w:rsidRPr="00EF45F8">
              <w:rPr>
                <w:lang w:eastAsia="en-GB"/>
              </w:rPr>
              <w:br/>
              <w:t>72 mentions</w:t>
            </w:r>
            <w:r w:rsidRPr="00EF45F8">
              <w:rPr>
                <w:lang w:eastAsia="en-GB"/>
              </w:rPr>
              <w:br/>
            </w:r>
          </w:p>
        </w:tc>
        <w:tc>
          <w:tcPr>
            <w:tcW w:w="5981" w:type="dxa"/>
          </w:tcPr>
          <w:p w14:paraId="24E432B1"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Concern is strong about declining trade skills. Training in plumbing, electrical, engineering and construction is viewed as urgent and well matched to local needs.</w:t>
            </w:r>
          </w:p>
        </w:tc>
      </w:tr>
      <w:tr w:rsidR="00EF45F8" w:rsidRPr="00FC4920" w14:paraId="33968F06" w14:textId="77777777" w:rsidTr="004571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4" w:type="dxa"/>
          </w:tcPr>
          <w:p w14:paraId="0A516B52" w14:textId="77777777" w:rsidR="00EF45F8" w:rsidRPr="00EF45F8" w:rsidRDefault="00EF45F8" w:rsidP="00EF45F8">
            <w:pPr>
              <w:rPr>
                <w:lang w:eastAsia="en-GB"/>
              </w:rPr>
            </w:pPr>
            <w:r w:rsidRPr="00EF45F8">
              <w:rPr>
                <w:lang w:eastAsia="en-GB"/>
              </w:rPr>
              <w:t>Health and social care skills</w:t>
            </w:r>
            <w:r w:rsidRPr="00EF45F8">
              <w:rPr>
                <w:lang w:eastAsia="en-GB"/>
              </w:rPr>
              <w:br/>
              <w:t>64 mentions</w:t>
            </w:r>
            <w:r w:rsidRPr="00EF45F8">
              <w:rPr>
                <w:lang w:eastAsia="en-GB"/>
              </w:rPr>
              <w:br/>
            </w:r>
          </w:p>
        </w:tc>
        <w:tc>
          <w:tcPr>
            <w:tcW w:w="5981" w:type="dxa"/>
          </w:tcPr>
          <w:p w14:paraId="708EDBE3"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Care roles feature heavily due to workforce shortages. Respondents highlight low pay and stress the need for training and progression to make care a sustainable career.</w:t>
            </w:r>
          </w:p>
        </w:tc>
      </w:tr>
      <w:tr w:rsidR="00EF45F8" w:rsidRPr="00FC4920" w14:paraId="5737B342" w14:textId="77777777" w:rsidTr="00457169">
        <w:tc>
          <w:tcPr>
            <w:cnfStyle w:val="001000000000" w:firstRow="0" w:lastRow="0" w:firstColumn="1" w:lastColumn="0" w:oddVBand="0" w:evenVBand="0" w:oddHBand="0" w:evenHBand="0" w:firstRowFirstColumn="0" w:firstRowLastColumn="0" w:lastRowFirstColumn="0" w:lastRowLastColumn="0"/>
            <w:tcW w:w="4504" w:type="dxa"/>
          </w:tcPr>
          <w:p w14:paraId="31F9A0E3" w14:textId="77777777" w:rsidR="00EF45F8" w:rsidRPr="00EF45F8" w:rsidRDefault="00EF45F8" w:rsidP="00EF45F8">
            <w:pPr>
              <w:rPr>
                <w:lang w:eastAsia="en-GB"/>
              </w:rPr>
            </w:pPr>
            <w:r w:rsidRPr="00EF45F8">
              <w:rPr>
                <w:lang w:eastAsia="en-GB"/>
              </w:rPr>
              <w:t>Hospitality and service careers</w:t>
            </w:r>
            <w:r w:rsidRPr="00EF45F8">
              <w:rPr>
                <w:lang w:eastAsia="en-GB"/>
              </w:rPr>
              <w:br/>
              <w:t>61 mentions</w:t>
            </w:r>
            <w:r w:rsidRPr="00EF45F8">
              <w:rPr>
                <w:lang w:eastAsia="en-GB"/>
              </w:rPr>
              <w:br/>
            </w:r>
          </w:p>
        </w:tc>
        <w:tc>
          <w:tcPr>
            <w:tcW w:w="5981" w:type="dxa"/>
          </w:tcPr>
          <w:p w14:paraId="509DF7C9"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Many want hospitality treated as a serious career. Better training, leadership development and progression routes are seen as necessary for sector stability.</w:t>
            </w:r>
          </w:p>
        </w:tc>
      </w:tr>
      <w:tr w:rsidR="00EF45F8" w:rsidRPr="00FC4920" w14:paraId="12A4EE5C" w14:textId="77777777" w:rsidTr="004571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4" w:type="dxa"/>
          </w:tcPr>
          <w:p w14:paraId="0EE4D1A2" w14:textId="77777777" w:rsidR="00EF45F8" w:rsidRPr="00EF45F8" w:rsidRDefault="00EF45F8" w:rsidP="00EF45F8">
            <w:pPr>
              <w:rPr>
                <w:lang w:eastAsia="en-GB"/>
              </w:rPr>
            </w:pPr>
            <w:r w:rsidRPr="00EF45F8">
              <w:rPr>
                <w:lang w:eastAsia="en-GB"/>
              </w:rPr>
              <w:t>Adult learning and inclusion</w:t>
            </w:r>
          </w:p>
          <w:p w14:paraId="7B4AE17B" w14:textId="77777777" w:rsidR="00EF45F8" w:rsidRPr="00EF45F8" w:rsidRDefault="00EF45F8" w:rsidP="00EF45F8">
            <w:pPr>
              <w:rPr>
                <w:lang w:eastAsia="en-GB"/>
              </w:rPr>
            </w:pPr>
            <w:r w:rsidRPr="00EF45F8">
              <w:rPr>
                <w:lang w:eastAsia="en-GB"/>
              </w:rPr>
              <w:t>55 mentions</w:t>
            </w:r>
            <w:r w:rsidRPr="00EF45F8">
              <w:rPr>
                <w:lang w:eastAsia="en-GB"/>
              </w:rPr>
              <w:br/>
            </w:r>
          </w:p>
        </w:tc>
        <w:tc>
          <w:tcPr>
            <w:tcW w:w="5981" w:type="dxa"/>
          </w:tcPr>
          <w:p w14:paraId="02B91D47"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Adult education, reskilling and basic skills appear frequently. Disabled people, carers and older workers are highlighted as needing flexible and accessible training options.</w:t>
            </w:r>
          </w:p>
        </w:tc>
      </w:tr>
    </w:tbl>
    <w:p w14:paraId="5C58F06D" w14:textId="77777777" w:rsidR="00EF45F8" w:rsidRPr="00EF45F8" w:rsidRDefault="00EF45F8" w:rsidP="00EF45F8">
      <w:pPr>
        <w:pStyle w:val="Heading4"/>
      </w:pPr>
    </w:p>
    <w:p w14:paraId="5B0C6E7F" w14:textId="77777777" w:rsidR="00EF45F8" w:rsidRPr="00EF45F8" w:rsidRDefault="00EF45F8" w:rsidP="00EF45F8">
      <w:pPr>
        <w:pStyle w:val="Heading4"/>
      </w:pPr>
      <w:r w:rsidRPr="00EF45F8">
        <w:t>Question 7</w:t>
      </w:r>
    </w:p>
    <w:p w14:paraId="06F7E35E" w14:textId="4FBA0C6A" w:rsidR="00EF45F8" w:rsidRPr="00EF45F8" w:rsidRDefault="00EF45F8" w:rsidP="00EF45F8">
      <w:r>
        <w:t>We are proud of our place, and for the past two years investment has been put into improving our area through Operation Brighter Bay. This has seen line marking re-done, increased grass cutting and more flower displays. We now want to expand this into residential areas. What are your views on continuing this programme and its focus in residential areas?</w:t>
      </w:r>
    </w:p>
    <w:tbl>
      <w:tblPr>
        <w:tblStyle w:val="ListTable4-Accent4"/>
        <w:tblW w:w="2709" w:type="pct"/>
        <w:tblLook w:val="04A0" w:firstRow="1" w:lastRow="0" w:firstColumn="1" w:lastColumn="0" w:noHBand="0" w:noVBand="1"/>
      </w:tblPr>
      <w:tblGrid>
        <w:gridCol w:w="2971"/>
        <w:gridCol w:w="1136"/>
        <w:gridCol w:w="1558"/>
      </w:tblGrid>
      <w:tr w:rsidR="00EF45F8" w:rsidRPr="002968BF" w14:paraId="6453F7C1" w14:textId="77777777" w:rsidTr="0056755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2" w:type="pct"/>
            <w:hideMark/>
          </w:tcPr>
          <w:p w14:paraId="6EDA4FD5" w14:textId="77777777" w:rsidR="00EF45F8" w:rsidRPr="00EF45F8" w:rsidRDefault="00EF45F8" w:rsidP="00EF45F8">
            <w:pPr>
              <w:rPr>
                <w:lang w:eastAsia="en-GB"/>
              </w:rPr>
            </w:pPr>
            <w:r w:rsidRPr="00EF45F8">
              <w:rPr>
                <w:lang w:eastAsia="en-GB"/>
              </w:rPr>
              <w:t>Option </w:t>
            </w:r>
          </w:p>
        </w:tc>
        <w:tc>
          <w:tcPr>
            <w:tcW w:w="1003" w:type="pct"/>
            <w:hideMark/>
          </w:tcPr>
          <w:p w14:paraId="4835918B"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rPr>
                <w:lang w:eastAsia="en-GB"/>
              </w:rPr>
            </w:pPr>
            <w:r w:rsidRPr="00EF45F8">
              <w:rPr>
                <w:lang w:eastAsia="en-GB"/>
              </w:rPr>
              <w:t>Total</w:t>
            </w:r>
          </w:p>
        </w:tc>
        <w:tc>
          <w:tcPr>
            <w:tcW w:w="1375" w:type="pct"/>
            <w:hideMark/>
          </w:tcPr>
          <w:p w14:paraId="4A1D6261"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rPr>
                <w:lang w:eastAsia="en-GB"/>
              </w:rPr>
            </w:pPr>
            <w:r w:rsidRPr="00EF45F8">
              <w:rPr>
                <w:lang w:eastAsia="en-GB"/>
              </w:rPr>
              <w:t>Percent</w:t>
            </w:r>
          </w:p>
        </w:tc>
      </w:tr>
      <w:tr w:rsidR="00EF45F8" w:rsidRPr="002968BF" w14:paraId="099D3CD5" w14:textId="77777777" w:rsidTr="005675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2" w:type="pct"/>
            <w:hideMark/>
          </w:tcPr>
          <w:p w14:paraId="0454A320" w14:textId="77777777" w:rsidR="00EF45F8" w:rsidRPr="00EF45F8" w:rsidRDefault="00EF45F8" w:rsidP="00EF45F8">
            <w:pPr>
              <w:rPr>
                <w:lang w:eastAsia="en-GB"/>
              </w:rPr>
            </w:pPr>
            <w:r w:rsidRPr="00EF45F8">
              <w:rPr>
                <w:lang w:eastAsia="en-GB"/>
              </w:rPr>
              <w:t>Strongly support</w:t>
            </w:r>
          </w:p>
        </w:tc>
        <w:tc>
          <w:tcPr>
            <w:tcW w:w="1003" w:type="pct"/>
            <w:hideMark/>
          </w:tcPr>
          <w:p w14:paraId="3E02A757"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95</w:t>
            </w:r>
          </w:p>
        </w:tc>
        <w:tc>
          <w:tcPr>
            <w:tcW w:w="1375" w:type="pct"/>
            <w:hideMark/>
          </w:tcPr>
          <w:p w14:paraId="06DA8E99"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50.26%</w:t>
            </w:r>
          </w:p>
        </w:tc>
      </w:tr>
      <w:tr w:rsidR="00EF45F8" w:rsidRPr="002968BF" w14:paraId="0A9BD22D" w14:textId="77777777" w:rsidTr="0056755D">
        <w:trPr>
          <w:trHeight w:val="300"/>
        </w:trPr>
        <w:tc>
          <w:tcPr>
            <w:cnfStyle w:val="001000000000" w:firstRow="0" w:lastRow="0" w:firstColumn="1" w:lastColumn="0" w:oddVBand="0" w:evenVBand="0" w:oddHBand="0" w:evenHBand="0" w:firstRowFirstColumn="0" w:firstRowLastColumn="0" w:lastRowFirstColumn="0" w:lastRowLastColumn="0"/>
            <w:tcW w:w="2622" w:type="pct"/>
            <w:hideMark/>
          </w:tcPr>
          <w:p w14:paraId="70336229" w14:textId="77777777" w:rsidR="00EF45F8" w:rsidRPr="00EF45F8" w:rsidRDefault="00EF45F8" w:rsidP="00EF45F8">
            <w:pPr>
              <w:rPr>
                <w:lang w:eastAsia="en-GB"/>
              </w:rPr>
            </w:pPr>
            <w:r w:rsidRPr="00EF45F8">
              <w:rPr>
                <w:lang w:eastAsia="en-GB"/>
              </w:rPr>
              <w:t>Support</w:t>
            </w:r>
          </w:p>
        </w:tc>
        <w:tc>
          <w:tcPr>
            <w:tcW w:w="1003" w:type="pct"/>
            <w:hideMark/>
          </w:tcPr>
          <w:p w14:paraId="7E49B43B"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78</w:t>
            </w:r>
          </w:p>
        </w:tc>
        <w:tc>
          <w:tcPr>
            <w:tcW w:w="1375" w:type="pct"/>
            <w:hideMark/>
          </w:tcPr>
          <w:p w14:paraId="6C9426A7"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41.27%</w:t>
            </w:r>
          </w:p>
        </w:tc>
      </w:tr>
      <w:tr w:rsidR="00EF45F8" w:rsidRPr="002968BF" w14:paraId="0440D8AE" w14:textId="77777777" w:rsidTr="005675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2" w:type="pct"/>
            <w:hideMark/>
          </w:tcPr>
          <w:p w14:paraId="16DAC56B" w14:textId="77777777" w:rsidR="00EF45F8" w:rsidRPr="00EF45F8" w:rsidRDefault="00EF45F8" w:rsidP="00EF45F8">
            <w:pPr>
              <w:rPr>
                <w:lang w:eastAsia="en-GB"/>
              </w:rPr>
            </w:pPr>
            <w:r w:rsidRPr="00EF45F8">
              <w:rPr>
                <w:lang w:eastAsia="en-GB"/>
              </w:rPr>
              <w:t>Oppose </w:t>
            </w:r>
          </w:p>
        </w:tc>
        <w:tc>
          <w:tcPr>
            <w:tcW w:w="1003" w:type="pct"/>
            <w:hideMark/>
          </w:tcPr>
          <w:p w14:paraId="61D44EC5"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6</w:t>
            </w:r>
          </w:p>
        </w:tc>
        <w:tc>
          <w:tcPr>
            <w:tcW w:w="1375" w:type="pct"/>
            <w:hideMark/>
          </w:tcPr>
          <w:p w14:paraId="28DEBE8C"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3.17%</w:t>
            </w:r>
          </w:p>
        </w:tc>
      </w:tr>
      <w:tr w:rsidR="00EF45F8" w:rsidRPr="002968BF" w14:paraId="762E28DE" w14:textId="77777777" w:rsidTr="0056755D">
        <w:trPr>
          <w:trHeight w:val="300"/>
        </w:trPr>
        <w:tc>
          <w:tcPr>
            <w:cnfStyle w:val="001000000000" w:firstRow="0" w:lastRow="0" w:firstColumn="1" w:lastColumn="0" w:oddVBand="0" w:evenVBand="0" w:oddHBand="0" w:evenHBand="0" w:firstRowFirstColumn="0" w:firstRowLastColumn="0" w:lastRowFirstColumn="0" w:lastRowLastColumn="0"/>
            <w:tcW w:w="2622" w:type="pct"/>
          </w:tcPr>
          <w:p w14:paraId="46C53A31" w14:textId="77777777" w:rsidR="00EF45F8" w:rsidRPr="00EF45F8" w:rsidRDefault="00EF45F8" w:rsidP="00EF45F8">
            <w:pPr>
              <w:rPr>
                <w:lang w:eastAsia="en-GB"/>
              </w:rPr>
            </w:pPr>
            <w:r w:rsidRPr="00EF45F8">
              <w:rPr>
                <w:lang w:eastAsia="en-GB"/>
              </w:rPr>
              <w:t>Strongly oppose</w:t>
            </w:r>
          </w:p>
        </w:tc>
        <w:tc>
          <w:tcPr>
            <w:tcW w:w="1003" w:type="pct"/>
          </w:tcPr>
          <w:p w14:paraId="17563F5F"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3</w:t>
            </w:r>
          </w:p>
        </w:tc>
        <w:tc>
          <w:tcPr>
            <w:tcW w:w="1375" w:type="pct"/>
          </w:tcPr>
          <w:p w14:paraId="62C9E39F"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1.59%</w:t>
            </w:r>
          </w:p>
        </w:tc>
      </w:tr>
      <w:tr w:rsidR="00EF45F8" w:rsidRPr="002968BF" w14:paraId="65108459" w14:textId="77777777" w:rsidTr="005675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2" w:type="pct"/>
          </w:tcPr>
          <w:p w14:paraId="63E2D23E" w14:textId="77777777" w:rsidR="00EF45F8" w:rsidRPr="00EF45F8" w:rsidRDefault="00EF45F8" w:rsidP="00EF45F8">
            <w:pPr>
              <w:rPr>
                <w:lang w:eastAsia="en-GB"/>
              </w:rPr>
            </w:pPr>
            <w:r w:rsidRPr="00EF45F8">
              <w:rPr>
                <w:lang w:eastAsia="en-GB"/>
              </w:rPr>
              <w:t>Don’t know</w:t>
            </w:r>
          </w:p>
        </w:tc>
        <w:tc>
          <w:tcPr>
            <w:tcW w:w="1003" w:type="pct"/>
          </w:tcPr>
          <w:p w14:paraId="0FA88FA2"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7</w:t>
            </w:r>
          </w:p>
        </w:tc>
        <w:tc>
          <w:tcPr>
            <w:tcW w:w="1375" w:type="pct"/>
          </w:tcPr>
          <w:p w14:paraId="509AFE09"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3.70%</w:t>
            </w:r>
          </w:p>
        </w:tc>
      </w:tr>
      <w:tr w:rsidR="00EF45F8" w:rsidRPr="002968BF" w14:paraId="773FA3E7" w14:textId="77777777" w:rsidTr="0056755D">
        <w:trPr>
          <w:trHeight w:val="300"/>
        </w:trPr>
        <w:tc>
          <w:tcPr>
            <w:cnfStyle w:val="001000000000" w:firstRow="0" w:lastRow="0" w:firstColumn="1" w:lastColumn="0" w:oddVBand="0" w:evenVBand="0" w:oddHBand="0" w:evenHBand="0" w:firstRowFirstColumn="0" w:firstRowLastColumn="0" w:lastRowFirstColumn="0" w:lastRowLastColumn="0"/>
            <w:tcW w:w="2622" w:type="pct"/>
          </w:tcPr>
          <w:p w14:paraId="45B22572" w14:textId="77777777" w:rsidR="00EF45F8" w:rsidRPr="00EF45F8" w:rsidRDefault="00EF45F8" w:rsidP="00EF45F8">
            <w:pPr>
              <w:rPr>
                <w:lang w:eastAsia="en-GB"/>
              </w:rPr>
            </w:pPr>
            <w:r w:rsidRPr="00EF45F8">
              <w:rPr>
                <w:lang w:eastAsia="en-GB"/>
              </w:rPr>
              <w:t xml:space="preserve">Total    </w:t>
            </w:r>
          </w:p>
        </w:tc>
        <w:tc>
          <w:tcPr>
            <w:tcW w:w="1003" w:type="pct"/>
          </w:tcPr>
          <w:p w14:paraId="5E535B75"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189</w:t>
            </w:r>
          </w:p>
        </w:tc>
        <w:tc>
          <w:tcPr>
            <w:tcW w:w="1375" w:type="pct"/>
          </w:tcPr>
          <w:p w14:paraId="3EE87790"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p>
        </w:tc>
      </w:tr>
    </w:tbl>
    <w:p w14:paraId="5F7FD7E4" w14:textId="77777777" w:rsidR="00EF45F8" w:rsidRPr="00EF45F8" w:rsidRDefault="00EF45F8" w:rsidP="00EF45F8"/>
    <w:p w14:paraId="468A3326" w14:textId="77777777" w:rsidR="00EF45F8" w:rsidRPr="00EF45F8" w:rsidRDefault="00EF45F8" w:rsidP="00EF45F8">
      <w:pPr>
        <w:pStyle w:val="Heading4"/>
      </w:pPr>
      <w:r w:rsidRPr="00EF45F8">
        <w:t>Question 8</w:t>
      </w:r>
    </w:p>
    <w:p w14:paraId="3ED9132B" w14:textId="77777777" w:rsidR="00EF45F8" w:rsidRDefault="00EF45F8" w:rsidP="00EF45F8">
      <w:r>
        <w:t>Are there any other improvements you would like to see in your local area that are not currently part of Operation Brighter Bay?</w:t>
      </w:r>
    </w:p>
    <w:p w14:paraId="28C134B6" w14:textId="77777777" w:rsidR="00EF45F8" w:rsidRDefault="00EF45F8" w:rsidP="00EF45F8">
      <w:r>
        <w:t>131 comments.</w:t>
      </w:r>
    </w:p>
    <w:tbl>
      <w:tblPr>
        <w:tblStyle w:val="ListTable4-Accent4"/>
        <w:tblW w:w="10485" w:type="dxa"/>
        <w:tblLook w:val="04A0" w:firstRow="1" w:lastRow="0" w:firstColumn="1" w:lastColumn="0" w:noHBand="0" w:noVBand="1"/>
      </w:tblPr>
      <w:tblGrid>
        <w:gridCol w:w="4504"/>
        <w:gridCol w:w="5981"/>
      </w:tblGrid>
      <w:tr w:rsidR="00EF45F8" w:rsidRPr="00FC4920" w14:paraId="1392CDFE" w14:textId="77777777" w:rsidTr="00F148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4" w:type="dxa"/>
          </w:tcPr>
          <w:p w14:paraId="170FE6A9" w14:textId="77777777" w:rsidR="00EF45F8" w:rsidRPr="00EF45F8" w:rsidRDefault="00EF45F8" w:rsidP="00EF45F8">
            <w:r>
              <w:lastRenderedPageBreak/>
              <w:t>Theme</w:t>
            </w:r>
          </w:p>
        </w:tc>
        <w:tc>
          <w:tcPr>
            <w:tcW w:w="5981" w:type="dxa"/>
          </w:tcPr>
          <w:p w14:paraId="5810B23E"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pPr>
            <w:r>
              <w:t>Summary</w:t>
            </w:r>
          </w:p>
        </w:tc>
      </w:tr>
      <w:tr w:rsidR="00EF45F8" w:rsidRPr="00FC4920" w14:paraId="3D3215C8" w14:textId="77777777" w:rsidTr="00F1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4" w:type="dxa"/>
          </w:tcPr>
          <w:p w14:paraId="01F5381C" w14:textId="77777777" w:rsidR="00EF45F8" w:rsidRPr="00EF45F8" w:rsidRDefault="00EF45F8" w:rsidP="00F1484D">
            <w:pPr>
              <w:rPr>
                <w:lang w:eastAsia="en-GB"/>
              </w:rPr>
            </w:pPr>
            <w:r w:rsidRPr="00EF45F8">
              <w:rPr>
                <w:lang w:eastAsia="en-GB"/>
              </w:rPr>
              <w:t>Street cleaning, litter, dog fouling and bins</w:t>
            </w:r>
          </w:p>
          <w:p w14:paraId="37762B71" w14:textId="77777777" w:rsidR="00EF45F8" w:rsidRPr="00EF45F8" w:rsidRDefault="00EF45F8" w:rsidP="00EF45F8">
            <w:r w:rsidRPr="00EF45F8">
              <w:rPr>
                <w:lang w:eastAsia="en-GB"/>
              </w:rPr>
              <w:t>119 mentions</w:t>
            </w:r>
          </w:p>
        </w:tc>
        <w:tc>
          <w:tcPr>
            <w:tcW w:w="5981" w:type="dxa"/>
          </w:tcPr>
          <w:p w14:paraId="4B6D5A68"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This is the strongest theme. Residents describe persistent litter, overflowing bins and dog fouling. Cleanliness is directly linked to pride, wellbeing and perceptions of safety.</w:t>
            </w:r>
          </w:p>
        </w:tc>
      </w:tr>
      <w:tr w:rsidR="00EF45F8" w:rsidRPr="00FC4920" w14:paraId="15E3CE35" w14:textId="77777777" w:rsidTr="00F1484D">
        <w:tc>
          <w:tcPr>
            <w:cnfStyle w:val="001000000000" w:firstRow="0" w:lastRow="0" w:firstColumn="1" w:lastColumn="0" w:oddVBand="0" w:evenVBand="0" w:oddHBand="0" w:evenHBand="0" w:firstRowFirstColumn="0" w:firstRowLastColumn="0" w:lastRowFirstColumn="0" w:lastRowLastColumn="0"/>
            <w:tcW w:w="4504" w:type="dxa"/>
          </w:tcPr>
          <w:p w14:paraId="457A76DE" w14:textId="77777777" w:rsidR="00EF45F8" w:rsidRPr="00EF45F8" w:rsidRDefault="00EF45F8" w:rsidP="00F1484D">
            <w:pPr>
              <w:rPr>
                <w:lang w:eastAsia="en-GB"/>
              </w:rPr>
            </w:pPr>
            <w:r w:rsidRPr="00EF45F8">
              <w:rPr>
                <w:lang w:eastAsia="en-GB"/>
              </w:rPr>
              <w:t>Roads, pavements and potholes</w:t>
            </w:r>
          </w:p>
          <w:p w14:paraId="062EFAFE" w14:textId="77777777" w:rsidR="00EF45F8" w:rsidRPr="00EF45F8" w:rsidRDefault="00EF45F8" w:rsidP="00EF45F8">
            <w:pPr>
              <w:rPr>
                <w:lang w:eastAsia="en-GB"/>
              </w:rPr>
            </w:pPr>
            <w:r w:rsidRPr="00EF45F8">
              <w:rPr>
                <w:lang w:eastAsia="en-GB"/>
              </w:rPr>
              <w:t>112 mentions</w:t>
            </w:r>
          </w:p>
        </w:tc>
        <w:tc>
          <w:tcPr>
            <w:tcW w:w="5981" w:type="dxa"/>
          </w:tcPr>
          <w:p w14:paraId="535F9BAB"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Poor surfaces, potholes and trip hazards dominate comments. Issues especially affect older and disabled residents and are seen as neglected basics.</w:t>
            </w:r>
          </w:p>
        </w:tc>
      </w:tr>
      <w:tr w:rsidR="00EF45F8" w:rsidRPr="00FC4920" w14:paraId="1EE13D5E" w14:textId="77777777" w:rsidTr="00F1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4" w:type="dxa"/>
          </w:tcPr>
          <w:p w14:paraId="5F6A8DFC" w14:textId="77777777" w:rsidR="00EF45F8" w:rsidRPr="00EF45F8" w:rsidRDefault="00EF45F8" w:rsidP="00EF45F8">
            <w:pPr>
              <w:rPr>
                <w:lang w:eastAsia="en-GB"/>
              </w:rPr>
            </w:pPr>
            <w:r w:rsidRPr="00EF45F8">
              <w:rPr>
                <w:lang w:eastAsia="en-GB"/>
              </w:rPr>
              <w:t xml:space="preserve">Weeds, hedges and verge maintenance </w:t>
            </w:r>
          </w:p>
          <w:p w14:paraId="15D5E85F" w14:textId="77777777" w:rsidR="00EF45F8" w:rsidRPr="00EF45F8" w:rsidRDefault="00EF45F8" w:rsidP="00EF45F8">
            <w:pPr>
              <w:rPr>
                <w:lang w:eastAsia="en-GB"/>
              </w:rPr>
            </w:pPr>
            <w:r w:rsidRPr="00EF45F8">
              <w:rPr>
                <w:lang w:eastAsia="en-GB"/>
              </w:rPr>
              <w:t>98 mentions</w:t>
            </w:r>
          </w:p>
        </w:tc>
        <w:tc>
          <w:tcPr>
            <w:tcW w:w="5981" w:type="dxa"/>
          </w:tcPr>
          <w:p w14:paraId="4A404699"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Overgrown vegetation blocking pavements is a common frustration. Respondents want consistent maintenance and enforcement of responsibilities.</w:t>
            </w:r>
          </w:p>
        </w:tc>
      </w:tr>
      <w:tr w:rsidR="00EF45F8" w:rsidRPr="00FC4920" w14:paraId="34C88D22" w14:textId="77777777" w:rsidTr="00F1484D">
        <w:tc>
          <w:tcPr>
            <w:cnfStyle w:val="001000000000" w:firstRow="0" w:lastRow="0" w:firstColumn="1" w:lastColumn="0" w:oddVBand="0" w:evenVBand="0" w:oddHBand="0" w:evenHBand="0" w:firstRowFirstColumn="0" w:firstRowLastColumn="0" w:lastRowFirstColumn="0" w:lastRowLastColumn="0"/>
            <w:tcW w:w="4504" w:type="dxa"/>
          </w:tcPr>
          <w:p w14:paraId="41FBF433" w14:textId="77777777" w:rsidR="00EF45F8" w:rsidRPr="00EF45F8" w:rsidRDefault="00EF45F8" w:rsidP="00EF45F8">
            <w:pPr>
              <w:rPr>
                <w:lang w:eastAsia="en-GB"/>
              </w:rPr>
            </w:pPr>
            <w:r w:rsidRPr="00EF45F8">
              <w:rPr>
                <w:lang w:eastAsia="en-GB"/>
              </w:rPr>
              <w:t>Drainage and surface water flooding</w:t>
            </w:r>
          </w:p>
          <w:p w14:paraId="79D41314" w14:textId="77777777" w:rsidR="00EF45F8" w:rsidRPr="00EF45F8" w:rsidRDefault="00EF45F8" w:rsidP="00EF45F8">
            <w:pPr>
              <w:rPr>
                <w:lang w:eastAsia="en-GB"/>
              </w:rPr>
            </w:pPr>
            <w:r w:rsidRPr="00EF45F8">
              <w:rPr>
                <w:lang w:eastAsia="en-GB"/>
              </w:rPr>
              <w:t>63 mentions</w:t>
            </w:r>
            <w:r w:rsidRPr="00EF45F8">
              <w:rPr>
                <w:lang w:eastAsia="en-GB"/>
              </w:rPr>
              <w:br/>
            </w:r>
          </w:p>
        </w:tc>
        <w:tc>
          <w:tcPr>
            <w:tcW w:w="5981" w:type="dxa"/>
          </w:tcPr>
          <w:p w14:paraId="57ECDC34"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Blocked drains and surface water flooding are regularly described. Many feel these problems are avoidable with better routine maintenance.</w:t>
            </w:r>
          </w:p>
        </w:tc>
      </w:tr>
      <w:tr w:rsidR="00EF45F8" w:rsidRPr="00FC4920" w14:paraId="290552A8" w14:textId="77777777" w:rsidTr="00F1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4" w:type="dxa"/>
          </w:tcPr>
          <w:p w14:paraId="0CDB2DD1" w14:textId="77777777" w:rsidR="00EF45F8" w:rsidRPr="00EF45F8" w:rsidRDefault="00EF45F8" w:rsidP="00EF45F8">
            <w:pPr>
              <w:rPr>
                <w:lang w:eastAsia="en-GB"/>
              </w:rPr>
            </w:pPr>
            <w:r w:rsidRPr="00EF45F8">
              <w:rPr>
                <w:lang w:eastAsia="en-GB"/>
              </w:rPr>
              <w:t>Parking and neighbourhood management</w:t>
            </w:r>
          </w:p>
          <w:p w14:paraId="4F7963F2" w14:textId="77777777" w:rsidR="00EF45F8" w:rsidRPr="00EF45F8" w:rsidRDefault="00EF45F8" w:rsidP="00EF45F8">
            <w:pPr>
              <w:rPr>
                <w:lang w:eastAsia="en-GB"/>
              </w:rPr>
            </w:pPr>
            <w:r w:rsidRPr="00EF45F8">
              <w:rPr>
                <w:lang w:eastAsia="en-GB"/>
              </w:rPr>
              <w:t>51 mentions</w:t>
            </w:r>
          </w:p>
        </w:tc>
        <w:tc>
          <w:tcPr>
            <w:tcW w:w="5981" w:type="dxa"/>
          </w:tcPr>
          <w:p w14:paraId="7EFC1D84"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Residential parking pressure, vans and campervans feature strongly. Calls focus on clearer rules and consistent enforcement.</w:t>
            </w:r>
          </w:p>
        </w:tc>
      </w:tr>
    </w:tbl>
    <w:p w14:paraId="4C40BAB1" w14:textId="77777777" w:rsidR="00EF45F8" w:rsidRPr="00EF45F8" w:rsidRDefault="00EF45F8" w:rsidP="00EF45F8"/>
    <w:p w14:paraId="6A46F2F6" w14:textId="77777777" w:rsidR="00EF45F8" w:rsidRPr="00EF45F8" w:rsidRDefault="00EF45F8" w:rsidP="00EF45F8">
      <w:pPr>
        <w:pStyle w:val="Heading4"/>
      </w:pPr>
      <w:r w:rsidRPr="00EF45F8">
        <w:t xml:space="preserve">Question 9 </w:t>
      </w:r>
    </w:p>
    <w:p w14:paraId="3EE3BF54" w14:textId="77777777" w:rsidR="00EF45F8" w:rsidRDefault="00EF45F8" w:rsidP="00EF45F8">
      <w:r>
        <w:t>Under Operation Town Centres we have been addressing a range of things including anti-social behaviour. This has included the introduction of Town Centre Officers, Street Marshals, and improvements to CCTV. However, we believe there is more work to be done in making these spaces more welcoming. What are your views on continuing this programme to make our town centres more welcoming?</w:t>
      </w:r>
    </w:p>
    <w:tbl>
      <w:tblPr>
        <w:tblStyle w:val="ListTable4-Accent4"/>
        <w:tblW w:w="2642" w:type="pct"/>
        <w:tblLook w:val="04A0" w:firstRow="1" w:lastRow="0" w:firstColumn="1" w:lastColumn="0" w:noHBand="0" w:noVBand="1"/>
      </w:tblPr>
      <w:tblGrid>
        <w:gridCol w:w="2972"/>
        <w:gridCol w:w="1278"/>
        <w:gridCol w:w="1275"/>
      </w:tblGrid>
      <w:tr w:rsidR="00EF45F8" w:rsidRPr="002968BF" w14:paraId="2FB9704E" w14:textId="77777777" w:rsidTr="00B6389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pct"/>
            <w:hideMark/>
          </w:tcPr>
          <w:p w14:paraId="422FCBF0" w14:textId="77777777" w:rsidR="00EF45F8" w:rsidRPr="00EF45F8" w:rsidRDefault="00EF45F8" w:rsidP="00EF45F8">
            <w:pPr>
              <w:rPr>
                <w:lang w:eastAsia="en-GB"/>
              </w:rPr>
            </w:pPr>
            <w:r w:rsidRPr="00EF45F8">
              <w:rPr>
                <w:lang w:eastAsia="en-GB"/>
              </w:rPr>
              <w:t>Option </w:t>
            </w:r>
          </w:p>
        </w:tc>
        <w:tc>
          <w:tcPr>
            <w:tcW w:w="1157" w:type="pct"/>
            <w:hideMark/>
          </w:tcPr>
          <w:p w14:paraId="3EAF8889"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rPr>
                <w:lang w:eastAsia="en-GB"/>
              </w:rPr>
            </w:pPr>
            <w:r w:rsidRPr="00EF45F8">
              <w:rPr>
                <w:lang w:eastAsia="en-GB"/>
              </w:rPr>
              <w:t>Total</w:t>
            </w:r>
          </w:p>
        </w:tc>
        <w:tc>
          <w:tcPr>
            <w:tcW w:w="1154" w:type="pct"/>
            <w:hideMark/>
          </w:tcPr>
          <w:p w14:paraId="6F15BB25"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rPr>
                <w:lang w:eastAsia="en-GB"/>
              </w:rPr>
            </w:pPr>
            <w:r w:rsidRPr="00EF45F8">
              <w:rPr>
                <w:lang w:eastAsia="en-GB"/>
              </w:rPr>
              <w:t>Percent</w:t>
            </w:r>
          </w:p>
        </w:tc>
      </w:tr>
      <w:tr w:rsidR="00EF45F8" w:rsidRPr="002968BF" w14:paraId="46D209B0" w14:textId="77777777" w:rsidTr="00B638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pct"/>
            <w:hideMark/>
          </w:tcPr>
          <w:p w14:paraId="78162F88" w14:textId="77777777" w:rsidR="00EF45F8" w:rsidRPr="00EF45F8" w:rsidRDefault="00EF45F8" w:rsidP="00EF45F8">
            <w:pPr>
              <w:rPr>
                <w:lang w:eastAsia="en-GB"/>
              </w:rPr>
            </w:pPr>
            <w:r w:rsidRPr="00EF45F8">
              <w:rPr>
                <w:lang w:eastAsia="en-GB"/>
              </w:rPr>
              <w:t>Strongly support</w:t>
            </w:r>
          </w:p>
        </w:tc>
        <w:tc>
          <w:tcPr>
            <w:tcW w:w="1157" w:type="pct"/>
            <w:hideMark/>
          </w:tcPr>
          <w:p w14:paraId="062A7463"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125</w:t>
            </w:r>
          </w:p>
        </w:tc>
        <w:tc>
          <w:tcPr>
            <w:tcW w:w="1154" w:type="pct"/>
            <w:hideMark/>
          </w:tcPr>
          <w:p w14:paraId="25BFB6BC"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66.14%</w:t>
            </w:r>
          </w:p>
        </w:tc>
      </w:tr>
      <w:tr w:rsidR="00EF45F8" w:rsidRPr="002968BF" w14:paraId="38850205" w14:textId="77777777" w:rsidTr="00B6389D">
        <w:trPr>
          <w:trHeight w:val="300"/>
        </w:trPr>
        <w:tc>
          <w:tcPr>
            <w:cnfStyle w:val="001000000000" w:firstRow="0" w:lastRow="0" w:firstColumn="1" w:lastColumn="0" w:oddVBand="0" w:evenVBand="0" w:oddHBand="0" w:evenHBand="0" w:firstRowFirstColumn="0" w:firstRowLastColumn="0" w:lastRowFirstColumn="0" w:lastRowLastColumn="0"/>
            <w:tcW w:w="2689" w:type="pct"/>
            <w:hideMark/>
          </w:tcPr>
          <w:p w14:paraId="02CA720B" w14:textId="77777777" w:rsidR="00EF45F8" w:rsidRPr="00EF45F8" w:rsidRDefault="00EF45F8" w:rsidP="00EF45F8">
            <w:pPr>
              <w:rPr>
                <w:lang w:eastAsia="en-GB"/>
              </w:rPr>
            </w:pPr>
            <w:r w:rsidRPr="00EF45F8">
              <w:rPr>
                <w:lang w:eastAsia="en-GB"/>
              </w:rPr>
              <w:t>Support</w:t>
            </w:r>
          </w:p>
        </w:tc>
        <w:tc>
          <w:tcPr>
            <w:tcW w:w="1157" w:type="pct"/>
            <w:hideMark/>
          </w:tcPr>
          <w:p w14:paraId="2B85BFF4"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54</w:t>
            </w:r>
          </w:p>
        </w:tc>
        <w:tc>
          <w:tcPr>
            <w:tcW w:w="1154" w:type="pct"/>
            <w:hideMark/>
          </w:tcPr>
          <w:p w14:paraId="4521B0B6"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28.57%</w:t>
            </w:r>
          </w:p>
        </w:tc>
      </w:tr>
      <w:tr w:rsidR="00EF45F8" w:rsidRPr="002968BF" w14:paraId="6EA56E15" w14:textId="77777777" w:rsidTr="00B638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pct"/>
            <w:hideMark/>
          </w:tcPr>
          <w:p w14:paraId="61AB53BB" w14:textId="77777777" w:rsidR="00EF45F8" w:rsidRPr="00EF45F8" w:rsidRDefault="00EF45F8" w:rsidP="00EF45F8">
            <w:pPr>
              <w:rPr>
                <w:lang w:eastAsia="en-GB"/>
              </w:rPr>
            </w:pPr>
            <w:r w:rsidRPr="00EF45F8">
              <w:rPr>
                <w:lang w:eastAsia="en-GB"/>
              </w:rPr>
              <w:t>Oppose </w:t>
            </w:r>
          </w:p>
        </w:tc>
        <w:tc>
          <w:tcPr>
            <w:tcW w:w="1157" w:type="pct"/>
            <w:hideMark/>
          </w:tcPr>
          <w:p w14:paraId="04B80594"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1</w:t>
            </w:r>
          </w:p>
        </w:tc>
        <w:tc>
          <w:tcPr>
            <w:tcW w:w="1154" w:type="pct"/>
            <w:hideMark/>
          </w:tcPr>
          <w:p w14:paraId="22BAADAC"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0.53%</w:t>
            </w:r>
          </w:p>
        </w:tc>
      </w:tr>
      <w:tr w:rsidR="00EF45F8" w:rsidRPr="002968BF" w14:paraId="42DE8F1C" w14:textId="77777777" w:rsidTr="00B6389D">
        <w:trPr>
          <w:trHeight w:val="300"/>
        </w:trPr>
        <w:tc>
          <w:tcPr>
            <w:cnfStyle w:val="001000000000" w:firstRow="0" w:lastRow="0" w:firstColumn="1" w:lastColumn="0" w:oddVBand="0" w:evenVBand="0" w:oddHBand="0" w:evenHBand="0" w:firstRowFirstColumn="0" w:firstRowLastColumn="0" w:lastRowFirstColumn="0" w:lastRowLastColumn="0"/>
            <w:tcW w:w="2689" w:type="pct"/>
          </w:tcPr>
          <w:p w14:paraId="5B7D0A39" w14:textId="77777777" w:rsidR="00EF45F8" w:rsidRPr="00EF45F8" w:rsidRDefault="00EF45F8" w:rsidP="00EF45F8">
            <w:pPr>
              <w:rPr>
                <w:lang w:eastAsia="en-GB"/>
              </w:rPr>
            </w:pPr>
            <w:r w:rsidRPr="00EF45F8">
              <w:rPr>
                <w:lang w:eastAsia="en-GB"/>
              </w:rPr>
              <w:t>Strongly oppose</w:t>
            </w:r>
          </w:p>
        </w:tc>
        <w:tc>
          <w:tcPr>
            <w:tcW w:w="1157" w:type="pct"/>
          </w:tcPr>
          <w:p w14:paraId="66FE0A71"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2</w:t>
            </w:r>
          </w:p>
        </w:tc>
        <w:tc>
          <w:tcPr>
            <w:tcW w:w="1154" w:type="pct"/>
          </w:tcPr>
          <w:p w14:paraId="3AE373CF"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1.06%</w:t>
            </w:r>
          </w:p>
        </w:tc>
      </w:tr>
      <w:tr w:rsidR="00EF45F8" w:rsidRPr="002968BF" w14:paraId="16E953E6" w14:textId="77777777" w:rsidTr="00B638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pct"/>
          </w:tcPr>
          <w:p w14:paraId="6F2506E0" w14:textId="77777777" w:rsidR="00EF45F8" w:rsidRPr="00EF45F8" w:rsidRDefault="00EF45F8" w:rsidP="00EF45F8">
            <w:pPr>
              <w:rPr>
                <w:lang w:eastAsia="en-GB"/>
              </w:rPr>
            </w:pPr>
            <w:r w:rsidRPr="00EF45F8">
              <w:rPr>
                <w:lang w:eastAsia="en-GB"/>
              </w:rPr>
              <w:t>Don’t know</w:t>
            </w:r>
          </w:p>
        </w:tc>
        <w:tc>
          <w:tcPr>
            <w:tcW w:w="1157" w:type="pct"/>
          </w:tcPr>
          <w:p w14:paraId="7A85BA2E"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7</w:t>
            </w:r>
          </w:p>
        </w:tc>
        <w:tc>
          <w:tcPr>
            <w:tcW w:w="1154" w:type="pct"/>
          </w:tcPr>
          <w:p w14:paraId="77446BD2"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3.70%</w:t>
            </w:r>
          </w:p>
        </w:tc>
      </w:tr>
      <w:tr w:rsidR="00EF45F8" w:rsidRPr="002968BF" w14:paraId="7AEC5D0D" w14:textId="77777777" w:rsidTr="00B6389D">
        <w:trPr>
          <w:trHeight w:val="300"/>
        </w:trPr>
        <w:tc>
          <w:tcPr>
            <w:cnfStyle w:val="001000000000" w:firstRow="0" w:lastRow="0" w:firstColumn="1" w:lastColumn="0" w:oddVBand="0" w:evenVBand="0" w:oddHBand="0" w:evenHBand="0" w:firstRowFirstColumn="0" w:firstRowLastColumn="0" w:lastRowFirstColumn="0" w:lastRowLastColumn="0"/>
            <w:tcW w:w="2689" w:type="pct"/>
          </w:tcPr>
          <w:p w14:paraId="104454BB" w14:textId="77777777" w:rsidR="00EF45F8" w:rsidRPr="00EF45F8" w:rsidRDefault="00EF45F8" w:rsidP="00EF45F8">
            <w:pPr>
              <w:rPr>
                <w:lang w:eastAsia="en-GB"/>
              </w:rPr>
            </w:pPr>
            <w:r w:rsidRPr="00EF45F8">
              <w:rPr>
                <w:lang w:eastAsia="en-GB"/>
              </w:rPr>
              <w:t xml:space="preserve">Total    </w:t>
            </w:r>
          </w:p>
        </w:tc>
        <w:tc>
          <w:tcPr>
            <w:tcW w:w="1157" w:type="pct"/>
          </w:tcPr>
          <w:p w14:paraId="287349ED"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189</w:t>
            </w:r>
          </w:p>
        </w:tc>
        <w:tc>
          <w:tcPr>
            <w:tcW w:w="1154" w:type="pct"/>
          </w:tcPr>
          <w:p w14:paraId="69E7C137"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p>
        </w:tc>
      </w:tr>
    </w:tbl>
    <w:p w14:paraId="58BAC883" w14:textId="77777777" w:rsidR="00EF45F8" w:rsidRPr="00EF45F8" w:rsidRDefault="00EF45F8" w:rsidP="00EF45F8"/>
    <w:p w14:paraId="10AB2F1F" w14:textId="77777777" w:rsidR="00EF45F8" w:rsidRPr="00EF45F8" w:rsidRDefault="00EF45F8" w:rsidP="00EF45F8">
      <w:pPr>
        <w:pStyle w:val="Heading4"/>
      </w:pPr>
      <w:r w:rsidRPr="00EF45F8">
        <w:t>Question 10</w:t>
      </w:r>
    </w:p>
    <w:p w14:paraId="123B7076" w14:textId="77777777" w:rsidR="00EF45F8" w:rsidRDefault="00EF45F8" w:rsidP="00EF45F8">
      <w:r>
        <w:t>Are there any other improvements you would like to see in your local town centre that are not currently part of Operation Town Centres?</w:t>
      </w:r>
    </w:p>
    <w:p w14:paraId="0D561B30" w14:textId="77777777" w:rsidR="00EF45F8" w:rsidRDefault="00EF45F8" w:rsidP="00EF45F8">
      <w:r>
        <w:t>124 comments.</w:t>
      </w:r>
    </w:p>
    <w:p w14:paraId="09CA0DE0" w14:textId="77777777" w:rsidR="001743F5" w:rsidRDefault="001743F5" w:rsidP="00EF45F8"/>
    <w:tbl>
      <w:tblPr>
        <w:tblStyle w:val="ListTable4-Accent4"/>
        <w:tblW w:w="0" w:type="auto"/>
        <w:tblLook w:val="04A0" w:firstRow="1" w:lastRow="0" w:firstColumn="1" w:lastColumn="0" w:noHBand="0" w:noVBand="1"/>
      </w:tblPr>
      <w:tblGrid>
        <w:gridCol w:w="4504"/>
        <w:gridCol w:w="5839"/>
      </w:tblGrid>
      <w:tr w:rsidR="00EF45F8" w:rsidRPr="00FC4920" w14:paraId="1AE54F3F" w14:textId="77777777" w:rsidTr="001743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4" w:type="dxa"/>
          </w:tcPr>
          <w:p w14:paraId="3B5DBC61" w14:textId="77777777" w:rsidR="00EF45F8" w:rsidRPr="00EF45F8" w:rsidRDefault="00EF45F8" w:rsidP="00EF45F8">
            <w:r>
              <w:lastRenderedPageBreak/>
              <w:t>Theme</w:t>
            </w:r>
          </w:p>
        </w:tc>
        <w:tc>
          <w:tcPr>
            <w:tcW w:w="5839" w:type="dxa"/>
          </w:tcPr>
          <w:p w14:paraId="1610BB12"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pPr>
            <w:r>
              <w:t>Summary</w:t>
            </w:r>
          </w:p>
        </w:tc>
      </w:tr>
      <w:tr w:rsidR="00EF45F8" w:rsidRPr="00FC4920" w14:paraId="341079EA" w14:textId="77777777" w:rsidTr="00174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4" w:type="dxa"/>
          </w:tcPr>
          <w:p w14:paraId="6A1DF615" w14:textId="77777777" w:rsidR="00EF45F8" w:rsidRPr="00EF45F8" w:rsidRDefault="00EF45F8" w:rsidP="00EF45F8">
            <w:pPr>
              <w:rPr>
                <w:lang w:eastAsia="en-GB"/>
              </w:rPr>
            </w:pPr>
            <w:r w:rsidRPr="00EF45F8">
              <w:rPr>
                <w:lang w:eastAsia="en-GB"/>
              </w:rPr>
              <w:t>Safety, anti</w:t>
            </w:r>
            <w:r w:rsidRPr="00EF45F8">
              <w:rPr>
                <w:lang w:eastAsia="en-GB"/>
              </w:rPr>
              <w:noBreakHyphen/>
              <w:t xml:space="preserve">social behaviour and confidence </w:t>
            </w:r>
          </w:p>
          <w:p w14:paraId="1A766770" w14:textId="77777777" w:rsidR="00EF45F8" w:rsidRPr="00EF45F8" w:rsidRDefault="00EF45F8" w:rsidP="00EF45F8">
            <w:pPr>
              <w:rPr>
                <w:lang w:eastAsia="en-GB"/>
              </w:rPr>
            </w:pPr>
            <w:r w:rsidRPr="00EF45F8">
              <w:rPr>
                <w:lang w:eastAsia="en-GB"/>
              </w:rPr>
              <w:t>127 mentions</w:t>
            </w:r>
            <w:r w:rsidRPr="00EF45F8">
              <w:rPr>
                <w:lang w:eastAsia="en-GB"/>
              </w:rPr>
              <w:br/>
            </w:r>
          </w:p>
          <w:p w14:paraId="4B6AE511" w14:textId="77777777" w:rsidR="00EF45F8" w:rsidRDefault="00EF45F8" w:rsidP="00EF45F8"/>
        </w:tc>
        <w:tc>
          <w:tcPr>
            <w:tcW w:w="5839" w:type="dxa"/>
          </w:tcPr>
          <w:p w14:paraId="5EE28B8D"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Feeling unsafe dominates town centre feedback. Visible drug use and intimidating behaviour reduce visits, particularly for families and older residents. Perception is as important as incidents.</w:t>
            </w:r>
          </w:p>
        </w:tc>
      </w:tr>
      <w:tr w:rsidR="00EF45F8" w:rsidRPr="00FC4920" w14:paraId="7FA596E4" w14:textId="77777777" w:rsidTr="001743F5">
        <w:tc>
          <w:tcPr>
            <w:cnfStyle w:val="001000000000" w:firstRow="0" w:lastRow="0" w:firstColumn="1" w:lastColumn="0" w:oddVBand="0" w:evenVBand="0" w:oddHBand="0" w:evenHBand="0" w:firstRowFirstColumn="0" w:firstRowLastColumn="0" w:lastRowFirstColumn="0" w:lastRowLastColumn="0"/>
            <w:tcW w:w="4504" w:type="dxa"/>
          </w:tcPr>
          <w:p w14:paraId="7721C9BD" w14:textId="77777777" w:rsidR="00EF45F8" w:rsidRPr="00EF45F8" w:rsidRDefault="00EF45F8" w:rsidP="00EF45F8">
            <w:pPr>
              <w:rPr>
                <w:lang w:eastAsia="en-GB"/>
              </w:rPr>
            </w:pPr>
            <w:r w:rsidRPr="00EF45F8">
              <w:rPr>
                <w:lang w:eastAsia="en-GB"/>
              </w:rPr>
              <w:t>Visible policing and enforcement</w:t>
            </w:r>
          </w:p>
          <w:p w14:paraId="66455FA7" w14:textId="77777777" w:rsidR="00EF45F8" w:rsidRPr="00EF45F8" w:rsidRDefault="00EF45F8" w:rsidP="00EF45F8">
            <w:pPr>
              <w:rPr>
                <w:lang w:eastAsia="en-GB"/>
              </w:rPr>
            </w:pPr>
            <w:r w:rsidRPr="00EF45F8">
              <w:rPr>
                <w:lang w:eastAsia="en-GB"/>
              </w:rPr>
              <w:t>111 mentions</w:t>
            </w:r>
            <w:r w:rsidRPr="00EF45F8">
              <w:rPr>
                <w:lang w:eastAsia="en-GB"/>
              </w:rPr>
              <w:br/>
            </w:r>
          </w:p>
        </w:tc>
        <w:tc>
          <w:tcPr>
            <w:tcW w:w="5839" w:type="dxa"/>
          </w:tcPr>
          <w:p w14:paraId="0E737D96"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Respondents want more visible police patrols rather than wardens alone. Presence is seen as key to deterrence and reassurance.</w:t>
            </w:r>
          </w:p>
        </w:tc>
      </w:tr>
      <w:tr w:rsidR="00EF45F8" w:rsidRPr="00FC4920" w14:paraId="3D797E1D" w14:textId="77777777" w:rsidTr="00174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4" w:type="dxa"/>
          </w:tcPr>
          <w:p w14:paraId="0E9A99E6" w14:textId="77777777" w:rsidR="00EF45F8" w:rsidRPr="00EF45F8" w:rsidRDefault="00EF45F8" w:rsidP="00EF45F8">
            <w:pPr>
              <w:rPr>
                <w:lang w:eastAsia="en-GB"/>
              </w:rPr>
            </w:pPr>
            <w:r w:rsidRPr="00EF45F8">
              <w:rPr>
                <w:lang w:eastAsia="en-GB"/>
              </w:rPr>
              <w:t>Factory Row and related services</w:t>
            </w:r>
            <w:r w:rsidRPr="00EF45F8">
              <w:br/>
            </w:r>
            <w:r w:rsidRPr="00EF45F8">
              <w:rPr>
                <w:lang w:eastAsia="en-GB"/>
              </w:rPr>
              <w:t>96 mentions</w:t>
            </w:r>
            <w:r w:rsidRPr="00EF45F8">
              <w:rPr>
                <w:lang w:eastAsia="en-GB"/>
              </w:rPr>
              <w:br/>
            </w:r>
          </w:p>
        </w:tc>
        <w:tc>
          <w:tcPr>
            <w:tcW w:w="5839" w:type="dxa"/>
          </w:tcPr>
          <w:p w14:paraId="5C0EC3C7"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Factory Row in Torquay is repeatedly cited as symbolic. Many question the concentration of services in a central location and its effect on safety, dignity and town centre recovery.</w:t>
            </w:r>
          </w:p>
        </w:tc>
      </w:tr>
      <w:tr w:rsidR="00EF45F8" w:rsidRPr="00FC4920" w14:paraId="1D786D8D" w14:textId="77777777" w:rsidTr="001743F5">
        <w:tc>
          <w:tcPr>
            <w:cnfStyle w:val="001000000000" w:firstRow="0" w:lastRow="0" w:firstColumn="1" w:lastColumn="0" w:oddVBand="0" w:evenVBand="0" w:oddHBand="0" w:evenHBand="0" w:firstRowFirstColumn="0" w:firstRowLastColumn="0" w:lastRowFirstColumn="0" w:lastRowLastColumn="0"/>
            <w:tcW w:w="4504" w:type="dxa"/>
          </w:tcPr>
          <w:p w14:paraId="78E7E9AF" w14:textId="77777777" w:rsidR="00EF45F8" w:rsidRPr="00EF45F8" w:rsidRDefault="00EF45F8" w:rsidP="00EF45F8">
            <w:pPr>
              <w:rPr>
                <w:lang w:eastAsia="en-GB"/>
              </w:rPr>
            </w:pPr>
            <w:r w:rsidRPr="00EF45F8">
              <w:rPr>
                <w:lang w:eastAsia="en-GB"/>
              </w:rPr>
              <w:t>Empty shops and town centre decline</w:t>
            </w:r>
          </w:p>
          <w:p w14:paraId="73FCE5E4" w14:textId="77777777" w:rsidR="00EF45F8" w:rsidRPr="00EF45F8" w:rsidRDefault="00EF45F8" w:rsidP="00EF45F8">
            <w:pPr>
              <w:rPr>
                <w:lang w:eastAsia="en-GB"/>
              </w:rPr>
            </w:pPr>
            <w:r w:rsidRPr="00EF45F8">
              <w:rPr>
                <w:lang w:eastAsia="en-GB"/>
              </w:rPr>
              <w:t>93 mentions</w:t>
            </w:r>
          </w:p>
        </w:tc>
        <w:tc>
          <w:tcPr>
            <w:tcW w:w="5839" w:type="dxa"/>
          </w:tcPr>
          <w:p w14:paraId="480C5DD4"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rPr>
                <w:lang w:eastAsia="en-GB"/>
              </w:rPr>
            </w:pPr>
            <w:r w:rsidRPr="00EF45F8">
              <w:rPr>
                <w:lang w:eastAsia="en-GB"/>
              </w:rPr>
              <w:t>Vacant units are linked to poor image, reduced footfall and fear. Respondents want active uses to restore life and confidence.</w:t>
            </w:r>
          </w:p>
        </w:tc>
      </w:tr>
      <w:tr w:rsidR="00EF45F8" w:rsidRPr="00FC4920" w14:paraId="424ECBA4" w14:textId="77777777" w:rsidTr="00174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4" w:type="dxa"/>
          </w:tcPr>
          <w:p w14:paraId="300F8467" w14:textId="77777777" w:rsidR="00EF45F8" w:rsidRPr="00EF45F8" w:rsidRDefault="00EF45F8" w:rsidP="00EF45F8">
            <w:pPr>
              <w:rPr>
                <w:lang w:eastAsia="en-GB"/>
              </w:rPr>
            </w:pPr>
            <w:r w:rsidRPr="00EF45F8">
              <w:rPr>
                <w:lang w:eastAsia="en-GB"/>
              </w:rPr>
              <w:t>Cleanliness, graffiti and appearance</w:t>
            </w:r>
          </w:p>
          <w:p w14:paraId="5E573683" w14:textId="77777777" w:rsidR="00EF45F8" w:rsidRPr="00EF45F8" w:rsidRDefault="00EF45F8" w:rsidP="00EF45F8">
            <w:pPr>
              <w:rPr>
                <w:lang w:eastAsia="en-GB"/>
              </w:rPr>
            </w:pPr>
            <w:r w:rsidRPr="00EF45F8">
              <w:rPr>
                <w:lang w:eastAsia="en-GB"/>
              </w:rPr>
              <w:t>71 mentions</w:t>
            </w:r>
          </w:p>
          <w:p w14:paraId="52D32A49" w14:textId="77777777" w:rsidR="00EF45F8" w:rsidRPr="00EF45F8" w:rsidRDefault="00EF45F8" w:rsidP="00EF45F8">
            <w:pPr>
              <w:rPr>
                <w:lang w:eastAsia="en-GB"/>
              </w:rPr>
            </w:pPr>
          </w:p>
        </w:tc>
        <w:tc>
          <w:tcPr>
            <w:tcW w:w="5839" w:type="dxa"/>
          </w:tcPr>
          <w:p w14:paraId="0A0A258A"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rPr>
                <w:lang w:eastAsia="en-GB"/>
              </w:rPr>
            </w:pPr>
            <w:r w:rsidRPr="00EF45F8">
              <w:rPr>
                <w:lang w:eastAsia="en-GB"/>
              </w:rPr>
              <w:t>Graffiti, lighting, toilets and general upkeep shape perceptions. Clean, well</w:t>
            </w:r>
            <w:r w:rsidRPr="00EF45F8">
              <w:rPr>
                <w:lang w:eastAsia="en-GB"/>
              </w:rPr>
              <w:noBreakHyphen/>
              <w:t>maintained spaces are seen as essential to revitalising town centres.</w:t>
            </w:r>
          </w:p>
        </w:tc>
      </w:tr>
    </w:tbl>
    <w:p w14:paraId="63E7285F" w14:textId="77777777" w:rsidR="00EF45F8" w:rsidRDefault="00EF45F8" w:rsidP="00EF45F8">
      <w:pPr>
        <w:pStyle w:val="squarebullets"/>
      </w:pPr>
    </w:p>
    <w:p w14:paraId="36049D87" w14:textId="77777777" w:rsidR="00EF45F8" w:rsidRDefault="00EF45F8" w:rsidP="00EF45F8">
      <w:pPr>
        <w:pStyle w:val="Heading2"/>
      </w:pPr>
      <w:bookmarkStart w:id="7" w:name="_Toc220057694"/>
      <w:r>
        <w:t>Demographic questions</w:t>
      </w:r>
      <w:bookmarkEnd w:id="7"/>
    </w:p>
    <w:p w14:paraId="6A1C15CA" w14:textId="77777777" w:rsidR="00EF45F8" w:rsidRPr="00E671A1" w:rsidRDefault="00EF45F8" w:rsidP="00EF45F8">
      <w:r w:rsidRPr="00E671A1">
        <w:t>Which town do you live in? Select only one</w:t>
      </w:r>
    </w:p>
    <w:tbl>
      <w:tblPr>
        <w:tblStyle w:val="ListTable4-Accent4"/>
        <w:tblW w:w="0" w:type="auto"/>
        <w:tblLook w:val="04A0" w:firstRow="1" w:lastRow="0" w:firstColumn="1" w:lastColumn="0" w:noHBand="0" w:noVBand="1"/>
      </w:tblPr>
      <w:tblGrid>
        <w:gridCol w:w="2405"/>
        <w:gridCol w:w="1276"/>
        <w:gridCol w:w="1701"/>
      </w:tblGrid>
      <w:tr w:rsidR="00EF45F8" w:rsidRPr="00FC4920" w14:paraId="22B3C65B" w14:textId="77777777" w:rsidTr="00BC3B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27CC6BD" w14:textId="77777777" w:rsidR="00EF45F8" w:rsidRPr="00EF45F8" w:rsidRDefault="00EF45F8" w:rsidP="00EF45F8">
            <w:r>
              <w:t>Option</w:t>
            </w:r>
          </w:p>
        </w:tc>
        <w:tc>
          <w:tcPr>
            <w:tcW w:w="1276" w:type="dxa"/>
          </w:tcPr>
          <w:p w14:paraId="17E13121"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pPr>
            <w:r>
              <w:t>Total</w:t>
            </w:r>
          </w:p>
        </w:tc>
        <w:tc>
          <w:tcPr>
            <w:tcW w:w="1701" w:type="dxa"/>
          </w:tcPr>
          <w:p w14:paraId="35268B1E"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pPr>
            <w:r>
              <w:t>Percentage</w:t>
            </w:r>
          </w:p>
        </w:tc>
      </w:tr>
      <w:tr w:rsidR="00EF45F8" w:rsidRPr="00FC4920" w14:paraId="5D514D64" w14:textId="77777777" w:rsidTr="00BC3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5CD5D55" w14:textId="77777777" w:rsidR="00EF45F8" w:rsidRPr="00EF45F8" w:rsidRDefault="00EF45F8" w:rsidP="00EF45F8">
            <w:r>
              <w:t>Torquay</w:t>
            </w:r>
          </w:p>
        </w:tc>
        <w:tc>
          <w:tcPr>
            <w:tcW w:w="1276" w:type="dxa"/>
          </w:tcPr>
          <w:p w14:paraId="128282A3"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107</w:t>
            </w:r>
          </w:p>
        </w:tc>
        <w:tc>
          <w:tcPr>
            <w:tcW w:w="1701" w:type="dxa"/>
          </w:tcPr>
          <w:p w14:paraId="33DA6B40"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56.61%</w:t>
            </w:r>
          </w:p>
        </w:tc>
      </w:tr>
      <w:tr w:rsidR="00EF45F8" w:rsidRPr="00FC4920" w14:paraId="4EB1A931" w14:textId="77777777" w:rsidTr="00BC3BA4">
        <w:tc>
          <w:tcPr>
            <w:cnfStyle w:val="001000000000" w:firstRow="0" w:lastRow="0" w:firstColumn="1" w:lastColumn="0" w:oddVBand="0" w:evenVBand="0" w:oddHBand="0" w:evenHBand="0" w:firstRowFirstColumn="0" w:firstRowLastColumn="0" w:lastRowFirstColumn="0" w:lastRowLastColumn="0"/>
            <w:tcW w:w="2405" w:type="dxa"/>
          </w:tcPr>
          <w:p w14:paraId="1312D8B0" w14:textId="77777777" w:rsidR="00EF45F8" w:rsidRPr="00EF45F8" w:rsidRDefault="00EF45F8" w:rsidP="00EF45F8">
            <w:r>
              <w:t>Paignton</w:t>
            </w:r>
          </w:p>
        </w:tc>
        <w:tc>
          <w:tcPr>
            <w:tcW w:w="1276" w:type="dxa"/>
          </w:tcPr>
          <w:p w14:paraId="550F85DE"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53</w:t>
            </w:r>
          </w:p>
        </w:tc>
        <w:tc>
          <w:tcPr>
            <w:tcW w:w="1701" w:type="dxa"/>
          </w:tcPr>
          <w:p w14:paraId="4F8F7CC0"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28.04%</w:t>
            </w:r>
          </w:p>
        </w:tc>
      </w:tr>
      <w:tr w:rsidR="00EF45F8" w:rsidRPr="00FC4920" w14:paraId="6DB03A2A" w14:textId="77777777" w:rsidTr="00BC3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0B495AB" w14:textId="77777777" w:rsidR="00EF45F8" w:rsidRPr="00EF45F8" w:rsidRDefault="00EF45F8" w:rsidP="00EF45F8">
            <w:r>
              <w:t>Brixham</w:t>
            </w:r>
          </w:p>
        </w:tc>
        <w:tc>
          <w:tcPr>
            <w:tcW w:w="1276" w:type="dxa"/>
          </w:tcPr>
          <w:p w14:paraId="7ADE84EE"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21</w:t>
            </w:r>
          </w:p>
        </w:tc>
        <w:tc>
          <w:tcPr>
            <w:tcW w:w="1701" w:type="dxa"/>
          </w:tcPr>
          <w:p w14:paraId="459E8710"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11.11%</w:t>
            </w:r>
          </w:p>
        </w:tc>
      </w:tr>
    </w:tbl>
    <w:p w14:paraId="1CB456CB" w14:textId="77777777" w:rsidR="00EF45F8" w:rsidRDefault="00EF45F8" w:rsidP="00EF45F8"/>
    <w:p w14:paraId="4D727533" w14:textId="77777777" w:rsidR="00EF45F8" w:rsidRDefault="00EF45F8" w:rsidP="00EF45F8">
      <w:r>
        <w:t>First letters/numbers of postcode</w:t>
      </w:r>
    </w:p>
    <w:tbl>
      <w:tblPr>
        <w:tblStyle w:val="ListTable4-Accent4"/>
        <w:tblW w:w="0" w:type="auto"/>
        <w:tblLook w:val="04A0" w:firstRow="1" w:lastRow="0" w:firstColumn="1" w:lastColumn="0" w:noHBand="0" w:noVBand="1"/>
      </w:tblPr>
      <w:tblGrid>
        <w:gridCol w:w="2405"/>
        <w:gridCol w:w="1276"/>
        <w:gridCol w:w="1701"/>
      </w:tblGrid>
      <w:tr w:rsidR="00EF45F8" w:rsidRPr="00FC4920" w14:paraId="42E18F50" w14:textId="77777777" w:rsidTr="00BC3B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B06FBFF" w14:textId="77777777" w:rsidR="00EF45F8" w:rsidRPr="00EF45F8" w:rsidRDefault="00EF45F8" w:rsidP="00EF45F8">
            <w:r>
              <w:t>Option</w:t>
            </w:r>
          </w:p>
        </w:tc>
        <w:tc>
          <w:tcPr>
            <w:tcW w:w="1276" w:type="dxa"/>
          </w:tcPr>
          <w:p w14:paraId="15FE30A5"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pPr>
            <w:r>
              <w:t>Total</w:t>
            </w:r>
          </w:p>
        </w:tc>
        <w:tc>
          <w:tcPr>
            <w:tcW w:w="1701" w:type="dxa"/>
          </w:tcPr>
          <w:p w14:paraId="539CD699"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pPr>
            <w:r>
              <w:t>Percentage</w:t>
            </w:r>
          </w:p>
        </w:tc>
      </w:tr>
      <w:tr w:rsidR="00EF45F8" w:rsidRPr="00FC4920" w14:paraId="658FBC93" w14:textId="77777777" w:rsidTr="00BC3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243C0D5" w14:textId="77777777" w:rsidR="00EF45F8" w:rsidRPr="00EF45F8" w:rsidRDefault="00EF45F8" w:rsidP="00EF45F8">
            <w:r>
              <w:t>TQ</w:t>
            </w:r>
            <w:r w:rsidRPr="00EF45F8">
              <w:t>1</w:t>
            </w:r>
          </w:p>
        </w:tc>
        <w:tc>
          <w:tcPr>
            <w:tcW w:w="1276" w:type="dxa"/>
          </w:tcPr>
          <w:p w14:paraId="5C49A43D"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62</w:t>
            </w:r>
          </w:p>
        </w:tc>
        <w:tc>
          <w:tcPr>
            <w:tcW w:w="1701" w:type="dxa"/>
          </w:tcPr>
          <w:p w14:paraId="102E917A"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32</w:t>
            </w:r>
            <w:r w:rsidRPr="00EF45F8">
              <w:t>.80%</w:t>
            </w:r>
          </w:p>
        </w:tc>
      </w:tr>
      <w:tr w:rsidR="00EF45F8" w:rsidRPr="00FC4920" w14:paraId="4CE54AA9" w14:textId="77777777" w:rsidTr="00BC3BA4">
        <w:tc>
          <w:tcPr>
            <w:cnfStyle w:val="001000000000" w:firstRow="0" w:lastRow="0" w:firstColumn="1" w:lastColumn="0" w:oddVBand="0" w:evenVBand="0" w:oddHBand="0" w:evenHBand="0" w:firstRowFirstColumn="0" w:firstRowLastColumn="0" w:lastRowFirstColumn="0" w:lastRowLastColumn="0"/>
            <w:tcW w:w="2405" w:type="dxa"/>
          </w:tcPr>
          <w:p w14:paraId="564249A3" w14:textId="77777777" w:rsidR="00EF45F8" w:rsidRPr="00EF45F8" w:rsidRDefault="00EF45F8" w:rsidP="00EF45F8">
            <w:r>
              <w:t>TQ2</w:t>
            </w:r>
          </w:p>
        </w:tc>
        <w:tc>
          <w:tcPr>
            <w:tcW w:w="1276" w:type="dxa"/>
          </w:tcPr>
          <w:p w14:paraId="480FE42E"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4</w:t>
            </w:r>
            <w:r w:rsidRPr="00EF45F8">
              <w:t>3</w:t>
            </w:r>
          </w:p>
        </w:tc>
        <w:tc>
          <w:tcPr>
            <w:tcW w:w="1701" w:type="dxa"/>
          </w:tcPr>
          <w:p w14:paraId="24B19D1E"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22.</w:t>
            </w:r>
            <w:r w:rsidRPr="00EF45F8">
              <w:t>75%</w:t>
            </w:r>
          </w:p>
        </w:tc>
      </w:tr>
      <w:tr w:rsidR="00EF45F8" w:rsidRPr="00FC4920" w14:paraId="0689075A" w14:textId="77777777" w:rsidTr="00BC3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36E092B" w14:textId="77777777" w:rsidR="00EF45F8" w:rsidRPr="00EF45F8" w:rsidRDefault="00EF45F8" w:rsidP="00EF45F8">
            <w:r>
              <w:t>TQ3</w:t>
            </w:r>
          </w:p>
        </w:tc>
        <w:tc>
          <w:tcPr>
            <w:tcW w:w="1276" w:type="dxa"/>
          </w:tcPr>
          <w:p w14:paraId="7F626CF1"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24</w:t>
            </w:r>
          </w:p>
        </w:tc>
        <w:tc>
          <w:tcPr>
            <w:tcW w:w="1701" w:type="dxa"/>
          </w:tcPr>
          <w:p w14:paraId="7DFA4DD6"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12.70%</w:t>
            </w:r>
          </w:p>
        </w:tc>
      </w:tr>
      <w:tr w:rsidR="00EF45F8" w:rsidRPr="00FC4920" w14:paraId="66018AC2" w14:textId="77777777" w:rsidTr="00BC3BA4">
        <w:tc>
          <w:tcPr>
            <w:cnfStyle w:val="001000000000" w:firstRow="0" w:lastRow="0" w:firstColumn="1" w:lastColumn="0" w:oddVBand="0" w:evenVBand="0" w:oddHBand="0" w:evenHBand="0" w:firstRowFirstColumn="0" w:firstRowLastColumn="0" w:lastRowFirstColumn="0" w:lastRowLastColumn="0"/>
            <w:tcW w:w="2405" w:type="dxa"/>
          </w:tcPr>
          <w:p w14:paraId="51EBBDDE" w14:textId="77777777" w:rsidR="00EF45F8" w:rsidRPr="00EF45F8" w:rsidRDefault="00EF45F8" w:rsidP="00EF45F8">
            <w:r>
              <w:t>TQ4</w:t>
            </w:r>
          </w:p>
        </w:tc>
        <w:tc>
          <w:tcPr>
            <w:tcW w:w="1276" w:type="dxa"/>
          </w:tcPr>
          <w:p w14:paraId="5BDFD400"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30</w:t>
            </w:r>
          </w:p>
        </w:tc>
        <w:tc>
          <w:tcPr>
            <w:tcW w:w="1701" w:type="dxa"/>
          </w:tcPr>
          <w:p w14:paraId="34D4E27C"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15.87%</w:t>
            </w:r>
          </w:p>
        </w:tc>
      </w:tr>
      <w:tr w:rsidR="00EF45F8" w:rsidRPr="00FC4920" w14:paraId="013D6D40" w14:textId="77777777" w:rsidTr="00BC3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4351AE7" w14:textId="77777777" w:rsidR="00EF45F8" w:rsidRPr="00EF45F8" w:rsidRDefault="00EF45F8" w:rsidP="00EF45F8">
            <w:r>
              <w:t>TQ5</w:t>
            </w:r>
          </w:p>
        </w:tc>
        <w:tc>
          <w:tcPr>
            <w:tcW w:w="1276" w:type="dxa"/>
          </w:tcPr>
          <w:p w14:paraId="6455F55E"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20</w:t>
            </w:r>
          </w:p>
        </w:tc>
        <w:tc>
          <w:tcPr>
            <w:tcW w:w="1701" w:type="dxa"/>
          </w:tcPr>
          <w:p w14:paraId="50B3151A"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10.58%</w:t>
            </w:r>
          </w:p>
        </w:tc>
      </w:tr>
      <w:tr w:rsidR="00EF45F8" w:rsidRPr="00FC4920" w14:paraId="57381051" w14:textId="77777777" w:rsidTr="00BC3BA4">
        <w:tc>
          <w:tcPr>
            <w:cnfStyle w:val="001000000000" w:firstRow="0" w:lastRow="0" w:firstColumn="1" w:lastColumn="0" w:oddVBand="0" w:evenVBand="0" w:oddHBand="0" w:evenHBand="0" w:firstRowFirstColumn="0" w:firstRowLastColumn="0" w:lastRowFirstColumn="0" w:lastRowLastColumn="0"/>
            <w:tcW w:w="2405" w:type="dxa"/>
          </w:tcPr>
          <w:p w14:paraId="2C94EBD2" w14:textId="77777777" w:rsidR="00EF45F8" w:rsidRPr="00EF45F8" w:rsidRDefault="00EF45F8" w:rsidP="00EF45F8">
            <w:r>
              <w:t>TQ12</w:t>
            </w:r>
          </w:p>
        </w:tc>
        <w:tc>
          <w:tcPr>
            <w:tcW w:w="1276" w:type="dxa"/>
          </w:tcPr>
          <w:p w14:paraId="68279A46"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2</w:t>
            </w:r>
          </w:p>
        </w:tc>
        <w:tc>
          <w:tcPr>
            <w:tcW w:w="1701" w:type="dxa"/>
          </w:tcPr>
          <w:p w14:paraId="5256639B"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1.06%</w:t>
            </w:r>
          </w:p>
        </w:tc>
      </w:tr>
    </w:tbl>
    <w:p w14:paraId="1CD6D98E" w14:textId="77777777" w:rsidR="00EF45F8" w:rsidRDefault="00EF45F8" w:rsidP="00EF45F8"/>
    <w:p w14:paraId="7964E62A" w14:textId="77777777" w:rsidR="00EF45F8" w:rsidRDefault="00EF45F8" w:rsidP="00EF45F8">
      <w:r>
        <w:t>Responding as a resident or business</w:t>
      </w:r>
    </w:p>
    <w:tbl>
      <w:tblPr>
        <w:tblStyle w:val="ListTable4-Accent4"/>
        <w:tblW w:w="0" w:type="auto"/>
        <w:tblLook w:val="04A0" w:firstRow="1" w:lastRow="0" w:firstColumn="1" w:lastColumn="0" w:noHBand="0" w:noVBand="1"/>
      </w:tblPr>
      <w:tblGrid>
        <w:gridCol w:w="2689"/>
        <w:gridCol w:w="1275"/>
        <w:gridCol w:w="1701"/>
      </w:tblGrid>
      <w:tr w:rsidR="00EF45F8" w:rsidRPr="00FC4920" w14:paraId="66F73381" w14:textId="77777777" w:rsidTr="00AE77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EDEC156" w14:textId="77777777" w:rsidR="00EF45F8" w:rsidRPr="00EF45F8" w:rsidRDefault="00EF45F8" w:rsidP="00EF45F8">
            <w:r>
              <w:t>Option</w:t>
            </w:r>
          </w:p>
        </w:tc>
        <w:tc>
          <w:tcPr>
            <w:tcW w:w="1275" w:type="dxa"/>
          </w:tcPr>
          <w:p w14:paraId="32ABBF42"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pPr>
            <w:r>
              <w:t>Total</w:t>
            </w:r>
          </w:p>
        </w:tc>
        <w:tc>
          <w:tcPr>
            <w:tcW w:w="1701" w:type="dxa"/>
          </w:tcPr>
          <w:p w14:paraId="01D5179B"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pPr>
            <w:r>
              <w:t>Percentage</w:t>
            </w:r>
          </w:p>
        </w:tc>
      </w:tr>
      <w:tr w:rsidR="00EF45F8" w:rsidRPr="00FC4920" w14:paraId="6821A96F" w14:textId="77777777" w:rsidTr="00AE7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47FBD6C" w14:textId="77777777" w:rsidR="00EF45F8" w:rsidRPr="00EF45F8" w:rsidRDefault="00EF45F8" w:rsidP="00EF45F8">
            <w:r>
              <w:t>Resident</w:t>
            </w:r>
          </w:p>
        </w:tc>
        <w:tc>
          <w:tcPr>
            <w:tcW w:w="1275" w:type="dxa"/>
          </w:tcPr>
          <w:p w14:paraId="2392B5BF"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180</w:t>
            </w:r>
          </w:p>
        </w:tc>
        <w:tc>
          <w:tcPr>
            <w:tcW w:w="1701" w:type="dxa"/>
          </w:tcPr>
          <w:p w14:paraId="4E532E3D"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95.24</w:t>
            </w:r>
            <w:r w:rsidRPr="00EF45F8">
              <w:t>%</w:t>
            </w:r>
          </w:p>
        </w:tc>
      </w:tr>
      <w:tr w:rsidR="00EF45F8" w:rsidRPr="00FC4920" w14:paraId="0CADA3AC" w14:textId="77777777" w:rsidTr="00AE77FC">
        <w:tc>
          <w:tcPr>
            <w:cnfStyle w:val="001000000000" w:firstRow="0" w:lastRow="0" w:firstColumn="1" w:lastColumn="0" w:oddVBand="0" w:evenVBand="0" w:oddHBand="0" w:evenHBand="0" w:firstRowFirstColumn="0" w:firstRowLastColumn="0" w:lastRowFirstColumn="0" w:lastRowLastColumn="0"/>
            <w:tcW w:w="2689" w:type="dxa"/>
          </w:tcPr>
          <w:p w14:paraId="6E6DE7E7" w14:textId="77777777" w:rsidR="00EF45F8" w:rsidRPr="00EF45F8" w:rsidRDefault="00EF45F8" w:rsidP="00EF45F8">
            <w:r>
              <w:t>Business</w:t>
            </w:r>
          </w:p>
        </w:tc>
        <w:tc>
          <w:tcPr>
            <w:tcW w:w="1275" w:type="dxa"/>
          </w:tcPr>
          <w:p w14:paraId="09668E4B"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4</w:t>
            </w:r>
          </w:p>
        </w:tc>
        <w:tc>
          <w:tcPr>
            <w:tcW w:w="1701" w:type="dxa"/>
          </w:tcPr>
          <w:p w14:paraId="3E6D9303"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2.12</w:t>
            </w:r>
            <w:r w:rsidRPr="00EF45F8">
              <w:t>%</w:t>
            </w:r>
          </w:p>
        </w:tc>
      </w:tr>
      <w:tr w:rsidR="00EF45F8" w:rsidRPr="00FC4920" w14:paraId="03F26702" w14:textId="77777777" w:rsidTr="00AE7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C6CBF31" w14:textId="77777777" w:rsidR="00EF45F8" w:rsidRPr="00EF45F8" w:rsidRDefault="00EF45F8" w:rsidP="00EF45F8">
            <w:r>
              <w:t>Prefer not to say</w:t>
            </w:r>
          </w:p>
        </w:tc>
        <w:tc>
          <w:tcPr>
            <w:tcW w:w="1275" w:type="dxa"/>
          </w:tcPr>
          <w:p w14:paraId="72EFC677"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5</w:t>
            </w:r>
          </w:p>
        </w:tc>
        <w:tc>
          <w:tcPr>
            <w:tcW w:w="1701" w:type="dxa"/>
          </w:tcPr>
          <w:p w14:paraId="739DB33F"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2.6</w:t>
            </w:r>
            <w:r w:rsidRPr="00EF45F8">
              <w:t>4%</w:t>
            </w:r>
          </w:p>
        </w:tc>
      </w:tr>
    </w:tbl>
    <w:p w14:paraId="05667998" w14:textId="77777777" w:rsidR="00EF45F8" w:rsidRDefault="00EF45F8" w:rsidP="00EF45F8"/>
    <w:p w14:paraId="61FB323D" w14:textId="77777777" w:rsidR="00AE77FC" w:rsidRDefault="00AE77FC" w:rsidP="00EF45F8"/>
    <w:p w14:paraId="64FF87B5" w14:textId="23FDFDB8" w:rsidR="00EF45F8" w:rsidRPr="00E671A1" w:rsidRDefault="00EF45F8" w:rsidP="00EF45F8">
      <w:r w:rsidRPr="00E671A1">
        <w:t>Which of the following age groups applies to you?</w:t>
      </w:r>
      <w:bookmarkStart w:id="8" w:name="_Hlk136437532"/>
      <w:r w:rsidRPr="00E671A1">
        <w:t xml:space="preserve"> Tick one only</w:t>
      </w:r>
      <w:bookmarkEnd w:id="8"/>
    </w:p>
    <w:tbl>
      <w:tblPr>
        <w:tblStyle w:val="ListTable4-Accent4"/>
        <w:tblW w:w="0" w:type="auto"/>
        <w:tblLook w:val="04A0" w:firstRow="1" w:lastRow="0" w:firstColumn="1" w:lastColumn="0" w:noHBand="0" w:noVBand="1"/>
      </w:tblPr>
      <w:tblGrid>
        <w:gridCol w:w="2689"/>
        <w:gridCol w:w="1275"/>
        <w:gridCol w:w="1701"/>
      </w:tblGrid>
      <w:tr w:rsidR="00EF45F8" w:rsidRPr="00FC4920" w14:paraId="5B81DDFA" w14:textId="77777777" w:rsidTr="00AE77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A061A8C" w14:textId="77777777" w:rsidR="00EF45F8" w:rsidRPr="00EF45F8" w:rsidRDefault="00EF45F8" w:rsidP="00EF45F8">
            <w:r>
              <w:t>Option</w:t>
            </w:r>
          </w:p>
        </w:tc>
        <w:tc>
          <w:tcPr>
            <w:tcW w:w="1275" w:type="dxa"/>
          </w:tcPr>
          <w:p w14:paraId="17354700"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pPr>
            <w:r>
              <w:t>Total</w:t>
            </w:r>
          </w:p>
        </w:tc>
        <w:tc>
          <w:tcPr>
            <w:tcW w:w="1701" w:type="dxa"/>
          </w:tcPr>
          <w:p w14:paraId="71F1922E"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pPr>
            <w:r>
              <w:t>Percentage</w:t>
            </w:r>
          </w:p>
        </w:tc>
      </w:tr>
      <w:tr w:rsidR="00EF45F8" w:rsidRPr="00FC4920" w14:paraId="0816B08D" w14:textId="77777777" w:rsidTr="00AE7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02DB5FC" w14:textId="77777777" w:rsidR="00EF45F8" w:rsidRPr="00EF45F8" w:rsidRDefault="00EF45F8" w:rsidP="00EF45F8">
            <w:r>
              <w:t>0-15</w:t>
            </w:r>
          </w:p>
        </w:tc>
        <w:tc>
          <w:tcPr>
            <w:tcW w:w="1275" w:type="dxa"/>
          </w:tcPr>
          <w:p w14:paraId="14AB492F"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0</w:t>
            </w:r>
          </w:p>
        </w:tc>
        <w:tc>
          <w:tcPr>
            <w:tcW w:w="1701" w:type="dxa"/>
          </w:tcPr>
          <w:p w14:paraId="0A23523D"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0%</w:t>
            </w:r>
          </w:p>
        </w:tc>
      </w:tr>
      <w:tr w:rsidR="00EF45F8" w:rsidRPr="00FC4920" w14:paraId="4ABE4434" w14:textId="77777777" w:rsidTr="00AE77FC">
        <w:tc>
          <w:tcPr>
            <w:cnfStyle w:val="001000000000" w:firstRow="0" w:lastRow="0" w:firstColumn="1" w:lastColumn="0" w:oddVBand="0" w:evenVBand="0" w:oddHBand="0" w:evenHBand="0" w:firstRowFirstColumn="0" w:firstRowLastColumn="0" w:lastRowFirstColumn="0" w:lastRowLastColumn="0"/>
            <w:tcW w:w="2689" w:type="dxa"/>
          </w:tcPr>
          <w:p w14:paraId="697FC226" w14:textId="77777777" w:rsidR="00EF45F8" w:rsidRPr="00EF45F8" w:rsidRDefault="00EF45F8" w:rsidP="00EF45F8">
            <w:r>
              <w:t>16-24</w:t>
            </w:r>
          </w:p>
        </w:tc>
        <w:tc>
          <w:tcPr>
            <w:tcW w:w="1275" w:type="dxa"/>
          </w:tcPr>
          <w:p w14:paraId="65481D18"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3</w:t>
            </w:r>
          </w:p>
        </w:tc>
        <w:tc>
          <w:tcPr>
            <w:tcW w:w="1701" w:type="dxa"/>
          </w:tcPr>
          <w:p w14:paraId="1A911423"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1.59%</w:t>
            </w:r>
          </w:p>
        </w:tc>
      </w:tr>
      <w:tr w:rsidR="00EF45F8" w:rsidRPr="00FC4920" w14:paraId="7B89A416" w14:textId="77777777" w:rsidTr="00AE7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04B4F4B" w14:textId="77777777" w:rsidR="00EF45F8" w:rsidRPr="00EF45F8" w:rsidRDefault="00EF45F8" w:rsidP="00EF45F8">
            <w:r>
              <w:t>25-34</w:t>
            </w:r>
          </w:p>
        </w:tc>
        <w:tc>
          <w:tcPr>
            <w:tcW w:w="1275" w:type="dxa"/>
          </w:tcPr>
          <w:p w14:paraId="642D9FE6"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16</w:t>
            </w:r>
          </w:p>
        </w:tc>
        <w:tc>
          <w:tcPr>
            <w:tcW w:w="1701" w:type="dxa"/>
          </w:tcPr>
          <w:p w14:paraId="455C287A"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8.47%</w:t>
            </w:r>
          </w:p>
        </w:tc>
      </w:tr>
      <w:tr w:rsidR="00EF45F8" w:rsidRPr="00FC4920" w14:paraId="6630FE2C" w14:textId="77777777" w:rsidTr="00AE77FC">
        <w:tc>
          <w:tcPr>
            <w:cnfStyle w:val="001000000000" w:firstRow="0" w:lastRow="0" w:firstColumn="1" w:lastColumn="0" w:oddVBand="0" w:evenVBand="0" w:oddHBand="0" w:evenHBand="0" w:firstRowFirstColumn="0" w:firstRowLastColumn="0" w:lastRowFirstColumn="0" w:lastRowLastColumn="0"/>
            <w:tcW w:w="2689" w:type="dxa"/>
          </w:tcPr>
          <w:p w14:paraId="6A68E30A" w14:textId="77777777" w:rsidR="00EF45F8" w:rsidRPr="00EF45F8" w:rsidRDefault="00EF45F8" w:rsidP="00EF45F8">
            <w:r>
              <w:t>35-44</w:t>
            </w:r>
          </w:p>
        </w:tc>
        <w:tc>
          <w:tcPr>
            <w:tcW w:w="1275" w:type="dxa"/>
          </w:tcPr>
          <w:p w14:paraId="54DAEAFF"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31</w:t>
            </w:r>
          </w:p>
        </w:tc>
        <w:tc>
          <w:tcPr>
            <w:tcW w:w="1701" w:type="dxa"/>
          </w:tcPr>
          <w:p w14:paraId="6D7615D8"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16.40%</w:t>
            </w:r>
          </w:p>
        </w:tc>
      </w:tr>
      <w:tr w:rsidR="00EF45F8" w:rsidRPr="00FC4920" w14:paraId="2F6EC668" w14:textId="77777777" w:rsidTr="00AE7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093BDD2" w14:textId="77777777" w:rsidR="00EF45F8" w:rsidRPr="00EF45F8" w:rsidRDefault="00EF45F8" w:rsidP="00EF45F8">
            <w:r>
              <w:t>45-54</w:t>
            </w:r>
          </w:p>
        </w:tc>
        <w:tc>
          <w:tcPr>
            <w:tcW w:w="1275" w:type="dxa"/>
          </w:tcPr>
          <w:p w14:paraId="3EE5E0FA"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25</w:t>
            </w:r>
          </w:p>
        </w:tc>
        <w:tc>
          <w:tcPr>
            <w:tcW w:w="1701" w:type="dxa"/>
          </w:tcPr>
          <w:p w14:paraId="13F4BFCD"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13.23%</w:t>
            </w:r>
          </w:p>
        </w:tc>
      </w:tr>
      <w:tr w:rsidR="00EF45F8" w:rsidRPr="00FC4920" w14:paraId="1B4F202C" w14:textId="77777777" w:rsidTr="00AE77FC">
        <w:tc>
          <w:tcPr>
            <w:cnfStyle w:val="001000000000" w:firstRow="0" w:lastRow="0" w:firstColumn="1" w:lastColumn="0" w:oddVBand="0" w:evenVBand="0" w:oddHBand="0" w:evenHBand="0" w:firstRowFirstColumn="0" w:firstRowLastColumn="0" w:lastRowFirstColumn="0" w:lastRowLastColumn="0"/>
            <w:tcW w:w="2689" w:type="dxa"/>
          </w:tcPr>
          <w:p w14:paraId="47BE60B1" w14:textId="77777777" w:rsidR="00EF45F8" w:rsidRPr="00EF45F8" w:rsidRDefault="00EF45F8" w:rsidP="00EF45F8">
            <w:r>
              <w:t>55-64</w:t>
            </w:r>
          </w:p>
        </w:tc>
        <w:tc>
          <w:tcPr>
            <w:tcW w:w="1275" w:type="dxa"/>
          </w:tcPr>
          <w:p w14:paraId="6D904921"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47</w:t>
            </w:r>
          </w:p>
        </w:tc>
        <w:tc>
          <w:tcPr>
            <w:tcW w:w="1701" w:type="dxa"/>
          </w:tcPr>
          <w:p w14:paraId="5352673B"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24.87%</w:t>
            </w:r>
          </w:p>
        </w:tc>
      </w:tr>
      <w:tr w:rsidR="00EF45F8" w:rsidRPr="00FC4920" w14:paraId="54B64D08" w14:textId="77777777" w:rsidTr="00AE7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591F460" w14:textId="77777777" w:rsidR="00EF45F8" w:rsidRPr="00EF45F8" w:rsidRDefault="00EF45F8" w:rsidP="00EF45F8">
            <w:r>
              <w:t>65-74</w:t>
            </w:r>
          </w:p>
        </w:tc>
        <w:tc>
          <w:tcPr>
            <w:tcW w:w="1275" w:type="dxa"/>
          </w:tcPr>
          <w:p w14:paraId="0B58F027"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38</w:t>
            </w:r>
          </w:p>
        </w:tc>
        <w:tc>
          <w:tcPr>
            <w:tcW w:w="1701" w:type="dxa"/>
          </w:tcPr>
          <w:p w14:paraId="6E01C382"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20.11%</w:t>
            </w:r>
          </w:p>
        </w:tc>
      </w:tr>
      <w:tr w:rsidR="00EF45F8" w:rsidRPr="00FC4920" w14:paraId="1F2D59E2" w14:textId="77777777" w:rsidTr="00AE77FC">
        <w:tc>
          <w:tcPr>
            <w:cnfStyle w:val="001000000000" w:firstRow="0" w:lastRow="0" w:firstColumn="1" w:lastColumn="0" w:oddVBand="0" w:evenVBand="0" w:oddHBand="0" w:evenHBand="0" w:firstRowFirstColumn="0" w:firstRowLastColumn="0" w:lastRowFirstColumn="0" w:lastRowLastColumn="0"/>
            <w:tcW w:w="2689" w:type="dxa"/>
          </w:tcPr>
          <w:p w14:paraId="70B62104" w14:textId="77777777" w:rsidR="00EF45F8" w:rsidRPr="00EF45F8" w:rsidRDefault="00EF45F8" w:rsidP="00EF45F8">
            <w:r>
              <w:t>75+</w:t>
            </w:r>
          </w:p>
        </w:tc>
        <w:tc>
          <w:tcPr>
            <w:tcW w:w="1275" w:type="dxa"/>
          </w:tcPr>
          <w:p w14:paraId="161D92FD"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18</w:t>
            </w:r>
          </w:p>
        </w:tc>
        <w:tc>
          <w:tcPr>
            <w:tcW w:w="1701" w:type="dxa"/>
          </w:tcPr>
          <w:p w14:paraId="079CA332"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9.52%</w:t>
            </w:r>
          </w:p>
        </w:tc>
      </w:tr>
      <w:tr w:rsidR="00EF45F8" w:rsidRPr="00FC4920" w14:paraId="063AFCE6" w14:textId="77777777" w:rsidTr="00AE7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9DDE6BB" w14:textId="77777777" w:rsidR="00EF45F8" w:rsidRPr="00EF45F8" w:rsidRDefault="00EF45F8" w:rsidP="00EF45F8">
            <w:r>
              <w:t>Prefer not to say</w:t>
            </w:r>
          </w:p>
        </w:tc>
        <w:tc>
          <w:tcPr>
            <w:tcW w:w="1275" w:type="dxa"/>
          </w:tcPr>
          <w:p w14:paraId="40E94D2E"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11</w:t>
            </w:r>
          </w:p>
        </w:tc>
        <w:tc>
          <w:tcPr>
            <w:tcW w:w="1701" w:type="dxa"/>
          </w:tcPr>
          <w:p w14:paraId="5142AEDC"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5.82%</w:t>
            </w:r>
          </w:p>
        </w:tc>
      </w:tr>
    </w:tbl>
    <w:p w14:paraId="2004C844" w14:textId="77777777" w:rsidR="00EF45F8" w:rsidRDefault="00EF45F8" w:rsidP="00EF45F8"/>
    <w:p w14:paraId="6AE45FFD" w14:textId="77777777" w:rsidR="00AE77FC" w:rsidRDefault="00AE77FC" w:rsidP="00EF45F8"/>
    <w:p w14:paraId="7283A1D5" w14:textId="7CC3496A" w:rsidR="00EF45F8" w:rsidRDefault="00EF45F8" w:rsidP="00EF45F8">
      <w:r w:rsidRPr="00E671A1">
        <w:t>What is your gender? Select only one</w:t>
      </w:r>
    </w:p>
    <w:tbl>
      <w:tblPr>
        <w:tblStyle w:val="ListTable4-Accent4"/>
        <w:tblW w:w="0" w:type="auto"/>
        <w:tblLook w:val="04A0" w:firstRow="1" w:lastRow="0" w:firstColumn="1" w:lastColumn="0" w:noHBand="0" w:noVBand="1"/>
      </w:tblPr>
      <w:tblGrid>
        <w:gridCol w:w="2689"/>
        <w:gridCol w:w="1275"/>
        <w:gridCol w:w="1701"/>
      </w:tblGrid>
      <w:tr w:rsidR="00EF45F8" w:rsidRPr="00FC4920" w14:paraId="61B9CDC8" w14:textId="77777777" w:rsidTr="004B67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EE44D02" w14:textId="77777777" w:rsidR="00EF45F8" w:rsidRPr="00EF45F8" w:rsidRDefault="00EF45F8" w:rsidP="00EF45F8">
            <w:r>
              <w:t>Option</w:t>
            </w:r>
          </w:p>
        </w:tc>
        <w:tc>
          <w:tcPr>
            <w:tcW w:w="1275" w:type="dxa"/>
          </w:tcPr>
          <w:p w14:paraId="576B1D77"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pPr>
            <w:r>
              <w:t>Total</w:t>
            </w:r>
          </w:p>
        </w:tc>
        <w:tc>
          <w:tcPr>
            <w:tcW w:w="1701" w:type="dxa"/>
          </w:tcPr>
          <w:p w14:paraId="435652F8"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pPr>
            <w:r>
              <w:t>Percentage</w:t>
            </w:r>
          </w:p>
        </w:tc>
      </w:tr>
      <w:tr w:rsidR="00EF45F8" w:rsidRPr="00FC4920" w14:paraId="3AFEE915" w14:textId="77777777" w:rsidTr="004B67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0185BC2" w14:textId="77777777" w:rsidR="00EF45F8" w:rsidRPr="00EF45F8" w:rsidRDefault="00EF45F8" w:rsidP="00EF45F8">
            <w:r>
              <w:t>Male</w:t>
            </w:r>
          </w:p>
        </w:tc>
        <w:tc>
          <w:tcPr>
            <w:tcW w:w="1275" w:type="dxa"/>
          </w:tcPr>
          <w:p w14:paraId="3184DCBF"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75</w:t>
            </w:r>
          </w:p>
        </w:tc>
        <w:tc>
          <w:tcPr>
            <w:tcW w:w="1701" w:type="dxa"/>
          </w:tcPr>
          <w:p w14:paraId="511558DD"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39.68%</w:t>
            </w:r>
          </w:p>
        </w:tc>
      </w:tr>
      <w:tr w:rsidR="00EF45F8" w:rsidRPr="00FC4920" w14:paraId="02042424" w14:textId="77777777" w:rsidTr="004B674E">
        <w:tc>
          <w:tcPr>
            <w:cnfStyle w:val="001000000000" w:firstRow="0" w:lastRow="0" w:firstColumn="1" w:lastColumn="0" w:oddVBand="0" w:evenVBand="0" w:oddHBand="0" w:evenHBand="0" w:firstRowFirstColumn="0" w:firstRowLastColumn="0" w:lastRowFirstColumn="0" w:lastRowLastColumn="0"/>
            <w:tcW w:w="2689" w:type="dxa"/>
          </w:tcPr>
          <w:p w14:paraId="60409974" w14:textId="77777777" w:rsidR="00EF45F8" w:rsidRPr="00EF45F8" w:rsidRDefault="00EF45F8" w:rsidP="00EF45F8">
            <w:r>
              <w:t>Female</w:t>
            </w:r>
          </w:p>
        </w:tc>
        <w:tc>
          <w:tcPr>
            <w:tcW w:w="1275" w:type="dxa"/>
          </w:tcPr>
          <w:p w14:paraId="294BD447"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103</w:t>
            </w:r>
          </w:p>
        </w:tc>
        <w:tc>
          <w:tcPr>
            <w:tcW w:w="1701" w:type="dxa"/>
          </w:tcPr>
          <w:p w14:paraId="5D1B792A"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54.50</w:t>
            </w:r>
            <w:r w:rsidRPr="00EF45F8">
              <w:t>%</w:t>
            </w:r>
          </w:p>
        </w:tc>
      </w:tr>
      <w:tr w:rsidR="00EF45F8" w:rsidRPr="00FC4920" w14:paraId="0F70DFDB" w14:textId="77777777" w:rsidTr="004B67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3EB316C" w14:textId="77777777" w:rsidR="00EF45F8" w:rsidRPr="00EF45F8" w:rsidRDefault="00EF45F8" w:rsidP="00EF45F8">
            <w:r>
              <w:t>Prefer not to say</w:t>
            </w:r>
          </w:p>
        </w:tc>
        <w:tc>
          <w:tcPr>
            <w:tcW w:w="1275" w:type="dxa"/>
          </w:tcPr>
          <w:p w14:paraId="20D3ECDB"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11</w:t>
            </w:r>
          </w:p>
        </w:tc>
        <w:tc>
          <w:tcPr>
            <w:tcW w:w="1701" w:type="dxa"/>
          </w:tcPr>
          <w:p w14:paraId="7D325842"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5.82%</w:t>
            </w:r>
          </w:p>
        </w:tc>
      </w:tr>
    </w:tbl>
    <w:p w14:paraId="78487C0B" w14:textId="77777777" w:rsidR="00EF45F8" w:rsidRDefault="00EF45F8" w:rsidP="00EF45F8"/>
    <w:p w14:paraId="7430BE1B" w14:textId="77777777" w:rsidR="00AE77FC" w:rsidRDefault="00AE77FC" w:rsidP="00EF45F8"/>
    <w:p w14:paraId="6FD6F751" w14:textId="77777777" w:rsidR="00AE77FC" w:rsidRDefault="00AE77FC" w:rsidP="00EF45F8"/>
    <w:p w14:paraId="77C76468" w14:textId="77777777" w:rsidR="00AE77FC" w:rsidRDefault="00AE77FC" w:rsidP="00EF45F8"/>
    <w:p w14:paraId="207EE2D4" w14:textId="77777777" w:rsidR="004B674E" w:rsidRDefault="004B674E" w:rsidP="00EF45F8"/>
    <w:p w14:paraId="559D8B13" w14:textId="6CC36ECF" w:rsidR="00EF45F8" w:rsidRPr="00E671A1" w:rsidRDefault="00AE77FC" w:rsidP="00EF45F8">
      <w:r>
        <w:lastRenderedPageBreak/>
        <w:t>W</w:t>
      </w:r>
      <w:r w:rsidR="00EF45F8" w:rsidRPr="00E671A1">
        <w:t>hich of the following best describes your ethnic background?</w:t>
      </w:r>
    </w:p>
    <w:tbl>
      <w:tblPr>
        <w:tblStyle w:val="ListTable4-Accent4"/>
        <w:tblW w:w="0" w:type="auto"/>
        <w:tblLook w:val="04A0" w:firstRow="1" w:lastRow="0" w:firstColumn="1" w:lastColumn="0" w:noHBand="0" w:noVBand="1"/>
      </w:tblPr>
      <w:tblGrid>
        <w:gridCol w:w="4385"/>
        <w:gridCol w:w="2242"/>
        <w:gridCol w:w="2389"/>
      </w:tblGrid>
      <w:tr w:rsidR="00EF45F8" w:rsidRPr="00FC4920" w14:paraId="365E8F44" w14:textId="77777777" w:rsidTr="001C1E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17ED35CA" w14:textId="77777777" w:rsidR="00EF45F8" w:rsidRPr="00EF45F8" w:rsidRDefault="00EF45F8" w:rsidP="00EF45F8">
            <w:r>
              <w:t>Option</w:t>
            </w:r>
          </w:p>
        </w:tc>
        <w:tc>
          <w:tcPr>
            <w:tcW w:w="2242" w:type="dxa"/>
          </w:tcPr>
          <w:p w14:paraId="023550B7"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pPr>
            <w:r>
              <w:t>Total</w:t>
            </w:r>
          </w:p>
        </w:tc>
        <w:tc>
          <w:tcPr>
            <w:tcW w:w="2389" w:type="dxa"/>
          </w:tcPr>
          <w:p w14:paraId="52663726"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pPr>
            <w:r>
              <w:t>Percentage</w:t>
            </w:r>
          </w:p>
        </w:tc>
      </w:tr>
      <w:tr w:rsidR="00EF45F8" w:rsidRPr="00FC4920" w14:paraId="19918C17" w14:textId="77777777" w:rsidTr="001C1E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64AAE1BE" w14:textId="77777777" w:rsidR="00EF45F8" w:rsidRPr="00EF45F8" w:rsidRDefault="00EF45F8" w:rsidP="00EF45F8">
            <w:r>
              <w:t>White</w:t>
            </w:r>
          </w:p>
        </w:tc>
        <w:tc>
          <w:tcPr>
            <w:tcW w:w="2242" w:type="dxa"/>
          </w:tcPr>
          <w:p w14:paraId="0AA31F27"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17</w:t>
            </w:r>
            <w:r w:rsidRPr="00EF45F8">
              <w:t>4</w:t>
            </w:r>
          </w:p>
        </w:tc>
        <w:tc>
          <w:tcPr>
            <w:tcW w:w="2389" w:type="dxa"/>
          </w:tcPr>
          <w:p w14:paraId="2EEEC893"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9</w:t>
            </w:r>
            <w:r w:rsidRPr="00EF45F8">
              <w:t>2.06%</w:t>
            </w:r>
          </w:p>
        </w:tc>
      </w:tr>
      <w:tr w:rsidR="00EF45F8" w:rsidRPr="00FC4920" w14:paraId="21002436" w14:textId="77777777" w:rsidTr="001C1EFF">
        <w:tc>
          <w:tcPr>
            <w:cnfStyle w:val="001000000000" w:firstRow="0" w:lastRow="0" w:firstColumn="1" w:lastColumn="0" w:oddVBand="0" w:evenVBand="0" w:oddHBand="0" w:evenHBand="0" w:firstRowFirstColumn="0" w:firstRowLastColumn="0" w:lastRowFirstColumn="0" w:lastRowLastColumn="0"/>
            <w:tcW w:w="4385" w:type="dxa"/>
          </w:tcPr>
          <w:p w14:paraId="7FB81C47" w14:textId="77777777" w:rsidR="00EF45F8" w:rsidRPr="00EF45F8" w:rsidRDefault="00EF45F8" w:rsidP="00EF45F8">
            <w:r>
              <w:t>Mixed ethnicity</w:t>
            </w:r>
          </w:p>
        </w:tc>
        <w:tc>
          <w:tcPr>
            <w:tcW w:w="2242" w:type="dxa"/>
          </w:tcPr>
          <w:p w14:paraId="5521CC66"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7</w:t>
            </w:r>
          </w:p>
        </w:tc>
        <w:tc>
          <w:tcPr>
            <w:tcW w:w="2389" w:type="dxa"/>
          </w:tcPr>
          <w:p w14:paraId="0CAB4198"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3.70%</w:t>
            </w:r>
          </w:p>
        </w:tc>
      </w:tr>
      <w:tr w:rsidR="00EF45F8" w:rsidRPr="00FC4920" w14:paraId="6D1CC3A3" w14:textId="77777777" w:rsidTr="001C1E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1D79E3BE" w14:textId="77777777" w:rsidR="00EF45F8" w:rsidRPr="00EF45F8" w:rsidRDefault="00EF45F8" w:rsidP="00EF45F8">
            <w:r>
              <w:t>Asian or Asian British</w:t>
            </w:r>
          </w:p>
        </w:tc>
        <w:tc>
          <w:tcPr>
            <w:tcW w:w="2242" w:type="dxa"/>
          </w:tcPr>
          <w:p w14:paraId="6822A55F"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1</w:t>
            </w:r>
          </w:p>
        </w:tc>
        <w:tc>
          <w:tcPr>
            <w:tcW w:w="2389" w:type="dxa"/>
          </w:tcPr>
          <w:p w14:paraId="142F13F1"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0.53%</w:t>
            </w:r>
          </w:p>
        </w:tc>
      </w:tr>
      <w:tr w:rsidR="00EF45F8" w:rsidRPr="00FC4920" w14:paraId="60DA2D7F" w14:textId="77777777" w:rsidTr="001C1EFF">
        <w:tc>
          <w:tcPr>
            <w:cnfStyle w:val="001000000000" w:firstRow="0" w:lastRow="0" w:firstColumn="1" w:lastColumn="0" w:oddVBand="0" w:evenVBand="0" w:oddHBand="0" w:evenHBand="0" w:firstRowFirstColumn="0" w:firstRowLastColumn="0" w:lastRowFirstColumn="0" w:lastRowLastColumn="0"/>
            <w:tcW w:w="4385" w:type="dxa"/>
          </w:tcPr>
          <w:p w14:paraId="038A422C" w14:textId="77777777" w:rsidR="00EF45F8" w:rsidRPr="00EF45F8" w:rsidRDefault="00EF45F8" w:rsidP="00EF45F8">
            <w:r>
              <w:t>Black or Black British</w:t>
            </w:r>
          </w:p>
        </w:tc>
        <w:tc>
          <w:tcPr>
            <w:tcW w:w="2242" w:type="dxa"/>
          </w:tcPr>
          <w:p w14:paraId="6A19527F"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3</w:t>
            </w:r>
          </w:p>
        </w:tc>
        <w:tc>
          <w:tcPr>
            <w:tcW w:w="2389" w:type="dxa"/>
          </w:tcPr>
          <w:p w14:paraId="687EBB09"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1.</w:t>
            </w:r>
            <w:r w:rsidRPr="00EF45F8">
              <w:t>59%</w:t>
            </w:r>
          </w:p>
        </w:tc>
      </w:tr>
      <w:tr w:rsidR="00EF45F8" w:rsidRPr="00FC4920" w14:paraId="57234BA5" w14:textId="77777777" w:rsidTr="001C1E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2D104A30" w14:textId="77777777" w:rsidR="00EF45F8" w:rsidRPr="00EF45F8" w:rsidRDefault="00EF45F8" w:rsidP="00EF45F8">
            <w:r>
              <w:t>Chinese</w:t>
            </w:r>
          </w:p>
        </w:tc>
        <w:tc>
          <w:tcPr>
            <w:tcW w:w="2242" w:type="dxa"/>
          </w:tcPr>
          <w:p w14:paraId="64FAE03D"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0</w:t>
            </w:r>
          </w:p>
        </w:tc>
        <w:tc>
          <w:tcPr>
            <w:tcW w:w="2389" w:type="dxa"/>
          </w:tcPr>
          <w:p w14:paraId="077964F9"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0%</w:t>
            </w:r>
          </w:p>
        </w:tc>
      </w:tr>
      <w:tr w:rsidR="00EF45F8" w:rsidRPr="00FC4920" w14:paraId="1AE65718" w14:textId="77777777" w:rsidTr="001C1EFF">
        <w:tc>
          <w:tcPr>
            <w:cnfStyle w:val="001000000000" w:firstRow="0" w:lastRow="0" w:firstColumn="1" w:lastColumn="0" w:oddVBand="0" w:evenVBand="0" w:oddHBand="0" w:evenHBand="0" w:firstRowFirstColumn="0" w:firstRowLastColumn="0" w:lastRowFirstColumn="0" w:lastRowLastColumn="0"/>
            <w:tcW w:w="4385" w:type="dxa"/>
          </w:tcPr>
          <w:p w14:paraId="0019D2B6" w14:textId="77777777" w:rsidR="00EF45F8" w:rsidRPr="00EF45F8" w:rsidRDefault="00EF45F8" w:rsidP="00EF45F8">
            <w:r>
              <w:t>Prefer not to say</w:t>
            </w:r>
          </w:p>
        </w:tc>
        <w:tc>
          <w:tcPr>
            <w:tcW w:w="2242" w:type="dxa"/>
          </w:tcPr>
          <w:p w14:paraId="79B53474"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4</w:t>
            </w:r>
          </w:p>
        </w:tc>
        <w:tc>
          <w:tcPr>
            <w:tcW w:w="2389" w:type="dxa"/>
          </w:tcPr>
          <w:p w14:paraId="37AA4A04"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2</w:t>
            </w:r>
            <w:r w:rsidRPr="00EF45F8">
              <w:t>.12%</w:t>
            </w:r>
          </w:p>
        </w:tc>
      </w:tr>
    </w:tbl>
    <w:p w14:paraId="11A7ECD1" w14:textId="77777777" w:rsidR="00EF45F8" w:rsidRDefault="00EF45F8" w:rsidP="00EF45F8"/>
    <w:p w14:paraId="7234D122" w14:textId="77777777" w:rsidR="00EF45F8" w:rsidRPr="00E671A1" w:rsidRDefault="00EF45F8" w:rsidP="00EF45F8">
      <w:r w:rsidRPr="00E671A1">
        <w:t xml:space="preserve">Employment Status </w:t>
      </w:r>
    </w:p>
    <w:tbl>
      <w:tblPr>
        <w:tblStyle w:val="ListTable4-Accent4"/>
        <w:tblW w:w="0" w:type="auto"/>
        <w:tblLook w:val="04A0" w:firstRow="1" w:lastRow="0" w:firstColumn="1" w:lastColumn="0" w:noHBand="0" w:noVBand="1"/>
      </w:tblPr>
      <w:tblGrid>
        <w:gridCol w:w="4434"/>
        <w:gridCol w:w="2212"/>
        <w:gridCol w:w="2370"/>
      </w:tblGrid>
      <w:tr w:rsidR="00EF45F8" w:rsidRPr="00FC4920" w14:paraId="0F8A3027" w14:textId="77777777" w:rsidTr="001C1E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4" w:type="dxa"/>
          </w:tcPr>
          <w:p w14:paraId="6F4802EE" w14:textId="77777777" w:rsidR="00EF45F8" w:rsidRPr="00EF45F8" w:rsidRDefault="00EF45F8" w:rsidP="00EF45F8">
            <w:r>
              <w:t>Option</w:t>
            </w:r>
          </w:p>
        </w:tc>
        <w:tc>
          <w:tcPr>
            <w:tcW w:w="2212" w:type="dxa"/>
          </w:tcPr>
          <w:p w14:paraId="38A54EC9"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pPr>
            <w:r>
              <w:t>Total</w:t>
            </w:r>
          </w:p>
        </w:tc>
        <w:tc>
          <w:tcPr>
            <w:tcW w:w="2370" w:type="dxa"/>
          </w:tcPr>
          <w:p w14:paraId="38CC4545"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pPr>
            <w:r>
              <w:t>Percentage</w:t>
            </w:r>
          </w:p>
        </w:tc>
      </w:tr>
      <w:tr w:rsidR="00EF45F8" w:rsidRPr="00FC4920" w14:paraId="3ED112A7" w14:textId="77777777" w:rsidTr="001C1E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4" w:type="dxa"/>
          </w:tcPr>
          <w:p w14:paraId="4365F19A" w14:textId="77777777" w:rsidR="00EF45F8" w:rsidRPr="00EF45F8" w:rsidRDefault="00EF45F8" w:rsidP="00EF45F8">
            <w:r>
              <w:t xml:space="preserve">Working full-time in Torbay </w:t>
            </w:r>
          </w:p>
        </w:tc>
        <w:tc>
          <w:tcPr>
            <w:tcW w:w="2212" w:type="dxa"/>
          </w:tcPr>
          <w:p w14:paraId="38F28BF2"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47</w:t>
            </w:r>
          </w:p>
        </w:tc>
        <w:tc>
          <w:tcPr>
            <w:tcW w:w="2370" w:type="dxa"/>
          </w:tcPr>
          <w:p w14:paraId="4BEF8513"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24.87%</w:t>
            </w:r>
          </w:p>
        </w:tc>
      </w:tr>
      <w:tr w:rsidR="00EF45F8" w:rsidRPr="00FC4920" w14:paraId="4F41393F" w14:textId="77777777" w:rsidTr="001C1EFF">
        <w:tc>
          <w:tcPr>
            <w:cnfStyle w:val="001000000000" w:firstRow="0" w:lastRow="0" w:firstColumn="1" w:lastColumn="0" w:oddVBand="0" w:evenVBand="0" w:oddHBand="0" w:evenHBand="0" w:firstRowFirstColumn="0" w:firstRowLastColumn="0" w:lastRowFirstColumn="0" w:lastRowLastColumn="0"/>
            <w:tcW w:w="4434" w:type="dxa"/>
          </w:tcPr>
          <w:p w14:paraId="75C567F5" w14:textId="77777777" w:rsidR="00EF45F8" w:rsidRPr="00EF45F8" w:rsidRDefault="00EF45F8" w:rsidP="00EF45F8">
            <w:r>
              <w:t xml:space="preserve">Working full-time elsewhere in Devon </w:t>
            </w:r>
          </w:p>
        </w:tc>
        <w:tc>
          <w:tcPr>
            <w:tcW w:w="2212" w:type="dxa"/>
          </w:tcPr>
          <w:p w14:paraId="3132134C"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11</w:t>
            </w:r>
          </w:p>
        </w:tc>
        <w:tc>
          <w:tcPr>
            <w:tcW w:w="2370" w:type="dxa"/>
          </w:tcPr>
          <w:p w14:paraId="691B16A9"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5.82%</w:t>
            </w:r>
          </w:p>
        </w:tc>
      </w:tr>
      <w:tr w:rsidR="00EF45F8" w:rsidRPr="00FC4920" w14:paraId="09EB10B0" w14:textId="77777777" w:rsidTr="001C1E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4" w:type="dxa"/>
          </w:tcPr>
          <w:p w14:paraId="143DF64A" w14:textId="77777777" w:rsidR="00EF45F8" w:rsidRPr="00EF45F8" w:rsidRDefault="00EF45F8" w:rsidP="00EF45F8">
            <w:r>
              <w:t xml:space="preserve">Working part-time in Torbay </w:t>
            </w:r>
          </w:p>
        </w:tc>
        <w:tc>
          <w:tcPr>
            <w:tcW w:w="2212" w:type="dxa"/>
          </w:tcPr>
          <w:p w14:paraId="281E248A"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28</w:t>
            </w:r>
          </w:p>
        </w:tc>
        <w:tc>
          <w:tcPr>
            <w:tcW w:w="2370" w:type="dxa"/>
          </w:tcPr>
          <w:p w14:paraId="276C89B1"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14.81%</w:t>
            </w:r>
          </w:p>
        </w:tc>
      </w:tr>
      <w:tr w:rsidR="00EF45F8" w:rsidRPr="00FC4920" w14:paraId="5A39715A" w14:textId="77777777" w:rsidTr="001C1EFF">
        <w:tc>
          <w:tcPr>
            <w:cnfStyle w:val="001000000000" w:firstRow="0" w:lastRow="0" w:firstColumn="1" w:lastColumn="0" w:oddVBand="0" w:evenVBand="0" w:oddHBand="0" w:evenHBand="0" w:firstRowFirstColumn="0" w:firstRowLastColumn="0" w:lastRowFirstColumn="0" w:lastRowLastColumn="0"/>
            <w:tcW w:w="4434" w:type="dxa"/>
          </w:tcPr>
          <w:p w14:paraId="19EBEB0F" w14:textId="77777777" w:rsidR="00EF45F8" w:rsidRPr="00EF45F8" w:rsidRDefault="00EF45F8" w:rsidP="00EF45F8">
            <w:r>
              <w:t>Working part-time elsewhere in Devon</w:t>
            </w:r>
          </w:p>
        </w:tc>
        <w:tc>
          <w:tcPr>
            <w:tcW w:w="2212" w:type="dxa"/>
          </w:tcPr>
          <w:p w14:paraId="0AA55DFE"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7</w:t>
            </w:r>
          </w:p>
        </w:tc>
        <w:tc>
          <w:tcPr>
            <w:tcW w:w="2370" w:type="dxa"/>
          </w:tcPr>
          <w:p w14:paraId="05138DF4"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3.70%</w:t>
            </w:r>
          </w:p>
        </w:tc>
      </w:tr>
      <w:tr w:rsidR="00EF45F8" w:rsidRPr="00FC4920" w14:paraId="5CB67155" w14:textId="77777777" w:rsidTr="001C1E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4" w:type="dxa"/>
          </w:tcPr>
          <w:p w14:paraId="68BE6DDF" w14:textId="77777777" w:rsidR="00EF45F8" w:rsidRPr="00EF45F8" w:rsidRDefault="00EF45F8" w:rsidP="00EF45F8">
            <w:r>
              <w:t xml:space="preserve">Self-employed – full, or part-time </w:t>
            </w:r>
          </w:p>
        </w:tc>
        <w:tc>
          <w:tcPr>
            <w:tcW w:w="2212" w:type="dxa"/>
          </w:tcPr>
          <w:p w14:paraId="6C89FE98"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13</w:t>
            </w:r>
          </w:p>
        </w:tc>
        <w:tc>
          <w:tcPr>
            <w:tcW w:w="2370" w:type="dxa"/>
          </w:tcPr>
          <w:p w14:paraId="04F8ED5B"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6.88%</w:t>
            </w:r>
          </w:p>
        </w:tc>
      </w:tr>
      <w:tr w:rsidR="00EF45F8" w:rsidRPr="00FC4920" w14:paraId="64D9AD66" w14:textId="77777777" w:rsidTr="001C1EFF">
        <w:tc>
          <w:tcPr>
            <w:cnfStyle w:val="001000000000" w:firstRow="0" w:lastRow="0" w:firstColumn="1" w:lastColumn="0" w:oddVBand="0" w:evenVBand="0" w:oddHBand="0" w:evenHBand="0" w:firstRowFirstColumn="0" w:firstRowLastColumn="0" w:lastRowFirstColumn="0" w:lastRowLastColumn="0"/>
            <w:tcW w:w="4434" w:type="dxa"/>
          </w:tcPr>
          <w:p w14:paraId="5E26A956" w14:textId="77777777" w:rsidR="00EF45F8" w:rsidRPr="00EF45F8" w:rsidRDefault="00EF45F8" w:rsidP="00EF45F8">
            <w:r>
              <w:t xml:space="preserve">Student </w:t>
            </w:r>
          </w:p>
        </w:tc>
        <w:tc>
          <w:tcPr>
            <w:tcW w:w="2212" w:type="dxa"/>
          </w:tcPr>
          <w:p w14:paraId="0C3B31D2"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1</w:t>
            </w:r>
          </w:p>
        </w:tc>
        <w:tc>
          <w:tcPr>
            <w:tcW w:w="2370" w:type="dxa"/>
          </w:tcPr>
          <w:p w14:paraId="55F2F624"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0.5</w:t>
            </w:r>
            <w:r w:rsidRPr="00EF45F8">
              <w:t>3%</w:t>
            </w:r>
          </w:p>
        </w:tc>
      </w:tr>
      <w:tr w:rsidR="00EF45F8" w:rsidRPr="00FC4920" w14:paraId="51390CBB" w14:textId="77777777" w:rsidTr="001C1E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4" w:type="dxa"/>
          </w:tcPr>
          <w:p w14:paraId="0DDE1898" w14:textId="77777777" w:rsidR="00EF45F8" w:rsidRPr="00EF45F8" w:rsidRDefault="00EF45F8" w:rsidP="00EF45F8">
            <w:r>
              <w:t xml:space="preserve">Looking after Family/Home </w:t>
            </w:r>
          </w:p>
        </w:tc>
        <w:tc>
          <w:tcPr>
            <w:tcW w:w="2212" w:type="dxa"/>
          </w:tcPr>
          <w:p w14:paraId="1C624055"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3</w:t>
            </w:r>
          </w:p>
        </w:tc>
        <w:tc>
          <w:tcPr>
            <w:tcW w:w="2370" w:type="dxa"/>
          </w:tcPr>
          <w:p w14:paraId="004AD0CE"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1.59%</w:t>
            </w:r>
          </w:p>
        </w:tc>
      </w:tr>
      <w:tr w:rsidR="00EF45F8" w:rsidRPr="00FC4920" w14:paraId="1EA4A2C0" w14:textId="77777777" w:rsidTr="001C1EFF">
        <w:tc>
          <w:tcPr>
            <w:cnfStyle w:val="001000000000" w:firstRow="0" w:lastRow="0" w:firstColumn="1" w:lastColumn="0" w:oddVBand="0" w:evenVBand="0" w:oddHBand="0" w:evenHBand="0" w:firstRowFirstColumn="0" w:firstRowLastColumn="0" w:lastRowFirstColumn="0" w:lastRowLastColumn="0"/>
            <w:tcW w:w="4434" w:type="dxa"/>
          </w:tcPr>
          <w:p w14:paraId="14AA4DFC" w14:textId="77777777" w:rsidR="00EF45F8" w:rsidRPr="00EF45F8" w:rsidRDefault="00EF45F8" w:rsidP="00EF45F8">
            <w:r>
              <w:t>Temporary Sick</w:t>
            </w:r>
          </w:p>
        </w:tc>
        <w:tc>
          <w:tcPr>
            <w:tcW w:w="2212" w:type="dxa"/>
          </w:tcPr>
          <w:p w14:paraId="647E7B8F"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0</w:t>
            </w:r>
          </w:p>
        </w:tc>
        <w:tc>
          <w:tcPr>
            <w:tcW w:w="2370" w:type="dxa"/>
          </w:tcPr>
          <w:p w14:paraId="635713EF"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0</w:t>
            </w:r>
            <w:r w:rsidRPr="00EF45F8">
              <w:t>%</w:t>
            </w:r>
          </w:p>
        </w:tc>
      </w:tr>
      <w:tr w:rsidR="00EF45F8" w:rsidRPr="00FC4920" w14:paraId="3CCA709E" w14:textId="77777777" w:rsidTr="001C1E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4" w:type="dxa"/>
          </w:tcPr>
          <w:p w14:paraId="2D045AF2" w14:textId="77777777" w:rsidR="00EF45F8" w:rsidRPr="00EF45F8" w:rsidRDefault="00EF45F8" w:rsidP="00EF45F8">
            <w:r>
              <w:t xml:space="preserve">Long-Term Sick </w:t>
            </w:r>
          </w:p>
        </w:tc>
        <w:tc>
          <w:tcPr>
            <w:tcW w:w="2212" w:type="dxa"/>
          </w:tcPr>
          <w:p w14:paraId="1B21BC6D"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1</w:t>
            </w:r>
          </w:p>
        </w:tc>
        <w:tc>
          <w:tcPr>
            <w:tcW w:w="2370" w:type="dxa"/>
          </w:tcPr>
          <w:p w14:paraId="78465226"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0.53%</w:t>
            </w:r>
          </w:p>
        </w:tc>
      </w:tr>
      <w:tr w:rsidR="00EF45F8" w:rsidRPr="00FC4920" w14:paraId="7E94CA71" w14:textId="77777777" w:rsidTr="001C1EFF">
        <w:tc>
          <w:tcPr>
            <w:cnfStyle w:val="001000000000" w:firstRow="0" w:lastRow="0" w:firstColumn="1" w:lastColumn="0" w:oddVBand="0" w:evenVBand="0" w:oddHBand="0" w:evenHBand="0" w:firstRowFirstColumn="0" w:firstRowLastColumn="0" w:lastRowFirstColumn="0" w:lastRowLastColumn="0"/>
            <w:tcW w:w="4434" w:type="dxa"/>
          </w:tcPr>
          <w:p w14:paraId="3D4F3E22" w14:textId="77777777" w:rsidR="00EF45F8" w:rsidRPr="00EF45F8" w:rsidRDefault="00EF45F8" w:rsidP="00EF45F8">
            <w:r>
              <w:t xml:space="preserve">Retired </w:t>
            </w:r>
          </w:p>
        </w:tc>
        <w:tc>
          <w:tcPr>
            <w:tcW w:w="2212" w:type="dxa"/>
          </w:tcPr>
          <w:p w14:paraId="240F64F0"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63</w:t>
            </w:r>
          </w:p>
        </w:tc>
        <w:tc>
          <w:tcPr>
            <w:tcW w:w="2370" w:type="dxa"/>
          </w:tcPr>
          <w:p w14:paraId="7DA002B5"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33.33%</w:t>
            </w:r>
          </w:p>
        </w:tc>
      </w:tr>
      <w:tr w:rsidR="00EF45F8" w:rsidRPr="00FC4920" w14:paraId="1EE4173A" w14:textId="77777777" w:rsidTr="001C1E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4" w:type="dxa"/>
          </w:tcPr>
          <w:p w14:paraId="2D275873" w14:textId="77777777" w:rsidR="00EF45F8" w:rsidRPr="00EF45F8" w:rsidRDefault="00EF45F8" w:rsidP="00EF45F8">
            <w:r>
              <w:t xml:space="preserve">Unemployed </w:t>
            </w:r>
          </w:p>
        </w:tc>
        <w:tc>
          <w:tcPr>
            <w:tcW w:w="2212" w:type="dxa"/>
          </w:tcPr>
          <w:p w14:paraId="5978EFF2"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2</w:t>
            </w:r>
          </w:p>
        </w:tc>
        <w:tc>
          <w:tcPr>
            <w:tcW w:w="2370" w:type="dxa"/>
          </w:tcPr>
          <w:p w14:paraId="0F99EB49"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1.06%</w:t>
            </w:r>
          </w:p>
        </w:tc>
      </w:tr>
      <w:tr w:rsidR="00EF45F8" w:rsidRPr="00FC4920" w14:paraId="5AB27FA9" w14:textId="77777777" w:rsidTr="001C1EFF">
        <w:tc>
          <w:tcPr>
            <w:cnfStyle w:val="001000000000" w:firstRow="0" w:lastRow="0" w:firstColumn="1" w:lastColumn="0" w:oddVBand="0" w:evenVBand="0" w:oddHBand="0" w:evenHBand="0" w:firstRowFirstColumn="0" w:firstRowLastColumn="0" w:lastRowFirstColumn="0" w:lastRowLastColumn="0"/>
            <w:tcW w:w="4434" w:type="dxa"/>
          </w:tcPr>
          <w:p w14:paraId="2F5BDF64" w14:textId="77777777" w:rsidR="00EF45F8" w:rsidRPr="00EF45F8" w:rsidRDefault="00EF45F8" w:rsidP="00EF45F8">
            <w:r>
              <w:t>Prefer not to say</w:t>
            </w:r>
          </w:p>
        </w:tc>
        <w:tc>
          <w:tcPr>
            <w:tcW w:w="2212" w:type="dxa"/>
          </w:tcPr>
          <w:p w14:paraId="7295D891"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11</w:t>
            </w:r>
          </w:p>
        </w:tc>
        <w:tc>
          <w:tcPr>
            <w:tcW w:w="2370" w:type="dxa"/>
          </w:tcPr>
          <w:p w14:paraId="79A21953"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5.82%</w:t>
            </w:r>
          </w:p>
        </w:tc>
      </w:tr>
    </w:tbl>
    <w:p w14:paraId="0CD84FA3" w14:textId="77777777" w:rsidR="00EF45F8" w:rsidRDefault="00EF45F8" w:rsidP="00EF45F8"/>
    <w:p w14:paraId="6173E080" w14:textId="77777777" w:rsidR="00EF45F8" w:rsidRDefault="00EF45F8" w:rsidP="00EF45F8">
      <w:r w:rsidRPr="00E671A1">
        <w:t xml:space="preserve">Do you consider yourself to be disabled in any way? </w:t>
      </w:r>
    </w:p>
    <w:tbl>
      <w:tblPr>
        <w:tblStyle w:val="ListTable4-Accent4"/>
        <w:tblW w:w="0" w:type="auto"/>
        <w:tblLook w:val="04A0" w:firstRow="1" w:lastRow="0" w:firstColumn="1" w:lastColumn="0" w:noHBand="0" w:noVBand="1"/>
      </w:tblPr>
      <w:tblGrid>
        <w:gridCol w:w="4377"/>
        <w:gridCol w:w="2247"/>
        <w:gridCol w:w="2392"/>
      </w:tblGrid>
      <w:tr w:rsidR="00EF45F8" w:rsidRPr="00FC4920" w14:paraId="1E203561" w14:textId="77777777" w:rsidTr="001C1E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357888DC" w14:textId="77777777" w:rsidR="00EF45F8" w:rsidRPr="00EF45F8" w:rsidRDefault="00EF45F8" w:rsidP="00EF45F8">
            <w:r>
              <w:t>Option</w:t>
            </w:r>
          </w:p>
        </w:tc>
        <w:tc>
          <w:tcPr>
            <w:tcW w:w="2247" w:type="dxa"/>
          </w:tcPr>
          <w:p w14:paraId="6C272B26"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pPr>
            <w:r>
              <w:t>Total</w:t>
            </w:r>
          </w:p>
        </w:tc>
        <w:tc>
          <w:tcPr>
            <w:tcW w:w="2392" w:type="dxa"/>
          </w:tcPr>
          <w:p w14:paraId="35AF38BB"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pPr>
            <w:r>
              <w:t>Percentage</w:t>
            </w:r>
          </w:p>
        </w:tc>
      </w:tr>
      <w:tr w:rsidR="00EF45F8" w:rsidRPr="00FC4920" w14:paraId="46B7958A" w14:textId="77777777" w:rsidTr="001C1E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54AC7CBD" w14:textId="77777777" w:rsidR="00EF45F8" w:rsidRPr="00EF45F8" w:rsidRDefault="00EF45F8" w:rsidP="00EF45F8">
            <w:r>
              <w:t>Yes</w:t>
            </w:r>
          </w:p>
        </w:tc>
        <w:tc>
          <w:tcPr>
            <w:tcW w:w="2247" w:type="dxa"/>
          </w:tcPr>
          <w:p w14:paraId="783A48D5"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30</w:t>
            </w:r>
          </w:p>
        </w:tc>
        <w:tc>
          <w:tcPr>
            <w:tcW w:w="2392" w:type="dxa"/>
          </w:tcPr>
          <w:p w14:paraId="6F08FBFA"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15.87%</w:t>
            </w:r>
          </w:p>
        </w:tc>
      </w:tr>
      <w:tr w:rsidR="00EF45F8" w:rsidRPr="00FC4920" w14:paraId="64E27E9E" w14:textId="77777777" w:rsidTr="001C1EFF">
        <w:tc>
          <w:tcPr>
            <w:cnfStyle w:val="001000000000" w:firstRow="0" w:lastRow="0" w:firstColumn="1" w:lastColumn="0" w:oddVBand="0" w:evenVBand="0" w:oddHBand="0" w:evenHBand="0" w:firstRowFirstColumn="0" w:firstRowLastColumn="0" w:lastRowFirstColumn="0" w:lastRowLastColumn="0"/>
            <w:tcW w:w="4377" w:type="dxa"/>
          </w:tcPr>
          <w:p w14:paraId="0BF0A262" w14:textId="77777777" w:rsidR="00EF45F8" w:rsidRPr="00EF45F8" w:rsidRDefault="00EF45F8" w:rsidP="00EF45F8">
            <w:r>
              <w:t>No</w:t>
            </w:r>
          </w:p>
        </w:tc>
        <w:tc>
          <w:tcPr>
            <w:tcW w:w="2247" w:type="dxa"/>
          </w:tcPr>
          <w:p w14:paraId="29923583"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144</w:t>
            </w:r>
          </w:p>
        </w:tc>
        <w:tc>
          <w:tcPr>
            <w:tcW w:w="2392" w:type="dxa"/>
          </w:tcPr>
          <w:p w14:paraId="691BA6FF"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76.19%</w:t>
            </w:r>
          </w:p>
        </w:tc>
      </w:tr>
      <w:tr w:rsidR="00EF45F8" w:rsidRPr="00FC4920" w14:paraId="28EF6F9A" w14:textId="77777777" w:rsidTr="001C1E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60206882" w14:textId="77777777" w:rsidR="00EF45F8" w:rsidRPr="00EF45F8" w:rsidRDefault="00EF45F8" w:rsidP="00EF45F8">
            <w:r>
              <w:t>Prefer not to say</w:t>
            </w:r>
          </w:p>
        </w:tc>
        <w:tc>
          <w:tcPr>
            <w:tcW w:w="2247" w:type="dxa"/>
          </w:tcPr>
          <w:p w14:paraId="56563FC2"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15</w:t>
            </w:r>
          </w:p>
        </w:tc>
        <w:tc>
          <w:tcPr>
            <w:tcW w:w="2392" w:type="dxa"/>
          </w:tcPr>
          <w:p w14:paraId="45D8CAF8"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7.94%</w:t>
            </w:r>
          </w:p>
        </w:tc>
      </w:tr>
    </w:tbl>
    <w:p w14:paraId="049922D1" w14:textId="77777777" w:rsidR="00EF45F8" w:rsidRDefault="00EF45F8" w:rsidP="00EF45F8"/>
    <w:p w14:paraId="01D9646D" w14:textId="77777777" w:rsidR="00EF45F8" w:rsidRPr="00E671A1" w:rsidRDefault="00EF45F8" w:rsidP="00EF45F8">
      <w:r w:rsidRPr="00E671A1">
        <w:lastRenderedPageBreak/>
        <w:t>If you answered "Yes", please tell us how it affects you</w:t>
      </w:r>
      <w:r>
        <w:t>.</w:t>
      </w:r>
    </w:p>
    <w:tbl>
      <w:tblPr>
        <w:tblStyle w:val="ListTable4-Accent4"/>
        <w:tblW w:w="0" w:type="auto"/>
        <w:tblLook w:val="04A0" w:firstRow="1" w:lastRow="0" w:firstColumn="1" w:lastColumn="0" w:noHBand="0" w:noVBand="1"/>
      </w:tblPr>
      <w:tblGrid>
        <w:gridCol w:w="4380"/>
        <w:gridCol w:w="2245"/>
        <w:gridCol w:w="2391"/>
      </w:tblGrid>
      <w:tr w:rsidR="00EF45F8" w:rsidRPr="00FC4920" w14:paraId="20181CCC" w14:textId="77777777" w:rsidTr="001C1E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0" w:type="dxa"/>
          </w:tcPr>
          <w:p w14:paraId="0BEE5B6E" w14:textId="77777777" w:rsidR="00EF45F8" w:rsidRPr="00EF45F8" w:rsidRDefault="00EF45F8" w:rsidP="00EF45F8">
            <w:r>
              <w:t>Option</w:t>
            </w:r>
          </w:p>
        </w:tc>
        <w:tc>
          <w:tcPr>
            <w:tcW w:w="2245" w:type="dxa"/>
          </w:tcPr>
          <w:p w14:paraId="5236366C"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pPr>
            <w:r>
              <w:t>Total</w:t>
            </w:r>
          </w:p>
        </w:tc>
        <w:tc>
          <w:tcPr>
            <w:tcW w:w="2391" w:type="dxa"/>
          </w:tcPr>
          <w:p w14:paraId="04D2A532"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pPr>
            <w:r>
              <w:t>Percentage</w:t>
            </w:r>
          </w:p>
        </w:tc>
      </w:tr>
      <w:tr w:rsidR="00EF45F8" w:rsidRPr="00FC4920" w14:paraId="0B76F3CF" w14:textId="77777777" w:rsidTr="001C1E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0" w:type="dxa"/>
          </w:tcPr>
          <w:p w14:paraId="58158956" w14:textId="77777777" w:rsidR="00EF45F8" w:rsidRPr="00EF45F8" w:rsidRDefault="00EF45F8" w:rsidP="00EF45F8">
            <w:r>
              <w:t>It affects my mobility</w:t>
            </w:r>
          </w:p>
        </w:tc>
        <w:tc>
          <w:tcPr>
            <w:tcW w:w="2245" w:type="dxa"/>
          </w:tcPr>
          <w:p w14:paraId="4D42902B"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19</w:t>
            </w:r>
          </w:p>
        </w:tc>
        <w:tc>
          <w:tcPr>
            <w:tcW w:w="2391" w:type="dxa"/>
          </w:tcPr>
          <w:p w14:paraId="0DA198FE"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10.05%</w:t>
            </w:r>
          </w:p>
        </w:tc>
      </w:tr>
      <w:tr w:rsidR="00EF45F8" w:rsidRPr="00FC4920" w14:paraId="752BC934" w14:textId="77777777" w:rsidTr="001C1EFF">
        <w:tc>
          <w:tcPr>
            <w:cnfStyle w:val="001000000000" w:firstRow="0" w:lastRow="0" w:firstColumn="1" w:lastColumn="0" w:oddVBand="0" w:evenVBand="0" w:oddHBand="0" w:evenHBand="0" w:firstRowFirstColumn="0" w:firstRowLastColumn="0" w:lastRowFirstColumn="0" w:lastRowLastColumn="0"/>
            <w:tcW w:w="4380" w:type="dxa"/>
          </w:tcPr>
          <w:p w14:paraId="6D741421" w14:textId="77777777" w:rsidR="00EF45F8" w:rsidRPr="00EF45F8" w:rsidRDefault="00EF45F8" w:rsidP="00EF45F8">
            <w:r>
              <w:t>It affects my vision</w:t>
            </w:r>
          </w:p>
        </w:tc>
        <w:tc>
          <w:tcPr>
            <w:tcW w:w="2245" w:type="dxa"/>
          </w:tcPr>
          <w:p w14:paraId="19351E37"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1</w:t>
            </w:r>
          </w:p>
        </w:tc>
        <w:tc>
          <w:tcPr>
            <w:tcW w:w="2391" w:type="dxa"/>
          </w:tcPr>
          <w:p w14:paraId="25D4F0EF"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0.53%</w:t>
            </w:r>
          </w:p>
        </w:tc>
      </w:tr>
      <w:tr w:rsidR="00EF45F8" w:rsidRPr="00FC4920" w14:paraId="6E3E9E66" w14:textId="77777777" w:rsidTr="001C1E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0" w:type="dxa"/>
          </w:tcPr>
          <w:p w14:paraId="2BD2BB90" w14:textId="77777777" w:rsidR="00EF45F8" w:rsidRPr="00EF45F8" w:rsidRDefault="00EF45F8" w:rsidP="00EF45F8">
            <w:r>
              <w:t>It affects my hearing</w:t>
            </w:r>
          </w:p>
        </w:tc>
        <w:tc>
          <w:tcPr>
            <w:tcW w:w="2245" w:type="dxa"/>
          </w:tcPr>
          <w:p w14:paraId="4E725DE6"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2</w:t>
            </w:r>
          </w:p>
        </w:tc>
        <w:tc>
          <w:tcPr>
            <w:tcW w:w="2391" w:type="dxa"/>
          </w:tcPr>
          <w:p w14:paraId="1489318D"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1.06%</w:t>
            </w:r>
          </w:p>
        </w:tc>
      </w:tr>
      <w:tr w:rsidR="00EF45F8" w:rsidRPr="00FC4920" w14:paraId="65500640" w14:textId="77777777" w:rsidTr="001C1EFF">
        <w:tc>
          <w:tcPr>
            <w:cnfStyle w:val="001000000000" w:firstRow="0" w:lastRow="0" w:firstColumn="1" w:lastColumn="0" w:oddVBand="0" w:evenVBand="0" w:oddHBand="0" w:evenHBand="0" w:firstRowFirstColumn="0" w:firstRowLastColumn="0" w:lastRowFirstColumn="0" w:lastRowLastColumn="0"/>
            <w:tcW w:w="4380" w:type="dxa"/>
          </w:tcPr>
          <w:p w14:paraId="734FA763" w14:textId="77777777" w:rsidR="00EF45F8" w:rsidRPr="00EF45F8" w:rsidRDefault="00EF45F8" w:rsidP="00EF45F8">
            <w:r>
              <w:t>It affects me in another way</w:t>
            </w:r>
          </w:p>
        </w:tc>
        <w:tc>
          <w:tcPr>
            <w:tcW w:w="2245" w:type="dxa"/>
          </w:tcPr>
          <w:p w14:paraId="51D57660"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6</w:t>
            </w:r>
          </w:p>
        </w:tc>
        <w:tc>
          <w:tcPr>
            <w:tcW w:w="2391" w:type="dxa"/>
          </w:tcPr>
          <w:p w14:paraId="052B32FF"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3.17%</w:t>
            </w:r>
          </w:p>
        </w:tc>
      </w:tr>
      <w:tr w:rsidR="00EF45F8" w:rsidRPr="00FC4920" w14:paraId="0EB0C21D" w14:textId="77777777" w:rsidTr="001C1E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0" w:type="dxa"/>
          </w:tcPr>
          <w:p w14:paraId="4A0CA622" w14:textId="77777777" w:rsidR="00EF45F8" w:rsidRPr="00EF45F8" w:rsidRDefault="00EF45F8" w:rsidP="00EF45F8">
            <w:r>
              <w:t>Prefer not to say</w:t>
            </w:r>
          </w:p>
        </w:tc>
        <w:tc>
          <w:tcPr>
            <w:tcW w:w="2245" w:type="dxa"/>
          </w:tcPr>
          <w:p w14:paraId="624E3ADE"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1</w:t>
            </w:r>
          </w:p>
        </w:tc>
        <w:tc>
          <w:tcPr>
            <w:tcW w:w="2391" w:type="dxa"/>
          </w:tcPr>
          <w:p w14:paraId="6E3552A7"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0.53%</w:t>
            </w:r>
          </w:p>
        </w:tc>
      </w:tr>
    </w:tbl>
    <w:p w14:paraId="2E138650" w14:textId="77777777" w:rsidR="00EF45F8" w:rsidRPr="00EF45F8" w:rsidRDefault="00EF45F8" w:rsidP="00EF45F8"/>
    <w:p w14:paraId="3E14723F" w14:textId="77777777" w:rsidR="00EF45F8" w:rsidRPr="00EF45F8" w:rsidRDefault="00EF45F8" w:rsidP="00EF45F8">
      <w:pPr>
        <w:pStyle w:val="squarebullets"/>
      </w:pPr>
      <w:r>
        <w:t>Have you spent any time in care?</w:t>
      </w:r>
    </w:p>
    <w:tbl>
      <w:tblPr>
        <w:tblStyle w:val="ListTable4-Accent4"/>
        <w:tblW w:w="0" w:type="auto"/>
        <w:tblLook w:val="04A0" w:firstRow="1" w:lastRow="0" w:firstColumn="1" w:lastColumn="0" w:noHBand="0" w:noVBand="1"/>
      </w:tblPr>
      <w:tblGrid>
        <w:gridCol w:w="4380"/>
        <w:gridCol w:w="2245"/>
        <w:gridCol w:w="2391"/>
      </w:tblGrid>
      <w:tr w:rsidR="00EF45F8" w:rsidRPr="00FC4920" w14:paraId="567C4568" w14:textId="77777777" w:rsidTr="001C1E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0" w:type="dxa"/>
          </w:tcPr>
          <w:p w14:paraId="316FA3CB" w14:textId="77777777" w:rsidR="00EF45F8" w:rsidRPr="00EF45F8" w:rsidRDefault="00EF45F8" w:rsidP="00EF45F8">
            <w:r>
              <w:t>Option</w:t>
            </w:r>
          </w:p>
        </w:tc>
        <w:tc>
          <w:tcPr>
            <w:tcW w:w="2245" w:type="dxa"/>
          </w:tcPr>
          <w:p w14:paraId="22EB7279"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pPr>
            <w:r>
              <w:t>Total</w:t>
            </w:r>
          </w:p>
        </w:tc>
        <w:tc>
          <w:tcPr>
            <w:tcW w:w="2391" w:type="dxa"/>
          </w:tcPr>
          <w:p w14:paraId="3D9349A0" w14:textId="77777777" w:rsidR="00EF45F8" w:rsidRPr="00EF45F8" w:rsidRDefault="00EF45F8" w:rsidP="00EF45F8">
            <w:pPr>
              <w:cnfStyle w:val="100000000000" w:firstRow="1" w:lastRow="0" w:firstColumn="0" w:lastColumn="0" w:oddVBand="0" w:evenVBand="0" w:oddHBand="0" w:evenHBand="0" w:firstRowFirstColumn="0" w:firstRowLastColumn="0" w:lastRowFirstColumn="0" w:lastRowLastColumn="0"/>
            </w:pPr>
            <w:r>
              <w:t>Percentage</w:t>
            </w:r>
          </w:p>
        </w:tc>
      </w:tr>
      <w:tr w:rsidR="00EF45F8" w:rsidRPr="00FC4920" w14:paraId="4408BE0B" w14:textId="77777777" w:rsidTr="001C1E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0" w:type="dxa"/>
          </w:tcPr>
          <w:p w14:paraId="787F8F27" w14:textId="77777777" w:rsidR="00EF45F8" w:rsidRPr="00EF45F8" w:rsidRDefault="00EF45F8" w:rsidP="00EF45F8">
            <w:r>
              <w:t>Yes</w:t>
            </w:r>
          </w:p>
        </w:tc>
        <w:tc>
          <w:tcPr>
            <w:tcW w:w="2245" w:type="dxa"/>
          </w:tcPr>
          <w:p w14:paraId="50A3CC58"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6</w:t>
            </w:r>
          </w:p>
        </w:tc>
        <w:tc>
          <w:tcPr>
            <w:tcW w:w="2391" w:type="dxa"/>
          </w:tcPr>
          <w:p w14:paraId="36E32B81"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3.17%</w:t>
            </w:r>
          </w:p>
        </w:tc>
      </w:tr>
      <w:tr w:rsidR="00EF45F8" w:rsidRPr="00FC4920" w14:paraId="3D77D688" w14:textId="77777777" w:rsidTr="001C1EFF">
        <w:tc>
          <w:tcPr>
            <w:cnfStyle w:val="001000000000" w:firstRow="0" w:lastRow="0" w:firstColumn="1" w:lastColumn="0" w:oddVBand="0" w:evenVBand="0" w:oddHBand="0" w:evenHBand="0" w:firstRowFirstColumn="0" w:firstRowLastColumn="0" w:lastRowFirstColumn="0" w:lastRowLastColumn="0"/>
            <w:tcW w:w="4380" w:type="dxa"/>
          </w:tcPr>
          <w:p w14:paraId="1E6F7F18" w14:textId="77777777" w:rsidR="00EF45F8" w:rsidRPr="00EF45F8" w:rsidRDefault="00EF45F8" w:rsidP="00EF45F8">
            <w:r>
              <w:t>No</w:t>
            </w:r>
          </w:p>
        </w:tc>
        <w:tc>
          <w:tcPr>
            <w:tcW w:w="2245" w:type="dxa"/>
          </w:tcPr>
          <w:p w14:paraId="366B800E"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172</w:t>
            </w:r>
          </w:p>
        </w:tc>
        <w:tc>
          <w:tcPr>
            <w:tcW w:w="2391" w:type="dxa"/>
          </w:tcPr>
          <w:p w14:paraId="551C65BD" w14:textId="77777777" w:rsidR="00EF45F8" w:rsidRPr="00EF45F8" w:rsidRDefault="00EF45F8" w:rsidP="00EF45F8">
            <w:pPr>
              <w:cnfStyle w:val="000000000000" w:firstRow="0" w:lastRow="0" w:firstColumn="0" w:lastColumn="0" w:oddVBand="0" w:evenVBand="0" w:oddHBand="0" w:evenHBand="0" w:firstRowFirstColumn="0" w:firstRowLastColumn="0" w:lastRowFirstColumn="0" w:lastRowLastColumn="0"/>
            </w:pPr>
            <w:r>
              <w:t>91%</w:t>
            </w:r>
          </w:p>
        </w:tc>
      </w:tr>
      <w:tr w:rsidR="00EF45F8" w:rsidRPr="00FC4920" w14:paraId="10E066E2" w14:textId="77777777" w:rsidTr="001C1E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0" w:type="dxa"/>
          </w:tcPr>
          <w:p w14:paraId="396DF533" w14:textId="77777777" w:rsidR="00EF45F8" w:rsidRPr="00EF45F8" w:rsidRDefault="00EF45F8" w:rsidP="00EF45F8">
            <w:r>
              <w:t>Prefer not to say</w:t>
            </w:r>
          </w:p>
        </w:tc>
        <w:tc>
          <w:tcPr>
            <w:tcW w:w="2245" w:type="dxa"/>
          </w:tcPr>
          <w:p w14:paraId="4A647E8B"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10</w:t>
            </w:r>
          </w:p>
        </w:tc>
        <w:tc>
          <w:tcPr>
            <w:tcW w:w="2391" w:type="dxa"/>
          </w:tcPr>
          <w:p w14:paraId="0C576C3F" w14:textId="77777777" w:rsidR="00EF45F8" w:rsidRPr="00EF45F8" w:rsidRDefault="00EF45F8" w:rsidP="00EF45F8">
            <w:pPr>
              <w:cnfStyle w:val="000000100000" w:firstRow="0" w:lastRow="0" w:firstColumn="0" w:lastColumn="0" w:oddVBand="0" w:evenVBand="0" w:oddHBand="1" w:evenHBand="0" w:firstRowFirstColumn="0" w:firstRowLastColumn="0" w:lastRowFirstColumn="0" w:lastRowLastColumn="0"/>
            </w:pPr>
            <w:r>
              <w:t>5.29%</w:t>
            </w:r>
          </w:p>
        </w:tc>
      </w:tr>
    </w:tbl>
    <w:p w14:paraId="0BD7B636" w14:textId="77777777" w:rsidR="00EF45F8" w:rsidRDefault="00EF45F8" w:rsidP="00EF45F8">
      <w:pPr>
        <w:pStyle w:val="squarebullets"/>
      </w:pPr>
    </w:p>
    <w:p w14:paraId="6D75DB61" w14:textId="77777777" w:rsidR="00EF45F8" w:rsidRDefault="00EF45F8" w:rsidP="00EF45F8">
      <w:pPr>
        <w:pStyle w:val="Heading3"/>
      </w:pPr>
    </w:p>
    <w:sectPr w:rsidR="00EF45F8" w:rsidSect="0002446C">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2FB8E" w14:textId="77777777" w:rsidR="00665C82" w:rsidRDefault="00665C82" w:rsidP="008952DF">
      <w:r>
        <w:separator/>
      </w:r>
    </w:p>
  </w:endnote>
  <w:endnote w:type="continuationSeparator" w:id="0">
    <w:p w14:paraId="7E9AD1B4" w14:textId="77777777" w:rsidR="00665C82" w:rsidRDefault="00665C82" w:rsidP="0089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00A2" w14:textId="77777777" w:rsidR="0002446C" w:rsidRDefault="0002446C">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24" w:space="0" w:color="969696" w:themeColor="accent3"/>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02446C" w14:paraId="5283B885" w14:textId="77777777" w:rsidTr="0002446C">
      <w:tc>
        <w:tcPr>
          <w:tcW w:w="10456" w:type="dxa"/>
        </w:tcPr>
        <w:sdt>
          <w:sdtPr>
            <w:id w:val="-518623638"/>
            <w:docPartObj>
              <w:docPartGallery w:val="Page Numbers (Bottom of Page)"/>
              <w:docPartUnique/>
            </w:docPartObj>
          </w:sdtPr>
          <w:sdtEndPr>
            <w:rPr>
              <w:noProof/>
            </w:rPr>
          </w:sdtEndPr>
          <w:sdtContent>
            <w:p w14:paraId="42EE7ED0" w14:textId="77777777" w:rsidR="0002446C" w:rsidRDefault="0002446C" w:rsidP="0002446C">
              <w:pPr>
                <w:pStyle w:val="Footer"/>
                <w:jc w:val="center"/>
              </w:pPr>
              <w:r>
                <w:fldChar w:fldCharType="begin"/>
              </w:r>
              <w:r>
                <w:instrText xml:space="preserve"> PAGE   \* MERGEFORMAT </w:instrText>
              </w:r>
              <w:r>
                <w:fldChar w:fldCharType="separate"/>
              </w:r>
              <w:r w:rsidR="00B237C0">
                <w:rPr>
                  <w:noProof/>
                </w:rPr>
                <w:t>2</w:t>
              </w:r>
              <w:r>
                <w:rPr>
                  <w:noProof/>
                </w:rPr>
                <w:fldChar w:fldCharType="end"/>
              </w:r>
            </w:p>
          </w:sdtContent>
        </w:sdt>
      </w:tc>
    </w:tr>
  </w:tbl>
  <w:p w14:paraId="224AA0AF" w14:textId="77777777" w:rsidR="0002446C" w:rsidRDefault="0002446C">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070946"/>
      <w:docPartObj>
        <w:docPartGallery w:val="Page Numbers (Bottom of Page)"/>
        <w:docPartUnique/>
      </w:docPartObj>
    </w:sdtPr>
    <w:sdtEndPr>
      <w:rPr>
        <w:noProof/>
      </w:rPr>
    </w:sdtEndPr>
    <w:sdtContent>
      <w:p w14:paraId="3AE96326" w14:textId="77777777" w:rsidR="0002446C" w:rsidRDefault="0002446C" w:rsidP="0002446C">
        <w:pPr>
          <w:pStyle w:val="Footer"/>
          <w:pBdr>
            <w:top w:val="single" w:sz="24" w:space="4" w:color="969696" w:themeColor="accent3"/>
          </w:pBdr>
          <w:jc w:val="center"/>
        </w:pPr>
        <w:r>
          <w:fldChar w:fldCharType="begin"/>
        </w:r>
        <w:r>
          <w:instrText xml:space="preserve"> PAGE   \* MERGEFORMAT </w:instrText>
        </w:r>
        <w:r>
          <w:fldChar w:fldCharType="separate"/>
        </w:r>
        <w:r w:rsidR="00B237C0">
          <w:rPr>
            <w:noProof/>
          </w:rPr>
          <w:t>1</w:t>
        </w:r>
        <w:r>
          <w:rPr>
            <w:noProof/>
          </w:rPr>
          <w:fldChar w:fldCharType="end"/>
        </w:r>
      </w:p>
    </w:sdtContent>
  </w:sdt>
  <w:p w14:paraId="268D862B" w14:textId="77777777" w:rsidR="0002446C" w:rsidRDefault="0002446C">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4DB13" w14:textId="77777777" w:rsidR="00665C82" w:rsidRDefault="00665C82" w:rsidP="008952DF">
      <w:r>
        <w:separator/>
      </w:r>
    </w:p>
  </w:footnote>
  <w:footnote w:type="continuationSeparator" w:id="0">
    <w:p w14:paraId="69B621B0" w14:textId="77777777" w:rsidR="00665C82" w:rsidRDefault="00665C82" w:rsidP="00895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BF46" w14:textId="77777777" w:rsidR="0002446C" w:rsidRDefault="0002446C">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736D" w14:textId="77777777" w:rsidR="004067A0" w:rsidRDefault="004067A0">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bottomFromText="567" w:vertAnchor="text" w:tblpY="1"/>
      <w:tblOverlap w:val="never"/>
      <w:tblW w:w="5000" w:type="pct"/>
      <w:tblBorders>
        <w:top w:val="none" w:sz="0" w:space="0" w:color="auto"/>
        <w:left w:val="none" w:sz="0" w:space="0" w:color="auto"/>
        <w:bottom w:val="single" w:sz="24" w:space="0" w:color="969696" w:themeColor="accent3"/>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69"/>
      <w:gridCol w:w="3797"/>
    </w:tblGrid>
    <w:tr w:rsidR="0002446C" w:rsidRPr="008952DF" w14:paraId="2D170AF0" w14:textId="77777777" w:rsidTr="00B237C0">
      <w:trPr>
        <w:trHeight w:val="711"/>
      </w:trPr>
      <w:tc>
        <w:tcPr>
          <w:tcW w:w="6663" w:type="dxa"/>
        </w:tcPr>
        <w:p w14:paraId="246EB984" w14:textId="77777777" w:rsidR="0002446C" w:rsidRPr="008952DF" w:rsidRDefault="0002446C" w:rsidP="0002446C"/>
      </w:tc>
      <w:tc>
        <w:tcPr>
          <w:tcW w:w="3793" w:type="dxa"/>
        </w:tcPr>
        <w:p w14:paraId="46CFCDCD" w14:textId="77777777" w:rsidR="0002446C" w:rsidRPr="008952DF" w:rsidRDefault="0002446C" w:rsidP="0002446C">
          <w:pPr>
            <w:jc w:val="right"/>
          </w:pPr>
          <w:r w:rsidRPr="008952DF">
            <w:rPr>
              <w:noProof/>
              <w:lang w:eastAsia="en-GB"/>
            </w:rPr>
            <w:drawing>
              <wp:inline distT="0" distB="0" distL="0" distR="0" wp14:anchorId="2A036A5B" wp14:editId="6013E4BF">
                <wp:extent cx="2159995" cy="336880"/>
                <wp:effectExtent l="0" t="0" r="0" b="6350"/>
                <wp:docPr id="3" name="Picture 3" title="torba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1line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995" cy="336880"/>
                        </a:xfrm>
                        <a:prstGeom prst="rect">
                          <a:avLst/>
                        </a:prstGeom>
                      </pic:spPr>
                    </pic:pic>
                  </a:graphicData>
                </a:graphic>
              </wp:inline>
            </w:drawing>
          </w:r>
        </w:p>
      </w:tc>
    </w:tr>
  </w:tbl>
  <w:p w14:paraId="680B6E61" w14:textId="77777777" w:rsidR="0002446C" w:rsidRPr="004067A0" w:rsidRDefault="0002446C" w:rsidP="004067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CB0"/>
    <w:multiLevelType w:val="hybridMultilevel"/>
    <w:tmpl w:val="692654AA"/>
    <w:lvl w:ilvl="0" w:tplc="79AC4C28">
      <w:start w:val="1"/>
      <w:numFmt w:val="bullet"/>
      <w:lvlText w:val=""/>
      <w:lvlJc w:val="left"/>
      <w:pPr>
        <w:ind w:left="360" w:hanging="360"/>
      </w:pPr>
      <w:rPr>
        <w:rFonts w:ascii="Wingdings" w:hAnsi="Wingdings" w:hint="default"/>
        <w:color w:val="595959" w:themeColor="text1" w:themeTint="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03182"/>
    <w:multiLevelType w:val="hybridMultilevel"/>
    <w:tmpl w:val="4D24BFAE"/>
    <w:lvl w:ilvl="0" w:tplc="ECA06E3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857A48"/>
    <w:multiLevelType w:val="hybridMultilevel"/>
    <w:tmpl w:val="44DE540E"/>
    <w:lvl w:ilvl="0" w:tplc="FCE6C380">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2A74E1"/>
    <w:multiLevelType w:val="hybridMultilevel"/>
    <w:tmpl w:val="D3784A70"/>
    <w:lvl w:ilvl="0" w:tplc="C5340E14">
      <w:start w:val="1"/>
      <w:numFmt w:val="bullet"/>
      <w:lvlText w:val=""/>
      <w:lvlJc w:val="left"/>
      <w:pPr>
        <w:ind w:left="360" w:hanging="360"/>
      </w:pPr>
      <w:rPr>
        <w:rFonts w:ascii="Wingdings" w:hAnsi="Wingdings" w:hint="default"/>
        <w:color w:val="C7C7C7" w:themeColor="accent1" w:themeShade="E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C96A58"/>
    <w:multiLevelType w:val="hybridMultilevel"/>
    <w:tmpl w:val="8A126B80"/>
    <w:lvl w:ilvl="0" w:tplc="349CB3A2">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2F2C0B"/>
    <w:multiLevelType w:val="hybridMultilevel"/>
    <w:tmpl w:val="C45C7208"/>
    <w:lvl w:ilvl="0" w:tplc="F77A8484">
      <w:start w:val="1"/>
      <w:numFmt w:val="bullet"/>
      <w:pStyle w:val="squarebullets"/>
      <w:lvlText w:val=""/>
      <w:lvlJc w:val="left"/>
      <w:pPr>
        <w:ind w:left="360" w:hanging="360"/>
      </w:pPr>
      <w:rPr>
        <w:rFonts w:ascii="Wingdings" w:hAnsi="Wingdings" w:hint="default"/>
        <w:color w:val="A5A5A5"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477776E"/>
    <w:multiLevelType w:val="hybridMultilevel"/>
    <w:tmpl w:val="FA784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61558BC"/>
    <w:multiLevelType w:val="hybridMultilevel"/>
    <w:tmpl w:val="2222C5CC"/>
    <w:lvl w:ilvl="0" w:tplc="D66EF9C6">
      <w:start w:val="1"/>
      <w:numFmt w:val="bullet"/>
      <w:lvlText w:val=""/>
      <w:lvlJc w:val="left"/>
      <w:pPr>
        <w:ind w:left="360" w:hanging="360"/>
      </w:pPr>
      <w:rPr>
        <w:rFonts w:ascii="Wingdings" w:hAnsi="Wingdings" w:hint="default"/>
        <w:color w:val="B2B2B2"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33199667">
    <w:abstractNumId w:val="6"/>
  </w:num>
  <w:num w:numId="2" w16cid:durableId="724373980">
    <w:abstractNumId w:val="1"/>
  </w:num>
  <w:num w:numId="3" w16cid:durableId="1277836546">
    <w:abstractNumId w:val="7"/>
  </w:num>
  <w:num w:numId="4" w16cid:durableId="798719683">
    <w:abstractNumId w:val="3"/>
  </w:num>
  <w:num w:numId="5" w16cid:durableId="1619794693">
    <w:abstractNumId w:val="5"/>
  </w:num>
  <w:num w:numId="6" w16cid:durableId="1311205547">
    <w:abstractNumId w:val="2"/>
  </w:num>
  <w:num w:numId="7" w16cid:durableId="778530858">
    <w:abstractNumId w:val="0"/>
  </w:num>
  <w:num w:numId="8" w16cid:durableId="1038824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pxHJX3HLoCzDKUMwxx2VmQ2HRSEunLSSbSV/epjV/kMD1b/WV4lOhemcbfWeOU+CXKyBNzGE5QnazzhLaOjfdg==" w:salt="fWm45TT32TagNhVCSk2eC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399"/>
    <w:rsid w:val="0002446C"/>
    <w:rsid w:val="0007502F"/>
    <w:rsid w:val="000A3E2D"/>
    <w:rsid w:val="00101942"/>
    <w:rsid w:val="00121413"/>
    <w:rsid w:val="0013232E"/>
    <w:rsid w:val="00151909"/>
    <w:rsid w:val="001743F5"/>
    <w:rsid w:val="00194079"/>
    <w:rsid w:val="002139EF"/>
    <w:rsid w:val="00222305"/>
    <w:rsid w:val="00235C57"/>
    <w:rsid w:val="00264E60"/>
    <w:rsid w:val="00324433"/>
    <w:rsid w:val="003B4DCF"/>
    <w:rsid w:val="004067A0"/>
    <w:rsid w:val="00457169"/>
    <w:rsid w:val="004878C7"/>
    <w:rsid w:val="00492E76"/>
    <w:rsid w:val="004B674E"/>
    <w:rsid w:val="00535E8E"/>
    <w:rsid w:val="0056755D"/>
    <w:rsid w:val="005E2C76"/>
    <w:rsid w:val="005F11ED"/>
    <w:rsid w:val="0065240B"/>
    <w:rsid w:val="00665C82"/>
    <w:rsid w:val="00676936"/>
    <w:rsid w:val="006D576A"/>
    <w:rsid w:val="006D6D93"/>
    <w:rsid w:val="0072389D"/>
    <w:rsid w:val="00726EA3"/>
    <w:rsid w:val="007455B3"/>
    <w:rsid w:val="007476B2"/>
    <w:rsid w:val="00770F6A"/>
    <w:rsid w:val="00771167"/>
    <w:rsid w:val="007C339D"/>
    <w:rsid w:val="008447DB"/>
    <w:rsid w:val="00856820"/>
    <w:rsid w:val="008952DF"/>
    <w:rsid w:val="008F51EF"/>
    <w:rsid w:val="009B41EF"/>
    <w:rsid w:val="00A16A76"/>
    <w:rsid w:val="00AE77FC"/>
    <w:rsid w:val="00B237C0"/>
    <w:rsid w:val="00B35523"/>
    <w:rsid w:val="00B35AC6"/>
    <w:rsid w:val="00B362FA"/>
    <w:rsid w:val="00B377FC"/>
    <w:rsid w:val="00B5520F"/>
    <w:rsid w:val="00B6389D"/>
    <w:rsid w:val="00BA6399"/>
    <w:rsid w:val="00BA7A82"/>
    <w:rsid w:val="00BB1220"/>
    <w:rsid w:val="00BC3BA4"/>
    <w:rsid w:val="00C00AB0"/>
    <w:rsid w:val="00C520E4"/>
    <w:rsid w:val="00D53A8C"/>
    <w:rsid w:val="00E078E6"/>
    <w:rsid w:val="00E217E3"/>
    <w:rsid w:val="00EB3732"/>
    <w:rsid w:val="00EB6BD0"/>
    <w:rsid w:val="00ED3A3F"/>
    <w:rsid w:val="00ED5CC0"/>
    <w:rsid w:val="00EE2C90"/>
    <w:rsid w:val="00EF45F8"/>
    <w:rsid w:val="00F1484D"/>
    <w:rsid w:val="00F43B89"/>
    <w:rsid w:val="00F82D1A"/>
    <w:rsid w:val="00F87B8D"/>
    <w:rsid w:val="00FA3917"/>
    <w:rsid w:val="00FD2275"/>
    <w:rsid w:val="00FF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3219E"/>
  <w15:chartTrackingRefBased/>
  <w15:docId w15:val="{75E3787A-60A7-4EC2-90DA-D2335F95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lsdException w:name="FollowedHyperlink" w:locked="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locked="0"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locked="0"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2446C"/>
    <w:rPr>
      <w:sz w:val="24"/>
    </w:rPr>
  </w:style>
  <w:style w:type="paragraph" w:styleId="Heading1">
    <w:name w:val="heading 1"/>
    <w:basedOn w:val="Normal"/>
    <w:next w:val="Normal"/>
    <w:link w:val="Heading1Char"/>
    <w:uiPriority w:val="9"/>
    <w:qFormat/>
    <w:rsid w:val="00F87B8D"/>
    <w:pPr>
      <w:keepNext/>
      <w:keepLines/>
      <w:pBdr>
        <w:bottom w:val="single" w:sz="4" w:space="1" w:color="404040" w:themeColor="text1" w:themeTint="BF"/>
      </w:pBdr>
      <w:spacing w:before="240" w:after="240" w:line="276" w:lineRule="auto"/>
      <w:outlineLvl w:val="0"/>
    </w:pPr>
    <w:rPr>
      <w:rFonts w:asciiTheme="majorHAnsi" w:eastAsiaTheme="majorEastAsia" w:hAnsiTheme="majorHAnsi" w:cstheme="majorBidi"/>
      <w:color w:val="595959" w:themeColor="text1" w:themeTint="A6"/>
      <w:sz w:val="40"/>
      <w:szCs w:val="36"/>
    </w:rPr>
  </w:style>
  <w:style w:type="paragraph" w:styleId="Heading2">
    <w:name w:val="heading 2"/>
    <w:basedOn w:val="Normal"/>
    <w:next w:val="Normal"/>
    <w:link w:val="Heading2Char"/>
    <w:uiPriority w:val="9"/>
    <w:qFormat/>
    <w:rsid w:val="00F87B8D"/>
    <w:pPr>
      <w:keepNext/>
      <w:keepLines/>
      <w:spacing w:before="240" w:line="276" w:lineRule="auto"/>
      <w:outlineLvl w:val="1"/>
    </w:pPr>
    <w:rPr>
      <w:rFonts w:asciiTheme="majorHAnsi" w:eastAsiaTheme="majorEastAsia" w:hAnsiTheme="majorHAnsi" w:cstheme="majorBidi"/>
      <w:color w:val="595959" w:themeColor="text1" w:themeTint="A6"/>
      <w:sz w:val="32"/>
      <w:szCs w:val="28"/>
    </w:rPr>
  </w:style>
  <w:style w:type="paragraph" w:styleId="Heading3">
    <w:name w:val="heading 3"/>
    <w:basedOn w:val="Normal"/>
    <w:next w:val="Normal"/>
    <w:link w:val="Heading3Char"/>
    <w:uiPriority w:val="9"/>
    <w:qFormat/>
    <w:rsid w:val="00F87B8D"/>
    <w:pPr>
      <w:keepNext/>
      <w:keepLines/>
      <w:spacing w:before="120" w:line="276" w:lineRule="auto"/>
      <w:outlineLvl w:val="2"/>
    </w:pPr>
    <w:rPr>
      <w:rFonts w:asciiTheme="majorHAnsi" w:eastAsiaTheme="majorEastAsia" w:hAnsiTheme="majorHAnsi" w:cstheme="majorBidi"/>
      <w:color w:val="595959" w:themeColor="text1" w:themeTint="A6"/>
      <w:sz w:val="26"/>
      <w:szCs w:val="26"/>
    </w:rPr>
  </w:style>
  <w:style w:type="paragraph" w:styleId="Heading4">
    <w:name w:val="heading 4"/>
    <w:basedOn w:val="Normal"/>
    <w:next w:val="Normal"/>
    <w:link w:val="Heading4Char"/>
    <w:uiPriority w:val="9"/>
    <w:unhideWhenUsed/>
    <w:qFormat/>
    <w:rsid w:val="008952DF"/>
    <w:pPr>
      <w:keepNext/>
      <w:keepLines/>
      <w:spacing w:before="80" w:after="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semiHidden/>
    <w:unhideWhenUsed/>
    <w:qFormat/>
    <w:locked/>
    <w:rsid w:val="008952DF"/>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locked/>
    <w:rsid w:val="008952DF"/>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locked/>
    <w:rsid w:val="008952DF"/>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locked/>
    <w:rsid w:val="008952DF"/>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locked/>
    <w:rsid w:val="008952DF"/>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B8D"/>
    <w:pPr>
      <w:ind w:left="720"/>
      <w:contextualSpacing/>
    </w:pPr>
  </w:style>
  <w:style w:type="paragraph" w:customStyle="1" w:styleId="squarebullets">
    <w:name w:val="square bullets"/>
    <w:basedOn w:val="ListParagraph"/>
    <w:qFormat/>
    <w:rsid w:val="00F87B8D"/>
    <w:pPr>
      <w:numPr>
        <w:numId w:val="5"/>
      </w:numPr>
      <w:spacing w:line="276" w:lineRule="auto"/>
    </w:pPr>
  </w:style>
  <w:style w:type="paragraph" w:customStyle="1" w:styleId="numberedlist">
    <w:name w:val="numbered list"/>
    <w:basedOn w:val="squarebullets"/>
    <w:qFormat/>
    <w:rsid w:val="00F87B8D"/>
    <w:pPr>
      <w:numPr>
        <w:numId w:val="6"/>
      </w:numPr>
    </w:pPr>
  </w:style>
  <w:style w:type="paragraph" w:customStyle="1" w:styleId="footertext">
    <w:name w:val="footer text"/>
    <w:basedOn w:val="Normal"/>
    <w:rsid w:val="00C00AB0"/>
    <w:pPr>
      <w:spacing w:line="360" w:lineRule="auto"/>
    </w:pPr>
    <w:rPr>
      <w:rFonts w:ascii="Helvetica" w:eastAsia="Times New Roman" w:hAnsi="Helvetica" w:cs="Helvetica"/>
      <w:color w:val="FFFFFF"/>
      <w:sz w:val="15"/>
      <w:szCs w:val="15"/>
    </w:rPr>
  </w:style>
  <w:style w:type="character" w:customStyle="1" w:styleId="Heading1Char">
    <w:name w:val="Heading 1 Char"/>
    <w:basedOn w:val="DefaultParagraphFont"/>
    <w:link w:val="Heading1"/>
    <w:uiPriority w:val="9"/>
    <w:rsid w:val="00F87B8D"/>
    <w:rPr>
      <w:rFonts w:asciiTheme="majorHAnsi" w:eastAsiaTheme="majorEastAsia" w:hAnsiTheme="majorHAnsi" w:cstheme="majorBidi"/>
      <w:color w:val="595959" w:themeColor="text1" w:themeTint="A6"/>
      <w:sz w:val="40"/>
      <w:szCs w:val="36"/>
    </w:rPr>
  </w:style>
  <w:style w:type="character" w:customStyle="1" w:styleId="Heading2Char">
    <w:name w:val="Heading 2 Char"/>
    <w:basedOn w:val="DefaultParagraphFont"/>
    <w:link w:val="Heading2"/>
    <w:uiPriority w:val="9"/>
    <w:rsid w:val="00726EA3"/>
    <w:rPr>
      <w:rFonts w:asciiTheme="majorHAnsi" w:eastAsiaTheme="majorEastAsia" w:hAnsiTheme="majorHAnsi" w:cstheme="majorBidi"/>
      <w:color w:val="595959" w:themeColor="text1" w:themeTint="A6"/>
      <w:sz w:val="32"/>
      <w:szCs w:val="28"/>
    </w:rPr>
  </w:style>
  <w:style w:type="character" w:customStyle="1" w:styleId="Heading3Char">
    <w:name w:val="Heading 3 Char"/>
    <w:basedOn w:val="DefaultParagraphFont"/>
    <w:link w:val="Heading3"/>
    <w:uiPriority w:val="9"/>
    <w:rsid w:val="00726EA3"/>
    <w:rPr>
      <w:rFonts w:asciiTheme="majorHAnsi" w:eastAsiaTheme="majorEastAsia" w:hAnsiTheme="majorHAnsi" w:cstheme="majorBidi"/>
      <w:color w:val="595959" w:themeColor="text1" w:themeTint="A6"/>
      <w:sz w:val="26"/>
      <w:szCs w:val="26"/>
    </w:rPr>
  </w:style>
  <w:style w:type="character" w:customStyle="1" w:styleId="Heading4Char">
    <w:name w:val="Heading 4 Char"/>
    <w:basedOn w:val="DefaultParagraphFont"/>
    <w:link w:val="Heading4"/>
    <w:uiPriority w:val="9"/>
    <w:rsid w:val="008952DF"/>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8952DF"/>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952DF"/>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8952DF"/>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8952DF"/>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8952DF"/>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locked/>
    <w:rsid w:val="008952DF"/>
    <w:pPr>
      <w:spacing w:line="240" w:lineRule="auto"/>
    </w:pPr>
    <w:rPr>
      <w:b/>
      <w:bCs/>
      <w:color w:val="404040" w:themeColor="text1" w:themeTint="BF"/>
      <w:sz w:val="20"/>
      <w:szCs w:val="20"/>
    </w:rPr>
  </w:style>
  <w:style w:type="table" w:styleId="GridTable1Light-Accent2">
    <w:name w:val="Grid Table 1 Light Accent 2"/>
    <w:basedOn w:val="TableNormal"/>
    <w:uiPriority w:val="46"/>
    <w:locked/>
    <w:rsid w:val="00726EA3"/>
    <w:pPr>
      <w:spacing w:after="0" w:line="240" w:lineRule="auto"/>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locked/>
    <w:rsid w:val="00B377FC"/>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CellMar>
        <w:top w:w="113" w:type="dxa"/>
        <w:bottom w:w="113" w:type="dxa"/>
      </w:tblCellMar>
    </w:tblPr>
    <w:tblStylePr w:type="firstRow">
      <w:rPr>
        <w:b/>
        <w:bCs/>
        <w:color w:val="FFFFFF" w:themeColor="background1"/>
      </w:rPr>
      <w:tblPr/>
      <w:tcPr>
        <w:tcBorders>
          <w:top w:val="single" w:sz="24" w:space="0" w:color="808080" w:themeColor="accent4"/>
          <w:left w:val="single" w:sz="24" w:space="0" w:color="808080" w:themeColor="accent4"/>
          <w:bottom w:val="single" w:sz="24" w:space="0" w:color="808080" w:themeColor="accent4"/>
          <w:right w:val="single" w:sz="2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2">
    <w:name w:val="Grid Table 4 Accent 2"/>
    <w:basedOn w:val="TableNormal"/>
    <w:uiPriority w:val="49"/>
    <w:locked/>
    <w:rsid w:val="00B377FC"/>
    <w:pPr>
      <w:spacing w:after="0"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CellMar>
        <w:top w:w="113" w:type="dxa"/>
        <w:bottom w:w="113" w:type="dxa"/>
      </w:tblCellMar>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1">
    <w:name w:val="Grid Table 4 Accent 1"/>
    <w:basedOn w:val="TableNormal"/>
    <w:uiPriority w:val="49"/>
    <w:locked/>
    <w:rsid w:val="00B377FC"/>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113" w:type="dxa"/>
        <w:bottom w:w="113" w:type="dxa"/>
      </w:tblCellMar>
    </w:tblPr>
    <w:tblStylePr w:type="firstRow">
      <w:rPr>
        <w:rFonts w:ascii="Arial" w:hAnsi="Arial"/>
        <w:b/>
        <w:bCs/>
        <w:color w:val="000000" w:themeColor="text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styleId="NoSpacing">
    <w:name w:val="No Spacing"/>
    <w:uiPriority w:val="1"/>
    <w:qFormat/>
    <w:rsid w:val="008952DF"/>
    <w:pPr>
      <w:spacing w:after="0" w:line="240" w:lineRule="auto"/>
    </w:pPr>
  </w:style>
  <w:style w:type="paragraph" w:styleId="Quote">
    <w:name w:val="Quote"/>
    <w:basedOn w:val="Normal"/>
    <w:next w:val="Normal"/>
    <w:link w:val="QuoteChar"/>
    <w:uiPriority w:val="29"/>
    <w:qFormat/>
    <w:rsid w:val="00324433"/>
    <w:pPr>
      <w:pBdr>
        <w:left w:val="single" w:sz="36" w:space="12" w:color="B2B2B2" w:themeColor="accent2"/>
      </w:pBdr>
      <w:spacing w:before="240" w:after="240" w:line="252" w:lineRule="auto"/>
      <w:ind w:left="340" w:right="862"/>
    </w:pPr>
    <w:rPr>
      <w:iCs/>
    </w:rPr>
  </w:style>
  <w:style w:type="character" w:customStyle="1" w:styleId="QuoteChar">
    <w:name w:val="Quote Char"/>
    <w:basedOn w:val="DefaultParagraphFont"/>
    <w:link w:val="Quote"/>
    <w:uiPriority w:val="29"/>
    <w:rsid w:val="00324433"/>
    <w:rPr>
      <w:iCs/>
      <w:sz w:val="24"/>
    </w:rPr>
  </w:style>
  <w:style w:type="table" w:styleId="TableGridLight">
    <w:name w:val="Grid Table Light"/>
    <w:basedOn w:val="TableNormal"/>
    <w:uiPriority w:val="40"/>
    <w:rsid w:val="00B377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style>
  <w:style w:type="table" w:styleId="PlainTable1">
    <w:name w:val="Plain Table 1"/>
    <w:basedOn w:val="TableNormal"/>
    <w:uiPriority w:val="41"/>
    <w:rsid w:val="00B377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B377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113" w:type="dxa"/>
        <w:bottom w:w="113"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
    <w:name w:val="Grid Table 3"/>
    <w:basedOn w:val="TableNormal"/>
    <w:uiPriority w:val="48"/>
    <w:locked/>
    <w:rsid w:val="00726E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eader">
    <w:name w:val="header"/>
    <w:basedOn w:val="Normal"/>
    <w:link w:val="HeaderChar"/>
    <w:uiPriority w:val="99"/>
    <w:unhideWhenUsed/>
    <w:locked/>
    <w:rsid w:val="00024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46C"/>
    <w:rPr>
      <w:sz w:val="24"/>
    </w:rPr>
  </w:style>
  <w:style w:type="paragraph" w:styleId="Footer">
    <w:name w:val="footer"/>
    <w:basedOn w:val="Normal"/>
    <w:link w:val="FooterChar"/>
    <w:uiPriority w:val="99"/>
    <w:unhideWhenUsed/>
    <w:locked/>
    <w:rsid w:val="0002446C"/>
    <w:pPr>
      <w:tabs>
        <w:tab w:val="center" w:pos="4513"/>
        <w:tab w:val="right" w:pos="9026"/>
      </w:tabs>
      <w:spacing w:after="0" w:line="240" w:lineRule="auto"/>
    </w:pPr>
  </w:style>
  <w:style w:type="paragraph" w:styleId="TOCHeading">
    <w:name w:val="TOC Heading"/>
    <w:basedOn w:val="Heading1"/>
    <w:next w:val="Normal"/>
    <w:uiPriority w:val="39"/>
    <w:semiHidden/>
    <w:unhideWhenUsed/>
    <w:qFormat/>
    <w:locked/>
    <w:rsid w:val="008952DF"/>
    <w:pPr>
      <w:outlineLvl w:val="9"/>
    </w:pPr>
  </w:style>
  <w:style w:type="character" w:customStyle="1" w:styleId="FooterChar">
    <w:name w:val="Footer Char"/>
    <w:basedOn w:val="DefaultParagraphFont"/>
    <w:link w:val="Footer"/>
    <w:uiPriority w:val="99"/>
    <w:rsid w:val="0002446C"/>
    <w:rPr>
      <w:sz w:val="24"/>
    </w:rPr>
  </w:style>
  <w:style w:type="paragraph" w:customStyle="1" w:styleId="Boldtext">
    <w:name w:val="Bold text"/>
    <w:basedOn w:val="Normal"/>
    <w:qFormat/>
    <w:rsid w:val="0002446C"/>
    <w:pPr>
      <w:spacing w:line="276" w:lineRule="auto"/>
    </w:pPr>
    <w:rPr>
      <w:b/>
    </w:rPr>
  </w:style>
  <w:style w:type="table" w:styleId="TableGrid">
    <w:name w:val="Table Grid"/>
    <w:basedOn w:val="TableNormal"/>
    <w:uiPriority w:val="39"/>
    <w:rsid w:val="00B37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character" w:styleId="Hyperlink">
    <w:name w:val="Hyperlink"/>
    <w:basedOn w:val="DefaultParagraphFont"/>
    <w:uiPriority w:val="99"/>
    <w:rsid w:val="004067A0"/>
    <w:rPr>
      <w:color w:val="5F5F5F" w:themeColor="hyperlink"/>
      <w:u w:val="single"/>
    </w:rPr>
  </w:style>
  <w:style w:type="table" w:styleId="ListTable4-Accent4">
    <w:name w:val="List Table 4 Accent 4"/>
    <w:basedOn w:val="TableNormal"/>
    <w:uiPriority w:val="49"/>
    <w:rsid w:val="004067A0"/>
    <w:pPr>
      <w:spacing w:after="0" w:line="240" w:lineRule="auto"/>
    </w:pPr>
    <w:rPr>
      <w:sz w:val="24"/>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CellMar>
        <w:top w:w="113" w:type="dxa"/>
        <w:bottom w:w="113" w:type="dxa"/>
      </w:tblCellMar>
    </w:tblPr>
    <w:tblStylePr w:type="firstRow">
      <w:rPr>
        <w:rFonts w:ascii="Arial" w:hAnsi="Arial"/>
        <w:b/>
        <w:bCs/>
        <w:color w:val="FFFFFF" w:themeColor="background1"/>
        <w:sz w:val="24"/>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val="0"/>
        <w:bCs/>
      </w:rPr>
    </w:tblStylePr>
    <w:tblStylePr w:type="lastCol">
      <w:rPr>
        <w:b w:val="0"/>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paragraph" w:styleId="Title">
    <w:name w:val="Title"/>
    <w:basedOn w:val="Normal"/>
    <w:next w:val="Normal"/>
    <w:link w:val="TitleChar"/>
    <w:uiPriority w:val="10"/>
    <w:qFormat/>
    <w:locked/>
    <w:rsid w:val="007238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89D"/>
    <w:rPr>
      <w:rFonts w:asciiTheme="majorHAnsi" w:eastAsiaTheme="majorEastAsia" w:hAnsiTheme="majorHAnsi" w:cstheme="majorBidi"/>
      <w:spacing w:val="-10"/>
      <w:kern w:val="28"/>
      <w:sz w:val="56"/>
      <w:szCs w:val="56"/>
    </w:rPr>
  </w:style>
  <w:style w:type="paragraph" w:styleId="TOC2">
    <w:name w:val="toc 2"/>
    <w:basedOn w:val="Normal"/>
    <w:next w:val="Normal"/>
    <w:autoRedefine/>
    <w:uiPriority w:val="39"/>
    <w:unhideWhenUsed/>
    <w:rsid w:val="006D6D93"/>
    <w:pPr>
      <w:spacing w:after="100"/>
      <w:ind w:left="240"/>
    </w:pPr>
  </w:style>
  <w:style w:type="paragraph" w:styleId="TOC3">
    <w:name w:val="toc 3"/>
    <w:basedOn w:val="Normal"/>
    <w:next w:val="Normal"/>
    <w:autoRedefine/>
    <w:uiPriority w:val="39"/>
    <w:unhideWhenUsed/>
    <w:rsid w:val="006D6D93"/>
    <w:pPr>
      <w:spacing w:after="100"/>
      <w:ind w:left="480"/>
    </w:pPr>
  </w:style>
  <w:style w:type="paragraph" w:styleId="TOC1">
    <w:name w:val="toc 1"/>
    <w:basedOn w:val="Normal"/>
    <w:next w:val="Normal"/>
    <w:autoRedefine/>
    <w:uiPriority w:val="39"/>
    <w:unhideWhenUsed/>
    <w:rsid w:val="007476B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mc029\Downloads\tc_header_bw%20(7).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C9DA24427AA245BF703B9839910EF9" ma:contentTypeVersion="19" ma:contentTypeDescription="Create a new document." ma:contentTypeScope="" ma:versionID="aa6dd0a83b0f3d8576d408ab9d1083d2">
  <xsd:schema xmlns:xsd="http://www.w3.org/2001/XMLSchema" xmlns:xs="http://www.w3.org/2001/XMLSchema" xmlns:p="http://schemas.microsoft.com/office/2006/metadata/properties" xmlns:ns2="8e239eea-0d7d-49c0-9933-01c9c411b1b2" xmlns:ns3="47d03dd5-e79e-4ca4-bb1b-641307a07905" targetNamespace="http://schemas.microsoft.com/office/2006/metadata/properties" ma:root="true" ma:fieldsID="c71aa2de10258534ca58a454f3323db1" ns2:_="" ns3:_="">
    <xsd:import namespace="8e239eea-0d7d-49c0-9933-01c9c411b1b2"/>
    <xsd:import namespace="47d03dd5-e79e-4ca4-bb1b-641307a079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39eea-0d7d-49c0-9933-01c9c411b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d03dd5-e79e-4ca4-bb1b-641307a0790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c9c513c-c689-4ceb-9995-8296327fcc40}" ma:internalName="TaxCatchAll" ma:showField="CatchAllData" ma:web="47d03dd5-e79e-4ca4-bb1b-641307a07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239eea-0d7d-49c0-9933-01c9c411b1b2">
      <Terms xmlns="http://schemas.microsoft.com/office/infopath/2007/PartnerControls"/>
    </lcf76f155ced4ddcb4097134ff3c332f>
    <TaxCatchAll xmlns="47d03dd5-e79e-4ca4-bb1b-641307a079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8B33C4-1B3E-4CA6-8C11-7549C3130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39eea-0d7d-49c0-9933-01c9c411b1b2"/>
    <ds:schemaRef ds:uri="47d03dd5-e79e-4ca4-bb1b-641307a07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5F9E2D-717E-4FCE-8275-20188BC823DD}">
  <ds:schemaRefs>
    <ds:schemaRef ds:uri="http://schemas.microsoft.com/office/2006/metadata/properties"/>
    <ds:schemaRef ds:uri="http://schemas.microsoft.com/office/infopath/2007/PartnerControls"/>
    <ds:schemaRef ds:uri="8e239eea-0d7d-49c0-9933-01c9c411b1b2"/>
    <ds:schemaRef ds:uri="47d03dd5-e79e-4ca4-bb1b-641307a07905"/>
  </ds:schemaRefs>
</ds:datastoreItem>
</file>

<file path=customXml/itemProps3.xml><?xml version="1.0" encoding="utf-8"?>
<ds:datastoreItem xmlns:ds="http://schemas.openxmlformats.org/officeDocument/2006/customXml" ds:itemID="{C24A7D10-08C2-4AF4-B39C-BED05B9F05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tc_header_bw (7)</Template>
  <TotalTime>55</TotalTime>
  <Pages>11</Pages>
  <Words>2351</Words>
  <Characters>13405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Torbay Council</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Penhaligon, Joanne</dc:creator>
  <cp:keywords/>
  <dc:description/>
  <cp:lastModifiedBy>Penhaligon, Joanne</cp:lastModifiedBy>
  <cp:revision>46</cp:revision>
  <dcterms:created xsi:type="dcterms:W3CDTF">2026-01-23T10:42:00Z</dcterms:created>
  <dcterms:modified xsi:type="dcterms:W3CDTF">2026-02-16T12:51:00Z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0x0101008EC9DA24427AA245BF703B9839910EF9</vt:lpwstr>
  </property>
  <property fmtid="{D5CDD505-2E9C-101B-9397-08002B2CF9AE}" pid="3" name="MediaServiceImageTags">
    <vt:lpwstr/>
  </property>
</Properties>
</file>