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bottomFromText="567"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left w:w="0" w:type="dxa"/>
          <w:right w:w="0" w:type="dxa"/>
        </w:tblCellMar>
        <w:tblLook w:val="04A0" w:firstRow="1" w:lastRow="0" w:firstColumn="1" w:lastColumn="0" w:noHBand="0" w:noVBand="1"/>
      </w:tblPr>
      <w:tblGrid>
        <w:gridCol w:w="10466"/>
      </w:tblGrid>
      <w:tr w:rsidR="00753494" w:rsidRPr="008952DF" w14:paraId="284D80D6" w14:textId="77777777">
        <w:trPr>
          <w:trHeight w:val="711"/>
        </w:trPr>
        <w:tc>
          <w:tcPr>
            <w:tcW w:w="10466" w:type="dxa"/>
            <w:shd w:val="clear" w:color="auto" w:fill="213563" w:themeFill="text1"/>
            <w:vAlign w:val="center"/>
          </w:tcPr>
          <w:p w14:paraId="0B612177" w14:textId="77777777" w:rsidR="00753494" w:rsidRPr="008952DF" w:rsidRDefault="00753494" w:rsidP="00A01973">
            <w:pPr>
              <w:spacing w:after="0"/>
              <w:ind w:right="170"/>
              <w:jc w:val="right"/>
            </w:pPr>
            <w:bookmarkStart w:id="0" w:name="_Toc33020989"/>
            <w:r w:rsidRPr="008952DF">
              <w:rPr>
                <w:noProof/>
                <w:lang w:eastAsia="en-GB"/>
              </w:rPr>
              <w:drawing>
                <wp:inline distT="0" distB="0" distL="0" distR="0" wp14:anchorId="1DEE016A" wp14:editId="7D542299">
                  <wp:extent cx="2159995" cy="273802"/>
                  <wp:effectExtent l="0" t="0" r="0" b="0"/>
                  <wp:docPr id="3" name="Picture 3" descr="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rbay Council logo"/>
                          <pic:cNvPicPr/>
                        </pic:nvPicPr>
                        <pic:blipFill>
                          <a:blip r:embed="rId11">
                            <a:extLst>
                              <a:ext uri="{28A0092B-C50C-407E-A947-70E740481C1C}">
                                <a14:useLocalDpi xmlns:a14="http://schemas.microsoft.com/office/drawing/2010/main" val="0"/>
                              </a:ext>
                            </a:extLst>
                          </a:blip>
                          <a:stretch>
                            <a:fillRect/>
                          </a:stretch>
                        </pic:blipFill>
                        <pic:spPr>
                          <a:xfrm>
                            <a:off x="0" y="0"/>
                            <a:ext cx="2159995" cy="273802"/>
                          </a:xfrm>
                          <a:prstGeom prst="rect">
                            <a:avLst/>
                          </a:prstGeom>
                        </pic:spPr>
                      </pic:pic>
                    </a:graphicData>
                  </a:graphic>
                </wp:inline>
              </w:drawing>
            </w:r>
          </w:p>
        </w:tc>
      </w:tr>
    </w:tbl>
    <w:sdt>
      <w:sdtPr>
        <w:id w:val="-1582743121"/>
        <w:showingPlcHdr/>
        <w:picture/>
      </w:sdtPr>
      <w:sdtContent>
        <w:p w14:paraId="40546AD5" w14:textId="77777777" w:rsidR="00753494" w:rsidRDefault="00753494" w:rsidP="00753494">
          <w:pPr>
            <w:spacing w:after="0" w:line="240" w:lineRule="auto"/>
          </w:pPr>
          <w:r w:rsidRPr="00D902BB">
            <w:rPr>
              <w:noProof/>
            </w:rPr>
            <w:drawing>
              <wp:inline distT="0" distB="0" distL="0" distR="0" wp14:anchorId="294893F8" wp14:editId="2C84D4D0">
                <wp:extent cx="6629400" cy="4972051"/>
                <wp:effectExtent l="0" t="0" r="0" b="0"/>
                <wp:docPr id="1" name="Picture 1" descr="View of housing development in Tor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of housing development in Torqua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500" cy="4975126"/>
                        </a:xfrm>
                        <a:prstGeom prst="rect">
                          <a:avLst/>
                        </a:prstGeom>
                        <a:noFill/>
                        <a:ln>
                          <a:noFill/>
                        </a:ln>
                      </pic:spPr>
                    </pic:pic>
                  </a:graphicData>
                </a:graphic>
              </wp:inline>
            </w:drawing>
          </w:r>
        </w:p>
      </w:sdtContent>
    </w:sdt>
    <w:p w14:paraId="01934619" w14:textId="77777777" w:rsidR="00F56DC9" w:rsidRDefault="00F56DC9" w:rsidP="00753494">
      <w:pPr>
        <w:spacing w:after="0" w:line="240" w:lineRule="auto"/>
      </w:pPr>
    </w:p>
    <w:tbl>
      <w:tblPr>
        <w:tblStyle w:val="TableGrid"/>
        <w:tblpPr w:leftFromText="181" w:rightFromText="181"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top w:w="227" w:type="dxa"/>
          <w:left w:w="0" w:type="dxa"/>
          <w:right w:w="0" w:type="dxa"/>
        </w:tblCellMar>
        <w:tblLook w:val="04A0" w:firstRow="1" w:lastRow="0" w:firstColumn="1" w:lastColumn="0" w:noHBand="0" w:noVBand="1"/>
      </w:tblPr>
      <w:tblGrid>
        <w:gridCol w:w="10466"/>
      </w:tblGrid>
      <w:tr w:rsidR="00753494" w:rsidRPr="008952DF" w14:paraId="0F60B828" w14:textId="77777777" w:rsidTr="00315284">
        <w:trPr>
          <w:trHeight w:val="5018"/>
        </w:trPr>
        <w:tc>
          <w:tcPr>
            <w:tcW w:w="10466" w:type="dxa"/>
            <w:shd w:val="clear" w:color="auto" w:fill="213563" w:themeFill="text1"/>
            <w:vAlign w:val="center"/>
          </w:tcPr>
          <w:p w14:paraId="09F4E2F6" w14:textId="5C103090" w:rsidR="00753494" w:rsidRPr="001C69E7" w:rsidRDefault="00847884">
            <w:pPr>
              <w:pStyle w:val="Title"/>
            </w:pPr>
            <w:r>
              <w:t>Torbay Housing Needs Assessment</w:t>
            </w:r>
          </w:p>
          <w:p w14:paraId="070C1317" w14:textId="7551F5D1" w:rsidR="00753494" w:rsidRDefault="00847884">
            <w:pPr>
              <w:pStyle w:val="Subtitle"/>
            </w:pPr>
            <w:r>
              <w:t xml:space="preserve">2025 </w:t>
            </w:r>
            <w:r w:rsidR="000A3473">
              <w:t>–</w:t>
            </w:r>
            <w:r>
              <w:t xml:space="preserve"> 2030</w:t>
            </w:r>
          </w:p>
          <w:p w14:paraId="12B39B7D" w14:textId="52DCBE17" w:rsidR="000A3473" w:rsidRPr="000A3473" w:rsidRDefault="000A3473" w:rsidP="000A3473"/>
        </w:tc>
      </w:tr>
    </w:tbl>
    <w:p w14:paraId="0C859909" w14:textId="77777777" w:rsidR="00753494" w:rsidRDefault="00753494" w:rsidP="00753494">
      <w:pPr>
        <w:spacing w:after="120" w:line="264" w:lineRule="auto"/>
      </w:pPr>
      <w:r>
        <w:br w:type="page"/>
      </w:r>
    </w:p>
    <w:sdt>
      <w:sdtPr>
        <w:rPr>
          <w:rFonts w:asciiTheme="minorHAnsi" w:eastAsiaTheme="minorEastAsia" w:hAnsiTheme="minorHAnsi" w:cstheme="minorBidi"/>
          <w:color w:val="auto"/>
          <w:sz w:val="24"/>
          <w:szCs w:val="24"/>
        </w:rPr>
        <w:id w:val="-1104567404"/>
        <w:docPartObj>
          <w:docPartGallery w:val="Table of Contents"/>
          <w:docPartUnique/>
        </w:docPartObj>
      </w:sdtPr>
      <w:sdtEndPr>
        <w:rPr>
          <w:b/>
          <w:bCs/>
          <w:noProof/>
        </w:rPr>
      </w:sdtEndPr>
      <w:sdtContent>
        <w:p w14:paraId="7C4C9677" w14:textId="29603629" w:rsidR="00753494" w:rsidRDefault="00753494" w:rsidP="00753494">
          <w:pPr>
            <w:pStyle w:val="TOCHeading"/>
          </w:pPr>
          <w:r>
            <w:t>Contents</w:t>
          </w:r>
        </w:p>
        <w:p w14:paraId="0E846FBA" w14:textId="497408AB" w:rsidR="00374B5C" w:rsidRDefault="00E8069E">
          <w:pPr>
            <w:pStyle w:val="TOC1"/>
            <w:tabs>
              <w:tab w:val="right" w:leader="dot" w:pos="10456"/>
            </w:tabs>
            <w:rPr>
              <w:b w:val="0"/>
              <w:noProof/>
              <w:color w:val="auto"/>
              <w:kern w:val="2"/>
              <w:szCs w:val="24"/>
              <w:lang w:eastAsia="en-GB"/>
              <w14:ligatures w14:val="standardContextual"/>
            </w:rPr>
          </w:pPr>
          <w:r>
            <w:fldChar w:fldCharType="begin"/>
          </w:r>
          <w:r>
            <w:instrText xml:space="preserve"> TOC \o "1-2" \h \z \u </w:instrText>
          </w:r>
          <w:r>
            <w:fldChar w:fldCharType="separate"/>
          </w:r>
          <w:hyperlink w:anchor="_Toc227078039" w:history="1">
            <w:r w:rsidR="00374B5C" w:rsidRPr="00495F5F">
              <w:rPr>
                <w:rStyle w:val="Hyperlink"/>
                <w:noProof/>
              </w:rPr>
              <w:t>Introduction</w:t>
            </w:r>
            <w:r w:rsidR="00374B5C">
              <w:rPr>
                <w:noProof/>
                <w:webHidden/>
              </w:rPr>
              <w:tab/>
            </w:r>
            <w:r w:rsidR="00374B5C">
              <w:rPr>
                <w:noProof/>
                <w:webHidden/>
              </w:rPr>
              <w:fldChar w:fldCharType="begin"/>
            </w:r>
            <w:r w:rsidR="00374B5C">
              <w:rPr>
                <w:noProof/>
                <w:webHidden/>
              </w:rPr>
              <w:instrText xml:space="preserve"> PAGEREF _Toc227078039 \h </w:instrText>
            </w:r>
            <w:r w:rsidR="00374B5C">
              <w:rPr>
                <w:noProof/>
                <w:webHidden/>
              </w:rPr>
            </w:r>
            <w:r w:rsidR="00374B5C">
              <w:rPr>
                <w:noProof/>
                <w:webHidden/>
              </w:rPr>
              <w:fldChar w:fldCharType="separate"/>
            </w:r>
            <w:r w:rsidR="00374B5C">
              <w:rPr>
                <w:noProof/>
                <w:webHidden/>
              </w:rPr>
              <w:t>4</w:t>
            </w:r>
            <w:r w:rsidR="00374B5C">
              <w:rPr>
                <w:noProof/>
                <w:webHidden/>
              </w:rPr>
              <w:fldChar w:fldCharType="end"/>
            </w:r>
          </w:hyperlink>
        </w:p>
        <w:p w14:paraId="09BEEBF8" w14:textId="7C85A7A3" w:rsidR="00374B5C" w:rsidRDefault="00374B5C">
          <w:pPr>
            <w:pStyle w:val="TOC1"/>
            <w:tabs>
              <w:tab w:val="right" w:leader="dot" w:pos="10456"/>
            </w:tabs>
            <w:rPr>
              <w:b w:val="0"/>
              <w:noProof/>
              <w:color w:val="auto"/>
              <w:kern w:val="2"/>
              <w:szCs w:val="24"/>
              <w:lang w:eastAsia="en-GB"/>
              <w14:ligatures w14:val="standardContextual"/>
            </w:rPr>
          </w:pPr>
          <w:hyperlink w:anchor="_Toc227078040" w:history="1">
            <w:r w:rsidRPr="00495F5F">
              <w:rPr>
                <w:rStyle w:val="Hyperlink"/>
                <w:noProof/>
              </w:rPr>
              <w:t>1. Life in Torbay</w:t>
            </w:r>
            <w:r>
              <w:rPr>
                <w:noProof/>
                <w:webHidden/>
              </w:rPr>
              <w:tab/>
            </w:r>
            <w:r>
              <w:rPr>
                <w:noProof/>
                <w:webHidden/>
              </w:rPr>
              <w:fldChar w:fldCharType="begin"/>
            </w:r>
            <w:r>
              <w:rPr>
                <w:noProof/>
                <w:webHidden/>
              </w:rPr>
              <w:instrText xml:space="preserve"> PAGEREF _Toc227078040 \h </w:instrText>
            </w:r>
            <w:r>
              <w:rPr>
                <w:noProof/>
                <w:webHidden/>
              </w:rPr>
            </w:r>
            <w:r>
              <w:rPr>
                <w:noProof/>
                <w:webHidden/>
              </w:rPr>
              <w:fldChar w:fldCharType="separate"/>
            </w:r>
            <w:r>
              <w:rPr>
                <w:noProof/>
                <w:webHidden/>
              </w:rPr>
              <w:t>7</w:t>
            </w:r>
            <w:r>
              <w:rPr>
                <w:noProof/>
                <w:webHidden/>
              </w:rPr>
              <w:fldChar w:fldCharType="end"/>
            </w:r>
          </w:hyperlink>
        </w:p>
        <w:p w14:paraId="7C6F41D0" w14:textId="120CFC60" w:rsidR="00374B5C" w:rsidRDefault="00374B5C">
          <w:pPr>
            <w:pStyle w:val="TOC1"/>
            <w:tabs>
              <w:tab w:val="right" w:leader="dot" w:pos="10456"/>
            </w:tabs>
            <w:rPr>
              <w:b w:val="0"/>
              <w:noProof/>
              <w:color w:val="auto"/>
              <w:kern w:val="2"/>
              <w:szCs w:val="24"/>
              <w:lang w:eastAsia="en-GB"/>
              <w14:ligatures w14:val="standardContextual"/>
            </w:rPr>
          </w:pPr>
          <w:hyperlink w:anchor="_Toc227078041" w:history="1">
            <w:r w:rsidRPr="00495F5F">
              <w:rPr>
                <w:rStyle w:val="Hyperlink"/>
                <w:noProof/>
              </w:rPr>
              <w:t>2. Our needs</w:t>
            </w:r>
            <w:r>
              <w:rPr>
                <w:noProof/>
                <w:webHidden/>
              </w:rPr>
              <w:tab/>
            </w:r>
            <w:r>
              <w:rPr>
                <w:noProof/>
                <w:webHidden/>
              </w:rPr>
              <w:fldChar w:fldCharType="begin"/>
            </w:r>
            <w:r>
              <w:rPr>
                <w:noProof/>
                <w:webHidden/>
              </w:rPr>
              <w:instrText xml:space="preserve"> PAGEREF _Toc227078041 \h </w:instrText>
            </w:r>
            <w:r>
              <w:rPr>
                <w:noProof/>
                <w:webHidden/>
              </w:rPr>
            </w:r>
            <w:r>
              <w:rPr>
                <w:noProof/>
                <w:webHidden/>
              </w:rPr>
              <w:fldChar w:fldCharType="separate"/>
            </w:r>
            <w:r>
              <w:rPr>
                <w:noProof/>
                <w:webHidden/>
              </w:rPr>
              <w:t>8</w:t>
            </w:r>
            <w:r>
              <w:rPr>
                <w:noProof/>
                <w:webHidden/>
              </w:rPr>
              <w:fldChar w:fldCharType="end"/>
            </w:r>
          </w:hyperlink>
        </w:p>
        <w:p w14:paraId="533CB5A8" w14:textId="436F9A75" w:rsidR="00374B5C" w:rsidRDefault="00374B5C">
          <w:pPr>
            <w:pStyle w:val="TOC2"/>
            <w:tabs>
              <w:tab w:val="right" w:leader="dot" w:pos="10456"/>
            </w:tabs>
            <w:rPr>
              <w:noProof/>
              <w:kern w:val="2"/>
              <w:szCs w:val="24"/>
              <w:lang w:eastAsia="en-GB"/>
              <w14:ligatures w14:val="standardContextual"/>
            </w:rPr>
          </w:pPr>
          <w:hyperlink w:anchor="_Toc227078042" w:history="1">
            <w:r w:rsidRPr="00495F5F">
              <w:rPr>
                <w:rStyle w:val="Hyperlink"/>
                <w:noProof/>
              </w:rPr>
              <w:t>Temporary accommodation</w:t>
            </w:r>
            <w:r>
              <w:rPr>
                <w:noProof/>
                <w:webHidden/>
              </w:rPr>
              <w:tab/>
            </w:r>
            <w:r>
              <w:rPr>
                <w:noProof/>
                <w:webHidden/>
              </w:rPr>
              <w:fldChar w:fldCharType="begin"/>
            </w:r>
            <w:r>
              <w:rPr>
                <w:noProof/>
                <w:webHidden/>
              </w:rPr>
              <w:instrText xml:space="preserve"> PAGEREF _Toc227078042 \h </w:instrText>
            </w:r>
            <w:r>
              <w:rPr>
                <w:noProof/>
                <w:webHidden/>
              </w:rPr>
            </w:r>
            <w:r>
              <w:rPr>
                <w:noProof/>
                <w:webHidden/>
              </w:rPr>
              <w:fldChar w:fldCharType="separate"/>
            </w:r>
            <w:r>
              <w:rPr>
                <w:noProof/>
                <w:webHidden/>
              </w:rPr>
              <w:t>8</w:t>
            </w:r>
            <w:r>
              <w:rPr>
                <w:noProof/>
                <w:webHidden/>
              </w:rPr>
              <w:fldChar w:fldCharType="end"/>
            </w:r>
          </w:hyperlink>
        </w:p>
        <w:p w14:paraId="5B11D9DA" w14:textId="3429EF57" w:rsidR="00374B5C" w:rsidRDefault="00374B5C">
          <w:pPr>
            <w:pStyle w:val="TOC2"/>
            <w:tabs>
              <w:tab w:val="right" w:leader="dot" w:pos="10456"/>
            </w:tabs>
            <w:rPr>
              <w:noProof/>
              <w:kern w:val="2"/>
              <w:szCs w:val="24"/>
              <w:lang w:eastAsia="en-GB"/>
              <w14:ligatures w14:val="standardContextual"/>
            </w:rPr>
          </w:pPr>
          <w:hyperlink w:anchor="_Toc227078043" w:history="1">
            <w:r w:rsidRPr="00495F5F">
              <w:rPr>
                <w:rStyle w:val="Hyperlink"/>
                <w:noProof/>
              </w:rPr>
              <w:t>Move on accommodation</w:t>
            </w:r>
            <w:r>
              <w:rPr>
                <w:noProof/>
                <w:webHidden/>
              </w:rPr>
              <w:tab/>
            </w:r>
            <w:r>
              <w:rPr>
                <w:noProof/>
                <w:webHidden/>
              </w:rPr>
              <w:fldChar w:fldCharType="begin"/>
            </w:r>
            <w:r>
              <w:rPr>
                <w:noProof/>
                <w:webHidden/>
              </w:rPr>
              <w:instrText xml:space="preserve"> PAGEREF _Toc227078043 \h </w:instrText>
            </w:r>
            <w:r>
              <w:rPr>
                <w:noProof/>
                <w:webHidden/>
              </w:rPr>
            </w:r>
            <w:r>
              <w:rPr>
                <w:noProof/>
                <w:webHidden/>
              </w:rPr>
              <w:fldChar w:fldCharType="separate"/>
            </w:r>
            <w:r>
              <w:rPr>
                <w:noProof/>
                <w:webHidden/>
              </w:rPr>
              <w:t>8</w:t>
            </w:r>
            <w:r>
              <w:rPr>
                <w:noProof/>
                <w:webHidden/>
              </w:rPr>
              <w:fldChar w:fldCharType="end"/>
            </w:r>
          </w:hyperlink>
        </w:p>
        <w:p w14:paraId="56DF68A5" w14:textId="06D9221D" w:rsidR="00374B5C" w:rsidRDefault="00374B5C">
          <w:pPr>
            <w:pStyle w:val="TOC2"/>
            <w:tabs>
              <w:tab w:val="right" w:leader="dot" w:pos="10456"/>
            </w:tabs>
            <w:rPr>
              <w:noProof/>
              <w:kern w:val="2"/>
              <w:szCs w:val="24"/>
              <w:lang w:eastAsia="en-GB"/>
              <w14:ligatures w14:val="standardContextual"/>
            </w:rPr>
          </w:pPr>
          <w:hyperlink w:anchor="_Toc227078044" w:history="1">
            <w:r w:rsidRPr="00495F5F">
              <w:rPr>
                <w:rStyle w:val="Hyperlink"/>
                <w:noProof/>
              </w:rPr>
              <w:t>Substance misuse and complex needs</w:t>
            </w:r>
            <w:r>
              <w:rPr>
                <w:noProof/>
                <w:webHidden/>
              </w:rPr>
              <w:tab/>
            </w:r>
            <w:r>
              <w:rPr>
                <w:noProof/>
                <w:webHidden/>
              </w:rPr>
              <w:fldChar w:fldCharType="begin"/>
            </w:r>
            <w:r>
              <w:rPr>
                <w:noProof/>
                <w:webHidden/>
              </w:rPr>
              <w:instrText xml:space="preserve"> PAGEREF _Toc227078044 \h </w:instrText>
            </w:r>
            <w:r>
              <w:rPr>
                <w:noProof/>
                <w:webHidden/>
              </w:rPr>
            </w:r>
            <w:r>
              <w:rPr>
                <w:noProof/>
                <w:webHidden/>
              </w:rPr>
              <w:fldChar w:fldCharType="separate"/>
            </w:r>
            <w:r>
              <w:rPr>
                <w:noProof/>
                <w:webHidden/>
              </w:rPr>
              <w:t>9</w:t>
            </w:r>
            <w:r>
              <w:rPr>
                <w:noProof/>
                <w:webHidden/>
              </w:rPr>
              <w:fldChar w:fldCharType="end"/>
            </w:r>
          </w:hyperlink>
        </w:p>
        <w:p w14:paraId="53BE63B9" w14:textId="0796107E" w:rsidR="00374B5C" w:rsidRDefault="00374B5C">
          <w:pPr>
            <w:pStyle w:val="TOC2"/>
            <w:tabs>
              <w:tab w:val="right" w:leader="dot" w:pos="10456"/>
            </w:tabs>
            <w:rPr>
              <w:noProof/>
              <w:kern w:val="2"/>
              <w:szCs w:val="24"/>
              <w:lang w:eastAsia="en-GB"/>
              <w14:ligatures w14:val="standardContextual"/>
            </w:rPr>
          </w:pPr>
          <w:hyperlink w:anchor="_Toc227078045" w:history="1">
            <w:r w:rsidRPr="00495F5F">
              <w:rPr>
                <w:rStyle w:val="Hyperlink"/>
                <w:noProof/>
              </w:rPr>
              <w:t>Domestic abuse</w:t>
            </w:r>
            <w:r>
              <w:rPr>
                <w:noProof/>
                <w:webHidden/>
              </w:rPr>
              <w:tab/>
            </w:r>
            <w:r>
              <w:rPr>
                <w:noProof/>
                <w:webHidden/>
              </w:rPr>
              <w:fldChar w:fldCharType="begin"/>
            </w:r>
            <w:r>
              <w:rPr>
                <w:noProof/>
                <w:webHidden/>
              </w:rPr>
              <w:instrText xml:space="preserve"> PAGEREF _Toc227078045 \h </w:instrText>
            </w:r>
            <w:r>
              <w:rPr>
                <w:noProof/>
                <w:webHidden/>
              </w:rPr>
            </w:r>
            <w:r>
              <w:rPr>
                <w:noProof/>
                <w:webHidden/>
              </w:rPr>
              <w:fldChar w:fldCharType="separate"/>
            </w:r>
            <w:r>
              <w:rPr>
                <w:noProof/>
                <w:webHidden/>
              </w:rPr>
              <w:t>9</w:t>
            </w:r>
            <w:r>
              <w:rPr>
                <w:noProof/>
                <w:webHidden/>
              </w:rPr>
              <w:fldChar w:fldCharType="end"/>
            </w:r>
          </w:hyperlink>
        </w:p>
        <w:p w14:paraId="4A048B9F" w14:textId="574F9764" w:rsidR="00374B5C" w:rsidRDefault="00374B5C">
          <w:pPr>
            <w:pStyle w:val="TOC2"/>
            <w:tabs>
              <w:tab w:val="right" w:leader="dot" w:pos="10456"/>
            </w:tabs>
            <w:rPr>
              <w:noProof/>
              <w:kern w:val="2"/>
              <w:szCs w:val="24"/>
              <w:lang w:eastAsia="en-GB"/>
              <w14:ligatures w14:val="standardContextual"/>
            </w:rPr>
          </w:pPr>
          <w:hyperlink w:anchor="_Toc227078046" w:history="1">
            <w:r w:rsidRPr="00495F5F">
              <w:rPr>
                <w:rStyle w:val="Hyperlink"/>
                <w:noProof/>
              </w:rPr>
              <w:t>Children and families</w:t>
            </w:r>
            <w:r>
              <w:rPr>
                <w:noProof/>
                <w:webHidden/>
              </w:rPr>
              <w:tab/>
            </w:r>
            <w:r>
              <w:rPr>
                <w:noProof/>
                <w:webHidden/>
              </w:rPr>
              <w:fldChar w:fldCharType="begin"/>
            </w:r>
            <w:r>
              <w:rPr>
                <w:noProof/>
                <w:webHidden/>
              </w:rPr>
              <w:instrText xml:space="preserve"> PAGEREF _Toc227078046 \h </w:instrText>
            </w:r>
            <w:r>
              <w:rPr>
                <w:noProof/>
                <w:webHidden/>
              </w:rPr>
            </w:r>
            <w:r>
              <w:rPr>
                <w:noProof/>
                <w:webHidden/>
              </w:rPr>
              <w:fldChar w:fldCharType="separate"/>
            </w:r>
            <w:r>
              <w:rPr>
                <w:noProof/>
                <w:webHidden/>
              </w:rPr>
              <w:t>9</w:t>
            </w:r>
            <w:r>
              <w:rPr>
                <w:noProof/>
                <w:webHidden/>
              </w:rPr>
              <w:fldChar w:fldCharType="end"/>
            </w:r>
          </w:hyperlink>
        </w:p>
        <w:p w14:paraId="2B6D1D51" w14:textId="10AFDBFE" w:rsidR="00374B5C" w:rsidRDefault="00374B5C">
          <w:pPr>
            <w:pStyle w:val="TOC2"/>
            <w:tabs>
              <w:tab w:val="right" w:leader="dot" w:pos="10456"/>
            </w:tabs>
            <w:rPr>
              <w:noProof/>
              <w:kern w:val="2"/>
              <w:szCs w:val="24"/>
              <w:lang w:eastAsia="en-GB"/>
              <w14:ligatures w14:val="standardContextual"/>
            </w:rPr>
          </w:pPr>
          <w:hyperlink w:anchor="_Toc227078047" w:history="1">
            <w:r w:rsidRPr="00495F5F">
              <w:rPr>
                <w:rStyle w:val="Hyperlink"/>
                <w:noProof/>
              </w:rPr>
              <w:t>Adult Social Care</w:t>
            </w:r>
            <w:r>
              <w:rPr>
                <w:noProof/>
                <w:webHidden/>
              </w:rPr>
              <w:tab/>
            </w:r>
            <w:r>
              <w:rPr>
                <w:noProof/>
                <w:webHidden/>
              </w:rPr>
              <w:fldChar w:fldCharType="begin"/>
            </w:r>
            <w:r>
              <w:rPr>
                <w:noProof/>
                <w:webHidden/>
              </w:rPr>
              <w:instrText xml:space="preserve"> PAGEREF _Toc227078047 \h </w:instrText>
            </w:r>
            <w:r>
              <w:rPr>
                <w:noProof/>
                <w:webHidden/>
              </w:rPr>
            </w:r>
            <w:r>
              <w:rPr>
                <w:noProof/>
                <w:webHidden/>
              </w:rPr>
              <w:fldChar w:fldCharType="separate"/>
            </w:r>
            <w:r>
              <w:rPr>
                <w:noProof/>
                <w:webHidden/>
              </w:rPr>
              <w:t>10</w:t>
            </w:r>
            <w:r>
              <w:rPr>
                <w:noProof/>
                <w:webHidden/>
              </w:rPr>
              <w:fldChar w:fldCharType="end"/>
            </w:r>
          </w:hyperlink>
        </w:p>
        <w:p w14:paraId="140A7C01" w14:textId="5A037946" w:rsidR="00374B5C" w:rsidRDefault="00374B5C">
          <w:pPr>
            <w:pStyle w:val="TOC1"/>
            <w:tabs>
              <w:tab w:val="right" w:leader="dot" w:pos="10456"/>
            </w:tabs>
            <w:rPr>
              <w:b w:val="0"/>
              <w:noProof/>
              <w:color w:val="auto"/>
              <w:kern w:val="2"/>
              <w:szCs w:val="24"/>
              <w:lang w:eastAsia="en-GB"/>
              <w14:ligatures w14:val="standardContextual"/>
            </w:rPr>
          </w:pPr>
          <w:hyperlink w:anchor="_Toc227078048" w:history="1">
            <w:r w:rsidRPr="00495F5F">
              <w:rPr>
                <w:rStyle w:val="Hyperlink"/>
                <w:noProof/>
              </w:rPr>
              <w:t>3. Temporary Accommodation (TA)</w:t>
            </w:r>
            <w:r>
              <w:rPr>
                <w:noProof/>
                <w:webHidden/>
              </w:rPr>
              <w:tab/>
            </w:r>
            <w:r>
              <w:rPr>
                <w:noProof/>
                <w:webHidden/>
              </w:rPr>
              <w:fldChar w:fldCharType="begin"/>
            </w:r>
            <w:r>
              <w:rPr>
                <w:noProof/>
                <w:webHidden/>
              </w:rPr>
              <w:instrText xml:space="preserve"> PAGEREF _Toc227078048 \h </w:instrText>
            </w:r>
            <w:r>
              <w:rPr>
                <w:noProof/>
                <w:webHidden/>
              </w:rPr>
            </w:r>
            <w:r>
              <w:rPr>
                <w:noProof/>
                <w:webHidden/>
              </w:rPr>
              <w:fldChar w:fldCharType="separate"/>
            </w:r>
            <w:r>
              <w:rPr>
                <w:noProof/>
                <w:webHidden/>
              </w:rPr>
              <w:t>11</w:t>
            </w:r>
            <w:r>
              <w:rPr>
                <w:noProof/>
                <w:webHidden/>
              </w:rPr>
              <w:fldChar w:fldCharType="end"/>
            </w:r>
          </w:hyperlink>
        </w:p>
        <w:p w14:paraId="7143E217" w14:textId="6ECF961F" w:rsidR="00374B5C" w:rsidRDefault="00374B5C">
          <w:pPr>
            <w:pStyle w:val="TOC1"/>
            <w:tabs>
              <w:tab w:val="right" w:leader="dot" w:pos="10456"/>
            </w:tabs>
            <w:rPr>
              <w:b w:val="0"/>
              <w:noProof/>
              <w:color w:val="auto"/>
              <w:kern w:val="2"/>
              <w:szCs w:val="24"/>
              <w:lang w:eastAsia="en-GB"/>
              <w14:ligatures w14:val="standardContextual"/>
            </w:rPr>
          </w:pPr>
          <w:hyperlink w:anchor="_Toc227078049" w:history="1">
            <w:r w:rsidRPr="00495F5F">
              <w:rPr>
                <w:rStyle w:val="Hyperlink"/>
                <w:noProof/>
              </w:rPr>
              <w:t>4. Move-on accommodation</w:t>
            </w:r>
            <w:r>
              <w:rPr>
                <w:noProof/>
                <w:webHidden/>
              </w:rPr>
              <w:tab/>
            </w:r>
            <w:r>
              <w:rPr>
                <w:noProof/>
                <w:webHidden/>
              </w:rPr>
              <w:fldChar w:fldCharType="begin"/>
            </w:r>
            <w:r>
              <w:rPr>
                <w:noProof/>
                <w:webHidden/>
              </w:rPr>
              <w:instrText xml:space="preserve"> PAGEREF _Toc227078049 \h </w:instrText>
            </w:r>
            <w:r>
              <w:rPr>
                <w:noProof/>
                <w:webHidden/>
              </w:rPr>
            </w:r>
            <w:r>
              <w:rPr>
                <w:noProof/>
                <w:webHidden/>
              </w:rPr>
              <w:fldChar w:fldCharType="separate"/>
            </w:r>
            <w:r>
              <w:rPr>
                <w:noProof/>
                <w:webHidden/>
              </w:rPr>
              <w:t>13</w:t>
            </w:r>
            <w:r>
              <w:rPr>
                <w:noProof/>
                <w:webHidden/>
              </w:rPr>
              <w:fldChar w:fldCharType="end"/>
            </w:r>
          </w:hyperlink>
        </w:p>
        <w:p w14:paraId="5445813E" w14:textId="3AE30803" w:rsidR="00374B5C" w:rsidRDefault="00374B5C">
          <w:pPr>
            <w:pStyle w:val="TOC2"/>
            <w:tabs>
              <w:tab w:val="right" w:leader="dot" w:pos="10456"/>
            </w:tabs>
            <w:rPr>
              <w:noProof/>
              <w:kern w:val="2"/>
              <w:szCs w:val="24"/>
              <w:lang w:eastAsia="en-GB"/>
              <w14:ligatures w14:val="standardContextual"/>
            </w:rPr>
          </w:pPr>
          <w:hyperlink w:anchor="_Toc227078050" w:history="1">
            <w:r w:rsidRPr="00495F5F">
              <w:rPr>
                <w:rStyle w:val="Hyperlink"/>
                <w:noProof/>
              </w:rPr>
              <w:t>Families affected by homelessness</w:t>
            </w:r>
            <w:r>
              <w:rPr>
                <w:noProof/>
                <w:webHidden/>
              </w:rPr>
              <w:tab/>
            </w:r>
            <w:r>
              <w:rPr>
                <w:noProof/>
                <w:webHidden/>
              </w:rPr>
              <w:fldChar w:fldCharType="begin"/>
            </w:r>
            <w:r>
              <w:rPr>
                <w:noProof/>
                <w:webHidden/>
              </w:rPr>
              <w:instrText xml:space="preserve"> PAGEREF _Toc227078050 \h </w:instrText>
            </w:r>
            <w:r>
              <w:rPr>
                <w:noProof/>
                <w:webHidden/>
              </w:rPr>
            </w:r>
            <w:r>
              <w:rPr>
                <w:noProof/>
                <w:webHidden/>
              </w:rPr>
              <w:fldChar w:fldCharType="separate"/>
            </w:r>
            <w:r>
              <w:rPr>
                <w:noProof/>
                <w:webHidden/>
              </w:rPr>
              <w:t>14</w:t>
            </w:r>
            <w:r>
              <w:rPr>
                <w:noProof/>
                <w:webHidden/>
              </w:rPr>
              <w:fldChar w:fldCharType="end"/>
            </w:r>
          </w:hyperlink>
        </w:p>
        <w:p w14:paraId="097C0F27" w14:textId="374B9918" w:rsidR="00374B5C" w:rsidRDefault="00374B5C">
          <w:pPr>
            <w:pStyle w:val="TOC1"/>
            <w:tabs>
              <w:tab w:val="right" w:leader="dot" w:pos="10456"/>
            </w:tabs>
            <w:rPr>
              <w:b w:val="0"/>
              <w:noProof/>
              <w:color w:val="auto"/>
              <w:kern w:val="2"/>
              <w:szCs w:val="24"/>
              <w:lang w:eastAsia="en-GB"/>
              <w14:ligatures w14:val="standardContextual"/>
            </w:rPr>
          </w:pPr>
          <w:hyperlink w:anchor="_Toc227078051" w:history="1">
            <w:r w:rsidRPr="00495F5F">
              <w:rPr>
                <w:rStyle w:val="Hyperlink"/>
                <w:noProof/>
              </w:rPr>
              <w:t>5. Substance misuse and complex needs</w:t>
            </w:r>
            <w:r>
              <w:rPr>
                <w:noProof/>
                <w:webHidden/>
              </w:rPr>
              <w:tab/>
            </w:r>
            <w:r>
              <w:rPr>
                <w:noProof/>
                <w:webHidden/>
              </w:rPr>
              <w:fldChar w:fldCharType="begin"/>
            </w:r>
            <w:r>
              <w:rPr>
                <w:noProof/>
                <w:webHidden/>
              </w:rPr>
              <w:instrText xml:space="preserve"> PAGEREF _Toc227078051 \h </w:instrText>
            </w:r>
            <w:r>
              <w:rPr>
                <w:noProof/>
                <w:webHidden/>
              </w:rPr>
            </w:r>
            <w:r>
              <w:rPr>
                <w:noProof/>
                <w:webHidden/>
              </w:rPr>
              <w:fldChar w:fldCharType="separate"/>
            </w:r>
            <w:r>
              <w:rPr>
                <w:noProof/>
                <w:webHidden/>
              </w:rPr>
              <w:t>16</w:t>
            </w:r>
            <w:r>
              <w:rPr>
                <w:noProof/>
                <w:webHidden/>
              </w:rPr>
              <w:fldChar w:fldCharType="end"/>
            </w:r>
          </w:hyperlink>
        </w:p>
        <w:p w14:paraId="775E06A8" w14:textId="40BCBD1D" w:rsidR="00374B5C" w:rsidRDefault="00374B5C">
          <w:pPr>
            <w:pStyle w:val="TOC1"/>
            <w:tabs>
              <w:tab w:val="right" w:leader="dot" w:pos="10456"/>
            </w:tabs>
            <w:rPr>
              <w:b w:val="0"/>
              <w:noProof/>
              <w:color w:val="auto"/>
              <w:kern w:val="2"/>
              <w:szCs w:val="24"/>
              <w:lang w:eastAsia="en-GB"/>
              <w14:ligatures w14:val="standardContextual"/>
            </w:rPr>
          </w:pPr>
          <w:hyperlink w:anchor="_Toc227078052" w:history="1">
            <w:r w:rsidRPr="00495F5F">
              <w:rPr>
                <w:rStyle w:val="Hyperlink"/>
                <w:noProof/>
              </w:rPr>
              <w:t>6. Domestic abuse</w:t>
            </w:r>
            <w:r>
              <w:rPr>
                <w:noProof/>
                <w:webHidden/>
              </w:rPr>
              <w:tab/>
            </w:r>
            <w:r>
              <w:rPr>
                <w:noProof/>
                <w:webHidden/>
              </w:rPr>
              <w:fldChar w:fldCharType="begin"/>
            </w:r>
            <w:r>
              <w:rPr>
                <w:noProof/>
                <w:webHidden/>
              </w:rPr>
              <w:instrText xml:space="preserve"> PAGEREF _Toc227078052 \h </w:instrText>
            </w:r>
            <w:r>
              <w:rPr>
                <w:noProof/>
                <w:webHidden/>
              </w:rPr>
            </w:r>
            <w:r>
              <w:rPr>
                <w:noProof/>
                <w:webHidden/>
              </w:rPr>
              <w:fldChar w:fldCharType="separate"/>
            </w:r>
            <w:r>
              <w:rPr>
                <w:noProof/>
                <w:webHidden/>
              </w:rPr>
              <w:t>18</w:t>
            </w:r>
            <w:r>
              <w:rPr>
                <w:noProof/>
                <w:webHidden/>
              </w:rPr>
              <w:fldChar w:fldCharType="end"/>
            </w:r>
          </w:hyperlink>
        </w:p>
        <w:p w14:paraId="6D3263C6" w14:textId="2E824C66" w:rsidR="00374B5C" w:rsidRDefault="00374B5C">
          <w:pPr>
            <w:pStyle w:val="TOC1"/>
            <w:tabs>
              <w:tab w:val="right" w:leader="dot" w:pos="10456"/>
            </w:tabs>
            <w:rPr>
              <w:b w:val="0"/>
              <w:noProof/>
              <w:color w:val="auto"/>
              <w:kern w:val="2"/>
              <w:szCs w:val="24"/>
              <w:lang w:eastAsia="en-GB"/>
              <w14:ligatures w14:val="standardContextual"/>
            </w:rPr>
          </w:pPr>
          <w:hyperlink w:anchor="_Toc227078053" w:history="1">
            <w:r w:rsidRPr="00495F5F">
              <w:rPr>
                <w:rStyle w:val="Hyperlink"/>
                <w:noProof/>
              </w:rPr>
              <w:t>7. Children and families</w:t>
            </w:r>
            <w:r>
              <w:rPr>
                <w:noProof/>
                <w:webHidden/>
              </w:rPr>
              <w:tab/>
            </w:r>
            <w:r>
              <w:rPr>
                <w:noProof/>
                <w:webHidden/>
              </w:rPr>
              <w:fldChar w:fldCharType="begin"/>
            </w:r>
            <w:r>
              <w:rPr>
                <w:noProof/>
                <w:webHidden/>
              </w:rPr>
              <w:instrText xml:space="preserve"> PAGEREF _Toc227078053 \h </w:instrText>
            </w:r>
            <w:r>
              <w:rPr>
                <w:noProof/>
                <w:webHidden/>
              </w:rPr>
            </w:r>
            <w:r>
              <w:rPr>
                <w:noProof/>
                <w:webHidden/>
              </w:rPr>
              <w:fldChar w:fldCharType="separate"/>
            </w:r>
            <w:r>
              <w:rPr>
                <w:noProof/>
                <w:webHidden/>
              </w:rPr>
              <w:t>20</w:t>
            </w:r>
            <w:r>
              <w:rPr>
                <w:noProof/>
                <w:webHidden/>
              </w:rPr>
              <w:fldChar w:fldCharType="end"/>
            </w:r>
          </w:hyperlink>
        </w:p>
        <w:p w14:paraId="412A8FCD" w14:textId="0A7B98C6" w:rsidR="00374B5C" w:rsidRDefault="00374B5C">
          <w:pPr>
            <w:pStyle w:val="TOC2"/>
            <w:tabs>
              <w:tab w:val="right" w:leader="dot" w:pos="10456"/>
            </w:tabs>
            <w:rPr>
              <w:noProof/>
              <w:kern w:val="2"/>
              <w:szCs w:val="24"/>
              <w:lang w:eastAsia="en-GB"/>
              <w14:ligatures w14:val="standardContextual"/>
            </w:rPr>
          </w:pPr>
          <w:hyperlink w:anchor="_Toc227078054" w:history="1">
            <w:r w:rsidRPr="00495F5F">
              <w:rPr>
                <w:rStyle w:val="Hyperlink"/>
                <w:noProof/>
              </w:rPr>
              <w:t>Cared for children and care experienced young people</w:t>
            </w:r>
            <w:r>
              <w:rPr>
                <w:noProof/>
                <w:webHidden/>
              </w:rPr>
              <w:tab/>
            </w:r>
            <w:r>
              <w:rPr>
                <w:noProof/>
                <w:webHidden/>
              </w:rPr>
              <w:fldChar w:fldCharType="begin"/>
            </w:r>
            <w:r>
              <w:rPr>
                <w:noProof/>
                <w:webHidden/>
              </w:rPr>
              <w:instrText xml:space="preserve"> PAGEREF _Toc227078054 \h </w:instrText>
            </w:r>
            <w:r>
              <w:rPr>
                <w:noProof/>
                <w:webHidden/>
              </w:rPr>
            </w:r>
            <w:r>
              <w:rPr>
                <w:noProof/>
                <w:webHidden/>
              </w:rPr>
              <w:fldChar w:fldCharType="separate"/>
            </w:r>
            <w:r>
              <w:rPr>
                <w:noProof/>
                <w:webHidden/>
              </w:rPr>
              <w:t>20</w:t>
            </w:r>
            <w:r>
              <w:rPr>
                <w:noProof/>
                <w:webHidden/>
              </w:rPr>
              <w:fldChar w:fldCharType="end"/>
            </w:r>
          </w:hyperlink>
        </w:p>
        <w:p w14:paraId="18DB8278" w14:textId="27055522" w:rsidR="00374B5C" w:rsidRDefault="00374B5C">
          <w:pPr>
            <w:pStyle w:val="TOC2"/>
            <w:tabs>
              <w:tab w:val="right" w:leader="dot" w:pos="10456"/>
            </w:tabs>
            <w:rPr>
              <w:noProof/>
              <w:kern w:val="2"/>
              <w:szCs w:val="24"/>
              <w:lang w:eastAsia="en-GB"/>
              <w14:ligatures w14:val="standardContextual"/>
            </w:rPr>
          </w:pPr>
          <w:hyperlink w:anchor="_Toc227078055" w:history="1">
            <w:r w:rsidRPr="00495F5F">
              <w:rPr>
                <w:rStyle w:val="Hyperlink"/>
                <w:noProof/>
              </w:rPr>
              <w:t>Young parents service</w:t>
            </w:r>
            <w:r>
              <w:rPr>
                <w:noProof/>
                <w:webHidden/>
              </w:rPr>
              <w:tab/>
            </w:r>
            <w:r>
              <w:rPr>
                <w:noProof/>
                <w:webHidden/>
              </w:rPr>
              <w:fldChar w:fldCharType="begin"/>
            </w:r>
            <w:r>
              <w:rPr>
                <w:noProof/>
                <w:webHidden/>
              </w:rPr>
              <w:instrText xml:space="preserve"> PAGEREF _Toc227078055 \h </w:instrText>
            </w:r>
            <w:r>
              <w:rPr>
                <w:noProof/>
                <w:webHidden/>
              </w:rPr>
            </w:r>
            <w:r>
              <w:rPr>
                <w:noProof/>
                <w:webHidden/>
              </w:rPr>
              <w:fldChar w:fldCharType="separate"/>
            </w:r>
            <w:r>
              <w:rPr>
                <w:noProof/>
                <w:webHidden/>
              </w:rPr>
              <w:t>22</w:t>
            </w:r>
            <w:r>
              <w:rPr>
                <w:noProof/>
                <w:webHidden/>
              </w:rPr>
              <w:fldChar w:fldCharType="end"/>
            </w:r>
          </w:hyperlink>
        </w:p>
        <w:p w14:paraId="3828E4A6" w14:textId="1805B585" w:rsidR="00374B5C" w:rsidRDefault="00374B5C">
          <w:pPr>
            <w:pStyle w:val="TOC2"/>
            <w:tabs>
              <w:tab w:val="right" w:leader="dot" w:pos="10456"/>
            </w:tabs>
            <w:rPr>
              <w:noProof/>
              <w:kern w:val="2"/>
              <w:szCs w:val="24"/>
              <w:lang w:eastAsia="en-GB"/>
              <w14:ligatures w14:val="standardContextual"/>
            </w:rPr>
          </w:pPr>
          <w:hyperlink w:anchor="_Toc227078056" w:history="1">
            <w:r w:rsidRPr="00495F5F">
              <w:rPr>
                <w:rStyle w:val="Hyperlink"/>
                <w:noProof/>
              </w:rPr>
              <w:t>Children’s residential homes (complex needs)</w:t>
            </w:r>
            <w:r>
              <w:rPr>
                <w:noProof/>
                <w:webHidden/>
              </w:rPr>
              <w:tab/>
            </w:r>
            <w:r>
              <w:rPr>
                <w:noProof/>
                <w:webHidden/>
              </w:rPr>
              <w:fldChar w:fldCharType="begin"/>
            </w:r>
            <w:r>
              <w:rPr>
                <w:noProof/>
                <w:webHidden/>
              </w:rPr>
              <w:instrText xml:space="preserve"> PAGEREF _Toc227078056 \h </w:instrText>
            </w:r>
            <w:r>
              <w:rPr>
                <w:noProof/>
                <w:webHidden/>
              </w:rPr>
            </w:r>
            <w:r>
              <w:rPr>
                <w:noProof/>
                <w:webHidden/>
              </w:rPr>
              <w:fldChar w:fldCharType="separate"/>
            </w:r>
            <w:r>
              <w:rPr>
                <w:noProof/>
                <w:webHidden/>
              </w:rPr>
              <w:t>23</w:t>
            </w:r>
            <w:r>
              <w:rPr>
                <w:noProof/>
                <w:webHidden/>
              </w:rPr>
              <w:fldChar w:fldCharType="end"/>
            </w:r>
          </w:hyperlink>
        </w:p>
        <w:p w14:paraId="13D890D8" w14:textId="6D0D6BA6" w:rsidR="00374B5C" w:rsidRDefault="00374B5C">
          <w:pPr>
            <w:pStyle w:val="TOC1"/>
            <w:tabs>
              <w:tab w:val="right" w:leader="dot" w:pos="10456"/>
            </w:tabs>
            <w:rPr>
              <w:b w:val="0"/>
              <w:noProof/>
              <w:color w:val="auto"/>
              <w:kern w:val="2"/>
              <w:szCs w:val="24"/>
              <w:lang w:eastAsia="en-GB"/>
              <w14:ligatures w14:val="standardContextual"/>
            </w:rPr>
          </w:pPr>
          <w:hyperlink w:anchor="_Toc227078057" w:history="1">
            <w:r w:rsidRPr="00495F5F">
              <w:rPr>
                <w:rStyle w:val="Hyperlink"/>
                <w:noProof/>
              </w:rPr>
              <w:t>8. Adult Social Care</w:t>
            </w:r>
            <w:r>
              <w:rPr>
                <w:noProof/>
                <w:webHidden/>
              </w:rPr>
              <w:tab/>
            </w:r>
            <w:r>
              <w:rPr>
                <w:noProof/>
                <w:webHidden/>
              </w:rPr>
              <w:fldChar w:fldCharType="begin"/>
            </w:r>
            <w:r>
              <w:rPr>
                <w:noProof/>
                <w:webHidden/>
              </w:rPr>
              <w:instrText xml:space="preserve"> PAGEREF _Toc227078057 \h </w:instrText>
            </w:r>
            <w:r>
              <w:rPr>
                <w:noProof/>
                <w:webHidden/>
              </w:rPr>
            </w:r>
            <w:r>
              <w:rPr>
                <w:noProof/>
                <w:webHidden/>
              </w:rPr>
              <w:fldChar w:fldCharType="separate"/>
            </w:r>
            <w:r>
              <w:rPr>
                <w:noProof/>
                <w:webHidden/>
              </w:rPr>
              <w:t>24</w:t>
            </w:r>
            <w:r>
              <w:rPr>
                <w:noProof/>
                <w:webHidden/>
              </w:rPr>
              <w:fldChar w:fldCharType="end"/>
            </w:r>
          </w:hyperlink>
        </w:p>
        <w:p w14:paraId="76396E74" w14:textId="6F244404" w:rsidR="00374B5C" w:rsidRDefault="00374B5C">
          <w:pPr>
            <w:pStyle w:val="TOC2"/>
            <w:tabs>
              <w:tab w:val="right" w:leader="dot" w:pos="10456"/>
            </w:tabs>
            <w:rPr>
              <w:noProof/>
              <w:kern w:val="2"/>
              <w:szCs w:val="24"/>
              <w:lang w:eastAsia="en-GB"/>
              <w14:ligatures w14:val="standardContextual"/>
            </w:rPr>
          </w:pPr>
          <w:hyperlink w:anchor="_Toc227078058" w:history="1">
            <w:r w:rsidRPr="00495F5F">
              <w:rPr>
                <w:rStyle w:val="Hyperlink"/>
                <w:noProof/>
              </w:rPr>
              <w:t>Supported housing principles</w:t>
            </w:r>
            <w:r>
              <w:rPr>
                <w:noProof/>
                <w:webHidden/>
              </w:rPr>
              <w:tab/>
            </w:r>
            <w:r>
              <w:rPr>
                <w:noProof/>
                <w:webHidden/>
              </w:rPr>
              <w:fldChar w:fldCharType="begin"/>
            </w:r>
            <w:r>
              <w:rPr>
                <w:noProof/>
                <w:webHidden/>
              </w:rPr>
              <w:instrText xml:space="preserve"> PAGEREF _Toc227078058 \h </w:instrText>
            </w:r>
            <w:r>
              <w:rPr>
                <w:noProof/>
                <w:webHidden/>
              </w:rPr>
            </w:r>
            <w:r>
              <w:rPr>
                <w:noProof/>
                <w:webHidden/>
              </w:rPr>
              <w:fldChar w:fldCharType="separate"/>
            </w:r>
            <w:r>
              <w:rPr>
                <w:noProof/>
                <w:webHidden/>
              </w:rPr>
              <w:t>26</w:t>
            </w:r>
            <w:r>
              <w:rPr>
                <w:noProof/>
                <w:webHidden/>
              </w:rPr>
              <w:fldChar w:fldCharType="end"/>
            </w:r>
          </w:hyperlink>
        </w:p>
        <w:p w14:paraId="144F5CFE" w14:textId="35554793" w:rsidR="00374B5C" w:rsidRDefault="00374B5C">
          <w:pPr>
            <w:pStyle w:val="TOC2"/>
            <w:tabs>
              <w:tab w:val="right" w:leader="dot" w:pos="10456"/>
            </w:tabs>
            <w:rPr>
              <w:noProof/>
              <w:kern w:val="2"/>
              <w:szCs w:val="24"/>
              <w:lang w:eastAsia="en-GB"/>
              <w14:ligatures w14:val="standardContextual"/>
            </w:rPr>
          </w:pPr>
          <w:hyperlink w:anchor="_Toc227078059" w:history="1">
            <w:r w:rsidRPr="00495F5F">
              <w:rPr>
                <w:rStyle w:val="Hyperlink"/>
                <w:noProof/>
              </w:rPr>
              <w:t>Older people with physical frailty and age-related mental  health conditions</w:t>
            </w:r>
            <w:r>
              <w:rPr>
                <w:noProof/>
                <w:webHidden/>
              </w:rPr>
              <w:tab/>
            </w:r>
            <w:r>
              <w:rPr>
                <w:noProof/>
                <w:webHidden/>
              </w:rPr>
              <w:fldChar w:fldCharType="begin"/>
            </w:r>
            <w:r>
              <w:rPr>
                <w:noProof/>
                <w:webHidden/>
              </w:rPr>
              <w:instrText xml:space="preserve"> PAGEREF _Toc227078059 \h </w:instrText>
            </w:r>
            <w:r>
              <w:rPr>
                <w:noProof/>
                <w:webHidden/>
              </w:rPr>
            </w:r>
            <w:r>
              <w:rPr>
                <w:noProof/>
                <w:webHidden/>
              </w:rPr>
              <w:fldChar w:fldCharType="separate"/>
            </w:r>
            <w:r>
              <w:rPr>
                <w:noProof/>
                <w:webHidden/>
              </w:rPr>
              <w:t>27</w:t>
            </w:r>
            <w:r>
              <w:rPr>
                <w:noProof/>
                <w:webHidden/>
              </w:rPr>
              <w:fldChar w:fldCharType="end"/>
            </w:r>
          </w:hyperlink>
        </w:p>
        <w:p w14:paraId="43AF31B3" w14:textId="727938D7" w:rsidR="00374B5C" w:rsidRDefault="00374B5C">
          <w:pPr>
            <w:pStyle w:val="TOC2"/>
            <w:tabs>
              <w:tab w:val="right" w:leader="dot" w:pos="10456"/>
            </w:tabs>
            <w:rPr>
              <w:noProof/>
              <w:kern w:val="2"/>
              <w:szCs w:val="24"/>
              <w:lang w:eastAsia="en-GB"/>
              <w14:ligatures w14:val="standardContextual"/>
            </w:rPr>
          </w:pPr>
          <w:hyperlink w:anchor="_Toc227078060" w:history="1">
            <w:r w:rsidRPr="00495F5F">
              <w:rPr>
                <w:rStyle w:val="Hyperlink"/>
                <w:noProof/>
              </w:rPr>
              <w:t>People living with and recovering from mental illness</w:t>
            </w:r>
            <w:r>
              <w:rPr>
                <w:noProof/>
                <w:webHidden/>
              </w:rPr>
              <w:tab/>
            </w:r>
            <w:r>
              <w:rPr>
                <w:noProof/>
                <w:webHidden/>
              </w:rPr>
              <w:fldChar w:fldCharType="begin"/>
            </w:r>
            <w:r>
              <w:rPr>
                <w:noProof/>
                <w:webHidden/>
              </w:rPr>
              <w:instrText xml:space="preserve"> PAGEREF _Toc227078060 \h </w:instrText>
            </w:r>
            <w:r>
              <w:rPr>
                <w:noProof/>
                <w:webHidden/>
              </w:rPr>
            </w:r>
            <w:r>
              <w:rPr>
                <w:noProof/>
                <w:webHidden/>
              </w:rPr>
              <w:fldChar w:fldCharType="separate"/>
            </w:r>
            <w:r>
              <w:rPr>
                <w:noProof/>
                <w:webHidden/>
              </w:rPr>
              <w:t>28</w:t>
            </w:r>
            <w:r>
              <w:rPr>
                <w:noProof/>
                <w:webHidden/>
              </w:rPr>
              <w:fldChar w:fldCharType="end"/>
            </w:r>
          </w:hyperlink>
        </w:p>
        <w:p w14:paraId="3312670F" w14:textId="55A077CC" w:rsidR="00374B5C" w:rsidRDefault="00374B5C">
          <w:pPr>
            <w:pStyle w:val="TOC2"/>
            <w:tabs>
              <w:tab w:val="right" w:leader="dot" w:pos="10456"/>
            </w:tabs>
            <w:rPr>
              <w:noProof/>
              <w:kern w:val="2"/>
              <w:szCs w:val="24"/>
              <w:lang w:eastAsia="en-GB"/>
              <w14:ligatures w14:val="standardContextual"/>
            </w:rPr>
          </w:pPr>
          <w:hyperlink w:anchor="_Toc227078061" w:history="1">
            <w:r w:rsidRPr="00495F5F">
              <w:rPr>
                <w:rStyle w:val="Hyperlink"/>
                <w:noProof/>
              </w:rPr>
              <w:t>People with learning disabilities and autistic people</w:t>
            </w:r>
            <w:r>
              <w:rPr>
                <w:noProof/>
                <w:webHidden/>
              </w:rPr>
              <w:tab/>
            </w:r>
            <w:r>
              <w:rPr>
                <w:noProof/>
                <w:webHidden/>
              </w:rPr>
              <w:fldChar w:fldCharType="begin"/>
            </w:r>
            <w:r>
              <w:rPr>
                <w:noProof/>
                <w:webHidden/>
              </w:rPr>
              <w:instrText xml:space="preserve"> PAGEREF _Toc227078061 \h </w:instrText>
            </w:r>
            <w:r>
              <w:rPr>
                <w:noProof/>
                <w:webHidden/>
              </w:rPr>
            </w:r>
            <w:r>
              <w:rPr>
                <w:noProof/>
                <w:webHidden/>
              </w:rPr>
              <w:fldChar w:fldCharType="separate"/>
            </w:r>
            <w:r>
              <w:rPr>
                <w:noProof/>
                <w:webHidden/>
              </w:rPr>
              <w:t>29</w:t>
            </w:r>
            <w:r>
              <w:rPr>
                <w:noProof/>
                <w:webHidden/>
              </w:rPr>
              <w:fldChar w:fldCharType="end"/>
            </w:r>
          </w:hyperlink>
        </w:p>
        <w:p w14:paraId="64088BC7" w14:textId="6838A3DE" w:rsidR="00374B5C" w:rsidRDefault="00374B5C">
          <w:pPr>
            <w:pStyle w:val="TOC1"/>
            <w:tabs>
              <w:tab w:val="right" w:leader="dot" w:pos="10456"/>
            </w:tabs>
            <w:rPr>
              <w:b w:val="0"/>
              <w:noProof/>
              <w:color w:val="auto"/>
              <w:kern w:val="2"/>
              <w:szCs w:val="24"/>
              <w:lang w:eastAsia="en-GB"/>
              <w14:ligatures w14:val="standardContextual"/>
            </w:rPr>
          </w:pPr>
          <w:hyperlink w:anchor="_Toc227078062" w:history="1">
            <w:r w:rsidRPr="00495F5F">
              <w:rPr>
                <w:rStyle w:val="Hyperlink"/>
                <w:noProof/>
              </w:rPr>
              <w:t>Appendix 1 – Housing data</w:t>
            </w:r>
            <w:r>
              <w:rPr>
                <w:noProof/>
                <w:webHidden/>
              </w:rPr>
              <w:tab/>
            </w:r>
            <w:r>
              <w:rPr>
                <w:noProof/>
                <w:webHidden/>
              </w:rPr>
              <w:fldChar w:fldCharType="begin"/>
            </w:r>
            <w:r>
              <w:rPr>
                <w:noProof/>
                <w:webHidden/>
              </w:rPr>
              <w:instrText xml:space="preserve"> PAGEREF _Toc227078062 \h </w:instrText>
            </w:r>
            <w:r>
              <w:rPr>
                <w:noProof/>
                <w:webHidden/>
              </w:rPr>
            </w:r>
            <w:r>
              <w:rPr>
                <w:noProof/>
                <w:webHidden/>
              </w:rPr>
              <w:fldChar w:fldCharType="separate"/>
            </w:r>
            <w:r>
              <w:rPr>
                <w:noProof/>
                <w:webHidden/>
              </w:rPr>
              <w:t>32</w:t>
            </w:r>
            <w:r>
              <w:rPr>
                <w:noProof/>
                <w:webHidden/>
              </w:rPr>
              <w:fldChar w:fldCharType="end"/>
            </w:r>
          </w:hyperlink>
        </w:p>
        <w:p w14:paraId="36E74F9F" w14:textId="1A8A0FE1" w:rsidR="00374B5C" w:rsidRDefault="00374B5C">
          <w:pPr>
            <w:pStyle w:val="TOC1"/>
            <w:tabs>
              <w:tab w:val="right" w:leader="dot" w:pos="10456"/>
            </w:tabs>
            <w:rPr>
              <w:b w:val="0"/>
              <w:noProof/>
              <w:color w:val="auto"/>
              <w:kern w:val="2"/>
              <w:szCs w:val="24"/>
              <w:lang w:eastAsia="en-GB"/>
              <w14:ligatures w14:val="standardContextual"/>
            </w:rPr>
          </w:pPr>
          <w:hyperlink w:anchor="_Toc227078063" w:history="1">
            <w:r w:rsidRPr="00495F5F">
              <w:rPr>
                <w:rStyle w:val="Hyperlink"/>
                <w:noProof/>
              </w:rPr>
              <w:t>Glossary</w:t>
            </w:r>
            <w:r>
              <w:rPr>
                <w:noProof/>
                <w:webHidden/>
              </w:rPr>
              <w:tab/>
            </w:r>
            <w:r>
              <w:rPr>
                <w:noProof/>
                <w:webHidden/>
              </w:rPr>
              <w:fldChar w:fldCharType="begin"/>
            </w:r>
            <w:r>
              <w:rPr>
                <w:noProof/>
                <w:webHidden/>
              </w:rPr>
              <w:instrText xml:space="preserve"> PAGEREF _Toc227078063 \h </w:instrText>
            </w:r>
            <w:r>
              <w:rPr>
                <w:noProof/>
                <w:webHidden/>
              </w:rPr>
            </w:r>
            <w:r>
              <w:rPr>
                <w:noProof/>
                <w:webHidden/>
              </w:rPr>
              <w:fldChar w:fldCharType="separate"/>
            </w:r>
            <w:r>
              <w:rPr>
                <w:noProof/>
                <w:webHidden/>
              </w:rPr>
              <w:t>36</w:t>
            </w:r>
            <w:r>
              <w:rPr>
                <w:noProof/>
                <w:webHidden/>
              </w:rPr>
              <w:fldChar w:fldCharType="end"/>
            </w:r>
          </w:hyperlink>
        </w:p>
        <w:p w14:paraId="62E66A0A" w14:textId="55214092" w:rsidR="00374B5C" w:rsidRDefault="00374B5C">
          <w:pPr>
            <w:pStyle w:val="TOC2"/>
            <w:tabs>
              <w:tab w:val="right" w:leader="dot" w:pos="10456"/>
            </w:tabs>
            <w:rPr>
              <w:noProof/>
              <w:kern w:val="2"/>
              <w:szCs w:val="24"/>
              <w:lang w:eastAsia="en-GB"/>
              <w14:ligatures w14:val="standardContextual"/>
            </w:rPr>
          </w:pPr>
          <w:hyperlink w:anchor="_Toc227078064" w:history="1">
            <w:r w:rsidRPr="00495F5F">
              <w:rPr>
                <w:rStyle w:val="Hyperlink"/>
                <w:noProof/>
              </w:rPr>
              <w:t>Housing and homelessness duties</w:t>
            </w:r>
            <w:r>
              <w:rPr>
                <w:noProof/>
                <w:webHidden/>
              </w:rPr>
              <w:tab/>
            </w:r>
            <w:r>
              <w:rPr>
                <w:noProof/>
                <w:webHidden/>
              </w:rPr>
              <w:fldChar w:fldCharType="begin"/>
            </w:r>
            <w:r>
              <w:rPr>
                <w:noProof/>
                <w:webHidden/>
              </w:rPr>
              <w:instrText xml:space="preserve"> PAGEREF _Toc227078064 \h </w:instrText>
            </w:r>
            <w:r>
              <w:rPr>
                <w:noProof/>
                <w:webHidden/>
              </w:rPr>
            </w:r>
            <w:r>
              <w:rPr>
                <w:noProof/>
                <w:webHidden/>
              </w:rPr>
              <w:fldChar w:fldCharType="separate"/>
            </w:r>
            <w:r>
              <w:rPr>
                <w:noProof/>
                <w:webHidden/>
              </w:rPr>
              <w:t>36</w:t>
            </w:r>
            <w:r>
              <w:rPr>
                <w:noProof/>
                <w:webHidden/>
              </w:rPr>
              <w:fldChar w:fldCharType="end"/>
            </w:r>
          </w:hyperlink>
        </w:p>
        <w:p w14:paraId="3C7EF553" w14:textId="44839BBA" w:rsidR="00374B5C" w:rsidRDefault="00374B5C">
          <w:pPr>
            <w:pStyle w:val="TOC2"/>
            <w:tabs>
              <w:tab w:val="right" w:leader="dot" w:pos="10456"/>
            </w:tabs>
            <w:rPr>
              <w:noProof/>
              <w:kern w:val="2"/>
              <w:szCs w:val="24"/>
              <w:lang w:eastAsia="en-GB"/>
              <w14:ligatures w14:val="standardContextual"/>
            </w:rPr>
          </w:pPr>
          <w:hyperlink w:anchor="_Toc227078065" w:history="1">
            <w:r w:rsidRPr="00495F5F">
              <w:rPr>
                <w:rStyle w:val="Hyperlink"/>
                <w:noProof/>
              </w:rPr>
              <w:t>Accommodation types</w:t>
            </w:r>
            <w:r>
              <w:rPr>
                <w:noProof/>
                <w:webHidden/>
              </w:rPr>
              <w:tab/>
            </w:r>
            <w:r>
              <w:rPr>
                <w:noProof/>
                <w:webHidden/>
              </w:rPr>
              <w:fldChar w:fldCharType="begin"/>
            </w:r>
            <w:r>
              <w:rPr>
                <w:noProof/>
                <w:webHidden/>
              </w:rPr>
              <w:instrText xml:space="preserve"> PAGEREF _Toc227078065 \h </w:instrText>
            </w:r>
            <w:r>
              <w:rPr>
                <w:noProof/>
                <w:webHidden/>
              </w:rPr>
            </w:r>
            <w:r>
              <w:rPr>
                <w:noProof/>
                <w:webHidden/>
              </w:rPr>
              <w:fldChar w:fldCharType="separate"/>
            </w:r>
            <w:r>
              <w:rPr>
                <w:noProof/>
                <w:webHidden/>
              </w:rPr>
              <w:t>36</w:t>
            </w:r>
            <w:r>
              <w:rPr>
                <w:noProof/>
                <w:webHidden/>
              </w:rPr>
              <w:fldChar w:fldCharType="end"/>
            </w:r>
          </w:hyperlink>
        </w:p>
        <w:p w14:paraId="6D963602" w14:textId="1C3E8B8C" w:rsidR="00374B5C" w:rsidRDefault="00374B5C">
          <w:pPr>
            <w:pStyle w:val="TOC2"/>
            <w:tabs>
              <w:tab w:val="right" w:leader="dot" w:pos="10456"/>
            </w:tabs>
            <w:rPr>
              <w:noProof/>
              <w:kern w:val="2"/>
              <w:szCs w:val="24"/>
              <w:lang w:eastAsia="en-GB"/>
              <w14:ligatures w14:val="standardContextual"/>
            </w:rPr>
          </w:pPr>
          <w:hyperlink w:anchor="_Toc227078066" w:history="1">
            <w:r w:rsidRPr="00495F5F">
              <w:rPr>
                <w:rStyle w:val="Hyperlink"/>
                <w:noProof/>
              </w:rPr>
              <w:t>Homelessness and risk</w:t>
            </w:r>
            <w:r>
              <w:rPr>
                <w:noProof/>
                <w:webHidden/>
              </w:rPr>
              <w:tab/>
            </w:r>
            <w:r>
              <w:rPr>
                <w:noProof/>
                <w:webHidden/>
              </w:rPr>
              <w:fldChar w:fldCharType="begin"/>
            </w:r>
            <w:r>
              <w:rPr>
                <w:noProof/>
                <w:webHidden/>
              </w:rPr>
              <w:instrText xml:space="preserve"> PAGEREF _Toc227078066 \h </w:instrText>
            </w:r>
            <w:r>
              <w:rPr>
                <w:noProof/>
                <w:webHidden/>
              </w:rPr>
            </w:r>
            <w:r>
              <w:rPr>
                <w:noProof/>
                <w:webHidden/>
              </w:rPr>
              <w:fldChar w:fldCharType="separate"/>
            </w:r>
            <w:r>
              <w:rPr>
                <w:noProof/>
                <w:webHidden/>
              </w:rPr>
              <w:t>37</w:t>
            </w:r>
            <w:r>
              <w:rPr>
                <w:noProof/>
                <w:webHidden/>
              </w:rPr>
              <w:fldChar w:fldCharType="end"/>
            </w:r>
          </w:hyperlink>
        </w:p>
        <w:p w14:paraId="36A2E828" w14:textId="0517CB97" w:rsidR="00374B5C" w:rsidRDefault="00374B5C">
          <w:pPr>
            <w:pStyle w:val="TOC2"/>
            <w:tabs>
              <w:tab w:val="right" w:leader="dot" w:pos="10456"/>
            </w:tabs>
            <w:rPr>
              <w:noProof/>
              <w:kern w:val="2"/>
              <w:szCs w:val="24"/>
              <w:lang w:eastAsia="en-GB"/>
              <w14:ligatures w14:val="standardContextual"/>
            </w:rPr>
          </w:pPr>
          <w:hyperlink w:anchor="_Toc227078067" w:history="1">
            <w:r w:rsidRPr="00495F5F">
              <w:rPr>
                <w:rStyle w:val="Hyperlink"/>
                <w:noProof/>
              </w:rPr>
              <w:t>Legislation and policy</w:t>
            </w:r>
            <w:r>
              <w:rPr>
                <w:noProof/>
                <w:webHidden/>
              </w:rPr>
              <w:tab/>
            </w:r>
            <w:r>
              <w:rPr>
                <w:noProof/>
                <w:webHidden/>
              </w:rPr>
              <w:fldChar w:fldCharType="begin"/>
            </w:r>
            <w:r>
              <w:rPr>
                <w:noProof/>
                <w:webHidden/>
              </w:rPr>
              <w:instrText xml:space="preserve"> PAGEREF _Toc227078067 \h </w:instrText>
            </w:r>
            <w:r>
              <w:rPr>
                <w:noProof/>
                <w:webHidden/>
              </w:rPr>
            </w:r>
            <w:r>
              <w:rPr>
                <w:noProof/>
                <w:webHidden/>
              </w:rPr>
              <w:fldChar w:fldCharType="separate"/>
            </w:r>
            <w:r>
              <w:rPr>
                <w:noProof/>
                <w:webHidden/>
              </w:rPr>
              <w:t>37</w:t>
            </w:r>
            <w:r>
              <w:rPr>
                <w:noProof/>
                <w:webHidden/>
              </w:rPr>
              <w:fldChar w:fldCharType="end"/>
            </w:r>
          </w:hyperlink>
        </w:p>
        <w:p w14:paraId="22B12312" w14:textId="3B44F1EE" w:rsidR="00374B5C" w:rsidRDefault="00374B5C">
          <w:pPr>
            <w:pStyle w:val="TOC2"/>
            <w:tabs>
              <w:tab w:val="right" w:leader="dot" w:pos="10456"/>
            </w:tabs>
            <w:rPr>
              <w:noProof/>
              <w:kern w:val="2"/>
              <w:szCs w:val="24"/>
              <w:lang w:eastAsia="en-GB"/>
              <w14:ligatures w14:val="standardContextual"/>
            </w:rPr>
          </w:pPr>
          <w:hyperlink w:anchor="_Toc227078068" w:history="1">
            <w:r w:rsidRPr="00495F5F">
              <w:rPr>
                <w:rStyle w:val="Hyperlink"/>
                <w:noProof/>
              </w:rPr>
              <w:t>Specialist cohorts</w:t>
            </w:r>
            <w:r>
              <w:rPr>
                <w:noProof/>
                <w:webHidden/>
              </w:rPr>
              <w:tab/>
            </w:r>
            <w:r>
              <w:rPr>
                <w:noProof/>
                <w:webHidden/>
              </w:rPr>
              <w:fldChar w:fldCharType="begin"/>
            </w:r>
            <w:r>
              <w:rPr>
                <w:noProof/>
                <w:webHidden/>
              </w:rPr>
              <w:instrText xml:space="preserve"> PAGEREF _Toc227078068 \h </w:instrText>
            </w:r>
            <w:r>
              <w:rPr>
                <w:noProof/>
                <w:webHidden/>
              </w:rPr>
            </w:r>
            <w:r>
              <w:rPr>
                <w:noProof/>
                <w:webHidden/>
              </w:rPr>
              <w:fldChar w:fldCharType="separate"/>
            </w:r>
            <w:r>
              <w:rPr>
                <w:noProof/>
                <w:webHidden/>
              </w:rPr>
              <w:t>37</w:t>
            </w:r>
            <w:r>
              <w:rPr>
                <w:noProof/>
                <w:webHidden/>
              </w:rPr>
              <w:fldChar w:fldCharType="end"/>
            </w:r>
          </w:hyperlink>
        </w:p>
        <w:p w14:paraId="009B2988" w14:textId="6D4789AD" w:rsidR="00374B5C" w:rsidRDefault="00374B5C">
          <w:pPr>
            <w:pStyle w:val="TOC2"/>
            <w:tabs>
              <w:tab w:val="right" w:leader="dot" w:pos="10456"/>
            </w:tabs>
            <w:rPr>
              <w:noProof/>
              <w:kern w:val="2"/>
              <w:szCs w:val="24"/>
              <w:lang w:eastAsia="en-GB"/>
              <w14:ligatures w14:val="standardContextual"/>
            </w:rPr>
          </w:pPr>
          <w:hyperlink w:anchor="_Toc227078069" w:history="1">
            <w:r w:rsidRPr="00495F5F">
              <w:rPr>
                <w:rStyle w:val="Hyperlink"/>
                <w:noProof/>
              </w:rPr>
              <w:t>Housing standards and design</w:t>
            </w:r>
            <w:r>
              <w:rPr>
                <w:noProof/>
                <w:webHidden/>
              </w:rPr>
              <w:tab/>
            </w:r>
            <w:r>
              <w:rPr>
                <w:noProof/>
                <w:webHidden/>
              </w:rPr>
              <w:fldChar w:fldCharType="begin"/>
            </w:r>
            <w:r>
              <w:rPr>
                <w:noProof/>
                <w:webHidden/>
              </w:rPr>
              <w:instrText xml:space="preserve"> PAGEREF _Toc227078069 \h </w:instrText>
            </w:r>
            <w:r>
              <w:rPr>
                <w:noProof/>
                <w:webHidden/>
              </w:rPr>
            </w:r>
            <w:r>
              <w:rPr>
                <w:noProof/>
                <w:webHidden/>
              </w:rPr>
              <w:fldChar w:fldCharType="separate"/>
            </w:r>
            <w:r>
              <w:rPr>
                <w:noProof/>
                <w:webHidden/>
              </w:rPr>
              <w:t>38</w:t>
            </w:r>
            <w:r>
              <w:rPr>
                <w:noProof/>
                <w:webHidden/>
              </w:rPr>
              <w:fldChar w:fldCharType="end"/>
            </w:r>
          </w:hyperlink>
        </w:p>
        <w:p w14:paraId="5B94FE87" w14:textId="12D0388F" w:rsidR="00374B5C" w:rsidRDefault="00374B5C">
          <w:pPr>
            <w:pStyle w:val="TOC2"/>
            <w:tabs>
              <w:tab w:val="right" w:leader="dot" w:pos="10456"/>
            </w:tabs>
            <w:rPr>
              <w:noProof/>
              <w:kern w:val="2"/>
              <w:szCs w:val="24"/>
              <w:lang w:eastAsia="en-GB"/>
              <w14:ligatures w14:val="standardContextual"/>
            </w:rPr>
          </w:pPr>
          <w:hyperlink w:anchor="_Toc227078070" w:history="1">
            <w:r w:rsidRPr="00495F5F">
              <w:rPr>
                <w:rStyle w:val="Hyperlink"/>
                <w:noProof/>
              </w:rPr>
              <w:t>Local systems and data</w:t>
            </w:r>
            <w:r>
              <w:rPr>
                <w:noProof/>
                <w:webHidden/>
              </w:rPr>
              <w:tab/>
            </w:r>
            <w:r>
              <w:rPr>
                <w:noProof/>
                <w:webHidden/>
              </w:rPr>
              <w:fldChar w:fldCharType="begin"/>
            </w:r>
            <w:r>
              <w:rPr>
                <w:noProof/>
                <w:webHidden/>
              </w:rPr>
              <w:instrText xml:space="preserve"> PAGEREF _Toc227078070 \h </w:instrText>
            </w:r>
            <w:r>
              <w:rPr>
                <w:noProof/>
                <w:webHidden/>
              </w:rPr>
            </w:r>
            <w:r>
              <w:rPr>
                <w:noProof/>
                <w:webHidden/>
              </w:rPr>
              <w:fldChar w:fldCharType="separate"/>
            </w:r>
            <w:r>
              <w:rPr>
                <w:noProof/>
                <w:webHidden/>
              </w:rPr>
              <w:t>38</w:t>
            </w:r>
            <w:r>
              <w:rPr>
                <w:noProof/>
                <w:webHidden/>
              </w:rPr>
              <w:fldChar w:fldCharType="end"/>
            </w:r>
          </w:hyperlink>
        </w:p>
        <w:p w14:paraId="0A09ED34" w14:textId="7DF55CC1" w:rsidR="00384A6A" w:rsidRPr="004067A0" w:rsidRDefault="00E8069E" w:rsidP="00384A6A">
          <w:r>
            <w:rPr>
              <w:color w:val="213563" w:themeColor="text1"/>
            </w:rPr>
            <w:fldChar w:fldCharType="end"/>
          </w:r>
        </w:p>
      </w:sdtContent>
    </w:sdt>
    <w:bookmarkEnd w:id="0"/>
    <w:p w14:paraId="6B631FD8" w14:textId="77777777" w:rsidR="00847884" w:rsidRDefault="00847884">
      <w:pPr>
        <w:spacing w:after="120" w:line="264" w:lineRule="auto"/>
        <w:rPr>
          <w:rFonts w:asciiTheme="majorHAnsi" w:eastAsiaTheme="majorEastAsia" w:hAnsiTheme="majorHAnsi" w:cstheme="majorBidi"/>
          <w:color w:val="213563" w:themeColor="text1"/>
          <w:sz w:val="48"/>
          <w:szCs w:val="36"/>
        </w:rPr>
      </w:pPr>
      <w:r>
        <w:br w:type="page"/>
      </w:r>
    </w:p>
    <w:p w14:paraId="39DD97AB" w14:textId="5DBE5F83" w:rsidR="00C12EFB" w:rsidRPr="004069E6" w:rsidRDefault="00847884" w:rsidP="004069E6">
      <w:pPr>
        <w:pStyle w:val="Heading1"/>
      </w:pPr>
      <w:bookmarkStart w:id="1" w:name="_Toc227078039"/>
      <w:r>
        <w:lastRenderedPageBreak/>
        <w:t>Introduction</w:t>
      </w:r>
      <w:bookmarkEnd w:id="1"/>
    </w:p>
    <w:p w14:paraId="065A4F01" w14:textId="77777777" w:rsidR="00847884" w:rsidRPr="00B97110" w:rsidRDefault="00847884" w:rsidP="00847884">
      <w:pPr>
        <w:rPr>
          <w:szCs w:val="24"/>
        </w:rPr>
      </w:pPr>
      <w:r w:rsidRPr="345279B6">
        <w:rPr>
          <w:szCs w:val="24"/>
        </w:rPr>
        <w:t>Torbay Council is committed to</w:t>
      </w:r>
      <w:r>
        <w:rPr>
          <w:szCs w:val="24"/>
        </w:rPr>
        <w:t xml:space="preserve"> supporting</w:t>
      </w:r>
      <w:r w:rsidRPr="345279B6">
        <w:rPr>
          <w:szCs w:val="24"/>
        </w:rPr>
        <w:t xml:space="preserve"> a healthy, happy and prosperous Torbay:</w:t>
      </w:r>
    </w:p>
    <w:p w14:paraId="5195838C" w14:textId="294FFEF3" w:rsidR="00847884" w:rsidRPr="00601B7C" w:rsidRDefault="00CE07A5" w:rsidP="00847884">
      <w:pPr>
        <w:pStyle w:val="Quote"/>
      </w:pPr>
      <w:r>
        <w:t>“</w:t>
      </w:r>
      <w:r w:rsidR="00847884" w:rsidRPr="345279B6">
        <w:t>We want to deliver for our people and our place. We know we have challenges, but we have high aspirations. By continuing to work closely with our communities and partners and capitalising on our strengths, we want to make Torbay a great place to do business – a place where everyone is able to live their best life”.</w:t>
      </w:r>
    </w:p>
    <w:p w14:paraId="2A88923E" w14:textId="615421A8" w:rsidR="00847884" w:rsidRDefault="00847884" w:rsidP="00847884">
      <w:pPr>
        <w:rPr>
          <w:szCs w:val="24"/>
        </w:rPr>
      </w:pPr>
      <w:r>
        <w:t xml:space="preserve">The purpose of this document is to quantify our need for a range of different types of housing </w:t>
      </w:r>
      <w:r w:rsidR="00842CEA">
        <w:t xml:space="preserve">for vulnerable groups </w:t>
      </w:r>
      <w:r>
        <w:t xml:space="preserve">in Torbay, to provide a robust evidence base to inform commissioning decisions, support strategic investment from partners, and policy development, ensuring that future housing interventions are targeted, equitable, and responsive to the evolving needs of Torbay’s residents. </w:t>
      </w:r>
      <w:r>
        <w:rPr>
          <w:szCs w:val="24"/>
        </w:rPr>
        <w:t xml:space="preserve">We want to work extensively with external partners, particularly Registered Providers (RP’s) </w:t>
      </w:r>
      <w:r w:rsidR="003A4CE0">
        <w:rPr>
          <w:szCs w:val="24"/>
        </w:rPr>
        <w:t>to</w:t>
      </w:r>
      <w:r>
        <w:rPr>
          <w:szCs w:val="24"/>
        </w:rPr>
        <w:t xml:space="preserve"> be able to deliver the homes we need.  To support </w:t>
      </w:r>
      <w:r w:rsidR="00D05A9A">
        <w:rPr>
          <w:szCs w:val="24"/>
        </w:rPr>
        <w:t>this,</w:t>
      </w:r>
      <w:r>
        <w:rPr>
          <w:szCs w:val="24"/>
        </w:rPr>
        <w:t xml:space="preserve"> we</w:t>
      </w:r>
      <w:r w:rsidRPr="58DD94DE">
        <w:rPr>
          <w:szCs w:val="24"/>
        </w:rPr>
        <w:t xml:space="preserve"> have </w:t>
      </w:r>
      <w:r>
        <w:rPr>
          <w:szCs w:val="24"/>
        </w:rPr>
        <w:t xml:space="preserve">focused this document </w:t>
      </w:r>
      <w:r w:rsidR="009A2CCC">
        <w:rPr>
          <w:szCs w:val="24"/>
        </w:rPr>
        <w:t xml:space="preserve">specifically </w:t>
      </w:r>
      <w:r>
        <w:rPr>
          <w:szCs w:val="24"/>
        </w:rPr>
        <w:t>on the following:</w:t>
      </w:r>
    </w:p>
    <w:p w14:paraId="634FE75A" w14:textId="50442D5E" w:rsidR="00E3464D" w:rsidRDefault="00E3464D">
      <w:pPr>
        <w:spacing w:after="120" w:line="264" w:lineRule="auto"/>
      </w:pPr>
      <w:r>
        <w:rPr>
          <w:noProof/>
        </w:rPr>
        <w:drawing>
          <wp:anchor distT="0" distB="0" distL="114300" distR="114300" simplePos="0" relativeHeight="251658240" behindDoc="0" locked="0" layoutInCell="1" allowOverlap="1" wp14:anchorId="122CCD63" wp14:editId="5B8744A4">
            <wp:simplePos x="0" y="0"/>
            <wp:positionH relativeFrom="margin">
              <wp:posOffset>0</wp:posOffset>
            </wp:positionH>
            <wp:positionV relativeFrom="paragraph">
              <wp:posOffset>271401</wp:posOffset>
            </wp:positionV>
            <wp:extent cx="6369050" cy="4629150"/>
            <wp:effectExtent l="0" t="0" r="0" b="0"/>
            <wp:wrapTopAndBottom/>
            <wp:docPr id="764134253" name="Diagram 2" descr="housing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br w:type="page"/>
      </w:r>
    </w:p>
    <w:p w14:paraId="1E5B6EC7" w14:textId="77777777" w:rsidR="00847884" w:rsidRDefault="00847884" w:rsidP="00C12EFB"/>
    <w:p w14:paraId="650A6274" w14:textId="77777777" w:rsidR="00847884" w:rsidRDefault="00847884" w:rsidP="00847884">
      <w:pPr>
        <w:rPr>
          <w:szCs w:val="24"/>
        </w:rPr>
      </w:pPr>
      <w:r w:rsidRPr="58DD94DE">
        <w:rPr>
          <w:szCs w:val="24"/>
        </w:rPr>
        <w:t>We have drawn on a range of existing reports</w:t>
      </w:r>
      <w:r>
        <w:rPr>
          <w:szCs w:val="24"/>
        </w:rPr>
        <w:t xml:space="preserve">, </w:t>
      </w:r>
      <w:r w:rsidRPr="58DD94DE">
        <w:rPr>
          <w:szCs w:val="24"/>
        </w:rPr>
        <w:t xml:space="preserve"> including </w:t>
      </w:r>
      <w:r w:rsidRPr="001A2364">
        <w:rPr>
          <w:i/>
          <w:iCs/>
          <w:szCs w:val="24"/>
        </w:rPr>
        <w:t>Specialist Housing Needs to 2030, Care Experienced Young People Accommodation and Sufficiency, Temporary Accommodation Sufficiency Strategy April 2024, Homeless Accommodation Pathway June 2024, Torbay Homeless and Rough Sleeper Strategy July 2024, the Adult Social Care Self-Assessment and the review of the safe accommodation and support needs assessment for victims and survivors of domestic abuse in Torbay July 2024</w:t>
      </w:r>
      <w:r w:rsidRPr="58DD94DE">
        <w:rPr>
          <w:szCs w:val="24"/>
        </w:rPr>
        <w:t>. The report has also drawn on the Torbay JSNA and associated data sets and reports.</w:t>
      </w:r>
      <w:r>
        <w:rPr>
          <w:szCs w:val="24"/>
        </w:rPr>
        <w:t xml:space="preserve"> We will continue to review and develop new reports and insight, for example refreshing the 2019 Plan for Housing in Later Life.</w:t>
      </w:r>
    </w:p>
    <w:p w14:paraId="5A6FF9A6" w14:textId="77777777" w:rsidR="00847884" w:rsidRDefault="00847884" w:rsidP="00847884">
      <w:pPr>
        <w:rPr>
          <w:szCs w:val="24"/>
        </w:rPr>
      </w:pPr>
      <w:r>
        <w:rPr>
          <w:szCs w:val="24"/>
        </w:rPr>
        <w:t>Our main challenges relate to rising demand and complexity, and a lack of a range of move-on accommodation, which means that our temporary accommodation and wider system options become blocked. We know that:</w:t>
      </w:r>
    </w:p>
    <w:p w14:paraId="14C9294D" w14:textId="77777777" w:rsidR="00847884" w:rsidRPr="00666E45" w:rsidRDefault="00847884" w:rsidP="00CA2438">
      <w:pPr>
        <w:pStyle w:val="squarebullets"/>
      </w:pPr>
      <w:r w:rsidRPr="00666E45">
        <w:t>Torbay has higher rates of homeless households than the England average</w:t>
      </w:r>
    </w:p>
    <w:p w14:paraId="04423A34" w14:textId="77777777" w:rsidR="00847884" w:rsidRPr="00666E45" w:rsidRDefault="00847884" w:rsidP="00CA2438">
      <w:pPr>
        <w:pStyle w:val="squarebullets"/>
      </w:pPr>
      <w:r w:rsidRPr="00666E45">
        <w:t>7 in 10 of these households have support needs, 2 in 5 have three or more needs</w:t>
      </w:r>
    </w:p>
    <w:p w14:paraId="1C0C81B0" w14:textId="074ABF3D" w:rsidR="00CA2438" w:rsidRPr="00FD384A" w:rsidRDefault="00847884" w:rsidP="00847884">
      <w:pPr>
        <w:pStyle w:val="squarebullets"/>
      </w:pPr>
      <w:r w:rsidRPr="00666E45">
        <w:t>Numbers of rough sleepers in Torbay are generally increasing</w:t>
      </w:r>
    </w:p>
    <w:p w14:paraId="40C577C2" w14:textId="05800A01" w:rsidR="00847884" w:rsidRPr="00FD384A" w:rsidRDefault="00847884" w:rsidP="00FD384A">
      <w:pPr>
        <w:pStyle w:val="Boldtext"/>
      </w:pPr>
      <w:r w:rsidRPr="00FD384A">
        <w:t>Torbay’s five most common support needs</w:t>
      </w:r>
      <w:r w:rsidRPr="00FD384A">
        <w:br/>
        <w:t>– percentage of households owed a relief / prevention duty with each need, 2023/24</w:t>
      </w:r>
    </w:p>
    <w:tbl>
      <w:tblPr>
        <w:tblStyle w:val="corptable"/>
        <w:tblW w:w="0" w:type="auto"/>
        <w:tblLook w:val="04A0" w:firstRow="1" w:lastRow="0" w:firstColumn="1" w:lastColumn="0" w:noHBand="0" w:noVBand="1"/>
      </w:tblPr>
      <w:tblGrid>
        <w:gridCol w:w="5228"/>
        <w:gridCol w:w="1713"/>
        <w:gridCol w:w="1701"/>
      </w:tblGrid>
      <w:tr w:rsidR="00847884" w:rsidRPr="00847884" w14:paraId="3E428654" w14:textId="77777777" w:rsidTr="00386A35">
        <w:trPr>
          <w:cnfStyle w:val="100000000000" w:firstRow="1" w:lastRow="0" w:firstColumn="0" w:lastColumn="0" w:oddVBand="0" w:evenVBand="0" w:oddHBand="0" w:evenHBand="0" w:firstRowFirstColumn="0" w:firstRowLastColumn="0" w:lastRowFirstColumn="0" w:lastRowLastColumn="0"/>
        </w:trPr>
        <w:tc>
          <w:tcPr>
            <w:tcW w:w="5228" w:type="dxa"/>
          </w:tcPr>
          <w:p w14:paraId="361C6EEF" w14:textId="30C31596" w:rsidR="00847884" w:rsidRPr="00847884" w:rsidRDefault="00847884" w:rsidP="00847884">
            <w:pPr>
              <w:spacing w:after="0"/>
              <w:rPr>
                <w:color w:val="FFFFFF" w:themeColor="background1"/>
              </w:rPr>
            </w:pPr>
            <w:r w:rsidRPr="00847884">
              <w:rPr>
                <w:color w:val="FFFFFF" w:themeColor="background1"/>
              </w:rPr>
              <w:t>Support need</w:t>
            </w:r>
          </w:p>
        </w:tc>
        <w:tc>
          <w:tcPr>
            <w:tcW w:w="1713" w:type="dxa"/>
          </w:tcPr>
          <w:p w14:paraId="77BEBCE7" w14:textId="76968D38" w:rsidR="00847884" w:rsidRPr="00847884" w:rsidRDefault="00847884" w:rsidP="00847884">
            <w:pPr>
              <w:spacing w:after="0"/>
              <w:rPr>
                <w:color w:val="FFFFFF" w:themeColor="background1"/>
              </w:rPr>
            </w:pPr>
            <w:r>
              <w:rPr>
                <w:color w:val="FFFFFF" w:themeColor="background1"/>
              </w:rPr>
              <w:t>Torbay</w:t>
            </w:r>
          </w:p>
        </w:tc>
        <w:tc>
          <w:tcPr>
            <w:tcW w:w="1701" w:type="dxa"/>
          </w:tcPr>
          <w:p w14:paraId="7BD89113" w14:textId="766BC1A5" w:rsidR="00847884" w:rsidRPr="00847884" w:rsidRDefault="00847884" w:rsidP="00847884">
            <w:pPr>
              <w:spacing w:after="0"/>
              <w:rPr>
                <w:color w:val="FFFFFF" w:themeColor="background1"/>
              </w:rPr>
            </w:pPr>
            <w:r>
              <w:rPr>
                <w:color w:val="FFFFFF" w:themeColor="background1"/>
              </w:rPr>
              <w:t>England</w:t>
            </w:r>
          </w:p>
        </w:tc>
      </w:tr>
      <w:tr w:rsidR="00847884" w14:paraId="38F1B685" w14:textId="77777777" w:rsidTr="00386A35">
        <w:trPr>
          <w:cnfStyle w:val="000000100000" w:firstRow="0" w:lastRow="0" w:firstColumn="0" w:lastColumn="0" w:oddVBand="0" w:evenVBand="0" w:oddHBand="1" w:evenHBand="0" w:firstRowFirstColumn="0" w:firstRowLastColumn="0" w:lastRowFirstColumn="0" w:lastRowLastColumn="0"/>
        </w:trPr>
        <w:tc>
          <w:tcPr>
            <w:tcW w:w="5228" w:type="dxa"/>
          </w:tcPr>
          <w:p w14:paraId="19282B3F" w14:textId="63DB91BC" w:rsidR="00847884" w:rsidRDefault="00847884" w:rsidP="00847884">
            <w:pPr>
              <w:spacing w:after="0"/>
            </w:pPr>
            <w:r>
              <w:t>History of mental health problems</w:t>
            </w:r>
          </w:p>
        </w:tc>
        <w:tc>
          <w:tcPr>
            <w:tcW w:w="1713" w:type="dxa"/>
          </w:tcPr>
          <w:p w14:paraId="3B9D6B65" w14:textId="32805A9E" w:rsidR="00847884" w:rsidRDefault="00847884" w:rsidP="00847884">
            <w:pPr>
              <w:spacing w:after="0"/>
            </w:pPr>
            <w:r>
              <w:t>45%</w:t>
            </w:r>
          </w:p>
        </w:tc>
        <w:tc>
          <w:tcPr>
            <w:tcW w:w="1701" w:type="dxa"/>
          </w:tcPr>
          <w:p w14:paraId="350FC47D" w14:textId="2F8F5269" w:rsidR="00847884" w:rsidRDefault="00847884" w:rsidP="00847884">
            <w:pPr>
              <w:spacing w:after="0"/>
            </w:pPr>
            <w:r>
              <w:t>26%</w:t>
            </w:r>
          </w:p>
        </w:tc>
      </w:tr>
      <w:tr w:rsidR="00847884" w14:paraId="7F59D728" w14:textId="77777777" w:rsidTr="00386A35">
        <w:tc>
          <w:tcPr>
            <w:tcW w:w="5228" w:type="dxa"/>
          </w:tcPr>
          <w:p w14:paraId="2BF3CE41" w14:textId="3517991C" w:rsidR="00847884" w:rsidRDefault="00847884" w:rsidP="00847884">
            <w:pPr>
              <w:spacing w:after="0"/>
            </w:pPr>
            <w:r>
              <w:t>Physical ill health and disability</w:t>
            </w:r>
          </w:p>
        </w:tc>
        <w:tc>
          <w:tcPr>
            <w:tcW w:w="1713" w:type="dxa"/>
          </w:tcPr>
          <w:p w14:paraId="596A89ED" w14:textId="657207BF" w:rsidR="00847884" w:rsidRDefault="00847884" w:rsidP="00847884">
            <w:pPr>
              <w:spacing w:after="0"/>
            </w:pPr>
            <w:r>
              <w:t>34%</w:t>
            </w:r>
          </w:p>
        </w:tc>
        <w:tc>
          <w:tcPr>
            <w:tcW w:w="1701" w:type="dxa"/>
          </w:tcPr>
          <w:p w14:paraId="433C6775" w14:textId="4132EE08" w:rsidR="00847884" w:rsidRDefault="00847884" w:rsidP="00847884">
            <w:pPr>
              <w:spacing w:after="0"/>
            </w:pPr>
            <w:r>
              <w:t>19%</w:t>
            </w:r>
          </w:p>
        </w:tc>
      </w:tr>
      <w:tr w:rsidR="00847884" w14:paraId="0AF2E8C1" w14:textId="77777777" w:rsidTr="00386A35">
        <w:trPr>
          <w:cnfStyle w:val="000000100000" w:firstRow="0" w:lastRow="0" w:firstColumn="0" w:lastColumn="0" w:oddVBand="0" w:evenVBand="0" w:oddHBand="1" w:evenHBand="0" w:firstRowFirstColumn="0" w:firstRowLastColumn="0" w:lastRowFirstColumn="0" w:lastRowLastColumn="0"/>
        </w:trPr>
        <w:tc>
          <w:tcPr>
            <w:tcW w:w="5228" w:type="dxa"/>
          </w:tcPr>
          <w:p w14:paraId="34A009B3" w14:textId="65A8DFD3" w:rsidR="00847884" w:rsidRDefault="00847884" w:rsidP="00847884">
            <w:pPr>
              <w:spacing w:after="0"/>
            </w:pPr>
            <w:r>
              <w:t>At risk of/has experienced domestic abuse</w:t>
            </w:r>
          </w:p>
        </w:tc>
        <w:tc>
          <w:tcPr>
            <w:tcW w:w="1713" w:type="dxa"/>
          </w:tcPr>
          <w:p w14:paraId="401AC540" w14:textId="1566BE3B" w:rsidR="00847884" w:rsidRDefault="00847884" w:rsidP="00847884">
            <w:pPr>
              <w:spacing w:after="0"/>
            </w:pPr>
            <w:r>
              <w:t>20%</w:t>
            </w:r>
          </w:p>
        </w:tc>
        <w:tc>
          <w:tcPr>
            <w:tcW w:w="1701" w:type="dxa"/>
          </w:tcPr>
          <w:p w14:paraId="7AA0EEB7" w14:textId="77C790AF" w:rsidR="00847884" w:rsidRDefault="00847884" w:rsidP="00847884">
            <w:pPr>
              <w:spacing w:after="0"/>
            </w:pPr>
            <w:r>
              <w:t>12%</w:t>
            </w:r>
          </w:p>
        </w:tc>
      </w:tr>
      <w:tr w:rsidR="00847884" w14:paraId="6366C171" w14:textId="77777777" w:rsidTr="00386A35">
        <w:tc>
          <w:tcPr>
            <w:tcW w:w="5228" w:type="dxa"/>
          </w:tcPr>
          <w:p w14:paraId="23D7FAC6" w14:textId="162293E1" w:rsidR="00847884" w:rsidRDefault="00847884" w:rsidP="00847884">
            <w:pPr>
              <w:spacing w:after="0"/>
            </w:pPr>
            <w:r>
              <w:t>Offending history</w:t>
            </w:r>
          </w:p>
        </w:tc>
        <w:tc>
          <w:tcPr>
            <w:tcW w:w="1713" w:type="dxa"/>
          </w:tcPr>
          <w:p w14:paraId="5168F578" w14:textId="354B5A41" w:rsidR="00847884" w:rsidRDefault="00847884" w:rsidP="00847884">
            <w:pPr>
              <w:spacing w:after="0"/>
            </w:pPr>
            <w:r>
              <w:t>18%</w:t>
            </w:r>
          </w:p>
        </w:tc>
        <w:tc>
          <w:tcPr>
            <w:tcW w:w="1701" w:type="dxa"/>
          </w:tcPr>
          <w:p w14:paraId="2FBC3C6C" w14:textId="68C6A1F0" w:rsidR="00847884" w:rsidRDefault="00847884" w:rsidP="00847884">
            <w:pPr>
              <w:spacing w:after="0"/>
            </w:pPr>
            <w:r>
              <w:t>8%</w:t>
            </w:r>
          </w:p>
        </w:tc>
      </w:tr>
      <w:tr w:rsidR="00847884" w14:paraId="403527EC" w14:textId="77777777" w:rsidTr="00386A35">
        <w:trPr>
          <w:cnfStyle w:val="000000100000" w:firstRow="0" w:lastRow="0" w:firstColumn="0" w:lastColumn="0" w:oddVBand="0" w:evenVBand="0" w:oddHBand="1" w:evenHBand="0" w:firstRowFirstColumn="0" w:firstRowLastColumn="0" w:lastRowFirstColumn="0" w:lastRowLastColumn="0"/>
        </w:trPr>
        <w:tc>
          <w:tcPr>
            <w:tcW w:w="5228" w:type="dxa"/>
          </w:tcPr>
          <w:p w14:paraId="7817ED74" w14:textId="4CC0F281" w:rsidR="00847884" w:rsidRDefault="00847884" w:rsidP="00847884">
            <w:pPr>
              <w:spacing w:after="0"/>
            </w:pPr>
            <w:r>
              <w:t>History of rough sleeping</w:t>
            </w:r>
          </w:p>
        </w:tc>
        <w:tc>
          <w:tcPr>
            <w:tcW w:w="1713" w:type="dxa"/>
          </w:tcPr>
          <w:p w14:paraId="3BD5683C" w14:textId="1A98733B" w:rsidR="00847884" w:rsidRDefault="00847884" w:rsidP="00847884">
            <w:pPr>
              <w:spacing w:after="0"/>
            </w:pPr>
            <w:r>
              <w:t>17%</w:t>
            </w:r>
          </w:p>
        </w:tc>
        <w:tc>
          <w:tcPr>
            <w:tcW w:w="1701" w:type="dxa"/>
          </w:tcPr>
          <w:p w14:paraId="48FD8070" w14:textId="61BBD66F" w:rsidR="00847884" w:rsidRDefault="00847884" w:rsidP="00847884">
            <w:pPr>
              <w:spacing w:after="0"/>
            </w:pPr>
            <w:r>
              <w:t>6%</w:t>
            </w:r>
          </w:p>
        </w:tc>
      </w:tr>
    </w:tbl>
    <w:p w14:paraId="2A8E8434" w14:textId="77777777" w:rsidR="00A76C6D" w:rsidRPr="00A76C6D" w:rsidRDefault="00A76C6D" w:rsidP="00A76C6D">
      <w:pPr>
        <w:pStyle w:val="CommentText"/>
      </w:pPr>
      <w:r>
        <w:t xml:space="preserve">Source: </w:t>
      </w:r>
      <w:hyperlink r:id="rId18" w:history="1">
        <w:r w:rsidRPr="00A76C6D">
          <w:rPr>
            <w:rStyle w:val="Hyperlink"/>
            <w:szCs w:val="24"/>
          </w:rPr>
          <w:t>Tables on homelessness - GOV.UK</w:t>
        </w:r>
      </w:hyperlink>
    </w:p>
    <w:p w14:paraId="5C35A2DC" w14:textId="38728C98" w:rsidR="00847884" w:rsidRDefault="00847884" w:rsidP="00847884">
      <w:pPr>
        <w:rPr>
          <w:szCs w:val="24"/>
        </w:rPr>
      </w:pPr>
      <w:r w:rsidRPr="345279B6">
        <w:rPr>
          <w:szCs w:val="24"/>
        </w:rPr>
        <w:t xml:space="preserve">Our ambition is to </w:t>
      </w:r>
      <w:r>
        <w:rPr>
          <w:szCs w:val="24"/>
        </w:rPr>
        <w:t xml:space="preserve">offer </w:t>
      </w:r>
      <w:r w:rsidRPr="345279B6">
        <w:rPr>
          <w:szCs w:val="24"/>
        </w:rPr>
        <w:t>good quality</w:t>
      </w:r>
      <w:r>
        <w:rPr>
          <w:szCs w:val="24"/>
        </w:rPr>
        <w:t>, sustainable</w:t>
      </w:r>
      <w:r w:rsidRPr="345279B6">
        <w:rPr>
          <w:szCs w:val="24"/>
        </w:rPr>
        <w:t xml:space="preserve"> housing in Torbay for all those who need it. For people with additional </w:t>
      </w:r>
      <w:r>
        <w:rPr>
          <w:szCs w:val="24"/>
        </w:rPr>
        <w:t xml:space="preserve">and more diverse </w:t>
      </w:r>
      <w:r w:rsidRPr="345279B6">
        <w:rPr>
          <w:szCs w:val="24"/>
        </w:rPr>
        <w:t>needs</w:t>
      </w:r>
      <w:r>
        <w:rPr>
          <w:szCs w:val="24"/>
        </w:rPr>
        <w:t xml:space="preserve"> across homelessness and social care</w:t>
      </w:r>
      <w:r w:rsidRPr="345279B6">
        <w:rPr>
          <w:szCs w:val="24"/>
        </w:rPr>
        <w:t>, we want to make sure they have access to local homes that can flex and adapt to meet their changing needs so that they can remain living independently for as long as possible. Our key priorities include:</w:t>
      </w:r>
    </w:p>
    <w:p w14:paraId="10B5A89E" w14:textId="77777777" w:rsidR="00847884" w:rsidRDefault="00847884" w:rsidP="00CA2438">
      <w:pPr>
        <w:pStyle w:val="squarebullets"/>
      </w:pPr>
      <w:r w:rsidRPr="3F99B784">
        <w:t>expanding the stock of accessible homes;</w:t>
      </w:r>
    </w:p>
    <w:p w14:paraId="24126EF2" w14:textId="77777777" w:rsidR="00847884" w:rsidRDefault="00847884" w:rsidP="00CA2438">
      <w:pPr>
        <w:pStyle w:val="squarebullets"/>
      </w:pPr>
      <w:r w:rsidRPr="3F99B784">
        <w:lastRenderedPageBreak/>
        <w:t>enhancing move-on pathways from hostels and temporary accommodation;</w:t>
      </w:r>
    </w:p>
    <w:p w14:paraId="72370092" w14:textId="77777777" w:rsidR="00847884" w:rsidRDefault="00847884" w:rsidP="00CA2438">
      <w:pPr>
        <w:pStyle w:val="squarebullets"/>
      </w:pPr>
      <w:r w:rsidRPr="3F99B784">
        <w:t>integrating housing provision with health and social care services to provide holistic support;</w:t>
      </w:r>
    </w:p>
    <w:p w14:paraId="431DC5E5" w14:textId="77777777" w:rsidR="00847884" w:rsidRPr="00B97110" w:rsidRDefault="00847884" w:rsidP="00847884">
      <w:pPr>
        <w:rPr>
          <w:szCs w:val="24"/>
        </w:rPr>
      </w:pPr>
      <w:r w:rsidRPr="345279B6">
        <w:rPr>
          <w:szCs w:val="24"/>
        </w:rPr>
        <w:t>People tell us they need clean, safe, warm and affordable homes. We know that for those whose lives and needs are more compl</w:t>
      </w:r>
      <w:r>
        <w:rPr>
          <w:szCs w:val="24"/>
        </w:rPr>
        <w:t>icated</w:t>
      </w:r>
      <w:r w:rsidRPr="345279B6">
        <w:rPr>
          <w:szCs w:val="24"/>
        </w:rPr>
        <w:t xml:space="preserve"> this is not always the case, and they can have limited choices which </w:t>
      </w:r>
      <w:r>
        <w:rPr>
          <w:szCs w:val="24"/>
        </w:rPr>
        <w:t xml:space="preserve">may </w:t>
      </w:r>
      <w:r w:rsidRPr="345279B6">
        <w:rPr>
          <w:szCs w:val="24"/>
        </w:rPr>
        <w:t xml:space="preserve">feel like a compromise. </w:t>
      </w:r>
    </w:p>
    <w:p w14:paraId="683DA88C" w14:textId="77777777" w:rsidR="00847884" w:rsidRPr="00601B7C" w:rsidRDefault="00847884" w:rsidP="00847884">
      <w:pPr>
        <w:rPr>
          <w:szCs w:val="24"/>
        </w:rPr>
      </w:pPr>
      <w:r w:rsidRPr="345279B6">
        <w:rPr>
          <w:szCs w:val="24"/>
        </w:rPr>
        <w:t xml:space="preserve">We are keen to work with partners to design solutions for the people we work with and support now, but also to plan for the people we will likely need to support in the future. We know that our population is aging, and we </w:t>
      </w:r>
      <w:r>
        <w:rPr>
          <w:szCs w:val="24"/>
        </w:rPr>
        <w:t>will</w:t>
      </w:r>
      <w:r w:rsidRPr="345279B6">
        <w:rPr>
          <w:szCs w:val="24"/>
        </w:rPr>
        <w:t xml:space="preserve"> need to support more people with dementia. We also know that for some of our young</w:t>
      </w:r>
      <w:r>
        <w:rPr>
          <w:szCs w:val="24"/>
        </w:rPr>
        <w:t>er</w:t>
      </w:r>
      <w:r w:rsidRPr="345279B6">
        <w:rPr>
          <w:szCs w:val="24"/>
        </w:rPr>
        <w:t xml:space="preserve"> people we need to be able to provide more bespoke places to live. We recognise that people’s lives can change rapidly for reasons that are beyond their control, and they may need temporary housing, for example related to domestic abuse. </w:t>
      </w:r>
      <w:r>
        <w:rPr>
          <w:szCs w:val="24"/>
        </w:rPr>
        <w:t>We want to reduce rough sleeping and repeated homelessness.</w:t>
      </w:r>
      <w:r w:rsidRPr="345279B6">
        <w:rPr>
          <w:szCs w:val="24"/>
        </w:rPr>
        <w:t xml:space="preserve"> We are keen to understand the barriers for people that can get in the way of being able to access and make use of the right housing</w:t>
      </w:r>
      <w:r>
        <w:rPr>
          <w:szCs w:val="24"/>
        </w:rPr>
        <w:t>.</w:t>
      </w:r>
      <w:r w:rsidRPr="345279B6">
        <w:rPr>
          <w:szCs w:val="24"/>
        </w:rPr>
        <w:t xml:space="preserve"> </w:t>
      </w:r>
    </w:p>
    <w:p w14:paraId="2077F234" w14:textId="77777777" w:rsidR="00847884" w:rsidRPr="00601B7C" w:rsidRDefault="00847884" w:rsidP="00847884">
      <w:pPr>
        <w:rPr>
          <w:szCs w:val="24"/>
        </w:rPr>
      </w:pPr>
      <w:r w:rsidRPr="000C4ACE">
        <w:rPr>
          <w:szCs w:val="24"/>
        </w:rPr>
        <w:t>We intend for our delivery model to shift over time, with improved</w:t>
      </w:r>
      <w:r>
        <w:rPr>
          <w:szCs w:val="24"/>
        </w:rPr>
        <w:t xml:space="preserve"> access to long term housing and permanent homes and reducing the length of stay in temporary accommodation. We want to provide wrap around support to all those with more complex needs to support improved outcomes. We anticipate that in the medium term this will mean that we need more temporary accommodation while we bring on greater supply of long-term homes and will then adapt or convert the use of our temporary accommodation as needed. </w:t>
      </w:r>
    </w:p>
    <w:p w14:paraId="34938B95" w14:textId="77777777" w:rsidR="00847884" w:rsidRDefault="00847884" w:rsidP="00847884">
      <w:pPr>
        <w:rPr>
          <w:szCs w:val="24"/>
        </w:rPr>
      </w:pPr>
      <w:r w:rsidRPr="345279B6">
        <w:rPr>
          <w:szCs w:val="24"/>
        </w:rPr>
        <w:t>We recognise that the provision of housing is a rapidly changing landscape with key legislation including SHROA and the Renters Rights</w:t>
      </w:r>
      <w:r>
        <w:rPr>
          <w:szCs w:val="24"/>
        </w:rPr>
        <w:t xml:space="preserve"> Act</w:t>
      </w:r>
      <w:r w:rsidRPr="345279B6">
        <w:rPr>
          <w:szCs w:val="24"/>
        </w:rPr>
        <w:t xml:space="preserve"> aiming to fundamentally change how housing is operated and supported in England. We want to work </w:t>
      </w:r>
      <w:r>
        <w:rPr>
          <w:szCs w:val="24"/>
        </w:rPr>
        <w:t>collaboratively</w:t>
      </w:r>
      <w:r w:rsidRPr="345279B6">
        <w:rPr>
          <w:szCs w:val="24"/>
        </w:rPr>
        <w:t xml:space="preserve"> with partners as they adapt to these changes</w:t>
      </w:r>
      <w:r>
        <w:rPr>
          <w:szCs w:val="24"/>
        </w:rPr>
        <w:t xml:space="preserve"> to deliver the best possible outcomes for the people of Torbay</w:t>
      </w:r>
      <w:r w:rsidRPr="345279B6">
        <w:rPr>
          <w:szCs w:val="24"/>
        </w:rPr>
        <w:t>.</w:t>
      </w:r>
    </w:p>
    <w:p w14:paraId="6EECD971" w14:textId="402BD3EA" w:rsidR="00EC2CE8" w:rsidRDefault="00EC2CE8" w:rsidP="00847884">
      <w:pPr>
        <w:rPr>
          <w:szCs w:val="24"/>
        </w:rPr>
      </w:pPr>
      <w:r>
        <w:rPr>
          <w:noProof/>
          <w:szCs w:val="24"/>
        </w:rPr>
        <w:drawing>
          <wp:inline distT="0" distB="0" distL="0" distR="0" wp14:anchorId="6C6D8EC6" wp14:editId="5CA24240">
            <wp:extent cx="1581150" cy="2108200"/>
            <wp:effectExtent l="0" t="0" r="0" b="6350"/>
            <wp:docPr id="1603248913" name="Picture 1" descr="Alan Ty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8913" name="Picture 1" descr="Alan Tyerm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1511" cy="2108681"/>
                    </a:xfrm>
                    <a:prstGeom prst="rect">
                      <a:avLst/>
                    </a:prstGeom>
                  </pic:spPr>
                </pic:pic>
              </a:graphicData>
            </a:graphic>
          </wp:inline>
        </w:drawing>
      </w:r>
    </w:p>
    <w:p w14:paraId="1B074D4B" w14:textId="77777777" w:rsidR="00847884" w:rsidRDefault="00847884" w:rsidP="00CA2438">
      <w:pPr>
        <w:pStyle w:val="Boldtext"/>
      </w:pPr>
      <w:r>
        <w:t>Councillor Alan Tyerman</w:t>
      </w:r>
    </w:p>
    <w:p w14:paraId="3676B146" w14:textId="77777777" w:rsidR="00847884" w:rsidRPr="009C1EF2" w:rsidRDefault="00847884" w:rsidP="00EC2CE8">
      <w:pPr>
        <w:pStyle w:val="Highlightedtext"/>
      </w:pPr>
      <w:r w:rsidRPr="009C1EF2">
        <w:lastRenderedPageBreak/>
        <w:t xml:space="preserve">For a conversation with us about developing new homes in Torbay, please email </w:t>
      </w:r>
      <w:hyperlink r:id="rId20" w:history="1">
        <w:r w:rsidRPr="009C1EF2">
          <w:rPr>
            <w:rStyle w:val="Hyperlink"/>
          </w:rPr>
          <w:t>commissioning@torbay.gov.uk</w:t>
        </w:r>
      </w:hyperlink>
    </w:p>
    <w:p w14:paraId="60FA55FF" w14:textId="7F526768" w:rsidR="00847884" w:rsidRDefault="009C1EF2" w:rsidP="009C1EF2">
      <w:pPr>
        <w:pStyle w:val="Heading1"/>
      </w:pPr>
      <w:bookmarkStart w:id="2" w:name="_Toc227078040"/>
      <w:r>
        <w:t xml:space="preserve">1. </w:t>
      </w:r>
      <w:r w:rsidR="00847884" w:rsidRPr="00B26786">
        <w:t>Life in Torbay</w:t>
      </w:r>
      <w:bookmarkEnd w:id="2"/>
    </w:p>
    <w:p w14:paraId="74F73D59" w14:textId="77777777" w:rsidR="00847884" w:rsidRDefault="00847884" w:rsidP="00847884">
      <w:pPr>
        <w:rPr>
          <w:szCs w:val="24"/>
        </w:rPr>
      </w:pPr>
      <w:r w:rsidRPr="345279B6">
        <w:rPr>
          <w:szCs w:val="24"/>
        </w:rPr>
        <w:t xml:space="preserve">For </w:t>
      </w:r>
      <w:r>
        <w:rPr>
          <w:szCs w:val="24"/>
        </w:rPr>
        <w:t>a broader range of d</w:t>
      </w:r>
      <w:r w:rsidRPr="345279B6">
        <w:rPr>
          <w:szCs w:val="24"/>
        </w:rPr>
        <w:t xml:space="preserve">ata </w:t>
      </w:r>
      <w:r>
        <w:rPr>
          <w:szCs w:val="24"/>
        </w:rPr>
        <w:t xml:space="preserve">about life in Torbay </w:t>
      </w:r>
      <w:r w:rsidRPr="345279B6">
        <w:rPr>
          <w:szCs w:val="24"/>
        </w:rPr>
        <w:t xml:space="preserve">please see </w:t>
      </w:r>
      <w:r>
        <w:rPr>
          <w:szCs w:val="24"/>
        </w:rPr>
        <w:t xml:space="preserve">the Joint Strategic Needs Assessment - </w:t>
      </w:r>
      <w:hyperlink r:id="rId21" w:history="1">
        <w:r w:rsidRPr="00A91651">
          <w:rPr>
            <w:rStyle w:val="Hyperlink"/>
            <w:szCs w:val="24"/>
          </w:rPr>
          <w:t>Joint Strategic Needs Assessm</w:t>
        </w:r>
        <w:bookmarkStart w:id="3" w:name="_Hlt215582253"/>
        <w:bookmarkStart w:id="4" w:name="_Hlt215582254"/>
        <w:r w:rsidRPr="00A91651">
          <w:rPr>
            <w:rStyle w:val="Hyperlink"/>
            <w:szCs w:val="24"/>
          </w:rPr>
          <w:t>e</w:t>
        </w:r>
        <w:bookmarkEnd w:id="3"/>
        <w:bookmarkEnd w:id="4"/>
        <w:r w:rsidRPr="00A91651">
          <w:rPr>
            <w:rStyle w:val="Hyperlink"/>
            <w:szCs w:val="24"/>
          </w:rPr>
          <w:t>nt - Torbay Council</w:t>
        </w:r>
      </w:hyperlink>
      <w:r>
        <w:rPr>
          <w:szCs w:val="24"/>
        </w:rPr>
        <w:t xml:space="preserve"> and Appendix 1 for local housing data.</w:t>
      </w:r>
    </w:p>
    <w:p w14:paraId="4BF96875" w14:textId="64252380" w:rsidR="00847884" w:rsidRPr="0079398B" w:rsidRDefault="00847884" w:rsidP="00847884">
      <w:pPr>
        <w:rPr>
          <w:szCs w:val="24"/>
        </w:rPr>
      </w:pPr>
      <w:r w:rsidRPr="0079398B">
        <w:rPr>
          <w:szCs w:val="24"/>
        </w:rPr>
        <w:t>Torbay continues to experience persistent and multifaceted housing pressures</w:t>
      </w:r>
      <w:r w:rsidR="009A2CCC">
        <w:rPr>
          <w:szCs w:val="24"/>
        </w:rPr>
        <w:t xml:space="preserve"> for some vulnerable groups</w:t>
      </w:r>
      <w:r w:rsidRPr="0079398B">
        <w:rPr>
          <w:szCs w:val="24"/>
        </w:rPr>
        <w:t xml:space="preserve">, driven by a combination of high demand, limited supply, and complex individual needs. The challenges are particularly acute </w:t>
      </w:r>
      <w:r w:rsidR="00421220">
        <w:rPr>
          <w:szCs w:val="24"/>
        </w:rPr>
        <w:t xml:space="preserve">in relation to the affordable part of the rented sector, </w:t>
      </w:r>
      <w:r w:rsidRPr="0079398B">
        <w:rPr>
          <w:szCs w:val="24"/>
        </w:rPr>
        <w:t xml:space="preserve">among single adults and families who are either homeless or at imminent risk of homelessness. </w:t>
      </w:r>
      <w:r>
        <w:rPr>
          <w:szCs w:val="24"/>
        </w:rPr>
        <w:t>We know that particularly for our homeless households, accessing a property via Devon Home choice is very difficult due to the lack of supply of housing so we need to provide alternatives in the Torbay system.</w:t>
      </w:r>
    </w:p>
    <w:p w14:paraId="3A292459" w14:textId="77777777" w:rsidR="00847884" w:rsidRDefault="00847884" w:rsidP="00847884">
      <w:pPr>
        <w:rPr>
          <w:szCs w:val="24"/>
        </w:rPr>
      </w:pPr>
      <w:r w:rsidRPr="0079398B">
        <w:rPr>
          <w:szCs w:val="24"/>
        </w:rPr>
        <w:t>Data from recent assessments reveal an </w:t>
      </w:r>
      <w:r>
        <w:rPr>
          <w:szCs w:val="24"/>
        </w:rPr>
        <w:t>anticipated</w:t>
      </w:r>
      <w:r w:rsidRPr="0079398B">
        <w:rPr>
          <w:szCs w:val="24"/>
        </w:rPr>
        <w:t xml:space="preserve"> shortfall </w:t>
      </w:r>
      <w:r>
        <w:rPr>
          <w:szCs w:val="24"/>
        </w:rPr>
        <w:t xml:space="preserve">year on year of homes to meet homelessness need, to support those moving out of temporary accommodation into permanent homes. This does not include the need for more specialist housing, including for children’s services and those with Care Act eligible needs. </w:t>
      </w:r>
    </w:p>
    <w:p w14:paraId="57644DFC" w14:textId="77777777" w:rsidR="00847884" w:rsidRDefault="00847884" w:rsidP="00847884">
      <w:pPr>
        <w:rPr>
          <w:szCs w:val="24"/>
        </w:rPr>
      </w:pPr>
      <w:r w:rsidRPr="3F99B784">
        <w:rPr>
          <w:szCs w:val="24"/>
        </w:rPr>
        <w:t xml:space="preserve">In 2022/23, Torbay had 2.8 households per 1,000 assessed as homeless, compared to 1.8 nationally. </w:t>
      </w:r>
      <w:r w:rsidRPr="00E33528">
        <w:rPr>
          <w:szCs w:val="24"/>
        </w:rPr>
        <w:t xml:space="preserve">Torbay also </w:t>
      </w:r>
      <w:r w:rsidRPr="3F99B784">
        <w:rPr>
          <w:szCs w:val="24"/>
        </w:rPr>
        <w:t>has a higher proportion of single homeless people, rough sleepers, and people in temporary accommodation.</w:t>
      </w:r>
      <w:r w:rsidRPr="345279B6">
        <w:rPr>
          <w:szCs w:val="24"/>
        </w:rPr>
        <w:t xml:space="preserve"> For the financial year 23/24: </w:t>
      </w:r>
    </w:p>
    <w:p w14:paraId="3E10ACB7" w14:textId="7D907066" w:rsidR="00847884" w:rsidRPr="007B4A99" w:rsidRDefault="00847884" w:rsidP="009C1EF2">
      <w:pPr>
        <w:pStyle w:val="squarebullets"/>
      </w:pPr>
      <w:r w:rsidRPr="345279B6">
        <w:t>4</w:t>
      </w:r>
      <w:r w:rsidR="00374B5C">
        <w:t>5</w:t>
      </w:r>
      <w:r w:rsidRPr="345279B6">
        <w:t>% of households owed a housing duty have a history of mental health problems (vs. 26% nationally);</w:t>
      </w:r>
    </w:p>
    <w:p w14:paraId="20BEBF1A" w14:textId="77777777" w:rsidR="00847884" w:rsidRPr="007B4A99" w:rsidRDefault="00847884" w:rsidP="009C1EF2">
      <w:pPr>
        <w:pStyle w:val="squarebullets"/>
      </w:pPr>
      <w:r w:rsidRPr="345279B6">
        <w:t>34% have physical ill health or disability (vs. 19% nationally);</w:t>
      </w:r>
    </w:p>
    <w:p w14:paraId="50B5FB05" w14:textId="77777777" w:rsidR="00847884" w:rsidRPr="007B4A99" w:rsidRDefault="00847884" w:rsidP="009C1EF2">
      <w:pPr>
        <w:pStyle w:val="squarebullets"/>
      </w:pPr>
      <w:r w:rsidRPr="345279B6">
        <w:t>20% have experienced domestic abuse (vs. 12% nationally);</w:t>
      </w:r>
    </w:p>
    <w:p w14:paraId="706BDFF5" w14:textId="77777777" w:rsidR="00847884" w:rsidRPr="007B4A99" w:rsidRDefault="00847884" w:rsidP="009C1EF2">
      <w:pPr>
        <w:pStyle w:val="squarebullets"/>
      </w:pPr>
      <w:r w:rsidRPr="345279B6">
        <w:t>17% have a history of rough sleeping (vs. 6% nationally);</w:t>
      </w:r>
    </w:p>
    <w:p w14:paraId="0056B4C7" w14:textId="44F0B84D" w:rsidR="00164137" w:rsidRDefault="00164137" w:rsidP="00847884">
      <w:pPr>
        <w:rPr>
          <w:szCs w:val="24"/>
        </w:rPr>
      </w:pPr>
      <w:r w:rsidRPr="00164137">
        <w:rPr>
          <w:szCs w:val="24"/>
        </w:rPr>
        <w:t xml:space="preserve">We know that some of our population face </w:t>
      </w:r>
      <w:r w:rsidR="00491CB1" w:rsidRPr="00164137">
        <w:rPr>
          <w:szCs w:val="24"/>
        </w:rPr>
        <w:t>challenges</w:t>
      </w:r>
      <w:r w:rsidRPr="00164137">
        <w:rPr>
          <w:szCs w:val="24"/>
        </w:rPr>
        <w:t xml:space="preserve"> that we need to be aware of when developing new homes and support, for example the needs of our veterans.</w:t>
      </w:r>
    </w:p>
    <w:p w14:paraId="757B9E7B" w14:textId="3E1680C4" w:rsidR="00847884" w:rsidRPr="005E0E49" w:rsidRDefault="00847884" w:rsidP="00847884">
      <w:pPr>
        <w:rPr>
          <w:szCs w:val="24"/>
        </w:rPr>
      </w:pPr>
      <w:r w:rsidRPr="005E0E49">
        <w:rPr>
          <w:szCs w:val="24"/>
        </w:rPr>
        <w:t xml:space="preserve">The council and its partners offer preventative support through actions such as negotiating with landlords to avoid eviction, helping with rent arrears or deposits, referrals to mediation or support services and assistance in finding new housing before eviction. We offered relief through placing people in temporary accommodation and helping them access private rented housing. We also </w:t>
      </w:r>
      <w:r w:rsidRPr="005E0E49">
        <w:rPr>
          <w:szCs w:val="24"/>
        </w:rPr>
        <w:lastRenderedPageBreak/>
        <w:t>supported applications to social housing and referrals to specialist services such as for domestic abuse or mental health.</w:t>
      </w:r>
    </w:p>
    <w:p w14:paraId="5312BF05" w14:textId="621E6CAF" w:rsidR="00847884" w:rsidRDefault="009C1EF2" w:rsidP="009C1EF2">
      <w:pPr>
        <w:pStyle w:val="Heading1"/>
      </w:pPr>
      <w:bookmarkStart w:id="5" w:name="_Toc227078041"/>
      <w:r>
        <w:t>2. Our needs</w:t>
      </w:r>
      <w:bookmarkEnd w:id="5"/>
    </w:p>
    <w:p w14:paraId="2DE75E00" w14:textId="77777777" w:rsidR="008549B5" w:rsidRDefault="003F7174" w:rsidP="008549B5">
      <w:pPr>
        <w:pStyle w:val="Heading2"/>
      </w:pPr>
      <w:bookmarkStart w:id="6" w:name="_Toc227078042"/>
      <w:r w:rsidRPr="003F7174">
        <w:t>Temporary accommodation</w:t>
      </w:r>
      <w:bookmarkEnd w:id="6"/>
    </w:p>
    <w:p w14:paraId="5DD6C93C" w14:textId="7A4E809D" w:rsidR="003F7174" w:rsidRPr="003F7174" w:rsidRDefault="008549B5" w:rsidP="008549B5">
      <w:pPr>
        <w:pStyle w:val="Boldtext"/>
      </w:pPr>
      <w:r>
        <w:t>W</w:t>
      </w:r>
      <w:r w:rsidR="003F7174" w:rsidRPr="003F7174">
        <w:t>e want to work with partners to:</w:t>
      </w:r>
    </w:p>
    <w:p w14:paraId="13F2F7D6" w14:textId="77777777" w:rsidR="003F7174" w:rsidRPr="003F7174" w:rsidRDefault="003F7174" w:rsidP="003F7174">
      <w:pPr>
        <w:pStyle w:val="squarebullets"/>
      </w:pPr>
      <w:r w:rsidRPr="003F7174">
        <w:t>Design and develop 2 resilient temporary housing options for high-risk groups of people which include fire precaution housing. In addition, we require 4 individual homes where the location of the properties has been carefully considered.</w:t>
      </w:r>
    </w:p>
    <w:p w14:paraId="6B1A9BF0" w14:textId="77777777" w:rsidR="003F7174" w:rsidRPr="003F7174" w:rsidRDefault="003F7174" w:rsidP="003F7174">
      <w:pPr>
        <w:pStyle w:val="squarebullets"/>
      </w:pPr>
      <w:r w:rsidRPr="003F7174">
        <w:t>Develop 6 accessible properties for those with access needs.</w:t>
      </w:r>
    </w:p>
    <w:p w14:paraId="76DD4629" w14:textId="77777777" w:rsidR="003F7174" w:rsidRPr="003F7174" w:rsidRDefault="003F7174" w:rsidP="003F7174">
      <w:pPr>
        <w:pStyle w:val="squarebullets"/>
      </w:pPr>
      <w:r w:rsidRPr="003F7174">
        <w:t>Develop a 26-bed supported housing offer with onsite support to work with those single people who are homeless and have additional needs or complexities, focused on those that are not Care Act eligible. This would need to include consideration of suitable housing and support for care experienced young people.</w:t>
      </w:r>
    </w:p>
    <w:p w14:paraId="21D99C64" w14:textId="1E67B62D" w:rsidR="003F7174" w:rsidRPr="003F7174" w:rsidRDefault="003F7174" w:rsidP="003F7174">
      <w:pPr>
        <w:pStyle w:val="squarebullets"/>
      </w:pPr>
      <w:r w:rsidRPr="003F7174">
        <w:t xml:space="preserve">Develop 3 four bed </w:t>
      </w:r>
      <w:r w:rsidR="00D05A9A" w:rsidRPr="003F7174">
        <w:t>HMOs</w:t>
      </w:r>
      <w:r w:rsidRPr="003F7174">
        <w:t xml:space="preserve"> for single people, with access to floating support.</w:t>
      </w:r>
    </w:p>
    <w:p w14:paraId="345167CB" w14:textId="77777777" w:rsidR="003F7174" w:rsidRPr="003F7174" w:rsidRDefault="003F7174" w:rsidP="003F7174">
      <w:pPr>
        <w:pStyle w:val="squarebullets"/>
      </w:pPr>
      <w:r w:rsidRPr="003F7174">
        <w:t>Reprocure our contracts with external providers for the provision of low-level general needs temporary housing for families and single people – an estimated 53 units for single people and 20 family homes.</w:t>
      </w:r>
    </w:p>
    <w:p w14:paraId="3207AAD1" w14:textId="77777777" w:rsidR="003F7174" w:rsidRPr="003F7174" w:rsidRDefault="003F7174" w:rsidP="003F7174">
      <w:pPr>
        <w:pStyle w:val="squarebullets"/>
      </w:pPr>
      <w:r w:rsidRPr="003F7174">
        <w:t>Remodel our hostel (which is run by the Council) and explore how we can include 4 additional step-down units of accommodation.</w:t>
      </w:r>
    </w:p>
    <w:p w14:paraId="211AEA3E" w14:textId="77777777" w:rsidR="008549B5" w:rsidRDefault="003F7174" w:rsidP="008549B5">
      <w:pPr>
        <w:pStyle w:val="Heading2"/>
      </w:pPr>
      <w:bookmarkStart w:id="7" w:name="_Toc227078043"/>
      <w:r w:rsidRPr="003F7174">
        <w:t>Move on accommodation</w:t>
      </w:r>
      <w:bookmarkEnd w:id="7"/>
    </w:p>
    <w:p w14:paraId="6B30E61F" w14:textId="228C3384" w:rsidR="003F7174" w:rsidRPr="003F7174" w:rsidRDefault="008549B5" w:rsidP="008549B5">
      <w:pPr>
        <w:pStyle w:val="Boldtext"/>
      </w:pPr>
      <w:r>
        <w:t>W</w:t>
      </w:r>
      <w:r w:rsidR="003F7174" w:rsidRPr="003F7174">
        <w:t>e want to work with partners to:</w:t>
      </w:r>
    </w:p>
    <w:p w14:paraId="4DF91711" w14:textId="07B1E803" w:rsidR="003F7174" w:rsidRPr="003F7174" w:rsidRDefault="003F7174" w:rsidP="003F7174">
      <w:pPr>
        <w:pStyle w:val="squarebullets"/>
      </w:pPr>
      <w:r w:rsidRPr="003F7174">
        <w:t xml:space="preserve">Create 296 </w:t>
      </w:r>
      <w:r w:rsidR="00D37B34">
        <w:t>additional</w:t>
      </w:r>
      <w:r w:rsidRPr="003F7174">
        <w:t xml:space="preserve"> homes per year to support move-on between 2026 and 2030 to meet homeless need</w:t>
      </w:r>
    </w:p>
    <w:p w14:paraId="67F6BEEA" w14:textId="2D9F15F6" w:rsidR="003F7174" w:rsidRPr="003F7174" w:rsidRDefault="003F7174" w:rsidP="001613C4">
      <w:pPr>
        <w:pStyle w:val="squarebullets"/>
      </w:pPr>
      <w:r w:rsidRPr="003F7174">
        <w:t xml:space="preserve">Of this, we need an average of 118 </w:t>
      </w:r>
      <w:r w:rsidR="00E11477">
        <w:t xml:space="preserve">additional </w:t>
      </w:r>
      <w:r w:rsidRPr="003F7174">
        <w:t>family homes per year, with the remainder of homes needed to support single homeless people and the hostel</w:t>
      </w:r>
    </w:p>
    <w:p w14:paraId="00070BC0" w14:textId="4927F111" w:rsidR="003F7174" w:rsidRPr="003F7174" w:rsidRDefault="003F7174" w:rsidP="001613C4">
      <w:pPr>
        <w:pStyle w:val="squarebullets"/>
      </w:pPr>
      <w:r w:rsidRPr="003F7174">
        <w:t xml:space="preserve">Of these we anticipate 5-6 </w:t>
      </w:r>
      <w:r w:rsidR="00E11477">
        <w:t>additional</w:t>
      </w:r>
      <w:r w:rsidRPr="003F7174">
        <w:t xml:space="preserve"> one bed properties a year need to be accessible in design, with one a year being wheelchair accessible</w:t>
      </w:r>
    </w:p>
    <w:p w14:paraId="295A7814" w14:textId="24125DC0" w:rsidR="003F7174" w:rsidRPr="003F7174" w:rsidRDefault="003F7174" w:rsidP="00A413AC">
      <w:pPr>
        <w:pStyle w:val="squarebullets"/>
      </w:pPr>
      <w:r w:rsidRPr="003F7174">
        <w:lastRenderedPageBreak/>
        <w:t xml:space="preserve">In those which are two or more beds we will require 3 properties a year to be accessible. Of these </w:t>
      </w:r>
      <w:r w:rsidR="00A413AC">
        <w:t>additional</w:t>
      </w:r>
      <w:r w:rsidRPr="003F7174">
        <w:t xml:space="preserve"> properties 0.5 a year will need to be wheelchair accessible</w:t>
      </w:r>
    </w:p>
    <w:p w14:paraId="62259ED3" w14:textId="0F7F0E66" w:rsidR="002673F0" w:rsidRDefault="003F7174" w:rsidP="00A413AC">
      <w:pPr>
        <w:pStyle w:val="squarebullets"/>
      </w:pPr>
      <w:r w:rsidRPr="003F7174">
        <w:t>Develop one property per year with enhanced fire precautions</w:t>
      </w:r>
    </w:p>
    <w:p w14:paraId="4D146352" w14:textId="4D11B310" w:rsidR="008549B5" w:rsidRDefault="003F7174" w:rsidP="008549B5">
      <w:pPr>
        <w:pStyle w:val="Heading2"/>
      </w:pPr>
      <w:bookmarkStart w:id="8" w:name="_Toc227078044"/>
      <w:r w:rsidRPr="003F7174">
        <w:t>Substance misuse</w:t>
      </w:r>
      <w:r w:rsidR="001F370B">
        <w:t xml:space="preserve"> and complex needs</w:t>
      </w:r>
      <w:bookmarkEnd w:id="8"/>
    </w:p>
    <w:p w14:paraId="369D656A" w14:textId="3AEEDAF2" w:rsidR="003F7174" w:rsidRPr="003F7174" w:rsidRDefault="008549B5" w:rsidP="008549B5">
      <w:pPr>
        <w:pStyle w:val="Boldtext"/>
      </w:pPr>
      <w:r>
        <w:t>W</w:t>
      </w:r>
      <w:r w:rsidR="003F7174" w:rsidRPr="003F7174">
        <w:t>e want to work with partners to:</w:t>
      </w:r>
    </w:p>
    <w:p w14:paraId="4F4859CA" w14:textId="77777777" w:rsidR="003F7174" w:rsidRPr="003F7174" w:rsidRDefault="003F7174" w:rsidP="008549B5">
      <w:pPr>
        <w:pStyle w:val="squarebullets"/>
      </w:pPr>
      <w:r w:rsidRPr="003F7174">
        <w:t xml:space="preserve">Develop 5 units of HMO accommodation, with daytime support and input from drug and alcohol services. This would provide accommodation away from the hostel and the street community where people could engage in the preliminary work required to then go onto access community rehab support.  </w:t>
      </w:r>
    </w:p>
    <w:p w14:paraId="3D3F1817" w14:textId="77777777" w:rsidR="00F306DD" w:rsidRDefault="00F306DD" w:rsidP="00F306DD">
      <w:pPr>
        <w:pStyle w:val="Heading2"/>
      </w:pPr>
      <w:bookmarkStart w:id="9" w:name="_Toc227078045"/>
      <w:r w:rsidRPr="003F7174">
        <w:t>Domestic abuse</w:t>
      </w:r>
      <w:bookmarkEnd w:id="9"/>
    </w:p>
    <w:p w14:paraId="388BFF7A" w14:textId="77777777" w:rsidR="00F306DD" w:rsidRPr="003F7174" w:rsidRDefault="00F306DD" w:rsidP="00F306DD">
      <w:pPr>
        <w:pStyle w:val="Boldtext"/>
      </w:pPr>
      <w:r>
        <w:t>W</w:t>
      </w:r>
      <w:r w:rsidRPr="003F7174">
        <w:t>e want to work with partners to:</w:t>
      </w:r>
    </w:p>
    <w:p w14:paraId="6DD4ABFB" w14:textId="43DF9C22" w:rsidR="00F306DD" w:rsidRPr="003F7174" w:rsidRDefault="00F306DD" w:rsidP="00F306DD">
      <w:pPr>
        <w:numPr>
          <w:ilvl w:val="0"/>
          <w:numId w:val="18"/>
        </w:numPr>
        <w:spacing w:line="360" w:lineRule="auto"/>
      </w:pPr>
      <w:r w:rsidRPr="003F7174">
        <w:t>Create more choice of move-on accommodation (see move-on accommodation above)</w:t>
      </w:r>
      <w:r w:rsidR="002673F0">
        <w:t>.</w:t>
      </w:r>
    </w:p>
    <w:p w14:paraId="249F87C3" w14:textId="3937B8C2" w:rsidR="00F306DD" w:rsidRPr="006E3B23" w:rsidRDefault="00F306DD" w:rsidP="00F306DD">
      <w:pPr>
        <w:pStyle w:val="Heading2"/>
      </w:pPr>
      <w:bookmarkStart w:id="10" w:name="_Toc227078046"/>
      <w:r w:rsidRPr="006E3B23">
        <w:t xml:space="preserve">Children and </w:t>
      </w:r>
      <w:r w:rsidR="00894406" w:rsidRPr="006E3B23">
        <w:t>families</w:t>
      </w:r>
      <w:bookmarkEnd w:id="10"/>
    </w:p>
    <w:p w14:paraId="17280687" w14:textId="77777777" w:rsidR="00F306DD" w:rsidRPr="006E3B23" w:rsidRDefault="00F306DD" w:rsidP="00F306DD">
      <w:pPr>
        <w:pStyle w:val="Boldtext"/>
      </w:pPr>
      <w:r>
        <w:t>We want to work with partners to:</w:t>
      </w:r>
    </w:p>
    <w:p w14:paraId="1AC28A4A" w14:textId="77777777" w:rsidR="00400FB9" w:rsidRPr="006E3B23" w:rsidRDefault="00400FB9" w:rsidP="00400FB9">
      <w:pPr>
        <w:pStyle w:val="squarebullets"/>
        <w:rPr>
          <w:rFonts w:ascii="Arial" w:hAnsi="Arial"/>
        </w:rPr>
      </w:pPr>
      <w:r w:rsidRPr="45706B7D">
        <w:rPr>
          <w:rFonts w:ascii="Arial" w:hAnsi="Arial"/>
        </w:rPr>
        <w:t>Develop 10 units of 1 or 2 bedded flats to support care experienced young people,</w:t>
      </w:r>
      <w:r>
        <w:rPr>
          <w:rFonts w:ascii="Arial" w:hAnsi="Arial"/>
        </w:rPr>
        <w:t xml:space="preserve"> aged</w:t>
      </w:r>
      <w:r w:rsidRPr="45706B7D">
        <w:rPr>
          <w:rFonts w:ascii="Arial" w:hAnsi="Arial"/>
        </w:rPr>
        <w:t xml:space="preserve"> 18 – 24,  </w:t>
      </w:r>
    </w:p>
    <w:p w14:paraId="343FECBC" w14:textId="77777777" w:rsidR="00400FB9" w:rsidRPr="006E3B23" w:rsidRDefault="00400FB9" w:rsidP="00400FB9">
      <w:pPr>
        <w:pStyle w:val="squarebullets"/>
        <w:rPr>
          <w:rFonts w:ascii="Arial" w:hAnsi="Arial"/>
          <w:szCs w:val="24"/>
        </w:rPr>
      </w:pPr>
      <w:r w:rsidRPr="006E3B23">
        <w:rPr>
          <w:rFonts w:ascii="Arial" w:hAnsi="Arial"/>
          <w:szCs w:val="24"/>
        </w:rPr>
        <w:t xml:space="preserve">Develop 20 units of step-down </w:t>
      </w:r>
      <w:r>
        <w:rPr>
          <w:rFonts w:ascii="Arial" w:hAnsi="Arial"/>
          <w:szCs w:val="24"/>
        </w:rPr>
        <w:t xml:space="preserve">semi-independent </w:t>
      </w:r>
      <w:r w:rsidRPr="006E3B23">
        <w:rPr>
          <w:rFonts w:ascii="Arial" w:hAnsi="Arial"/>
          <w:szCs w:val="24"/>
        </w:rPr>
        <w:t>provision for 16 – 24 cared for</w:t>
      </w:r>
      <w:r>
        <w:rPr>
          <w:rFonts w:ascii="Arial" w:hAnsi="Arial"/>
          <w:szCs w:val="24"/>
        </w:rPr>
        <w:t>/</w:t>
      </w:r>
      <w:r w:rsidRPr="006E3B23">
        <w:rPr>
          <w:rFonts w:ascii="Arial" w:hAnsi="Arial"/>
          <w:szCs w:val="24"/>
        </w:rPr>
        <w:t>care experienced and homeless</w:t>
      </w:r>
      <w:r>
        <w:rPr>
          <w:rFonts w:ascii="Arial" w:hAnsi="Arial"/>
          <w:szCs w:val="24"/>
        </w:rPr>
        <w:t>/risk of homelessness cared for/care experienced</w:t>
      </w:r>
      <w:r w:rsidRPr="006E3B23">
        <w:rPr>
          <w:rFonts w:ascii="Arial" w:hAnsi="Arial"/>
          <w:szCs w:val="24"/>
        </w:rPr>
        <w:t xml:space="preserve"> 16 – 17-year-olds</w:t>
      </w:r>
      <w:r>
        <w:rPr>
          <w:rFonts w:ascii="Arial" w:hAnsi="Arial"/>
          <w:szCs w:val="24"/>
        </w:rPr>
        <w:t xml:space="preserve">, with an additional 3 units for young people who require an enhanced level of support. </w:t>
      </w:r>
    </w:p>
    <w:p w14:paraId="1369B673" w14:textId="77777777" w:rsidR="00400FB9" w:rsidRPr="006E3B23" w:rsidRDefault="00400FB9" w:rsidP="00400FB9">
      <w:pPr>
        <w:pStyle w:val="squarebullets"/>
        <w:rPr>
          <w:rFonts w:ascii="Arial" w:hAnsi="Arial"/>
          <w:szCs w:val="24"/>
        </w:rPr>
      </w:pPr>
      <w:r w:rsidRPr="006E3B23">
        <w:rPr>
          <w:rFonts w:ascii="Arial" w:hAnsi="Arial"/>
          <w:szCs w:val="24"/>
        </w:rPr>
        <w:t>Develop 12 units of supported accommodation for Young Parents</w:t>
      </w:r>
      <w:r>
        <w:rPr>
          <w:rFonts w:ascii="Arial" w:hAnsi="Arial"/>
          <w:szCs w:val="24"/>
        </w:rPr>
        <w:t>.</w:t>
      </w:r>
    </w:p>
    <w:p w14:paraId="59891E8F" w14:textId="77777777" w:rsidR="00400FB9" w:rsidRPr="006E3B23" w:rsidRDefault="00400FB9" w:rsidP="00400FB9">
      <w:pPr>
        <w:pStyle w:val="squarebullets"/>
        <w:rPr>
          <w:rFonts w:ascii="Arial" w:hAnsi="Arial"/>
          <w:szCs w:val="24"/>
        </w:rPr>
      </w:pPr>
      <w:r w:rsidRPr="006E3B23">
        <w:rPr>
          <w:rFonts w:ascii="Arial" w:hAnsi="Arial"/>
          <w:szCs w:val="24"/>
        </w:rPr>
        <w:t>Develop new residential children’s homes with particular reference to complex needs.</w:t>
      </w:r>
    </w:p>
    <w:p w14:paraId="640A01F9" w14:textId="77777777" w:rsidR="002673F0" w:rsidRDefault="002673F0">
      <w:pPr>
        <w:spacing w:after="120" w:line="264" w:lineRule="auto"/>
        <w:rPr>
          <w:rFonts w:ascii="Arial" w:hAnsi="Arial"/>
          <w:szCs w:val="24"/>
          <w:highlight w:val="yellow"/>
        </w:rPr>
      </w:pPr>
      <w:r>
        <w:rPr>
          <w:rFonts w:ascii="Arial" w:hAnsi="Arial"/>
          <w:szCs w:val="24"/>
          <w:highlight w:val="yellow"/>
        </w:rPr>
        <w:br w:type="page"/>
      </w:r>
    </w:p>
    <w:p w14:paraId="53E9D694" w14:textId="426A74B5" w:rsidR="008549B5" w:rsidRDefault="002673F0" w:rsidP="008549B5">
      <w:pPr>
        <w:pStyle w:val="Heading2"/>
      </w:pPr>
      <w:bookmarkStart w:id="11" w:name="_Toc227078047"/>
      <w:r>
        <w:lastRenderedPageBreak/>
        <w:t>Ad</w:t>
      </w:r>
      <w:r w:rsidR="003F7174">
        <w:t>ult Social Care</w:t>
      </w:r>
      <w:bookmarkEnd w:id="11"/>
    </w:p>
    <w:p w14:paraId="25A982C3" w14:textId="7DDDFB0F" w:rsidR="003F7174" w:rsidRPr="003F7174" w:rsidRDefault="008549B5" w:rsidP="008549B5">
      <w:pPr>
        <w:pStyle w:val="Boldtext"/>
      </w:pPr>
      <w:r>
        <w:t>W</w:t>
      </w:r>
      <w:r w:rsidR="003F7174" w:rsidRPr="003F7174">
        <w:t>e want to work with partners to:</w:t>
      </w:r>
    </w:p>
    <w:p w14:paraId="730A2749" w14:textId="69BCB72F" w:rsidR="003F7174" w:rsidRPr="003F7174" w:rsidRDefault="003F7174" w:rsidP="008549B5">
      <w:pPr>
        <w:pStyle w:val="squarebullets"/>
      </w:pPr>
      <w:r w:rsidRPr="003F7174">
        <w:t>Develop 91 extra care units via a new Extra Care scheme as part of the Crossways development</w:t>
      </w:r>
    </w:p>
    <w:p w14:paraId="6792216A" w14:textId="77777777" w:rsidR="003F7174" w:rsidRPr="003F7174" w:rsidRDefault="003F7174" w:rsidP="008549B5">
      <w:pPr>
        <w:pStyle w:val="squarebullets"/>
      </w:pPr>
      <w:r w:rsidRPr="003F7174">
        <w:t>Develop a floating support offer, delivered in social or private housing to enable those who can remain living independently to do so</w:t>
      </w:r>
    </w:p>
    <w:p w14:paraId="6C18D01F" w14:textId="77777777" w:rsidR="003F7174" w:rsidRPr="003F7174" w:rsidRDefault="003F7174" w:rsidP="008549B5">
      <w:pPr>
        <w:pStyle w:val="squarebullets"/>
      </w:pPr>
      <w:r w:rsidRPr="003F7174">
        <w:t>Develop 6-8 x1-bed apartments, at affordable rents and appropriately located away from areas of social stress, for people with significant mental health needs stepping down from institutional settings</w:t>
      </w:r>
    </w:p>
    <w:p w14:paraId="31B9ED89" w14:textId="4AB631DE" w:rsidR="002673F0" w:rsidRDefault="003F7174" w:rsidP="007B6978">
      <w:pPr>
        <w:pStyle w:val="squarebullets"/>
      </w:pPr>
      <w:r>
        <w:t>Develop ‘core and cluster’ developments with a core of 8-10 x 1-bed and 2-bed apartments with higher levels of support, supporting a cluster of nearby properties for people who have gained greater independence and require less support.</w:t>
      </w:r>
    </w:p>
    <w:p w14:paraId="6B448F32" w14:textId="77777777" w:rsidR="002673F0" w:rsidRDefault="002673F0">
      <w:pPr>
        <w:spacing w:after="120" w:line="264" w:lineRule="auto"/>
      </w:pPr>
      <w:r>
        <w:br w:type="page"/>
      </w:r>
    </w:p>
    <w:p w14:paraId="442BC3EE" w14:textId="208D49F5" w:rsidR="000C01F3" w:rsidRDefault="000C01F3" w:rsidP="000C01F3">
      <w:pPr>
        <w:pStyle w:val="Heading1"/>
      </w:pPr>
      <w:bookmarkStart w:id="12" w:name="_Toc227078048"/>
      <w:r>
        <w:lastRenderedPageBreak/>
        <w:t xml:space="preserve">3. </w:t>
      </w:r>
      <w:r w:rsidRPr="000A4DBB">
        <w:t>Temporary Accommodation (TA)</w:t>
      </w:r>
      <w:bookmarkEnd w:id="12"/>
    </w:p>
    <w:p w14:paraId="718567D3" w14:textId="77777777" w:rsidR="008D3932" w:rsidRDefault="000C01F3" w:rsidP="008D3932">
      <w:pPr>
        <w:rPr>
          <w:szCs w:val="24"/>
        </w:rPr>
      </w:pPr>
      <w:r w:rsidRPr="007725B7">
        <w:rPr>
          <w:szCs w:val="24"/>
        </w:rPr>
        <w:t>In 2023/24 398 households were placed into Temporary Accommodation; this is 38% of those that were assessed as being owed a prevention or relief duty.</w:t>
      </w:r>
      <w:r>
        <w:rPr>
          <w:szCs w:val="24"/>
        </w:rPr>
        <w:t xml:space="preserve"> </w:t>
      </w:r>
      <w:r w:rsidRPr="0004601B">
        <w:rPr>
          <w:szCs w:val="24"/>
        </w:rPr>
        <w:t xml:space="preserve"> </w:t>
      </w:r>
    </w:p>
    <w:p w14:paraId="79DFA68B" w14:textId="0F112E18" w:rsidR="007346AA" w:rsidRPr="00C80048" w:rsidRDefault="007346AA" w:rsidP="007346AA">
      <w:pPr>
        <w:rPr>
          <w:szCs w:val="24"/>
        </w:rPr>
      </w:pPr>
      <w:r w:rsidRPr="00C80048">
        <w:rPr>
          <w:szCs w:val="24"/>
        </w:rPr>
        <w:t>Roughly 50% o</w:t>
      </w:r>
      <w:r>
        <w:rPr>
          <w:szCs w:val="24"/>
        </w:rPr>
        <w:t>f</w:t>
      </w:r>
      <w:r w:rsidRPr="00C80048">
        <w:rPr>
          <w:szCs w:val="24"/>
        </w:rPr>
        <w:t xml:space="preserve"> our homeless families are accommodated in our owned </w:t>
      </w:r>
      <w:r w:rsidR="002406FC">
        <w:rPr>
          <w:szCs w:val="24"/>
        </w:rPr>
        <w:t xml:space="preserve">temporary accommodation </w:t>
      </w:r>
      <w:r w:rsidRPr="00C80048">
        <w:rPr>
          <w:szCs w:val="24"/>
        </w:rPr>
        <w:t>stock, the other 50% are in self-contained spot purchased accommodation, typically holiday apartments.</w:t>
      </w:r>
    </w:p>
    <w:p w14:paraId="1405142A" w14:textId="4777277B" w:rsidR="007346AA" w:rsidRPr="00C80048" w:rsidRDefault="007346AA" w:rsidP="007346AA">
      <w:pPr>
        <w:rPr>
          <w:szCs w:val="24"/>
        </w:rPr>
      </w:pPr>
      <w:r w:rsidRPr="00C80048">
        <w:rPr>
          <w:szCs w:val="24"/>
        </w:rPr>
        <w:t xml:space="preserve">Spot purchased is </w:t>
      </w:r>
      <w:r w:rsidR="009B4686">
        <w:rPr>
          <w:szCs w:val="24"/>
        </w:rPr>
        <w:t xml:space="preserve">mainly </w:t>
      </w:r>
      <w:r w:rsidRPr="00C80048">
        <w:rPr>
          <w:szCs w:val="24"/>
        </w:rPr>
        <w:t xml:space="preserve">used for people who require accessible accommodation and one B&amp;B provider will accommodate those who potentially pose a risk to others. </w:t>
      </w:r>
    </w:p>
    <w:p w14:paraId="21E357DE" w14:textId="77777777" w:rsidR="007346AA" w:rsidRPr="00305A49" w:rsidRDefault="007346AA" w:rsidP="007346AA">
      <w:pPr>
        <w:rPr>
          <w:szCs w:val="24"/>
        </w:rPr>
      </w:pPr>
      <w:r w:rsidRPr="00C80048">
        <w:rPr>
          <w:szCs w:val="24"/>
        </w:rPr>
        <w:t xml:space="preserve">It is important to understand that bedspaces and space standard do not apply in temporary accommodation, as such if a two-bedroom property can fit for example a double bed in one bedroom and two sets of bunk beds in the other bedroom then the property can accommodate 6 people. </w:t>
      </w:r>
    </w:p>
    <w:p w14:paraId="6D5163FE" w14:textId="0BCA075D" w:rsidR="00A46AD3" w:rsidRDefault="00373AF9" w:rsidP="00792D28">
      <w:pPr>
        <w:pStyle w:val="Boldtext"/>
      </w:pPr>
      <w:r>
        <w:t xml:space="preserve">Number of households </w:t>
      </w:r>
      <w:r w:rsidR="00792D28">
        <w:t xml:space="preserve">and time spent </w:t>
      </w:r>
      <w:r w:rsidR="0075463D">
        <w:t>in temporary accommodation</w:t>
      </w:r>
    </w:p>
    <w:tbl>
      <w:tblPr>
        <w:tblStyle w:val="corptable"/>
        <w:tblW w:w="0" w:type="auto"/>
        <w:tblLook w:val="04A0" w:firstRow="1" w:lastRow="0" w:firstColumn="1" w:lastColumn="0" w:noHBand="0" w:noVBand="1"/>
      </w:tblPr>
      <w:tblGrid>
        <w:gridCol w:w="2614"/>
        <w:gridCol w:w="2614"/>
        <w:gridCol w:w="2614"/>
        <w:gridCol w:w="2614"/>
      </w:tblGrid>
      <w:tr w:rsidR="00792D28" w:rsidRPr="00792D28" w14:paraId="7DD41902" w14:textId="77777777" w:rsidTr="00F86647">
        <w:trPr>
          <w:cnfStyle w:val="100000000000" w:firstRow="1" w:lastRow="0" w:firstColumn="0" w:lastColumn="0" w:oddVBand="0" w:evenVBand="0" w:oddHBand="0" w:evenHBand="0" w:firstRowFirstColumn="0" w:firstRowLastColumn="0" w:lastRowFirstColumn="0" w:lastRowLastColumn="0"/>
        </w:trPr>
        <w:tc>
          <w:tcPr>
            <w:tcW w:w="2614" w:type="dxa"/>
          </w:tcPr>
          <w:p w14:paraId="24F3CFC4" w14:textId="656C746C" w:rsidR="00792D28" w:rsidRPr="00792D28" w:rsidRDefault="00792D28" w:rsidP="00F86647">
            <w:pPr>
              <w:spacing w:after="0"/>
              <w:jc w:val="center"/>
              <w:rPr>
                <w:color w:val="FFFFFF" w:themeColor="background1"/>
              </w:rPr>
            </w:pPr>
            <w:r>
              <w:rPr>
                <w:color w:val="FFFFFF" w:themeColor="background1"/>
              </w:rPr>
              <w:t>Time</w:t>
            </w:r>
            <w:r w:rsidR="00F86647">
              <w:rPr>
                <w:color w:val="FFFFFF" w:themeColor="background1"/>
              </w:rPr>
              <w:t xml:space="preserve"> in TA (weeks)</w:t>
            </w:r>
          </w:p>
        </w:tc>
        <w:tc>
          <w:tcPr>
            <w:tcW w:w="2614" w:type="dxa"/>
          </w:tcPr>
          <w:p w14:paraId="3876460E" w14:textId="6E4C93D5" w:rsidR="00792D28" w:rsidRPr="00792D28" w:rsidRDefault="00F86647" w:rsidP="00F86647">
            <w:pPr>
              <w:spacing w:after="0"/>
              <w:jc w:val="center"/>
              <w:rPr>
                <w:color w:val="FFFFFF" w:themeColor="background1"/>
              </w:rPr>
            </w:pPr>
            <w:r>
              <w:rPr>
                <w:color w:val="FFFFFF" w:themeColor="background1"/>
              </w:rPr>
              <w:t>21/22</w:t>
            </w:r>
          </w:p>
        </w:tc>
        <w:tc>
          <w:tcPr>
            <w:tcW w:w="2614" w:type="dxa"/>
          </w:tcPr>
          <w:p w14:paraId="2C6A553D" w14:textId="322EA92C" w:rsidR="00792D28" w:rsidRPr="00792D28" w:rsidRDefault="00F86647" w:rsidP="00F86647">
            <w:pPr>
              <w:spacing w:after="0"/>
              <w:jc w:val="center"/>
              <w:rPr>
                <w:color w:val="FFFFFF" w:themeColor="background1"/>
              </w:rPr>
            </w:pPr>
            <w:r>
              <w:rPr>
                <w:color w:val="FFFFFF" w:themeColor="background1"/>
              </w:rPr>
              <w:t>22/23</w:t>
            </w:r>
          </w:p>
        </w:tc>
        <w:tc>
          <w:tcPr>
            <w:tcW w:w="2614" w:type="dxa"/>
          </w:tcPr>
          <w:p w14:paraId="0654C9F3" w14:textId="226C57A8" w:rsidR="00792D28" w:rsidRPr="00792D28" w:rsidRDefault="00F86647" w:rsidP="00F86647">
            <w:pPr>
              <w:spacing w:after="0"/>
              <w:jc w:val="center"/>
              <w:rPr>
                <w:color w:val="FFFFFF" w:themeColor="background1"/>
              </w:rPr>
            </w:pPr>
            <w:r>
              <w:rPr>
                <w:color w:val="FFFFFF" w:themeColor="background1"/>
              </w:rPr>
              <w:t>23/24</w:t>
            </w:r>
          </w:p>
        </w:tc>
      </w:tr>
      <w:tr w:rsidR="00792D28" w14:paraId="008BA397" w14:textId="77777777" w:rsidTr="00F86647">
        <w:trPr>
          <w:cnfStyle w:val="000000100000" w:firstRow="0" w:lastRow="0" w:firstColumn="0" w:lastColumn="0" w:oddVBand="0" w:evenVBand="0" w:oddHBand="1" w:evenHBand="0" w:firstRowFirstColumn="0" w:firstRowLastColumn="0" w:lastRowFirstColumn="0" w:lastRowLastColumn="0"/>
        </w:trPr>
        <w:tc>
          <w:tcPr>
            <w:tcW w:w="2614" w:type="dxa"/>
            <w:vAlign w:val="center"/>
          </w:tcPr>
          <w:p w14:paraId="4CD06899" w14:textId="4DF8DF3E" w:rsidR="00792D28" w:rsidRDefault="00F86647" w:rsidP="00F86647">
            <w:pPr>
              <w:spacing w:after="0"/>
              <w:jc w:val="center"/>
            </w:pPr>
            <w:r>
              <w:t>0-4</w:t>
            </w:r>
          </w:p>
        </w:tc>
        <w:tc>
          <w:tcPr>
            <w:tcW w:w="2614" w:type="dxa"/>
            <w:vAlign w:val="center"/>
          </w:tcPr>
          <w:p w14:paraId="72498D9F" w14:textId="39D5CDFD" w:rsidR="00792D28" w:rsidRDefault="00F86647" w:rsidP="00F86647">
            <w:pPr>
              <w:spacing w:after="0"/>
              <w:jc w:val="center"/>
            </w:pPr>
            <w:r>
              <w:t>114(27%)</w:t>
            </w:r>
          </w:p>
        </w:tc>
        <w:tc>
          <w:tcPr>
            <w:tcW w:w="2614" w:type="dxa"/>
            <w:vAlign w:val="center"/>
          </w:tcPr>
          <w:p w14:paraId="0ACAF703" w14:textId="52C5861D" w:rsidR="00792D28" w:rsidRDefault="00F86647" w:rsidP="00F86647">
            <w:pPr>
              <w:spacing w:after="0"/>
              <w:jc w:val="center"/>
            </w:pPr>
            <w:r>
              <w:t>106 (25%)</w:t>
            </w:r>
          </w:p>
        </w:tc>
        <w:tc>
          <w:tcPr>
            <w:tcW w:w="2614" w:type="dxa"/>
            <w:vAlign w:val="center"/>
          </w:tcPr>
          <w:p w14:paraId="2772F772" w14:textId="0F0603D7" w:rsidR="00792D28" w:rsidRDefault="00F86647" w:rsidP="00F86647">
            <w:pPr>
              <w:spacing w:after="0"/>
              <w:jc w:val="center"/>
            </w:pPr>
            <w:r>
              <w:t>128 (32%)</w:t>
            </w:r>
          </w:p>
        </w:tc>
      </w:tr>
      <w:tr w:rsidR="00792D28" w14:paraId="1C8AFAA9" w14:textId="77777777" w:rsidTr="00F86647">
        <w:tc>
          <w:tcPr>
            <w:tcW w:w="2614" w:type="dxa"/>
            <w:vAlign w:val="center"/>
          </w:tcPr>
          <w:p w14:paraId="080F7CCD" w14:textId="11732EA3" w:rsidR="00792D28" w:rsidRDefault="00F86647" w:rsidP="00F86647">
            <w:pPr>
              <w:spacing w:after="0"/>
              <w:jc w:val="center"/>
            </w:pPr>
            <w:r>
              <w:t>5-6</w:t>
            </w:r>
          </w:p>
        </w:tc>
        <w:tc>
          <w:tcPr>
            <w:tcW w:w="2614" w:type="dxa"/>
            <w:vAlign w:val="center"/>
          </w:tcPr>
          <w:p w14:paraId="553366A4" w14:textId="03F61F85" w:rsidR="00792D28" w:rsidRDefault="00F86647" w:rsidP="00F86647">
            <w:pPr>
              <w:spacing w:after="0"/>
              <w:jc w:val="center"/>
            </w:pPr>
            <w:r>
              <w:t>36 (8%)</w:t>
            </w:r>
          </w:p>
        </w:tc>
        <w:tc>
          <w:tcPr>
            <w:tcW w:w="2614" w:type="dxa"/>
            <w:vAlign w:val="center"/>
          </w:tcPr>
          <w:p w14:paraId="2FF58054" w14:textId="380AFDC4" w:rsidR="00792D28" w:rsidRDefault="00F86647" w:rsidP="00F86647">
            <w:pPr>
              <w:spacing w:after="0"/>
              <w:jc w:val="center"/>
            </w:pPr>
            <w:r>
              <w:t>36 (9%)</w:t>
            </w:r>
          </w:p>
        </w:tc>
        <w:tc>
          <w:tcPr>
            <w:tcW w:w="2614" w:type="dxa"/>
            <w:vAlign w:val="center"/>
          </w:tcPr>
          <w:p w14:paraId="7848D11B" w14:textId="28DCE3B6" w:rsidR="00792D28" w:rsidRDefault="00F86647" w:rsidP="00F86647">
            <w:pPr>
              <w:spacing w:after="0"/>
              <w:jc w:val="center"/>
            </w:pPr>
            <w:r>
              <w:t>38 (10%)</w:t>
            </w:r>
          </w:p>
        </w:tc>
      </w:tr>
      <w:tr w:rsidR="00792D28" w14:paraId="1B574818" w14:textId="77777777" w:rsidTr="00F86647">
        <w:trPr>
          <w:cnfStyle w:val="000000100000" w:firstRow="0" w:lastRow="0" w:firstColumn="0" w:lastColumn="0" w:oddVBand="0" w:evenVBand="0" w:oddHBand="1" w:evenHBand="0" w:firstRowFirstColumn="0" w:firstRowLastColumn="0" w:lastRowFirstColumn="0" w:lastRowLastColumn="0"/>
        </w:trPr>
        <w:tc>
          <w:tcPr>
            <w:tcW w:w="2614" w:type="dxa"/>
            <w:vAlign w:val="center"/>
          </w:tcPr>
          <w:p w14:paraId="1ABEF6FE" w14:textId="2C4A6F88" w:rsidR="00792D28" w:rsidRDefault="00F86647" w:rsidP="00F86647">
            <w:pPr>
              <w:spacing w:after="0"/>
              <w:jc w:val="center"/>
            </w:pPr>
            <w:r>
              <w:t>7-10</w:t>
            </w:r>
          </w:p>
        </w:tc>
        <w:tc>
          <w:tcPr>
            <w:tcW w:w="2614" w:type="dxa"/>
            <w:vAlign w:val="center"/>
          </w:tcPr>
          <w:p w14:paraId="2B1640B2" w14:textId="34E56B96" w:rsidR="00792D28" w:rsidRDefault="00F86647" w:rsidP="00F86647">
            <w:pPr>
              <w:spacing w:after="0"/>
              <w:jc w:val="center"/>
            </w:pPr>
            <w:r>
              <w:t>42 (10%)</w:t>
            </w:r>
          </w:p>
        </w:tc>
        <w:tc>
          <w:tcPr>
            <w:tcW w:w="2614" w:type="dxa"/>
            <w:vAlign w:val="center"/>
          </w:tcPr>
          <w:p w14:paraId="0FBCBF03" w14:textId="4B53E369" w:rsidR="00792D28" w:rsidRDefault="00743169" w:rsidP="00F86647">
            <w:pPr>
              <w:spacing w:after="0"/>
              <w:jc w:val="center"/>
            </w:pPr>
            <w:r>
              <w:t>64 (15%)</w:t>
            </w:r>
          </w:p>
        </w:tc>
        <w:tc>
          <w:tcPr>
            <w:tcW w:w="2614" w:type="dxa"/>
            <w:vAlign w:val="center"/>
          </w:tcPr>
          <w:p w14:paraId="56F8A177" w14:textId="02871C46" w:rsidR="00743169" w:rsidRDefault="00743169" w:rsidP="00743169">
            <w:pPr>
              <w:spacing w:after="0"/>
              <w:jc w:val="center"/>
            </w:pPr>
            <w:r>
              <w:t>64(16%)</w:t>
            </w:r>
          </w:p>
        </w:tc>
      </w:tr>
      <w:tr w:rsidR="00792D28" w14:paraId="6B580283" w14:textId="77777777" w:rsidTr="00F86647">
        <w:tc>
          <w:tcPr>
            <w:tcW w:w="2614" w:type="dxa"/>
            <w:vAlign w:val="center"/>
          </w:tcPr>
          <w:p w14:paraId="7E758FD7" w14:textId="32856233" w:rsidR="00792D28" w:rsidRDefault="00E452F4" w:rsidP="00F86647">
            <w:pPr>
              <w:spacing w:after="0"/>
              <w:jc w:val="center"/>
            </w:pPr>
            <w:r>
              <w:t>11-20</w:t>
            </w:r>
          </w:p>
        </w:tc>
        <w:tc>
          <w:tcPr>
            <w:tcW w:w="2614" w:type="dxa"/>
            <w:vAlign w:val="center"/>
          </w:tcPr>
          <w:p w14:paraId="7F1C241C" w14:textId="6338BB8D" w:rsidR="00792D28" w:rsidRDefault="00E452F4" w:rsidP="00F86647">
            <w:pPr>
              <w:spacing w:after="0"/>
              <w:jc w:val="center"/>
            </w:pPr>
            <w:r>
              <w:t>85 (20%)</w:t>
            </w:r>
          </w:p>
        </w:tc>
        <w:tc>
          <w:tcPr>
            <w:tcW w:w="2614" w:type="dxa"/>
            <w:vAlign w:val="center"/>
          </w:tcPr>
          <w:p w14:paraId="75A253DC" w14:textId="1FFAEB63" w:rsidR="00792D28" w:rsidRDefault="00E452F4" w:rsidP="00F86647">
            <w:pPr>
              <w:spacing w:after="0"/>
              <w:jc w:val="center"/>
            </w:pPr>
            <w:r>
              <w:t>96 (23%)</w:t>
            </w:r>
          </w:p>
        </w:tc>
        <w:tc>
          <w:tcPr>
            <w:tcW w:w="2614" w:type="dxa"/>
            <w:vAlign w:val="center"/>
          </w:tcPr>
          <w:p w14:paraId="6F780B57" w14:textId="4DB4E8C1" w:rsidR="00792D28" w:rsidRDefault="00E452F4" w:rsidP="00F86647">
            <w:pPr>
              <w:spacing w:after="0"/>
              <w:jc w:val="center"/>
            </w:pPr>
            <w:r>
              <w:t>93 (23%)</w:t>
            </w:r>
          </w:p>
        </w:tc>
      </w:tr>
      <w:tr w:rsidR="00792D28" w14:paraId="38655413" w14:textId="77777777" w:rsidTr="00F86647">
        <w:trPr>
          <w:cnfStyle w:val="000000100000" w:firstRow="0" w:lastRow="0" w:firstColumn="0" w:lastColumn="0" w:oddVBand="0" w:evenVBand="0" w:oddHBand="1" w:evenHBand="0" w:firstRowFirstColumn="0" w:firstRowLastColumn="0" w:lastRowFirstColumn="0" w:lastRowLastColumn="0"/>
        </w:trPr>
        <w:tc>
          <w:tcPr>
            <w:tcW w:w="2614" w:type="dxa"/>
            <w:vAlign w:val="center"/>
          </w:tcPr>
          <w:p w14:paraId="2A6549D0" w14:textId="4642FFCD" w:rsidR="00792D28" w:rsidRDefault="00E452F4" w:rsidP="00F86647">
            <w:pPr>
              <w:spacing w:after="0"/>
              <w:jc w:val="center"/>
            </w:pPr>
            <w:r>
              <w:t>20-25</w:t>
            </w:r>
          </w:p>
        </w:tc>
        <w:tc>
          <w:tcPr>
            <w:tcW w:w="2614" w:type="dxa"/>
            <w:vAlign w:val="center"/>
          </w:tcPr>
          <w:p w14:paraId="0ACD6B89" w14:textId="14A21CB4" w:rsidR="00792D28" w:rsidRDefault="006A25C6" w:rsidP="00F86647">
            <w:pPr>
              <w:spacing w:after="0"/>
              <w:jc w:val="center"/>
            </w:pPr>
            <w:r>
              <w:t>30 (7%)</w:t>
            </w:r>
          </w:p>
        </w:tc>
        <w:tc>
          <w:tcPr>
            <w:tcW w:w="2614" w:type="dxa"/>
            <w:vAlign w:val="center"/>
          </w:tcPr>
          <w:p w14:paraId="05A31860" w14:textId="12A70943" w:rsidR="00792D28" w:rsidRDefault="006A25C6" w:rsidP="00F86647">
            <w:pPr>
              <w:spacing w:after="0"/>
              <w:jc w:val="center"/>
            </w:pPr>
            <w:r>
              <w:t>38 (9%)</w:t>
            </w:r>
          </w:p>
        </w:tc>
        <w:tc>
          <w:tcPr>
            <w:tcW w:w="2614" w:type="dxa"/>
            <w:vAlign w:val="center"/>
          </w:tcPr>
          <w:p w14:paraId="5CEAD7CA" w14:textId="10B3BA00" w:rsidR="00792D28" w:rsidRDefault="006A25C6" w:rsidP="00F86647">
            <w:pPr>
              <w:spacing w:after="0"/>
              <w:jc w:val="center"/>
            </w:pPr>
            <w:r>
              <w:t>41 (10%)</w:t>
            </w:r>
          </w:p>
        </w:tc>
      </w:tr>
      <w:tr w:rsidR="00792D28" w14:paraId="0762E280" w14:textId="77777777" w:rsidTr="00F86647">
        <w:tc>
          <w:tcPr>
            <w:tcW w:w="2614" w:type="dxa"/>
            <w:vAlign w:val="center"/>
          </w:tcPr>
          <w:p w14:paraId="225721C3" w14:textId="52E35DDD" w:rsidR="00792D28" w:rsidRDefault="006A25C6" w:rsidP="00F86647">
            <w:pPr>
              <w:spacing w:after="0"/>
              <w:jc w:val="center"/>
            </w:pPr>
            <w:r>
              <w:t>26-52</w:t>
            </w:r>
          </w:p>
        </w:tc>
        <w:tc>
          <w:tcPr>
            <w:tcW w:w="2614" w:type="dxa"/>
            <w:vAlign w:val="center"/>
          </w:tcPr>
          <w:p w14:paraId="03B70CE9" w14:textId="4E45EAD9" w:rsidR="00792D28" w:rsidRDefault="006A25C6" w:rsidP="00F86647">
            <w:pPr>
              <w:spacing w:after="0"/>
              <w:jc w:val="center"/>
            </w:pPr>
            <w:r>
              <w:t>84 (20%)</w:t>
            </w:r>
          </w:p>
        </w:tc>
        <w:tc>
          <w:tcPr>
            <w:tcW w:w="2614" w:type="dxa"/>
            <w:vAlign w:val="center"/>
          </w:tcPr>
          <w:p w14:paraId="2076FCAC" w14:textId="42A6A1FC" w:rsidR="00792D28" w:rsidRDefault="006A25C6" w:rsidP="00F86647">
            <w:pPr>
              <w:spacing w:after="0"/>
              <w:jc w:val="center"/>
            </w:pPr>
            <w:r>
              <w:t>71 (17%)</w:t>
            </w:r>
          </w:p>
        </w:tc>
        <w:tc>
          <w:tcPr>
            <w:tcW w:w="2614" w:type="dxa"/>
            <w:vAlign w:val="center"/>
          </w:tcPr>
          <w:p w14:paraId="0FC8048A" w14:textId="22EB3BBA" w:rsidR="00792D28" w:rsidRDefault="006A25C6" w:rsidP="00F86647">
            <w:pPr>
              <w:spacing w:after="0"/>
              <w:jc w:val="center"/>
            </w:pPr>
            <w:r>
              <w:t>34 (9%)</w:t>
            </w:r>
          </w:p>
        </w:tc>
      </w:tr>
      <w:tr w:rsidR="00792D28" w14:paraId="27BDA43A" w14:textId="77777777" w:rsidTr="00F86647">
        <w:trPr>
          <w:cnfStyle w:val="000000100000" w:firstRow="0" w:lastRow="0" w:firstColumn="0" w:lastColumn="0" w:oddVBand="0" w:evenVBand="0" w:oddHBand="1" w:evenHBand="0" w:firstRowFirstColumn="0" w:firstRowLastColumn="0" w:lastRowFirstColumn="0" w:lastRowLastColumn="0"/>
        </w:trPr>
        <w:tc>
          <w:tcPr>
            <w:tcW w:w="2614" w:type="dxa"/>
            <w:vAlign w:val="center"/>
          </w:tcPr>
          <w:p w14:paraId="7797FD19" w14:textId="5BA4E8DE" w:rsidR="00792D28" w:rsidRDefault="00555B7C" w:rsidP="00F86647">
            <w:pPr>
              <w:spacing w:after="0"/>
              <w:jc w:val="center"/>
            </w:pPr>
            <w:r>
              <w:t>&gt;52</w:t>
            </w:r>
          </w:p>
        </w:tc>
        <w:tc>
          <w:tcPr>
            <w:tcW w:w="2614" w:type="dxa"/>
            <w:vAlign w:val="center"/>
          </w:tcPr>
          <w:p w14:paraId="1CD5958E" w14:textId="4509488E" w:rsidR="00792D28" w:rsidRDefault="00555B7C" w:rsidP="00F86647">
            <w:pPr>
              <w:spacing w:after="0"/>
              <w:jc w:val="center"/>
            </w:pPr>
            <w:r>
              <w:t>38 (9%)</w:t>
            </w:r>
          </w:p>
        </w:tc>
        <w:tc>
          <w:tcPr>
            <w:tcW w:w="2614" w:type="dxa"/>
            <w:vAlign w:val="center"/>
          </w:tcPr>
          <w:p w14:paraId="48D72A99" w14:textId="13C836AD" w:rsidR="00792D28" w:rsidRDefault="00555B7C" w:rsidP="00F86647">
            <w:pPr>
              <w:spacing w:after="0"/>
              <w:jc w:val="center"/>
            </w:pPr>
            <w:r>
              <w:t>6 (1%)</w:t>
            </w:r>
          </w:p>
        </w:tc>
        <w:tc>
          <w:tcPr>
            <w:tcW w:w="2614" w:type="dxa"/>
            <w:vAlign w:val="center"/>
          </w:tcPr>
          <w:p w14:paraId="018A0A66" w14:textId="446475B1" w:rsidR="00792D28" w:rsidRDefault="00555B7C" w:rsidP="00F86647">
            <w:pPr>
              <w:spacing w:after="0"/>
              <w:jc w:val="center"/>
            </w:pPr>
            <w:r>
              <w:t>0 (0%)</w:t>
            </w:r>
          </w:p>
        </w:tc>
      </w:tr>
      <w:tr w:rsidR="00555B7C" w:rsidRPr="00555B7C" w14:paraId="69618CF6" w14:textId="77777777" w:rsidTr="00555B7C">
        <w:tc>
          <w:tcPr>
            <w:tcW w:w="2614" w:type="dxa"/>
            <w:shd w:val="clear" w:color="auto" w:fill="213563" w:themeFill="text1"/>
            <w:vAlign w:val="center"/>
          </w:tcPr>
          <w:p w14:paraId="31520F40" w14:textId="32C1677E" w:rsidR="00792D28" w:rsidRPr="00555B7C" w:rsidRDefault="00555B7C" w:rsidP="00F86647">
            <w:pPr>
              <w:spacing w:after="0"/>
              <w:jc w:val="center"/>
              <w:rPr>
                <w:b/>
                <w:bCs/>
                <w:color w:val="FFFFFF" w:themeColor="background1"/>
              </w:rPr>
            </w:pPr>
            <w:r w:rsidRPr="00555B7C">
              <w:rPr>
                <w:b/>
                <w:bCs/>
                <w:color w:val="FFFFFF" w:themeColor="background1"/>
              </w:rPr>
              <w:t>Total</w:t>
            </w:r>
          </w:p>
        </w:tc>
        <w:tc>
          <w:tcPr>
            <w:tcW w:w="2614" w:type="dxa"/>
            <w:shd w:val="clear" w:color="auto" w:fill="213563" w:themeFill="text1"/>
            <w:vAlign w:val="center"/>
          </w:tcPr>
          <w:p w14:paraId="341FE8D9" w14:textId="0FB0E0BE" w:rsidR="00792D28" w:rsidRPr="00555B7C" w:rsidRDefault="00555B7C" w:rsidP="00F86647">
            <w:pPr>
              <w:spacing w:after="0"/>
              <w:jc w:val="center"/>
              <w:rPr>
                <w:b/>
                <w:bCs/>
                <w:color w:val="FFFFFF" w:themeColor="background1"/>
              </w:rPr>
            </w:pPr>
            <w:r w:rsidRPr="00555B7C">
              <w:rPr>
                <w:b/>
                <w:bCs/>
                <w:color w:val="FFFFFF" w:themeColor="background1"/>
              </w:rPr>
              <w:t>429</w:t>
            </w:r>
          </w:p>
        </w:tc>
        <w:tc>
          <w:tcPr>
            <w:tcW w:w="2614" w:type="dxa"/>
            <w:shd w:val="clear" w:color="auto" w:fill="213563" w:themeFill="text1"/>
            <w:vAlign w:val="center"/>
          </w:tcPr>
          <w:p w14:paraId="47349FD1" w14:textId="0FC363B0" w:rsidR="00792D28" w:rsidRPr="00555B7C" w:rsidRDefault="00555B7C" w:rsidP="00F86647">
            <w:pPr>
              <w:spacing w:after="0"/>
              <w:jc w:val="center"/>
              <w:rPr>
                <w:b/>
                <w:bCs/>
                <w:color w:val="FFFFFF" w:themeColor="background1"/>
              </w:rPr>
            </w:pPr>
            <w:r w:rsidRPr="00555B7C">
              <w:rPr>
                <w:b/>
                <w:bCs/>
                <w:color w:val="FFFFFF" w:themeColor="background1"/>
              </w:rPr>
              <w:t>417</w:t>
            </w:r>
          </w:p>
        </w:tc>
        <w:tc>
          <w:tcPr>
            <w:tcW w:w="2614" w:type="dxa"/>
            <w:shd w:val="clear" w:color="auto" w:fill="213563" w:themeFill="text1"/>
            <w:vAlign w:val="center"/>
          </w:tcPr>
          <w:p w14:paraId="48E3E1FD" w14:textId="7C1440AF" w:rsidR="00792D28" w:rsidRPr="00555B7C" w:rsidRDefault="00555B7C" w:rsidP="00F86647">
            <w:pPr>
              <w:spacing w:after="0"/>
              <w:jc w:val="center"/>
              <w:rPr>
                <w:b/>
                <w:bCs/>
                <w:color w:val="FFFFFF" w:themeColor="background1"/>
              </w:rPr>
            </w:pPr>
            <w:r w:rsidRPr="00555B7C">
              <w:rPr>
                <w:b/>
                <w:bCs/>
                <w:color w:val="FFFFFF" w:themeColor="background1"/>
              </w:rPr>
              <w:t>398</w:t>
            </w:r>
          </w:p>
        </w:tc>
      </w:tr>
      <w:tr w:rsidR="00792D28" w14:paraId="62C9C081" w14:textId="77777777" w:rsidTr="00F86647">
        <w:trPr>
          <w:cnfStyle w:val="000000100000" w:firstRow="0" w:lastRow="0" w:firstColumn="0" w:lastColumn="0" w:oddVBand="0" w:evenVBand="0" w:oddHBand="1" w:evenHBand="0" w:firstRowFirstColumn="0" w:firstRowLastColumn="0" w:lastRowFirstColumn="0" w:lastRowLastColumn="0"/>
        </w:trPr>
        <w:tc>
          <w:tcPr>
            <w:tcW w:w="2614" w:type="dxa"/>
            <w:vAlign w:val="center"/>
          </w:tcPr>
          <w:p w14:paraId="5E69A257" w14:textId="42AAD618" w:rsidR="00792D28" w:rsidRDefault="00555B7C" w:rsidP="00F86647">
            <w:pPr>
              <w:spacing w:after="0"/>
              <w:jc w:val="center"/>
            </w:pPr>
            <w:r>
              <w:t>Average stay</w:t>
            </w:r>
          </w:p>
        </w:tc>
        <w:tc>
          <w:tcPr>
            <w:tcW w:w="2614" w:type="dxa"/>
            <w:vAlign w:val="center"/>
          </w:tcPr>
          <w:p w14:paraId="1585CFCE" w14:textId="01CEA080" w:rsidR="00792D28" w:rsidRDefault="00555B7C" w:rsidP="00F86647">
            <w:pPr>
              <w:spacing w:after="0"/>
              <w:jc w:val="center"/>
            </w:pPr>
            <w:r>
              <w:t>19 weeks 3 days</w:t>
            </w:r>
          </w:p>
        </w:tc>
        <w:tc>
          <w:tcPr>
            <w:tcW w:w="2614" w:type="dxa"/>
            <w:vAlign w:val="center"/>
          </w:tcPr>
          <w:p w14:paraId="4981D067" w14:textId="3B2E7F18" w:rsidR="00792D28" w:rsidRDefault="00555B7C" w:rsidP="00F86647">
            <w:pPr>
              <w:spacing w:after="0"/>
              <w:jc w:val="center"/>
            </w:pPr>
            <w:r>
              <w:t>14 weeks 3 days</w:t>
            </w:r>
          </w:p>
        </w:tc>
        <w:tc>
          <w:tcPr>
            <w:tcW w:w="2614" w:type="dxa"/>
            <w:vAlign w:val="center"/>
          </w:tcPr>
          <w:p w14:paraId="1424CC99" w14:textId="0082F27B" w:rsidR="00792D28" w:rsidRDefault="00555B7C" w:rsidP="00F86647">
            <w:pPr>
              <w:spacing w:after="0"/>
              <w:jc w:val="center"/>
            </w:pPr>
            <w:r>
              <w:t>11 weeks, 3 days</w:t>
            </w:r>
          </w:p>
        </w:tc>
      </w:tr>
      <w:tr w:rsidR="00792D28" w14:paraId="38CF7B05" w14:textId="77777777" w:rsidTr="00F86647">
        <w:tc>
          <w:tcPr>
            <w:tcW w:w="2614" w:type="dxa"/>
            <w:vAlign w:val="center"/>
          </w:tcPr>
          <w:p w14:paraId="70EAF42B" w14:textId="7ECB5537" w:rsidR="00792D28" w:rsidRDefault="00555B7C" w:rsidP="00F86647">
            <w:pPr>
              <w:spacing w:after="0"/>
              <w:jc w:val="center"/>
            </w:pPr>
            <w:r>
              <w:t>Longest stay</w:t>
            </w:r>
          </w:p>
        </w:tc>
        <w:tc>
          <w:tcPr>
            <w:tcW w:w="2614" w:type="dxa"/>
            <w:vAlign w:val="center"/>
          </w:tcPr>
          <w:p w14:paraId="00A617A0" w14:textId="0F54E932" w:rsidR="00792D28" w:rsidRDefault="00555B7C" w:rsidP="00F86647">
            <w:pPr>
              <w:spacing w:after="0"/>
              <w:jc w:val="center"/>
            </w:pPr>
            <w:r>
              <w:t>105 weeks 6 days</w:t>
            </w:r>
          </w:p>
        </w:tc>
        <w:tc>
          <w:tcPr>
            <w:tcW w:w="2614" w:type="dxa"/>
            <w:vAlign w:val="center"/>
          </w:tcPr>
          <w:p w14:paraId="7EE50E4B" w14:textId="7E6BF0E9" w:rsidR="00792D28" w:rsidRDefault="00555B7C" w:rsidP="00F86647">
            <w:pPr>
              <w:spacing w:after="0"/>
              <w:jc w:val="center"/>
            </w:pPr>
            <w:r>
              <w:t>70 weeks</w:t>
            </w:r>
          </w:p>
        </w:tc>
        <w:tc>
          <w:tcPr>
            <w:tcW w:w="2614" w:type="dxa"/>
            <w:vAlign w:val="center"/>
          </w:tcPr>
          <w:p w14:paraId="346243CA" w14:textId="7D53930D" w:rsidR="00792D28" w:rsidRDefault="00555B7C" w:rsidP="00F86647">
            <w:pPr>
              <w:spacing w:after="0"/>
              <w:jc w:val="center"/>
            </w:pPr>
            <w:r>
              <w:t>49 weeks, 6 days</w:t>
            </w:r>
          </w:p>
        </w:tc>
      </w:tr>
    </w:tbl>
    <w:p w14:paraId="6EAFAAD8" w14:textId="6A76F381" w:rsidR="00555B7C" w:rsidRPr="00BE2368" w:rsidRDefault="00555B7C" w:rsidP="00C21929">
      <w:pPr>
        <w:pStyle w:val="CommentText"/>
      </w:pPr>
      <w:r w:rsidRPr="00BE2368">
        <w:t>Source: TA Sufficiency Plan update April 24</w:t>
      </w:r>
    </w:p>
    <w:p w14:paraId="6BE0BA0F" w14:textId="6029FDB3" w:rsidR="00BE2368" w:rsidRPr="007A0D4D" w:rsidRDefault="00BE2368" w:rsidP="00BE2368">
      <w:pPr>
        <w:rPr>
          <w:szCs w:val="24"/>
        </w:rPr>
      </w:pPr>
      <w:r w:rsidRPr="007A0D4D">
        <w:rPr>
          <w:szCs w:val="24"/>
        </w:rPr>
        <w:t xml:space="preserve">In autumn 2024 Torbay had 29 people sleeping rough; 7 more than the mean for all English Unitary Authorities. The count for November </w:t>
      </w:r>
      <w:r>
        <w:rPr>
          <w:szCs w:val="24"/>
        </w:rPr>
        <w:t>2025</w:t>
      </w:r>
      <w:r w:rsidR="009B4686">
        <w:rPr>
          <w:szCs w:val="24"/>
        </w:rPr>
        <w:t xml:space="preserve"> showed</w:t>
      </w:r>
      <w:r w:rsidRPr="007A0D4D">
        <w:rPr>
          <w:szCs w:val="24"/>
        </w:rPr>
        <w:t xml:space="preserve"> that there has been a small decrease. </w:t>
      </w:r>
      <w:r w:rsidRPr="007A0D4D">
        <w:rPr>
          <w:szCs w:val="24"/>
        </w:rPr>
        <w:lastRenderedPageBreak/>
        <w:t>In the last 12 months 1</w:t>
      </w:r>
      <w:r w:rsidR="0053677B">
        <w:rPr>
          <w:szCs w:val="24"/>
        </w:rPr>
        <w:t>09</w:t>
      </w:r>
      <w:r w:rsidRPr="007A0D4D">
        <w:rPr>
          <w:szCs w:val="24"/>
        </w:rPr>
        <w:t xml:space="preserve"> people have been accommodated directly off the street by the Rough Sleeping Outreach team.</w:t>
      </w:r>
    </w:p>
    <w:p w14:paraId="274EBBD9" w14:textId="77777777" w:rsidR="00BE2368" w:rsidRPr="00CF3383" w:rsidRDefault="00BE2368" w:rsidP="00BE2368">
      <w:pPr>
        <w:rPr>
          <w:szCs w:val="24"/>
        </w:rPr>
      </w:pPr>
      <w:r>
        <w:rPr>
          <w:szCs w:val="24"/>
        </w:rPr>
        <w:t xml:space="preserve">The hostel in Torbay is run by the Council and offers 28 individual bedrooms. Although there had been a significant reduction in the average length of stay at the Hostel, there is now started to see increased lengths of stay, with an average of over 200 days. This is due to the lack of suitable move-on options, both as a permanent home, but also as part of a wider pathway. </w:t>
      </w:r>
    </w:p>
    <w:p w14:paraId="32A7F015" w14:textId="77777777" w:rsidR="001A3ED0" w:rsidRDefault="001A3ED0">
      <w:pPr>
        <w:spacing w:after="120" w:line="264" w:lineRule="auto"/>
        <w:rPr>
          <w:rFonts w:asciiTheme="majorHAnsi" w:eastAsiaTheme="majorEastAsia" w:hAnsiTheme="majorHAnsi" w:cstheme="majorBidi"/>
          <w:color w:val="213563" w:themeColor="text1"/>
          <w:sz w:val="48"/>
          <w:szCs w:val="36"/>
        </w:rPr>
      </w:pPr>
      <w:r>
        <w:br w:type="page"/>
      </w:r>
    </w:p>
    <w:p w14:paraId="11A99253" w14:textId="74BA85B2" w:rsidR="001461B9" w:rsidRPr="00842998" w:rsidRDefault="001461B9" w:rsidP="001461B9">
      <w:pPr>
        <w:pStyle w:val="Heading1"/>
      </w:pPr>
      <w:bookmarkStart w:id="13" w:name="_Toc227078049"/>
      <w:r>
        <w:lastRenderedPageBreak/>
        <w:t xml:space="preserve">4. </w:t>
      </w:r>
      <w:r w:rsidRPr="00842998">
        <w:t>Move-on accommodation</w:t>
      </w:r>
      <w:bookmarkEnd w:id="13"/>
      <w:r w:rsidRPr="00842998">
        <w:t xml:space="preserve"> </w:t>
      </w:r>
    </w:p>
    <w:p w14:paraId="315F41EF" w14:textId="0221A26B" w:rsidR="001461B9" w:rsidRPr="007F42C8" w:rsidRDefault="001461B9" w:rsidP="001461B9">
      <w:pPr>
        <w:rPr>
          <w:szCs w:val="24"/>
        </w:rPr>
      </w:pPr>
      <w:r w:rsidRPr="007D049C">
        <w:rPr>
          <w:szCs w:val="24"/>
        </w:rPr>
        <w:t xml:space="preserve">On average over the last 5 years there have been 289 properties accessed per year by Torbay residents </w:t>
      </w:r>
      <w:r>
        <w:rPr>
          <w:szCs w:val="24"/>
        </w:rPr>
        <w:t xml:space="preserve">(single people and families) </w:t>
      </w:r>
      <w:r w:rsidRPr="007D049C">
        <w:rPr>
          <w:szCs w:val="24"/>
        </w:rPr>
        <w:t xml:space="preserve">through </w:t>
      </w:r>
      <w:r>
        <w:rPr>
          <w:szCs w:val="24"/>
        </w:rPr>
        <w:t>Devon Home Choice (</w:t>
      </w:r>
      <w:r w:rsidRPr="007D049C">
        <w:rPr>
          <w:szCs w:val="24"/>
        </w:rPr>
        <w:t>DHC</w:t>
      </w:r>
      <w:r>
        <w:rPr>
          <w:szCs w:val="24"/>
        </w:rPr>
        <w:t>),</w:t>
      </w:r>
      <w:r w:rsidRPr="007D049C">
        <w:rPr>
          <w:szCs w:val="24"/>
        </w:rPr>
        <w:t> </w:t>
      </w:r>
      <w:r w:rsidRPr="007F42C8">
        <w:rPr>
          <w:rFonts w:ascii="Arial" w:hAnsi="Arial" w:cs="Arial"/>
          <w:szCs w:val="24"/>
        </w:rPr>
        <w:t>​</w:t>
      </w:r>
      <w:r w:rsidRPr="007D049C">
        <w:rPr>
          <w:szCs w:val="24"/>
        </w:rPr>
        <w:t xml:space="preserve">31% of this accommodation is outside of Torbay, meaning that </w:t>
      </w:r>
      <w:r>
        <w:rPr>
          <w:szCs w:val="24"/>
        </w:rPr>
        <w:t xml:space="preserve">some </w:t>
      </w:r>
      <w:r w:rsidRPr="007D049C">
        <w:rPr>
          <w:szCs w:val="24"/>
        </w:rPr>
        <w:t>residents are leaving to go to Exeter and Teignbridge</w:t>
      </w:r>
      <w:r>
        <w:rPr>
          <w:szCs w:val="24"/>
        </w:rPr>
        <w:t xml:space="preserve"> t</w:t>
      </w:r>
      <w:r w:rsidRPr="007F42C8">
        <w:rPr>
          <w:szCs w:val="24"/>
        </w:rPr>
        <w:t xml:space="preserve">o meet their accommodation need. </w:t>
      </w:r>
      <w:r w:rsidR="000F4A5C" w:rsidRPr="000F4A5C">
        <w:rPr>
          <w:szCs w:val="24"/>
        </w:rPr>
        <w:t>This impacts both our historically resident population and those moving into the area and seeking support, such as refugees.</w:t>
      </w:r>
    </w:p>
    <w:p w14:paraId="2E71481D" w14:textId="77777777" w:rsidR="001461B9" w:rsidRDefault="001461B9" w:rsidP="001461B9">
      <w:pPr>
        <w:rPr>
          <w:szCs w:val="24"/>
        </w:rPr>
      </w:pPr>
      <w:r w:rsidRPr="007D049C">
        <w:rPr>
          <w:szCs w:val="24"/>
        </w:rPr>
        <w:t>On average there are 158 properties relet within Torbay each year and over the last 4 years there have been 99 new properties built in Torbay for social/affordable rent, 59% of which were delivered in 2024-25.</w:t>
      </w:r>
      <w:r w:rsidRPr="007F42C8">
        <w:rPr>
          <w:rFonts w:ascii="Arial" w:hAnsi="Arial" w:cs="Arial"/>
          <w:szCs w:val="24"/>
        </w:rPr>
        <w:t>​</w:t>
      </w:r>
      <w:r w:rsidRPr="007F42C8">
        <w:rPr>
          <w:szCs w:val="24"/>
        </w:rPr>
        <w:t xml:space="preserve"> For many of the people we support, access to housing via Devon Home Cho</w:t>
      </w:r>
      <w:r>
        <w:rPr>
          <w:szCs w:val="24"/>
        </w:rPr>
        <w:t>ic</w:t>
      </w:r>
      <w:r w:rsidRPr="007F42C8">
        <w:rPr>
          <w:szCs w:val="24"/>
        </w:rPr>
        <w:t>e is not feasible</w:t>
      </w:r>
      <w:r>
        <w:rPr>
          <w:szCs w:val="24"/>
        </w:rPr>
        <w:t xml:space="preserve"> and will not provide the long term homes they need.</w:t>
      </w:r>
    </w:p>
    <w:p w14:paraId="4AE855A7" w14:textId="77777777" w:rsidR="001461B9" w:rsidRPr="007F42C8" w:rsidRDefault="001461B9" w:rsidP="001461B9">
      <w:pPr>
        <w:rPr>
          <w:szCs w:val="24"/>
        </w:rPr>
      </w:pPr>
      <w:r w:rsidRPr="007F42C8">
        <w:rPr>
          <w:szCs w:val="24"/>
        </w:rPr>
        <w:t xml:space="preserve">The table below shows the estimated shortfall in move-on accommodation per year in Torbay </w:t>
      </w:r>
      <w:r>
        <w:rPr>
          <w:szCs w:val="24"/>
        </w:rPr>
        <w:t xml:space="preserve">to meet homeless need </w:t>
      </w:r>
      <w:r w:rsidRPr="007F42C8">
        <w:rPr>
          <w:szCs w:val="24"/>
        </w:rPr>
        <w:t>until 2030. This is based on the following assumptions:</w:t>
      </w:r>
    </w:p>
    <w:p w14:paraId="4E2ACEB2" w14:textId="77777777" w:rsidR="001461B9" w:rsidRPr="0074212B" w:rsidRDefault="001461B9" w:rsidP="001461B9">
      <w:pPr>
        <w:pStyle w:val="squarebullets"/>
      </w:pPr>
      <w:r w:rsidRPr="002978D4">
        <w:t>Average number of relet by property size through Devon Home Choice for homeless clients per year</w:t>
      </w:r>
      <w:r w:rsidRPr="0074212B">
        <w:t>, remains consistent</w:t>
      </w:r>
    </w:p>
    <w:p w14:paraId="5B485323" w14:textId="77777777" w:rsidR="001461B9" w:rsidRPr="002978D4" w:rsidRDefault="001461B9" w:rsidP="001461B9">
      <w:pPr>
        <w:pStyle w:val="squarebullets"/>
        <w:rPr>
          <w:lang w:val="en-US"/>
        </w:rPr>
      </w:pPr>
      <w:r w:rsidRPr="002978D4">
        <w:t>That the</w:t>
      </w:r>
      <w:r>
        <w:t xml:space="preserve"> private rented sector c</w:t>
      </w:r>
      <w:r w:rsidRPr="002978D4">
        <w:t xml:space="preserve">ontinues to meet 7% of </w:t>
      </w:r>
      <w:r>
        <w:t xml:space="preserve">homeless </w:t>
      </w:r>
      <w:r w:rsidRPr="002978D4">
        <w:t>accommodation need at Relief and Main and Duty stage</w:t>
      </w:r>
      <w:r w:rsidRPr="002978D4">
        <w:rPr>
          <w:rFonts w:ascii="Arial" w:hAnsi="Arial" w:cs="Arial"/>
          <w:lang w:val="en-US"/>
        </w:rPr>
        <w:t>​</w:t>
      </w:r>
    </w:p>
    <w:p w14:paraId="00AA42B4" w14:textId="77777777" w:rsidR="001461B9" w:rsidRPr="00D1630A" w:rsidRDefault="001461B9" w:rsidP="001461B9">
      <w:pPr>
        <w:pStyle w:val="squarebullets"/>
        <w:rPr>
          <w:lang w:val="en-US"/>
        </w:rPr>
      </w:pPr>
      <w:r w:rsidRPr="002978D4">
        <w:t>That homeless clients have access to 50% of pipeline social housing in Torbay.</w:t>
      </w:r>
      <w:r w:rsidRPr="00587E30">
        <w:t> </w:t>
      </w:r>
      <w:r w:rsidRPr="00587E30">
        <w:rPr>
          <w:rFonts w:ascii="Arial" w:hAnsi="Arial" w:cs="Arial"/>
          <w:lang w:val="en-US"/>
        </w:rPr>
        <w:t>​</w:t>
      </w:r>
    </w:p>
    <w:p w14:paraId="78044C2C" w14:textId="33DE4020" w:rsidR="00555B7C" w:rsidRDefault="001C285B" w:rsidP="001C285B">
      <w:pPr>
        <w:pStyle w:val="Boldtext"/>
      </w:pPr>
      <w:r>
        <w:t>Projected requirement for accommodation, based on bed size and demand assumption per year</w:t>
      </w:r>
    </w:p>
    <w:tbl>
      <w:tblPr>
        <w:tblStyle w:val="corptable"/>
        <w:tblW w:w="0" w:type="auto"/>
        <w:tblCellMar>
          <w:top w:w="85" w:type="dxa"/>
          <w:bottom w:w="85" w:type="dxa"/>
        </w:tblCellMar>
        <w:tblLook w:val="04A0" w:firstRow="1" w:lastRow="0" w:firstColumn="1" w:lastColumn="0" w:noHBand="0" w:noVBand="1"/>
      </w:tblPr>
      <w:tblGrid>
        <w:gridCol w:w="1742"/>
        <w:gridCol w:w="1742"/>
        <w:gridCol w:w="1743"/>
        <w:gridCol w:w="1743"/>
        <w:gridCol w:w="1743"/>
        <w:gridCol w:w="1743"/>
      </w:tblGrid>
      <w:tr w:rsidR="00B91764" w:rsidRPr="00B91764" w14:paraId="564B6B62" w14:textId="77777777" w:rsidTr="001C45DB">
        <w:trPr>
          <w:cnfStyle w:val="100000000000" w:firstRow="1" w:lastRow="0" w:firstColumn="0" w:lastColumn="0" w:oddVBand="0" w:evenVBand="0" w:oddHBand="0" w:evenHBand="0" w:firstRowFirstColumn="0" w:firstRowLastColumn="0" w:lastRowFirstColumn="0" w:lastRowLastColumn="0"/>
          <w:trHeight w:val="227"/>
        </w:trPr>
        <w:tc>
          <w:tcPr>
            <w:tcW w:w="1742" w:type="dxa"/>
            <w:tcBorders>
              <w:top w:val="nil"/>
              <w:left w:val="nil"/>
            </w:tcBorders>
            <w:shd w:val="clear" w:color="auto" w:fill="FFFFFF" w:themeFill="background1"/>
          </w:tcPr>
          <w:p w14:paraId="65952850" w14:textId="77777777" w:rsidR="00275F1F" w:rsidRPr="00B91764" w:rsidRDefault="00275F1F" w:rsidP="002510A8">
            <w:pPr>
              <w:pStyle w:val="Boldtext"/>
              <w:spacing w:after="0"/>
              <w:jc w:val="center"/>
              <w:rPr>
                <w:color w:val="FFFFFF" w:themeColor="background1"/>
              </w:rPr>
            </w:pPr>
          </w:p>
        </w:tc>
        <w:tc>
          <w:tcPr>
            <w:tcW w:w="1742" w:type="dxa"/>
          </w:tcPr>
          <w:p w14:paraId="2638741C" w14:textId="10DAD25F" w:rsidR="00275F1F" w:rsidRPr="00B91764" w:rsidRDefault="00B91764" w:rsidP="002510A8">
            <w:pPr>
              <w:pStyle w:val="Boldtext"/>
              <w:spacing w:after="0"/>
              <w:jc w:val="center"/>
              <w:rPr>
                <w:color w:val="FFFFFF" w:themeColor="background1"/>
              </w:rPr>
            </w:pPr>
            <w:r w:rsidRPr="00B91764">
              <w:rPr>
                <w:color w:val="FFFFFF" w:themeColor="background1"/>
              </w:rPr>
              <w:t>25/26 (</w:t>
            </w:r>
            <w:r>
              <w:rPr>
                <w:color w:val="FFFFFF" w:themeColor="background1"/>
              </w:rPr>
              <w:t>+</w:t>
            </w:r>
            <w:r w:rsidRPr="00B91764">
              <w:rPr>
                <w:color w:val="FFFFFF" w:themeColor="background1"/>
              </w:rPr>
              <w:t>10%)</w:t>
            </w:r>
            <w:r w:rsidR="00B7080E">
              <w:rPr>
                <w:color w:val="FFFFFF" w:themeColor="background1"/>
              </w:rPr>
              <w:t>*</w:t>
            </w:r>
          </w:p>
        </w:tc>
        <w:tc>
          <w:tcPr>
            <w:tcW w:w="1743" w:type="dxa"/>
          </w:tcPr>
          <w:p w14:paraId="5ECB10FD" w14:textId="2D21259A" w:rsidR="00275F1F" w:rsidRPr="00B91764" w:rsidRDefault="00B91764" w:rsidP="002510A8">
            <w:pPr>
              <w:pStyle w:val="Boldtext"/>
              <w:spacing w:after="0"/>
              <w:jc w:val="center"/>
              <w:rPr>
                <w:color w:val="FFFFFF" w:themeColor="background1"/>
              </w:rPr>
            </w:pPr>
            <w:r>
              <w:rPr>
                <w:color w:val="FFFFFF" w:themeColor="background1"/>
              </w:rPr>
              <w:t>26/27 (+12%)</w:t>
            </w:r>
          </w:p>
        </w:tc>
        <w:tc>
          <w:tcPr>
            <w:tcW w:w="1743" w:type="dxa"/>
          </w:tcPr>
          <w:p w14:paraId="2F57AA4E" w14:textId="1BB483DE" w:rsidR="00275F1F" w:rsidRPr="00B91764" w:rsidRDefault="00B91764" w:rsidP="002510A8">
            <w:pPr>
              <w:pStyle w:val="Boldtext"/>
              <w:spacing w:after="0"/>
              <w:jc w:val="center"/>
              <w:rPr>
                <w:color w:val="FFFFFF" w:themeColor="background1"/>
              </w:rPr>
            </w:pPr>
            <w:r>
              <w:rPr>
                <w:color w:val="FFFFFF" w:themeColor="background1"/>
              </w:rPr>
              <w:t>27/28 (+8%) plus hostel throughput</w:t>
            </w:r>
          </w:p>
        </w:tc>
        <w:tc>
          <w:tcPr>
            <w:tcW w:w="1743" w:type="dxa"/>
          </w:tcPr>
          <w:p w14:paraId="512D377E" w14:textId="7EDAB3F1" w:rsidR="00275F1F" w:rsidRPr="00B91764" w:rsidRDefault="00B91764" w:rsidP="002510A8">
            <w:pPr>
              <w:pStyle w:val="Boldtext"/>
              <w:spacing w:after="0"/>
              <w:jc w:val="center"/>
              <w:rPr>
                <w:color w:val="FFFFFF" w:themeColor="background1"/>
              </w:rPr>
            </w:pPr>
            <w:r>
              <w:rPr>
                <w:color w:val="FFFFFF" w:themeColor="background1"/>
              </w:rPr>
              <w:t>28/29</w:t>
            </w:r>
            <w:r w:rsidR="00363172">
              <w:rPr>
                <w:color w:val="FFFFFF" w:themeColor="background1"/>
              </w:rPr>
              <w:t xml:space="preserve"> (</w:t>
            </w:r>
            <w:r w:rsidR="00091840">
              <w:rPr>
                <w:color w:val="FFFFFF" w:themeColor="background1"/>
              </w:rPr>
              <w:t>+</w:t>
            </w:r>
            <w:r w:rsidR="00363172">
              <w:rPr>
                <w:color w:val="FFFFFF" w:themeColor="background1"/>
              </w:rPr>
              <w:t>8%)</w:t>
            </w:r>
          </w:p>
        </w:tc>
        <w:tc>
          <w:tcPr>
            <w:tcW w:w="1743" w:type="dxa"/>
          </w:tcPr>
          <w:p w14:paraId="4EB6CFB6" w14:textId="30CA6694" w:rsidR="00275F1F" w:rsidRPr="00B91764" w:rsidRDefault="00363172" w:rsidP="002510A8">
            <w:pPr>
              <w:pStyle w:val="Boldtext"/>
              <w:spacing w:after="0"/>
              <w:jc w:val="center"/>
              <w:rPr>
                <w:color w:val="FFFFFF" w:themeColor="background1"/>
              </w:rPr>
            </w:pPr>
            <w:r>
              <w:rPr>
                <w:color w:val="FFFFFF" w:themeColor="background1"/>
              </w:rPr>
              <w:t>29/30</w:t>
            </w:r>
          </w:p>
        </w:tc>
      </w:tr>
      <w:tr w:rsidR="00275F1F" w:rsidRPr="00651513" w14:paraId="68743553" w14:textId="77777777" w:rsidTr="001C45DB">
        <w:trPr>
          <w:cnfStyle w:val="000000100000" w:firstRow="0" w:lastRow="0" w:firstColumn="0" w:lastColumn="0" w:oddVBand="0" w:evenVBand="0" w:oddHBand="1" w:evenHBand="0" w:firstRowFirstColumn="0" w:firstRowLastColumn="0" w:lastRowFirstColumn="0" w:lastRowLastColumn="0"/>
          <w:trHeight w:val="227"/>
        </w:trPr>
        <w:tc>
          <w:tcPr>
            <w:tcW w:w="1742" w:type="dxa"/>
            <w:vAlign w:val="center"/>
          </w:tcPr>
          <w:p w14:paraId="26636884" w14:textId="5C8C30C6" w:rsidR="00275F1F" w:rsidRPr="00651513" w:rsidRDefault="00363172" w:rsidP="002510A8">
            <w:pPr>
              <w:pStyle w:val="Boldtext"/>
              <w:spacing w:after="0"/>
              <w:jc w:val="center"/>
              <w:rPr>
                <w:b w:val="0"/>
                <w:bCs/>
              </w:rPr>
            </w:pPr>
            <w:r w:rsidRPr="00651513">
              <w:rPr>
                <w:b w:val="0"/>
                <w:bCs/>
              </w:rPr>
              <w:t>1 bed (inc. hostel)</w:t>
            </w:r>
          </w:p>
        </w:tc>
        <w:tc>
          <w:tcPr>
            <w:tcW w:w="1742" w:type="dxa"/>
            <w:vAlign w:val="center"/>
          </w:tcPr>
          <w:p w14:paraId="4EAD6898" w14:textId="5719653D" w:rsidR="00275F1F" w:rsidRPr="00651513" w:rsidRDefault="00363172" w:rsidP="002510A8">
            <w:pPr>
              <w:pStyle w:val="Boldtext"/>
              <w:spacing w:after="0"/>
              <w:jc w:val="center"/>
              <w:rPr>
                <w:b w:val="0"/>
                <w:bCs/>
              </w:rPr>
            </w:pPr>
            <w:r w:rsidRPr="00651513">
              <w:rPr>
                <w:b w:val="0"/>
                <w:bCs/>
              </w:rPr>
              <w:t>106</w:t>
            </w:r>
          </w:p>
        </w:tc>
        <w:tc>
          <w:tcPr>
            <w:tcW w:w="1743" w:type="dxa"/>
            <w:vAlign w:val="center"/>
          </w:tcPr>
          <w:p w14:paraId="6D92647C" w14:textId="0DE90547" w:rsidR="00275F1F" w:rsidRPr="00651513" w:rsidRDefault="00363172" w:rsidP="002510A8">
            <w:pPr>
              <w:pStyle w:val="Boldtext"/>
              <w:spacing w:after="0"/>
              <w:jc w:val="center"/>
              <w:rPr>
                <w:b w:val="0"/>
                <w:bCs/>
              </w:rPr>
            </w:pPr>
            <w:r w:rsidRPr="00651513">
              <w:rPr>
                <w:b w:val="0"/>
                <w:bCs/>
              </w:rPr>
              <w:t>128</w:t>
            </w:r>
          </w:p>
        </w:tc>
        <w:tc>
          <w:tcPr>
            <w:tcW w:w="1743" w:type="dxa"/>
            <w:vAlign w:val="center"/>
          </w:tcPr>
          <w:p w14:paraId="2425DE03" w14:textId="79ABC5F3" w:rsidR="00275F1F" w:rsidRPr="00651513" w:rsidRDefault="00363172" w:rsidP="002510A8">
            <w:pPr>
              <w:pStyle w:val="Boldtext"/>
              <w:spacing w:after="0"/>
              <w:jc w:val="center"/>
              <w:rPr>
                <w:b w:val="0"/>
                <w:bCs/>
              </w:rPr>
            </w:pPr>
            <w:r w:rsidRPr="00651513">
              <w:rPr>
                <w:b w:val="0"/>
                <w:bCs/>
              </w:rPr>
              <w:t>204</w:t>
            </w:r>
          </w:p>
        </w:tc>
        <w:tc>
          <w:tcPr>
            <w:tcW w:w="1743" w:type="dxa"/>
            <w:vAlign w:val="center"/>
          </w:tcPr>
          <w:p w14:paraId="5BC2E165" w14:textId="6F398BAD" w:rsidR="00275F1F" w:rsidRPr="00651513" w:rsidRDefault="00363172" w:rsidP="002510A8">
            <w:pPr>
              <w:pStyle w:val="Boldtext"/>
              <w:spacing w:after="0"/>
              <w:jc w:val="center"/>
              <w:rPr>
                <w:b w:val="0"/>
                <w:bCs/>
              </w:rPr>
            </w:pPr>
            <w:r w:rsidRPr="00651513">
              <w:rPr>
                <w:b w:val="0"/>
                <w:bCs/>
              </w:rPr>
              <w:t>233</w:t>
            </w:r>
          </w:p>
        </w:tc>
        <w:tc>
          <w:tcPr>
            <w:tcW w:w="1743" w:type="dxa"/>
            <w:vAlign w:val="center"/>
          </w:tcPr>
          <w:p w14:paraId="5E4DC465" w14:textId="61C36558" w:rsidR="00275F1F" w:rsidRPr="00651513" w:rsidRDefault="00363172" w:rsidP="002510A8">
            <w:pPr>
              <w:pStyle w:val="Boldtext"/>
              <w:spacing w:after="0"/>
              <w:jc w:val="center"/>
              <w:rPr>
                <w:b w:val="0"/>
                <w:bCs/>
              </w:rPr>
            </w:pPr>
            <w:r w:rsidRPr="00651513">
              <w:rPr>
                <w:b w:val="0"/>
                <w:bCs/>
              </w:rPr>
              <w:t>233</w:t>
            </w:r>
          </w:p>
        </w:tc>
      </w:tr>
      <w:tr w:rsidR="00275F1F" w:rsidRPr="00651513" w14:paraId="165D5BA5" w14:textId="77777777" w:rsidTr="001C45DB">
        <w:trPr>
          <w:trHeight w:val="227"/>
        </w:trPr>
        <w:tc>
          <w:tcPr>
            <w:tcW w:w="1742" w:type="dxa"/>
            <w:vAlign w:val="center"/>
          </w:tcPr>
          <w:p w14:paraId="4D2E9ACD" w14:textId="3A64C9ED" w:rsidR="00275F1F" w:rsidRPr="00651513" w:rsidRDefault="00363172" w:rsidP="002510A8">
            <w:pPr>
              <w:pStyle w:val="Boldtext"/>
              <w:spacing w:after="0"/>
              <w:jc w:val="center"/>
              <w:rPr>
                <w:b w:val="0"/>
                <w:bCs/>
              </w:rPr>
            </w:pPr>
            <w:r w:rsidRPr="00651513">
              <w:rPr>
                <w:b w:val="0"/>
                <w:bCs/>
              </w:rPr>
              <w:t>2 bed</w:t>
            </w:r>
          </w:p>
        </w:tc>
        <w:tc>
          <w:tcPr>
            <w:tcW w:w="1742" w:type="dxa"/>
            <w:vAlign w:val="center"/>
          </w:tcPr>
          <w:p w14:paraId="0FF588A9" w14:textId="61738A3B" w:rsidR="00275F1F" w:rsidRPr="00651513" w:rsidRDefault="00363172" w:rsidP="002510A8">
            <w:pPr>
              <w:pStyle w:val="Boldtext"/>
              <w:spacing w:after="0"/>
              <w:jc w:val="center"/>
              <w:rPr>
                <w:b w:val="0"/>
                <w:bCs/>
              </w:rPr>
            </w:pPr>
            <w:r w:rsidRPr="00651513">
              <w:rPr>
                <w:b w:val="0"/>
                <w:bCs/>
              </w:rPr>
              <w:t>21</w:t>
            </w:r>
          </w:p>
        </w:tc>
        <w:tc>
          <w:tcPr>
            <w:tcW w:w="1743" w:type="dxa"/>
            <w:vAlign w:val="center"/>
          </w:tcPr>
          <w:p w14:paraId="59887B3B" w14:textId="717BCEBA" w:rsidR="00275F1F" w:rsidRPr="00651513" w:rsidRDefault="00363172" w:rsidP="002510A8">
            <w:pPr>
              <w:pStyle w:val="Boldtext"/>
              <w:spacing w:after="0"/>
              <w:jc w:val="center"/>
              <w:rPr>
                <w:b w:val="0"/>
                <w:bCs/>
              </w:rPr>
            </w:pPr>
            <w:r w:rsidRPr="00651513">
              <w:rPr>
                <w:b w:val="0"/>
                <w:bCs/>
              </w:rPr>
              <w:t>26</w:t>
            </w:r>
          </w:p>
        </w:tc>
        <w:tc>
          <w:tcPr>
            <w:tcW w:w="1743" w:type="dxa"/>
            <w:vAlign w:val="center"/>
          </w:tcPr>
          <w:p w14:paraId="63EC7D58" w14:textId="3CA1E7AD" w:rsidR="00275F1F" w:rsidRPr="00651513" w:rsidRDefault="00363172" w:rsidP="002510A8">
            <w:pPr>
              <w:pStyle w:val="Boldtext"/>
              <w:spacing w:after="0"/>
              <w:jc w:val="center"/>
              <w:rPr>
                <w:b w:val="0"/>
                <w:bCs/>
              </w:rPr>
            </w:pPr>
            <w:r w:rsidRPr="00651513">
              <w:rPr>
                <w:b w:val="0"/>
                <w:bCs/>
              </w:rPr>
              <w:t>26</w:t>
            </w:r>
          </w:p>
        </w:tc>
        <w:tc>
          <w:tcPr>
            <w:tcW w:w="1743" w:type="dxa"/>
            <w:vAlign w:val="center"/>
          </w:tcPr>
          <w:p w14:paraId="02917CED" w14:textId="33EEAE42" w:rsidR="00275F1F" w:rsidRPr="00651513" w:rsidRDefault="00363172" w:rsidP="002510A8">
            <w:pPr>
              <w:pStyle w:val="Boldtext"/>
              <w:spacing w:after="0"/>
              <w:jc w:val="center"/>
              <w:rPr>
                <w:b w:val="0"/>
                <w:bCs/>
              </w:rPr>
            </w:pPr>
            <w:r w:rsidRPr="00651513">
              <w:rPr>
                <w:b w:val="0"/>
                <w:bCs/>
              </w:rPr>
              <w:t>43</w:t>
            </w:r>
          </w:p>
        </w:tc>
        <w:tc>
          <w:tcPr>
            <w:tcW w:w="1743" w:type="dxa"/>
            <w:vAlign w:val="center"/>
          </w:tcPr>
          <w:p w14:paraId="22724F6A" w14:textId="21454B81" w:rsidR="00275F1F" w:rsidRPr="00651513" w:rsidRDefault="00363172" w:rsidP="002510A8">
            <w:pPr>
              <w:pStyle w:val="Boldtext"/>
              <w:spacing w:after="0"/>
              <w:jc w:val="center"/>
              <w:rPr>
                <w:b w:val="0"/>
                <w:bCs/>
              </w:rPr>
            </w:pPr>
            <w:r w:rsidRPr="00651513">
              <w:rPr>
                <w:b w:val="0"/>
                <w:bCs/>
              </w:rPr>
              <w:t>43</w:t>
            </w:r>
          </w:p>
        </w:tc>
      </w:tr>
      <w:tr w:rsidR="00275F1F" w:rsidRPr="00651513" w14:paraId="6F3E8F59" w14:textId="77777777" w:rsidTr="001C45DB">
        <w:trPr>
          <w:cnfStyle w:val="000000100000" w:firstRow="0" w:lastRow="0" w:firstColumn="0" w:lastColumn="0" w:oddVBand="0" w:evenVBand="0" w:oddHBand="1" w:evenHBand="0" w:firstRowFirstColumn="0" w:firstRowLastColumn="0" w:lastRowFirstColumn="0" w:lastRowLastColumn="0"/>
          <w:trHeight w:val="227"/>
        </w:trPr>
        <w:tc>
          <w:tcPr>
            <w:tcW w:w="1742" w:type="dxa"/>
            <w:vAlign w:val="center"/>
          </w:tcPr>
          <w:p w14:paraId="16919406" w14:textId="6FD8B055" w:rsidR="00275F1F" w:rsidRPr="00651513" w:rsidRDefault="00363172" w:rsidP="002510A8">
            <w:pPr>
              <w:pStyle w:val="Boldtext"/>
              <w:spacing w:after="0"/>
              <w:jc w:val="center"/>
              <w:rPr>
                <w:b w:val="0"/>
                <w:bCs/>
              </w:rPr>
            </w:pPr>
            <w:r w:rsidRPr="00651513">
              <w:rPr>
                <w:b w:val="0"/>
                <w:bCs/>
              </w:rPr>
              <w:t>3 bed</w:t>
            </w:r>
          </w:p>
        </w:tc>
        <w:tc>
          <w:tcPr>
            <w:tcW w:w="1742" w:type="dxa"/>
            <w:vAlign w:val="center"/>
          </w:tcPr>
          <w:p w14:paraId="69E85DCE" w14:textId="06069E57" w:rsidR="00275F1F" w:rsidRPr="00651513" w:rsidRDefault="00651513" w:rsidP="002510A8">
            <w:pPr>
              <w:pStyle w:val="Boldtext"/>
              <w:spacing w:after="0"/>
              <w:jc w:val="center"/>
              <w:rPr>
                <w:b w:val="0"/>
                <w:bCs/>
              </w:rPr>
            </w:pPr>
            <w:r w:rsidRPr="00651513">
              <w:rPr>
                <w:b w:val="0"/>
                <w:bCs/>
              </w:rPr>
              <w:t>54</w:t>
            </w:r>
          </w:p>
        </w:tc>
        <w:tc>
          <w:tcPr>
            <w:tcW w:w="1743" w:type="dxa"/>
            <w:vAlign w:val="center"/>
          </w:tcPr>
          <w:p w14:paraId="12638773" w14:textId="07CB43C0" w:rsidR="00275F1F" w:rsidRPr="00651513" w:rsidRDefault="00651513" w:rsidP="002510A8">
            <w:pPr>
              <w:pStyle w:val="Boldtext"/>
              <w:spacing w:after="0"/>
              <w:jc w:val="center"/>
              <w:rPr>
                <w:b w:val="0"/>
                <w:bCs/>
              </w:rPr>
            </w:pPr>
            <w:r w:rsidRPr="00651513">
              <w:rPr>
                <w:b w:val="0"/>
                <w:bCs/>
              </w:rPr>
              <w:t>59</w:t>
            </w:r>
          </w:p>
        </w:tc>
        <w:tc>
          <w:tcPr>
            <w:tcW w:w="1743" w:type="dxa"/>
            <w:vAlign w:val="center"/>
          </w:tcPr>
          <w:p w14:paraId="0F4FF191" w14:textId="4E6184C6" w:rsidR="00275F1F" w:rsidRPr="00651513" w:rsidRDefault="00651513" w:rsidP="002510A8">
            <w:pPr>
              <w:pStyle w:val="Boldtext"/>
              <w:spacing w:after="0"/>
              <w:jc w:val="center"/>
              <w:rPr>
                <w:b w:val="0"/>
                <w:bCs/>
              </w:rPr>
            </w:pPr>
            <w:r w:rsidRPr="00651513">
              <w:rPr>
                <w:b w:val="0"/>
                <w:bCs/>
              </w:rPr>
              <w:t>65</w:t>
            </w:r>
          </w:p>
        </w:tc>
        <w:tc>
          <w:tcPr>
            <w:tcW w:w="1743" w:type="dxa"/>
            <w:vAlign w:val="center"/>
          </w:tcPr>
          <w:p w14:paraId="08F2F04A" w14:textId="509872A2" w:rsidR="00275F1F" w:rsidRPr="00651513" w:rsidRDefault="00651513" w:rsidP="002510A8">
            <w:pPr>
              <w:pStyle w:val="Boldtext"/>
              <w:spacing w:after="0"/>
              <w:jc w:val="center"/>
              <w:rPr>
                <w:b w:val="0"/>
                <w:bCs/>
              </w:rPr>
            </w:pPr>
            <w:r w:rsidRPr="00651513">
              <w:rPr>
                <w:b w:val="0"/>
                <w:bCs/>
              </w:rPr>
              <w:t>83</w:t>
            </w:r>
          </w:p>
        </w:tc>
        <w:tc>
          <w:tcPr>
            <w:tcW w:w="1743" w:type="dxa"/>
            <w:vAlign w:val="center"/>
          </w:tcPr>
          <w:p w14:paraId="6AF90B97" w14:textId="5AA18C98" w:rsidR="00275F1F" w:rsidRPr="00651513" w:rsidRDefault="00651513" w:rsidP="002510A8">
            <w:pPr>
              <w:pStyle w:val="Boldtext"/>
              <w:spacing w:after="0"/>
              <w:jc w:val="center"/>
              <w:rPr>
                <w:b w:val="0"/>
                <w:bCs/>
              </w:rPr>
            </w:pPr>
            <w:r w:rsidRPr="00651513">
              <w:rPr>
                <w:b w:val="0"/>
                <w:bCs/>
              </w:rPr>
              <w:t>83</w:t>
            </w:r>
          </w:p>
        </w:tc>
      </w:tr>
      <w:tr w:rsidR="00275F1F" w:rsidRPr="00651513" w14:paraId="21B690B1" w14:textId="77777777" w:rsidTr="001C45DB">
        <w:trPr>
          <w:trHeight w:val="227"/>
        </w:trPr>
        <w:tc>
          <w:tcPr>
            <w:tcW w:w="1742" w:type="dxa"/>
            <w:vAlign w:val="center"/>
          </w:tcPr>
          <w:p w14:paraId="4E0E2DF6" w14:textId="5F636530" w:rsidR="00275F1F" w:rsidRPr="00651513" w:rsidRDefault="00651513" w:rsidP="002510A8">
            <w:pPr>
              <w:pStyle w:val="Boldtext"/>
              <w:spacing w:after="0"/>
              <w:jc w:val="center"/>
              <w:rPr>
                <w:b w:val="0"/>
                <w:bCs/>
              </w:rPr>
            </w:pPr>
            <w:r w:rsidRPr="00651513">
              <w:rPr>
                <w:b w:val="0"/>
                <w:bCs/>
              </w:rPr>
              <w:t>4 bed</w:t>
            </w:r>
          </w:p>
        </w:tc>
        <w:tc>
          <w:tcPr>
            <w:tcW w:w="1742" w:type="dxa"/>
            <w:vAlign w:val="center"/>
          </w:tcPr>
          <w:p w14:paraId="11060E1D" w14:textId="0CF5DD76" w:rsidR="00275F1F" w:rsidRPr="00651513" w:rsidRDefault="00651513" w:rsidP="002510A8">
            <w:pPr>
              <w:pStyle w:val="Boldtext"/>
              <w:spacing w:after="0"/>
              <w:jc w:val="center"/>
              <w:rPr>
                <w:b w:val="0"/>
                <w:bCs/>
              </w:rPr>
            </w:pPr>
            <w:r w:rsidRPr="00651513">
              <w:rPr>
                <w:b w:val="0"/>
                <w:bCs/>
              </w:rPr>
              <w:t>11</w:t>
            </w:r>
          </w:p>
        </w:tc>
        <w:tc>
          <w:tcPr>
            <w:tcW w:w="1743" w:type="dxa"/>
            <w:vAlign w:val="center"/>
          </w:tcPr>
          <w:p w14:paraId="3058168C" w14:textId="09EC2E45" w:rsidR="00275F1F" w:rsidRPr="00651513" w:rsidRDefault="00651513" w:rsidP="002510A8">
            <w:pPr>
              <w:pStyle w:val="Boldtext"/>
              <w:spacing w:after="0"/>
              <w:jc w:val="center"/>
              <w:rPr>
                <w:b w:val="0"/>
                <w:bCs/>
              </w:rPr>
            </w:pPr>
            <w:r w:rsidRPr="00651513">
              <w:rPr>
                <w:b w:val="0"/>
                <w:bCs/>
              </w:rPr>
              <w:t>13</w:t>
            </w:r>
          </w:p>
        </w:tc>
        <w:tc>
          <w:tcPr>
            <w:tcW w:w="1743" w:type="dxa"/>
            <w:vAlign w:val="center"/>
          </w:tcPr>
          <w:p w14:paraId="3E65D28D" w14:textId="59429C14" w:rsidR="00275F1F" w:rsidRPr="00651513" w:rsidRDefault="00651513" w:rsidP="002510A8">
            <w:pPr>
              <w:pStyle w:val="Boldtext"/>
              <w:spacing w:after="0"/>
              <w:jc w:val="center"/>
              <w:rPr>
                <w:b w:val="0"/>
                <w:bCs/>
              </w:rPr>
            </w:pPr>
            <w:r w:rsidRPr="00651513">
              <w:rPr>
                <w:b w:val="0"/>
                <w:bCs/>
              </w:rPr>
              <w:t>13</w:t>
            </w:r>
          </w:p>
        </w:tc>
        <w:tc>
          <w:tcPr>
            <w:tcW w:w="1743" w:type="dxa"/>
            <w:vAlign w:val="center"/>
          </w:tcPr>
          <w:p w14:paraId="634B2EF5" w14:textId="74020621" w:rsidR="00275F1F" w:rsidRPr="00651513" w:rsidRDefault="00651513" w:rsidP="002510A8">
            <w:pPr>
              <w:pStyle w:val="Boldtext"/>
              <w:spacing w:after="0"/>
              <w:jc w:val="center"/>
              <w:rPr>
                <w:b w:val="0"/>
                <w:bCs/>
              </w:rPr>
            </w:pPr>
            <w:r w:rsidRPr="00651513">
              <w:rPr>
                <w:b w:val="0"/>
                <w:bCs/>
              </w:rPr>
              <w:t>15</w:t>
            </w:r>
          </w:p>
        </w:tc>
        <w:tc>
          <w:tcPr>
            <w:tcW w:w="1743" w:type="dxa"/>
            <w:vAlign w:val="center"/>
          </w:tcPr>
          <w:p w14:paraId="56554EA2" w14:textId="25876C35" w:rsidR="00275F1F" w:rsidRPr="00651513" w:rsidRDefault="00651513" w:rsidP="002510A8">
            <w:pPr>
              <w:pStyle w:val="Boldtext"/>
              <w:spacing w:after="0"/>
              <w:jc w:val="center"/>
              <w:rPr>
                <w:b w:val="0"/>
                <w:bCs/>
              </w:rPr>
            </w:pPr>
            <w:r w:rsidRPr="00651513">
              <w:rPr>
                <w:b w:val="0"/>
                <w:bCs/>
              </w:rPr>
              <w:t>15</w:t>
            </w:r>
          </w:p>
        </w:tc>
      </w:tr>
      <w:tr w:rsidR="00275F1F" w:rsidRPr="00651513" w14:paraId="11175841" w14:textId="77777777" w:rsidTr="001C45DB">
        <w:trPr>
          <w:cnfStyle w:val="000000100000" w:firstRow="0" w:lastRow="0" w:firstColumn="0" w:lastColumn="0" w:oddVBand="0" w:evenVBand="0" w:oddHBand="1" w:evenHBand="0" w:firstRowFirstColumn="0" w:firstRowLastColumn="0" w:lastRowFirstColumn="0" w:lastRowLastColumn="0"/>
          <w:trHeight w:val="227"/>
        </w:trPr>
        <w:tc>
          <w:tcPr>
            <w:tcW w:w="1742" w:type="dxa"/>
            <w:vAlign w:val="center"/>
          </w:tcPr>
          <w:p w14:paraId="73D9A918" w14:textId="0D5BC01C" w:rsidR="00275F1F" w:rsidRPr="00651513" w:rsidRDefault="00651513" w:rsidP="002510A8">
            <w:pPr>
              <w:pStyle w:val="Boldtext"/>
              <w:spacing w:after="0"/>
              <w:jc w:val="center"/>
              <w:rPr>
                <w:b w:val="0"/>
                <w:bCs/>
              </w:rPr>
            </w:pPr>
            <w:r w:rsidRPr="00651513">
              <w:rPr>
                <w:b w:val="0"/>
                <w:bCs/>
              </w:rPr>
              <w:t>5 bed</w:t>
            </w:r>
          </w:p>
        </w:tc>
        <w:tc>
          <w:tcPr>
            <w:tcW w:w="1742" w:type="dxa"/>
            <w:vAlign w:val="center"/>
          </w:tcPr>
          <w:p w14:paraId="0038F2E9" w14:textId="13E5B516" w:rsidR="00275F1F" w:rsidRPr="00651513" w:rsidRDefault="00651513" w:rsidP="002510A8">
            <w:pPr>
              <w:pStyle w:val="Boldtext"/>
              <w:spacing w:after="0"/>
              <w:jc w:val="center"/>
              <w:rPr>
                <w:b w:val="0"/>
                <w:bCs/>
              </w:rPr>
            </w:pPr>
            <w:r w:rsidRPr="00651513">
              <w:rPr>
                <w:b w:val="0"/>
                <w:bCs/>
              </w:rPr>
              <w:t>1</w:t>
            </w:r>
          </w:p>
        </w:tc>
        <w:tc>
          <w:tcPr>
            <w:tcW w:w="1743" w:type="dxa"/>
            <w:vAlign w:val="center"/>
          </w:tcPr>
          <w:p w14:paraId="23CB8B6B" w14:textId="1A4DB1B1" w:rsidR="00275F1F" w:rsidRPr="00651513" w:rsidRDefault="00651513" w:rsidP="002510A8">
            <w:pPr>
              <w:pStyle w:val="Boldtext"/>
              <w:spacing w:after="0"/>
              <w:jc w:val="center"/>
              <w:rPr>
                <w:b w:val="0"/>
                <w:bCs/>
              </w:rPr>
            </w:pPr>
            <w:r w:rsidRPr="00651513">
              <w:rPr>
                <w:b w:val="0"/>
                <w:bCs/>
              </w:rPr>
              <w:t>2</w:t>
            </w:r>
          </w:p>
        </w:tc>
        <w:tc>
          <w:tcPr>
            <w:tcW w:w="1743" w:type="dxa"/>
            <w:vAlign w:val="center"/>
          </w:tcPr>
          <w:p w14:paraId="52B0593E" w14:textId="31A6831B" w:rsidR="00275F1F" w:rsidRPr="00651513" w:rsidRDefault="00651513" w:rsidP="002510A8">
            <w:pPr>
              <w:pStyle w:val="Boldtext"/>
              <w:spacing w:after="0"/>
              <w:jc w:val="center"/>
              <w:rPr>
                <w:b w:val="0"/>
                <w:bCs/>
              </w:rPr>
            </w:pPr>
            <w:r w:rsidRPr="00651513">
              <w:rPr>
                <w:b w:val="0"/>
                <w:bCs/>
              </w:rPr>
              <w:t>2</w:t>
            </w:r>
          </w:p>
        </w:tc>
        <w:tc>
          <w:tcPr>
            <w:tcW w:w="1743" w:type="dxa"/>
            <w:vAlign w:val="center"/>
          </w:tcPr>
          <w:p w14:paraId="525C91CA" w14:textId="3022FB8D" w:rsidR="00275F1F" w:rsidRPr="00651513" w:rsidRDefault="00651513" w:rsidP="002510A8">
            <w:pPr>
              <w:pStyle w:val="Boldtext"/>
              <w:spacing w:after="0"/>
              <w:jc w:val="center"/>
              <w:rPr>
                <w:b w:val="0"/>
                <w:bCs/>
              </w:rPr>
            </w:pPr>
            <w:r w:rsidRPr="00651513">
              <w:rPr>
                <w:b w:val="0"/>
                <w:bCs/>
              </w:rPr>
              <w:t>2</w:t>
            </w:r>
          </w:p>
        </w:tc>
        <w:tc>
          <w:tcPr>
            <w:tcW w:w="1743" w:type="dxa"/>
            <w:vAlign w:val="center"/>
          </w:tcPr>
          <w:p w14:paraId="4451CC4C" w14:textId="49192F15" w:rsidR="00275F1F" w:rsidRPr="00651513" w:rsidRDefault="00651513" w:rsidP="002510A8">
            <w:pPr>
              <w:pStyle w:val="Boldtext"/>
              <w:spacing w:after="0"/>
              <w:jc w:val="center"/>
              <w:rPr>
                <w:b w:val="0"/>
                <w:bCs/>
              </w:rPr>
            </w:pPr>
            <w:r w:rsidRPr="00651513">
              <w:rPr>
                <w:b w:val="0"/>
                <w:bCs/>
              </w:rPr>
              <w:t>2</w:t>
            </w:r>
          </w:p>
        </w:tc>
      </w:tr>
      <w:tr w:rsidR="00651513" w:rsidRPr="00651513" w14:paraId="6A6EEAA1" w14:textId="77777777" w:rsidTr="001C45DB">
        <w:trPr>
          <w:trHeight w:val="227"/>
        </w:trPr>
        <w:tc>
          <w:tcPr>
            <w:tcW w:w="1742" w:type="dxa"/>
            <w:shd w:val="clear" w:color="auto" w:fill="213563" w:themeFill="text1"/>
            <w:vAlign w:val="center"/>
          </w:tcPr>
          <w:p w14:paraId="0250C4A3" w14:textId="1E2F288D" w:rsidR="00275F1F" w:rsidRPr="00651513" w:rsidRDefault="00651513" w:rsidP="002510A8">
            <w:pPr>
              <w:pStyle w:val="Boldtext"/>
              <w:spacing w:after="0"/>
              <w:jc w:val="center"/>
              <w:rPr>
                <w:color w:val="FFFFFF" w:themeColor="background1"/>
              </w:rPr>
            </w:pPr>
            <w:r w:rsidRPr="00651513">
              <w:rPr>
                <w:color w:val="FFFFFF" w:themeColor="background1"/>
              </w:rPr>
              <w:t>Total</w:t>
            </w:r>
          </w:p>
        </w:tc>
        <w:tc>
          <w:tcPr>
            <w:tcW w:w="1742" w:type="dxa"/>
            <w:shd w:val="clear" w:color="auto" w:fill="213563" w:themeFill="text1"/>
            <w:vAlign w:val="center"/>
          </w:tcPr>
          <w:p w14:paraId="6F944674" w14:textId="008246D6" w:rsidR="00275F1F" w:rsidRPr="00651513" w:rsidRDefault="00651513" w:rsidP="002510A8">
            <w:pPr>
              <w:pStyle w:val="Boldtext"/>
              <w:spacing w:after="0"/>
              <w:jc w:val="center"/>
              <w:rPr>
                <w:color w:val="FFFFFF" w:themeColor="background1"/>
              </w:rPr>
            </w:pPr>
            <w:r w:rsidRPr="00651513">
              <w:rPr>
                <w:color w:val="FFFFFF" w:themeColor="background1"/>
              </w:rPr>
              <w:t>193</w:t>
            </w:r>
          </w:p>
        </w:tc>
        <w:tc>
          <w:tcPr>
            <w:tcW w:w="1743" w:type="dxa"/>
            <w:shd w:val="clear" w:color="auto" w:fill="213563" w:themeFill="text1"/>
            <w:vAlign w:val="center"/>
          </w:tcPr>
          <w:p w14:paraId="265FCB8B" w14:textId="111F6E55" w:rsidR="00275F1F" w:rsidRPr="00651513" w:rsidRDefault="00651513" w:rsidP="002510A8">
            <w:pPr>
              <w:pStyle w:val="Boldtext"/>
              <w:spacing w:after="0"/>
              <w:jc w:val="center"/>
              <w:rPr>
                <w:color w:val="FFFFFF" w:themeColor="background1"/>
              </w:rPr>
            </w:pPr>
            <w:r w:rsidRPr="00651513">
              <w:rPr>
                <w:color w:val="FFFFFF" w:themeColor="background1"/>
              </w:rPr>
              <w:t>228</w:t>
            </w:r>
          </w:p>
        </w:tc>
        <w:tc>
          <w:tcPr>
            <w:tcW w:w="1743" w:type="dxa"/>
            <w:shd w:val="clear" w:color="auto" w:fill="213563" w:themeFill="text1"/>
            <w:vAlign w:val="center"/>
          </w:tcPr>
          <w:p w14:paraId="44106BFD" w14:textId="541971E9" w:rsidR="00275F1F" w:rsidRPr="00651513" w:rsidRDefault="00651513" w:rsidP="002510A8">
            <w:pPr>
              <w:pStyle w:val="Boldtext"/>
              <w:spacing w:after="0"/>
              <w:jc w:val="center"/>
              <w:rPr>
                <w:color w:val="FFFFFF" w:themeColor="background1"/>
              </w:rPr>
            </w:pPr>
            <w:r w:rsidRPr="00651513">
              <w:rPr>
                <w:color w:val="FFFFFF" w:themeColor="background1"/>
              </w:rPr>
              <w:t>310</w:t>
            </w:r>
          </w:p>
        </w:tc>
        <w:tc>
          <w:tcPr>
            <w:tcW w:w="1743" w:type="dxa"/>
            <w:shd w:val="clear" w:color="auto" w:fill="213563" w:themeFill="text1"/>
            <w:vAlign w:val="center"/>
          </w:tcPr>
          <w:p w14:paraId="450B903E" w14:textId="49FD8A12" w:rsidR="00275F1F" w:rsidRPr="00651513" w:rsidRDefault="00651513" w:rsidP="002510A8">
            <w:pPr>
              <w:pStyle w:val="Boldtext"/>
              <w:spacing w:after="0"/>
              <w:jc w:val="center"/>
              <w:rPr>
                <w:color w:val="FFFFFF" w:themeColor="background1"/>
              </w:rPr>
            </w:pPr>
            <w:r w:rsidRPr="00651513">
              <w:rPr>
                <w:color w:val="FFFFFF" w:themeColor="background1"/>
              </w:rPr>
              <w:t>376</w:t>
            </w:r>
          </w:p>
        </w:tc>
        <w:tc>
          <w:tcPr>
            <w:tcW w:w="1743" w:type="dxa"/>
            <w:shd w:val="clear" w:color="auto" w:fill="213563" w:themeFill="text1"/>
            <w:vAlign w:val="center"/>
          </w:tcPr>
          <w:p w14:paraId="67A9715D" w14:textId="265E4178" w:rsidR="00275F1F" w:rsidRPr="00651513" w:rsidRDefault="00651513" w:rsidP="002510A8">
            <w:pPr>
              <w:pStyle w:val="Boldtext"/>
              <w:spacing w:after="0"/>
              <w:jc w:val="center"/>
              <w:rPr>
                <w:color w:val="FFFFFF" w:themeColor="background1"/>
              </w:rPr>
            </w:pPr>
            <w:r w:rsidRPr="00651513">
              <w:rPr>
                <w:color w:val="FFFFFF" w:themeColor="background1"/>
              </w:rPr>
              <w:t>376</w:t>
            </w:r>
          </w:p>
        </w:tc>
      </w:tr>
    </w:tbl>
    <w:p w14:paraId="52580E2F" w14:textId="6329A79B" w:rsidR="009A6668" w:rsidRPr="00C21929" w:rsidRDefault="00B7080E" w:rsidP="00C21929">
      <w:pPr>
        <w:pStyle w:val="CommentText"/>
        <w:rPr>
          <w:i/>
          <w:szCs w:val="24"/>
        </w:rPr>
      </w:pPr>
      <w:r>
        <w:rPr>
          <w:i/>
          <w:szCs w:val="24"/>
        </w:rPr>
        <w:t xml:space="preserve"> </w:t>
      </w:r>
      <w:r>
        <w:t xml:space="preserve">Source: Torbay Housing Needs Service </w:t>
      </w:r>
      <w:r w:rsidR="009A6668" w:rsidRPr="00705D6F">
        <w:t>*Estimated increase in demand for accommodation</w:t>
      </w:r>
    </w:p>
    <w:p w14:paraId="686FAAB3" w14:textId="63585D62" w:rsidR="00C078F0" w:rsidRDefault="00C078F0" w:rsidP="00C078F0">
      <w:pPr>
        <w:spacing w:line="278" w:lineRule="auto"/>
        <w:rPr>
          <w:szCs w:val="24"/>
        </w:rPr>
      </w:pPr>
      <w:r w:rsidRPr="00C078F0">
        <w:rPr>
          <w:szCs w:val="24"/>
        </w:rPr>
        <w:lastRenderedPageBreak/>
        <w:t xml:space="preserve">The projected increase is an estimate informed by emerging economic and legislative developments, including the </w:t>
      </w:r>
      <w:r w:rsidR="006A2C65" w:rsidRPr="00C078F0">
        <w:rPr>
          <w:szCs w:val="24"/>
        </w:rPr>
        <w:t>cost-of-living</w:t>
      </w:r>
      <w:r w:rsidRPr="00C078F0">
        <w:rPr>
          <w:szCs w:val="24"/>
        </w:rPr>
        <w:t xml:space="preserve"> crisis, the Children’s Wellbeing and Schools Bill, the Renters’ Rights Act, and a reduction in households losing temporary accommodation due to inadequate support. As a result, the level of increase will depend on legislative timescales and the implementation of the new floating support model. During 2025–2026, homelessness services have experienced a rise of </w:t>
      </w:r>
      <w:r w:rsidR="0065101E">
        <w:rPr>
          <w:szCs w:val="24"/>
        </w:rPr>
        <w:t>50</w:t>
      </w:r>
      <w:r w:rsidR="00355D0D">
        <w:rPr>
          <w:szCs w:val="24"/>
        </w:rPr>
        <w:t>% in approaches, to 1471</w:t>
      </w:r>
      <w:r w:rsidRPr="00C078F0">
        <w:rPr>
          <w:b/>
          <w:bCs/>
          <w:szCs w:val="24"/>
        </w:rPr>
        <w:t>,</w:t>
      </w:r>
      <w:r w:rsidRPr="00C078F0">
        <w:rPr>
          <w:szCs w:val="24"/>
        </w:rPr>
        <w:t xml:space="preserve"> which helps to validate these working assumptions.</w:t>
      </w:r>
    </w:p>
    <w:p w14:paraId="0189AB5F" w14:textId="101F9A01" w:rsidR="009A6668" w:rsidRPr="007519FD" w:rsidRDefault="009A6668" w:rsidP="009A6668">
      <w:pPr>
        <w:spacing w:line="278" w:lineRule="auto"/>
        <w:rPr>
          <w:szCs w:val="24"/>
        </w:rPr>
      </w:pPr>
      <w:r w:rsidRPr="007519FD">
        <w:rPr>
          <w:szCs w:val="24"/>
        </w:rPr>
        <w:t>We need a range of move-on accommodation to meet the needs of both single homeless people and families. This needs to include a smaller amount of accessible accommodation and some specialist housing provision.</w:t>
      </w:r>
    </w:p>
    <w:p w14:paraId="624180C5" w14:textId="2C0934CB" w:rsidR="009A6668" w:rsidRPr="00496730" w:rsidRDefault="009A6668" w:rsidP="009A6668">
      <w:pPr>
        <w:pStyle w:val="Heading2"/>
      </w:pPr>
      <w:bookmarkStart w:id="14" w:name="_Toc227078050"/>
      <w:r w:rsidRPr="00496730">
        <w:t>Families affected by homelessness</w:t>
      </w:r>
      <w:bookmarkEnd w:id="14"/>
    </w:p>
    <w:p w14:paraId="05F5EBCF" w14:textId="5FC86779" w:rsidR="009A6668" w:rsidRPr="00A80ED9" w:rsidRDefault="009A6668" w:rsidP="009A6668">
      <w:r w:rsidRPr="008418EA">
        <w:rPr>
          <w:szCs w:val="24"/>
        </w:rPr>
        <w:t xml:space="preserve">In Torbay part of the S17 budget is used to support families </w:t>
      </w:r>
      <w:r>
        <w:rPr>
          <w:szCs w:val="24"/>
        </w:rPr>
        <w:t xml:space="preserve">supported by Children’s Services as part of safety planning, but also those </w:t>
      </w:r>
      <w:r w:rsidRPr="008418EA">
        <w:rPr>
          <w:szCs w:val="24"/>
        </w:rPr>
        <w:t xml:space="preserve">who are intentionally homeless or have no recourse to public </w:t>
      </w:r>
      <w:r w:rsidRPr="00E323E2">
        <w:rPr>
          <w:szCs w:val="24"/>
        </w:rPr>
        <w:t>funds.</w:t>
      </w:r>
      <w:r>
        <w:rPr>
          <w:szCs w:val="24"/>
        </w:rPr>
        <w:t xml:space="preserve"> </w:t>
      </w:r>
      <w:r w:rsidRPr="00AF47D8">
        <w:rPr>
          <w:szCs w:val="24"/>
        </w:rPr>
        <w:t xml:space="preserve">Over the last 18 months, we have supported over 30 families under Section 17 with funding for accommodation as they have become homeless for various reasons. The spending we have seen over the last few years has </w:t>
      </w:r>
      <w:r w:rsidR="00BA4AEB">
        <w:rPr>
          <w:szCs w:val="24"/>
        </w:rPr>
        <w:t>shown some increase</w:t>
      </w:r>
      <w:r w:rsidR="005D7E73">
        <w:rPr>
          <w:szCs w:val="24"/>
        </w:rPr>
        <w:t xml:space="preserve">, this is particularly evident between the years 2023/24, where the </w:t>
      </w:r>
      <w:r w:rsidRPr="00AF47D8">
        <w:rPr>
          <w:szCs w:val="24"/>
        </w:rPr>
        <w:t xml:space="preserve">expenditure was £192,000, </w:t>
      </w:r>
      <w:r w:rsidR="005D7E73">
        <w:rPr>
          <w:szCs w:val="24"/>
        </w:rPr>
        <w:t xml:space="preserve">in comparison to </w:t>
      </w:r>
      <w:r w:rsidRPr="00AF47D8">
        <w:rPr>
          <w:szCs w:val="24"/>
        </w:rPr>
        <w:t>2024/2025</w:t>
      </w:r>
      <w:r w:rsidR="005D7E73">
        <w:rPr>
          <w:szCs w:val="24"/>
        </w:rPr>
        <w:t xml:space="preserve"> where </w:t>
      </w:r>
      <w:r w:rsidRPr="00AF47D8">
        <w:rPr>
          <w:szCs w:val="24"/>
        </w:rPr>
        <w:t>it rose to £312,000. The spend to date this year (2025/2026) is £</w:t>
      </w:r>
      <w:r w:rsidR="00303970">
        <w:rPr>
          <w:szCs w:val="24"/>
        </w:rPr>
        <w:t>217,800</w:t>
      </w:r>
      <w:r w:rsidRPr="00AF47D8">
        <w:rPr>
          <w:szCs w:val="24"/>
        </w:rPr>
        <w:t>.</w:t>
      </w:r>
    </w:p>
    <w:p w14:paraId="46642516" w14:textId="43C5BE0B" w:rsidR="009A6668" w:rsidRDefault="009A6668" w:rsidP="009A6668">
      <w:pPr>
        <w:rPr>
          <w:szCs w:val="24"/>
        </w:rPr>
      </w:pPr>
      <w:r w:rsidRPr="00A80ED9">
        <w:rPr>
          <w:szCs w:val="24"/>
        </w:rPr>
        <w:t>However, it is important to note that some of these families would not be open to Children's Services other than for their housing issues</w:t>
      </w:r>
      <w:r>
        <w:rPr>
          <w:szCs w:val="24"/>
        </w:rPr>
        <w:t>.</w:t>
      </w:r>
    </w:p>
    <w:p w14:paraId="4B850245" w14:textId="15E253CA" w:rsidR="00B7080E" w:rsidRDefault="00B7080E" w:rsidP="00B7080E">
      <w:pPr>
        <w:pStyle w:val="Boldtext"/>
      </w:pPr>
      <w:r>
        <w:t>Numbers of children and families supported under S17 accommodation</w:t>
      </w:r>
    </w:p>
    <w:tbl>
      <w:tblPr>
        <w:tblStyle w:val="corptable"/>
        <w:tblW w:w="0" w:type="auto"/>
        <w:tblLook w:val="04A0" w:firstRow="1" w:lastRow="0" w:firstColumn="1" w:lastColumn="0" w:noHBand="0" w:noVBand="1"/>
      </w:tblPr>
      <w:tblGrid>
        <w:gridCol w:w="2122"/>
        <w:gridCol w:w="1984"/>
        <w:gridCol w:w="2126"/>
      </w:tblGrid>
      <w:tr w:rsidR="00B7080E" w:rsidRPr="00B7080E" w14:paraId="1BC2B471" w14:textId="77777777" w:rsidTr="006B2978">
        <w:trPr>
          <w:cnfStyle w:val="100000000000" w:firstRow="1" w:lastRow="0" w:firstColumn="0" w:lastColumn="0" w:oddVBand="0" w:evenVBand="0" w:oddHBand="0" w:evenHBand="0" w:firstRowFirstColumn="0" w:firstRowLastColumn="0" w:lastRowFirstColumn="0" w:lastRowLastColumn="0"/>
        </w:trPr>
        <w:tc>
          <w:tcPr>
            <w:tcW w:w="2122" w:type="dxa"/>
          </w:tcPr>
          <w:p w14:paraId="38C793C9" w14:textId="23CFE65E" w:rsidR="00B7080E" w:rsidRPr="00B7080E" w:rsidRDefault="00B7080E" w:rsidP="00B7080E">
            <w:pPr>
              <w:pStyle w:val="Boldtext"/>
              <w:spacing w:after="100" w:afterAutospacing="1"/>
              <w:jc w:val="center"/>
              <w:rPr>
                <w:color w:val="FFFFFF" w:themeColor="background1"/>
              </w:rPr>
            </w:pPr>
            <w:r w:rsidRPr="00B7080E">
              <w:rPr>
                <w:color w:val="FFFFFF" w:themeColor="background1"/>
              </w:rPr>
              <w:t>Year</w:t>
            </w:r>
          </w:p>
        </w:tc>
        <w:tc>
          <w:tcPr>
            <w:tcW w:w="1984" w:type="dxa"/>
          </w:tcPr>
          <w:p w14:paraId="5B7D66D3" w14:textId="2D5FDC40" w:rsidR="00B7080E" w:rsidRPr="00B7080E" w:rsidRDefault="00B7080E" w:rsidP="00B7080E">
            <w:pPr>
              <w:pStyle w:val="Boldtext"/>
              <w:spacing w:after="100" w:afterAutospacing="1"/>
              <w:jc w:val="center"/>
              <w:rPr>
                <w:color w:val="FFFFFF" w:themeColor="background1"/>
              </w:rPr>
            </w:pPr>
            <w:r w:rsidRPr="00B7080E">
              <w:rPr>
                <w:color w:val="FFFFFF" w:themeColor="background1"/>
              </w:rPr>
              <w:t>Families</w:t>
            </w:r>
          </w:p>
        </w:tc>
        <w:tc>
          <w:tcPr>
            <w:tcW w:w="2126" w:type="dxa"/>
          </w:tcPr>
          <w:p w14:paraId="74DEA090" w14:textId="578F3E8F" w:rsidR="00B7080E" w:rsidRPr="00B7080E" w:rsidRDefault="00B7080E" w:rsidP="00B7080E">
            <w:pPr>
              <w:pStyle w:val="Boldtext"/>
              <w:spacing w:after="100" w:afterAutospacing="1"/>
              <w:jc w:val="center"/>
              <w:rPr>
                <w:color w:val="FFFFFF" w:themeColor="background1"/>
              </w:rPr>
            </w:pPr>
            <w:r w:rsidRPr="00B7080E">
              <w:rPr>
                <w:color w:val="FFFFFF" w:themeColor="background1"/>
              </w:rPr>
              <w:t>Children</w:t>
            </w:r>
          </w:p>
        </w:tc>
      </w:tr>
      <w:tr w:rsidR="00B7080E" w14:paraId="53629380" w14:textId="77777777" w:rsidTr="006B2978">
        <w:trPr>
          <w:cnfStyle w:val="000000100000" w:firstRow="0" w:lastRow="0" w:firstColumn="0" w:lastColumn="0" w:oddVBand="0" w:evenVBand="0" w:oddHBand="1" w:evenHBand="0" w:firstRowFirstColumn="0" w:firstRowLastColumn="0" w:lastRowFirstColumn="0" w:lastRowLastColumn="0"/>
        </w:trPr>
        <w:tc>
          <w:tcPr>
            <w:tcW w:w="2122" w:type="dxa"/>
            <w:vAlign w:val="center"/>
          </w:tcPr>
          <w:p w14:paraId="17911DE8" w14:textId="4CA301A1" w:rsidR="00B7080E" w:rsidRPr="00B7080E" w:rsidRDefault="00B7080E" w:rsidP="00B7080E">
            <w:pPr>
              <w:pStyle w:val="Boldtext"/>
              <w:spacing w:after="100" w:afterAutospacing="1"/>
              <w:jc w:val="center"/>
              <w:rPr>
                <w:b w:val="0"/>
                <w:bCs/>
              </w:rPr>
            </w:pPr>
            <w:r w:rsidRPr="00B7080E">
              <w:rPr>
                <w:b w:val="0"/>
                <w:bCs/>
              </w:rPr>
              <w:t>2021-22</w:t>
            </w:r>
          </w:p>
        </w:tc>
        <w:tc>
          <w:tcPr>
            <w:tcW w:w="1984" w:type="dxa"/>
            <w:vAlign w:val="center"/>
          </w:tcPr>
          <w:p w14:paraId="3535125E" w14:textId="359C975D" w:rsidR="00B7080E" w:rsidRPr="00B7080E" w:rsidRDefault="00B7080E" w:rsidP="00B7080E">
            <w:pPr>
              <w:pStyle w:val="Boldtext"/>
              <w:spacing w:after="100" w:afterAutospacing="1"/>
              <w:jc w:val="center"/>
              <w:rPr>
                <w:b w:val="0"/>
                <w:bCs/>
              </w:rPr>
            </w:pPr>
            <w:r w:rsidRPr="00B7080E">
              <w:rPr>
                <w:b w:val="0"/>
                <w:bCs/>
              </w:rPr>
              <w:t>29</w:t>
            </w:r>
          </w:p>
        </w:tc>
        <w:tc>
          <w:tcPr>
            <w:tcW w:w="2126" w:type="dxa"/>
            <w:vAlign w:val="center"/>
          </w:tcPr>
          <w:p w14:paraId="500E65C2" w14:textId="48ADB09C" w:rsidR="00B7080E" w:rsidRPr="00B7080E" w:rsidRDefault="00B7080E" w:rsidP="00B7080E">
            <w:pPr>
              <w:pStyle w:val="Boldtext"/>
              <w:spacing w:after="100" w:afterAutospacing="1"/>
              <w:jc w:val="center"/>
              <w:rPr>
                <w:b w:val="0"/>
                <w:bCs/>
              </w:rPr>
            </w:pPr>
            <w:r w:rsidRPr="00B7080E">
              <w:rPr>
                <w:b w:val="0"/>
                <w:bCs/>
              </w:rPr>
              <w:t>76</w:t>
            </w:r>
          </w:p>
        </w:tc>
      </w:tr>
      <w:tr w:rsidR="00B7080E" w14:paraId="67741F7C" w14:textId="77777777" w:rsidTr="006B2978">
        <w:tc>
          <w:tcPr>
            <w:tcW w:w="2122" w:type="dxa"/>
            <w:vAlign w:val="center"/>
          </w:tcPr>
          <w:p w14:paraId="07C16F0B" w14:textId="0329354D" w:rsidR="00B7080E" w:rsidRPr="00B7080E" w:rsidRDefault="00B7080E" w:rsidP="00B7080E">
            <w:pPr>
              <w:pStyle w:val="Boldtext"/>
              <w:spacing w:after="100" w:afterAutospacing="1"/>
              <w:jc w:val="center"/>
              <w:rPr>
                <w:b w:val="0"/>
                <w:bCs/>
              </w:rPr>
            </w:pPr>
            <w:r w:rsidRPr="00B7080E">
              <w:rPr>
                <w:b w:val="0"/>
                <w:bCs/>
              </w:rPr>
              <w:t>2022-23</w:t>
            </w:r>
          </w:p>
        </w:tc>
        <w:tc>
          <w:tcPr>
            <w:tcW w:w="1984" w:type="dxa"/>
            <w:vAlign w:val="center"/>
          </w:tcPr>
          <w:p w14:paraId="22CDAECC" w14:textId="7CA9E824" w:rsidR="00B7080E" w:rsidRPr="00B7080E" w:rsidRDefault="00B7080E" w:rsidP="00B7080E">
            <w:pPr>
              <w:pStyle w:val="Boldtext"/>
              <w:spacing w:after="100" w:afterAutospacing="1"/>
              <w:jc w:val="center"/>
              <w:rPr>
                <w:b w:val="0"/>
                <w:bCs/>
              </w:rPr>
            </w:pPr>
            <w:r w:rsidRPr="00B7080E">
              <w:rPr>
                <w:b w:val="0"/>
                <w:bCs/>
              </w:rPr>
              <w:t>34</w:t>
            </w:r>
          </w:p>
        </w:tc>
        <w:tc>
          <w:tcPr>
            <w:tcW w:w="2126" w:type="dxa"/>
            <w:vAlign w:val="center"/>
          </w:tcPr>
          <w:p w14:paraId="47B78B9F" w14:textId="0DCD8C69" w:rsidR="00B7080E" w:rsidRPr="00B7080E" w:rsidRDefault="00B7080E" w:rsidP="00B7080E">
            <w:pPr>
              <w:pStyle w:val="Boldtext"/>
              <w:spacing w:after="100" w:afterAutospacing="1"/>
              <w:jc w:val="center"/>
              <w:rPr>
                <w:b w:val="0"/>
                <w:bCs/>
              </w:rPr>
            </w:pPr>
            <w:r w:rsidRPr="00B7080E">
              <w:rPr>
                <w:b w:val="0"/>
                <w:bCs/>
              </w:rPr>
              <w:t>65</w:t>
            </w:r>
          </w:p>
        </w:tc>
      </w:tr>
      <w:tr w:rsidR="00B7080E" w14:paraId="1C713498" w14:textId="77777777" w:rsidTr="006B2978">
        <w:trPr>
          <w:cnfStyle w:val="000000100000" w:firstRow="0" w:lastRow="0" w:firstColumn="0" w:lastColumn="0" w:oddVBand="0" w:evenVBand="0" w:oddHBand="1" w:evenHBand="0" w:firstRowFirstColumn="0" w:firstRowLastColumn="0" w:lastRowFirstColumn="0" w:lastRowLastColumn="0"/>
        </w:trPr>
        <w:tc>
          <w:tcPr>
            <w:tcW w:w="2122" w:type="dxa"/>
            <w:vAlign w:val="center"/>
          </w:tcPr>
          <w:p w14:paraId="6CE8D83F" w14:textId="0C088E70" w:rsidR="00B7080E" w:rsidRPr="00B7080E" w:rsidRDefault="00B7080E" w:rsidP="00B7080E">
            <w:pPr>
              <w:pStyle w:val="Boldtext"/>
              <w:spacing w:after="100" w:afterAutospacing="1"/>
              <w:jc w:val="center"/>
              <w:rPr>
                <w:b w:val="0"/>
                <w:bCs/>
              </w:rPr>
            </w:pPr>
            <w:r w:rsidRPr="00B7080E">
              <w:rPr>
                <w:b w:val="0"/>
                <w:bCs/>
              </w:rPr>
              <w:t>2023-24</w:t>
            </w:r>
          </w:p>
        </w:tc>
        <w:tc>
          <w:tcPr>
            <w:tcW w:w="1984" w:type="dxa"/>
            <w:vAlign w:val="center"/>
          </w:tcPr>
          <w:p w14:paraId="3BBCE0EC" w14:textId="0BA9A45C" w:rsidR="00B7080E" w:rsidRPr="00B7080E" w:rsidRDefault="00B7080E" w:rsidP="00B7080E">
            <w:pPr>
              <w:pStyle w:val="Boldtext"/>
              <w:spacing w:after="100" w:afterAutospacing="1"/>
              <w:jc w:val="center"/>
              <w:rPr>
                <w:b w:val="0"/>
                <w:bCs/>
              </w:rPr>
            </w:pPr>
            <w:r w:rsidRPr="00B7080E">
              <w:rPr>
                <w:b w:val="0"/>
                <w:bCs/>
              </w:rPr>
              <w:t>33</w:t>
            </w:r>
          </w:p>
        </w:tc>
        <w:tc>
          <w:tcPr>
            <w:tcW w:w="2126" w:type="dxa"/>
            <w:vAlign w:val="center"/>
          </w:tcPr>
          <w:p w14:paraId="580D9746" w14:textId="271CBAF7" w:rsidR="00B7080E" w:rsidRPr="00B7080E" w:rsidRDefault="00B7080E" w:rsidP="00B7080E">
            <w:pPr>
              <w:pStyle w:val="Boldtext"/>
              <w:spacing w:after="100" w:afterAutospacing="1"/>
              <w:jc w:val="center"/>
              <w:rPr>
                <w:b w:val="0"/>
                <w:bCs/>
              </w:rPr>
            </w:pPr>
            <w:r w:rsidRPr="00B7080E">
              <w:rPr>
                <w:b w:val="0"/>
                <w:bCs/>
              </w:rPr>
              <w:t>64</w:t>
            </w:r>
          </w:p>
        </w:tc>
      </w:tr>
      <w:tr w:rsidR="00B7080E" w14:paraId="1492308C" w14:textId="77777777" w:rsidTr="006B2978">
        <w:tc>
          <w:tcPr>
            <w:tcW w:w="2122" w:type="dxa"/>
            <w:vAlign w:val="center"/>
          </w:tcPr>
          <w:p w14:paraId="3DFB6EBB" w14:textId="552A81C3" w:rsidR="00B7080E" w:rsidRPr="00B7080E" w:rsidRDefault="00B7080E" w:rsidP="00B7080E">
            <w:pPr>
              <w:pStyle w:val="Boldtext"/>
              <w:spacing w:after="100" w:afterAutospacing="1"/>
              <w:jc w:val="center"/>
              <w:rPr>
                <w:b w:val="0"/>
                <w:bCs/>
              </w:rPr>
            </w:pPr>
            <w:r w:rsidRPr="00B7080E">
              <w:rPr>
                <w:b w:val="0"/>
                <w:bCs/>
              </w:rPr>
              <w:t>2024-25</w:t>
            </w:r>
          </w:p>
        </w:tc>
        <w:tc>
          <w:tcPr>
            <w:tcW w:w="1984" w:type="dxa"/>
            <w:vAlign w:val="center"/>
          </w:tcPr>
          <w:p w14:paraId="71D3C8A8" w14:textId="3AFEE69C" w:rsidR="00B7080E" w:rsidRPr="00B7080E" w:rsidRDefault="00B7080E" w:rsidP="00B7080E">
            <w:pPr>
              <w:pStyle w:val="Boldtext"/>
              <w:spacing w:after="100" w:afterAutospacing="1"/>
              <w:jc w:val="center"/>
              <w:rPr>
                <w:b w:val="0"/>
                <w:bCs/>
              </w:rPr>
            </w:pPr>
            <w:r w:rsidRPr="00B7080E">
              <w:rPr>
                <w:b w:val="0"/>
                <w:bCs/>
              </w:rPr>
              <w:t>25</w:t>
            </w:r>
          </w:p>
        </w:tc>
        <w:tc>
          <w:tcPr>
            <w:tcW w:w="2126" w:type="dxa"/>
            <w:vAlign w:val="center"/>
          </w:tcPr>
          <w:p w14:paraId="64C5D53B" w14:textId="742F3740" w:rsidR="00B7080E" w:rsidRPr="00B7080E" w:rsidRDefault="00B7080E" w:rsidP="00B7080E">
            <w:pPr>
              <w:pStyle w:val="Boldtext"/>
              <w:spacing w:after="100" w:afterAutospacing="1"/>
              <w:jc w:val="center"/>
              <w:rPr>
                <w:b w:val="0"/>
                <w:bCs/>
              </w:rPr>
            </w:pPr>
            <w:r w:rsidRPr="00B7080E">
              <w:rPr>
                <w:b w:val="0"/>
                <w:bCs/>
              </w:rPr>
              <w:t>57</w:t>
            </w:r>
          </w:p>
        </w:tc>
      </w:tr>
    </w:tbl>
    <w:p w14:paraId="23E8B1AC" w14:textId="4CE0F2B2" w:rsidR="0036603A" w:rsidRPr="0036603A" w:rsidRDefault="0036603A" w:rsidP="0036603A">
      <w:pPr>
        <w:pStyle w:val="CommentText"/>
      </w:pPr>
      <w:r>
        <w:t>Source</w:t>
      </w:r>
      <w:r w:rsidRPr="0036603A">
        <w:t>: families and children supported with accommodation under S17</w:t>
      </w:r>
    </w:p>
    <w:p w14:paraId="184054DD" w14:textId="77777777" w:rsidR="00C85965" w:rsidRDefault="00C85965" w:rsidP="00C85965">
      <w:pPr>
        <w:rPr>
          <w:szCs w:val="24"/>
        </w:rPr>
      </w:pPr>
      <w:r>
        <w:rPr>
          <w:szCs w:val="24"/>
        </w:rPr>
        <w:t>A cross-directorate intervention between Housing Options and Children’s Services works intensively with families to prevent homelessness and taking a holistic approach to prevent its recurrence. This has significantly improved outcomes for families, ensures accessibility to suitable accommodation and has driven down costs.</w:t>
      </w:r>
    </w:p>
    <w:p w14:paraId="2A40AAE3" w14:textId="77777777" w:rsidR="00A53A3C" w:rsidRPr="00213CDC" w:rsidRDefault="00A53A3C" w:rsidP="00C85965">
      <w:pPr>
        <w:rPr>
          <w:szCs w:val="24"/>
        </w:rPr>
      </w:pPr>
    </w:p>
    <w:p w14:paraId="559682E1" w14:textId="77777777" w:rsidR="00A53A3C" w:rsidRDefault="00A53A3C" w:rsidP="00A53A3C">
      <w:pPr>
        <w:rPr>
          <w:szCs w:val="24"/>
        </w:rPr>
      </w:pPr>
      <w:r>
        <w:rPr>
          <w:szCs w:val="24"/>
        </w:rPr>
        <w:lastRenderedPageBreak/>
        <w:t>T</w:t>
      </w:r>
      <w:r w:rsidRPr="005D51BF">
        <w:rPr>
          <w:szCs w:val="24"/>
        </w:rPr>
        <w:t xml:space="preserve">he overall number of children and families </w:t>
      </w:r>
      <w:r>
        <w:rPr>
          <w:szCs w:val="24"/>
        </w:rPr>
        <w:t xml:space="preserve">approaching homelessness services </w:t>
      </w:r>
      <w:r w:rsidRPr="005D51BF">
        <w:rPr>
          <w:szCs w:val="24"/>
        </w:rPr>
        <w:t xml:space="preserve">requiring support is not significantly increasing, but the costs associated with providing </w:t>
      </w:r>
      <w:r>
        <w:rPr>
          <w:szCs w:val="24"/>
        </w:rPr>
        <w:t xml:space="preserve">short term </w:t>
      </w:r>
      <w:r w:rsidRPr="005D51BF">
        <w:rPr>
          <w:szCs w:val="24"/>
        </w:rPr>
        <w:t xml:space="preserve">accommodation </w:t>
      </w:r>
      <w:r>
        <w:rPr>
          <w:szCs w:val="24"/>
        </w:rPr>
        <w:t xml:space="preserve">has been </w:t>
      </w:r>
      <w:r w:rsidRPr="005D51BF">
        <w:rPr>
          <w:szCs w:val="24"/>
        </w:rPr>
        <w:t xml:space="preserve">increasing </w:t>
      </w:r>
      <w:r>
        <w:rPr>
          <w:szCs w:val="24"/>
        </w:rPr>
        <w:t>over recent years</w:t>
      </w:r>
      <w:r w:rsidRPr="005D51BF">
        <w:rPr>
          <w:szCs w:val="24"/>
        </w:rPr>
        <w:t xml:space="preserve">. </w:t>
      </w:r>
      <w:r>
        <w:rPr>
          <w:szCs w:val="24"/>
        </w:rPr>
        <w:t xml:space="preserve">The average cost of accommodation is currently £650 per week; however this rises during the peak season each year. </w:t>
      </w:r>
    </w:p>
    <w:p w14:paraId="645AB2A0" w14:textId="770CC5A0" w:rsidR="00796BE8" w:rsidRDefault="00796BE8" w:rsidP="00796BE8"/>
    <w:p w14:paraId="7DD79AA6" w14:textId="77777777" w:rsidR="00796BE8" w:rsidRDefault="00796BE8" w:rsidP="00796BE8">
      <w:pPr>
        <w:rPr>
          <w:rFonts w:asciiTheme="majorHAnsi" w:eastAsiaTheme="majorEastAsia" w:hAnsiTheme="majorHAnsi" w:cstheme="majorBidi"/>
          <w:color w:val="213563" w:themeColor="text1"/>
          <w:sz w:val="48"/>
          <w:szCs w:val="36"/>
        </w:rPr>
      </w:pPr>
      <w:r>
        <w:br w:type="page"/>
      </w:r>
    </w:p>
    <w:p w14:paraId="49BAC0A0" w14:textId="38361E9D" w:rsidR="00C85965" w:rsidRDefault="00CE07A5" w:rsidP="00315284">
      <w:pPr>
        <w:pStyle w:val="Heading1"/>
      </w:pPr>
      <w:bookmarkStart w:id="15" w:name="_Toc227078051"/>
      <w:r>
        <w:lastRenderedPageBreak/>
        <w:t>5</w:t>
      </w:r>
      <w:r w:rsidR="00315284">
        <w:t xml:space="preserve">. </w:t>
      </w:r>
      <w:r w:rsidR="00C85965">
        <w:t>Substance misuse</w:t>
      </w:r>
      <w:r w:rsidR="001F370B">
        <w:t xml:space="preserve"> and complex needs</w:t>
      </w:r>
      <w:bookmarkEnd w:id="15"/>
    </w:p>
    <w:p w14:paraId="1C7C9F6E" w14:textId="77777777" w:rsidR="00C85965" w:rsidRPr="00E874F5" w:rsidRDefault="00C85965" w:rsidP="00C85965">
      <w:pPr>
        <w:rPr>
          <w:szCs w:val="24"/>
        </w:rPr>
      </w:pPr>
      <w:r w:rsidRPr="00E874F5">
        <w:rPr>
          <w:szCs w:val="24"/>
        </w:rPr>
        <w:t>Nationally the numbers reporting as residing in stable and suitable accommodation has remained stable, 88% in April 2019 compared to 87% in September 2025, whereas in Torbay, the percentage of individuals reporting residing in stable and suitable accommodation has been gradually declining since April 2019, reducing from 86% (2019) to 67% (751</w:t>
      </w:r>
      <w:r>
        <w:rPr>
          <w:szCs w:val="24"/>
        </w:rPr>
        <w:t xml:space="preserve"> of </w:t>
      </w:r>
      <w:r w:rsidRPr="00E874F5">
        <w:rPr>
          <w:szCs w:val="24"/>
        </w:rPr>
        <w:t xml:space="preserve">1,121) in </w:t>
      </w:r>
      <w:r>
        <w:rPr>
          <w:szCs w:val="24"/>
        </w:rPr>
        <w:t>September</w:t>
      </w:r>
      <w:r w:rsidRPr="00E874F5">
        <w:rPr>
          <w:szCs w:val="24"/>
        </w:rPr>
        <w:t xml:space="preserve"> 2025. </w:t>
      </w:r>
    </w:p>
    <w:p w14:paraId="73FD089D" w14:textId="77777777" w:rsidR="00C85965" w:rsidRPr="00E874F5" w:rsidRDefault="00C85965" w:rsidP="00C85965">
      <w:pPr>
        <w:rPr>
          <w:szCs w:val="24"/>
        </w:rPr>
      </w:pPr>
      <w:r w:rsidRPr="00E874F5">
        <w:rPr>
          <w:szCs w:val="24"/>
        </w:rPr>
        <w:t>The decline in numbers accessing stable and suitable accommodation has been observed for all treatment groups, falling from 94% to 75% for the alcohol population, from 79% to 62% for the opiate population, from 90% to 68% for the non-opiate and alcohol population and from 92% to 64% for the non-opiate population. Nationally for all treatment cohorts, the percentage of individuals reporting residing in suitable and stable accommodation has remained stable with a 2% decline observed across all cohorts except for alcohol which has seen a 1% decline.</w:t>
      </w:r>
    </w:p>
    <w:p w14:paraId="4D405E14" w14:textId="77777777" w:rsidR="00C85965" w:rsidRDefault="00C85965" w:rsidP="00C85965">
      <w:r w:rsidRPr="00E874F5">
        <w:rPr>
          <w:szCs w:val="24"/>
        </w:rPr>
        <w:t>Our homelessness case management system shows our specific support needs around drugs and alcohol</w:t>
      </w:r>
      <w:r>
        <w:rPr>
          <w:szCs w:val="24"/>
        </w:rPr>
        <w:t>:</w:t>
      </w:r>
    </w:p>
    <w:p w14:paraId="39660699" w14:textId="205CBD24" w:rsidR="00C85965" w:rsidRDefault="00C85965" w:rsidP="00315284">
      <w:r>
        <w:rPr>
          <w:noProof/>
        </w:rPr>
        <w:drawing>
          <wp:inline distT="0" distB="0" distL="0" distR="0" wp14:anchorId="5CF3B8C4" wp14:editId="43D15218">
            <wp:extent cx="6324600" cy="2181225"/>
            <wp:effectExtent l="0" t="0" r="0" b="9525"/>
            <wp:docPr id="1565939487" name="Chart 1" descr="Chart showing highter drug dependency needs in oct-dec 2024">
              <a:extLst xmlns:a="http://schemas.openxmlformats.org/drawingml/2006/main">
                <a:ext uri="{FF2B5EF4-FFF2-40B4-BE49-F238E27FC236}">
                  <a16:creationId xmlns:a16="http://schemas.microsoft.com/office/drawing/2014/main" id="{DF6B2302-2269-643D-21FB-CB3A74B70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41741B" w14:textId="60BDB552" w:rsidR="00315284" w:rsidRPr="00315284" w:rsidRDefault="00315284" w:rsidP="00797BEA">
      <w:pPr>
        <w:pStyle w:val="CommentText"/>
      </w:pPr>
      <w:r w:rsidRPr="00315284">
        <w:t>Source: Community Services Case Management System</w:t>
      </w:r>
    </w:p>
    <w:p w14:paraId="23E72524" w14:textId="77777777" w:rsidR="00C85965" w:rsidRPr="004E4B96" w:rsidRDefault="00C85965" w:rsidP="00C85965">
      <w:pPr>
        <w:rPr>
          <w:szCs w:val="24"/>
        </w:rPr>
      </w:pPr>
      <w:r w:rsidRPr="004E4B96">
        <w:rPr>
          <w:szCs w:val="24"/>
        </w:rPr>
        <w:t xml:space="preserve">We know that there is a risk of under reporting of needs in relation to substance misuse due to the following challenges: </w:t>
      </w:r>
    </w:p>
    <w:p w14:paraId="7588A367" w14:textId="77777777" w:rsidR="00C85965" w:rsidRPr="004E4B96" w:rsidRDefault="00C85965" w:rsidP="00315284">
      <w:pPr>
        <w:pStyle w:val="squarebullets"/>
      </w:pPr>
      <w:r w:rsidRPr="004E4B96">
        <w:t xml:space="preserve">Data capture relies upon a person or household recognising that drugs or alcohol are an issue for them. </w:t>
      </w:r>
    </w:p>
    <w:p w14:paraId="15F191A5" w14:textId="77777777" w:rsidR="00C85965" w:rsidRPr="004E4B96" w:rsidRDefault="00C85965" w:rsidP="00315284">
      <w:pPr>
        <w:pStyle w:val="squarebullets"/>
      </w:pPr>
      <w:r w:rsidRPr="004E4B96">
        <w:t>A fear of being refused accommodation.</w:t>
      </w:r>
    </w:p>
    <w:p w14:paraId="6F6D17B8" w14:textId="77777777" w:rsidR="00C85965" w:rsidRPr="004E4B96" w:rsidRDefault="00C85965" w:rsidP="00315284">
      <w:pPr>
        <w:pStyle w:val="squarebullets"/>
      </w:pPr>
      <w:r w:rsidRPr="004E4B96">
        <w:t>Report</w:t>
      </w:r>
      <w:r>
        <w:t xml:space="preserve">ing systems don’t </w:t>
      </w:r>
      <w:r w:rsidRPr="004E4B96">
        <w:t>capture where both drugs and alcohol are an issue</w:t>
      </w:r>
      <w:r>
        <w:t xml:space="preserve"> for an individual</w:t>
      </w:r>
      <w:r w:rsidRPr="004E4B96">
        <w:t>.</w:t>
      </w:r>
    </w:p>
    <w:p w14:paraId="4733D133" w14:textId="77777777" w:rsidR="00C85965" w:rsidRPr="00080A1B" w:rsidRDefault="00C85965" w:rsidP="00C85965">
      <w:pPr>
        <w:rPr>
          <w:szCs w:val="24"/>
        </w:rPr>
      </w:pPr>
      <w:r w:rsidRPr="004E4B96">
        <w:rPr>
          <w:szCs w:val="24"/>
        </w:rPr>
        <w:t xml:space="preserve">This contrasts with residents at the Leonard Stocks Centre (our hostel), where consistently between 95 -100% of residents have challenges with drugs and alcohol. </w:t>
      </w:r>
    </w:p>
    <w:p w14:paraId="29ED65F9" w14:textId="77777777" w:rsidR="00C85965" w:rsidRDefault="00C85965" w:rsidP="00C85965">
      <w:pPr>
        <w:rPr>
          <w:szCs w:val="24"/>
        </w:rPr>
      </w:pPr>
      <w:r>
        <w:rPr>
          <w:szCs w:val="24"/>
        </w:rPr>
        <w:lastRenderedPageBreak/>
        <w:t xml:space="preserve">We need a small number of units (5) for people with drug and alcohol issues, in addition to our hostel accommodation. This is to support those who require accommodation in a suitable dry unit to support them to engage with drug and alcohol services to give them the best chance of success. </w:t>
      </w:r>
    </w:p>
    <w:p w14:paraId="136DD023" w14:textId="77777777" w:rsidR="00C85965" w:rsidRDefault="00C85965" w:rsidP="00C85965">
      <w:pPr>
        <w:rPr>
          <w:szCs w:val="24"/>
        </w:rPr>
      </w:pPr>
      <w:r>
        <w:rPr>
          <w:szCs w:val="24"/>
        </w:rPr>
        <w:t xml:space="preserve">An insights piece of work is currently being commission through DATRIG funding for completion by the end of the financial year. This will further inform commissioning requirements for the above and the hostel based on information from those with substance misuse needs. This will identify what would work better when considering short term accommodation requirements and what would help in accessing and maintaining move on accommodation. </w:t>
      </w:r>
    </w:p>
    <w:p w14:paraId="76D6778C" w14:textId="77777777" w:rsidR="00C85965" w:rsidRDefault="00C85965" w:rsidP="00C85965">
      <w:pPr>
        <w:spacing w:line="278" w:lineRule="auto"/>
      </w:pPr>
      <w:r>
        <w:br w:type="page"/>
      </w:r>
    </w:p>
    <w:p w14:paraId="1CB535D7" w14:textId="69800C5A" w:rsidR="00C85965" w:rsidRDefault="00CE07A5" w:rsidP="00315284">
      <w:pPr>
        <w:pStyle w:val="Heading1"/>
      </w:pPr>
      <w:bookmarkStart w:id="16" w:name="_Toc227078052"/>
      <w:r>
        <w:lastRenderedPageBreak/>
        <w:t>6</w:t>
      </w:r>
      <w:r w:rsidR="00315284">
        <w:t xml:space="preserve">. </w:t>
      </w:r>
      <w:r w:rsidR="00C85965" w:rsidRPr="002E02E4">
        <w:t xml:space="preserve">Domestic </w:t>
      </w:r>
      <w:r w:rsidR="00315284">
        <w:t>a</w:t>
      </w:r>
      <w:r w:rsidR="00C85965" w:rsidRPr="002E02E4">
        <w:t>buse</w:t>
      </w:r>
      <w:bookmarkEnd w:id="16"/>
    </w:p>
    <w:p w14:paraId="1CE914A3" w14:textId="60B82B51" w:rsidR="00FD10F7" w:rsidRPr="00FD10F7" w:rsidRDefault="00CB44D3" w:rsidP="00FD10F7">
      <w:pPr>
        <w:rPr>
          <w:szCs w:val="24"/>
        </w:rPr>
      </w:pPr>
      <w:r>
        <w:rPr>
          <w:szCs w:val="24"/>
        </w:rPr>
        <w:t>S</w:t>
      </w:r>
      <w:r w:rsidR="00FD10F7" w:rsidRPr="00FD10F7">
        <w:rPr>
          <w:szCs w:val="24"/>
        </w:rPr>
        <w:t>ocio</w:t>
      </w:r>
      <w:r w:rsidR="00FD10F7" w:rsidRPr="00FD10F7">
        <w:rPr>
          <w:szCs w:val="24"/>
        </w:rPr>
        <w:noBreakHyphen/>
        <w:t xml:space="preserve">economic factors can play a large part in the prevalence of domestic abuse - disadvantage does not cause domestic abuse, but research shows it can create </w:t>
      </w:r>
      <w:r w:rsidR="001930C7">
        <w:rPr>
          <w:szCs w:val="24"/>
        </w:rPr>
        <w:t xml:space="preserve">the </w:t>
      </w:r>
      <w:r w:rsidR="00FD10F7" w:rsidRPr="00FD10F7">
        <w:rPr>
          <w:szCs w:val="24"/>
        </w:rPr>
        <w:t>conditions that increase vulnerability and intensify</w:t>
      </w:r>
      <w:r w:rsidR="001930C7">
        <w:rPr>
          <w:szCs w:val="24"/>
        </w:rPr>
        <w:t xml:space="preserve"> risk of</w:t>
      </w:r>
      <w:r w:rsidR="00FD10F7" w:rsidRPr="00FD10F7">
        <w:rPr>
          <w:szCs w:val="24"/>
        </w:rPr>
        <w:t xml:space="preserve"> harm. Our Strategic Review in 2022 reported that research studies consistently find higher rates of physical abuse and controlling behaviour among people experiencing poverty, with women particularly affected due to gendered inequalities in income, power, and caring responsibilities. Factors such as low income, social housing, poor education, and living in deprived areas are strongly linked to higher rates of physical abuse against women. These pressures can limit victims’ options, increase dependence on perpetrators, and make it harder to leave unsafe situations. This means areas with higher deprivation—such as parts of Torbay—are likely to see a greater need for domestic abuse support.</w:t>
      </w:r>
    </w:p>
    <w:p w14:paraId="3C12FF18" w14:textId="77777777" w:rsidR="00FD10F7" w:rsidRPr="00FD10F7" w:rsidRDefault="00FD10F7" w:rsidP="00FD10F7">
      <w:pPr>
        <w:rPr>
          <w:szCs w:val="24"/>
        </w:rPr>
      </w:pPr>
      <w:r w:rsidRPr="00FD10F7">
        <w:rPr>
          <w:szCs w:val="24"/>
        </w:rPr>
        <w:t>The fear of statutory child protection procedures and the lack of affordable housing options in Torbay were cited by people with lived experience who were part of the review, as factors affecting their ability to leave abusive relationships.</w:t>
      </w:r>
    </w:p>
    <w:p w14:paraId="6EDF35DF" w14:textId="766AECB7" w:rsidR="00C85965" w:rsidRDefault="00C85965" w:rsidP="00C85965">
      <w:pPr>
        <w:rPr>
          <w:szCs w:val="24"/>
        </w:rPr>
      </w:pPr>
      <w:r w:rsidRPr="00FA7008">
        <w:rPr>
          <w:szCs w:val="24"/>
        </w:rPr>
        <w:t xml:space="preserve">To support the housing needs of those who have experienced domestic abuse, there are </w:t>
      </w:r>
      <w:r>
        <w:rPr>
          <w:szCs w:val="24"/>
        </w:rPr>
        <w:t xml:space="preserve">currently </w:t>
      </w:r>
      <w:r w:rsidRPr="00FA7008">
        <w:rPr>
          <w:szCs w:val="24"/>
        </w:rPr>
        <w:t xml:space="preserve">23 units of safe accommodation. This exceeds The Council of Europe recommendations of 1 placement per 10,000 population which would be 14 units for </w:t>
      </w:r>
      <w:r w:rsidR="00CA4288" w:rsidRPr="00FA7008">
        <w:rPr>
          <w:szCs w:val="24"/>
        </w:rPr>
        <w:t>Torbay</w:t>
      </w:r>
      <w:r w:rsidR="00CA4288">
        <w:rPr>
          <w:szCs w:val="24"/>
        </w:rPr>
        <w:t xml:space="preserve"> but</w:t>
      </w:r>
      <w:r w:rsidR="00095F4C">
        <w:rPr>
          <w:szCs w:val="24"/>
        </w:rPr>
        <w:t xml:space="preserve"> </w:t>
      </w:r>
      <w:r>
        <w:rPr>
          <w:szCs w:val="24"/>
        </w:rPr>
        <w:t>recognis</w:t>
      </w:r>
      <w:r w:rsidR="001930C7">
        <w:rPr>
          <w:szCs w:val="24"/>
        </w:rPr>
        <w:t>es</w:t>
      </w:r>
      <w:r>
        <w:rPr>
          <w:szCs w:val="24"/>
        </w:rPr>
        <w:t xml:space="preserve"> that Torbay </w:t>
      </w:r>
      <w:r w:rsidR="001930C7">
        <w:rPr>
          <w:szCs w:val="24"/>
        </w:rPr>
        <w:t>experiences higher levels of DA due to the factors outlined above</w:t>
      </w:r>
      <w:r w:rsidR="008F394F">
        <w:rPr>
          <w:szCs w:val="24"/>
        </w:rPr>
        <w:t xml:space="preserve">. </w:t>
      </w:r>
    </w:p>
    <w:p w14:paraId="13809373" w14:textId="4D81631C" w:rsidR="00095F4C" w:rsidRDefault="00FF1925" w:rsidP="00095F4C">
      <w:pPr>
        <w:rPr>
          <w:szCs w:val="24"/>
        </w:rPr>
      </w:pPr>
      <w:r>
        <w:rPr>
          <w:szCs w:val="24"/>
        </w:rPr>
        <w:t>W</w:t>
      </w:r>
      <w:r w:rsidR="00095F4C" w:rsidRPr="00FD10F7">
        <w:rPr>
          <w:szCs w:val="24"/>
        </w:rPr>
        <w:t xml:space="preserve">e </w:t>
      </w:r>
      <w:r w:rsidR="007136C9">
        <w:rPr>
          <w:szCs w:val="24"/>
        </w:rPr>
        <w:t xml:space="preserve">currently </w:t>
      </w:r>
      <w:r w:rsidR="00095F4C" w:rsidRPr="00FD10F7">
        <w:rPr>
          <w:szCs w:val="24"/>
        </w:rPr>
        <w:t xml:space="preserve">have sufficient family sized safe accommodation however our statutory safe accommodation needs assessment identified the need for more single person units. The ability to move people on from safe accommodation (no matter how many safe units we have) is significantly constrained by the lack of affordable private sector housing, and a reliance on </w:t>
      </w:r>
      <w:r w:rsidR="00682AA6">
        <w:rPr>
          <w:szCs w:val="24"/>
        </w:rPr>
        <w:t>more</w:t>
      </w:r>
      <w:r w:rsidR="00095F4C" w:rsidRPr="00FD10F7">
        <w:rPr>
          <w:szCs w:val="24"/>
        </w:rPr>
        <w:t xml:space="preserve"> limited social housing provision as a result. This particularly affects larger household</w:t>
      </w:r>
      <w:r w:rsidR="009F38DD">
        <w:rPr>
          <w:szCs w:val="24"/>
        </w:rPr>
        <w:t>s</w:t>
      </w:r>
      <w:r w:rsidR="00095F4C" w:rsidRPr="00FD10F7">
        <w:rPr>
          <w:szCs w:val="24"/>
        </w:rPr>
        <w:t xml:space="preserve"> and single people. As the majority of people in our safe accommodation are reliant on welfare benefits</w:t>
      </w:r>
      <w:r w:rsidR="009F38DD">
        <w:rPr>
          <w:szCs w:val="24"/>
        </w:rPr>
        <w:t xml:space="preserve"> due to their circumstances</w:t>
      </w:r>
      <w:r w:rsidR="00095F4C" w:rsidRPr="00FD10F7">
        <w:rPr>
          <w:szCs w:val="24"/>
        </w:rPr>
        <w:t xml:space="preserve">, their ability to resolve their housing situation without support is limited. </w:t>
      </w:r>
    </w:p>
    <w:p w14:paraId="36D42E48" w14:textId="77777777" w:rsidR="001A4B8C" w:rsidRPr="008B46DB" w:rsidRDefault="001A4B8C" w:rsidP="001A4B8C">
      <w:pPr>
        <w:rPr>
          <w:szCs w:val="24"/>
        </w:rPr>
      </w:pPr>
      <w:r w:rsidRPr="008B46DB">
        <w:rPr>
          <w:szCs w:val="24"/>
        </w:rPr>
        <w:t>Torbay commissions self-contained, dispersed units of various sizes across the Bay area</w:t>
      </w:r>
      <w:r>
        <w:rPr>
          <w:szCs w:val="24"/>
        </w:rPr>
        <w:t xml:space="preserve">. </w:t>
      </w:r>
      <w:r w:rsidRPr="008B46DB">
        <w:rPr>
          <w:szCs w:val="24"/>
        </w:rPr>
        <w:t>Torbay does not operate a stand-alone refuge.</w:t>
      </w:r>
    </w:p>
    <w:p w14:paraId="7379E821" w14:textId="77777777" w:rsidR="001A4B8C" w:rsidRDefault="001A4B8C" w:rsidP="00095F4C">
      <w:pPr>
        <w:rPr>
          <w:szCs w:val="24"/>
        </w:rPr>
      </w:pPr>
    </w:p>
    <w:p w14:paraId="398D105F" w14:textId="77777777" w:rsidR="001A4B8C" w:rsidRDefault="001A4B8C" w:rsidP="00095F4C">
      <w:pPr>
        <w:rPr>
          <w:szCs w:val="24"/>
        </w:rPr>
      </w:pPr>
    </w:p>
    <w:p w14:paraId="3A5D03AF" w14:textId="77777777" w:rsidR="001A4B8C" w:rsidRDefault="001A4B8C" w:rsidP="00095F4C">
      <w:pPr>
        <w:rPr>
          <w:szCs w:val="24"/>
        </w:rPr>
      </w:pPr>
    </w:p>
    <w:p w14:paraId="7E598D74" w14:textId="77777777" w:rsidR="001A4B8C" w:rsidRDefault="001A4B8C" w:rsidP="00095F4C">
      <w:pPr>
        <w:rPr>
          <w:szCs w:val="24"/>
        </w:rPr>
      </w:pPr>
    </w:p>
    <w:p w14:paraId="7DF57B3E" w14:textId="77777777" w:rsidR="001A4B8C" w:rsidRPr="00FD10F7" w:rsidRDefault="001A4B8C" w:rsidP="00095F4C">
      <w:pPr>
        <w:rPr>
          <w:szCs w:val="24"/>
        </w:rPr>
      </w:pPr>
    </w:p>
    <w:p w14:paraId="7207455D" w14:textId="1E8B5964" w:rsidR="00FB1AB5" w:rsidRPr="00476D5F" w:rsidRDefault="00F21DB0" w:rsidP="00C85965">
      <w:pPr>
        <w:rPr>
          <w:b/>
          <w:bCs/>
          <w:szCs w:val="24"/>
        </w:rPr>
      </w:pPr>
      <w:r w:rsidRPr="00476D5F">
        <w:rPr>
          <w:b/>
          <w:bCs/>
          <w:szCs w:val="24"/>
        </w:rPr>
        <w:lastRenderedPageBreak/>
        <w:t>Safe accommodation units by property type and bedroom size</w:t>
      </w:r>
    </w:p>
    <w:tbl>
      <w:tblPr>
        <w:tblStyle w:val="corptable"/>
        <w:tblW w:w="8217" w:type="dxa"/>
        <w:tblLook w:val="04A0" w:firstRow="1" w:lastRow="0" w:firstColumn="1" w:lastColumn="0" w:noHBand="0" w:noVBand="1"/>
      </w:tblPr>
      <w:tblGrid>
        <w:gridCol w:w="1700"/>
        <w:gridCol w:w="617"/>
        <w:gridCol w:w="910"/>
        <w:gridCol w:w="3147"/>
        <w:gridCol w:w="1843"/>
      </w:tblGrid>
      <w:tr w:rsidR="00D77F47" w:rsidRPr="00D77F47" w14:paraId="7EF32FF3" w14:textId="77777777" w:rsidTr="00D77F47">
        <w:trPr>
          <w:cnfStyle w:val="100000000000" w:firstRow="1" w:lastRow="0" w:firstColumn="0" w:lastColumn="0" w:oddVBand="0" w:evenVBand="0" w:oddHBand="0" w:evenHBand="0" w:firstRowFirstColumn="0" w:firstRowLastColumn="0" w:lastRowFirstColumn="0" w:lastRowLastColumn="0"/>
          <w:trHeight w:val="696"/>
        </w:trPr>
        <w:tc>
          <w:tcPr>
            <w:tcW w:w="1700" w:type="dxa"/>
            <w:noWrap/>
            <w:hideMark/>
          </w:tcPr>
          <w:p w14:paraId="7D6156D4" w14:textId="71ACBCCD" w:rsidR="00D77F47" w:rsidRPr="00476D5F" w:rsidRDefault="00D77F47" w:rsidP="00D77F47">
            <w:pPr>
              <w:spacing w:after="0"/>
              <w:jc w:val="center"/>
              <w:rPr>
                <w:color w:val="FFFFFF" w:themeColor="background1"/>
                <w:lang w:eastAsia="en-GB"/>
              </w:rPr>
            </w:pPr>
            <w:r w:rsidRPr="00476D5F">
              <w:rPr>
                <w:color w:val="FFFFFF" w:themeColor="background1"/>
                <w:lang w:eastAsia="en-GB"/>
              </w:rPr>
              <w:t xml:space="preserve">No. of </w:t>
            </w:r>
            <w:r w:rsidRPr="00D77F47">
              <w:rPr>
                <w:color w:val="FFFFFF" w:themeColor="background1"/>
              </w:rPr>
              <w:t>b</w:t>
            </w:r>
            <w:r w:rsidRPr="00476D5F">
              <w:rPr>
                <w:color w:val="FFFFFF" w:themeColor="background1"/>
                <w:lang w:eastAsia="en-GB"/>
              </w:rPr>
              <w:t>edrooms</w:t>
            </w:r>
          </w:p>
        </w:tc>
        <w:tc>
          <w:tcPr>
            <w:tcW w:w="617" w:type="dxa"/>
            <w:noWrap/>
            <w:hideMark/>
          </w:tcPr>
          <w:p w14:paraId="1A4CFF53" w14:textId="77777777" w:rsidR="00D77F47" w:rsidRPr="00476D5F" w:rsidRDefault="00D77F47" w:rsidP="00D77F47">
            <w:pPr>
              <w:spacing w:after="0"/>
              <w:jc w:val="center"/>
              <w:rPr>
                <w:color w:val="FFFFFF" w:themeColor="background1"/>
                <w:lang w:eastAsia="en-GB"/>
              </w:rPr>
            </w:pPr>
            <w:r w:rsidRPr="00476D5F">
              <w:rPr>
                <w:color w:val="FFFFFF" w:themeColor="background1"/>
                <w:lang w:eastAsia="en-GB"/>
              </w:rPr>
              <w:t>Flat</w:t>
            </w:r>
          </w:p>
        </w:tc>
        <w:tc>
          <w:tcPr>
            <w:tcW w:w="910" w:type="dxa"/>
            <w:noWrap/>
            <w:hideMark/>
          </w:tcPr>
          <w:p w14:paraId="16EBD3D1" w14:textId="77777777" w:rsidR="00D77F47" w:rsidRPr="00476D5F" w:rsidRDefault="00D77F47" w:rsidP="00D77F47">
            <w:pPr>
              <w:spacing w:after="0"/>
              <w:jc w:val="center"/>
              <w:rPr>
                <w:color w:val="FFFFFF" w:themeColor="background1"/>
                <w:lang w:eastAsia="en-GB"/>
              </w:rPr>
            </w:pPr>
            <w:r w:rsidRPr="00476D5F">
              <w:rPr>
                <w:color w:val="FFFFFF" w:themeColor="background1"/>
                <w:lang w:eastAsia="en-GB"/>
              </w:rPr>
              <w:t>House</w:t>
            </w:r>
          </w:p>
        </w:tc>
        <w:tc>
          <w:tcPr>
            <w:tcW w:w="3147" w:type="dxa"/>
            <w:noWrap/>
            <w:hideMark/>
          </w:tcPr>
          <w:p w14:paraId="7029C965" w14:textId="6D78BE1C" w:rsidR="00D77F47" w:rsidRPr="00476D5F" w:rsidRDefault="00D77F47" w:rsidP="00D77F47">
            <w:pPr>
              <w:spacing w:after="0"/>
              <w:jc w:val="center"/>
              <w:rPr>
                <w:color w:val="FFFFFF" w:themeColor="background1"/>
                <w:lang w:eastAsia="en-GB"/>
              </w:rPr>
            </w:pPr>
            <w:r w:rsidRPr="00476D5F">
              <w:rPr>
                <w:color w:val="FFFFFF" w:themeColor="background1"/>
                <w:lang w:eastAsia="en-GB"/>
              </w:rPr>
              <w:t>Total Safe Accomm</w:t>
            </w:r>
            <w:r w:rsidRPr="00D77F47">
              <w:rPr>
                <w:color w:val="FFFFFF" w:themeColor="background1"/>
              </w:rPr>
              <w:t>odation</w:t>
            </w:r>
            <w:r w:rsidRPr="00476D5F">
              <w:rPr>
                <w:color w:val="FFFFFF" w:themeColor="background1"/>
                <w:lang w:eastAsia="en-GB"/>
              </w:rPr>
              <w:t xml:space="preserve"> Units</w:t>
            </w:r>
          </w:p>
        </w:tc>
        <w:tc>
          <w:tcPr>
            <w:tcW w:w="1843" w:type="dxa"/>
          </w:tcPr>
          <w:p w14:paraId="1A88CFE1" w14:textId="1C7E014B" w:rsidR="00D77F47" w:rsidRPr="00D77F47" w:rsidRDefault="00D77F47" w:rsidP="00D77F47">
            <w:pPr>
              <w:spacing w:after="0"/>
              <w:jc w:val="center"/>
              <w:rPr>
                <w:color w:val="FFFFFF" w:themeColor="background1"/>
              </w:rPr>
            </w:pPr>
            <w:r w:rsidRPr="00476D5F">
              <w:rPr>
                <w:color w:val="FFFFFF" w:themeColor="background1"/>
                <w:lang w:eastAsia="en-GB"/>
              </w:rPr>
              <w:t>No. that are Crisis Units</w:t>
            </w:r>
          </w:p>
        </w:tc>
      </w:tr>
      <w:tr w:rsidR="00D77F47" w:rsidRPr="00D77F47" w14:paraId="1827758A" w14:textId="77777777" w:rsidTr="00D77F47">
        <w:trPr>
          <w:cnfStyle w:val="000000100000" w:firstRow="0" w:lastRow="0" w:firstColumn="0" w:lastColumn="0" w:oddVBand="0" w:evenVBand="0" w:oddHBand="1" w:evenHBand="0" w:firstRowFirstColumn="0" w:firstRowLastColumn="0" w:lastRowFirstColumn="0" w:lastRowLastColumn="0"/>
          <w:trHeight w:val="300"/>
        </w:trPr>
        <w:tc>
          <w:tcPr>
            <w:tcW w:w="1700" w:type="dxa"/>
            <w:noWrap/>
            <w:vAlign w:val="center"/>
            <w:hideMark/>
          </w:tcPr>
          <w:p w14:paraId="52837D7B" w14:textId="77777777" w:rsidR="00D77F47" w:rsidRPr="00476D5F" w:rsidRDefault="00D77F47" w:rsidP="00D77F47">
            <w:pPr>
              <w:spacing w:after="0"/>
              <w:jc w:val="center"/>
              <w:rPr>
                <w:lang w:eastAsia="en-GB"/>
              </w:rPr>
            </w:pPr>
            <w:r w:rsidRPr="00476D5F">
              <w:rPr>
                <w:lang w:eastAsia="en-GB"/>
              </w:rPr>
              <w:t>1</w:t>
            </w:r>
          </w:p>
        </w:tc>
        <w:tc>
          <w:tcPr>
            <w:tcW w:w="617" w:type="dxa"/>
            <w:noWrap/>
            <w:vAlign w:val="center"/>
            <w:hideMark/>
          </w:tcPr>
          <w:p w14:paraId="1971C05C" w14:textId="77777777" w:rsidR="00D77F47" w:rsidRPr="00476D5F" w:rsidRDefault="00D77F47" w:rsidP="00D77F47">
            <w:pPr>
              <w:spacing w:after="0"/>
              <w:jc w:val="center"/>
              <w:rPr>
                <w:lang w:eastAsia="en-GB"/>
              </w:rPr>
            </w:pPr>
            <w:r w:rsidRPr="00476D5F">
              <w:rPr>
                <w:lang w:eastAsia="en-GB"/>
              </w:rPr>
              <w:t>7*</w:t>
            </w:r>
          </w:p>
        </w:tc>
        <w:tc>
          <w:tcPr>
            <w:tcW w:w="910" w:type="dxa"/>
            <w:noWrap/>
            <w:vAlign w:val="center"/>
            <w:hideMark/>
          </w:tcPr>
          <w:p w14:paraId="3BED59BF" w14:textId="77777777" w:rsidR="00D77F47" w:rsidRPr="00476D5F" w:rsidRDefault="00D77F47" w:rsidP="00D77F47">
            <w:pPr>
              <w:spacing w:after="0"/>
              <w:jc w:val="center"/>
              <w:rPr>
                <w:lang w:eastAsia="en-GB"/>
              </w:rPr>
            </w:pPr>
            <w:r w:rsidRPr="00476D5F">
              <w:rPr>
                <w:lang w:eastAsia="en-GB"/>
              </w:rPr>
              <w:t>0</w:t>
            </w:r>
          </w:p>
        </w:tc>
        <w:tc>
          <w:tcPr>
            <w:tcW w:w="3147" w:type="dxa"/>
            <w:noWrap/>
            <w:vAlign w:val="center"/>
            <w:hideMark/>
          </w:tcPr>
          <w:p w14:paraId="1B98C370" w14:textId="77777777" w:rsidR="00D77F47" w:rsidRPr="00476D5F" w:rsidRDefault="00D77F47" w:rsidP="00D77F47">
            <w:pPr>
              <w:spacing w:after="0"/>
              <w:jc w:val="center"/>
              <w:rPr>
                <w:lang w:eastAsia="en-GB"/>
              </w:rPr>
            </w:pPr>
            <w:r w:rsidRPr="00476D5F">
              <w:rPr>
                <w:lang w:eastAsia="en-GB"/>
              </w:rPr>
              <w:t>7</w:t>
            </w:r>
          </w:p>
        </w:tc>
        <w:tc>
          <w:tcPr>
            <w:tcW w:w="1843" w:type="dxa"/>
            <w:vAlign w:val="center"/>
          </w:tcPr>
          <w:p w14:paraId="10A570C7" w14:textId="29046D1E" w:rsidR="00D77F47" w:rsidRPr="00D77F47" w:rsidRDefault="00D77F47" w:rsidP="00D77F47">
            <w:pPr>
              <w:spacing w:after="0"/>
              <w:jc w:val="center"/>
            </w:pPr>
            <w:r w:rsidRPr="00476D5F">
              <w:rPr>
                <w:lang w:eastAsia="en-GB"/>
              </w:rPr>
              <w:t>3</w:t>
            </w:r>
          </w:p>
        </w:tc>
      </w:tr>
      <w:tr w:rsidR="00D77F47" w:rsidRPr="00D77F47" w14:paraId="15A1BD9D" w14:textId="77777777" w:rsidTr="00D77F47">
        <w:trPr>
          <w:trHeight w:val="300"/>
        </w:trPr>
        <w:tc>
          <w:tcPr>
            <w:tcW w:w="1700" w:type="dxa"/>
            <w:noWrap/>
            <w:vAlign w:val="center"/>
            <w:hideMark/>
          </w:tcPr>
          <w:p w14:paraId="3CD4DCEA" w14:textId="77777777" w:rsidR="00D77F47" w:rsidRPr="00476D5F" w:rsidRDefault="00D77F47" w:rsidP="00D77F47">
            <w:pPr>
              <w:spacing w:after="0"/>
              <w:jc w:val="center"/>
              <w:rPr>
                <w:lang w:eastAsia="en-GB"/>
              </w:rPr>
            </w:pPr>
            <w:r w:rsidRPr="00476D5F">
              <w:rPr>
                <w:lang w:eastAsia="en-GB"/>
              </w:rPr>
              <w:t>2</w:t>
            </w:r>
          </w:p>
        </w:tc>
        <w:tc>
          <w:tcPr>
            <w:tcW w:w="617" w:type="dxa"/>
            <w:noWrap/>
            <w:vAlign w:val="center"/>
            <w:hideMark/>
          </w:tcPr>
          <w:p w14:paraId="4D2BD62C" w14:textId="77777777" w:rsidR="00D77F47" w:rsidRPr="00476D5F" w:rsidRDefault="00D77F47" w:rsidP="00D77F47">
            <w:pPr>
              <w:spacing w:after="0"/>
              <w:jc w:val="center"/>
              <w:rPr>
                <w:lang w:eastAsia="en-GB"/>
              </w:rPr>
            </w:pPr>
            <w:r w:rsidRPr="00476D5F">
              <w:rPr>
                <w:lang w:eastAsia="en-GB"/>
              </w:rPr>
              <w:t>5</w:t>
            </w:r>
          </w:p>
        </w:tc>
        <w:tc>
          <w:tcPr>
            <w:tcW w:w="910" w:type="dxa"/>
            <w:noWrap/>
            <w:vAlign w:val="center"/>
            <w:hideMark/>
          </w:tcPr>
          <w:p w14:paraId="25C435AB" w14:textId="77777777" w:rsidR="00D77F47" w:rsidRPr="00476D5F" w:rsidRDefault="00D77F47" w:rsidP="00D77F47">
            <w:pPr>
              <w:spacing w:after="0"/>
              <w:jc w:val="center"/>
              <w:rPr>
                <w:lang w:eastAsia="en-GB"/>
              </w:rPr>
            </w:pPr>
            <w:r w:rsidRPr="00476D5F">
              <w:rPr>
                <w:lang w:eastAsia="en-GB"/>
              </w:rPr>
              <w:t>7</w:t>
            </w:r>
          </w:p>
        </w:tc>
        <w:tc>
          <w:tcPr>
            <w:tcW w:w="3147" w:type="dxa"/>
            <w:noWrap/>
            <w:vAlign w:val="center"/>
            <w:hideMark/>
          </w:tcPr>
          <w:p w14:paraId="734BB93C" w14:textId="77777777" w:rsidR="00D77F47" w:rsidRPr="00476D5F" w:rsidRDefault="00D77F47" w:rsidP="00D77F47">
            <w:pPr>
              <w:spacing w:after="0"/>
              <w:jc w:val="center"/>
              <w:rPr>
                <w:lang w:eastAsia="en-GB"/>
              </w:rPr>
            </w:pPr>
            <w:r w:rsidRPr="00476D5F">
              <w:rPr>
                <w:lang w:eastAsia="en-GB"/>
              </w:rPr>
              <w:t>12</w:t>
            </w:r>
          </w:p>
        </w:tc>
        <w:tc>
          <w:tcPr>
            <w:tcW w:w="1843" w:type="dxa"/>
            <w:vAlign w:val="center"/>
          </w:tcPr>
          <w:p w14:paraId="610011BD" w14:textId="29DAEDB1" w:rsidR="00D77F47" w:rsidRPr="00D77F47" w:rsidRDefault="00D77F47" w:rsidP="00D77F47">
            <w:pPr>
              <w:spacing w:after="0"/>
              <w:jc w:val="center"/>
            </w:pPr>
            <w:r w:rsidRPr="00476D5F">
              <w:rPr>
                <w:lang w:eastAsia="en-GB"/>
              </w:rPr>
              <w:t>2</w:t>
            </w:r>
          </w:p>
        </w:tc>
      </w:tr>
      <w:tr w:rsidR="00D77F47" w:rsidRPr="00D77F47" w14:paraId="77FA6263" w14:textId="77777777" w:rsidTr="00D77F47">
        <w:trPr>
          <w:cnfStyle w:val="000000100000" w:firstRow="0" w:lastRow="0" w:firstColumn="0" w:lastColumn="0" w:oddVBand="0" w:evenVBand="0" w:oddHBand="1" w:evenHBand="0" w:firstRowFirstColumn="0" w:firstRowLastColumn="0" w:lastRowFirstColumn="0" w:lastRowLastColumn="0"/>
          <w:trHeight w:val="300"/>
        </w:trPr>
        <w:tc>
          <w:tcPr>
            <w:tcW w:w="1700" w:type="dxa"/>
            <w:noWrap/>
            <w:vAlign w:val="center"/>
            <w:hideMark/>
          </w:tcPr>
          <w:p w14:paraId="78F3FBEF" w14:textId="77777777" w:rsidR="00D77F47" w:rsidRPr="00476D5F" w:rsidRDefault="00D77F47" w:rsidP="00D77F47">
            <w:pPr>
              <w:spacing w:after="0"/>
              <w:jc w:val="center"/>
              <w:rPr>
                <w:lang w:eastAsia="en-GB"/>
              </w:rPr>
            </w:pPr>
            <w:r w:rsidRPr="00476D5F">
              <w:rPr>
                <w:lang w:eastAsia="en-GB"/>
              </w:rPr>
              <w:t>3 Plus</w:t>
            </w:r>
          </w:p>
        </w:tc>
        <w:tc>
          <w:tcPr>
            <w:tcW w:w="617" w:type="dxa"/>
            <w:noWrap/>
            <w:vAlign w:val="center"/>
            <w:hideMark/>
          </w:tcPr>
          <w:p w14:paraId="4315001A" w14:textId="77777777" w:rsidR="00D77F47" w:rsidRPr="00476D5F" w:rsidRDefault="00D77F47" w:rsidP="00D77F47">
            <w:pPr>
              <w:spacing w:after="0"/>
              <w:jc w:val="center"/>
              <w:rPr>
                <w:lang w:eastAsia="en-GB"/>
              </w:rPr>
            </w:pPr>
            <w:r w:rsidRPr="00476D5F">
              <w:rPr>
                <w:lang w:eastAsia="en-GB"/>
              </w:rPr>
              <w:t>0</w:t>
            </w:r>
          </w:p>
        </w:tc>
        <w:tc>
          <w:tcPr>
            <w:tcW w:w="910" w:type="dxa"/>
            <w:noWrap/>
            <w:vAlign w:val="center"/>
            <w:hideMark/>
          </w:tcPr>
          <w:p w14:paraId="17B1BE17" w14:textId="77777777" w:rsidR="00D77F47" w:rsidRPr="00476D5F" w:rsidRDefault="00D77F47" w:rsidP="00D77F47">
            <w:pPr>
              <w:spacing w:after="0"/>
              <w:jc w:val="center"/>
              <w:rPr>
                <w:lang w:eastAsia="en-GB"/>
              </w:rPr>
            </w:pPr>
            <w:r w:rsidRPr="00476D5F">
              <w:rPr>
                <w:lang w:eastAsia="en-GB"/>
              </w:rPr>
              <w:t>4</w:t>
            </w:r>
          </w:p>
        </w:tc>
        <w:tc>
          <w:tcPr>
            <w:tcW w:w="3147" w:type="dxa"/>
            <w:noWrap/>
            <w:vAlign w:val="center"/>
            <w:hideMark/>
          </w:tcPr>
          <w:p w14:paraId="18D62743" w14:textId="77777777" w:rsidR="00D77F47" w:rsidRPr="00476D5F" w:rsidRDefault="00D77F47" w:rsidP="00D77F47">
            <w:pPr>
              <w:spacing w:after="0"/>
              <w:jc w:val="center"/>
              <w:rPr>
                <w:lang w:eastAsia="en-GB"/>
              </w:rPr>
            </w:pPr>
            <w:r w:rsidRPr="00476D5F">
              <w:rPr>
                <w:lang w:eastAsia="en-GB"/>
              </w:rPr>
              <w:t>4</w:t>
            </w:r>
          </w:p>
        </w:tc>
        <w:tc>
          <w:tcPr>
            <w:tcW w:w="1843" w:type="dxa"/>
            <w:vAlign w:val="center"/>
          </w:tcPr>
          <w:p w14:paraId="0B77E2E2" w14:textId="4EDD7851" w:rsidR="00D77F47" w:rsidRPr="00D77F47" w:rsidRDefault="00D77F47" w:rsidP="00D77F47">
            <w:pPr>
              <w:spacing w:after="0"/>
              <w:jc w:val="center"/>
            </w:pPr>
            <w:r w:rsidRPr="00476D5F">
              <w:rPr>
                <w:lang w:eastAsia="en-GB"/>
              </w:rPr>
              <w:t>3</w:t>
            </w:r>
          </w:p>
        </w:tc>
      </w:tr>
      <w:tr w:rsidR="00D77F47" w:rsidRPr="00D77F47" w14:paraId="5B1EC4A4" w14:textId="77777777" w:rsidTr="00D77F47">
        <w:trPr>
          <w:trHeight w:val="300"/>
        </w:trPr>
        <w:tc>
          <w:tcPr>
            <w:tcW w:w="1700" w:type="dxa"/>
            <w:shd w:val="clear" w:color="auto" w:fill="213563" w:themeFill="text1"/>
            <w:noWrap/>
            <w:vAlign w:val="center"/>
            <w:hideMark/>
          </w:tcPr>
          <w:p w14:paraId="5B9D7915" w14:textId="438B03B8" w:rsidR="00D77F47" w:rsidRPr="00476D5F" w:rsidRDefault="00D77F47" w:rsidP="00D77F47">
            <w:pPr>
              <w:spacing w:after="0"/>
              <w:jc w:val="center"/>
              <w:rPr>
                <w:color w:val="FFFFFF" w:themeColor="background1"/>
                <w:lang w:eastAsia="en-GB"/>
              </w:rPr>
            </w:pPr>
            <w:r w:rsidRPr="00D77F47">
              <w:rPr>
                <w:color w:val="FFFFFF" w:themeColor="background1"/>
              </w:rPr>
              <w:t>Total</w:t>
            </w:r>
          </w:p>
        </w:tc>
        <w:tc>
          <w:tcPr>
            <w:tcW w:w="617" w:type="dxa"/>
            <w:shd w:val="clear" w:color="auto" w:fill="213563" w:themeFill="text1"/>
            <w:noWrap/>
            <w:vAlign w:val="center"/>
            <w:hideMark/>
          </w:tcPr>
          <w:p w14:paraId="433B040E" w14:textId="77777777" w:rsidR="00D77F47" w:rsidRPr="00476D5F" w:rsidRDefault="00D77F47" w:rsidP="00D77F47">
            <w:pPr>
              <w:spacing w:after="0"/>
              <w:jc w:val="center"/>
              <w:rPr>
                <w:color w:val="FFFFFF" w:themeColor="background1"/>
                <w:lang w:eastAsia="en-GB"/>
              </w:rPr>
            </w:pPr>
            <w:r w:rsidRPr="00476D5F">
              <w:rPr>
                <w:color w:val="FFFFFF" w:themeColor="background1"/>
                <w:lang w:eastAsia="en-GB"/>
              </w:rPr>
              <w:t>12</w:t>
            </w:r>
          </w:p>
        </w:tc>
        <w:tc>
          <w:tcPr>
            <w:tcW w:w="910" w:type="dxa"/>
            <w:shd w:val="clear" w:color="auto" w:fill="213563" w:themeFill="text1"/>
            <w:noWrap/>
            <w:vAlign w:val="center"/>
            <w:hideMark/>
          </w:tcPr>
          <w:p w14:paraId="4A17565E" w14:textId="77777777" w:rsidR="00D77F47" w:rsidRPr="00476D5F" w:rsidRDefault="00D77F47" w:rsidP="00D77F47">
            <w:pPr>
              <w:spacing w:after="0"/>
              <w:jc w:val="center"/>
              <w:rPr>
                <w:color w:val="FFFFFF" w:themeColor="background1"/>
                <w:lang w:eastAsia="en-GB"/>
              </w:rPr>
            </w:pPr>
            <w:r w:rsidRPr="00476D5F">
              <w:rPr>
                <w:color w:val="FFFFFF" w:themeColor="background1"/>
                <w:lang w:eastAsia="en-GB"/>
              </w:rPr>
              <w:t>11</w:t>
            </w:r>
          </w:p>
        </w:tc>
        <w:tc>
          <w:tcPr>
            <w:tcW w:w="3147" w:type="dxa"/>
            <w:shd w:val="clear" w:color="auto" w:fill="213563" w:themeFill="text1"/>
            <w:noWrap/>
            <w:vAlign w:val="center"/>
            <w:hideMark/>
          </w:tcPr>
          <w:p w14:paraId="7C592059" w14:textId="77777777" w:rsidR="00D77F47" w:rsidRPr="00476D5F" w:rsidRDefault="00D77F47" w:rsidP="00D77F47">
            <w:pPr>
              <w:spacing w:after="0"/>
              <w:jc w:val="center"/>
              <w:rPr>
                <w:color w:val="FFFFFF" w:themeColor="background1"/>
                <w:lang w:eastAsia="en-GB"/>
              </w:rPr>
            </w:pPr>
            <w:r w:rsidRPr="00476D5F">
              <w:rPr>
                <w:color w:val="FFFFFF" w:themeColor="background1"/>
                <w:lang w:eastAsia="en-GB"/>
              </w:rPr>
              <w:t>23</w:t>
            </w:r>
          </w:p>
        </w:tc>
        <w:tc>
          <w:tcPr>
            <w:tcW w:w="1843" w:type="dxa"/>
            <w:shd w:val="clear" w:color="auto" w:fill="213563" w:themeFill="text1"/>
            <w:vAlign w:val="center"/>
          </w:tcPr>
          <w:p w14:paraId="2C63875B" w14:textId="215D8D2D" w:rsidR="00D77F47" w:rsidRPr="00D77F47" w:rsidRDefault="00D77F47" w:rsidP="00D77F47">
            <w:pPr>
              <w:spacing w:after="0"/>
              <w:jc w:val="center"/>
              <w:rPr>
                <w:color w:val="FFFFFF" w:themeColor="background1"/>
              </w:rPr>
            </w:pPr>
            <w:r w:rsidRPr="00476D5F">
              <w:rPr>
                <w:color w:val="FFFFFF" w:themeColor="background1"/>
                <w:lang w:eastAsia="en-GB"/>
              </w:rPr>
              <w:t>8</w:t>
            </w:r>
          </w:p>
        </w:tc>
      </w:tr>
    </w:tbl>
    <w:p w14:paraId="6FDF50B5" w14:textId="5FCD90A7" w:rsidR="002A2B4C" w:rsidRPr="00FA7008" w:rsidRDefault="002A2B4C" w:rsidP="00E40C01">
      <w:pPr>
        <w:pStyle w:val="CommentText"/>
      </w:pPr>
      <w:r>
        <w:t xml:space="preserve">Source: Torbay Domestic Abuse Service </w:t>
      </w:r>
      <w:r w:rsidR="00C12828" w:rsidRPr="00C12828">
        <w:t>* 1 x 1 bed flat is wheelchair adapted</w:t>
      </w:r>
    </w:p>
    <w:p w14:paraId="43F9555F" w14:textId="39675477" w:rsidR="00C85965" w:rsidRDefault="00C85965" w:rsidP="00C85965">
      <w:pPr>
        <w:rPr>
          <w:szCs w:val="24"/>
        </w:rPr>
      </w:pPr>
      <w:r w:rsidRPr="002D22A8">
        <w:rPr>
          <w:szCs w:val="24"/>
        </w:rPr>
        <w:t xml:space="preserve">We know that more people are staying longer in safe houses and crisis provision due to a lack of suitable </w:t>
      </w:r>
      <w:r w:rsidR="009F38DD">
        <w:rPr>
          <w:szCs w:val="24"/>
        </w:rPr>
        <w:t xml:space="preserve">and affordable </w:t>
      </w:r>
      <w:r w:rsidRPr="002D22A8">
        <w:rPr>
          <w:szCs w:val="24"/>
        </w:rPr>
        <w:t>move-on accommodation:</w:t>
      </w:r>
    </w:p>
    <w:tbl>
      <w:tblPr>
        <w:tblStyle w:val="corptable"/>
        <w:tblW w:w="9918" w:type="dxa"/>
        <w:tblLook w:val="04A0" w:firstRow="1" w:lastRow="0" w:firstColumn="1" w:lastColumn="0" w:noHBand="0" w:noVBand="1"/>
      </w:tblPr>
      <w:tblGrid>
        <w:gridCol w:w="7366"/>
        <w:gridCol w:w="1238"/>
        <w:gridCol w:w="1314"/>
      </w:tblGrid>
      <w:tr w:rsidR="008A2410" w:rsidRPr="008A2410" w14:paraId="4CD9A811" w14:textId="77777777" w:rsidTr="009A53AD">
        <w:trPr>
          <w:cnfStyle w:val="100000000000" w:firstRow="1" w:lastRow="0" w:firstColumn="0" w:lastColumn="0" w:oddVBand="0" w:evenVBand="0" w:oddHBand="0" w:evenHBand="0" w:firstRowFirstColumn="0" w:firstRowLastColumn="0" w:lastRowFirstColumn="0" w:lastRowLastColumn="0"/>
          <w:trHeight w:val="300"/>
        </w:trPr>
        <w:tc>
          <w:tcPr>
            <w:tcW w:w="7366" w:type="dxa"/>
            <w:noWrap/>
            <w:hideMark/>
          </w:tcPr>
          <w:p w14:paraId="6A70803F" w14:textId="77777777" w:rsidR="008A2410" w:rsidRPr="008A2410" w:rsidRDefault="008A2410" w:rsidP="008A2410">
            <w:pPr>
              <w:spacing w:after="0" w:line="240" w:lineRule="auto"/>
              <w:rPr>
                <w:rFonts w:eastAsia="Times New Roman" w:cstheme="minorHAnsi"/>
                <w:b/>
                <w:bCs/>
                <w:color w:val="FFFFFF"/>
                <w:szCs w:val="24"/>
                <w:lang w:eastAsia="en-GB"/>
              </w:rPr>
            </w:pPr>
            <w:r w:rsidRPr="008A2410">
              <w:rPr>
                <w:rFonts w:eastAsia="Times New Roman" w:cstheme="minorHAnsi"/>
                <w:b/>
                <w:bCs/>
                <w:color w:val="FFFFFF"/>
                <w:szCs w:val="24"/>
                <w:lang w:eastAsia="en-GB"/>
              </w:rPr>
              <w:t xml:space="preserve">Length of stay in the safe houses for all clients leaving safe accommodation  </w:t>
            </w:r>
          </w:p>
        </w:tc>
        <w:tc>
          <w:tcPr>
            <w:tcW w:w="1238" w:type="dxa"/>
            <w:noWrap/>
            <w:hideMark/>
          </w:tcPr>
          <w:p w14:paraId="78F4CE18" w14:textId="77777777" w:rsidR="008A2410" w:rsidRPr="008A2410" w:rsidRDefault="008A2410" w:rsidP="008A2410">
            <w:pPr>
              <w:spacing w:after="0" w:line="240" w:lineRule="auto"/>
              <w:jc w:val="center"/>
              <w:rPr>
                <w:rFonts w:eastAsia="Times New Roman" w:cstheme="minorHAnsi"/>
                <w:b/>
                <w:bCs/>
                <w:color w:val="FFFFFF"/>
                <w:szCs w:val="24"/>
                <w:lang w:eastAsia="en-GB"/>
              </w:rPr>
            </w:pPr>
            <w:r w:rsidRPr="008A2410">
              <w:rPr>
                <w:rFonts w:eastAsia="Times New Roman" w:cstheme="minorHAnsi"/>
                <w:b/>
                <w:bCs/>
                <w:color w:val="FFFFFF"/>
                <w:szCs w:val="24"/>
                <w:lang w:eastAsia="en-GB"/>
              </w:rPr>
              <w:t>2022/23</w:t>
            </w:r>
          </w:p>
        </w:tc>
        <w:tc>
          <w:tcPr>
            <w:tcW w:w="1314" w:type="dxa"/>
            <w:noWrap/>
            <w:hideMark/>
          </w:tcPr>
          <w:p w14:paraId="62936D6C" w14:textId="77777777" w:rsidR="008A2410" w:rsidRPr="008A2410" w:rsidRDefault="008A2410" w:rsidP="008A2410">
            <w:pPr>
              <w:spacing w:after="0" w:line="240" w:lineRule="auto"/>
              <w:jc w:val="center"/>
              <w:rPr>
                <w:rFonts w:eastAsia="Times New Roman" w:cstheme="minorHAnsi"/>
                <w:b/>
                <w:bCs/>
                <w:color w:val="FFFFFF"/>
                <w:szCs w:val="24"/>
                <w:lang w:eastAsia="en-GB"/>
              </w:rPr>
            </w:pPr>
            <w:r w:rsidRPr="008A2410">
              <w:rPr>
                <w:rFonts w:eastAsia="Times New Roman" w:cstheme="minorHAnsi"/>
                <w:b/>
                <w:bCs/>
                <w:color w:val="FFFFFF"/>
                <w:szCs w:val="24"/>
                <w:lang w:eastAsia="en-GB"/>
              </w:rPr>
              <w:t>2023/24</w:t>
            </w:r>
          </w:p>
        </w:tc>
      </w:tr>
      <w:tr w:rsidR="008A2410" w:rsidRPr="008A2410" w14:paraId="145A92BB" w14:textId="77777777" w:rsidTr="009A53AD">
        <w:trPr>
          <w:cnfStyle w:val="000000100000" w:firstRow="0" w:lastRow="0" w:firstColumn="0" w:lastColumn="0" w:oddVBand="0" w:evenVBand="0" w:oddHBand="1" w:evenHBand="0" w:firstRowFirstColumn="0" w:firstRowLastColumn="0" w:lastRowFirstColumn="0" w:lastRowLastColumn="0"/>
          <w:trHeight w:val="300"/>
        </w:trPr>
        <w:tc>
          <w:tcPr>
            <w:tcW w:w="7366" w:type="dxa"/>
            <w:noWrap/>
            <w:vAlign w:val="center"/>
            <w:hideMark/>
          </w:tcPr>
          <w:p w14:paraId="55117A3A" w14:textId="77777777" w:rsidR="008A2410" w:rsidRPr="008A2410" w:rsidRDefault="008A2410" w:rsidP="008A2410">
            <w:pPr>
              <w:spacing w:after="0" w:line="240" w:lineRule="auto"/>
              <w:rPr>
                <w:rFonts w:eastAsia="Times New Roman" w:cstheme="minorHAnsi"/>
                <w:color w:val="000000"/>
                <w:szCs w:val="24"/>
                <w:lang w:eastAsia="en-GB"/>
              </w:rPr>
            </w:pPr>
            <w:r w:rsidRPr="008A2410">
              <w:rPr>
                <w:rFonts w:eastAsia="Times New Roman" w:cstheme="minorHAnsi"/>
                <w:color w:val="000000"/>
                <w:szCs w:val="24"/>
                <w:lang w:eastAsia="en-GB"/>
              </w:rPr>
              <w:t xml:space="preserve">Up to 8 weeks </w:t>
            </w:r>
          </w:p>
        </w:tc>
        <w:tc>
          <w:tcPr>
            <w:tcW w:w="1238" w:type="dxa"/>
            <w:noWrap/>
            <w:hideMark/>
          </w:tcPr>
          <w:p w14:paraId="1A8AEC0C"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3</w:t>
            </w:r>
          </w:p>
        </w:tc>
        <w:tc>
          <w:tcPr>
            <w:tcW w:w="1314" w:type="dxa"/>
            <w:noWrap/>
            <w:hideMark/>
          </w:tcPr>
          <w:p w14:paraId="5E8E4E31"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7</w:t>
            </w:r>
          </w:p>
        </w:tc>
      </w:tr>
      <w:tr w:rsidR="008A2410" w:rsidRPr="008A2410" w14:paraId="264F6A13" w14:textId="77777777" w:rsidTr="009A53AD">
        <w:trPr>
          <w:trHeight w:val="300"/>
        </w:trPr>
        <w:tc>
          <w:tcPr>
            <w:tcW w:w="7366" w:type="dxa"/>
            <w:noWrap/>
            <w:vAlign w:val="center"/>
            <w:hideMark/>
          </w:tcPr>
          <w:p w14:paraId="71BBDD1B" w14:textId="77777777" w:rsidR="008A2410" w:rsidRPr="008A2410" w:rsidRDefault="008A2410" w:rsidP="008A2410">
            <w:pPr>
              <w:spacing w:after="0" w:line="240" w:lineRule="auto"/>
              <w:rPr>
                <w:rFonts w:eastAsia="Times New Roman" w:cstheme="minorHAnsi"/>
                <w:color w:val="000000"/>
                <w:szCs w:val="24"/>
                <w:lang w:eastAsia="en-GB"/>
              </w:rPr>
            </w:pPr>
            <w:r w:rsidRPr="008A2410">
              <w:rPr>
                <w:rFonts w:eastAsia="Times New Roman" w:cstheme="minorHAnsi"/>
                <w:color w:val="000000"/>
                <w:szCs w:val="24"/>
                <w:lang w:eastAsia="en-GB"/>
              </w:rPr>
              <w:t xml:space="preserve">Between 8 and 13 weeks </w:t>
            </w:r>
          </w:p>
        </w:tc>
        <w:tc>
          <w:tcPr>
            <w:tcW w:w="1238" w:type="dxa"/>
            <w:noWrap/>
            <w:hideMark/>
          </w:tcPr>
          <w:p w14:paraId="4F1E5875"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4</w:t>
            </w:r>
          </w:p>
        </w:tc>
        <w:tc>
          <w:tcPr>
            <w:tcW w:w="1314" w:type="dxa"/>
            <w:noWrap/>
            <w:hideMark/>
          </w:tcPr>
          <w:p w14:paraId="5A345FE3"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10</w:t>
            </w:r>
          </w:p>
        </w:tc>
      </w:tr>
      <w:tr w:rsidR="008A2410" w:rsidRPr="008A2410" w14:paraId="7F8B8F8C" w14:textId="77777777" w:rsidTr="009A53AD">
        <w:trPr>
          <w:cnfStyle w:val="000000100000" w:firstRow="0" w:lastRow="0" w:firstColumn="0" w:lastColumn="0" w:oddVBand="0" w:evenVBand="0" w:oddHBand="1" w:evenHBand="0" w:firstRowFirstColumn="0" w:firstRowLastColumn="0" w:lastRowFirstColumn="0" w:lastRowLastColumn="0"/>
          <w:trHeight w:val="300"/>
        </w:trPr>
        <w:tc>
          <w:tcPr>
            <w:tcW w:w="7366" w:type="dxa"/>
            <w:noWrap/>
            <w:vAlign w:val="center"/>
            <w:hideMark/>
          </w:tcPr>
          <w:p w14:paraId="4FA50FE0" w14:textId="77777777" w:rsidR="008A2410" w:rsidRPr="008A2410" w:rsidRDefault="008A2410" w:rsidP="008A2410">
            <w:pPr>
              <w:spacing w:after="0" w:line="240" w:lineRule="auto"/>
              <w:rPr>
                <w:rFonts w:eastAsia="Times New Roman" w:cstheme="minorHAnsi"/>
                <w:color w:val="000000"/>
                <w:szCs w:val="24"/>
                <w:lang w:eastAsia="en-GB"/>
              </w:rPr>
            </w:pPr>
            <w:r w:rsidRPr="008A2410">
              <w:rPr>
                <w:rFonts w:eastAsia="Times New Roman" w:cstheme="minorHAnsi"/>
                <w:color w:val="000000"/>
                <w:szCs w:val="24"/>
                <w:lang w:eastAsia="en-GB"/>
              </w:rPr>
              <w:t xml:space="preserve">Over 13 weeks (should only be through agreement with Commissioner) </w:t>
            </w:r>
          </w:p>
        </w:tc>
        <w:tc>
          <w:tcPr>
            <w:tcW w:w="1238" w:type="dxa"/>
            <w:noWrap/>
            <w:hideMark/>
          </w:tcPr>
          <w:p w14:paraId="0A5EEE54"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10</w:t>
            </w:r>
          </w:p>
        </w:tc>
        <w:tc>
          <w:tcPr>
            <w:tcW w:w="1314" w:type="dxa"/>
            <w:noWrap/>
            <w:hideMark/>
          </w:tcPr>
          <w:p w14:paraId="76E9B9D8" w14:textId="77777777" w:rsidR="008A2410" w:rsidRPr="008A2410" w:rsidRDefault="008A2410" w:rsidP="008A2410">
            <w:pPr>
              <w:spacing w:after="0" w:line="240" w:lineRule="auto"/>
              <w:jc w:val="center"/>
              <w:rPr>
                <w:rFonts w:eastAsia="Times New Roman" w:cstheme="minorHAnsi"/>
                <w:color w:val="000000"/>
                <w:szCs w:val="24"/>
                <w:lang w:eastAsia="en-GB"/>
              </w:rPr>
            </w:pPr>
            <w:r w:rsidRPr="008A2410">
              <w:rPr>
                <w:rFonts w:eastAsia="Times New Roman" w:cstheme="minorHAnsi"/>
                <w:color w:val="000000"/>
                <w:szCs w:val="24"/>
                <w:lang w:eastAsia="en-GB"/>
              </w:rPr>
              <w:t>15</w:t>
            </w:r>
          </w:p>
        </w:tc>
      </w:tr>
      <w:tr w:rsidR="008A2410" w:rsidRPr="008A2410" w14:paraId="56EA36B7" w14:textId="77777777" w:rsidTr="009A53AD">
        <w:trPr>
          <w:trHeight w:val="300"/>
        </w:trPr>
        <w:tc>
          <w:tcPr>
            <w:tcW w:w="7366" w:type="dxa"/>
            <w:shd w:val="clear" w:color="auto" w:fill="213563" w:themeFill="text1"/>
            <w:noWrap/>
            <w:vAlign w:val="center"/>
            <w:hideMark/>
          </w:tcPr>
          <w:p w14:paraId="280EE645" w14:textId="77777777" w:rsidR="008A2410" w:rsidRPr="008A2410" w:rsidRDefault="008A2410" w:rsidP="008A2410">
            <w:pPr>
              <w:spacing w:after="0" w:line="240" w:lineRule="auto"/>
              <w:rPr>
                <w:rFonts w:eastAsia="Times New Roman" w:cstheme="minorHAnsi"/>
                <w:color w:val="FFFFFF"/>
                <w:szCs w:val="24"/>
                <w:lang w:eastAsia="en-GB"/>
              </w:rPr>
            </w:pPr>
            <w:r w:rsidRPr="008A2410">
              <w:rPr>
                <w:rFonts w:eastAsia="Times New Roman" w:cstheme="minorHAnsi"/>
                <w:color w:val="FFFFFF"/>
                <w:szCs w:val="24"/>
                <w:lang w:eastAsia="en-GB"/>
              </w:rPr>
              <w:t>Total</w:t>
            </w:r>
          </w:p>
        </w:tc>
        <w:tc>
          <w:tcPr>
            <w:tcW w:w="1238" w:type="dxa"/>
            <w:shd w:val="clear" w:color="auto" w:fill="213563" w:themeFill="text1"/>
            <w:noWrap/>
            <w:hideMark/>
          </w:tcPr>
          <w:p w14:paraId="5EA4BB02" w14:textId="77777777" w:rsidR="008A2410" w:rsidRPr="008A2410" w:rsidRDefault="008A2410" w:rsidP="008A2410">
            <w:pPr>
              <w:spacing w:after="0" w:line="240" w:lineRule="auto"/>
              <w:jc w:val="center"/>
              <w:rPr>
                <w:rFonts w:eastAsia="Times New Roman" w:cstheme="minorHAnsi"/>
                <w:color w:val="FFFFFF"/>
                <w:szCs w:val="24"/>
                <w:lang w:eastAsia="en-GB"/>
              </w:rPr>
            </w:pPr>
            <w:r w:rsidRPr="008A2410">
              <w:rPr>
                <w:rFonts w:eastAsia="Times New Roman" w:cstheme="minorHAnsi"/>
                <w:color w:val="FFFFFF"/>
                <w:szCs w:val="24"/>
                <w:lang w:eastAsia="en-GB"/>
              </w:rPr>
              <w:t>17</w:t>
            </w:r>
          </w:p>
        </w:tc>
        <w:tc>
          <w:tcPr>
            <w:tcW w:w="1314" w:type="dxa"/>
            <w:shd w:val="clear" w:color="auto" w:fill="213563" w:themeFill="text1"/>
            <w:noWrap/>
            <w:hideMark/>
          </w:tcPr>
          <w:p w14:paraId="70A722AD" w14:textId="77777777" w:rsidR="008A2410" w:rsidRPr="008A2410" w:rsidRDefault="008A2410" w:rsidP="008A2410">
            <w:pPr>
              <w:spacing w:after="0" w:line="240" w:lineRule="auto"/>
              <w:jc w:val="center"/>
              <w:rPr>
                <w:rFonts w:eastAsia="Times New Roman" w:cstheme="minorHAnsi"/>
                <w:color w:val="FFFFFF"/>
                <w:szCs w:val="24"/>
                <w:lang w:eastAsia="en-GB"/>
              </w:rPr>
            </w:pPr>
            <w:r w:rsidRPr="008A2410">
              <w:rPr>
                <w:rFonts w:eastAsia="Times New Roman" w:cstheme="minorHAnsi"/>
                <w:color w:val="FFFFFF"/>
                <w:szCs w:val="24"/>
                <w:lang w:eastAsia="en-GB"/>
              </w:rPr>
              <w:t>32</w:t>
            </w:r>
          </w:p>
        </w:tc>
      </w:tr>
    </w:tbl>
    <w:p w14:paraId="6D76A1F3" w14:textId="77777777" w:rsidR="008A2410" w:rsidRPr="00FA7008" w:rsidRDefault="008A2410" w:rsidP="00E40C01">
      <w:pPr>
        <w:pStyle w:val="CommentText"/>
      </w:pPr>
      <w:r>
        <w:t xml:space="preserve">Source: Torbay Domestic Abuse Service </w:t>
      </w:r>
    </w:p>
    <w:tbl>
      <w:tblPr>
        <w:tblStyle w:val="corptable"/>
        <w:tblW w:w="9918" w:type="dxa"/>
        <w:tblLook w:val="04A0" w:firstRow="1" w:lastRow="0" w:firstColumn="1" w:lastColumn="0" w:noHBand="0" w:noVBand="1"/>
      </w:tblPr>
      <w:tblGrid>
        <w:gridCol w:w="7360"/>
        <w:gridCol w:w="1282"/>
        <w:gridCol w:w="1276"/>
      </w:tblGrid>
      <w:tr w:rsidR="009A53AD" w:rsidRPr="009A53AD" w14:paraId="75FCC24D" w14:textId="77777777" w:rsidTr="009A53AD">
        <w:trPr>
          <w:cnfStyle w:val="100000000000" w:firstRow="1" w:lastRow="0" w:firstColumn="0" w:lastColumn="0" w:oddVBand="0" w:evenVBand="0" w:oddHBand="0" w:evenHBand="0" w:firstRowFirstColumn="0" w:firstRowLastColumn="0" w:lastRowFirstColumn="0" w:lastRowLastColumn="0"/>
          <w:trHeight w:val="300"/>
        </w:trPr>
        <w:tc>
          <w:tcPr>
            <w:tcW w:w="7360" w:type="dxa"/>
            <w:noWrap/>
            <w:hideMark/>
          </w:tcPr>
          <w:p w14:paraId="1069A27C" w14:textId="77777777" w:rsidR="009A53AD" w:rsidRPr="009A53AD" w:rsidRDefault="009A53AD" w:rsidP="009A53AD">
            <w:pPr>
              <w:spacing w:after="0" w:line="240" w:lineRule="auto"/>
              <w:rPr>
                <w:rFonts w:eastAsia="Times New Roman" w:cstheme="minorHAnsi"/>
                <w:b/>
                <w:bCs/>
                <w:color w:val="FFFFFF"/>
                <w:szCs w:val="24"/>
                <w:lang w:eastAsia="en-GB"/>
              </w:rPr>
            </w:pPr>
            <w:r w:rsidRPr="009A53AD">
              <w:rPr>
                <w:rFonts w:eastAsia="Times New Roman" w:cstheme="minorHAnsi"/>
                <w:b/>
                <w:bCs/>
                <w:color w:val="FFFFFF"/>
                <w:szCs w:val="24"/>
                <w:lang w:eastAsia="en-GB"/>
              </w:rPr>
              <w:t xml:space="preserve">Length of stay in the crisis units for all clients leaving safe accommodation </w:t>
            </w:r>
          </w:p>
        </w:tc>
        <w:tc>
          <w:tcPr>
            <w:tcW w:w="1282" w:type="dxa"/>
            <w:noWrap/>
            <w:hideMark/>
          </w:tcPr>
          <w:p w14:paraId="3F8B2260" w14:textId="77777777" w:rsidR="009A53AD" w:rsidRPr="009A53AD" w:rsidRDefault="009A53AD" w:rsidP="009A53AD">
            <w:pPr>
              <w:spacing w:after="0" w:line="240" w:lineRule="auto"/>
              <w:jc w:val="center"/>
              <w:rPr>
                <w:rFonts w:eastAsia="Times New Roman" w:cstheme="minorHAnsi"/>
                <w:b/>
                <w:bCs/>
                <w:color w:val="FFFFFF"/>
                <w:szCs w:val="24"/>
                <w:lang w:eastAsia="en-GB"/>
              </w:rPr>
            </w:pPr>
            <w:r w:rsidRPr="009A53AD">
              <w:rPr>
                <w:rFonts w:eastAsia="Times New Roman" w:cstheme="minorHAnsi"/>
                <w:b/>
                <w:bCs/>
                <w:color w:val="FFFFFF"/>
                <w:szCs w:val="24"/>
                <w:lang w:eastAsia="en-GB"/>
              </w:rPr>
              <w:t>2022/23</w:t>
            </w:r>
          </w:p>
        </w:tc>
        <w:tc>
          <w:tcPr>
            <w:tcW w:w="1276" w:type="dxa"/>
            <w:noWrap/>
            <w:hideMark/>
          </w:tcPr>
          <w:p w14:paraId="57B2809C" w14:textId="77777777" w:rsidR="009A53AD" w:rsidRPr="009A53AD" w:rsidRDefault="009A53AD" w:rsidP="009A53AD">
            <w:pPr>
              <w:spacing w:after="0" w:line="240" w:lineRule="auto"/>
              <w:jc w:val="center"/>
              <w:rPr>
                <w:rFonts w:eastAsia="Times New Roman" w:cstheme="minorHAnsi"/>
                <w:b/>
                <w:bCs/>
                <w:color w:val="FFFFFF"/>
                <w:szCs w:val="24"/>
                <w:lang w:eastAsia="en-GB"/>
              </w:rPr>
            </w:pPr>
            <w:r w:rsidRPr="009A53AD">
              <w:rPr>
                <w:rFonts w:eastAsia="Times New Roman" w:cstheme="minorHAnsi"/>
                <w:b/>
                <w:bCs/>
                <w:color w:val="FFFFFF"/>
                <w:szCs w:val="24"/>
                <w:lang w:eastAsia="en-GB"/>
              </w:rPr>
              <w:t>2023/24</w:t>
            </w:r>
          </w:p>
        </w:tc>
      </w:tr>
      <w:tr w:rsidR="009A53AD" w:rsidRPr="009A53AD" w14:paraId="0A7A7AAE" w14:textId="77777777" w:rsidTr="009A53AD">
        <w:trPr>
          <w:cnfStyle w:val="000000100000" w:firstRow="0" w:lastRow="0" w:firstColumn="0" w:lastColumn="0" w:oddVBand="0" w:evenVBand="0" w:oddHBand="1" w:evenHBand="0" w:firstRowFirstColumn="0" w:firstRowLastColumn="0" w:lastRowFirstColumn="0" w:lastRowLastColumn="0"/>
          <w:trHeight w:val="300"/>
        </w:trPr>
        <w:tc>
          <w:tcPr>
            <w:tcW w:w="7360" w:type="dxa"/>
            <w:noWrap/>
            <w:hideMark/>
          </w:tcPr>
          <w:p w14:paraId="7CB6F7CF" w14:textId="77777777" w:rsidR="009A53AD" w:rsidRPr="009A53AD" w:rsidRDefault="009A53AD" w:rsidP="009A53AD">
            <w:pPr>
              <w:spacing w:after="0" w:line="240" w:lineRule="auto"/>
              <w:rPr>
                <w:rFonts w:eastAsia="Times New Roman" w:cstheme="minorHAnsi"/>
                <w:color w:val="000000"/>
                <w:szCs w:val="24"/>
                <w:lang w:eastAsia="en-GB"/>
              </w:rPr>
            </w:pPr>
            <w:r w:rsidRPr="009A53AD">
              <w:rPr>
                <w:rFonts w:eastAsia="Times New Roman" w:cstheme="minorHAnsi"/>
                <w:color w:val="000000"/>
                <w:szCs w:val="24"/>
                <w:lang w:eastAsia="en-GB"/>
              </w:rPr>
              <w:t xml:space="preserve">Up to 4 weeks </w:t>
            </w:r>
          </w:p>
        </w:tc>
        <w:tc>
          <w:tcPr>
            <w:tcW w:w="1282" w:type="dxa"/>
            <w:noWrap/>
            <w:hideMark/>
          </w:tcPr>
          <w:p w14:paraId="124DB983"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2</w:t>
            </w:r>
          </w:p>
        </w:tc>
        <w:tc>
          <w:tcPr>
            <w:tcW w:w="1276" w:type="dxa"/>
            <w:noWrap/>
            <w:hideMark/>
          </w:tcPr>
          <w:p w14:paraId="4AD28D10"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2</w:t>
            </w:r>
          </w:p>
        </w:tc>
      </w:tr>
      <w:tr w:rsidR="009A53AD" w:rsidRPr="009A53AD" w14:paraId="3832B700" w14:textId="77777777" w:rsidTr="009A53AD">
        <w:trPr>
          <w:trHeight w:val="300"/>
        </w:trPr>
        <w:tc>
          <w:tcPr>
            <w:tcW w:w="7360" w:type="dxa"/>
            <w:noWrap/>
            <w:hideMark/>
          </w:tcPr>
          <w:p w14:paraId="17C10CDA" w14:textId="77777777" w:rsidR="009A53AD" w:rsidRPr="009A53AD" w:rsidRDefault="009A53AD" w:rsidP="009A53AD">
            <w:pPr>
              <w:spacing w:after="0" w:line="240" w:lineRule="auto"/>
              <w:rPr>
                <w:rFonts w:eastAsia="Times New Roman" w:cstheme="minorHAnsi"/>
                <w:color w:val="000000"/>
                <w:szCs w:val="24"/>
                <w:lang w:eastAsia="en-GB"/>
              </w:rPr>
            </w:pPr>
            <w:r w:rsidRPr="009A53AD">
              <w:rPr>
                <w:rFonts w:eastAsia="Times New Roman" w:cstheme="minorHAnsi"/>
                <w:color w:val="000000"/>
                <w:szCs w:val="24"/>
                <w:lang w:eastAsia="en-GB"/>
              </w:rPr>
              <w:t xml:space="preserve">Between 4 and 6 weeks </w:t>
            </w:r>
          </w:p>
        </w:tc>
        <w:tc>
          <w:tcPr>
            <w:tcW w:w="1282" w:type="dxa"/>
            <w:noWrap/>
            <w:hideMark/>
          </w:tcPr>
          <w:p w14:paraId="6416BE0A"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1</w:t>
            </w:r>
          </w:p>
        </w:tc>
        <w:tc>
          <w:tcPr>
            <w:tcW w:w="1276" w:type="dxa"/>
            <w:noWrap/>
            <w:hideMark/>
          </w:tcPr>
          <w:p w14:paraId="57858456"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3</w:t>
            </w:r>
          </w:p>
        </w:tc>
      </w:tr>
      <w:tr w:rsidR="009A53AD" w:rsidRPr="009A53AD" w14:paraId="17B8CA12" w14:textId="77777777" w:rsidTr="009A53AD">
        <w:trPr>
          <w:cnfStyle w:val="000000100000" w:firstRow="0" w:lastRow="0" w:firstColumn="0" w:lastColumn="0" w:oddVBand="0" w:evenVBand="0" w:oddHBand="1" w:evenHBand="0" w:firstRowFirstColumn="0" w:firstRowLastColumn="0" w:lastRowFirstColumn="0" w:lastRowLastColumn="0"/>
          <w:trHeight w:val="300"/>
        </w:trPr>
        <w:tc>
          <w:tcPr>
            <w:tcW w:w="7360" w:type="dxa"/>
            <w:noWrap/>
            <w:hideMark/>
          </w:tcPr>
          <w:p w14:paraId="0CA35A16" w14:textId="77777777" w:rsidR="009A53AD" w:rsidRPr="009A53AD" w:rsidRDefault="009A53AD" w:rsidP="009A53AD">
            <w:pPr>
              <w:spacing w:after="0" w:line="240" w:lineRule="auto"/>
              <w:rPr>
                <w:rFonts w:eastAsia="Times New Roman" w:cstheme="minorHAnsi"/>
                <w:color w:val="000000"/>
                <w:szCs w:val="24"/>
                <w:lang w:eastAsia="en-GB"/>
              </w:rPr>
            </w:pPr>
            <w:r w:rsidRPr="009A53AD">
              <w:rPr>
                <w:rFonts w:eastAsia="Times New Roman" w:cstheme="minorHAnsi"/>
                <w:color w:val="000000"/>
                <w:szCs w:val="24"/>
                <w:lang w:eastAsia="en-GB"/>
              </w:rPr>
              <w:t xml:space="preserve">Over 6 weeks (should only be through agreement with Commissioner) </w:t>
            </w:r>
          </w:p>
        </w:tc>
        <w:tc>
          <w:tcPr>
            <w:tcW w:w="1282" w:type="dxa"/>
            <w:noWrap/>
            <w:hideMark/>
          </w:tcPr>
          <w:p w14:paraId="71C3C4B9"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9</w:t>
            </w:r>
          </w:p>
        </w:tc>
        <w:tc>
          <w:tcPr>
            <w:tcW w:w="1276" w:type="dxa"/>
            <w:noWrap/>
            <w:hideMark/>
          </w:tcPr>
          <w:p w14:paraId="7E5ED906" w14:textId="77777777" w:rsidR="009A53AD" w:rsidRPr="009A53AD" w:rsidRDefault="009A53AD" w:rsidP="009A53AD">
            <w:pPr>
              <w:spacing w:after="0" w:line="240" w:lineRule="auto"/>
              <w:jc w:val="center"/>
              <w:rPr>
                <w:rFonts w:eastAsia="Times New Roman" w:cstheme="minorHAnsi"/>
                <w:color w:val="000000"/>
                <w:szCs w:val="24"/>
                <w:lang w:eastAsia="en-GB"/>
              </w:rPr>
            </w:pPr>
            <w:r w:rsidRPr="009A53AD">
              <w:rPr>
                <w:rFonts w:eastAsia="Times New Roman" w:cstheme="minorHAnsi"/>
                <w:color w:val="000000"/>
                <w:szCs w:val="24"/>
                <w:lang w:eastAsia="en-GB"/>
              </w:rPr>
              <w:t>12</w:t>
            </w:r>
          </w:p>
        </w:tc>
      </w:tr>
      <w:tr w:rsidR="009A53AD" w:rsidRPr="009A53AD" w14:paraId="353AEC4F" w14:textId="77777777" w:rsidTr="009A53AD">
        <w:trPr>
          <w:trHeight w:val="300"/>
        </w:trPr>
        <w:tc>
          <w:tcPr>
            <w:tcW w:w="7360" w:type="dxa"/>
            <w:shd w:val="clear" w:color="auto" w:fill="213563" w:themeFill="text1"/>
            <w:noWrap/>
            <w:hideMark/>
          </w:tcPr>
          <w:p w14:paraId="272CD701" w14:textId="77777777" w:rsidR="009A53AD" w:rsidRPr="009A53AD" w:rsidRDefault="009A53AD" w:rsidP="009A53AD">
            <w:pPr>
              <w:spacing w:after="0" w:line="240" w:lineRule="auto"/>
              <w:rPr>
                <w:rFonts w:eastAsia="Times New Roman" w:cstheme="minorHAnsi"/>
                <w:color w:val="FFFFFF"/>
                <w:szCs w:val="24"/>
                <w:lang w:eastAsia="en-GB"/>
              </w:rPr>
            </w:pPr>
            <w:r w:rsidRPr="009A53AD">
              <w:rPr>
                <w:rFonts w:eastAsia="Times New Roman" w:cstheme="minorHAnsi"/>
                <w:color w:val="FFFFFF"/>
                <w:szCs w:val="24"/>
                <w:lang w:eastAsia="en-GB"/>
              </w:rPr>
              <w:t>Total</w:t>
            </w:r>
          </w:p>
        </w:tc>
        <w:tc>
          <w:tcPr>
            <w:tcW w:w="1282" w:type="dxa"/>
            <w:shd w:val="clear" w:color="auto" w:fill="213563" w:themeFill="text1"/>
            <w:noWrap/>
            <w:hideMark/>
          </w:tcPr>
          <w:p w14:paraId="7E40F942" w14:textId="77777777" w:rsidR="009A53AD" w:rsidRPr="009A53AD" w:rsidRDefault="009A53AD" w:rsidP="009A53AD">
            <w:pPr>
              <w:spacing w:after="0" w:line="240" w:lineRule="auto"/>
              <w:jc w:val="center"/>
              <w:rPr>
                <w:rFonts w:eastAsia="Times New Roman" w:cstheme="minorHAnsi"/>
                <w:color w:val="FFFFFF"/>
                <w:szCs w:val="24"/>
                <w:lang w:eastAsia="en-GB"/>
              </w:rPr>
            </w:pPr>
            <w:r w:rsidRPr="009A53AD">
              <w:rPr>
                <w:rFonts w:eastAsia="Times New Roman" w:cstheme="minorHAnsi"/>
                <w:color w:val="FFFFFF"/>
                <w:szCs w:val="24"/>
                <w:lang w:eastAsia="en-GB"/>
              </w:rPr>
              <w:t>12</w:t>
            </w:r>
          </w:p>
        </w:tc>
        <w:tc>
          <w:tcPr>
            <w:tcW w:w="1276" w:type="dxa"/>
            <w:shd w:val="clear" w:color="auto" w:fill="213563" w:themeFill="text1"/>
            <w:noWrap/>
            <w:hideMark/>
          </w:tcPr>
          <w:p w14:paraId="1DA74626" w14:textId="77777777" w:rsidR="009A53AD" w:rsidRPr="009A53AD" w:rsidRDefault="009A53AD" w:rsidP="009A53AD">
            <w:pPr>
              <w:spacing w:after="0" w:line="240" w:lineRule="auto"/>
              <w:jc w:val="center"/>
              <w:rPr>
                <w:rFonts w:eastAsia="Times New Roman" w:cstheme="minorHAnsi"/>
                <w:color w:val="FFFFFF"/>
                <w:szCs w:val="24"/>
                <w:lang w:eastAsia="en-GB"/>
              </w:rPr>
            </w:pPr>
            <w:r w:rsidRPr="009A53AD">
              <w:rPr>
                <w:rFonts w:eastAsia="Times New Roman" w:cstheme="minorHAnsi"/>
                <w:color w:val="FFFFFF"/>
                <w:szCs w:val="24"/>
                <w:lang w:eastAsia="en-GB"/>
              </w:rPr>
              <w:t>17</w:t>
            </w:r>
          </w:p>
        </w:tc>
      </w:tr>
    </w:tbl>
    <w:p w14:paraId="3E7BE6AF" w14:textId="77777777" w:rsidR="009A53AD" w:rsidRPr="00FA7008" w:rsidRDefault="009A53AD" w:rsidP="00E40C01">
      <w:pPr>
        <w:pStyle w:val="CommentText"/>
      </w:pPr>
      <w:r>
        <w:t xml:space="preserve">Source: Torbay Domestic Abuse Service </w:t>
      </w:r>
    </w:p>
    <w:p w14:paraId="3C9AA0CF" w14:textId="67616687" w:rsidR="00C85965" w:rsidRPr="000771E3" w:rsidRDefault="00C85965" w:rsidP="00C85965">
      <w:pPr>
        <w:pStyle w:val="ListParagraph"/>
        <w:ind w:left="0"/>
        <w:rPr>
          <w:szCs w:val="24"/>
        </w:rPr>
      </w:pPr>
      <w:r w:rsidRPr="000771E3">
        <w:rPr>
          <w:szCs w:val="24"/>
        </w:rPr>
        <w:t xml:space="preserve">We are currently working with the commissioned domestic abuse provider to develop additional </w:t>
      </w:r>
      <w:r>
        <w:rPr>
          <w:szCs w:val="24"/>
        </w:rPr>
        <w:t xml:space="preserve">safe house provision. </w:t>
      </w:r>
    </w:p>
    <w:p w14:paraId="3DEAADA6" w14:textId="77777777" w:rsidR="00CE07A5" w:rsidRDefault="00CE07A5">
      <w:pPr>
        <w:spacing w:after="120" w:line="264" w:lineRule="auto"/>
        <w:rPr>
          <w:b/>
          <w:bCs/>
          <w:sz w:val="20"/>
          <w:szCs w:val="20"/>
        </w:rPr>
      </w:pPr>
      <w:r>
        <w:rPr>
          <w:b/>
          <w:bCs/>
          <w:sz w:val="20"/>
          <w:szCs w:val="20"/>
        </w:rPr>
        <w:br w:type="page"/>
      </w:r>
    </w:p>
    <w:p w14:paraId="77DB9F60" w14:textId="6A316951" w:rsidR="00CE07A5" w:rsidRDefault="00CE07A5" w:rsidP="00CE07A5">
      <w:pPr>
        <w:pStyle w:val="Heading1"/>
      </w:pPr>
      <w:bookmarkStart w:id="17" w:name="_Toc227078053"/>
      <w:r>
        <w:lastRenderedPageBreak/>
        <w:t xml:space="preserve">7. Children and </w:t>
      </w:r>
      <w:r w:rsidR="004B050F">
        <w:t>families</w:t>
      </w:r>
      <w:bookmarkEnd w:id="17"/>
      <w:r>
        <w:t xml:space="preserve"> </w:t>
      </w:r>
    </w:p>
    <w:p w14:paraId="441E99E8" w14:textId="77777777" w:rsidR="00717B2A" w:rsidRPr="004B050F" w:rsidRDefault="00717B2A" w:rsidP="00717B2A">
      <w:pPr>
        <w:spacing w:line="360" w:lineRule="auto"/>
        <w:rPr>
          <w:szCs w:val="24"/>
        </w:rPr>
      </w:pPr>
      <w:r w:rsidRPr="00B00289">
        <w:t>Protecting children and giving them the best start in life is a key area of focus and we will achieve this by listening and working alongside our children, young people and families.  We are committed to continually improving outcomes by providing good quality Children’s Services</w:t>
      </w:r>
      <w:r>
        <w:t>.</w:t>
      </w:r>
    </w:p>
    <w:p w14:paraId="6503451A" w14:textId="77777777" w:rsidR="00717B2A" w:rsidRPr="00971931" w:rsidRDefault="00717B2A" w:rsidP="00717B2A">
      <w:pPr>
        <w:pStyle w:val="Heading2"/>
      </w:pPr>
      <w:bookmarkStart w:id="18" w:name="_Toc222758054"/>
      <w:bookmarkStart w:id="19" w:name="_Toc227078054"/>
      <w:r>
        <w:t>Cared for children and care experienced young people</w:t>
      </w:r>
      <w:bookmarkEnd w:id="18"/>
      <w:bookmarkEnd w:id="19"/>
    </w:p>
    <w:p w14:paraId="497EDEE5" w14:textId="77777777" w:rsidR="00717B2A" w:rsidRPr="00C71318" w:rsidRDefault="00717B2A" w:rsidP="00717B2A">
      <w:pPr>
        <w:pStyle w:val="NoSpacing"/>
        <w:spacing w:line="360" w:lineRule="auto"/>
        <w:rPr>
          <w:sz w:val="24"/>
          <w:szCs w:val="24"/>
        </w:rPr>
      </w:pPr>
      <w:r w:rsidRPr="00C71318">
        <w:rPr>
          <w:sz w:val="24"/>
          <w:szCs w:val="24"/>
        </w:rPr>
        <w:t xml:space="preserve">We know that </w:t>
      </w:r>
      <w:r>
        <w:rPr>
          <w:sz w:val="24"/>
          <w:szCs w:val="24"/>
        </w:rPr>
        <w:t>cared for children</w:t>
      </w:r>
      <w:r w:rsidRPr="00C71318">
        <w:rPr>
          <w:sz w:val="24"/>
          <w:szCs w:val="24"/>
        </w:rPr>
        <w:t xml:space="preserve"> often face significant challenges compared to their peers, and this can include the need to prepare for living independently when they reach adulthood. To support this, the local authority uses a range of different placement types, including fostering, residential care and supported housing.</w:t>
      </w:r>
    </w:p>
    <w:p w14:paraId="2339D8FA" w14:textId="77777777" w:rsidR="00717B2A" w:rsidRPr="00C71318" w:rsidRDefault="00717B2A" w:rsidP="00717B2A">
      <w:pPr>
        <w:pStyle w:val="NoSpacing"/>
        <w:spacing w:line="360" w:lineRule="auto"/>
        <w:rPr>
          <w:sz w:val="24"/>
          <w:szCs w:val="24"/>
        </w:rPr>
      </w:pPr>
    </w:p>
    <w:p w14:paraId="7D45A3DE" w14:textId="77777777" w:rsidR="00717B2A" w:rsidRPr="00C71318" w:rsidRDefault="00717B2A" w:rsidP="00717B2A">
      <w:pPr>
        <w:pStyle w:val="NoSpacing"/>
        <w:spacing w:line="360" w:lineRule="auto"/>
        <w:rPr>
          <w:sz w:val="24"/>
          <w:szCs w:val="24"/>
        </w:rPr>
      </w:pPr>
      <w:r w:rsidRPr="7DEEDDA0">
        <w:rPr>
          <w:sz w:val="24"/>
          <w:szCs w:val="24"/>
        </w:rPr>
        <w:t xml:space="preserve">Since 2023 supported accommodation for </w:t>
      </w:r>
      <w:r>
        <w:rPr>
          <w:sz w:val="24"/>
          <w:szCs w:val="24"/>
        </w:rPr>
        <w:t>cared for children</w:t>
      </w:r>
      <w:r w:rsidRPr="7DEEDDA0">
        <w:rPr>
          <w:sz w:val="24"/>
          <w:szCs w:val="24"/>
        </w:rPr>
        <w:t xml:space="preserve"> has been required to be registered with Ofsted - while this has increased the regulatory requirements for placement providers it has given increased oversight of the quality of accommodation and support provided for this group of vulnerable young people. This includes single and shared accommodation and supported lodgings. </w:t>
      </w:r>
    </w:p>
    <w:p w14:paraId="73AC6C90" w14:textId="77777777" w:rsidR="00717B2A" w:rsidRPr="00C71318" w:rsidRDefault="00717B2A" w:rsidP="00717B2A">
      <w:pPr>
        <w:pStyle w:val="NoSpacing"/>
        <w:spacing w:line="360" w:lineRule="auto"/>
        <w:rPr>
          <w:sz w:val="24"/>
          <w:szCs w:val="24"/>
        </w:rPr>
      </w:pPr>
    </w:p>
    <w:p w14:paraId="38CDC653" w14:textId="77777777" w:rsidR="00717B2A" w:rsidRPr="00C71318" w:rsidRDefault="00717B2A" w:rsidP="00717B2A">
      <w:pPr>
        <w:pStyle w:val="NoSpacing"/>
        <w:spacing w:line="360" w:lineRule="auto"/>
        <w:rPr>
          <w:sz w:val="24"/>
          <w:szCs w:val="24"/>
        </w:rPr>
      </w:pPr>
      <w:r w:rsidRPr="00C71318">
        <w:rPr>
          <w:sz w:val="24"/>
          <w:szCs w:val="24"/>
        </w:rPr>
        <w:t>In December 2025 there were:</w:t>
      </w:r>
    </w:p>
    <w:p w14:paraId="493E3B4A" w14:textId="77777777" w:rsidR="00717B2A" w:rsidRPr="00C71318" w:rsidRDefault="00717B2A" w:rsidP="00717B2A">
      <w:pPr>
        <w:pStyle w:val="NoSpacing"/>
        <w:numPr>
          <w:ilvl w:val="0"/>
          <w:numId w:val="43"/>
        </w:numPr>
        <w:spacing w:line="360" w:lineRule="auto"/>
        <w:rPr>
          <w:sz w:val="24"/>
          <w:szCs w:val="24"/>
        </w:rPr>
      </w:pPr>
      <w:r w:rsidRPr="00C71318">
        <w:rPr>
          <w:sz w:val="24"/>
          <w:szCs w:val="24"/>
        </w:rPr>
        <w:t xml:space="preserve">62 </w:t>
      </w:r>
      <w:r>
        <w:rPr>
          <w:sz w:val="24"/>
          <w:szCs w:val="24"/>
        </w:rPr>
        <w:t>cared for children</w:t>
      </w:r>
      <w:r w:rsidRPr="00C71318">
        <w:rPr>
          <w:sz w:val="24"/>
          <w:szCs w:val="24"/>
        </w:rPr>
        <w:t xml:space="preserve"> aged 16 and 17 </w:t>
      </w:r>
    </w:p>
    <w:p w14:paraId="73755741" w14:textId="77777777" w:rsidR="00717B2A" w:rsidRPr="00C71318" w:rsidRDefault="00717B2A" w:rsidP="00717B2A">
      <w:pPr>
        <w:pStyle w:val="NoSpacing"/>
        <w:numPr>
          <w:ilvl w:val="0"/>
          <w:numId w:val="43"/>
        </w:numPr>
        <w:spacing w:line="360" w:lineRule="auto"/>
        <w:rPr>
          <w:sz w:val="24"/>
          <w:szCs w:val="24"/>
        </w:rPr>
      </w:pPr>
      <w:r w:rsidRPr="00C71318">
        <w:rPr>
          <w:sz w:val="24"/>
          <w:szCs w:val="24"/>
        </w:rPr>
        <w:t>16 young people aged 16+ in supported housing </w:t>
      </w:r>
    </w:p>
    <w:p w14:paraId="77A13C7D" w14:textId="77777777" w:rsidR="00717B2A" w:rsidRPr="00C71318" w:rsidRDefault="00717B2A" w:rsidP="00717B2A">
      <w:pPr>
        <w:pStyle w:val="NoSpacing"/>
        <w:numPr>
          <w:ilvl w:val="0"/>
          <w:numId w:val="43"/>
        </w:numPr>
        <w:spacing w:line="360" w:lineRule="auto"/>
        <w:rPr>
          <w:sz w:val="24"/>
          <w:szCs w:val="24"/>
        </w:rPr>
      </w:pPr>
      <w:r w:rsidRPr="00C71318">
        <w:rPr>
          <w:sz w:val="24"/>
          <w:szCs w:val="24"/>
        </w:rPr>
        <w:t>15 (estimated) young people aged 16 who could be in supported housing if we had the provision. </w:t>
      </w:r>
    </w:p>
    <w:p w14:paraId="7F9A8C8E" w14:textId="77777777" w:rsidR="00717B2A" w:rsidRPr="00C71318" w:rsidRDefault="00717B2A" w:rsidP="00717B2A">
      <w:pPr>
        <w:pStyle w:val="NoSpacing"/>
        <w:spacing w:line="360" w:lineRule="auto"/>
        <w:rPr>
          <w:sz w:val="24"/>
          <w:szCs w:val="24"/>
        </w:rPr>
      </w:pPr>
    </w:p>
    <w:p w14:paraId="670F1B3F" w14:textId="77777777" w:rsidR="00717B2A" w:rsidRPr="00C71318" w:rsidRDefault="00717B2A" w:rsidP="00717B2A">
      <w:pPr>
        <w:pStyle w:val="NoSpacing"/>
        <w:spacing w:line="360" w:lineRule="auto"/>
        <w:rPr>
          <w:sz w:val="24"/>
          <w:szCs w:val="24"/>
        </w:rPr>
      </w:pPr>
      <w:r w:rsidRPr="00C71318">
        <w:rPr>
          <w:sz w:val="24"/>
          <w:szCs w:val="24"/>
        </w:rPr>
        <w:t>Torbay is the corporate parent to our cohort of 303 cared for children aged 0-18; we are also the corporate parent to all care experienced young people from the ages of 16-25, under the extended duties.</w:t>
      </w:r>
      <w:r w:rsidRPr="00C71318">
        <w:rPr>
          <w:rFonts w:ascii="Arial" w:hAnsi="Arial" w:cs="Arial"/>
          <w:sz w:val="24"/>
          <w:szCs w:val="24"/>
        </w:rPr>
        <w:t>  </w:t>
      </w:r>
      <w:r w:rsidRPr="00C71318">
        <w:rPr>
          <w:rFonts w:cs="Aptos"/>
          <w:sz w:val="24"/>
          <w:szCs w:val="24"/>
        </w:rPr>
        <w:t> </w:t>
      </w:r>
    </w:p>
    <w:p w14:paraId="49951CDF" w14:textId="77777777" w:rsidR="00717B2A" w:rsidRPr="00C71318" w:rsidRDefault="00717B2A" w:rsidP="00717B2A">
      <w:pPr>
        <w:pStyle w:val="NoSpacing"/>
        <w:spacing w:line="360" w:lineRule="auto"/>
        <w:rPr>
          <w:sz w:val="24"/>
          <w:szCs w:val="24"/>
        </w:rPr>
      </w:pPr>
    </w:p>
    <w:p w14:paraId="788180CF" w14:textId="77777777" w:rsidR="00717B2A" w:rsidRPr="00C71318" w:rsidRDefault="00717B2A" w:rsidP="00717B2A">
      <w:pPr>
        <w:pStyle w:val="NoSpacing"/>
        <w:spacing w:line="360" w:lineRule="auto"/>
        <w:rPr>
          <w:sz w:val="24"/>
          <w:szCs w:val="24"/>
        </w:rPr>
      </w:pPr>
      <w:r w:rsidRPr="00C71318">
        <w:rPr>
          <w:sz w:val="24"/>
          <w:szCs w:val="24"/>
        </w:rPr>
        <w:t>As of December 2025, the care experienced team supports:</w:t>
      </w:r>
    </w:p>
    <w:p w14:paraId="1B377153" w14:textId="77777777" w:rsidR="00717B2A" w:rsidRPr="00C71318" w:rsidRDefault="00717B2A" w:rsidP="00717B2A">
      <w:pPr>
        <w:pStyle w:val="NoSpacing"/>
        <w:numPr>
          <w:ilvl w:val="0"/>
          <w:numId w:val="44"/>
        </w:numPr>
        <w:spacing w:line="360" w:lineRule="auto"/>
        <w:rPr>
          <w:sz w:val="24"/>
          <w:szCs w:val="24"/>
        </w:rPr>
      </w:pPr>
      <w:r w:rsidRPr="00C71318">
        <w:rPr>
          <w:sz w:val="24"/>
          <w:szCs w:val="24"/>
        </w:rPr>
        <w:t>101 former relevant young people aged 19-21</w:t>
      </w:r>
    </w:p>
    <w:p w14:paraId="390334D3" w14:textId="77777777" w:rsidR="00717B2A" w:rsidRPr="00C71318" w:rsidRDefault="00717B2A" w:rsidP="00717B2A">
      <w:pPr>
        <w:pStyle w:val="NoSpacing"/>
        <w:numPr>
          <w:ilvl w:val="0"/>
          <w:numId w:val="44"/>
        </w:numPr>
        <w:spacing w:line="360" w:lineRule="auto"/>
        <w:rPr>
          <w:sz w:val="24"/>
          <w:szCs w:val="24"/>
        </w:rPr>
      </w:pPr>
      <w:r w:rsidRPr="00C71318">
        <w:rPr>
          <w:sz w:val="24"/>
          <w:szCs w:val="24"/>
        </w:rPr>
        <w:t>138 (in total) care experienced young people aged 16-25 (including those who have chosen to have a duty response).</w:t>
      </w:r>
      <w:r w:rsidRPr="00C71318">
        <w:rPr>
          <w:rFonts w:ascii="Arial" w:hAnsi="Arial" w:cs="Arial"/>
          <w:sz w:val="24"/>
          <w:szCs w:val="24"/>
        </w:rPr>
        <w:t> </w:t>
      </w:r>
    </w:p>
    <w:p w14:paraId="4B0E5AEB" w14:textId="77777777" w:rsidR="00717B2A" w:rsidRPr="00C71318" w:rsidRDefault="00717B2A" w:rsidP="00717B2A">
      <w:pPr>
        <w:pStyle w:val="NoSpacing"/>
        <w:numPr>
          <w:ilvl w:val="0"/>
          <w:numId w:val="44"/>
        </w:numPr>
        <w:spacing w:line="360" w:lineRule="auto"/>
        <w:rPr>
          <w:sz w:val="24"/>
          <w:szCs w:val="24"/>
        </w:rPr>
      </w:pPr>
      <w:r w:rsidRPr="00C71318">
        <w:rPr>
          <w:sz w:val="24"/>
          <w:szCs w:val="24"/>
        </w:rPr>
        <w:t>13 care experienced young people (aged 18-25) assessed as living in unsuitable accommodation, either unstable provision or are in custody.</w:t>
      </w:r>
    </w:p>
    <w:p w14:paraId="00C2C22A" w14:textId="77777777" w:rsidR="00717B2A" w:rsidRPr="00B00289" w:rsidRDefault="00717B2A" w:rsidP="00717B2A">
      <w:pPr>
        <w:pStyle w:val="NoSpacing"/>
      </w:pPr>
    </w:p>
    <w:p w14:paraId="4A9F8219" w14:textId="77777777" w:rsidR="00717B2A" w:rsidRPr="00971931" w:rsidRDefault="00717B2A" w:rsidP="00717B2A">
      <w:r>
        <w:t>Torbay still needs more accommodation which enables care experienced young people to move on to more permanent homes, recognising that some young people will still have support needs while others will be able to manage to live more independently.</w:t>
      </w:r>
    </w:p>
    <w:p w14:paraId="644EE5CD" w14:textId="6A7704FE" w:rsidR="00717B2A" w:rsidRPr="00971931" w:rsidRDefault="00717B2A" w:rsidP="00717B2A">
      <w:pPr>
        <w:rPr>
          <w:szCs w:val="24"/>
        </w:rPr>
      </w:pPr>
      <w:r w:rsidRPr="00971931">
        <w:rPr>
          <w:szCs w:val="24"/>
        </w:rPr>
        <w:t xml:space="preserve">YMCA has been commissioned via the Single Homelessness Accommodation Programme to support young people (18-25) at risk of experiencing homelessness and rough sleeping. This is a scheme from central government which aims to increase the supply of high-quality accommodation with accompanying support to address gaps in homelessness pathway provision. </w:t>
      </w:r>
    </w:p>
    <w:p w14:paraId="41D2E448" w14:textId="77777777" w:rsidR="00717B2A" w:rsidRPr="00971931" w:rsidRDefault="00717B2A" w:rsidP="00717B2A">
      <w:pPr>
        <w:rPr>
          <w:bCs/>
          <w:szCs w:val="24"/>
        </w:rPr>
      </w:pPr>
      <w:r w:rsidRPr="00971931">
        <w:rPr>
          <w:bCs/>
          <w:szCs w:val="24"/>
        </w:rPr>
        <w:t xml:space="preserve">The current projection of spend for care experienced young people for 2025-26 is £1,400,000. This is compounded by the rising costs associated with private rent, bed and breakfast and hotel accommodation and inflation costs for all placement types. </w:t>
      </w:r>
    </w:p>
    <w:p w14:paraId="528C6CD5" w14:textId="77777777" w:rsidR="00717B2A" w:rsidRDefault="00717B2A" w:rsidP="00717B2A">
      <w:pPr>
        <w:rPr>
          <w:bCs/>
          <w:szCs w:val="24"/>
        </w:rPr>
      </w:pPr>
      <w:r w:rsidRPr="00971931">
        <w:rPr>
          <w:bCs/>
          <w:szCs w:val="24"/>
        </w:rPr>
        <w:t>The table below shows the anticipated demand for placements for 16- and 17-year-olds in care as they approach adulthood, separated children (formerly Unaccompanied Asylum-Seeking children) and those in Staying Put or supported accommodation likely to need move-on homes as they become adults.</w:t>
      </w:r>
    </w:p>
    <w:p w14:paraId="7037F693" w14:textId="77777777" w:rsidR="00717B2A" w:rsidRPr="00796BE8" w:rsidRDefault="00717B2A" w:rsidP="00717B2A">
      <w:pPr>
        <w:rPr>
          <w:b/>
          <w:szCs w:val="24"/>
        </w:rPr>
      </w:pPr>
      <w:r w:rsidRPr="00796BE8">
        <w:rPr>
          <w:b/>
          <w:szCs w:val="24"/>
        </w:rPr>
        <w:t>Demand forecasting</w:t>
      </w:r>
    </w:p>
    <w:tbl>
      <w:tblPr>
        <w:tblStyle w:val="corptable"/>
        <w:tblW w:w="0" w:type="auto"/>
        <w:tblLook w:val="04A0" w:firstRow="1" w:lastRow="0" w:firstColumn="1" w:lastColumn="0" w:noHBand="0" w:noVBand="1"/>
      </w:tblPr>
      <w:tblGrid>
        <w:gridCol w:w="1655"/>
        <w:gridCol w:w="1857"/>
        <w:gridCol w:w="1732"/>
        <w:gridCol w:w="1647"/>
        <w:gridCol w:w="1911"/>
        <w:gridCol w:w="1654"/>
      </w:tblGrid>
      <w:tr w:rsidR="00717B2A" w:rsidRPr="00750325" w14:paraId="4836A3EB" w14:textId="77777777" w:rsidTr="00236199">
        <w:trPr>
          <w:cnfStyle w:val="100000000000" w:firstRow="1" w:lastRow="0" w:firstColumn="0" w:lastColumn="0" w:oddVBand="0" w:evenVBand="0" w:oddHBand="0" w:evenHBand="0" w:firstRowFirstColumn="0" w:firstRowLastColumn="0" w:lastRowFirstColumn="0" w:lastRowLastColumn="0"/>
        </w:trPr>
        <w:tc>
          <w:tcPr>
            <w:tcW w:w="1742" w:type="dxa"/>
          </w:tcPr>
          <w:p w14:paraId="2DFB6562" w14:textId="77777777" w:rsidR="00717B2A" w:rsidRPr="00750325" w:rsidRDefault="00717B2A" w:rsidP="00236199">
            <w:pPr>
              <w:spacing w:after="0"/>
              <w:jc w:val="center"/>
              <w:rPr>
                <w:bCs/>
                <w:color w:val="FFFFFF" w:themeColor="background1"/>
                <w:szCs w:val="24"/>
              </w:rPr>
            </w:pPr>
            <w:r w:rsidRPr="00750325">
              <w:rPr>
                <w:bCs/>
                <w:color w:val="FFFFFF" w:themeColor="background1"/>
                <w:szCs w:val="24"/>
              </w:rPr>
              <w:t>Year</w:t>
            </w:r>
          </w:p>
        </w:tc>
        <w:tc>
          <w:tcPr>
            <w:tcW w:w="1742" w:type="dxa"/>
          </w:tcPr>
          <w:p w14:paraId="206D1D5F" w14:textId="77777777" w:rsidR="00717B2A" w:rsidRPr="00750325" w:rsidRDefault="00717B2A" w:rsidP="00236199">
            <w:pPr>
              <w:spacing w:after="0"/>
              <w:jc w:val="center"/>
              <w:rPr>
                <w:bCs/>
                <w:color w:val="FFFFFF" w:themeColor="background1"/>
                <w:szCs w:val="24"/>
              </w:rPr>
            </w:pPr>
            <w:r>
              <w:rPr>
                <w:bCs/>
                <w:color w:val="FFFFFF" w:themeColor="background1"/>
                <w:szCs w:val="24"/>
              </w:rPr>
              <w:t>16/17 cared for (possible/likely)</w:t>
            </w:r>
          </w:p>
        </w:tc>
        <w:tc>
          <w:tcPr>
            <w:tcW w:w="1743" w:type="dxa"/>
          </w:tcPr>
          <w:p w14:paraId="150C84E7" w14:textId="77777777" w:rsidR="00717B2A" w:rsidRPr="00750325" w:rsidRDefault="00717B2A" w:rsidP="00236199">
            <w:pPr>
              <w:spacing w:after="0"/>
              <w:jc w:val="center"/>
              <w:rPr>
                <w:bCs/>
                <w:color w:val="FFFFFF" w:themeColor="background1"/>
                <w:szCs w:val="24"/>
              </w:rPr>
            </w:pPr>
            <w:r>
              <w:rPr>
                <w:bCs/>
                <w:color w:val="FFFFFF" w:themeColor="background1"/>
                <w:szCs w:val="24"/>
              </w:rPr>
              <w:t>16/17 cared for (contingency)</w:t>
            </w:r>
          </w:p>
        </w:tc>
        <w:tc>
          <w:tcPr>
            <w:tcW w:w="1743" w:type="dxa"/>
          </w:tcPr>
          <w:p w14:paraId="1C535F06" w14:textId="77777777" w:rsidR="00717B2A" w:rsidRPr="00750325" w:rsidRDefault="00717B2A" w:rsidP="00236199">
            <w:pPr>
              <w:spacing w:after="0"/>
              <w:jc w:val="center"/>
              <w:rPr>
                <w:bCs/>
                <w:color w:val="FFFFFF" w:themeColor="background1"/>
                <w:szCs w:val="24"/>
              </w:rPr>
            </w:pPr>
            <w:r>
              <w:rPr>
                <w:bCs/>
                <w:color w:val="FFFFFF" w:themeColor="background1"/>
                <w:szCs w:val="24"/>
              </w:rPr>
              <w:t>UASC (annual / if limited to one referral a month</w:t>
            </w:r>
          </w:p>
        </w:tc>
        <w:tc>
          <w:tcPr>
            <w:tcW w:w="1743" w:type="dxa"/>
          </w:tcPr>
          <w:p w14:paraId="45711922" w14:textId="77777777" w:rsidR="00717B2A" w:rsidRPr="00750325" w:rsidRDefault="00717B2A" w:rsidP="00236199">
            <w:pPr>
              <w:spacing w:after="0"/>
              <w:jc w:val="center"/>
              <w:rPr>
                <w:bCs/>
                <w:color w:val="FFFFFF" w:themeColor="background1"/>
                <w:szCs w:val="24"/>
              </w:rPr>
            </w:pPr>
            <w:r>
              <w:rPr>
                <w:bCs/>
                <w:color w:val="FFFFFF" w:themeColor="background1"/>
                <w:szCs w:val="24"/>
              </w:rPr>
              <w:t>End of staying put / supported accommodation (total combined)</w:t>
            </w:r>
          </w:p>
        </w:tc>
        <w:tc>
          <w:tcPr>
            <w:tcW w:w="1743" w:type="dxa"/>
          </w:tcPr>
          <w:p w14:paraId="1EDE10C9" w14:textId="77777777" w:rsidR="00717B2A" w:rsidRPr="00750325" w:rsidRDefault="00717B2A" w:rsidP="00236199">
            <w:pPr>
              <w:spacing w:after="0"/>
              <w:jc w:val="center"/>
              <w:rPr>
                <w:bCs/>
                <w:color w:val="FFFFFF" w:themeColor="background1"/>
                <w:szCs w:val="24"/>
              </w:rPr>
            </w:pPr>
            <w:r>
              <w:rPr>
                <w:bCs/>
                <w:color w:val="FFFFFF" w:themeColor="background1"/>
                <w:szCs w:val="24"/>
              </w:rPr>
              <w:t>Total (highest / lowest)</w:t>
            </w:r>
          </w:p>
        </w:tc>
      </w:tr>
      <w:tr w:rsidR="00717B2A" w14:paraId="4B3A885D" w14:textId="77777777" w:rsidTr="00236199">
        <w:trPr>
          <w:cnfStyle w:val="000000100000" w:firstRow="0" w:lastRow="0" w:firstColumn="0" w:lastColumn="0" w:oddVBand="0" w:evenVBand="0" w:oddHBand="1" w:evenHBand="0" w:firstRowFirstColumn="0" w:firstRowLastColumn="0" w:lastRowFirstColumn="0" w:lastRowLastColumn="0"/>
        </w:trPr>
        <w:tc>
          <w:tcPr>
            <w:tcW w:w="1742" w:type="dxa"/>
            <w:vAlign w:val="center"/>
          </w:tcPr>
          <w:p w14:paraId="733B5159" w14:textId="77777777" w:rsidR="00717B2A" w:rsidRDefault="00717B2A" w:rsidP="00236199">
            <w:pPr>
              <w:spacing w:after="0"/>
              <w:jc w:val="center"/>
              <w:rPr>
                <w:bCs/>
                <w:szCs w:val="24"/>
              </w:rPr>
            </w:pPr>
            <w:r>
              <w:rPr>
                <w:bCs/>
                <w:szCs w:val="24"/>
              </w:rPr>
              <w:t>2025/26</w:t>
            </w:r>
          </w:p>
        </w:tc>
        <w:tc>
          <w:tcPr>
            <w:tcW w:w="1742" w:type="dxa"/>
            <w:vAlign w:val="center"/>
          </w:tcPr>
          <w:p w14:paraId="45ACC183" w14:textId="77777777" w:rsidR="00717B2A" w:rsidRDefault="00717B2A" w:rsidP="00236199">
            <w:pPr>
              <w:spacing w:after="0"/>
              <w:jc w:val="center"/>
              <w:rPr>
                <w:bCs/>
                <w:szCs w:val="24"/>
              </w:rPr>
            </w:pPr>
            <w:r>
              <w:rPr>
                <w:bCs/>
                <w:szCs w:val="24"/>
              </w:rPr>
              <w:t>59/35</w:t>
            </w:r>
          </w:p>
        </w:tc>
        <w:tc>
          <w:tcPr>
            <w:tcW w:w="1743" w:type="dxa"/>
            <w:vAlign w:val="center"/>
          </w:tcPr>
          <w:p w14:paraId="0F8893F0" w14:textId="77777777" w:rsidR="00717B2A" w:rsidRDefault="00717B2A" w:rsidP="00236199">
            <w:pPr>
              <w:spacing w:after="0"/>
              <w:jc w:val="center"/>
              <w:rPr>
                <w:bCs/>
                <w:szCs w:val="24"/>
              </w:rPr>
            </w:pPr>
            <w:r>
              <w:rPr>
                <w:bCs/>
                <w:szCs w:val="24"/>
              </w:rPr>
              <w:t>40</w:t>
            </w:r>
          </w:p>
        </w:tc>
        <w:tc>
          <w:tcPr>
            <w:tcW w:w="1743" w:type="dxa"/>
            <w:vAlign w:val="center"/>
          </w:tcPr>
          <w:p w14:paraId="05A00D65" w14:textId="77777777" w:rsidR="00717B2A" w:rsidRDefault="00717B2A" w:rsidP="00236199">
            <w:pPr>
              <w:spacing w:after="0"/>
              <w:jc w:val="center"/>
              <w:rPr>
                <w:bCs/>
                <w:szCs w:val="24"/>
              </w:rPr>
            </w:pPr>
            <w:r>
              <w:rPr>
                <w:bCs/>
                <w:szCs w:val="24"/>
              </w:rPr>
              <w:t>25/12</w:t>
            </w:r>
          </w:p>
        </w:tc>
        <w:tc>
          <w:tcPr>
            <w:tcW w:w="1743" w:type="dxa"/>
            <w:vAlign w:val="center"/>
          </w:tcPr>
          <w:p w14:paraId="682E9FCD" w14:textId="77777777" w:rsidR="00717B2A" w:rsidRDefault="00717B2A" w:rsidP="00236199">
            <w:pPr>
              <w:spacing w:after="0"/>
              <w:jc w:val="center"/>
              <w:rPr>
                <w:bCs/>
                <w:szCs w:val="24"/>
              </w:rPr>
            </w:pPr>
            <w:r>
              <w:rPr>
                <w:bCs/>
                <w:szCs w:val="24"/>
              </w:rPr>
              <w:t>11</w:t>
            </w:r>
          </w:p>
        </w:tc>
        <w:tc>
          <w:tcPr>
            <w:tcW w:w="1743" w:type="dxa"/>
            <w:vAlign w:val="center"/>
          </w:tcPr>
          <w:p w14:paraId="5FB55995" w14:textId="77777777" w:rsidR="00717B2A" w:rsidRDefault="00717B2A" w:rsidP="00236199">
            <w:pPr>
              <w:spacing w:after="0"/>
              <w:jc w:val="center"/>
              <w:rPr>
                <w:bCs/>
                <w:szCs w:val="24"/>
              </w:rPr>
            </w:pPr>
            <w:r>
              <w:rPr>
                <w:bCs/>
                <w:szCs w:val="24"/>
              </w:rPr>
              <w:t>76/62</w:t>
            </w:r>
          </w:p>
        </w:tc>
      </w:tr>
      <w:tr w:rsidR="00717B2A" w14:paraId="64901636" w14:textId="77777777" w:rsidTr="00236199">
        <w:tc>
          <w:tcPr>
            <w:tcW w:w="1742" w:type="dxa"/>
            <w:vAlign w:val="center"/>
          </w:tcPr>
          <w:p w14:paraId="1F8E2C75" w14:textId="77777777" w:rsidR="00717B2A" w:rsidRDefault="00717B2A" w:rsidP="00236199">
            <w:pPr>
              <w:spacing w:after="0"/>
              <w:jc w:val="center"/>
              <w:rPr>
                <w:bCs/>
                <w:szCs w:val="24"/>
              </w:rPr>
            </w:pPr>
            <w:r>
              <w:rPr>
                <w:bCs/>
                <w:szCs w:val="24"/>
              </w:rPr>
              <w:t>2026/27</w:t>
            </w:r>
          </w:p>
        </w:tc>
        <w:tc>
          <w:tcPr>
            <w:tcW w:w="1742" w:type="dxa"/>
            <w:vAlign w:val="center"/>
          </w:tcPr>
          <w:p w14:paraId="2C4C41B9" w14:textId="77777777" w:rsidR="00717B2A" w:rsidRDefault="00717B2A" w:rsidP="00236199">
            <w:pPr>
              <w:spacing w:after="0"/>
              <w:jc w:val="center"/>
              <w:rPr>
                <w:bCs/>
                <w:szCs w:val="24"/>
              </w:rPr>
            </w:pPr>
            <w:r>
              <w:rPr>
                <w:bCs/>
                <w:szCs w:val="24"/>
              </w:rPr>
              <w:t>44/30</w:t>
            </w:r>
          </w:p>
        </w:tc>
        <w:tc>
          <w:tcPr>
            <w:tcW w:w="1743" w:type="dxa"/>
            <w:vAlign w:val="center"/>
          </w:tcPr>
          <w:p w14:paraId="0482190C" w14:textId="77777777" w:rsidR="00717B2A" w:rsidRDefault="00717B2A" w:rsidP="00236199">
            <w:pPr>
              <w:spacing w:after="0"/>
              <w:jc w:val="center"/>
              <w:rPr>
                <w:bCs/>
                <w:szCs w:val="24"/>
              </w:rPr>
            </w:pPr>
            <w:r>
              <w:rPr>
                <w:bCs/>
                <w:szCs w:val="24"/>
              </w:rPr>
              <w:t>35</w:t>
            </w:r>
          </w:p>
        </w:tc>
        <w:tc>
          <w:tcPr>
            <w:tcW w:w="1743" w:type="dxa"/>
            <w:vAlign w:val="center"/>
          </w:tcPr>
          <w:p w14:paraId="0E0795BD" w14:textId="77777777" w:rsidR="00717B2A" w:rsidRDefault="00717B2A" w:rsidP="00236199">
            <w:pPr>
              <w:spacing w:after="0"/>
              <w:jc w:val="center"/>
              <w:rPr>
                <w:bCs/>
                <w:szCs w:val="24"/>
              </w:rPr>
            </w:pPr>
            <w:r>
              <w:rPr>
                <w:bCs/>
                <w:szCs w:val="24"/>
              </w:rPr>
              <w:t>25/12</w:t>
            </w:r>
          </w:p>
        </w:tc>
        <w:tc>
          <w:tcPr>
            <w:tcW w:w="1743" w:type="dxa"/>
            <w:vAlign w:val="center"/>
          </w:tcPr>
          <w:p w14:paraId="540825DC" w14:textId="77777777" w:rsidR="00717B2A" w:rsidRDefault="00717B2A" w:rsidP="00236199">
            <w:pPr>
              <w:spacing w:after="0"/>
              <w:jc w:val="center"/>
              <w:rPr>
                <w:bCs/>
                <w:szCs w:val="24"/>
              </w:rPr>
            </w:pPr>
            <w:r>
              <w:rPr>
                <w:bCs/>
                <w:szCs w:val="24"/>
              </w:rPr>
              <w:t>15</w:t>
            </w:r>
          </w:p>
        </w:tc>
        <w:tc>
          <w:tcPr>
            <w:tcW w:w="1743" w:type="dxa"/>
            <w:vAlign w:val="center"/>
          </w:tcPr>
          <w:p w14:paraId="57A15D96" w14:textId="77777777" w:rsidR="00717B2A" w:rsidRDefault="00717B2A" w:rsidP="00236199">
            <w:pPr>
              <w:spacing w:after="0"/>
              <w:jc w:val="center"/>
              <w:rPr>
                <w:bCs/>
                <w:szCs w:val="24"/>
              </w:rPr>
            </w:pPr>
            <w:r>
              <w:rPr>
                <w:bCs/>
                <w:szCs w:val="24"/>
              </w:rPr>
              <w:t>75/63</w:t>
            </w:r>
          </w:p>
        </w:tc>
      </w:tr>
      <w:tr w:rsidR="00717B2A" w14:paraId="7F7EA4D4" w14:textId="77777777" w:rsidTr="00236199">
        <w:trPr>
          <w:cnfStyle w:val="000000100000" w:firstRow="0" w:lastRow="0" w:firstColumn="0" w:lastColumn="0" w:oddVBand="0" w:evenVBand="0" w:oddHBand="1" w:evenHBand="0" w:firstRowFirstColumn="0" w:firstRowLastColumn="0" w:lastRowFirstColumn="0" w:lastRowLastColumn="0"/>
        </w:trPr>
        <w:tc>
          <w:tcPr>
            <w:tcW w:w="1742" w:type="dxa"/>
            <w:vAlign w:val="center"/>
          </w:tcPr>
          <w:p w14:paraId="06B103D7" w14:textId="77777777" w:rsidR="00717B2A" w:rsidRDefault="00717B2A" w:rsidP="00236199">
            <w:pPr>
              <w:spacing w:after="0"/>
              <w:jc w:val="center"/>
              <w:rPr>
                <w:bCs/>
                <w:szCs w:val="24"/>
              </w:rPr>
            </w:pPr>
            <w:r>
              <w:rPr>
                <w:bCs/>
                <w:szCs w:val="24"/>
              </w:rPr>
              <w:t>2027/28</w:t>
            </w:r>
          </w:p>
        </w:tc>
        <w:tc>
          <w:tcPr>
            <w:tcW w:w="1742" w:type="dxa"/>
            <w:vAlign w:val="center"/>
          </w:tcPr>
          <w:p w14:paraId="4FED0A00" w14:textId="77777777" w:rsidR="00717B2A" w:rsidRDefault="00717B2A" w:rsidP="00236199">
            <w:pPr>
              <w:spacing w:after="0"/>
              <w:jc w:val="center"/>
              <w:rPr>
                <w:bCs/>
                <w:szCs w:val="24"/>
              </w:rPr>
            </w:pPr>
            <w:r>
              <w:rPr>
                <w:bCs/>
                <w:szCs w:val="24"/>
              </w:rPr>
              <w:t>36/22</w:t>
            </w:r>
          </w:p>
        </w:tc>
        <w:tc>
          <w:tcPr>
            <w:tcW w:w="1743" w:type="dxa"/>
            <w:vAlign w:val="center"/>
          </w:tcPr>
          <w:p w14:paraId="53A572FF" w14:textId="77777777" w:rsidR="00717B2A" w:rsidRDefault="00717B2A" w:rsidP="00236199">
            <w:pPr>
              <w:spacing w:after="0"/>
              <w:jc w:val="center"/>
              <w:rPr>
                <w:bCs/>
                <w:szCs w:val="24"/>
              </w:rPr>
            </w:pPr>
            <w:r>
              <w:rPr>
                <w:bCs/>
                <w:szCs w:val="24"/>
              </w:rPr>
              <w:t>27</w:t>
            </w:r>
          </w:p>
        </w:tc>
        <w:tc>
          <w:tcPr>
            <w:tcW w:w="1743" w:type="dxa"/>
            <w:vAlign w:val="center"/>
          </w:tcPr>
          <w:p w14:paraId="0D39880B" w14:textId="77777777" w:rsidR="00717B2A" w:rsidRDefault="00717B2A" w:rsidP="00236199">
            <w:pPr>
              <w:spacing w:after="0"/>
              <w:jc w:val="center"/>
              <w:rPr>
                <w:bCs/>
                <w:szCs w:val="24"/>
              </w:rPr>
            </w:pPr>
            <w:r>
              <w:rPr>
                <w:bCs/>
                <w:szCs w:val="24"/>
              </w:rPr>
              <w:t>25/12</w:t>
            </w:r>
          </w:p>
        </w:tc>
        <w:tc>
          <w:tcPr>
            <w:tcW w:w="1743" w:type="dxa"/>
            <w:vAlign w:val="center"/>
          </w:tcPr>
          <w:p w14:paraId="7324B495" w14:textId="77777777" w:rsidR="00717B2A" w:rsidRDefault="00717B2A" w:rsidP="00236199">
            <w:pPr>
              <w:spacing w:after="0"/>
              <w:jc w:val="center"/>
              <w:rPr>
                <w:bCs/>
                <w:szCs w:val="24"/>
              </w:rPr>
            </w:pPr>
            <w:r>
              <w:rPr>
                <w:bCs/>
                <w:szCs w:val="24"/>
              </w:rPr>
              <w:t>17</w:t>
            </w:r>
          </w:p>
        </w:tc>
        <w:tc>
          <w:tcPr>
            <w:tcW w:w="1743" w:type="dxa"/>
            <w:vAlign w:val="center"/>
          </w:tcPr>
          <w:p w14:paraId="6230A6DF" w14:textId="77777777" w:rsidR="00717B2A" w:rsidRDefault="00717B2A" w:rsidP="00236199">
            <w:pPr>
              <w:spacing w:after="0"/>
              <w:jc w:val="center"/>
              <w:rPr>
                <w:bCs/>
                <w:szCs w:val="24"/>
              </w:rPr>
            </w:pPr>
            <w:r>
              <w:rPr>
                <w:bCs/>
                <w:szCs w:val="24"/>
              </w:rPr>
              <w:t>69/56</w:t>
            </w:r>
          </w:p>
        </w:tc>
      </w:tr>
      <w:tr w:rsidR="00717B2A" w14:paraId="252222A6" w14:textId="77777777" w:rsidTr="00236199">
        <w:tc>
          <w:tcPr>
            <w:tcW w:w="1742" w:type="dxa"/>
            <w:vAlign w:val="center"/>
          </w:tcPr>
          <w:p w14:paraId="388667D4" w14:textId="77777777" w:rsidR="00717B2A" w:rsidRDefault="00717B2A" w:rsidP="00236199">
            <w:pPr>
              <w:spacing w:after="0"/>
              <w:jc w:val="center"/>
              <w:rPr>
                <w:bCs/>
                <w:szCs w:val="24"/>
              </w:rPr>
            </w:pPr>
            <w:r>
              <w:rPr>
                <w:bCs/>
                <w:szCs w:val="24"/>
              </w:rPr>
              <w:t>2028/29</w:t>
            </w:r>
          </w:p>
        </w:tc>
        <w:tc>
          <w:tcPr>
            <w:tcW w:w="1742" w:type="dxa"/>
            <w:vAlign w:val="center"/>
          </w:tcPr>
          <w:p w14:paraId="174A11F3" w14:textId="77777777" w:rsidR="00717B2A" w:rsidRDefault="00717B2A" w:rsidP="00236199">
            <w:pPr>
              <w:spacing w:after="0"/>
              <w:jc w:val="center"/>
              <w:rPr>
                <w:bCs/>
                <w:szCs w:val="24"/>
              </w:rPr>
            </w:pPr>
            <w:r>
              <w:rPr>
                <w:bCs/>
                <w:szCs w:val="24"/>
              </w:rPr>
              <w:t>24/14</w:t>
            </w:r>
          </w:p>
        </w:tc>
        <w:tc>
          <w:tcPr>
            <w:tcW w:w="1743" w:type="dxa"/>
            <w:vAlign w:val="center"/>
          </w:tcPr>
          <w:p w14:paraId="0F9F5A44" w14:textId="77777777" w:rsidR="00717B2A" w:rsidRDefault="00717B2A" w:rsidP="00236199">
            <w:pPr>
              <w:spacing w:after="0"/>
              <w:jc w:val="center"/>
              <w:rPr>
                <w:bCs/>
                <w:szCs w:val="24"/>
              </w:rPr>
            </w:pPr>
            <w:r>
              <w:rPr>
                <w:bCs/>
                <w:szCs w:val="24"/>
              </w:rPr>
              <w:t>19</w:t>
            </w:r>
          </w:p>
        </w:tc>
        <w:tc>
          <w:tcPr>
            <w:tcW w:w="1743" w:type="dxa"/>
            <w:vAlign w:val="center"/>
          </w:tcPr>
          <w:p w14:paraId="6F56A503" w14:textId="77777777" w:rsidR="00717B2A" w:rsidRDefault="00717B2A" w:rsidP="00236199">
            <w:pPr>
              <w:spacing w:after="0"/>
              <w:jc w:val="center"/>
              <w:rPr>
                <w:bCs/>
                <w:szCs w:val="24"/>
              </w:rPr>
            </w:pPr>
            <w:r>
              <w:rPr>
                <w:bCs/>
                <w:szCs w:val="24"/>
              </w:rPr>
              <w:t>25/12</w:t>
            </w:r>
          </w:p>
        </w:tc>
        <w:tc>
          <w:tcPr>
            <w:tcW w:w="1743" w:type="dxa"/>
            <w:vAlign w:val="center"/>
          </w:tcPr>
          <w:p w14:paraId="6A055AC6" w14:textId="77777777" w:rsidR="00717B2A" w:rsidRDefault="00717B2A" w:rsidP="00236199">
            <w:pPr>
              <w:spacing w:after="0"/>
              <w:jc w:val="center"/>
              <w:rPr>
                <w:bCs/>
                <w:szCs w:val="24"/>
              </w:rPr>
            </w:pPr>
            <w:r>
              <w:rPr>
                <w:bCs/>
                <w:szCs w:val="24"/>
              </w:rPr>
              <w:t>21</w:t>
            </w:r>
          </w:p>
        </w:tc>
        <w:tc>
          <w:tcPr>
            <w:tcW w:w="1743" w:type="dxa"/>
            <w:vAlign w:val="center"/>
          </w:tcPr>
          <w:p w14:paraId="6A785357" w14:textId="77777777" w:rsidR="00717B2A" w:rsidRDefault="00717B2A" w:rsidP="00236199">
            <w:pPr>
              <w:spacing w:after="0"/>
              <w:jc w:val="center"/>
              <w:rPr>
                <w:bCs/>
                <w:szCs w:val="24"/>
              </w:rPr>
            </w:pPr>
            <w:r>
              <w:rPr>
                <w:bCs/>
                <w:szCs w:val="24"/>
              </w:rPr>
              <w:t>65/52</w:t>
            </w:r>
          </w:p>
        </w:tc>
      </w:tr>
    </w:tbl>
    <w:p w14:paraId="2997FF51" w14:textId="77777777" w:rsidR="00717B2A" w:rsidRPr="00C63191" w:rsidRDefault="00717B2A" w:rsidP="00717B2A">
      <w:pPr>
        <w:pStyle w:val="CommentText"/>
      </w:pPr>
      <w:r>
        <w:t xml:space="preserve">Source: </w:t>
      </w:r>
      <w:r w:rsidRPr="006A5E9D">
        <w:t>'Care Experienced Young People, Accommodation and Sufficiency 08.07.25</w:t>
      </w:r>
    </w:p>
    <w:p w14:paraId="472A8511" w14:textId="77777777" w:rsidR="00717B2A" w:rsidRDefault="00717B2A" w:rsidP="00717B2A">
      <w:pPr>
        <w:pStyle w:val="Heading3"/>
      </w:pPr>
      <w:r w:rsidRPr="005C6E96">
        <w:t xml:space="preserve">Housing </w:t>
      </w:r>
      <w:r>
        <w:t>n</w:t>
      </w:r>
      <w:r w:rsidRPr="005C6E96">
        <w:t>eed</w:t>
      </w:r>
    </w:p>
    <w:p w14:paraId="453FB152" w14:textId="77777777" w:rsidR="00717B2A" w:rsidRPr="00C71318" w:rsidRDefault="00717B2A" w:rsidP="00717B2A">
      <w:pPr>
        <w:pStyle w:val="NoSpacing"/>
        <w:spacing w:line="360" w:lineRule="auto"/>
        <w:rPr>
          <w:sz w:val="24"/>
          <w:szCs w:val="24"/>
        </w:rPr>
      </w:pPr>
      <w:r w:rsidRPr="00C71318">
        <w:rPr>
          <w:sz w:val="24"/>
          <w:szCs w:val="24"/>
        </w:rPr>
        <w:t>During the March 2022 Ofsted inspection, Torbay faced challenges about housing and accommodation for care experienced young people, and there was a clear direction from the regulators that this must be a corporate and strategic priority for Torbay, in recognition of those challenges. </w:t>
      </w:r>
    </w:p>
    <w:p w14:paraId="37826FF4" w14:textId="77777777" w:rsidR="00717B2A" w:rsidRPr="00C71318" w:rsidRDefault="00717B2A" w:rsidP="00717B2A">
      <w:pPr>
        <w:pStyle w:val="NoSpacing"/>
        <w:spacing w:line="360" w:lineRule="auto"/>
        <w:rPr>
          <w:sz w:val="24"/>
          <w:szCs w:val="24"/>
        </w:rPr>
      </w:pPr>
    </w:p>
    <w:p w14:paraId="220DC354" w14:textId="3430599D" w:rsidR="00717B2A" w:rsidRPr="00C71318" w:rsidRDefault="00717B2A" w:rsidP="00717B2A">
      <w:pPr>
        <w:pStyle w:val="NoSpacing"/>
        <w:spacing w:line="360" w:lineRule="auto"/>
        <w:rPr>
          <w:sz w:val="24"/>
          <w:szCs w:val="24"/>
        </w:rPr>
      </w:pPr>
      <w:r w:rsidRPr="00C71318">
        <w:rPr>
          <w:sz w:val="24"/>
          <w:szCs w:val="24"/>
        </w:rPr>
        <w:lastRenderedPageBreak/>
        <w:t>We are looking for potential providers who can meet the accommodation and Housing Related Support needs for our young people 16 – 24 and support their continued need for independence</w:t>
      </w:r>
      <w:r w:rsidRPr="00C71318">
        <w:rPr>
          <w:rFonts w:ascii="Arial" w:hAnsi="Arial" w:cs="Arial"/>
          <w:sz w:val="24"/>
          <w:szCs w:val="24"/>
        </w:rPr>
        <w:t>​</w:t>
      </w:r>
      <w:r w:rsidRPr="00C71318">
        <w:rPr>
          <w:sz w:val="24"/>
          <w:szCs w:val="24"/>
        </w:rPr>
        <w:t xml:space="preserve">.  Some are our Cared for and Care Experienced young people, others </w:t>
      </w:r>
      <w:r w:rsidR="00491CB1" w:rsidRPr="00C71318">
        <w:rPr>
          <w:sz w:val="24"/>
          <w:szCs w:val="24"/>
        </w:rPr>
        <w:t>need</w:t>
      </w:r>
      <w:r w:rsidRPr="00C71318">
        <w:rPr>
          <w:sz w:val="24"/>
          <w:szCs w:val="24"/>
        </w:rPr>
        <w:t xml:space="preserve"> accommodation due to being excluded and becoming estranged from their families. </w:t>
      </w:r>
    </w:p>
    <w:p w14:paraId="050B1F46" w14:textId="77777777" w:rsidR="00717B2A" w:rsidRPr="00C71318" w:rsidRDefault="00717B2A" w:rsidP="00717B2A">
      <w:pPr>
        <w:pStyle w:val="NoSpacing"/>
        <w:spacing w:line="360" w:lineRule="auto"/>
        <w:rPr>
          <w:sz w:val="24"/>
          <w:szCs w:val="24"/>
        </w:rPr>
      </w:pPr>
    </w:p>
    <w:p w14:paraId="16BB64EC" w14:textId="77777777" w:rsidR="00717B2A" w:rsidRPr="00C71318" w:rsidRDefault="00717B2A" w:rsidP="00717B2A">
      <w:pPr>
        <w:pStyle w:val="NoSpacing"/>
        <w:numPr>
          <w:ilvl w:val="0"/>
          <w:numId w:val="45"/>
        </w:numPr>
        <w:spacing w:line="360" w:lineRule="auto"/>
        <w:rPr>
          <w:sz w:val="24"/>
          <w:szCs w:val="24"/>
        </w:rPr>
      </w:pPr>
      <w:r w:rsidRPr="00C71318">
        <w:rPr>
          <w:sz w:val="24"/>
          <w:szCs w:val="24"/>
        </w:rPr>
        <w:t xml:space="preserve">10 units of 1 or 2 bedded flats to support care experienced young people, aged 18-24, who may need additional support as they enter adulthood.   </w:t>
      </w:r>
    </w:p>
    <w:p w14:paraId="2E1B76D2" w14:textId="77777777" w:rsidR="00717B2A" w:rsidRPr="00C63191" w:rsidRDefault="00717B2A" w:rsidP="00717B2A">
      <w:pPr>
        <w:pStyle w:val="NoSpacing"/>
        <w:numPr>
          <w:ilvl w:val="0"/>
          <w:numId w:val="45"/>
        </w:numPr>
        <w:spacing w:line="360" w:lineRule="auto"/>
        <w:rPr>
          <w:sz w:val="24"/>
          <w:szCs w:val="24"/>
        </w:rPr>
      </w:pPr>
      <w:r w:rsidRPr="45706B7D">
        <w:rPr>
          <w:sz w:val="24"/>
          <w:szCs w:val="24"/>
        </w:rPr>
        <w:t xml:space="preserve">20 units for </w:t>
      </w:r>
      <w:r>
        <w:rPr>
          <w:sz w:val="24"/>
          <w:szCs w:val="24"/>
        </w:rPr>
        <w:t xml:space="preserve">step-down </w:t>
      </w:r>
      <w:r w:rsidRPr="45706B7D">
        <w:rPr>
          <w:sz w:val="24"/>
          <w:szCs w:val="24"/>
        </w:rPr>
        <w:t xml:space="preserve">semi-independent accommodation for </w:t>
      </w:r>
      <w:r w:rsidRPr="00F149DB">
        <w:rPr>
          <w:sz w:val="24"/>
          <w:szCs w:val="24"/>
        </w:rPr>
        <w:t>16 – 24 cared for/care experienced and homeless/risk of homelessness cared for/care experienced 16 – 17-year-olds</w:t>
      </w:r>
      <w:r>
        <w:rPr>
          <w:sz w:val="24"/>
          <w:szCs w:val="24"/>
        </w:rPr>
        <w:t xml:space="preserve">, </w:t>
      </w:r>
      <w:r w:rsidRPr="00B70579">
        <w:rPr>
          <w:sz w:val="24"/>
          <w:szCs w:val="24"/>
        </w:rPr>
        <w:t>with an additional 3 units for young people who require an enhanced level of support.</w:t>
      </w:r>
    </w:p>
    <w:p w14:paraId="6EAA1BE5" w14:textId="77777777" w:rsidR="00717B2A" w:rsidRPr="00971931" w:rsidRDefault="00717B2A" w:rsidP="00717B2A">
      <w:pPr>
        <w:pStyle w:val="Heading2"/>
      </w:pPr>
      <w:bookmarkStart w:id="20" w:name="_Toc222758055"/>
      <w:bookmarkStart w:id="21" w:name="_Toc227078055"/>
      <w:r>
        <w:t>Young parents service</w:t>
      </w:r>
      <w:bookmarkEnd w:id="20"/>
      <w:bookmarkEnd w:id="21"/>
    </w:p>
    <w:p w14:paraId="0EFD1695" w14:textId="24B8FA9D" w:rsidR="00717B2A" w:rsidRPr="00C63191" w:rsidRDefault="00717B2A" w:rsidP="00717B2A">
      <w:pPr>
        <w:pStyle w:val="NoSpacing"/>
        <w:spacing w:line="360" w:lineRule="auto"/>
        <w:rPr>
          <w:sz w:val="24"/>
          <w:szCs w:val="24"/>
        </w:rPr>
      </w:pPr>
      <w:r w:rsidRPr="00C63191">
        <w:rPr>
          <w:sz w:val="24"/>
          <w:szCs w:val="24"/>
        </w:rPr>
        <w:t>Torbay currently has limited accommodation and support options for young parents who are Cared For or Care Experienced (16</w:t>
      </w:r>
      <w:r>
        <w:rPr>
          <w:sz w:val="24"/>
          <w:szCs w:val="24"/>
        </w:rPr>
        <w:t xml:space="preserve"> </w:t>
      </w:r>
      <w:r w:rsidRPr="00C63191">
        <w:rPr>
          <w:sz w:val="24"/>
          <w:szCs w:val="24"/>
        </w:rPr>
        <w:t>-</w:t>
      </w:r>
      <w:r>
        <w:rPr>
          <w:sz w:val="24"/>
          <w:szCs w:val="24"/>
        </w:rPr>
        <w:t xml:space="preserve"> </w:t>
      </w:r>
      <w:r w:rsidRPr="00C63191">
        <w:rPr>
          <w:sz w:val="24"/>
          <w:szCs w:val="24"/>
        </w:rPr>
        <w:t xml:space="preserve">24) and </w:t>
      </w:r>
      <w:r>
        <w:rPr>
          <w:sz w:val="24"/>
          <w:szCs w:val="24"/>
        </w:rPr>
        <w:t>y</w:t>
      </w:r>
      <w:r w:rsidRPr="00C63191">
        <w:rPr>
          <w:sz w:val="24"/>
          <w:szCs w:val="24"/>
        </w:rPr>
        <w:t xml:space="preserve">oung </w:t>
      </w:r>
      <w:r>
        <w:rPr>
          <w:sz w:val="24"/>
          <w:szCs w:val="24"/>
        </w:rPr>
        <w:t>p</w:t>
      </w:r>
      <w:r w:rsidRPr="00C63191">
        <w:rPr>
          <w:sz w:val="24"/>
          <w:szCs w:val="24"/>
        </w:rPr>
        <w:t>arents at risk of becoming homeless (16</w:t>
      </w:r>
      <w:r>
        <w:rPr>
          <w:sz w:val="24"/>
          <w:szCs w:val="24"/>
        </w:rPr>
        <w:t xml:space="preserve"> </w:t>
      </w:r>
      <w:r w:rsidRPr="00C63191">
        <w:rPr>
          <w:sz w:val="24"/>
          <w:szCs w:val="24"/>
        </w:rPr>
        <w:t>-</w:t>
      </w:r>
      <w:r>
        <w:rPr>
          <w:sz w:val="24"/>
          <w:szCs w:val="24"/>
        </w:rPr>
        <w:t xml:space="preserve"> </w:t>
      </w:r>
      <w:r w:rsidRPr="00C63191">
        <w:rPr>
          <w:sz w:val="24"/>
          <w:szCs w:val="24"/>
        </w:rPr>
        <w:t xml:space="preserve">17).  Current accommodation comprises ten 1 bedroom and two </w:t>
      </w:r>
      <w:r w:rsidR="0034573A" w:rsidRPr="00C63191">
        <w:rPr>
          <w:sz w:val="24"/>
          <w:szCs w:val="24"/>
        </w:rPr>
        <w:t>2-bedroom</w:t>
      </w:r>
      <w:r w:rsidRPr="00C63191">
        <w:rPr>
          <w:sz w:val="24"/>
          <w:szCs w:val="24"/>
        </w:rPr>
        <w:t xml:space="preserve"> </w:t>
      </w:r>
      <w:r>
        <w:rPr>
          <w:sz w:val="24"/>
          <w:szCs w:val="24"/>
        </w:rPr>
        <w:t>self-contained furnished flats.</w:t>
      </w:r>
    </w:p>
    <w:p w14:paraId="1E58054F" w14:textId="77777777" w:rsidR="00717B2A" w:rsidRPr="00B00289" w:rsidRDefault="00717B2A" w:rsidP="00717B2A">
      <w:pPr>
        <w:pStyle w:val="NoSpacing"/>
        <w:rPr>
          <w:rFonts w:cs="Arial"/>
        </w:rPr>
      </w:pPr>
      <w:r w:rsidRPr="00B00289">
        <w:rPr>
          <w:rFonts w:cs="Arial"/>
        </w:rPr>
        <w:t xml:space="preserve">  </w:t>
      </w:r>
    </w:p>
    <w:p w14:paraId="31D05D80" w14:textId="77777777" w:rsidR="00717B2A" w:rsidRPr="00B00289" w:rsidRDefault="00717B2A" w:rsidP="00717B2A">
      <w:pPr>
        <w:rPr>
          <w:rFonts w:cs="Arial"/>
          <w:b/>
          <w:bCs/>
        </w:rPr>
      </w:pPr>
      <w:r w:rsidRPr="00B00289">
        <w:rPr>
          <w:rFonts w:cs="Arial"/>
          <w:b/>
          <w:bCs/>
        </w:rPr>
        <w:t>Utilisation:</w:t>
      </w:r>
    </w:p>
    <w:tbl>
      <w:tblPr>
        <w:tblW w:w="90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00"/>
        <w:gridCol w:w="2220"/>
        <w:gridCol w:w="1701"/>
        <w:gridCol w:w="3543"/>
      </w:tblGrid>
      <w:tr w:rsidR="00717B2A" w:rsidRPr="00B00289" w14:paraId="282D83C4" w14:textId="77777777" w:rsidTr="00236199">
        <w:trPr>
          <w:trHeight w:val="367"/>
        </w:trPr>
        <w:tc>
          <w:tcPr>
            <w:tcW w:w="1600" w:type="dxa"/>
            <w:tcBorders>
              <w:top w:val="single" w:sz="6" w:space="0" w:color="FFFFFF"/>
              <w:left w:val="single" w:sz="6" w:space="0" w:color="FFFFFF"/>
              <w:bottom w:val="single" w:sz="12" w:space="0" w:color="FFFFFF"/>
              <w:right w:val="single" w:sz="6" w:space="0" w:color="FFFFFF"/>
            </w:tcBorders>
            <w:shd w:val="clear" w:color="auto" w:fill="156082"/>
            <w:hideMark/>
          </w:tcPr>
          <w:p w14:paraId="219FBB03"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lang w:val="en-US" w:eastAsia="en-GB"/>
              </w:rPr>
            </w:pPr>
            <w:r w:rsidRPr="00B00289">
              <w:rPr>
                <w:rFonts w:eastAsia="Times New Roman" w:cs="Arial"/>
                <w:b/>
                <w:bCs/>
                <w:color w:val="FFFFFF"/>
                <w:position w:val="1"/>
                <w:lang w:eastAsia="en-GB"/>
              </w:rPr>
              <w:t>Year </w:t>
            </w:r>
            <w:r w:rsidRPr="00B00289">
              <w:rPr>
                <w:rFonts w:ascii="Arial" w:eastAsia="Times New Roman" w:hAnsi="Arial" w:cs="Arial"/>
                <w:b/>
                <w:bCs/>
                <w:color w:val="FFFFFF"/>
                <w:lang w:val="en-US" w:eastAsia="en-GB"/>
              </w:rPr>
              <w:t>​</w:t>
            </w:r>
          </w:p>
        </w:tc>
        <w:tc>
          <w:tcPr>
            <w:tcW w:w="2220" w:type="dxa"/>
            <w:tcBorders>
              <w:top w:val="single" w:sz="6" w:space="0" w:color="FFFFFF"/>
              <w:left w:val="single" w:sz="6" w:space="0" w:color="FFFFFF"/>
              <w:bottom w:val="single" w:sz="12" w:space="0" w:color="FFFFFF"/>
              <w:right w:val="single" w:sz="6" w:space="0" w:color="FFFFFF"/>
            </w:tcBorders>
            <w:shd w:val="clear" w:color="auto" w:fill="156082"/>
            <w:hideMark/>
          </w:tcPr>
          <w:p w14:paraId="07D62ED2"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lang w:val="en-US" w:eastAsia="en-GB"/>
              </w:rPr>
            </w:pPr>
            <w:r w:rsidRPr="00B00289">
              <w:rPr>
                <w:rFonts w:eastAsia="Times New Roman" w:cs="Arial"/>
                <w:b/>
                <w:bCs/>
                <w:color w:val="FFFFFF"/>
                <w:position w:val="1"/>
                <w:lang w:eastAsia="en-GB"/>
              </w:rPr>
              <w:t>Utilisation %</w:t>
            </w:r>
            <w:r w:rsidRPr="00B00289">
              <w:rPr>
                <w:rFonts w:ascii="Arial" w:eastAsia="Times New Roman" w:hAnsi="Arial" w:cs="Arial"/>
                <w:b/>
                <w:bCs/>
                <w:color w:val="FFFFFF"/>
                <w:lang w:val="en-US" w:eastAsia="en-GB"/>
              </w:rPr>
              <w:t>​</w:t>
            </w:r>
          </w:p>
        </w:tc>
        <w:tc>
          <w:tcPr>
            <w:tcW w:w="1701" w:type="dxa"/>
            <w:tcBorders>
              <w:top w:val="single" w:sz="6" w:space="0" w:color="FFFFFF"/>
              <w:left w:val="single" w:sz="6" w:space="0" w:color="FFFFFF"/>
              <w:bottom w:val="single" w:sz="12" w:space="0" w:color="FFFFFF"/>
              <w:right w:val="single" w:sz="6" w:space="0" w:color="FFFFFF"/>
            </w:tcBorders>
            <w:shd w:val="clear" w:color="auto" w:fill="156082"/>
            <w:hideMark/>
          </w:tcPr>
          <w:p w14:paraId="3ECEE1C4"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lang w:val="en-US" w:eastAsia="en-GB"/>
              </w:rPr>
            </w:pPr>
            <w:r w:rsidRPr="00B00289">
              <w:rPr>
                <w:rFonts w:eastAsia="Times New Roman" w:cs="Arial"/>
                <w:b/>
                <w:bCs/>
                <w:color w:val="FFFFFF"/>
                <w:position w:val="1"/>
                <w:lang w:eastAsia="en-GB"/>
              </w:rPr>
              <w:t>Referrals </w:t>
            </w:r>
            <w:r w:rsidRPr="00B00289">
              <w:rPr>
                <w:rFonts w:ascii="Arial" w:eastAsia="Times New Roman" w:hAnsi="Arial" w:cs="Arial"/>
                <w:b/>
                <w:bCs/>
                <w:color w:val="FFFFFF"/>
                <w:lang w:val="en-US" w:eastAsia="en-GB"/>
              </w:rPr>
              <w:t>​</w:t>
            </w:r>
          </w:p>
        </w:tc>
        <w:tc>
          <w:tcPr>
            <w:tcW w:w="3543" w:type="dxa"/>
            <w:tcBorders>
              <w:top w:val="single" w:sz="6" w:space="0" w:color="FFFFFF"/>
              <w:left w:val="single" w:sz="6" w:space="0" w:color="FFFFFF"/>
              <w:bottom w:val="single" w:sz="12" w:space="0" w:color="FFFFFF"/>
              <w:right w:val="single" w:sz="6" w:space="0" w:color="FFFFFF"/>
            </w:tcBorders>
            <w:shd w:val="clear" w:color="auto" w:fill="156082"/>
          </w:tcPr>
          <w:p w14:paraId="21B7EDE1"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position w:val="1"/>
                <w:lang w:eastAsia="en-GB"/>
              </w:rPr>
            </w:pPr>
            <w:r w:rsidRPr="00B00289">
              <w:rPr>
                <w:rFonts w:eastAsia="Times New Roman" w:cs="Arial"/>
                <w:b/>
                <w:bCs/>
                <w:color w:val="FFFFFF"/>
                <w:position w:val="1"/>
                <w:lang w:eastAsia="en-GB"/>
              </w:rPr>
              <w:t xml:space="preserve">Move on/ leavers </w:t>
            </w:r>
          </w:p>
        </w:tc>
      </w:tr>
      <w:tr w:rsidR="00717B2A" w:rsidRPr="00B00289" w14:paraId="0CDA9861" w14:textId="77777777" w:rsidTr="00236199">
        <w:trPr>
          <w:trHeight w:val="311"/>
        </w:trPr>
        <w:tc>
          <w:tcPr>
            <w:tcW w:w="1600" w:type="dxa"/>
            <w:tcBorders>
              <w:top w:val="single" w:sz="12" w:space="0" w:color="FFFFFF"/>
              <w:left w:val="single" w:sz="6" w:space="0" w:color="FFFFFF"/>
              <w:bottom w:val="single" w:sz="6" w:space="0" w:color="FFFFFF"/>
              <w:right w:val="single" w:sz="6" w:space="0" w:color="FFFFFF"/>
            </w:tcBorders>
            <w:shd w:val="clear" w:color="auto" w:fill="CCD2D8"/>
            <w:hideMark/>
          </w:tcPr>
          <w:p w14:paraId="7524C46D"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position w:val="1"/>
                <w:lang w:eastAsia="en-GB"/>
              </w:rPr>
              <w:t>21/22</w:t>
            </w:r>
            <w:r w:rsidRPr="00B00289">
              <w:rPr>
                <w:rFonts w:ascii="Arial" w:eastAsia="Times New Roman" w:hAnsi="Arial" w:cs="Arial"/>
                <w:color w:val="000000"/>
                <w:lang w:val="en-US" w:eastAsia="en-GB"/>
              </w:rPr>
              <w:t>​</w:t>
            </w:r>
          </w:p>
        </w:tc>
        <w:tc>
          <w:tcPr>
            <w:tcW w:w="2220" w:type="dxa"/>
            <w:tcBorders>
              <w:top w:val="single" w:sz="12" w:space="0" w:color="FFFFFF"/>
              <w:left w:val="single" w:sz="6" w:space="0" w:color="FFFFFF"/>
              <w:bottom w:val="single" w:sz="6" w:space="0" w:color="FFFFFF"/>
              <w:right w:val="single" w:sz="6" w:space="0" w:color="FFFFFF"/>
            </w:tcBorders>
            <w:shd w:val="clear" w:color="auto" w:fill="CCD2D8"/>
          </w:tcPr>
          <w:p w14:paraId="1E907BB7"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86%</w:t>
            </w:r>
          </w:p>
        </w:tc>
        <w:tc>
          <w:tcPr>
            <w:tcW w:w="1701" w:type="dxa"/>
            <w:tcBorders>
              <w:top w:val="single" w:sz="12" w:space="0" w:color="FFFFFF"/>
              <w:left w:val="single" w:sz="6" w:space="0" w:color="FFFFFF"/>
              <w:bottom w:val="single" w:sz="6" w:space="0" w:color="FFFFFF"/>
              <w:right w:val="single" w:sz="6" w:space="0" w:color="FFFFFF"/>
            </w:tcBorders>
            <w:shd w:val="clear" w:color="auto" w:fill="CCD2D8"/>
          </w:tcPr>
          <w:p w14:paraId="27E6E789"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16</w:t>
            </w:r>
          </w:p>
        </w:tc>
        <w:tc>
          <w:tcPr>
            <w:tcW w:w="3543" w:type="dxa"/>
            <w:tcBorders>
              <w:top w:val="single" w:sz="12" w:space="0" w:color="FFFFFF"/>
              <w:left w:val="single" w:sz="6" w:space="0" w:color="FFFFFF"/>
              <w:bottom w:val="single" w:sz="6" w:space="0" w:color="FFFFFF"/>
              <w:right w:val="single" w:sz="6" w:space="0" w:color="FFFFFF"/>
            </w:tcBorders>
            <w:shd w:val="clear" w:color="auto" w:fill="CCD2D8"/>
          </w:tcPr>
          <w:p w14:paraId="604D3441"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11</w:t>
            </w:r>
          </w:p>
        </w:tc>
      </w:tr>
      <w:tr w:rsidR="00717B2A" w:rsidRPr="00B00289" w14:paraId="3D52515B" w14:textId="77777777" w:rsidTr="00236199">
        <w:trPr>
          <w:trHeight w:val="329"/>
        </w:trPr>
        <w:tc>
          <w:tcPr>
            <w:tcW w:w="1600" w:type="dxa"/>
            <w:tcBorders>
              <w:top w:val="single" w:sz="6" w:space="0" w:color="FFFFFF"/>
              <w:left w:val="single" w:sz="6" w:space="0" w:color="FFFFFF"/>
              <w:bottom w:val="single" w:sz="6" w:space="0" w:color="FFFFFF"/>
              <w:right w:val="single" w:sz="6" w:space="0" w:color="FFFFFF"/>
            </w:tcBorders>
            <w:shd w:val="clear" w:color="auto" w:fill="E7EAED"/>
            <w:hideMark/>
          </w:tcPr>
          <w:p w14:paraId="391470E5"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position w:val="1"/>
                <w:lang w:eastAsia="en-GB"/>
              </w:rPr>
              <w:t>22/23</w:t>
            </w:r>
            <w:r w:rsidRPr="00B00289">
              <w:rPr>
                <w:rFonts w:ascii="Arial" w:eastAsia="Times New Roman" w:hAnsi="Arial" w:cs="Arial"/>
                <w:color w:val="000000"/>
                <w:lang w:val="en-US" w:eastAsia="en-GB"/>
              </w:rPr>
              <w:t>​</w:t>
            </w:r>
          </w:p>
        </w:tc>
        <w:tc>
          <w:tcPr>
            <w:tcW w:w="2220" w:type="dxa"/>
            <w:tcBorders>
              <w:top w:val="single" w:sz="6" w:space="0" w:color="FFFFFF"/>
              <w:left w:val="single" w:sz="6" w:space="0" w:color="FFFFFF"/>
              <w:bottom w:val="single" w:sz="6" w:space="0" w:color="FFFFFF"/>
              <w:right w:val="single" w:sz="6" w:space="0" w:color="FFFFFF"/>
            </w:tcBorders>
            <w:shd w:val="clear" w:color="auto" w:fill="E7EAED"/>
          </w:tcPr>
          <w:p w14:paraId="603BC8BF"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86.7%</w:t>
            </w:r>
          </w:p>
        </w:tc>
        <w:tc>
          <w:tcPr>
            <w:tcW w:w="1701" w:type="dxa"/>
            <w:tcBorders>
              <w:top w:val="single" w:sz="6" w:space="0" w:color="FFFFFF"/>
              <w:left w:val="single" w:sz="6" w:space="0" w:color="FFFFFF"/>
              <w:bottom w:val="single" w:sz="6" w:space="0" w:color="FFFFFF"/>
              <w:right w:val="single" w:sz="6" w:space="0" w:color="FFFFFF"/>
            </w:tcBorders>
            <w:shd w:val="clear" w:color="auto" w:fill="E7EAED"/>
          </w:tcPr>
          <w:p w14:paraId="70913322"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29</w:t>
            </w:r>
          </w:p>
        </w:tc>
        <w:tc>
          <w:tcPr>
            <w:tcW w:w="3543" w:type="dxa"/>
            <w:tcBorders>
              <w:top w:val="single" w:sz="6" w:space="0" w:color="FFFFFF"/>
              <w:left w:val="single" w:sz="6" w:space="0" w:color="FFFFFF"/>
              <w:bottom w:val="single" w:sz="6" w:space="0" w:color="FFFFFF"/>
              <w:right w:val="single" w:sz="6" w:space="0" w:color="FFFFFF"/>
            </w:tcBorders>
            <w:shd w:val="clear" w:color="auto" w:fill="E7EAED"/>
          </w:tcPr>
          <w:p w14:paraId="0D6380D6"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8</w:t>
            </w:r>
          </w:p>
        </w:tc>
      </w:tr>
      <w:tr w:rsidR="00717B2A" w:rsidRPr="00B00289" w14:paraId="222180B2" w14:textId="77777777" w:rsidTr="00236199">
        <w:trPr>
          <w:trHeight w:val="322"/>
        </w:trPr>
        <w:tc>
          <w:tcPr>
            <w:tcW w:w="1600" w:type="dxa"/>
            <w:tcBorders>
              <w:top w:val="single" w:sz="6" w:space="0" w:color="FFFFFF"/>
              <w:left w:val="single" w:sz="6" w:space="0" w:color="FFFFFF"/>
              <w:bottom w:val="single" w:sz="6" w:space="0" w:color="FFFFFF"/>
              <w:right w:val="single" w:sz="6" w:space="0" w:color="FFFFFF"/>
            </w:tcBorders>
            <w:shd w:val="clear" w:color="auto" w:fill="CCD2D8"/>
            <w:hideMark/>
          </w:tcPr>
          <w:p w14:paraId="1A07F211"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position w:val="1"/>
                <w:lang w:eastAsia="en-GB"/>
              </w:rPr>
              <w:t xml:space="preserve">23/24 </w:t>
            </w:r>
          </w:p>
        </w:tc>
        <w:tc>
          <w:tcPr>
            <w:tcW w:w="2220" w:type="dxa"/>
            <w:tcBorders>
              <w:top w:val="single" w:sz="6" w:space="0" w:color="FFFFFF"/>
              <w:left w:val="single" w:sz="6" w:space="0" w:color="FFFFFF"/>
              <w:bottom w:val="single" w:sz="6" w:space="0" w:color="FFFFFF"/>
              <w:right w:val="single" w:sz="6" w:space="0" w:color="FFFFFF"/>
            </w:tcBorders>
            <w:shd w:val="clear" w:color="auto" w:fill="CCD2D8"/>
            <w:hideMark/>
          </w:tcPr>
          <w:p w14:paraId="3DDE4021"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position w:val="1"/>
                <w:lang w:eastAsia="en-GB"/>
              </w:rPr>
              <w:t>94%</w:t>
            </w:r>
          </w:p>
        </w:tc>
        <w:tc>
          <w:tcPr>
            <w:tcW w:w="1701" w:type="dxa"/>
            <w:tcBorders>
              <w:top w:val="single" w:sz="6" w:space="0" w:color="FFFFFF"/>
              <w:left w:val="single" w:sz="6" w:space="0" w:color="FFFFFF"/>
              <w:bottom w:val="single" w:sz="6" w:space="0" w:color="FFFFFF"/>
              <w:right w:val="single" w:sz="6" w:space="0" w:color="FFFFFF"/>
            </w:tcBorders>
            <w:shd w:val="clear" w:color="auto" w:fill="CCD2D8"/>
            <w:hideMark/>
          </w:tcPr>
          <w:p w14:paraId="124F168C"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29</w:t>
            </w:r>
          </w:p>
        </w:tc>
        <w:tc>
          <w:tcPr>
            <w:tcW w:w="3543" w:type="dxa"/>
            <w:tcBorders>
              <w:top w:val="single" w:sz="6" w:space="0" w:color="FFFFFF"/>
              <w:left w:val="single" w:sz="6" w:space="0" w:color="FFFFFF"/>
              <w:bottom w:val="single" w:sz="6" w:space="0" w:color="FFFFFF"/>
              <w:right w:val="single" w:sz="6" w:space="0" w:color="FFFFFF"/>
            </w:tcBorders>
            <w:shd w:val="clear" w:color="auto" w:fill="CCD2D8"/>
          </w:tcPr>
          <w:p w14:paraId="7F20A331"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12</w:t>
            </w:r>
          </w:p>
        </w:tc>
      </w:tr>
    </w:tbl>
    <w:p w14:paraId="7A52E3BC" w14:textId="77777777" w:rsidR="00717B2A" w:rsidRPr="00B00289" w:rsidRDefault="00717B2A" w:rsidP="00717B2A">
      <w:pPr>
        <w:rPr>
          <w:rFonts w:cs="Calibri"/>
          <w:b/>
          <w:bCs/>
        </w:rPr>
      </w:pPr>
    </w:p>
    <w:p w14:paraId="58F7908B" w14:textId="77777777" w:rsidR="00717B2A" w:rsidRPr="00B00289" w:rsidRDefault="00717B2A" w:rsidP="00717B2A">
      <w:pPr>
        <w:rPr>
          <w:rFonts w:cs="Arial"/>
          <w:b/>
          <w:bCs/>
        </w:rPr>
      </w:pPr>
      <w:r w:rsidRPr="00B00289">
        <w:rPr>
          <w:rFonts w:cs="Arial"/>
          <w:b/>
          <w:bCs/>
        </w:rPr>
        <w:t xml:space="preserve">Move on destinations for young parents: </w:t>
      </w:r>
    </w:p>
    <w:tbl>
      <w:tblPr>
        <w:tblW w:w="901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6"/>
        <w:gridCol w:w="1984"/>
        <w:gridCol w:w="1985"/>
        <w:gridCol w:w="2355"/>
      </w:tblGrid>
      <w:tr w:rsidR="00717B2A" w:rsidRPr="00B00289" w14:paraId="37E1E1EA" w14:textId="77777777" w:rsidTr="00236199">
        <w:trPr>
          <w:trHeight w:val="367"/>
        </w:trPr>
        <w:tc>
          <w:tcPr>
            <w:tcW w:w="2686" w:type="dxa"/>
            <w:tcBorders>
              <w:top w:val="single" w:sz="6" w:space="0" w:color="FFFFFF"/>
              <w:left w:val="single" w:sz="6" w:space="0" w:color="FFFFFF"/>
              <w:bottom w:val="single" w:sz="12" w:space="0" w:color="FFFFFF"/>
              <w:right w:val="single" w:sz="6" w:space="0" w:color="FFFFFF"/>
            </w:tcBorders>
            <w:shd w:val="clear" w:color="auto" w:fill="156082"/>
            <w:hideMark/>
          </w:tcPr>
          <w:p w14:paraId="2C70F80B"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lang w:val="en-US" w:eastAsia="en-GB"/>
              </w:rPr>
            </w:pPr>
          </w:p>
        </w:tc>
        <w:tc>
          <w:tcPr>
            <w:tcW w:w="1984" w:type="dxa"/>
            <w:tcBorders>
              <w:top w:val="single" w:sz="6" w:space="0" w:color="FFFFFF"/>
              <w:left w:val="single" w:sz="6" w:space="0" w:color="FFFFFF"/>
              <w:bottom w:val="single" w:sz="12" w:space="0" w:color="FFFFFF"/>
              <w:right w:val="single" w:sz="6" w:space="0" w:color="FFFFFF"/>
            </w:tcBorders>
            <w:shd w:val="clear" w:color="auto" w:fill="156082"/>
          </w:tcPr>
          <w:p w14:paraId="04E885C8"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lang w:val="en-US" w:eastAsia="en-GB"/>
              </w:rPr>
            </w:pPr>
            <w:r w:rsidRPr="00B00289">
              <w:rPr>
                <w:rFonts w:eastAsia="Times New Roman" w:cs="Arial"/>
                <w:b/>
                <w:bCs/>
                <w:color w:val="FFFFFF"/>
                <w:lang w:val="en-US" w:eastAsia="en-GB"/>
              </w:rPr>
              <w:t>21/22</w:t>
            </w:r>
          </w:p>
        </w:tc>
        <w:tc>
          <w:tcPr>
            <w:tcW w:w="1985" w:type="dxa"/>
            <w:tcBorders>
              <w:top w:val="single" w:sz="6" w:space="0" w:color="FFFFFF"/>
              <w:left w:val="single" w:sz="6" w:space="0" w:color="FFFFFF"/>
              <w:bottom w:val="single" w:sz="12" w:space="0" w:color="FFFFFF"/>
              <w:right w:val="single" w:sz="6" w:space="0" w:color="FFFFFF"/>
            </w:tcBorders>
            <w:shd w:val="clear" w:color="auto" w:fill="156082"/>
          </w:tcPr>
          <w:p w14:paraId="6760FD94"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position w:val="1"/>
                <w:lang w:eastAsia="en-GB"/>
              </w:rPr>
            </w:pPr>
            <w:r w:rsidRPr="00B00289">
              <w:rPr>
                <w:rFonts w:eastAsia="Times New Roman" w:cs="Arial"/>
                <w:b/>
                <w:bCs/>
                <w:color w:val="FFFFFF"/>
                <w:position w:val="1"/>
                <w:lang w:eastAsia="en-GB"/>
              </w:rPr>
              <w:t>22/23</w:t>
            </w:r>
          </w:p>
        </w:tc>
        <w:tc>
          <w:tcPr>
            <w:tcW w:w="2355" w:type="dxa"/>
            <w:tcBorders>
              <w:top w:val="single" w:sz="6" w:space="0" w:color="FFFFFF"/>
              <w:left w:val="single" w:sz="6" w:space="0" w:color="FFFFFF"/>
              <w:bottom w:val="single" w:sz="12" w:space="0" w:color="FFFFFF"/>
              <w:right w:val="single" w:sz="6" w:space="0" w:color="FFFFFF"/>
            </w:tcBorders>
            <w:shd w:val="clear" w:color="auto" w:fill="156082"/>
          </w:tcPr>
          <w:p w14:paraId="0EED1240" w14:textId="77777777" w:rsidR="00717B2A" w:rsidRPr="00B00289" w:rsidRDefault="00717B2A" w:rsidP="00236199">
            <w:pPr>
              <w:spacing w:before="100" w:beforeAutospacing="1" w:after="100" w:afterAutospacing="1" w:line="240" w:lineRule="auto"/>
              <w:textAlignment w:val="baseline"/>
              <w:rPr>
                <w:rFonts w:eastAsia="Times New Roman" w:cs="Arial"/>
                <w:b/>
                <w:bCs/>
                <w:color w:val="FFFFFF"/>
                <w:position w:val="1"/>
                <w:lang w:eastAsia="en-GB"/>
              </w:rPr>
            </w:pPr>
            <w:r w:rsidRPr="00B00289">
              <w:rPr>
                <w:rFonts w:eastAsia="Times New Roman" w:cs="Arial"/>
                <w:b/>
                <w:bCs/>
                <w:color w:val="FFFFFF"/>
                <w:position w:val="1"/>
                <w:lang w:eastAsia="en-GB"/>
              </w:rPr>
              <w:t>23/24</w:t>
            </w:r>
          </w:p>
        </w:tc>
      </w:tr>
      <w:tr w:rsidR="00717B2A" w:rsidRPr="00B00289" w14:paraId="76A6E69F" w14:textId="77777777" w:rsidTr="00236199">
        <w:trPr>
          <w:trHeight w:val="311"/>
        </w:trPr>
        <w:tc>
          <w:tcPr>
            <w:tcW w:w="2686" w:type="dxa"/>
            <w:tcBorders>
              <w:top w:val="single" w:sz="12" w:space="0" w:color="FFFFFF"/>
              <w:left w:val="single" w:sz="6" w:space="0" w:color="FFFFFF"/>
              <w:bottom w:val="single" w:sz="6" w:space="0" w:color="FFFFFF"/>
              <w:right w:val="single" w:sz="6" w:space="0" w:color="FFFFFF"/>
            </w:tcBorders>
            <w:shd w:val="clear" w:color="auto" w:fill="CCD2D8"/>
            <w:hideMark/>
          </w:tcPr>
          <w:p w14:paraId="6FA49E7A"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 xml:space="preserve">Live with family/friends </w:t>
            </w:r>
          </w:p>
        </w:tc>
        <w:tc>
          <w:tcPr>
            <w:tcW w:w="1984" w:type="dxa"/>
            <w:tcBorders>
              <w:top w:val="single" w:sz="12" w:space="0" w:color="FFFFFF"/>
              <w:left w:val="single" w:sz="6" w:space="0" w:color="FFFFFF"/>
              <w:bottom w:val="single" w:sz="6" w:space="0" w:color="FFFFFF"/>
              <w:right w:val="single" w:sz="6" w:space="0" w:color="FFFFFF"/>
            </w:tcBorders>
            <w:shd w:val="clear" w:color="auto" w:fill="CCD2D8"/>
          </w:tcPr>
          <w:p w14:paraId="1960B1AC"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2</w:t>
            </w:r>
          </w:p>
        </w:tc>
        <w:tc>
          <w:tcPr>
            <w:tcW w:w="1985" w:type="dxa"/>
            <w:tcBorders>
              <w:top w:val="single" w:sz="12" w:space="0" w:color="FFFFFF"/>
              <w:left w:val="single" w:sz="6" w:space="0" w:color="FFFFFF"/>
              <w:bottom w:val="single" w:sz="6" w:space="0" w:color="FFFFFF"/>
              <w:right w:val="single" w:sz="6" w:space="0" w:color="FFFFFF"/>
            </w:tcBorders>
            <w:shd w:val="clear" w:color="auto" w:fill="CCD2D8"/>
          </w:tcPr>
          <w:p w14:paraId="2D8CD6FF"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1</w:t>
            </w:r>
          </w:p>
        </w:tc>
        <w:tc>
          <w:tcPr>
            <w:tcW w:w="2355" w:type="dxa"/>
            <w:tcBorders>
              <w:top w:val="single" w:sz="12" w:space="0" w:color="FFFFFF"/>
              <w:left w:val="single" w:sz="6" w:space="0" w:color="FFFFFF"/>
              <w:bottom w:val="single" w:sz="6" w:space="0" w:color="FFFFFF"/>
              <w:right w:val="single" w:sz="6" w:space="0" w:color="FFFFFF"/>
            </w:tcBorders>
            <w:shd w:val="clear" w:color="auto" w:fill="CCD2D8"/>
          </w:tcPr>
          <w:p w14:paraId="0F20C15E"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7</w:t>
            </w:r>
          </w:p>
        </w:tc>
      </w:tr>
      <w:tr w:rsidR="00717B2A" w:rsidRPr="00B00289" w14:paraId="1CDC016E" w14:textId="77777777" w:rsidTr="00236199">
        <w:trPr>
          <w:trHeight w:val="329"/>
        </w:trPr>
        <w:tc>
          <w:tcPr>
            <w:tcW w:w="2686" w:type="dxa"/>
            <w:tcBorders>
              <w:top w:val="single" w:sz="6" w:space="0" w:color="FFFFFF"/>
              <w:left w:val="single" w:sz="6" w:space="0" w:color="FFFFFF"/>
              <w:bottom w:val="single" w:sz="6" w:space="0" w:color="FFFFFF"/>
              <w:right w:val="single" w:sz="6" w:space="0" w:color="FFFFFF"/>
            </w:tcBorders>
            <w:shd w:val="clear" w:color="auto" w:fill="E7EAED"/>
            <w:hideMark/>
          </w:tcPr>
          <w:p w14:paraId="7BEA59CB"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 xml:space="preserve">Social Housing </w:t>
            </w:r>
          </w:p>
        </w:tc>
        <w:tc>
          <w:tcPr>
            <w:tcW w:w="1984" w:type="dxa"/>
            <w:tcBorders>
              <w:top w:val="single" w:sz="6" w:space="0" w:color="FFFFFF"/>
              <w:left w:val="single" w:sz="6" w:space="0" w:color="FFFFFF"/>
              <w:bottom w:val="single" w:sz="6" w:space="0" w:color="FFFFFF"/>
              <w:right w:val="single" w:sz="6" w:space="0" w:color="FFFFFF"/>
            </w:tcBorders>
            <w:shd w:val="clear" w:color="auto" w:fill="E7EAED"/>
          </w:tcPr>
          <w:p w14:paraId="6883C0A6"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9</w:t>
            </w:r>
          </w:p>
        </w:tc>
        <w:tc>
          <w:tcPr>
            <w:tcW w:w="1985" w:type="dxa"/>
            <w:tcBorders>
              <w:top w:val="single" w:sz="6" w:space="0" w:color="FFFFFF"/>
              <w:left w:val="single" w:sz="6" w:space="0" w:color="FFFFFF"/>
              <w:bottom w:val="single" w:sz="6" w:space="0" w:color="FFFFFF"/>
              <w:right w:val="single" w:sz="6" w:space="0" w:color="FFFFFF"/>
            </w:tcBorders>
            <w:shd w:val="clear" w:color="auto" w:fill="E7EAED"/>
          </w:tcPr>
          <w:p w14:paraId="21827C8B"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7</w:t>
            </w:r>
          </w:p>
        </w:tc>
        <w:tc>
          <w:tcPr>
            <w:tcW w:w="2355" w:type="dxa"/>
            <w:tcBorders>
              <w:top w:val="single" w:sz="6" w:space="0" w:color="FFFFFF"/>
              <w:left w:val="single" w:sz="6" w:space="0" w:color="FFFFFF"/>
              <w:bottom w:val="single" w:sz="6" w:space="0" w:color="FFFFFF"/>
              <w:right w:val="single" w:sz="6" w:space="0" w:color="FFFFFF"/>
            </w:tcBorders>
            <w:shd w:val="clear" w:color="auto" w:fill="E7EAED"/>
          </w:tcPr>
          <w:p w14:paraId="25F0AAFA" w14:textId="77777777" w:rsidR="00717B2A" w:rsidRPr="00B00289" w:rsidRDefault="00717B2A" w:rsidP="00236199">
            <w:pPr>
              <w:spacing w:before="100" w:beforeAutospacing="1" w:after="100" w:afterAutospacing="1" w:line="240" w:lineRule="auto"/>
              <w:textAlignment w:val="baseline"/>
              <w:rPr>
                <w:rFonts w:eastAsia="Times New Roman" w:cs="Arial"/>
                <w:color w:val="000000"/>
                <w:lang w:val="en-US" w:eastAsia="en-GB"/>
              </w:rPr>
            </w:pPr>
            <w:r w:rsidRPr="00B00289">
              <w:rPr>
                <w:rFonts w:eastAsia="Times New Roman" w:cs="Arial"/>
                <w:color w:val="000000"/>
                <w:lang w:val="en-US" w:eastAsia="en-GB"/>
              </w:rPr>
              <w:t>5</w:t>
            </w:r>
          </w:p>
        </w:tc>
      </w:tr>
    </w:tbl>
    <w:p w14:paraId="3F2F8CD0" w14:textId="77777777" w:rsidR="00717B2A" w:rsidRDefault="00717B2A" w:rsidP="00717B2A">
      <w:pPr>
        <w:spacing w:line="240" w:lineRule="auto"/>
        <w:rPr>
          <w:rFonts w:cs="Arial"/>
        </w:rPr>
      </w:pPr>
    </w:p>
    <w:p w14:paraId="1E39D5B7" w14:textId="77777777" w:rsidR="00717B2A" w:rsidRPr="00C63191" w:rsidRDefault="00717B2A" w:rsidP="00717B2A">
      <w:pPr>
        <w:spacing w:line="360" w:lineRule="auto"/>
        <w:rPr>
          <w:rFonts w:cs="Arial"/>
        </w:rPr>
      </w:pPr>
      <w:r w:rsidRPr="45706B7D">
        <w:rPr>
          <w:rFonts w:cs="Arial"/>
        </w:rPr>
        <w:t xml:space="preserve">The move on destinations recorded as part of the Young Parents service are living with family and/or friends – this is often a return to a family member or securing social housing.  We are seeing increasing lengths of stay for our young parents who are facing barriers with securing social housing - resulting in frustration for parents who feel they are ready for independence and creating a blockage in throughput for other young people who may require the service. </w:t>
      </w:r>
    </w:p>
    <w:p w14:paraId="2BC89244" w14:textId="77777777" w:rsidR="00717B2A" w:rsidRDefault="00717B2A" w:rsidP="00717B2A">
      <w:pPr>
        <w:pStyle w:val="Heading3"/>
      </w:pPr>
      <w:r w:rsidRPr="005C6E96">
        <w:lastRenderedPageBreak/>
        <w:t xml:space="preserve">Housing </w:t>
      </w:r>
      <w:r>
        <w:t>n</w:t>
      </w:r>
      <w:r w:rsidRPr="005C6E96">
        <w:t>eed</w:t>
      </w:r>
    </w:p>
    <w:p w14:paraId="48A00ACD" w14:textId="77777777" w:rsidR="00717B2A" w:rsidRPr="00B00289" w:rsidRDefault="00717B2A" w:rsidP="00717B2A">
      <w:pPr>
        <w:pStyle w:val="NoSpacing"/>
      </w:pPr>
    </w:p>
    <w:p w14:paraId="3ECB3AFB" w14:textId="77777777" w:rsidR="00717B2A" w:rsidRPr="00C63191" w:rsidRDefault="00717B2A" w:rsidP="00717B2A">
      <w:pPr>
        <w:pStyle w:val="NoSpacing"/>
        <w:numPr>
          <w:ilvl w:val="0"/>
          <w:numId w:val="46"/>
        </w:numPr>
        <w:spacing w:line="360" w:lineRule="auto"/>
        <w:rPr>
          <w:sz w:val="24"/>
          <w:szCs w:val="24"/>
        </w:rPr>
      </w:pPr>
      <w:r w:rsidRPr="45706B7D">
        <w:rPr>
          <w:sz w:val="24"/>
          <w:szCs w:val="24"/>
        </w:rPr>
        <w:t>Develop 12 Units of Supported Accommodation for Young Parents.  The accommodation-based service will work with young parents for up to 12 months.</w:t>
      </w:r>
    </w:p>
    <w:p w14:paraId="15A2873A" w14:textId="77777777" w:rsidR="00717B2A" w:rsidRPr="00C63191" w:rsidRDefault="00717B2A" w:rsidP="00717B2A">
      <w:pPr>
        <w:pStyle w:val="NoSpacing"/>
        <w:numPr>
          <w:ilvl w:val="0"/>
          <w:numId w:val="46"/>
        </w:numPr>
        <w:spacing w:line="360" w:lineRule="auto"/>
        <w:rPr>
          <w:sz w:val="24"/>
          <w:szCs w:val="24"/>
        </w:rPr>
      </w:pPr>
      <w:r w:rsidRPr="00C63191">
        <w:rPr>
          <w:sz w:val="24"/>
          <w:szCs w:val="24"/>
        </w:rPr>
        <w:t>An outreach service will work with young parents waiting to come into the accommodation and will provide resettlement support for up to 4 weeks after leaving.</w:t>
      </w:r>
    </w:p>
    <w:p w14:paraId="172A7FF5" w14:textId="77777777" w:rsidR="00717B2A" w:rsidRPr="00B00289" w:rsidRDefault="00717B2A" w:rsidP="00717B2A">
      <w:pPr>
        <w:pStyle w:val="Heading2"/>
      </w:pPr>
      <w:bookmarkStart w:id="22" w:name="_Toc222758056"/>
      <w:bookmarkStart w:id="23" w:name="_Toc227078056"/>
      <w:r w:rsidRPr="00971931">
        <w:t>C</w:t>
      </w:r>
      <w:r>
        <w:t>hildren’s residential homes (complex needs)</w:t>
      </w:r>
      <w:bookmarkEnd w:id="22"/>
      <w:bookmarkEnd w:id="23"/>
    </w:p>
    <w:p w14:paraId="547BA335" w14:textId="77777777" w:rsidR="00717B2A" w:rsidRPr="004B050F" w:rsidRDefault="00717B2A" w:rsidP="00717B2A">
      <w:pPr>
        <w:pStyle w:val="NoSpacing"/>
        <w:spacing w:line="360" w:lineRule="auto"/>
        <w:rPr>
          <w:rFonts w:cstheme="minorHAnsi"/>
          <w:sz w:val="24"/>
          <w:szCs w:val="24"/>
        </w:rPr>
      </w:pPr>
      <w:r w:rsidRPr="004B050F">
        <w:rPr>
          <w:rFonts w:cstheme="minorHAnsi"/>
          <w:sz w:val="24"/>
          <w:szCs w:val="24"/>
        </w:rPr>
        <w:t>The recently produced Sufficiency Statement 2025-26 for Children’s Services has highlighted the need for further provision of various types of accommodation from fostering to the identified need for more, and more specialised, residential homes for children and young people.  The Council is currently looking to procure new residential care provision, and we wish to engage and commission a partner(s) to run new children’s residential provision.</w:t>
      </w:r>
    </w:p>
    <w:p w14:paraId="263113DA" w14:textId="77777777" w:rsidR="00717B2A" w:rsidRPr="00C63191" w:rsidRDefault="00717B2A" w:rsidP="00717B2A">
      <w:pPr>
        <w:pStyle w:val="NoSpacing"/>
        <w:spacing w:line="360" w:lineRule="auto"/>
        <w:rPr>
          <w:sz w:val="24"/>
          <w:szCs w:val="24"/>
        </w:rPr>
      </w:pPr>
      <w:r w:rsidRPr="00C63191">
        <w:rPr>
          <w:sz w:val="24"/>
          <w:szCs w:val="24"/>
        </w:rPr>
        <w:t> </w:t>
      </w:r>
    </w:p>
    <w:p w14:paraId="43D365BE" w14:textId="77777777" w:rsidR="00717B2A" w:rsidRPr="00C63191" w:rsidRDefault="00717B2A" w:rsidP="00717B2A">
      <w:pPr>
        <w:pStyle w:val="NoSpacing"/>
        <w:spacing w:line="360" w:lineRule="auto"/>
        <w:rPr>
          <w:sz w:val="24"/>
          <w:szCs w:val="24"/>
        </w:rPr>
      </w:pPr>
      <w:r w:rsidRPr="00C63191">
        <w:rPr>
          <w:sz w:val="24"/>
          <w:szCs w:val="24"/>
        </w:rPr>
        <w:t xml:space="preserve">We are currently placing too many children and young people out of area and the local available existing provision consists of just 5 homes with 9 beds.  </w:t>
      </w:r>
    </w:p>
    <w:p w14:paraId="1FF2F1CF" w14:textId="77777777" w:rsidR="00717B2A" w:rsidRDefault="00717B2A" w:rsidP="00717B2A">
      <w:pPr>
        <w:pStyle w:val="Heading3"/>
      </w:pPr>
      <w:r w:rsidRPr="005C6E96">
        <w:t xml:space="preserve">Housing </w:t>
      </w:r>
      <w:r>
        <w:t>n</w:t>
      </w:r>
      <w:r w:rsidRPr="005C6E96">
        <w:t>eed</w:t>
      </w:r>
    </w:p>
    <w:p w14:paraId="46334620" w14:textId="77777777" w:rsidR="00717B2A" w:rsidRPr="00C63191" w:rsidRDefault="00717B2A" w:rsidP="00717B2A">
      <w:pPr>
        <w:pStyle w:val="NoSpacing"/>
        <w:spacing w:line="360" w:lineRule="auto"/>
        <w:rPr>
          <w:sz w:val="24"/>
          <w:szCs w:val="24"/>
          <w:u w:val="single"/>
        </w:rPr>
      </w:pPr>
      <w:r w:rsidRPr="00C63191">
        <w:rPr>
          <w:sz w:val="24"/>
          <w:szCs w:val="24"/>
        </w:rPr>
        <w:t>The partner</w:t>
      </w:r>
      <w:r>
        <w:rPr>
          <w:sz w:val="24"/>
          <w:szCs w:val="24"/>
        </w:rPr>
        <w:t>(s)</w:t>
      </w:r>
      <w:r w:rsidRPr="00C63191">
        <w:rPr>
          <w:sz w:val="24"/>
          <w:szCs w:val="24"/>
        </w:rPr>
        <w:t xml:space="preserve"> will be expected to provide the </w:t>
      </w:r>
      <w:r>
        <w:rPr>
          <w:sz w:val="24"/>
          <w:szCs w:val="24"/>
        </w:rPr>
        <w:t>services local to Torbay,</w:t>
      </w:r>
      <w:r w:rsidRPr="00C63191">
        <w:rPr>
          <w:sz w:val="24"/>
          <w:szCs w:val="24"/>
        </w:rPr>
        <w:t xml:space="preserve"> along with a registered manager and a full staffing complement.  The provider will also be responsible for the OFSTED registration of the home.  Torbay </w:t>
      </w:r>
      <w:r>
        <w:rPr>
          <w:sz w:val="24"/>
          <w:szCs w:val="24"/>
        </w:rPr>
        <w:t xml:space="preserve">are likely to </w:t>
      </w:r>
      <w:r w:rsidRPr="00C63191">
        <w:rPr>
          <w:sz w:val="24"/>
          <w:szCs w:val="24"/>
        </w:rPr>
        <w:t>need:</w:t>
      </w:r>
    </w:p>
    <w:p w14:paraId="38160EBF" w14:textId="77777777" w:rsidR="00717B2A" w:rsidRPr="00C63191" w:rsidRDefault="00717B2A" w:rsidP="00717B2A">
      <w:pPr>
        <w:pStyle w:val="NoSpacing"/>
        <w:spacing w:line="360" w:lineRule="auto"/>
        <w:rPr>
          <w:sz w:val="24"/>
          <w:szCs w:val="24"/>
        </w:rPr>
      </w:pPr>
    </w:p>
    <w:p w14:paraId="4140760D" w14:textId="77777777" w:rsidR="00717B2A" w:rsidRDefault="00717B2A" w:rsidP="00717B2A">
      <w:pPr>
        <w:pStyle w:val="NoSpacing"/>
        <w:numPr>
          <w:ilvl w:val="0"/>
          <w:numId w:val="42"/>
        </w:numPr>
        <w:spacing w:line="360" w:lineRule="auto"/>
        <w:rPr>
          <w:sz w:val="24"/>
          <w:szCs w:val="24"/>
        </w:rPr>
      </w:pPr>
      <w:r>
        <w:rPr>
          <w:sz w:val="24"/>
          <w:szCs w:val="24"/>
        </w:rPr>
        <w:t xml:space="preserve">Up to 5-6 homes offering a mix of solo and 3-4 beds to meet the complex needs of some of Torbay’s children and young people. </w:t>
      </w:r>
    </w:p>
    <w:p w14:paraId="60FDA132" w14:textId="77777777" w:rsidR="00717B2A" w:rsidRDefault="00717B2A" w:rsidP="00717B2A">
      <w:pPr>
        <w:pStyle w:val="NoSpacing"/>
        <w:numPr>
          <w:ilvl w:val="0"/>
          <w:numId w:val="42"/>
        </w:numPr>
        <w:spacing w:line="360" w:lineRule="auto"/>
        <w:rPr>
          <w:sz w:val="24"/>
          <w:szCs w:val="24"/>
        </w:rPr>
      </w:pPr>
      <w:r w:rsidRPr="000C3213">
        <w:rPr>
          <w:sz w:val="24"/>
          <w:szCs w:val="24"/>
        </w:rPr>
        <w:t xml:space="preserve">3 short breaks </w:t>
      </w:r>
      <w:r>
        <w:rPr>
          <w:sz w:val="24"/>
          <w:szCs w:val="24"/>
        </w:rPr>
        <w:t xml:space="preserve">residential </w:t>
      </w:r>
      <w:r w:rsidRPr="000C3213">
        <w:rPr>
          <w:sz w:val="24"/>
          <w:szCs w:val="24"/>
        </w:rPr>
        <w:t>homes with 3-4 beds offering the opportunity for emergency intake. The children accessing will likely have complex needs.</w:t>
      </w:r>
    </w:p>
    <w:p w14:paraId="7D1DD826" w14:textId="77777777" w:rsidR="00717B2A" w:rsidRDefault="00717B2A" w:rsidP="00717B2A">
      <w:pPr>
        <w:spacing w:line="278" w:lineRule="auto"/>
        <w:rPr>
          <w:b/>
          <w:bCs/>
          <w:sz w:val="20"/>
          <w:szCs w:val="20"/>
        </w:rPr>
      </w:pPr>
    </w:p>
    <w:p w14:paraId="0F107E31" w14:textId="77777777" w:rsidR="002673F0" w:rsidRDefault="002673F0" w:rsidP="00C85965">
      <w:pPr>
        <w:spacing w:line="278" w:lineRule="auto"/>
        <w:rPr>
          <w:b/>
          <w:bCs/>
          <w:sz w:val="20"/>
          <w:szCs w:val="20"/>
        </w:rPr>
      </w:pPr>
    </w:p>
    <w:p w14:paraId="6CCF6FEA" w14:textId="77777777" w:rsidR="002673F0" w:rsidRDefault="002673F0" w:rsidP="00C85965">
      <w:pPr>
        <w:spacing w:line="278" w:lineRule="auto"/>
        <w:rPr>
          <w:b/>
          <w:bCs/>
          <w:sz w:val="20"/>
          <w:szCs w:val="20"/>
        </w:rPr>
      </w:pPr>
    </w:p>
    <w:p w14:paraId="131800EA" w14:textId="06C5C97D" w:rsidR="00C85965" w:rsidRDefault="00C85965" w:rsidP="00C85965">
      <w:pPr>
        <w:spacing w:line="278" w:lineRule="auto"/>
        <w:rPr>
          <w:b/>
          <w:bCs/>
          <w:sz w:val="20"/>
          <w:szCs w:val="20"/>
        </w:rPr>
      </w:pPr>
      <w:r>
        <w:rPr>
          <w:b/>
          <w:bCs/>
          <w:sz w:val="20"/>
          <w:szCs w:val="20"/>
        </w:rPr>
        <w:br w:type="page"/>
      </w:r>
    </w:p>
    <w:p w14:paraId="4A4C84FE" w14:textId="2775BFAA" w:rsidR="00C85965" w:rsidRPr="00DF153B" w:rsidRDefault="00C75749" w:rsidP="00315284">
      <w:pPr>
        <w:pStyle w:val="Heading1"/>
      </w:pPr>
      <w:bookmarkStart w:id="24" w:name="_Toc227078057"/>
      <w:r>
        <w:lastRenderedPageBreak/>
        <w:t>8</w:t>
      </w:r>
      <w:r w:rsidR="00315284">
        <w:t xml:space="preserve">. </w:t>
      </w:r>
      <w:r w:rsidR="00C85965">
        <w:t>Adult Social Care</w:t>
      </w:r>
      <w:bookmarkEnd w:id="24"/>
    </w:p>
    <w:p w14:paraId="7496DBDD" w14:textId="65534E7B" w:rsidR="00C85965" w:rsidRDefault="00C85965" w:rsidP="00C85965">
      <w:r w:rsidRPr="00233191">
        <w:rPr>
          <w:noProof/>
        </w:rPr>
        <mc:AlternateContent>
          <mc:Choice Requires="wps">
            <w:drawing>
              <wp:anchor distT="0" distB="0" distL="114300" distR="114300" simplePos="0" relativeHeight="251658242" behindDoc="0" locked="0" layoutInCell="1" allowOverlap="1" wp14:anchorId="389E1375" wp14:editId="5D0B6E69">
                <wp:simplePos x="0" y="0"/>
                <wp:positionH relativeFrom="margin">
                  <wp:posOffset>-386080</wp:posOffset>
                </wp:positionH>
                <wp:positionV relativeFrom="paragraph">
                  <wp:posOffset>234566</wp:posOffset>
                </wp:positionV>
                <wp:extent cx="2977286" cy="373075"/>
                <wp:effectExtent l="0" t="0" r="0" b="0"/>
                <wp:wrapNone/>
                <wp:docPr id="1063438704" name="Tit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7286" cy="373075"/>
                        </a:xfrm>
                        <a:prstGeom prst="rect">
                          <a:avLst/>
                        </a:prstGeom>
                      </wps:spPr>
                      <wps:txbx>
                        <w:txbxContent>
                          <w:p w14:paraId="71B5986D" w14:textId="77777777" w:rsidR="00C85965" w:rsidRDefault="00C85965" w:rsidP="00C85965"/>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389E1375" id="Title 6" o:spid="_x0000_s1026" style="position:absolute;margin-left:-30.4pt;margin-top:18.45pt;width:234.45pt;height:29.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" filled="f" stroked="f">
                <o:lock v:ext="edit" grouping="t"/>
                <v:textbox>
                  <w:txbxContent>
                    <w:p w14:paraId="71B5986D" w14:textId="77777777" w:rsidR="00C85965" w:rsidRDefault="00C85965" w:rsidP="00C85965"/>
                  </w:txbxContent>
                </v:textbox>
                <w10:wrap anchorx="margin"/>
              </v:rect>
            </w:pict>
          </mc:Fallback>
        </mc:AlternateContent>
      </w:r>
      <w:r w:rsidRPr="00233191">
        <w:rPr>
          <w:noProof/>
        </w:rPr>
        <mc:AlternateContent>
          <mc:Choice Requires="wps">
            <w:drawing>
              <wp:anchor distT="0" distB="0" distL="114300" distR="114300" simplePos="0" relativeHeight="251658241" behindDoc="0" locked="0" layoutInCell="1" allowOverlap="1" wp14:anchorId="4DF5D994" wp14:editId="129E46B6">
                <wp:simplePos x="0" y="0"/>
                <wp:positionH relativeFrom="margin">
                  <wp:posOffset>-386080</wp:posOffset>
                </wp:positionH>
                <wp:positionV relativeFrom="paragraph">
                  <wp:posOffset>234566</wp:posOffset>
                </wp:positionV>
                <wp:extent cx="2977286" cy="373075"/>
                <wp:effectExtent l="0" t="0" r="0" b="0"/>
                <wp:wrapNone/>
                <wp:docPr id="7" name="Title 6">
                  <a:extLst xmlns:a="http://schemas.openxmlformats.org/drawingml/2006/main">
                    <a:ext uri="{FF2B5EF4-FFF2-40B4-BE49-F238E27FC236}">
                      <a16:creationId xmlns:a16="http://schemas.microsoft.com/office/drawing/2014/main" id="{CB8C1534-9DC6-29C8-0414-452206B6107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7286" cy="373075"/>
                        </a:xfrm>
                        <a:prstGeom prst="rect">
                          <a:avLst/>
                        </a:prstGeom>
                      </wps:spPr>
                      <wps:txbx>
                        <w:txbxContent>
                          <w:p w14:paraId="0DF63D67" w14:textId="77777777" w:rsidR="00C85965" w:rsidRDefault="00C85965" w:rsidP="00C85965"/>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4DF5D994" id="_x0000_s1027" style="position:absolute;margin-left:-30.4pt;margin-top:18.45pt;width:234.45pt;height:29.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" filled="f" stroked="f">
                <o:lock v:ext="edit" grouping="t"/>
                <v:textbox>
                  <w:txbxContent>
                    <w:p w14:paraId="0DF63D67" w14:textId="77777777" w:rsidR="00C85965" w:rsidRDefault="00C85965" w:rsidP="00C85965"/>
                  </w:txbxContent>
                </v:textbox>
                <w10:wrap anchorx="margin"/>
              </v:rect>
            </w:pict>
          </mc:Fallback>
        </mc:AlternateContent>
      </w:r>
      <w:r>
        <w:t>Adult Social Care in Torbay offers care and support to a broad range of the local population, ranging from advice and information to delivery of care, aimed to help people to continue to live independently for as long as possible. The diagram below shows the activity in relation to Adult Social Care in 2024/25:</w:t>
      </w:r>
    </w:p>
    <w:p w14:paraId="63607B91" w14:textId="47F6AF28" w:rsidR="00B96E3D" w:rsidRPr="00B96E3D" w:rsidRDefault="00BC6D49" w:rsidP="00D829D2">
      <w:pPr>
        <w:pStyle w:val="stat"/>
      </w:pPr>
      <w:r>
        <w:rPr>
          <w:noProof/>
        </w:rPr>
        <w:drawing>
          <wp:anchor distT="0" distB="0" distL="114300" distR="114300" simplePos="0" relativeHeight="251658244" behindDoc="0" locked="0" layoutInCell="1" allowOverlap="1" wp14:anchorId="4A9DF835" wp14:editId="6E89C5CF">
            <wp:simplePos x="0" y="0"/>
            <wp:positionH relativeFrom="column">
              <wp:posOffset>-152400</wp:posOffset>
            </wp:positionH>
            <wp:positionV relativeFrom="paragraph">
              <wp:posOffset>64169</wp:posOffset>
            </wp:positionV>
            <wp:extent cx="588477" cy="570142"/>
            <wp:effectExtent l="0" t="0" r="0" b="0"/>
            <wp:wrapNone/>
            <wp:docPr id="8035222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22290" name="Picture 2">
                      <a:extLst>
                        <a:ext uri="{C183D7F6-B498-43B3-948B-1728B52AA6E4}">
                          <adec:decorative xmlns:adec="http://schemas.microsoft.com/office/drawing/2017/decorative" val="1"/>
                        </a:ext>
                      </a:extLst>
                    </pic:cNvPr>
                    <pic:cNvPicPr>
                      <a:picLocks noChangeAspect="1"/>
                    </pic:cNvPicPr>
                  </pic:nvPicPr>
                  <pic:blipFill>
                    <a:blip r:embed="rId23" cstate="print">
                      <a:biLevel thresh="50000"/>
                      <a:extLst>
                        <a:ext uri="{28A0092B-C50C-407E-A947-70E740481C1C}">
                          <a14:useLocalDpi xmlns:a14="http://schemas.microsoft.com/office/drawing/2010/main" val="0"/>
                        </a:ext>
                      </a:extLst>
                    </a:blip>
                    <a:stretch>
                      <a:fillRect/>
                    </a:stretch>
                  </pic:blipFill>
                  <pic:spPr>
                    <a:xfrm>
                      <a:off x="0" y="0"/>
                      <a:ext cx="590651" cy="572248"/>
                    </a:xfrm>
                    <a:prstGeom prst="rect">
                      <a:avLst/>
                    </a:prstGeom>
                  </pic:spPr>
                </pic:pic>
              </a:graphicData>
            </a:graphic>
            <wp14:sizeRelH relativeFrom="margin">
              <wp14:pctWidth>0</wp14:pctWidth>
            </wp14:sizeRelH>
            <wp14:sizeRelV relativeFrom="margin">
              <wp14:pctHeight>0</wp14:pctHeight>
            </wp14:sizeRelV>
          </wp:anchor>
        </w:drawing>
      </w:r>
      <w:r w:rsidR="003D1064" w:rsidRPr="00B96E3D">
        <w:t xml:space="preserve">3,740 </w:t>
      </w:r>
    </w:p>
    <w:p w14:paraId="1A8FF12D" w14:textId="1888C9F7" w:rsidR="003D1064" w:rsidRDefault="003D1064" w:rsidP="00E676B2">
      <w:pPr>
        <w:ind w:left="993"/>
      </w:pPr>
      <w:r w:rsidRPr="00B96E3D">
        <w:t>total people who at any point had a long-term contract during 2024-25</w:t>
      </w:r>
    </w:p>
    <w:p w14:paraId="2F92774D" w14:textId="52B8C186" w:rsidR="00B96E3D" w:rsidRPr="00B96E3D" w:rsidRDefault="00BC6D49" w:rsidP="00D829D2">
      <w:pPr>
        <w:pStyle w:val="stat"/>
      </w:pPr>
      <w:r>
        <w:rPr>
          <w:noProof/>
        </w:rPr>
        <w:drawing>
          <wp:anchor distT="0" distB="0" distL="114300" distR="114300" simplePos="0" relativeHeight="251658245" behindDoc="0" locked="0" layoutInCell="1" allowOverlap="1" wp14:anchorId="20A39BAF" wp14:editId="0529ECA1">
            <wp:simplePos x="0" y="0"/>
            <wp:positionH relativeFrom="column">
              <wp:posOffset>-66385</wp:posOffset>
            </wp:positionH>
            <wp:positionV relativeFrom="paragraph">
              <wp:posOffset>255270</wp:posOffset>
            </wp:positionV>
            <wp:extent cx="453045" cy="438930"/>
            <wp:effectExtent l="0" t="0" r="4445" b="0"/>
            <wp:wrapNone/>
            <wp:docPr id="412167317" name="Picture 1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67317" name="Picture 1042">
                      <a:extLst>
                        <a:ext uri="{C183D7F6-B498-43B3-948B-1728B52AA6E4}">
                          <adec:decorative xmlns:adec="http://schemas.microsoft.com/office/drawing/2017/decorative" val="1"/>
                        </a:ext>
                      </a:extLst>
                    </pic:cNvPr>
                    <pic:cNvPicPr>
                      <a:picLocks noChangeAspect="1"/>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453045" cy="438930"/>
                    </a:xfrm>
                    <a:prstGeom prst="rect">
                      <a:avLst/>
                    </a:prstGeom>
                  </pic:spPr>
                </pic:pic>
              </a:graphicData>
            </a:graphic>
            <wp14:sizeRelH relativeFrom="margin">
              <wp14:pctWidth>0</wp14:pctWidth>
            </wp14:sizeRelH>
            <wp14:sizeRelV relativeFrom="margin">
              <wp14:pctHeight>0</wp14:pctHeight>
            </wp14:sizeRelV>
          </wp:anchor>
        </w:drawing>
      </w:r>
      <w:r w:rsidR="00B96E3D" w:rsidRPr="00B96E3D">
        <w:t xml:space="preserve">2,715 </w:t>
      </w:r>
    </w:p>
    <w:p w14:paraId="53BACC96" w14:textId="70D0507C" w:rsidR="00B96E3D" w:rsidRPr="00B96E3D" w:rsidRDefault="00B96E3D" w:rsidP="00E676B2">
      <w:pPr>
        <w:ind w:left="993"/>
      </w:pPr>
      <w:r w:rsidRPr="00B96E3D">
        <w:t>people who are currently receiving a commissioned service/self-directed support (August 2025)</w:t>
      </w:r>
    </w:p>
    <w:p w14:paraId="1E3AE130" w14:textId="3D8BE679" w:rsidR="00BC6D49" w:rsidRDefault="00BC6D49" w:rsidP="00D829D2">
      <w:pPr>
        <w:pStyle w:val="stat"/>
      </w:pPr>
      <w:r>
        <w:rPr>
          <w:noProof/>
        </w:rPr>
        <w:drawing>
          <wp:anchor distT="0" distB="0" distL="114300" distR="114300" simplePos="0" relativeHeight="251658246" behindDoc="0" locked="0" layoutInCell="1" allowOverlap="1" wp14:anchorId="3D42A5B1" wp14:editId="6E2E091F">
            <wp:simplePos x="0" y="0"/>
            <wp:positionH relativeFrom="column">
              <wp:posOffset>-31750</wp:posOffset>
            </wp:positionH>
            <wp:positionV relativeFrom="paragraph">
              <wp:posOffset>189230</wp:posOffset>
            </wp:positionV>
            <wp:extent cx="390515" cy="390548"/>
            <wp:effectExtent l="38100" t="19050" r="0" b="47625"/>
            <wp:wrapNone/>
            <wp:docPr id="1201774186" name="Picture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74186" name="Picture 1087">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580428">
                      <a:off x="0" y="0"/>
                      <a:ext cx="390515" cy="390548"/>
                    </a:xfrm>
                    <a:prstGeom prst="rect">
                      <a:avLst/>
                    </a:prstGeom>
                  </pic:spPr>
                </pic:pic>
              </a:graphicData>
            </a:graphic>
            <wp14:sizeRelH relativeFrom="margin">
              <wp14:pctWidth>0</wp14:pctWidth>
            </wp14:sizeRelH>
            <wp14:sizeRelV relativeFrom="margin">
              <wp14:pctHeight>0</wp14:pctHeight>
            </wp14:sizeRelV>
          </wp:anchor>
        </w:drawing>
      </w:r>
      <w:r w:rsidRPr="00BC6D49">
        <w:t xml:space="preserve">837 </w:t>
      </w:r>
    </w:p>
    <w:p w14:paraId="1FFD2D28" w14:textId="1D89764B" w:rsidR="00B96E3D" w:rsidRDefault="00BC6D49" w:rsidP="00E676B2">
      <w:pPr>
        <w:ind w:left="993"/>
      </w:pPr>
      <w:r w:rsidRPr="00BC6D49">
        <w:t>referrals were received through Torbay Communities</w:t>
      </w:r>
    </w:p>
    <w:p w14:paraId="6EF025AC" w14:textId="45697131" w:rsidR="00BC6D49" w:rsidRDefault="00BC6D49" w:rsidP="00D829D2">
      <w:pPr>
        <w:pStyle w:val="stat"/>
      </w:pPr>
      <w:r>
        <w:rPr>
          <w:noProof/>
        </w:rPr>
        <w:drawing>
          <wp:anchor distT="0" distB="0" distL="114300" distR="114300" simplePos="0" relativeHeight="251658247" behindDoc="0" locked="0" layoutInCell="1" allowOverlap="1" wp14:anchorId="53DA9F34" wp14:editId="18F445FF">
            <wp:simplePos x="0" y="0"/>
            <wp:positionH relativeFrom="margin">
              <wp:posOffset>-85435</wp:posOffset>
            </wp:positionH>
            <wp:positionV relativeFrom="paragraph">
              <wp:posOffset>262890</wp:posOffset>
            </wp:positionV>
            <wp:extent cx="471903" cy="457200"/>
            <wp:effectExtent l="0" t="0" r="0" b="0"/>
            <wp:wrapNone/>
            <wp:docPr id="119481503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15039" name="Picture 30">
                      <a:extLst>
                        <a:ext uri="{C183D7F6-B498-43B3-948B-1728B52AA6E4}">
                          <adec:decorative xmlns:adec="http://schemas.microsoft.com/office/drawing/2017/decorative" val="1"/>
                        </a:ext>
                      </a:extLst>
                    </pic:cNvPr>
                    <pic:cNvPicPr>
                      <a:picLocks noChangeAspect="1"/>
                    </pic:cNvPicPr>
                  </pic:nvPicPr>
                  <pic:blipFill>
                    <a:blip r:embed="rId26" cstate="print">
                      <a:biLevel thresh="75000"/>
                      <a:extLst>
                        <a:ext uri="{28A0092B-C50C-407E-A947-70E740481C1C}">
                          <a14:useLocalDpi xmlns:a14="http://schemas.microsoft.com/office/drawing/2010/main" val="0"/>
                        </a:ext>
                      </a:extLst>
                    </a:blip>
                    <a:stretch>
                      <a:fillRect/>
                    </a:stretch>
                  </pic:blipFill>
                  <pic:spPr>
                    <a:xfrm>
                      <a:off x="0" y="0"/>
                      <a:ext cx="471903" cy="457200"/>
                    </a:xfrm>
                    <a:prstGeom prst="rect">
                      <a:avLst/>
                    </a:prstGeom>
                  </pic:spPr>
                </pic:pic>
              </a:graphicData>
            </a:graphic>
            <wp14:sizeRelH relativeFrom="margin">
              <wp14:pctWidth>0</wp14:pctWidth>
            </wp14:sizeRelH>
            <wp14:sizeRelV relativeFrom="margin">
              <wp14:pctHeight>0</wp14:pctHeight>
            </wp14:sizeRelV>
          </wp:anchor>
        </w:drawing>
      </w:r>
      <w:r w:rsidRPr="00BC6D49">
        <w:t xml:space="preserve">5,764 </w:t>
      </w:r>
    </w:p>
    <w:p w14:paraId="26D95056" w14:textId="453CB7F1" w:rsidR="00BC6D49" w:rsidRDefault="00BC6D49" w:rsidP="00E676B2">
      <w:pPr>
        <w:ind w:left="993"/>
      </w:pPr>
      <w:r w:rsidRPr="00BC6D49">
        <w:t>Carers are on the Torbay Carers’ register in 2024-25, compared to 5,392 in 2023-24     (+ 6.9%)</w:t>
      </w:r>
    </w:p>
    <w:p w14:paraId="694C9174" w14:textId="7A6E4C4B" w:rsidR="00BC6D49" w:rsidRDefault="00BC6D49" w:rsidP="00D829D2">
      <w:pPr>
        <w:pStyle w:val="stat"/>
      </w:pPr>
      <w:r>
        <w:rPr>
          <w:noProof/>
        </w:rPr>
        <w:drawing>
          <wp:anchor distT="0" distB="0" distL="114300" distR="114300" simplePos="0" relativeHeight="251658248" behindDoc="0" locked="0" layoutInCell="1" allowOverlap="1" wp14:anchorId="0576D611" wp14:editId="6D6300B6">
            <wp:simplePos x="0" y="0"/>
            <wp:positionH relativeFrom="margin">
              <wp:align>left</wp:align>
            </wp:positionH>
            <wp:positionV relativeFrom="paragraph">
              <wp:posOffset>167005</wp:posOffset>
            </wp:positionV>
            <wp:extent cx="386370" cy="374333"/>
            <wp:effectExtent l="0" t="0" r="0" b="6985"/>
            <wp:wrapNone/>
            <wp:docPr id="1533494920"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4920" name="Picture 104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370" cy="374333"/>
                    </a:xfrm>
                    <a:prstGeom prst="rect">
                      <a:avLst/>
                    </a:prstGeom>
                  </pic:spPr>
                </pic:pic>
              </a:graphicData>
            </a:graphic>
            <wp14:sizeRelH relativeFrom="margin">
              <wp14:pctWidth>0</wp14:pctWidth>
            </wp14:sizeRelH>
            <wp14:sizeRelV relativeFrom="margin">
              <wp14:pctHeight>0</wp14:pctHeight>
            </wp14:sizeRelV>
          </wp:anchor>
        </w:drawing>
      </w:r>
      <w:r w:rsidRPr="00BC6D49">
        <w:t>1808</w:t>
      </w:r>
    </w:p>
    <w:p w14:paraId="2CE6584F" w14:textId="3FCEC527" w:rsidR="00BC6D49" w:rsidRDefault="00BC6D49" w:rsidP="00E676B2">
      <w:pPr>
        <w:ind w:left="993"/>
      </w:pPr>
      <w:r w:rsidRPr="00BC6D49">
        <w:t>total assessments &amp; reviews for carers were undertaken in 2024-25</w:t>
      </w:r>
    </w:p>
    <w:p w14:paraId="120C466E" w14:textId="61A4C626" w:rsidR="00BC6D49" w:rsidRDefault="00BC6D49" w:rsidP="00D829D2">
      <w:pPr>
        <w:pStyle w:val="stat"/>
      </w:pPr>
      <w:r>
        <w:rPr>
          <w:noProof/>
        </w:rPr>
        <w:drawing>
          <wp:anchor distT="0" distB="0" distL="114300" distR="114300" simplePos="0" relativeHeight="251658249" behindDoc="0" locked="0" layoutInCell="1" allowOverlap="1" wp14:anchorId="62B465D7" wp14:editId="229DC0A5">
            <wp:simplePos x="0" y="0"/>
            <wp:positionH relativeFrom="margin">
              <wp:align>left</wp:align>
            </wp:positionH>
            <wp:positionV relativeFrom="paragraph">
              <wp:posOffset>98425</wp:posOffset>
            </wp:positionV>
            <wp:extent cx="442408" cy="428625"/>
            <wp:effectExtent l="0" t="0" r="0" b="0"/>
            <wp:wrapNone/>
            <wp:docPr id="1379011551" name="Picture 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1551" name="Picture 1045">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408" cy="428625"/>
                    </a:xfrm>
                    <a:prstGeom prst="rect">
                      <a:avLst/>
                    </a:prstGeom>
                  </pic:spPr>
                </pic:pic>
              </a:graphicData>
            </a:graphic>
            <wp14:sizeRelH relativeFrom="margin">
              <wp14:pctWidth>0</wp14:pctWidth>
            </wp14:sizeRelH>
            <wp14:sizeRelV relativeFrom="margin">
              <wp14:pctHeight>0</wp14:pctHeight>
            </wp14:sizeRelV>
          </wp:anchor>
        </w:drawing>
      </w:r>
      <w:r w:rsidRPr="00BC6D49">
        <w:t xml:space="preserve">733 </w:t>
      </w:r>
    </w:p>
    <w:p w14:paraId="6A21E8D5" w14:textId="7938F35E" w:rsidR="00BC6D49" w:rsidRDefault="00BC6D49" w:rsidP="00E676B2">
      <w:pPr>
        <w:ind w:left="993"/>
      </w:pPr>
      <w:r w:rsidRPr="00BC6D49">
        <w:t>Carers accessed direct payments during 2024-25</w:t>
      </w:r>
    </w:p>
    <w:p w14:paraId="1C81C48A" w14:textId="18DD466D" w:rsidR="00BC6D49" w:rsidRDefault="00191C43" w:rsidP="00D829D2">
      <w:pPr>
        <w:pStyle w:val="stat"/>
      </w:pPr>
      <w:r>
        <w:rPr>
          <w:noProof/>
        </w:rPr>
        <w:drawing>
          <wp:anchor distT="0" distB="0" distL="114300" distR="114300" simplePos="0" relativeHeight="251658250" behindDoc="0" locked="0" layoutInCell="1" allowOverlap="1" wp14:anchorId="5E41C3F4" wp14:editId="432CCB39">
            <wp:simplePos x="0" y="0"/>
            <wp:positionH relativeFrom="margin">
              <wp:align>left</wp:align>
            </wp:positionH>
            <wp:positionV relativeFrom="paragraph">
              <wp:posOffset>259080</wp:posOffset>
            </wp:positionV>
            <wp:extent cx="452240" cy="438150"/>
            <wp:effectExtent l="0" t="0" r="5080" b="0"/>
            <wp:wrapNone/>
            <wp:docPr id="1697203812"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03812" name="Picture 102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2240" cy="438150"/>
                    </a:xfrm>
                    <a:prstGeom prst="rect">
                      <a:avLst/>
                    </a:prstGeom>
                  </pic:spPr>
                </pic:pic>
              </a:graphicData>
            </a:graphic>
            <wp14:sizeRelH relativeFrom="margin">
              <wp14:pctWidth>0</wp14:pctWidth>
            </wp14:sizeRelH>
            <wp14:sizeRelV relativeFrom="margin">
              <wp14:pctHeight>0</wp14:pctHeight>
            </wp14:sizeRelV>
          </wp:anchor>
        </w:drawing>
      </w:r>
      <w:r w:rsidR="00BC6D49" w:rsidRPr="00BC6D49">
        <w:t xml:space="preserve">561 </w:t>
      </w:r>
    </w:p>
    <w:p w14:paraId="7EF06F4D" w14:textId="776A0277" w:rsidR="00BC6D49" w:rsidRPr="00D829D2" w:rsidRDefault="00BC6D49" w:rsidP="00D829D2">
      <w:pPr>
        <w:ind w:left="993"/>
      </w:pPr>
      <w:r w:rsidRPr="00BC6D49">
        <w:t xml:space="preserve">new requests lead to long term social care support in 2024-25, compared to 572 in </w:t>
      </w:r>
      <w:r w:rsidR="00E676B2">
        <w:br/>
      </w:r>
      <w:r w:rsidRPr="00D829D2">
        <w:t>2023-24</w:t>
      </w:r>
    </w:p>
    <w:p w14:paraId="1C12721F" w14:textId="77777777" w:rsidR="00D829D2" w:rsidRPr="00D829D2" w:rsidRDefault="00E676B2" w:rsidP="00D829D2">
      <w:pPr>
        <w:pStyle w:val="stat"/>
      </w:pPr>
      <w:r w:rsidRPr="00D829D2">
        <w:t xml:space="preserve">1,104 </w:t>
      </w:r>
    </w:p>
    <w:p w14:paraId="0C230CF8" w14:textId="4DCED377" w:rsidR="00E676B2" w:rsidRPr="00D829D2" w:rsidRDefault="00D829D2" w:rsidP="00D829D2">
      <w:pPr>
        <w:ind w:left="993"/>
      </w:pPr>
      <w:r>
        <w:rPr>
          <w:noProof/>
        </w:rPr>
        <w:drawing>
          <wp:anchor distT="0" distB="0" distL="114300" distR="114300" simplePos="0" relativeHeight="251658251" behindDoc="0" locked="0" layoutInCell="1" allowOverlap="1" wp14:anchorId="597D014B" wp14:editId="6AF8ADD4">
            <wp:simplePos x="0" y="0"/>
            <wp:positionH relativeFrom="margin">
              <wp:align>left</wp:align>
            </wp:positionH>
            <wp:positionV relativeFrom="paragraph">
              <wp:posOffset>46355</wp:posOffset>
            </wp:positionV>
            <wp:extent cx="521615" cy="353321"/>
            <wp:effectExtent l="0" t="0" r="0" b="8890"/>
            <wp:wrapNone/>
            <wp:docPr id="1447551582" name="Picture 1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51582" name="Picture 104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615" cy="353321"/>
                    </a:xfrm>
                    <a:prstGeom prst="rect">
                      <a:avLst/>
                    </a:prstGeom>
                  </pic:spPr>
                </pic:pic>
              </a:graphicData>
            </a:graphic>
          </wp:anchor>
        </w:drawing>
      </w:r>
      <w:r w:rsidR="00E676B2" w:rsidRPr="00D829D2">
        <w:t>people were in permanent residential placements in 2024-25, compared to 1,057 in 2023-24</w:t>
      </w:r>
    </w:p>
    <w:p w14:paraId="7C6716C7" w14:textId="368A5E7D" w:rsidR="00D829D2" w:rsidRDefault="00D829D2" w:rsidP="00D829D2">
      <w:pPr>
        <w:pStyle w:val="stat"/>
      </w:pPr>
      <w:r>
        <w:rPr>
          <w:noProof/>
        </w:rPr>
        <w:drawing>
          <wp:anchor distT="0" distB="0" distL="114300" distR="114300" simplePos="0" relativeHeight="251658252" behindDoc="0" locked="0" layoutInCell="1" allowOverlap="1" wp14:anchorId="696141F6" wp14:editId="4758FE79">
            <wp:simplePos x="0" y="0"/>
            <wp:positionH relativeFrom="margin">
              <wp:align>left</wp:align>
            </wp:positionH>
            <wp:positionV relativeFrom="paragraph">
              <wp:posOffset>173355</wp:posOffset>
            </wp:positionV>
            <wp:extent cx="530890" cy="514350"/>
            <wp:effectExtent l="0" t="0" r="2540" b="0"/>
            <wp:wrapNone/>
            <wp:docPr id="575042130" name="Picture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42130" name="Picture 104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652" cy="516057"/>
                    </a:xfrm>
                    <a:prstGeom prst="rect">
                      <a:avLst/>
                    </a:prstGeom>
                  </pic:spPr>
                </pic:pic>
              </a:graphicData>
            </a:graphic>
            <wp14:sizeRelH relativeFrom="margin">
              <wp14:pctWidth>0</wp14:pctWidth>
            </wp14:sizeRelH>
            <wp14:sizeRelV relativeFrom="margin">
              <wp14:pctHeight>0</wp14:pctHeight>
            </wp14:sizeRelV>
          </wp:anchor>
        </w:drawing>
      </w:r>
      <w:r w:rsidR="00E676B2" w:rsidRPr="00D829D2">
        <w:t>2,141</w:t>
      </w:r>
    </w:p>
    <w:p w14:paraId="48461BA7" w14:textId="01DC2D48" w:rsidR="00E676B2" w:rsidRPr="00D829D2" w:rsidRDefault="00E676B2" w:rsidP="00D829D2">
      <w:pPr>
        <w:ind w:left="993"/>
      </w:pPr>
      <w:r w:rsidRPr="00D829D2">
        <w:t xml:space="preserve">people received home care support to enable them to stay in their own home during 2024-25, compared to 2,104 in 2023-24 </w:t>
      </w:r>
    </w:p>
    <w:p w14:paraId="4A451844" w14:textId="4834F7E0" w:rsidR="00D829D2" w:rsidRDefault="00D829D2" w:rsidP="00D829D2">
      <w:pPr>
        <w:pStyle w:val="stat"/>
      </w:pPr>
      <w:r>
        <w:rPr>
          <w:noProof/>
        </w:rPr>
        <w:lastRenderedPageBreak/>
        <w:drawing>
          <wp:anchor distT="0" distB="0" distL="114300" distR="114300" simplePos="0" relativeHeight="251658253" behindDoc="0" locked="0" layoutInCell="1" allowOverlap="1" wp14:anchorId="1A63653D" wp14:editId="493F1ED7">
            <wp:simplePos x="0" y="0"/>
            <wp:positionH relativeFrom="margin">
              <wp:align>left</wp:align>
            </wp:positionH>
            <wp:positionV relativeFrom="paragraph">
              <wp:posOffset>255270</wp:posOffset>
            </wp:positionV>
            <wp:extent cx="521059" cy="504825"/>
            <wp:effectExtent l="0" t="0" r="0" b="0"/>
            <wp:wrapNone/>
            <wp:docPr id="81727689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6890" name="Picture 26">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059" cy="504825"/>
                    </a:xfrm>
                    <a:prstGeom prst="rect">
                      <a:avLst/>
                    </a:prstGeom>
                  </pic:spPr>
                </pic:pic>
              </a:graphicData>
            </a:graphic>
            <wp14:sizeRelH relativeFrom="margin">
              <wp14:pctWidth>0</wp14:pctWidth>
            </wp14:sizeRelH>
            <wp14:sizeRelV relativeFrom="margin">
              <wp14:pctHeight>0</wp14:pctHeight>
            </wp14:sizeRelV>
          </wp:anchor>
        </w:drawing>
      </w:r>
      <w:r w:rsidRPr="00D829D2">
        <w:t xml:space="preserve">95 </w:t>
      </w:r>
    </w:p>
    <w:p w14:paraId="5429BA2F" w14:textId="10EB7766" w:rsidR="00D829D2" w:rsidRPr="00D829D2" w:rsidRDefault="00D829D2" w:rsidP="00D829D2">
      <w:pPr>
        <w:ind w:left="993"/>
      </w:pPr>
      <w:r w:rsidRPr="00D829D2">
        <w:t>people with learning difficulties are living in residential or nursing accommodation, compared to 97 in 2023-24 (-2.1%)</w:t>
      </w:r>
    </w:p>
    <w:p w14:paraId="7DCA4619" w14:textId="5A84D892" w:rsidR="00D829D2" w:rsidRDefault="00D829D2" w:rsidP="00D829D2">
      <w:pPr>
        <w:pStyle w:val="stat"/>
      </w:pPr>
      <w:r>
        <w:rPr>
          <w:noProof/>
        </w:rPr>
        <w:drawing>
          <wp:anchor distT="0" distB="0" distL="114300" distR="114300" simplePos="0" relativeHeight="251658254" behindDoc="0" locked="0" layoutInCell="1" allowOverlap="1" wp14:anchorId="63DD5BC1" wp14:editId="2AF597A1">
            <wp:simplePos x="0" y="0"/>
            <wp:positionH relativeFrom="margin">
              <wp:align>left</wp:align>
            </wp:positionH>
            <wp:positionV relativeFrom="paragraph">
              <wp:posOffset>235585</wp:posOffset>
            </wp:positionV>
            <wp:extent cx="452240" cy="438150"/>
            <wp:effectExtent l="0" t="0" r="5080" b="0"/>
            <wp:wrapNone/>
            <wp:docPr id="1379053759"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53759" name="Picture 56">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240" cy="438150"/>
                    </a:xfrm>
                    <a:prstGeom prst="rect">
                      <a:avLst/>
                    </a:prstGeom>
                  </pic:spPr>
                </pic:pic>
              </a:graphicData>
            </a:graphic>
            <wp14:sizeRelH relativeFrom="margin">
              <wp14:pctWidth>0</wp14:pctWidth>
            </wp14:sizeRelH>
            <wp14:sizeRelV relativeFrom="margin">
              <wp14:pctHeight>0</wp14:pctHeight>
            </wp14:sizeRelV>
          </wp:anchor>
        </w:drawing>
      </w:r>
      <w:r w:rsidRPr="00D829D2">
        <w:t xml:space="preserve">916 </w:t>
      </w:r>
    </w:p>
    <w:p w14:paraId="5E013008" w14:textId="4817F7A9" w:rsidR="00D829D2" w:rsidRPr="00D829D2" w:rsidRDefault="00D829D2" w:rsidP="00D829D2">
      <w:pPr>
        <w:ind w:left="993"/>
      </w:pPr>
      <w:r w:rsidRPr="00D829D2">
        <w:t>people with mental health issues were supported by services in 2024-25, compared to 851 in 2023-24 (+7.6%)</w:t>
      </w:r>
    </w:p>
    <w:p w14:paraId="52DF56B9" w14:textId="45FAFB27" w:rsidR="00D829D2" w:rsidRDefault="00D829D2" w:rsidP="00D829D2">
      <w:pPr>
        <w:pStyle w:val="stat"/>
      </w:pPr>
      <w:r>
        <w:rPr>
          <w:noProof/>
        </w:rPr>
        <w:drawing>
          <wp:anchor distT="0" distB="0" distL="114300" distR="114300" simplePos="0" relativeHeight="251658255" behindDoc="0" locked="0" layoutInCell="1" allowOverlap="1" wp14:anchorId="29E48B5B" wp14:editId="477D368F">
            <wp:simplePos x="0" y="0"/>
            <wp:positionH relativeFrom="column">
              <wp:posOffset>9525</wp:posOffset>
            </wp:positionH>
            <wp:positionV relativeFrom="paragraph">
              <wp:posOffset>292100</wp:posOffset>
            </wp:positionV>
            <wp:extent cx="423146" cy="409961"/>
            <wp:effectExtent l="0" t="0" r="0" b="9525"/>
            <wp:wrapNone/>
            <wp:docPr id="1910662555" name="Picture 1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62555" name="Picture 1047">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3146" cy="409961"/>
                    </a:xfrm>
                    <a:prstGeom prst="rect">
                      <a:avLst/>
                    </a:prstGeom>
                  </pic:spPr>
                </pic:pic>
              </a:graphicData>
            </a:graphic>
            <wp14:sizeRelH relativeFrom="margin">
              <wp14:pctWidth>0</wp14:pctWidth>
            </wp14:sizeRelH>
            <wp14:sizeRelV relativeFrom="margin">
              <wp14:pctHeight>0</wp14:pctHeight>
            </wp14:sizeRelV>
          </wp:anchor>
        </w:drawing>
      </w:r>
      <w:r w:rsidRPr="00D829D2">
        <w:t xml:space="preserve">1,034 </w:t>
      </w:r>
    </w:p>
    <w:p w14:paraId="0ED21CB3" w14:textId="1CE0AA65" w:rsidR="00D829D2" w:rsidRPr="00D829D2" w:rsidRDefault="00D829D2" w:rsidP="00D829D2">
      <w:pPr>
        <w:ind w:left="993"/>
      </w:pPr>
      <w:r w:rsidRPr="00D829D2">
        <w:t>safeguarding concerns were raised in 2024-25.  This compares to 1,180 in 2023-24 (-12.4%)</w:t>
      </w:r>
    </w:p>
    <w:p w14:paraId="7A9BEF96" w14:textId="03441308" w:rsidR="00112CB7" w:rsidRPr="00112CB7" w:rsidRDefault="00112CB7" w:rsidP="00E40C01">
      <w:pPr>
        <w:pStyle w:val="CommentText"/>
      </w:pPr>
      <w:r>
        <w:t>Source: CQC SLT presentation</w:t>
      </w:r>
    </w:p>
    <w:p w14:paraId="002A6593" w14:textId="77777777" w:rsidR="00C85965" w:rsidRPr="001A4EE3" w:rsidRDefault="00C85965" w:rsidP="00C85965">
      <w:pPr>
        <w:pStyle w:val="TableParagraph"/>
        <w:ind w:left="0" w:right="125"/>
        <w:rPr>
          <w:rFonts w:asciiTheme="minorHAnsi" w:hAnsiTheme="minorHAnsi" w:cstheme="minorHAnsi"/>
          <w:sz w:val="2"/>
          <w:szCs w:val="2"/>
        </w:rPr>
      </w:pPr>
    </w:p>
    <w:p w14:paraId="75877025" w14:textId="77777777" w:rsidR="00C85965" w:rsidRPr="000E1E38" w:rsidRDefault="00C85965" w:rsidP="000E1E38">
      <w:r w:rsidRPr="000E1E38">
        <w:t>As of November 2025, the Adult Social Care provider market in Torbay includes a broad range of providers, including:</w:t>
      </w:r>
    </w:p>
    <w:p w14:paraId="0759FFC4" w14:textId="77777777" w:rsidR="00C85965" w:rsidRDefault="00C85965" w:rsidP="000E1E38">
      <w:pPr>
        <w:pStyle w:val="squarebullets"/>
      </w:pPr>
      <w:r>
        <w:t>20 day services</w:t>
      </w:r>
    </w:p>
    <w:p w14:paraId="2E47FA7A" w14:textId="77777777" w:rsidR="003505DA" w:rsidRPr="003505DA" w:rsidRDefault="003505DA" w:rsidP="003505DA">
      <w:pPr>
        <w:pStyle w:val="squarebullets"/>
        <w:rPr>
          <w:rFonts w:eastAsia="Times New Roman"/>
          <w:lang w:eastAsia="en-GB"/>
        </w:rPr>
      </w:pPr>
      <w:r w:rsidRPr="003505DA">
        <w:rPr>
          <w:rFonts w:eastAsia="Times New Roman"/>
          <w:lang w:eastAsia="en-GB"/>
        </w:rPr>
        <w:t>18 commissioned domiciliary care providers including those for complex care</w:t>
      </w:r>
    </w:p>
    <w:p w14:paraId="31D0B152" w14:textId="77777777" w:rsidR="00C85965" w:rsidRDefault="00C85965" w:rsidP="000E1E38">
      <w:pPr>
        <w:pStyle w:val="squarebullets"/>
      </w:pPr>
      <w:r>
        <w:t>21 Supported Living providers</w:t>
      </w:r>
    </w:p>
    <w:p w14:paraId="2E2F6D1C" w14:textId="77777777" w:rsidR="00C85965" w:rsidRDefault="00C85965" w:rsidP="000E1E38">
      <w:pPr>
        <w:pStyle w:val="squarebullets"/>
      </w:pPr>
      <w:r>
        <w:t>39 residential homes for older adults</w:t>
      </w:r>
    </w:p>
    <w:p w14:paraId="6C79883C" w14:textId="77777777" w:rsidR="00C85965" w:rsidRDefault="00C85965" w:rsidP="000E1E38">
      <w:pPr>
        <w:pStyle w:val="squarebullets"/>
      </w:pPr>
      <w:r>
        <w:t>36 residential homes for working age adults</w:t>
      </w:r>
    </w:p>
    <w:p w14:paraId="0D6C676D" w14:textId="77777777" w:rsidR="00C85965" w:rsidRDefault="00C85965" w:rsidP="000E1E38">
      <w:pPr>
        <w:pStyle w:val="squarebullets"/>
      </w:pPr>
      <w:r>
        <w:t>6 residential homes to support mental health</w:t>
      </w:r>
    </w:p>
    <w:p w14:paraId="12C87D5E" w14:textId="77777777" w:rsidR="00C85965" w:rsidRDefault="00C85965" w:rsidP="000E1E38">
      <w:pPr>
        <w:pStyle w:val="squarebullets"/>
      </w:pPr>
      <w:r>
        <w:t>19 residential homes to support learning disability</w:t>
      </w:r>
    </w:p>
    <w:p w14:paraId="307E3E8A" w14:textId="77777777" w:rsidR="00C85965" w:rsidRDefault="00C85965" w:rsidP="000E1E38">
      <w:pPr>
        <w:pStyle w:val="squarebullets"/>
      </w:pPr>
      <w:r>
        <w:t>12 nursing homes</w:t>
      </w:r>
    </w:p>
    <w:p w14:paraId="7632013B" w14:textId="77777777" w:rsidR="00C85965" w:rsidRDefault="00C85965" w:rsidP="000E1E38">
      <w:pPr>
        <w:pStyle w:val="squarebullets"/>
      </w:pPr>
      <w:r>
        <w:t>14 non-regulated enabling providers</w:t>
      </w:r>
    </w:p>
    <w:p w14:paraId="7766311C" w14:textId="77777777" w:rsidR="00C85965" w:rsidRDefault="00C85965" w:rsidP="000E1E38">
      <w:pPr>
        <w:pStyle w:val="squarebullets"/>
      </w:pPr>
      <w:r>
        <w:t>2 extra care housing schemes</w:t>
      </w:r>
    </w:p>
    <w:p w14:paraId="6FA4C11F" w14:textId="77777777" w:rsidR="00C85965" w:rsidRPr="004976C3" w:rsidRDefault="00C85965" w:rsidP="004211EB">
      <w:r w:rsidRPr="004976C3">
        <w:rPr>
          <w:noProof/>
        </w:rPr>
        <mc:AlternateContent>
          <mc:Choice Requires="wps">
            <w:drawing>
              <wp:anchor distT="0" distB="0" distL="114300" distR="114300" simplePos="0" relativeHeight="251658243" behindDoc="0" locked="0" layoutInCell="1" allowOverlap="1" wp14:anchorId="6EB4E30F" wp14:editId="1A979820">
                <wp:simplePos x="0" y="0"/>
                <wp:positionH relativeFrom="column">
                  <wp:posOffset>3768816</wp:posOffset>
                </wp:positionH>
                <wp:positionV relativeFrom="paragraph">
                  <wp:posOffset>78905</wp:posOffset>
                </wp:positionV>
                <wp:extent cx="1133475" cy="180975"/>
                <wp:effectExtent l="0" t="0" r="0" b="0"/>
                <wp:wrapNone/>
                <wp:docPr id="1156520901" name="TextBox 1078"/>
                <wp:cNvGraphicFramePr/>
                <a:graphic xmlns:a="http://schemas.openxmlformats.org/drawingml/2006/main">
                  <a:graphicData uri="http://schemas.microsoft.com/office/word/2010/wordprocessingShape">
                    <wps:wsp>
                      <wps:cNvSpPr txBox="1"/>
                      <wps:spPr>
                        <a:xfrm>
                          <a:off x="0" y="0"/>
                          <a:ext cx="1133475" cy="180975"/>
                        </a:xfrm>
                        <a:prstGeom prst="rect">
                          <a:avLst/>
                        </a:prstGeom>
                        <a:noFill/>
                      </wps:spPr>
                      <wps:txbx>
                        <w:txbxContent>
                          <w:p w14:paraId="5BE69310" w14:textId="77777777" w:rsidR="00C85965" w:rsidRDefault="00C85965" w:rsidP="00C85965">
                            <w:pPr>
                              <w:spacing w:line="360" w:lineRule="auto"/>
                              <w:rPr>
                                <w:rFonts w:ascii="Arial" w:hAnsi="Arial"/>
                                <w:b/>
                                <w:bCs/>
                                <w:color w:val="FFFFFF" w:themeColor="background1"/>
                                <w:kern w:val="24"/>
                                <w:sz w:val="20"/>
                                <w:szCs w:val="20"/>
                              </w:rPr>
                            </w:pPr>
                            <w:r>
                              <w:rPr>
                                <w:rFonts w:ascii="Arial" w:hAnsi="Arial"/>
                                <w:b/>
                                <w:bCs/>
                                <w:color w:val="FFFFFF" w:themeColor="background1"/>
                                <w:kern w:val="24"/>
                                <w:sz w:val="12"/>
                                <w:szCs w:val="12"/>
                              </w:rPr>
                              <w:t>Older Adults</w:t>
                            </w:r>
                          </w:p>
                        </w:txbxContent>
                      </wps:txbx>
                      <wps:bodyPr wrap="square" rtlCol="0">
                        <a:noAutofit/>
                      </wps:bodyPr>
                    </wps:wsp>
                  </a:graphicData>
                </a:graphic>
              </wp:anchor>
            </w:drawing>
          </mc:Choice>
          <mc:Fallback>
            <w:pict>
              <v:shapetype w14:anchorId="6EB4E30F" id="_x0000_t202" coordsize="21600,21600" o:spt="202" path="m,l,21600r21600,l21600,xe">
                <v:stroke joinstyle="miter"/>
                <v:path gradientshapeok="t" o:connecttype="rect"/>
              </v:shapetype>
              <v:shape id="TextBox 1078" o:spid="_x0000_s1028" type="#_x0000_t202" style="position:absolute;margin-left:296.75pt;margin-top:6.2pt;width:89.25pt;height:14.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" filled="f" stroked="f">
                <v:textbox>
                  <w:txbxContent>
                    <w:p w14:paraId="5BE69310" w14:textId="77777777" w:rsidR="00C85965" w:rsidRDefault="00C85965" w:rsidP="00C85965">
                      <w:pPr>
                        <w:spacing w:line="360" w:lineRule="auto"/>
                        <w:rPr>
                          <w:rFonts w:ascii="Arial" w:hAnsi="Arial"/>
                          <w:b/>
                          <w:bCs/>
                          <w:color w:val="FFFFFF" w:themeColor="background1"/>
                          <w:kern w:val="24"/>
                          <w:sz w:val="20"/>
                          <w:szCs w:val="20"/>
                        </w:rPr>
                      </w:pPr>
                      <w:r>
                        <w:rPr>
                          <w:rFonts w:ascii="Arial" w:hAnsi="Arial"/>
                          <w:b/>
                          <w:bCs/>
                          <w:color w:val="FFFFFF" w:themeColor="background1"/>
                          <w:kern w:val="24"/>
                          <w:sz w:val="12"/>
                          <w:szCs w:val="12"/>
                        </w:rPr>
                        <w:t>Older Adults</w:t>
                      </w:r>
                    </w:p>
                  </w:txbxContent>
                </v:textbox>
              </v:shape>
            </w:pict>
          </mc:Fallback>
        </mc:AlternateContent>
      </w:r>
      <w:r w:rsidRPr="004976C3">
        <w:t>We know that our population is ageing, with a significant increase anticipated by 2045 in those aged over 65</w:t>
      </w:r>
      <w:r>
        <w:t xml:space="preserve"> – this will place additional requirements for homes which enable people to live independently for as long as possible</w:t>
      </w:r>
      <w:r w:rsidRPr="004976C3">
        <w:t>.</w:t>
      </w:r>
    </w:p>
    <w:p w14:paraId="1E91BC53" w14:textId="736D99E2" w:rsidR="00C85965" w:rsidRDefault="00C85965" w:rsidP="004211EB"/>
    <w:p w14:paraId="57F26B95" w14:textId="77777777" w:rsidR="00C85965" w:rsidRPr="00575ACB" w:rsidRDefault="00C85965" w:rsidP="00C85965">
      <w:pPr>
        <w:pStyle w:val="TableParagraph"/>
        <w:tabs>
          <w:tab w:val="left" w:pos="411"/>
        </w:tabs>
        <w:spacing w:before="10" w:line="254" w:lineRule="exact"/>
        <w:ind w:right="306"/>
      </w:pPr>
    </w:p>
    <w:p w14:paraId="280C707E" w14:textId="77777777" w:rsidR="005D2C10" w:rsidRDefault="005D2C10" w:rsidP="00C85965">
      <w:pPr>
        <w:rPr>
          <w:szCs w:val="24"/>
        </w:rPr>
      </w:pPr>
    </w:p>
    <w:p w14:paraId="59299701" w14:textId="77777777" w:rsidR="005D2C10" w:rsidRDefault="005D2C10" w:rsidP="00C85965">
      <w:pPr>
        <w:rPr>
          <w:szCs w:val="24"/>
        </w:rPr>
      </w:pPr>
    </w:p>
    <w:p w14:paraId="0A160C26" w14:textId="0044597C" w:rsidR="00C85965" w:rsidRPr="005D2C10" w:rsidRDefault="005D2C10" w:rsidP="005D2C10">
      <w:pPr>
        <w:pStyle w:val="Boldtext"/>
      </w:pPr>
      <w:r w:rsidRPr="005D2C10">
        <w:t>Population aged 65 and over, projected to 2045</w:t>
      </w:r>
    </w:p>
    <w:tbl>
      <w:tblPr>
        <w:tblStyle w:val="corptable"/>
        <w:tblW w:w="8672" w:type="dxa"/>
        <w:tblLook w:val="04A0" w:firstRow="1" w:lastRow="0" w:firstColumn="1" w:lastColumn="0" w:noHBand="0" w:noVBand="1"/>
      </w:tblPr>
      <w:tblGrid>
        <w:gridCol w:w="3681"/>
        <w:gridCol w:w="1040"/>
        <w:gridCol w:w="1020"/>
        <w:gridCol w:w="960"/>
        <w:gridCol w:w="951"/>
        <w:gridCol w:w="1020"/>
      </w:tblGrid>
      <w:tr w:rsidR="005D2C10" w:rsidRPr="005D2C10" w14:paraId="36D95CE7" w14:textId="77777777" w:rsidTr="005D2C10">
        <w:trPr>
          <w:cnfStyle w:val="100000000000" w:firstRow="1" w:lastRow="0" w:firstColumn="0" w:lastColumn="0" w:oddVBand="0" w:evenVBand="0" w:oddHBand="0" w:evenHBand="0" w:firstRowFirstColumn="0" w:firstRowLastColumn="0" w:lastRowFirstColumn="0" w:lastRowLastColumn="0"/>
          <w:trHeight w:val="300"/>
        </w:trPr>
        <w:tc>
          <w:tcPr>
            <w:tcW w:w="3681" w:type="dxa"/>
            <w:noWrap/>
            <w:hideMark/>
          </w:tcPr>
          <w:p w14:paraId="1A384CF8"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 xml:space="preserve">Age range </w:t>
            </w:r>
          </w:p>
        </w:tc>
        <w:tc>
          <w:tcPr>
            <w:tcW w:w="1040" w:type="dxa"/>
            <w:noWrap/>
            <w:hideMark/>
          </w:tcPr>
          <w:p w14:paraId="7CED912B"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2025</w:t>
            </w:r>
          </w:p>
        </w:tc>
        <w:tc>
          <w:tcPr>
            <w:tcW w:w="1020" w:type="dxa"/>
            <w:noWrap/>
            <w:hideMark/>
          </w:tcPr>
          <w:p w14:paraId="40E71EF9"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2030</w:t>
            </w:r>
          </w:p>
        </w:tc>
        <w:tc>
          <w:tcPr>
            <w:tcW w:w="960" w:type="dxa"/>
            <w:noWrap/>
            <w:hideMark/>
          </w:tcPr>
          <w:p w14:paraId="7D9C1623"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2035</w:t>
            </w:r>
          </w:p>
        </w:tc>
        <w:tc>
          <w:tcPr>
            <w:tcW w:w="951" w:type="dxa"/>
            <w:noWrap/>
            <w:hideMark/>
          </w:tcPr>
          <w:p w14:paraId="680A3B31"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2040</w:t>
            </w:r>
          </w:p>
        </w:tc>
        <w:tc>
          <w:tcPr>
            <w:tcW w:w="1020" w:type="dxa"/>
            <w:noWrap/>
            <w:hideMark/>
          </w:tcPr>
          <w:p w14:paraId="6B8DB804"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2045</w:t>
            </w:r>
          </w:p>
        </w:tc>
      </w:tr>
      <w:tr w:rsidR="005D2C10" w:rsidRPr="005D2C10" w14:paraId="6E0CBCF2" w14:textId="77777777" w:rsidTr="005D2C10">
        <w:trPr>
          <w:cnfStyle w:val="000000100000" w:firstRow="0" w:lastRow="0" w:firstColumn="0" w:lastColumn="0" w:oddVBand="0" w:evenVBand="0" w:oddHBand="1" w:evenHBand="0" w:firstRowFirstColumn="0" w:firstRowLastColumn="0" w:lastRowFirstColumn="0" w:lastRowLastColumn="0"/>
          <w:trHeight w:val="300"/>
        </w:trPr>
        <w:tc>
          <w:tcPr>
            <w:tcW w:w="3681" w:type="dxa"/>
            <w:noWrap/>
            <w:hideMark/>
          </w:tcPr>
          <w:p w14:paraId="4BCDCFAD"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65-69</w:t>
            </w:r>
          </w:p>
        </w:tc>
        <w:tc>
          <w:tcPr>
            <w:tcW w:w="1040" w:type="dxa"/>
            <w:noWrap/>
            <w:hideMark/>
          </w:tcPr>
          <w:p w14:paraId="31A4FDCF"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9,900</w:t>
            </w:r>
          </w:p>
        </w:tc>
        <w:tc>
          <w:tcPr>
            <w:tcW w:w="1020" w:type="dxa"/>
            <w:noWrap/>
            <w:hideMark/>
          </w:tcPr>
          <w:p w14:paraId="21A9BF80"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11,600</w:t>
            </w:r>
          </w:p>
        </w:tc>
        <w:tc>
          <w:tcPr>
            <w:tcW w:w="960" w:type="dxa"/>
            <w:noWrap/>
            <w:hideMark/>
          </w:tcPr>
          <w:p w14:paraId="0824480D"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11,900</w:t>
            </w:r>
          </w:p>
        </w:tc>
        <w:tc>
          <w:tcPr>
            <w:tcW w:w="951" w:type="dxa"/>
            <w:noWrap/>
            <w:hideMark/>
          </w:tcPr>
          <w:p w14:paraId="72ECD730"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10,900</w:t>
            </w:r>
          </w:p>
        </w:tc>
        <w:tc>
          <w:tcPr>
            <w:tcW w:w="1020" w:type="dxa"/>
            <w:noWrap/>
            <w:hideMark/>
          </w:tcPr>
          <w:p w14:paraId="03083CAF"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10,400</w:t>
            </w:r>
          </w:p>
        </w:tc>
      </w:tr>
      <w:tr w:rsidR="005D2C10" w:rsidRPr="005D2C10" w14:paraId="4A71B4E6" w14:textId="77777777" w:rsidTr="005D2C10">
        <w:trPr>
          <w:trHeight w:val="300"/>
        </w:trPr>
        <w:tc>
          <w:tcPr>
            <w:tcW w:w="3681" w:type="dxa"/>
            <w:noWrap/>
            <w:hideMark/>
          </w:tcPr>
          <w:p w14:paraId="79B972AB"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70-74</w:t>
            </w:r>
          </w:p>
        </w:tc>
        <w:tc>
          <w:tcPr>
            <w:tcW w:w="1040" w:type="dxa"/>
            <w:noWrap/>
            <w:hideMark/>
          </w:tcPr>
          <w:p w14:paraId="5A710A79"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8,800</w:t>
            </w:r>
          </w:p>
        </w:tc>
        <w:tc>
          <w:tcPr>
            <w:tcW w:w="1020" w:type="dxa"/>
            <w:noWrap/>
            <w:hideMark/>
          </w:tcPr>
          <w:p w14:paraId="3DABA3A4"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9,600</w:t>
            </w:r>
          </w:p>
        </w:tc>
        <w:tc>
          <w:tcPr>
            <w:tcW w:w="960" w:type="dxa"/>
            <w:noWrap/>
            <w:hideMark/>
          </w:tcPr>
          <w:p w14:paraId="7CB1A2B1"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11,300</w:t>
            </w:r>
          </w:p>
        </w:tc>
        <w:tc>
          <w:tcPr>
            <w:tcW w:w="951" w:type="dxa"/>
            <w:noWrap/>
            <w:hideMark/>
          </w:tcPr>
          <w:p w14:paraId="45BB5184"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11,700</w:t>
            </w:r>
          </w:p>
        </w:tc>
        <w:tc>
          <w:tcPr>
            <w:tcW w:w="1020" w:type="dxa"/>
            <w:noWrap/>
            <w:hideMark/>
          </w:tcPr>
          <w:p w14:paraId="3E33207A"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10,700</w:t>
            </w:r>
          </w:p>
        </w:tc>
      </w:tr>
      <w:tr w:rsidR="005D2C10" w:rsidRPr="005D2C10" w14:paraId="4FD93261" w14:textId="77777777" w:rsidTr="005D2C10">
        <w:trPr>
          <w:cnfStyle w:val="000000100000" w:firstRow="0" w:lastRow="0" w:firstColumn="0" w:lastColumn="0" w:oddVBand="0" w:evenVBand="0" w:oddHBand="1" w:evenHBand="0" w:firstRowFirstColumn="0" w:firstRowLastColumn="0" w:lastRowFirstColumn="0" w:lastRowLastColumn="0"/>
          <w:trHeight w:val="300"/>
        </w:trPr>
        <w:tc>
          <w:tcPr>
            <w:tcW w:w="3681" w:type="dxa"/>
            <w:noWrap/>
            <w:hideMark/>
          </w:tcPr>
          <w:p w14:paraId="0735A77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75-79</w:t>
            </w:r>
          </w:p>
        </w:tc>
        <w:tc>
          <w:tcPr>
            <w:tcW w:w="1040" w:type="dxa"/>
            <w:noWrap/>
            <w:hideMark/>
          </w:tcPr>
          <w:p w14:paraId="30660D6B"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9,100</w:t>
            </w:r>
          </w:p>
        </w:tc>
        <w:tc>
          <w:tcPr>
            <w:tcW w:w="1020" w:type="dxa"/>
            <w:noWrap/>
            <w:hideMark/>
          </w:tcPr>
          <w:p w14:paraId="561D9A83"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8,100</w:t>
            </w:r>
          </w:p>
        </w:tc>
        <w:tc>
          <w:tcPr>
            <w:tcW w:w="960" w:type="dxa"/>
            <w:noWrap/>
            <w:hideMark/>
          </w:tcPr>
          <w:p w14:paraId="48BD68DC"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9,000</w:t>
            </w:r>
          </w:p>
        </w:tc>
        <w:tc>
          <w:tcPr>
            <w:tcW w:w="951" w:type="dxa"/>
            <w:noWrap/>
            <w:hideMark/>
          </w:tcPr>
          <w:p w14:paraId="256C8E8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10,600</w:t>
            </w:r>
          </w:p>
        </w:tc>
        <w:tc>
          <w:tcPr>
            <w:tcW w:w="1020" w:type="dxa"/>
            <w:noWrap/>
            <w:hideMark/>
          </w:tcPr>
          <w:p w14:paraId="50A472E9"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11,000</w:t>
            </w:r>
          </w:p>
        </w:tc>
      </w:tr>
      <w:tr w:rsidR="005D2C10" w:rsidRPr="005D2C10" w14:paraId="45486194" w14:textId="77777777" w:rsidTr="005D2C10">
        <w:trPr>
          <w:trHeight w:val="300"/>
        </w:trPr>
        <w:tc>
          <w:tcPr>
            <w:tcW w:w="3681" w:type="dxa"/>
            <w:noWrap/>
            <w:hideMark/>
          </w:tcPr>
          <w:p w14:paraId="5A6E95FE"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80-84</w:t>
            </w:r>
          </w:p>
        </w:tc>
        <w:tc>
          <w:tcPr>
            <w:tcW w:w="1040" w:type="dxa"/>
            <w:noWrap/>
            <w:hideMark/>
          </w:tcPr>
          <w:p w14:paraId="5F7D1A8C"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6,000</w:t>
            </w:r>
          </w:p>
        </w:tc>
        <w:tc>
          <w:tcPr>
            <w:tcW w:w="1020" w:type="dxa"/>
            <w:noWrap/>
            <w:hideMark/>
          </w:tcPr>
          <w:p w14:paraId="5D704E90"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7,600</w:t>
            </w:r>
          </w:p>
        </w:tc>
        <w:tc>
          <w:tcPr>
            <w:tcW w:w="960" w:type="dxa"/>
            <w:noWrap/>
            <w:hideMark/>
          </w:tcPr>
          <w:p w14:paraId="3882E51F"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6,900</w:t>
            </w:r>
          </w:p>
        </w:tc>
        <w:tc>
          <w:tcPr>
            <w:tcW w:w="951" w:type="dxa"/>
            <w:noWrap/>
            <w:hideMark/>
          </w:tcPr>
          <w:p w14:paraId="109CA4F1"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7,700</w:t>
            </w:r>
          </w:p>
        </w:tc>
        <w:tc>
          <w:tcPr>
            <w:tcW w:w="1020" w:type="dxa"/>
            <w:noWrap/>
            <w:hideMark/>
          </w:tcPr>
          <w:p w14:paraId="64705A63"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9,100</w:t>
            </w:r>
          </w:p>
        </w:tc>
      </w:tr>
      <w:tr w:rsidR="005D2C10" w:rsidRPr="005D2C10" w14:paraId="62DFBE88" w14:textId="77777777" w:rsidTr="005D2C10">
        <w:trPr>
          <w:cnfStyle w:val="000000100000" w:firstRow="0" w:lastRow="0" w:firstColumn="0" w:lastColumn="0" w:oddVBand="0" w:evenVBand="0" w:oddHBand="1" w:evenHBand="0" w:firstRowFirstColumn="0" w:firstRowLastColumn="0" w:lastRowFirstColumn="0" w:lastRowLastColumn="0"/>
          <w:trHeight w:val="300"/>
        </w:trPr>
        <w:tc>
          <w:tcPr>
            <w:tcW w:w="3681" w:type="dxa"/>
            <w:noWrap/>
            <w:hideMark/>
          </w:tcPr>
          <w:p w14:paraId="04D44DE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85-89</w:t>
            </w:r>
          </w:p>
        </w:tc>
        <w:tc>
          <w:tcPr>
            <w:tcW w:w="1040" w:type="dxa"/>
            <w:noWrap/>
            <w:hideMark/>
          </w:tcPr>
          <w:p w14:paraId="5FBD2FF1"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3,600</w:t>
            </w:r>
          </w:p>
        </w:tc>
        <w:tc>
          <w:tcPr>
            <w:tcW w:w="1020" w:type="dxa"/>
            <w:noWrap/>
            <w:hideMark/>
          </w:tcPr>
          <w:p w14:paraId="77E52403"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4,300</w:t>
            </w:r>
          </w:p>
        </w:tc>
        <w:tc>
          <w:tcPr>
            <w:tcW w:w="960" w:type="dxa"/>
            <w:noWrap/>
            <w:hideMark/>
          </w:tcPr>
          <w:p w14:paraId="2CA383C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5,500</w:t>
            </w:r>
          </w:p>
        </w:tc>
        <w:tc>
          <w:tcPr>
            <w:tcW w:w="951" w:type="dxa"/>
            <w:noWrap/>
            <w:hideMark/>
          </w:tcPr>
          <w:p w14:paraId="18030000"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5,100</w:t>
            </w:r>
          </w:p>
        </w:tc>
        <w:tc>
          <w:tcPr>
            <w:tcW w:w="1020" w:type="dxa"/>
            <w:noWrap/>
            <w:hideMark/>
          </w:tcPr>
          <w:p w14:paraId="4623B4E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5,800</w:t>
            </w:r>
          </w:p>
        </w:tc>
      </w:tr>
      <w:tr w:rsidR="005D2C10" w:rsidRPr="005D2C10" w14:paraId="2AD542B7" w14:textId="77777777" w:rsidTr="005D2C10">
        <w:trPr>
          <w:trHeight w:val="315"/>
        </w:trPr>
        <w:tc>
          <w:tcPr>
            <w:tcW w:w="3681" w:type="dxa"/>
            <w:noWrap/>
            <w:hideMark/>
          </w:tcPr>
          <w:p w14:paraId="3C9D6596"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90+</w:t>
            </w:r>
          </w:p>
        </w:tc>
        <w:tc>
          <w:tcPr>
            <w:tcW w:w="1040" w:type="dxa"/>
            <w:noWrap/>
            <w:hideMark/>
          </w:tcPr>
          <w:p w14:paraId="7D4F00D5"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2,200</w:t>
            </w:r>
          </w:p>
        </w:tc>
        <w:tc>
          <w:tcPr>
            <w:tcW w:w="1020" w:type="dxa"/>
            <w:noWrap/>
            <w:hideMark/>
          </w:tcPr>
          <w:p w14:paraId="5ADFE74F"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2,600</w:t>
            </w:r>
          </w:p>
        </w:tc>
        <w:tc>
          <w:tcPr>
            <w:tcW w:w="960" w:type="dxa"/>
            <w:noWrap/>
            <w:hideMark/>
          </w:tcPr>
          <w:p w14:paraId="5AB9AC52"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3,200</w:t>
            </w:r>
          </w:p>
        </w:tc>
        <w:tc>
          <w:tcPr>
            <w:tcW w:w="951" w:type="dxa"/>
            <w:noWrap/>
            <w:hideMark/>
          </w:tcPr>
          <w:p w14:paraId="2014B1D7"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4,200</w:t>
            </w:r>
          </w:p>
        </w:tc>
        <w:tc>
          <w:tcPr>
            <w:tcW w:w="1020" w:type="dxa"/>
            <w:noWrap/>
            <w:hideMark/>
          </w:tcPr>
          <w:p w14:paraId="54F735BC" w14:textId="77777777" w:rsidR="005D2C10" w:rsidRPr="005D2C10" w:rsidRDefault="005D2C10" w:rsidP="005D2C10">
            <w:pPr>
              <w:spacing w:after="0" w:line="240" w:lineRule="auto"/>
              <w:jc w:val="center"/>
              <w:rPr>
                <w:rFonts w:eastAsia="Times New Roman" w:cstheme="minorHAnsi"/>
                <w:color w:val="000000"/>
                <w:szCs w:val="24"/>
                <w:lang w:eastAsia="en-GB"/>
              </w:rPr>
            </w:pPr>
            <w:r w:rsidRPr="005D2C10">
              <w:rPr>
                <w:rFonts w:eastAsia="Times New Roman" w:cstheme="minorHAnsi"/>
                <w:color w:val="000000"/>
                <w:szCs w:val="24"/>
                <w:lang w:eastAsia="en-GB"/>
              </w:rPr>
              <w:t>4,400</w:t>
            </w:r>
          </w:p>
        </w:tc>
      </w:tr>
      <w:tr w:rsidR="0002474D" w:rsidRPr="005D2C10" w14:paraId="0E45F5D1" w14:textId="77777777" w:rsidTr="005D2C10">
        <w:trPr>
          <w:cnfStyle w:val="000000100000" w:firstRow="0" w:lastRow="0" w:firstColumn="0" w:lastColumn="0" w:oddVBand="0" w:evenVBand="0" w:oddHBand="1" w:evenHBand="0" w:firstRowFirstColumn="0" w:firstRowLastColumn="0" w:lastRowFirstColumn="0" w:lastRowLastColumn="0"/>
          <w:trHeight w:val="315"/>
        </w:trPr>
        <w:tc>
          <w:tcPr>
            <w:tcW w:w="3681" w:type="dxa"/>
            <w:shd w:val="clear" w:color="auto" w:fill="213563" w:themeFill="text1"/>
            <w:noWrap/>
            <w:hideMark/>
          </w:tcPr>
          <w:p w14:paraId="526D4304"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Total population 65 and over</w:t>
            </w:r>
          </w:p>
        </w:tc>
        <w:tc>
          <w:tcPr>
            <w:tcW w:w="1040" w:type="dxa"/>
            <w:shd w:val="clear" w:color="auto" w:fill="213563" w:themeFill="text1"/>
            <w:noWrap/>
            <w:hideMark/>
          </w:tcPr>
          <w:p w14:paraId="44B0D6CE"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39,600</w:t>
            </w:r>
          </w:p>
        </w:tc>
        <w:tc>
          <w:tcPr>
            <w:tcW w:w="1020" w:type="dxa"/>
            <w:shd w:val="clear" w:color="auto" w:fill="213563" w:themeFill="text1"/>
            <w:noWrap/>
            <w:hideMark/>
          </w:tcPr>
          <w:p w14:paraId="4F2D7B52"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43,800</w:t>
            </w:r>
          </w:p>
        </w:tc>
        <w:tc>
          <w:tcPr>
            <w:tcW w:w="960" w:type="dxa"/>
            <w:shd w:val="clear" w:color="auto" w:fill="213563" w:themeFill="text1"/>
            <w:noWrap/>
            <w:hideMark/>
          </w:tcPr>
          <w:p w14:paraId="1EE0D481"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47,800</w:t>
            </w:r>
          </w:p>
        </w:tc>
        <w:tc>
          <w:tcPr>
            <w:tcW w:w="951" w:type="dxa"/>
            <w:shd w:val="clear" w:color="auto" w:fill="213563" w:themeFill="text1"/>
            <w:noWrap/>
            <w:hideMark/>
          </w:tcPr>
          <w:p w14:paraId="324518EE"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50,200</w:t>
            </w:r>
          </w:p>
        </w:tc>
        <w:tc>
          <w:tcPr>
            <w:tcW w:w="1020" w:type="dxa"/>
            <w:shd w:val="clear" w:color="auto" w:fill="213563" w:themeFill="text1"/>
            <w:noWrap/>
            <w:hideMark/>
          </w:tcPr>
          <w:p w14:paraId="1FDA218E" w14:textId="77777777" w:rsidR="005D2C10" w:rsidRPr="005D2C10" w:rsidRDefault="005D2C10" w:rsidP="005D2C10">
            <w:pPr>
              <w:spacing w:after="0" w:line="240" w:lineRule="auto"/>
              <w:jc w:val="center"/>
              <w:rPr>
                <w:rFonts w:eastAsia="Times New Roman" w:cstheme="minorHAnsi"/>
                <w:color w:val="FFFFFF"/>
                <w:szCs w:val="24"/>
                <w:lang w:eastAsia="en-GB"/>
              </w:rPr>
            </w:pPr>
            <w:r w:rsidRPr="005D2C10">
              <w:rPr>
                <w:rFonts w:eastAsia="Times New Roman" w:cstheme="minorHAnsi"/>
                <w:color w:val="FFFFFF"/>
                <w:szCs w:val="24"/>
                <w:lang w:eastAsia="en-GB"/>
              </w:rPr>
              <w:t>51,400</w:t>
            </w:r>
          </w:p>
        </w:tc>
      </w:tr>
    </w:tbl>
    <w:p w14:paraId="7D0DE099" w14:textId="39C86691" w:rsidR="00E40C01" w:rsidRPr="00E40C01" w:rsidRDefault="00E40C01" w:rsidP="00E40C01">
      <w:pPr>
        <w:pStyle w:val="CommentText"/>
      </w:pPr>
      <w:r w:rsidRPr="00E40C01">
        <w:t>Source: projecting older people population information</w:t>
      </w:r>
    </w:p>
    <w:p w14:paraId="76135798" w14:textId="7357A64A" w:rsidR="00C85965" w:rsidRPr="005C6E96" w:rsidRDefault="00C85965" w:rsidP="00C85965">
      <w:pPr>
        <w:rPr>
          <w:szCs w:val="24"/>
        </w:rPr>
      </w:pPr>
      <w:r w:rsidRPr="005C6E96">
        <w:rPr>
          <w:szCs w:val="24"/>
        </w:rPr>
        <w:t xml:space="preserve">The adult social care strategic commissioning team have based Torbay’s supported housing needs for adults on </w:t>
      </w:r>
      <w:r w:rsidRPr="005C6E96">
        <w:rPr>
          <w:b/>
          <w:szCs w:val="24"/>
        </w:rPr>
        <w:t>Identifying the Need for Specialist Housing in Torbay: Housing Need Projections to 2030</w:t>
      </w:r>
      <w:r w:rsidRPr="005C6E96">
        <w:rPr>
          <w:szCs w:val="24"/>
        </w:rPr>
        <w:t xml:space="preserve">, commissioned in partnership with the Housing LIN. Given the impact of COVID, plus changes in social policy and public expectations, alongside the planned implementation of the Supported Housing (Regulatory Oversight) Act 2023, the Council has commissioned an updated supported housing needs dataset for the Housing LIN, due for publication in </w:t>
      </w:r>
      <w:r w:rsidR="00EE50DC">
        <w:rPr>
          <w:szCs w:val="24"/>
        </w:rPr>
        <w:t>spring</w:t>
      </w:r>
      <w:r w:rsidRPr="005C6E96">
        <w:rPr>
          <w:szCs w:val="24"/>
        </w:rPr>
        <w:t xml:space="preserve"> 2026. This will provide the detailed quantitative data to support the qualitative market planning set out below</w:t>
      </w:r>
      <w:r w:rsidR="006201D2">
        <w:rPr>
          <w:szCs w:val="24"/>
        </w:rPr>
        <w:t xml:space="preserve">, which will be updated based on the </w:t>
      </w:r>
      <w:r w:rsidR="00DA3871">
        <w:rPr>
          <w:szCs w:val="24"/>
        </w:rPr>
        <w:t>findings of the new report.</w:t>
      </w:r>
    </w:p>
    <w:p w14:paraId="5F144C9E" w14:textId="4573A570" w:rsidR="00C85965" w:rsidRPr="005C6E96" w:rsidRDefault="00C85965" w:rsidP="00E40C01">
      <w:pPr>
        <w:pStyle w:val="Heading2"/>
      </w:pPr>
      <w:bookmarkStart w:id="25" w:name="_Toc227078058"/>
      <w:r w:rsidRPr="005C6E96">
        <w:t xml:space="preserve">Supported </w:t>
      </w:r>
      <w:r w:rsidR="00E40C01">
        <w:t>h</w:t>
      </w:r>
      <w:r w:rsidRPr="005C6E96">
        <w:t>ousing principles</w:t>
      </w:r>
      <w:bookmarkEnd w:id="25"/>
    </w:p>
    <w:p w14:paraId="28CC208B" w14:textId="77777777" w:rsidR="00C85965" w:rsidRPr="005C6E96" w:rsidRDefault="00C85965" w:rsidP="00C85965">
      <w:pPr>
        <w:contextualSpacing/>
        <w:rPr>
          <w:szCs w:val="24"/>
        </w:rPr>
      </w:pPr>
      <w:r w:rsidRPr="005C6E96">
        <w:rPr>
          <w:szCs w:val="24"/>
        </w:rPr>
        <w:t>Torbay Council has taken a framework approach to the commissioning of supported living, setting out a clear specification for service delivery, pricing of services and the expected principals to be adhered to by commissioned providers. The next iteration of the framework will incorporate a better offer at either end of the current need spectrum, thereby improving the range of services at the lower end to bridge the gap into general needs housing, and at the upper end to provide safe, capable and enabling alternatives to residential care for people with complex needs.</w:t>
      </w:r>
    </w:p>
    <w:p w14:paraId="3A09317D" w14:textId="77777777" w:rsidR="00C85965" w:rsidRPr="005C6E96" w:rsidRDefault="00C85965" w:rsidP="00C85965">
      <w:pPr>
        <w:contextualSpacing/>
        <w:rPr>
          <w:szCs w:val="24"/>
        </w:rPr>
      </w:pPr>
    </w:p>
    <w:p w14:paraId="0DBC5CB5" w14:textId="77777777" w:rsidR="00C85965" w:rsidRPr="005C6E96" w:rsidRDefault="00C85965" w:rsidP="00C85965">
      <w:pPr>
        <w:contextualSpacing/>
        <w:rPr>
          <w:szCs w:val="24"/>
        </w:rPr>
      </w:pPr>
      <w:r w:rsidRPr="005C6E96">
        <w:rPr>
          <w:szCs w:val="24"/>
        </w:rPr>
        <w:t>There is an expectation that all supported housing services will:</w:t>
      </w:r>
    </w:p>
    <w:p w14:paraId="0E3D4C7F" w14:textId="77777777" w:rsidR="00C85965" w:rsidRPr="005C6E96" w:rsidRDefault="00C85965" w:rsidP="00C002B9">
      <w:pPr>
        <w:pStyle w:val="squarebullets"/>
      </w:pPr>
      <w:r w:rsidRPr="005C6E96">
        <w:t>Be delivered in decent quality accommodation meeting the Decent Homes Standard as a minimum.</w:t>
      </w:r>
    </w:p>
    <w:p w14:paraId="60AC5537" w14:textId="77777777" w:rsidR="00C85965" w:rsidRPr="005C6E96" w:rsidRDefault="00C85965" w:rsidP="00C002B9">
      <w:pPr>
        <w:pStyle w:val="squarebullets"/>
      </w:pPr>
      <w:r w:rsidRPr="005C6E96">
        <w:lastRenderedPageBreak/>
        <w:t>Have tenancies that (unless there is an agreement to the contrary) adhere to the NDTI Real Tenancy Test, so tenure is not affected if the support provider changes.</w:t>
      </w:r>
    </w:p>
    <w:p w14:paraId="4E4DF7D8" w14:textId="77777777" w:rsidR="00C85965" w:rsidRPr="005C6E96" w:rsidRDefault="00C85965" w:rsidP="00C002B9">
      <w:pPr>
        <w:pStyle w:val="squarebullets"/>
      </w:pPr>
      <w:r w:rsidRPr="005C6E96">
        <w:t>Be supported by a skilled landlord</w:t>
      </w:r>
      <w:r w:rsidRPr="005C6E96">
        <w:rPr>
          <w:rStyle w:val="FootnoteReference"/>
          <w:szCs w:val="24"/>
        </w:rPr>
        <w:footnoteReference w:id="1"/>
      </w:r>
      <w:r w:rsidRPr="005C6E96">
        <w:t xml:space="preserve"> genuinely separated from the support provision. </w:t>
      </w:r>
    </w:p>
    <w:p w14:paraId="202A03A5" w14:textId="77777777" w:rsidR="00C85965" w:rsidRPr="005C6E96" w:rsidRDefault="00C85965" w:rsidP="00C002B9">
      <w:pPr>
        <w:pStyle w:val="squarebullets"/>
      </w:pPr>
      <w:r w:rsidRPr="005C6E96">
        <w:t>Meet the Paradigm REACH Standards.</w:t>
      </w:r>
    </w:p>
    <w:p w14:paraId="06DA932F" w14:textId="77777777" w:rsidR="00C85965" w:rsidRPr="005C6E96" w:rsidRDefault="00C85965" w:rsidP="00C002B9">
      <w:pPr>
        <w:pStyle w:val="squarebullets"/>
      </w:pPr>
      <w:r w:rsidRPr="005C6E96">
        <w:t xml:space="preserve">Fully adhere to the licencing requirements of SH(RO) Act 2023 where applicable. </w:t>
      </w:r>
    </w:p>
    <w:p w14:paraId="4A2E0059" w14:textId="77777777" w:rsidR="00C85965" w:rsidRPr="005C6E96" w:rsidRDefault="00C85965" w:rsidP="00C85965">
      <w:pPr>
        <w:contextualSpacing/>
        <w:rPr>
          <w:szCs w:val="24"/>
        </w:rPr>
      </w:pPr>
      <w:r w:rsidRPr="005C6E96">
        <w:rPr>
          <w:szCs w:val="24"/>
        </w:rPr>
        <w:t>The council wants supported housing services to be enabling, supporting people’s journey towards greater independence or prolonging independence wherever possible through the delivery of gradually fading support and a strength-based approach.</w:t>
      </w:r>
    </w:p>
    <w:p w14:paraId="61D021A2" w14:textId="77777777" w:rsidR="00C85965" w:rsidRPr="005C6E96" w:rsidRDefault="00C85965" w:rsidP="00C85965">
      <w:pPr>
        <w:contextualSpacing/>
        <w:rPr>
          <w:szCs w:val="24"/>
        </w:rPr>
      </w:pPr>
    </w:p>
    <w:p w14:paraId="08A732C0" w14:textId="77777777" w:rsidR="00C85965" w:rsidRPr="005C6E96" w:rsidRDefault="00C85965" w:rsidP="00C85965">
      <w:pPr>
        <w:rPr>
          <w:szCs w:val="24"/>
        </w:rPr>
      </w:pPr>
      <w:r w:rsidRPr="005C6E96">
        <w:rPr>
          <w:szCs w:val="24"/>
        </w:rPr>
        <w:t>To maximise use of resources, Torbay commissioners will focus on the delivery of supported housing via the Council’s grant-funded affordable homes capital programme. This should be enabled by further delivery of more rented social housing across Torbay, and in improvements in the current letting models to make access better and recognise the role housing plays in the wider delivery of adult social care and health services.</w:t>
      </w:r>
    </w:p>
    <w:p w14:paraId="294FC520" w14:textId="2048ECB8" w:rsidR="00C85965" w:rsidRPr="005C6E96" w:rsidRDefault="00C85965" w:rsidP="00C85965">
      <w:pPr>
        <w:contextualSpacing/>
        <w:rPr>
          <w:szCs w:val="24"/>
        </w:rPr>
      </w:pPr>
      <w:r w:rsidRPr="005C6E96">
        <w:rPr>
          <w:szCs w:val="24"/>
        </w:rPr>
        <w:t>For specific areas of need, e.g., complex learning disabilities as an alternative to residential care, the Council may support schemes with Specialist Supported Housing (SSH) designation, if they meet commissioners’ criteria for rents and leasehold costs. All SSH schemes should be delivered in partnership with an appropriate regulated Registered Provider.</w:t>
      </w:r>
    </w:p>
    <w:p w14:paraId="744A2108" w14:textId="19DEF135" w:rsidR="00C85965" w:rsidRPr="005C6E96" w:rsidRDefault="00C85965" w:rsidP="00C002B9">
      <w:pPr>
        <w:pStyle w:val="Heading2"/>
      </w:pPr>
      <w:bookmarkStart w:id="26" w:name="_Toc227078059"/>
      <w:r w:rsidRPr="005C6E96">
        <w:t xml:space="preserve">Older people with physical frailty and age-related mental </w:t>
      </w:r>
      <w:r w:rsidR="00C002B9">
        <w:br/>
      </w:r>
      <w:r w:rsidRPr="005C6E96">
        <w:t>health conditions</w:t>
      </w:r>
      <w:bookmarkEnd w:id="26"/>
    </w:p>
    <w:p w14:paraId="316DDE94" w14:textId="18A70322" w:rsidR="00C85965" w:rsidRPr="005C6E96" w:rsidRDefault="00C85965" w:rsidP="00C85965">
      <w:pPr>
        <w:contextualSpacing/>
        <w:rPr>
          <w:szCs w:val="24"/>
        </w:rPr>
      </w:pPr>
      <w:r w:rsidRPr="005C6E96">
        <w:rPr>
          <w:szCs w:val="24"/>
        </w:rPr>
        <w:t xml:space="preserve">Torbay has a significantly higher population of people over 65 than both England and the rest of the southwest region. As a result, it also has higher number of older adults with dementia, further exacerbated by pre-existing high levels of social deprivation. Deprivation also means an increased incidence of long-term health conditions and older people living in inferior quality rented accommodation. </w:t>
      </w:r>
    </w:p>
    <w:p w14:paraId="3312D79C" w14:textId="46F62E4B" w:rsidR="00C002B9" w:rsidRPr="00D25590" w:rsidRDefault="00C85965" w:rsidP="00D25590">
      <w:pPr>
        <w:pStyle w:val="Heading3"/>
      </w:pPr>
      <w:r w:rsidRPr="00D25590">
        <w:t xml:space="preserve">Housing </w:t>
      </w:r>
      <w:r w:rsidR="00D25590" w:rsidRPr="00D25590">
        <w:t>n</w:t>
      </w:r>
      <w:r w:rsidRPr="00D25590">
        <w:t>eed</w:t>
      </w:r>
    </w:p>
    <w:p w14:paraId="5F00A9EE" w14:textId="5536D193" w:rsidR="00C85965" w:rsidRPr="005C6E96" w:rsidRDefault="00C85965" w:rsidP="00C85965">
      <w:pPr>
        <w:contextualSpacing/>
        <w:rPr>
          <w:szCs w:val="24"/>
        </w:rPr>
      </w:pPr>
      <w:r w:rsidRPr="005C6E96">
        <w:rPr>
          <w:szCs w:val="24"/>
        </w:rPr>
        <w:t>To continue to provide an early diversion of older people away from high-cost health and social care services and support them to remain healthy and independent in their own homes for as long as possible, Torbay needs more dedicated accommodation for its aging population</w:t>
      </w:r>
      <w:r>
        <w:rPr>
          <w:szCs w:val="24"/>
        </w:rPr>
        <w:t xml:space="preserve">, including: </w:t>
      </w:r>
    </w:p>
    <w:p w14:paraId="37840B51" w14:textId="77777777" w:rsidR="00C85965" w:rsidRPr="005C6E96" w:rsidRDefault="00C85965" w:rsidP="00C002B9">
      <w:pPr>
        <w:pStyle w:val="squarebullets"/>
      </w:pPr>
      <w:r w:rsidRPr="005C6E96">
        <w:lastRenderedPageBreak/>
        <w:t xml:space="preserve">Largescale developments of well-designed age-restricted apartments near to local services, utilising existing commissioned domiciliary care services to deliver care and support. </w:t>
      </w:r>
    </w:p>
    <w:p w14:paraId="5FB305EE" w14:textId="2D454F76" w:rsidR="00C85965" w:rsidRPr="007759AC" w:rsidRDefault="00C85965" w:rsidP="00C002B9">
      <w:pPr>
        <w:pStyle w:val="squarebullets"/>
        <w:rPr>
          <w:rFonts w:eastAsia="Times New Roman" w:cs="Times New Roman"/>
          <w:lang w:eastAsia="en-GB"/>
        </w:rPr>
      </w:pPr>
      <w:r w:rsidRPr="00E821BA">
        <w:rPr>
          <w:rFonts w:eastAsia="Times New Roman" w:cs="Times New Roman"/>
          <w:lang w:eastAsia="en-GB"/>
        </w:rPr>
        <w:t>Crossways is a new purpose-designed development of a 9</w:t>
      </w:r>
      <w:r>
        <w:rPr>
          <w:rFonts w:eastAsia="Times New Roman" w:cs="Times New Roman"/>
          <w:lang w:eastAsia="en-GB"/>
        </w:rPr>
        <w:t>1</w:t>
      </w:r>
      <w:r w:rsidRPr="00E821BA">
        <w:rPr>
          <w:rFonts w:eastAsia="Times New Roman" w:cs="Times New Roman"/>
          <w:lang w:eastAsia="en-GB"/>
        </w:rPr>
        <w:t xml:space="preserve"> apartment extra-care housing scheme in the centre of Paignton. With 80% 1-bed / 20% 2-bed apartments, a restaurant, communal spaces and 24-hour, on site care and support staff, the scheme will support people with disabilities from all age groups. Commissioned specifically to meet local needs, the ho</w:t>
      </w:r>
      <w:r w:rsidR="005C26E4">
        <w:rPr>
          <w:rFonts w:eastAsia="Times New Roman" w:cs="Times New Roman"/>
          <w:lang w:eastAsia="en-GB"/>
        </w:rPr>
        <w:t>u</w:t>
      </w:r>
      <w:r w:rsidRPr="00E821BA">
        <w:rPr>
          <w:rFonts w:eastAsia="Times New Roman" w:cs="Times New Roman"/>
          <w:lang w:eastAsia="en-GB"/>
        </w:rPr>
        <w:t>sing will be available to Torbay residents who have been assessed as needing housing with care.</w:t>
      </w:r>
      <w:r>
        <w:rPr>
          <w:rFonts w:eastAsia="Times New Roman" w:cs="Times New Roman"/>
          <w:lang w:eastAsia="en-GB"/>
        </w:rPr>
        <w:t xml:space="preserve"> </w:t>
      </w:r>
      <w:r w:rsidRPr="007759AC">
        <w:rPr>
          <w:rFonts w:eastAsia="Times New Roman" w:cs="Times New Roman"/>
          <w:lang w:eastAsia="en-GB"/>
        </w:rPr>
        <w:t xml:space="preserve">Scheduled to start on site in </w:t>
      </w:r>
      <w:r>
        <w:rPr>
          <w:rFonts w:eastAsia="Times New Roman" w:cs="Times New Roman"/>
          <w:lang w:eastAsia="en-GB"/>
        </w:rPr>
        <w:t>summer</w:t>
      </w:r>
      <w:r w:rsidRPr="007759AC">
        <w:rPr>
          <w:rFonts w:eastAsia="Times New Roman" w:cs="Times New Roman"/>
          <w:lang w:eastAsia="en-GB"/>
        </w:rPr>
        <w:t xml:space="preserve"> 2026, it will be operational by the </w:t>
      </w:r>
      <w:r>
        <w:rPr>
          <w:rFonts w:eastAsia="Times New Roman" w:cs="Times New Roman"/>
          <w:lang w:eastAsia="en-GB"/>
        </w:rPr>
        <w:t>s</w:t>
      </w:r>
      <w:r w:rsidRPr="007759AC">
        <w:rPr>
          <w:rFonts w:eastAsia="Times New Roman" w:cs="Times New Roman"/>
          <w:lang w:eastAsia="en-GB"/>
        </w:rPr>
        <w:t xml:space="preserve">ummer of 2028 with the care and support delivered by the Council's current extra care support provider, </w:t>
      </w:r>
      <w:proofErr w:type="spellStart"/>
      <w:r w:rsidRPr="007759AC">
        <w:rPr>
          <w:rFonts w:eastAsia="Times New Roman" w:cs="Times New Roman"/>
          <w:lang w:eastAsia="en-GB"/>
        </w:rPr>
        <w:t>Agincare</w:t>
      </w:r>
      <w:proofErr w:type="spellEnd"/>
      <w:r>
        <w:rPr>
          <w:rFonts w:eastAsia="Times New Roman" w:cs="Times New Roman"/>
          <w:lang w:eastAsia="en-GB"/>
        </w:rPr>
        <w:t>.</w:t>
      </w:r>
    </w:p>
    <w:p w14:paraId="4F41B33C" w14:textId="57140A8E" w:rsidR="00C85965" w:rsidRPr="006B4032" w:rsidRDefault="00C85965" w:rsidP="00C85965">
      <w:pPr>
        <w:contextualSpacing/>
        <w:rPr>
          <w:szCs w:val="24"/>
        </w:rPr>
      </w:pPr>
      <w:r w:rsidRPr="005C6E96">
        <w:rPr>
          <w:szCs w:val="24"/>
        </w:rPr>
        <w:t>There is an ambition to maximise the use of technology and spatial design to support Torbay’s aging population to live well at home.</w:t>
      </w:r>
    </w:p>
    <w:p w14:paraId="559FACCD" w14:textId="1D2B20DB" w:rsidR="00C85965" w:rsidRPr="005C6E96" w:rsidRDefault="00C85965" w:rsidP="006B4032">
      <w:pPr>
        <w:pStyle w:val="Heading2"/>
      </w:pPr>
      <w:bookmarkStart w:id="27" w:name="_Hlk214793925"/>
      <w:bookmarkStart w:id="28" w:name="_Toc227078060"/>
      <w:r w:rsidRPr="005C6E96">
        <w:t>People living with and recovering from mental illness</w:t>
      </w:r>
      <w:bookmarkEnd w:id="27"/>
      <w:bookmarkEnd w:id="28"/>
    </w:p>
    <w:p w14:paraId="64236B84" w14:textId="0F594D4A" w:rsidR="00C85965" w:rsidRPr="005C6E96" w:rsidRDefault="00C85965" w:rsidP="00C85965">
      <w:pPr>
        <w:contextualSpacing/>
        <w:rPr>
          <w:szCs w:val="24"/>
        </w:rPr>
      </w:pPr>
      <w:r w:rsidRPr="005C6E96">
        <w:rPr>
          <w:szCs w:val="24"/>
        </w:rPr>
        <w:t xml:space="preserve">Torbay currently has limited accommodation and support options for people living with and recovering from mental illness. The mental health offer within the current iteration of the Torbay Supported Living Framework covers only a small section of need by focussing on ongoing support for people with moderate enduring mental illness. </w:t>
      </w:r>
    </w:p>
    <w:p w14:paraId="101564EC" w14:textId="77777777" w:rsidR="006B4032" w:rsidRDefault="00C85965" w:rsidP="00D25590">
      <w:pPr>
        <w:pStyle w:val="Heading3"/>
      </w:pPr>
      <w:r w:rsidRPr="005C6E96">
        <w:t xml:space="preserve">Housing </w:t>
      </w:r>
      <w:r w:rsidR="006B4032">
        <w:t>n</w:t>
      </w:r>
      <w:r w:rsidRPr="005C6E96">
        <w:t>eed</w:t>
      </w:r>
    </w:p>
    <w:p w14:paraId="3DE0825E" w14:textId="1FCD60F1" w:rsidR="00C85965" w:rsidRPr="005C6E96" w:rsidRDefault="00C85965" w:rsidP="00C85965">
      <w:pPr>
        <w:rPr>
          <w:szCs w:val="24"/>
        </w:rPr>
      </w:pPr>
      <w:r w:rsidRPr="005C6E96">
        <w:rPr>
          <w:szCs w:val="24"/>
        </w:rPr>
        <w:t xml:space="preserve">There is little supported housing or skilled housing-related support available for people with complex needs stepping down from hospital or residential care, and there is also a lack of low-level support for people with enduring needs moving-on to scarce, decent and affordable general needs housing. Torbay needs: </w:t>
      </w:r>
    </w:p>
    <w:p w14:paraId="68F61AB3" w14:textId="77777777" w:rsidR="00C85965" w:rsidRPr="005C6E96" w:rsidRDefault="00C85965" w:rsidP="006B4032">
      <w:pPr>
        <w:pStyle w:val="squarebullets"/>
      </w:pPr>
      <w:r w:rsidRPr="005C6E96">
        <w:t>Developments of 6-8 x1-bed apartments, at affordable rents and appropriately located away from areas of social stress, for people with significant mental health needs stepping down from institutional settings. These need to be operated by providers with demonstrable expertise in transitional housing models and acute mental health service delivery, commissioned in partnership with both health and social care services.</w:t>
      </w:r>
    </w:p>
    <w:p w14:paraId="60C1EBD2" w14:textId="3EE9A87B" w:rsidR="00C85965" w:rsidRDefault="00C85965" w:rsidP="006B4032">
      <w:pPr>
        <w:pStyle w:val="squarebullets"/>
      </w:pPr>
      <w:r w:rsidRPr="005C6E96">
        <w:t xml:space="preserve">Housing-related floating support services that enable people in long-term recovery to move to and thrive with gradually fading support in social or private tenancies. </w:t>
      </w:r>
    </w:p>
    <w:p w14:paraId="3E585800" w14:textId="77777777" w:rsidR="00D25590" w:rsidRDefault="00D25590">
      <w:pPr>
        <w:spacing w:after="120" w:line="264" w:lineRule="auto"/>
        <w:rPr>
          <w:b/>
        </w:rPr>
      </w:pPr>
      <w:r>
        <w:br w:type="page"/>
      </w:r>
    </w:p>
    <w:p w14:paraId="57212811" w14:textId="56E23000" w:rsidR="00F3489B" w:rsidRPr="006B4032" w:rsidRDefault="00F3489B" w:rsidP="00F3489B">
      <w:pPr>
        <w:pStyle w:val="Boldtext"/>
      </w:pPr>
      <w:r>
        <w:lastRenderedPageBreak/>
        <w:t>Predicted mental health issues in working age adults</w:t>
      </w:r>
    </w:p>
    <w:tbl>
      <w:tblPr>
        <w:tblStyle w:val="corptable"/>
        <w:tblW w:w="5000" w:type="pct"/>
        <w:tblLook w:val="04A0" w:firstRow="1" w:lastRow="0" w:firstColumn="1" w:lastColumn="0" w:noHBand="0" w:noVBand="1"/>
      </w:tblPr>
      <w:tblGrid>
        <w:gridCol w:w="5701"/>
        <w:gridCol w:w="951"/>
        <w:gridCol w:w="951"/>
        <w:gridCol w:w="951"/>
        <w:gridCol w:w="951"/>
        <w:gridCol w:w="951"/>
      </w:tblGrid>
      <w:tr w:rsidR="00EE7131" w:rsidRPr="00EE7131" w14:paraId="47C27CA7" w14:textId="77777777" w:rsidTr="00EE7131">
        <w:trPr>
          <w:cnfStyle w:val="100000000000" w:firstRow="1" w:lastRow="0" w:firstColumn="0" w:lastColumn="0" w:oddVBand="0" w:evenVBand="0" w:oddHBand="0" w:evenHBand="0" w:firstRowFirstColumn="0" w:firstRowLastColumn="0" w:lastRowFirstColumn="0" w:lastRowLastColumn="0"/>
          <w:trHeight w:val="300"/>
          <w:tblHeader/>
        </w:trPr>
        <w:tc>
          <w:tcPr>
            <w:tcW w:w="6091" w:type="dxa"/>
            <w:hideMark/>
          </w:tcPr>
          <w:p w14:paraId="2A07D48E" w14:textId="77777777" w:rsidR="00EE7131" w:rsidRPr="00EE7131" w:rsidRDefault="00EE7131" w:rsidP="00EE7131">
            <w:pPr>
              <w:spacing w:after="0" w:line="240" w:lineRule="auto"/>
              <w:rPr>
                <w:rFonts w:eastAsia="Times New Roman" w:cstheme="minorHAnsi"/>
                <w:b/>
                <w:bCs/>
                <w:color w:val="FFFFFF"/>
                <w:szCs w:val="24"/>
                <w:lang w:eastAsia="en-GB"/>
              </w:rPr>
            </w:pPr>
            <w:r w:rsidRPr="00EE7131">
              <w:rPr>
                <w:rFonts w:eastAsia="Times New Roman" w:cstheme="minorHAnsi"/>
                <w:b/>
                <w:bCs/>
                <w:color w:val="FFFFFF"/>
                <w:szCs w:val="24"/>
                <w:lang w:eastAsia="en-GB"/>
              </w:rPr>
              <w:t>Issue</w:t>
            </w:r>
          </w:p>
        </w:tc>
        <w:tc>
          <w:tcPr>
            <w:tcW w:w="873" w:type="dxa"/>
            <w:hideMark/>
          </w:tcPr>
          <w:p w14:paraId="09721BD6" w14:textId="77777777" w:rsidR="00EE7131" w:rsidRPr="00EE7131" w:rsidRDefault="00EE7131" w:rsidP="00EE7131">
            <w:pPr>
              <w:spacing w:after="0" w:line="240" w:lineRule="auto"/>
              <w:jc w:val="center"/>
              <w:rPr>
                <w:rFonts w:eastAsia="Times New Roman" w:cstheme="minorHAnsi"/>
                <w:b/>
                <w:bCs/>
                <w:color w:val="FFFFFF"/>
                <w:szCs w:val="24"/>
                <w:lang w:eastAsia="en-GB"/>
              </w:rPr>
            </w:pPr>
            <w:r w:rsidRPr="00EE7131">
              <w:rPr>
                <w:rFonts w:eastAsia="Times New Roman" w:cstheme="minorHAnsi"/>
                <w:b/>
                <w:bCs/>
                <w:color w:val="FFFFFF"/>
                <w:szCs w:val="24"/>
                <w:lang w:eastAsia="en-GB"/>
              </w:rPr>
              <w:t>2025</w:t>
            </w:r>
          </w:p>
        </w:tc>
        <w:tc>
          <w:tcPr>
            <w:tcW w:w="873" w:type="dxa"/>
            <w:hideMark/>
          </w:tcPr>
          <w:p w14:paraId="79A2A8D2" w14:textId="77777777" w:rsidR="00EE7131" w:rsidRPr="00EE7131" w:rsidRDefault="00EE7131" w:rsidP="00EE7131">
            <w:pPr>
              <w:spacing w:after="0" w:line="240" w:lineRule="auto"/>
              <w:jc w:val="center"/>
              <w:rPr>
                <w:rFonts w:eastAsia="Times New Roman" w:cstheme="minorHAnsi"/>
                <w:b/>
                <w:bCs/>
                <w:color w:val="FFFFFF"/>
                <w:szCs w:val="24"/>
                <w:lang w:eastAsia="en-GB"/>
              </w:rPr>
            </w:pPr>
            <w:r w:rsidRPr="00EE7131">
              <w:rPr>
                <w:rFonts w:eastAsia="Times New Roman" w:cstheme="minorHAnsi"/>
                <w:b/>
                <w:bCs/>
                <w:color w:val="FFFFFF"/>
                <w:szCs w:val="24"/>
                <w:lang w:eastAsia="en-GB"/>
              </w:rPr>
              <w:t>2030</w:t>
            </w:r>
          </w:p>
        </w:tc>
        <w:tc>
          <w:tcPr>
            <w:tcW w:w="873" w:type="dxa"/>
            <w:hideMark/>
          </w:tcPr>
          <w:p w14:paraId="70337673" w14:textId="77777777" w:rsidR="00EE7131" w:rsidRPr="00EE7131" w:rsidRDefault="00EE7131" w:rsidP="00EE7131">
            <w:pPr>
              <w:spacing w:after="0" w:line="240" w:lineRule="auto"/>
              <w:jc w:val="center"/>
              <w:rPr>
                <w:rFonts w:eastAsia="Times New Roman" w:cstheme="minorHAnsi"/>
                <w:b/>
                <w:bCs/>
                <w:color w:val="FFFFFF"/>
                <w:szCs w:val="24"/>
                <w:lang w:eastAsia="en-GB"/>
              </w:rPr>
            </w:pPr>
            <w:r w:rsidRPr="00EE7131">
              <w:rPr>
                <w:rFonts w:eastAsia="Times New Roman" w:cstheme="minorHAnsi"/>
                <w:b/>
                <w:bCs/>
                <w:color w:val="FFFFFF"/>
                <w:szCs w:val="24"/>
                <w:lang w:eastAsia="en-GB"/>
              </w:rPr>
              <w:t>2035</w:t>
            </w:r>
          </w:p>
        </w:tc>
        <w:tc>
          <w:tcPr>
            <w:tcW w:w="873" w:type="dxa"/>
            <w:hideMark/>
          </w:tcPr>
          <w:p w14:paraId="015404DB" w14:textId="77777777" w:rsidR="00EE7131" w:rsidRPr="00EE7131" w:rsidRDefault="00EE7131" w:rsidP="00EE7131">
            <w:pPr>
              <w:spacing w:after="0" w:line="240" w:lineRule="auto"/>
              <w:jc w:val="center"/>
              <w:rPr>
                <w:rFonts w:eastAsia="Times New Roman" w:cstheme="minorHAnsi"/>
                <w:b/>
                <w:bCs/>
                <w:color w:val="FFFFFF"/>
                <w:szCs w:val="24"/>
                <w:lang w:eastAsia="en-GB"/>
              </w:rPr>
            </w:pPr>
            <w:r w:rsidRPr="00EE7131">
              <w:rPr>
                <w:rFonts w:eastAsia="Times New Roman" w:cstheme="minorHAnsi"/>
                <w:b/>
                <w:bCs/>
                <w:color w:val="FFFFFF"/>
                <w:szCs w:val="24"/>
                <w:lang w:eastAsia="en-GB"/>
              </w:rPr>
              <w:t>2040</w:t>
            </w:r>
          </w:p>
        </w:tc>
        <w:tc>
          <w:tcPr>
            <w:tcW w:w="873" w:type="dxa"/>
            <w:hideMark/>
          </w:tcPr>
          <w:p w14:paraId="0F4AE867" w14:textId="77777777" w:rsidR="00EE7131" w:rsidRPr="00EE7131" w:rsidRDefault="00EE7131" w:rsidP="00EE7131">
            <w:pPr>
              <w:spacing w:after="0" w:line="240" w:lineRule="auto"/>
              <w:jc w:val="center"/>
              <w:rPr>
                <w:rFonts w:eastAsia="Times New Roman" w:cstheme="minorHAnsi"/>
                <w:b/>
                <w:bCs/>
                <w:color w:val="FFFFFF"/>
                <w:szCs w:val="24"/>
                <w:lang w:eastAsia="en-GB"/>
              </w:rPr>
            </w:pPr>
            <w:r w:rsidRPr="00EE7131">
              <w:rPr>
                <w:rFonts w:eastAsia="Times New Roman" w:cstheme="minorHAnsi"/>
                <w:b/>
                <w:bCs/>
                <w:color w:val="FFFFFF"/>
                <w:szCs w:val="24"/>
                <w:lang w:eastAsia="en-GB"/>
              </w:rPr>
              <w:t>2045</w:t>
            </w:r>
          </w:p>
        </w:tc>
      </w:tr>
      <w:tr w:rsidR="00EE7131" w:rsidRPr="00EE7131" w14:paraId="4A070D21" w14:textId="77777777" w:rsidTr="00EE7131">
        <w:trPr>
          <w:cnfStyle w:val="000000100000" w:firstRow="0" w:lastRow="0" w:firstColumn="0" w:lastColumn="0" w:oddVBand="0" w:evenVBand="0" w:oddHBand="1" w:evenHBand="0" w:firstRowFirstColumn="0" w:firstRowLastColumn="0" w:lastRowFirstColumn="0" w:lastRowLastColumn="0"/>
          <w:trHeight w:val="600"/>
        </w:trPr>
        <w:tc>
          <w:tcPr>
            <w:tcW w:w="6091" w:type="dxa"/>
            <w:hideMark/>
          </w:tcPr>
          <w:p w14:paraId="0B34F1B8" w14:textId="77777777" w:rsidR="00EE7131" w:rsidRPr="00EE7131" w:rsidRDefault="00EE7131" w:rsidP="00EE7131">
            <w:pPr>
              <w:spacing w:after="0" w:line="240" w:lineRule="auto"/>
              <w:rPr>
                <w:rFonts w:eastAsia="Times New Roman" w:cstheme="minorHAnsi"/>
                <w:color w:val="000000"/>
                <w:szCs w:val="24"/>
                <w:lang w:eastAsia="en-GB"/>
              </w:rPr>
            </w:pPr>
            <w:r w:rsidRPr="00EE7131">
              <w:rPr>
                <w:rFonts w:eastAsia="Times New Roman" w:cstheme="minorHAnsi"/>
                <w:color w:val="000000"/>
                <w:szCs w:val="24"/>
                <w:lang w:eastAsia="en-GB"/>
              </w:rPr>
              <w:t>People aged 18-64 predicted to have a common mental disorder</w:t>
            </w:r>
          </w:p>
        </w:tc>
        <w:tc>
          <w:tcPr>
            <w:tcW w:w="873" w:type="dxa"/>
            <w:noWrap/>
            <w:hideMark/>
          </w:tcPr>
          <w:p w14:paraId="0929CFF4"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14,627</w:t>
            </w:r>
          </w:p>
        </w:tc>
        <w:tc>
          <w:tcPr>
            <w:tcW w:w="873" w:type="dxa"/>
            <w:noWrap/>
            <w:hideMark/>
          </w:tcPr>
          <w:p w14:paraId="241B6848"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14,572</w:t>
            </w:r>
          </w:p>
        </w:tc>
        <w:tc>
          <w:tcPr>
            <w:tcW w:w="873" w:type="dxa"/>
            <w:noWrap/>
            <w:hideMark/>
          </w:tcPr>
          <w:p w14:paraId="4A7C652D"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14,564</w:t>
            </w:r>
          </w:p>
        </w:tc>
        <w:tc>
          <w:tcPr>
            <w:tcW w:w="873" w:type="dxa"/>
            <w:noWrap/>
            <w:hideMark/>
          </w:tcPr>
          <w:p w14:paraId="21425314"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14,715</w:t>
            </w:r>
          </w:p>
        </w:tc>
        <w:tc>
          <w:tcPr>
            <w:tcW w:w="873" w:type="dxa"/>
            <w:noWrap/>
            <w:hideMark/>
          </w:tcPr>
          <w:p w14:paraId="0879F70B"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14,977</w:t>
            </w:r>
          </w:p>
        </w:tc>
      </w:tr>
      <w:tr w:rsidR="00EE7131" w:rsidRPr="00EE7131" w14:paraId="7D55FFDD" w14:textId="77777777" w:rsidTr="00EE7131">
        <w:trPr>
          <w:trHeight w:val="600"/>
        </w:trPr>
        <w:tc>
          <w:tcPr>
            <w:tcW w:w="6091" w:type="dxa"/>
            <w:hideMark/>
          </w:tcPr>
          <w:p w14:paraId="0B8F844E" w14:textId="77777777" w:rsidR="00EE7131" w:rsidRPr="00EE7131" w:rsidRDefault="00EE7131" w:rsidP="00EE7131">
            <w:pPr>
              <w:spacing w:after="0" w:line="240" w:lineRule="auto"/>
              <w:rPr>
                <w:rFonts w:eastAsia="Times New Roman" w:cstheme="minorHAnsi"/>
                <w:color w:val="000000"/>
                <w:szCs w:val="24"/>
                <w:lang w:eastAsia="en-GB"/>
              </w:rPr>
            </w:pPr>
            <w:r w:rsidRPr="00EE7131">
              <w:rPr>
                <w:rFonts w:eastAsia="Times New Roman" w:cstheme="minorHAnsi"/>
                <w:color w:val="000000"/>
                <w:szCs w:val="24"/>
                <w:lang w:eastAsia="en-GB"/>
              </w:rPr>
              <w:t>People aged 18-64 predicted to have a borderline personality disorder</w:t>
            </w:r>
          </w:p>
        </w:tc>
        <w:tc>
          <w:tcPr>
            <w:tcW w:w="873" w:type="dxa"/>
            <w:noWrap/>
            <w:hideMark/>
          </w:tcPr>
          <w:p w14:paraId="1BD36B98"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1,857</w:t>
            </w:r>
          </w:p>
        </w:tc>
        <w:tc>
          <w:tcPr>
            <w:tcW w:w="873" w:type="dxa"/>
            <w:noWrap/>
            <w:hideMark/>
          </w:tcPr>
          <w:p w14:paraId="18D37618"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1,850</w:t>
            </w:r>
          </w:p>
        </w:tc>
        <w:tc>
          <w:tcPr>
            <w:tcW w:w="873" w:type="dxa"/>
            <w:noWrap/>
            <w:hideMark/>
          </w:tcPr>
          <w:p w14:paraId="03664253"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1,849</w:t>
            </w:r>
          </w:p>
        </w:tc>
        <w:tc>
          <w:tcPr>
            <w:tcW w:w="873" w:type="dxa"/>
            <w:noWrap/>
            <w:hideMark/>
          </w:tcPr>
          <w:p w14:paraId="050B2832"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1,868</w:t>
            </w:r>
          </w:p>
        </w:tc>
        <w:tc>
          <w:tcPr>
            <w:tcW w:w="873" w:type="dxa"/>
            <w:noWrap/>
            <w:hideMark/>
          </w:tcPr>
          <w:p w14:paraId="1811C8EE"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1,902</w:t>
            </w:r>
          </w:p>
        </w:tc>
      </w:tr>
      <w:tr w:rsidR="00EE7131" w:rsidRPr="00EE7131" w14:paraId="1E44463B" w14:textId="77777777" w:rsidTr="00EE7131">
        <w:trPr>
          <w:cnfStyle w:val="000000100000" w:firstRow="0" w:lastRow="0" w:firstColumn="0" w:lastColumn="0" w:oddVBand="0" w:evenVBand="0" w:oddHBand="1" w:evenHBand="0" w:firstRowFirstColumn="0" w:firstRowLastColumn="0" w:lastRowFirstColumn="0" w:lastRowLastColumn="0"/>
          <w:trHeight w:val="600"/>
        </w:trPr>
        <w:tc>
          <w:tcPr>
            <w:tcW w:w="6091" w:type="dxa"/>
            <w:hideMark/>
          </w:tcPr>
          <w:p w14:paraId="6745C455" w14:textId="77777777" w:rsidR="00EE7131" w:rsidRPr="00EE7131" w:rsidRDefault="00EE7131" w:rsidP="00EE7131">
            <w:pPr>
              <w:spacing w:after="0" w:line="240" w:lineRule="auto"/>
              <w:rPr>
                <w:rFonts w:eastAsia="Times New Roman" w:cstheme="minorHAnsi"/>
                <w:color w:val="000000"/>
                <w:szCs w:val="24"/>
                <w:lang w:eastAsia="en-GB"/>
              </w:rPr>
            </w:pPr>
            <w:r w:rsidRPr="00EE7131">
              <w:rPr>
                <w:rFonts w:eastAsia="Times New Roman" w:cstheme="minorHAnsi"/>
                <w:color w:val="000000"/>
                <w:szCs w:val="24"/>
                <w:lang w:eastAsia="en-GB"/>
              </w:rPr>
              <w:t>People aged 18-64 predicted to have an antisocial personality disorder</w:t>
            </w:r>
          </w:p>
        </w:tc>
        <w:tc>
          <w:tcPr>
            <w:tcW w:w="873" w:type="dxa"/>
            <w:noWrap/>
            <w:hideMark/>
          </w:tcPr>
          <w:p w14:paraId="7A89E53D"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2,563</w:t>
            </w:r>
          </w:p>
        </w:tc>
        <w:tc>
          <w:tcPr>
            <w:tcW w:w="873" w:type="dxa"/>
            <w:noWrap/>
            <w:hideMark/>
          </w:tcPr>
          <w:p w14:paraId="172C58BD"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2,562</w:t>
            </w:r>
          </w:p>
        </w:tc>
        <w:tc>
          <w:tcPr>
            <w:tcW w:w="873" w:type="dxa"/>
            <w:noWrap/>
            <w:hideMark/>
          </w:tcPr>
          <w:p w14:paraId="1B54FCA4"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2,565</w:t>
            </w:r>
          </w:p>
        </w:tc>
        <w:tc>
          <w:tcPr>
            <w:tcW w:w="873" w:type="dxa"/>
            <w:noWrap/>
            <w:hideMark/>
          </w:tcPr>
          <w:p w14:paraId="266CD8FA"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2,592</w:t>
            </w:r>
          </w:p>
        </w:tc>
        <w:tc>
          <w:tcPr>
            <w:tcW w:w="873" w:type="dxa"/>
            <w:noWrap/>
            <w:hideMark/>
          </w:tcPr>
          <w:p w14:paraId="38CCA78B"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2,650</w:t>
            </w:r>
          </w:p>
        </w:tc>
      </w:tr>
      <w:tr w:rsidR="00EE7131" w:rsidRPr="00EE7131" w14:paraId="197FCC12" w14:textId="77777777" w:rsidTr="00EE7131">
        <w:trPr>
          <w:trHeight w:val="600"/>
        </w:trPr>
        <w:tc>
          <w:tcPr>
            <w:tcW w:w="6091" w:type="dxa"/>
            <w:hideMark/>
          </w:tcPr>
          <w:p w14:paraId="3C470AE5" w14:textId="7F8E96F7" w:rsidR="00EE7131" w:rsidRPr="00EE7131" w:rsidRDefault="00EE7131" w:rsidP="00EE7131">
            <w:pPr>
              <w:spacing w:after="0" w:line="240" w:lineRule="auto"/>
              <w:rPr>
                <w:rFonts w:eastAsia="Times New Roman" w:cstheme="minorHAnsi"/>
                <w:color w:val="000000"/>
                <w:szCs w:val="24"/>
                <w:lang w:eastAsia="en-GB"/>
              </w:rPr>
            </w:pPr>
            <w:r w:rsidRPr="00EE7131">
              <w:rPr>
                <w:rFonts w:eastAsia="Times New Roman" w:cstheme="minorHAnsi"/>
                <w:color w:val="000000"/>
                <w:szCs w:val="24"/>
                <w:lang w:eastAsia="en-GB"/>
              </w:rPr>
              <w:t xml:space="preserve">People aged 18-64 predicted to have </w:t>
            </w:r>
            <w:r w:rsidR="00AC4879">
              <w:rPr>
                <w:rFonts w:eastAsia="Times New Roman" w:cstheme="minorHAnsi"/>
                <w:color w:val="000000"/>
                <w:szCs w:val="24"/>
                <w:lang w:eastAsia="en-GB"/>
              </w:rPr>
              <w:t xml:space="preserve">a </w:t>
            </w:r>
            <w:r w:rsidRPr="00EE7131">
              <w:rPr>
                <w:rFonts w:eastAsia="Times New Roman" w:cstheme="minorHAnsi"/>
                <w:color w:val="000000"/>
                <w:szCs w:val="24"/>
                <w:lang w:eastAsia="en-GB"/>
              </w:rPr>
              <w:t>psychotic disorder</w:t>
            </w:r>
          </w:p>
        </w:tc>
        <w:tc>
          <w:tcPr>
            <w:tcW w:w="873" w:type="dxa"/>
            <w:noWrap/>
            <w:hideMark/>
          </w:tcPr>
          <w:p w14:paraId="0C79B548"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540</w:t>
            </w:r>
          </w:p>
        </w:tc>
        <w:tc>
          <w:tcPr>
            <w:tcW w:w="873" w:type="dxa"/>
            <w:noWrap/>
            <w:hideMark/>
          </w:tcPr>
          <w:p w14:paraId="342C4693"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538</w:t>
            </w:r>
          </w:p>
        </w:tc>
        <w:tc>
          <w:tcPr>
            <w:tcW w:w="873" w:type="dxa"/>
            <w:noWrap/>
            <w:hideMark/>
          </w:tcPr>
          <w:p w14:paraId="219C50D1"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538</w:t>
            </w:r>
          </w:p>
        </w:tc>
        <w:tc>
          <w:tcPr>
            <w:tcW w:w="873" w:type="dxa"/>
            <w:noWrap/>
            <w:hideMark/>
          </w:tcPr>
          <w:p w14:paraId="04D52C7C"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544</w:t>
            </w:r>
          </w:p>
        </w:tc>
        <w:tc>
          <w:tcPr>
            <w:tcW w:w="873" w:type="dxa"/>
            <w:noWrap/>
            <w:hideMark/>
          </w:tcPr>
          <w:p w14:paraId="01183A43"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554</w:t>
            </w:r>
          </w:p>
        </w:tc>
      </w:tr>
      <w:tr w:rsidR="00EE7131" w:rsidRPr="00EE7131" w14:paraId="079F7C4C" w14:textId="77777777" w:rsidTr="00EE7131">
        <w:trPr>
          <w:cnfStyle w:val="000000100000" w:firstRow="0" w:lastRow="0" w:firstColumn="0" w:lastColumn="0" w:oddVBand="0" w:evenVBand="0" w:oddHBand="1" w:evenHBand="0" w:firstRowFirstColumn="0" w:firstRowLastColumn="0" w:lastRowFirstColumn="0" w:lastRowLastColumn="0"/>
          <w:trHeight w:val="600"/>
        </w:trPr>
        <w:tc>
          <w:tcPr>
            <w:tcW w:w="6091" w:type="dxa"/>
            <w:hideMark/>
          </w:tcPr>
          <w:p w14:paraId="56C49D10" w14:textId="77777777" w:rsidR="00EE7131" w:rsidRPr="00EE7131" w:rsidRDefault="00EE7131" w:rsidP="00EE7131">
            <w:pPr>
              <w:spacing w:after="0" w:line="240" w:lineRule="auto"/>
              <w:rPr>
                <w:rFonts w:eastAsia="Times New Roman" w:cstheme="minorHAnsi"/>
                <w:color w:val="000000"/>
                <w:szCs w:val="24"/>
                <w:lang w:eastAsia="en-GB"/>
              </w:rPr>
            </w:pPr>
            <w:r w:rsidRPr="00EE7131">
              <w:rPr>
                <w:rFonts w:eastAsia="Times New Roman" w:cstheme="minorHAnsi"/>
                <w:color w:val="000000"/>
                <w:szCs w:val="24"/>
                <w:lang w:eastAsia="en-GB"/>
              </w:rPr>
              <w:t>People aged 18-64 predicted to have two or more psychiatric disorders</w:t>
            </w:r>
          </w:p>
        </w:tc>
        <w:tc>
          <w:tcPr>
            <w:tcW w:w="873" w:type="dxa"/>
            <w:noWrap/>
            <w:hideMark/>
          </w:tcPr>
          <w:p w14:paraId="4FCA61F0"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5,555</w:t>
            </w:r>
          </w:p>
        </w:tc>
        <w:tc>
          <w:tcPr>
            <w:tcW w:w="873" w:type="dxa"/>
            <w:noWrap/>
            <w:hideMark/>
          </w:tcPr>
          <w:p w14:paraId="221C24BB"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5,540</w:t>
            </w:r>
          </w:p>
        </w:tc>
        <w:tc>
          <w:tcPr>
            <w:tcW w:w="873" w:type="dxa"/>
            <w:noWrap/>
            <w:hideMark/>
          </w:tcPr>
          <w:p w14:paraId="2CB9ED08"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5,539</w:t>
            </w:r>
          </w:p>
        </w:tc>
        <w:tc>
          <w:tcPr>
            <w:tcW w:w="873" w:type="dxa"/>
            <w:noWrap/>
            <w:hideMark/>
          </w:tcPr>
          <w:p w14:paraId="73C7103D"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5,597</w:t>
            </w:r>
          </w:p>
        </w:tc>
        <w:tc>
          <w:tcPr>
            <w:tcW w:w="873" w:type="dxa"/>
            <w:noWrap/>
            <w:hideMark/>
          </w:tcPr>
          <w:p w14:paraId="36C6E72D" w14:textId="77777777" w:rsidR="00EE7131" w:rsidRPr="00EE7131" w:rsidRDefault="00EE7131" w:rsidP="00EE7131">
            <w:pPr>
              <w:spacing w:after="0" w:line="240" w:lineRule="auto"/>
              <w:jc w:val="center"/>
              <w:rPr>
                <w:rFonts w:eastAsia="Times New Roman" w:cstheme="minorHAnsi"/>
                <w:color w:val="000000"/>
                <w:szCs w:val="24"/>
                <w:lang w:eastAsia="en-GB"/>
              </w:rPr>
            </w:pPr>
            <w:r w:rsidRPr="00EE7131">
              <w:rPr>
                <w:rFonts w:eastAsia="Times New Roman" w:cstheme="minorHAnsi"/>
                <w:color w:val="000000"/>
                <w:szCs w:val="24"/>
                <w:lang w:eastAsia="en-GB"/>
              </w:rPr>
              <w:t>5,703</w:t>
            </w:r>
          </w:p>
        </w:tc>
      </w:tr>
    </w:tbl>
    <w:p w14:paraId="0A25C1FA" w14:textId="104D29F8" w:rsidR="00C85965" w:rsidRDefault="00B77E1F" w:rsidP="00B77E1F">
      <w:pPr>
        <w:pStyle w:val="CommentText"/>
      </w:pPr>
      <w:r>
        <w:t xml:space="preserve">Source: </w:t>
      </w:r>
      <w:r w:rsidRPr="00B77E1F">
        <w:t>Projecting Adult Needs and Service Information System</w:t>
      </w:r>
    </w:p>
    <w:p w14:paraId="5A1E13F1" w14:textId="77777777" w:rsidR="00C85965" w:rsidRPr="005C6E96" w:rsidRDefault="00C85965" w:rsidP="00BF217D">
      <w:pPr>
        <w:pStyle w:val="Heading2"/>
      </w:pPr>
      <w:bookmarkStart w:id="29" w:name="_Toc227078061"/>
      <w:r w:rsidRPr="005C6E96">
        <w:t>People with learning disabilities and autistic people</w:t>
      </w:r>
      <w:bookmarkEnd w:id="29"/>
    </w:p>
    <w:p w14:paraId="4EEFF1F2" w14:textId="77777777" w:rsidR="00C85965" w:rsidRPr="00BF217D" w:rsidRDefault="00C85965" w:rsidP="00BF217D">
      <w:r w:rsidRPr="00BF217D">
        <w:t>The current Torbay Supported Living Framework is now in its second iteration and the third iteration is in the planning stages. The prevalent model of supported housing for people with learning disabilities in Torbay has been shared accommodation in houses of multiple occupation. Changing expectations mean that there is reducing demand for this models and people with learning disabilities are increasingly wanting self-contained accommodation either in small clusters with on-site support day and night (where needs are higher) or dispersed in the wider community with specialist support commissioned according to need. Where needs are extremely high and include behaviours that challenge services, fully bespoke housing may be required, based on single business cases prepared by commissioners.</w:t>
      </w:r>
    </w:p>
    <w:p w14:paraId="5426C951" w14:textId="15B1224D" w:rsidR="00BF217D" w:rsidRPr="00BF217D" w:rsidRDefault="00C85965" w:rsidP="00D25590">
      <w:pPr>
        <w:pStyle w:val="Heading3"/>
      </w:pPr>
      <w:r w:rsidRPr="00BF217D">
        <w:t xml:space="preserve">Housing </w:t>
      </w:r>
      <w:r w:rsidR="00BF217D" w:rsidRPr="00BF217D">
        <w:t>n</w:t>
      </w:r>
      <w:r w:rsidRPr="00BF217D">
        <w:t>eed</w:t>
      </w:r>
    </w:p>
    <w:p w14:paraId="6621B23E" w14:textId="53969D8B" w:rsidR="00C85965" w:rsidRPr="005C6E96" w:rsidRDefault="00C85965" w:rsidP="00C85965">
      <w:pPr>
        <w:contextualSpacing/>
        <w:rPr>
          <w:szCs w:val="24"/>
        </w:rPr>
      </w:pPr>
      <w:r w:rsidRPr="005C6E96">
        <w:rPr>
          <w:szCs w:val="24"/>
        </w:rPr>
        <w:t>Commissioners intend to gradually reduce the amounts of shared accommodation; increase the amount of self-contained accommodation; increase the variety of housing options; ensure the principals of supported housing are applied universally and widen the offer for people with higher and lower needs. Torbay needs:</w:t>
      </w:r>
    </w:p>
    <w:p w14:paraId="35BFF2DA" w14:textId="77777777" w:rsidR="00C85965" w:rsidRPr="005C6E96" w:rsidRDefault="00C85965" w:rsidP="00BF217D">
      <w:pPr>
        <w:pStyle w:val="squarebullets"/>
      </w:pPr>
      <w:r w:rsidRPr="005C6E96">
        <w:t xml:space="preserve">A better variety of affordable housing options for people with learning disabilities and autism, utilising social rented properties wherever possible. This should include planned ‘core and cluster’ developments with a core of 8-10 x 1-bed and 2-bed apartments with higher levels of support, supporting a cluster of nearby properties for people who have gained greater </w:t>
      </w:r>
      <w:r w:rsidRPr="005C6E96">
        <w:lastRenderedPageBreak/>
        <w:t>independence and require less support. This is also known as a ‘hub and spoke’ model of supported housing.</w:t>
      </w:r>
    </w:p>
    <w:p w14:paraId="1FD4787A" w14:textId="77777777" w:rsidR="00C85965" w:rsidRPr="005C6E96" w:rsidRDefault="00C85965" w:rsidP="00BF217D">
      <w:pPr>
        <w:pStyle w:val="squarebullets"/>
      </w:pPr>
      <w:r w:rsidRPr="005C6E96">
        <w:t xml:space="preserve">Housing-related floating support services that enable people with gradually fading funded support to move to and thrive in social or private tenancies, building up their own social support networks of friends, family, technology and voluntary services where possible. </w:t>
      </w:r>
    </w:p>
    <w:p w14:paraId="351EADA6" w14:textId="77777777" w:rsidR="00C85965" w:rsidRDefault="00C85965" w:rsidP="00BF217D">
      <w:pPr>
        <w:pStyle w:val="squarebullets"/>
      </w:pPr>
      <w:r w:rsidRPr="005C6E96">
        <w:t>Greater opportunities for home ownership via the Home Ownership - Learning Disabilities (HOLD) or Shared Ownership for People with Longterm Disabilities (SOLD) shared ownership schemes.</w:t>
      </w:r>
    </w:p>
    <w:p w14:paraId="345287C4" w14:textId="0813DDDF" w:rsidR="004D612C" w:rsidRDefault="004D612C" w:rsidP="004D612C">
      <w:pPr>
        <w:pStyle w:val="Boldtext"/>
      </w:pPr>
      <w:r>
        <w:t>Number of people predicted to have a moderate or severe learning disability (Torbay)</w:t>
      </w:r>
    </w:p>
    <w:tbl>
      <w:tblPr>
        <w:tblStyle w:val="corptable"/>
        <w:tblW w:w="7792" w:type="dxa"/>
        <w:tblLook w:val="04A0" w:firstRow="1" w:lastRow="0" w:firstColumn="1" w:lastColumn="0" w:noHBand="0" w:noVBand="1"/>
      </w:tblPr>
      <w:tblGrid>
        <w:gridCol w:w="2920"/>
        <w:gridCol w:w="960"/>
        <w:gridCol w:w="960"/>
        <w:gridCol w:w="960"/>
        <w:gridCol w:w="960"/>
        <w:gridCol w:w="1032"/>
      </w:tblGrid>
      <w:tr w:rsidR="004D612C" w:rsidRPr="004D612C" w14:paraId="43BD17E0" w14:textId="77777777" w:rsidTr="00D25590">
        <w:trPr>
          <w:cnfStyle w:val="100000000000" w:firstRow="1" w:lastRow="0" w:firstColumn="0" w:lastColumn="0" w:oddVBand="0" w:evenVBand="0" w:oddHBand="0" w:evenHBand="0" w:firstRowFirstColumn="0" w:firstRowLastColumn="0" w:lastRowFirstColumn="0" w:lastRowLastColumn="0"/>
          <w:trHeight w:val="300"/>
        </w:trPr>
        <w:tc>
          <w:tcPr>
            <w:tcW w:w="2920" w:type="dxa"/>
            <w:noWrap/>
            <w:hideMark/>
          </w:tcPr>
          <w:p w14:paraId="6F934ADB"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 xml:space="preserve">Age range </w:t>
            </w:r>
          </w:p>
        </w:tc>
        <w:tc>
          <w:tcPr>
            <w:tcW w:w="960" w:type="dxa"/>
            <w:noWrap/>
            <w:hideMark/>
          </w:tcPr>
          <w:p w14:paraId="00ABB99C"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2025</w:t>
            </w:r>
          </w:p>
        </w:tc>
        <w:tc>
          <w:tcPr>
            <w:tcW w:w="960" w:type="dxa"/>
            <w:noWrap/>
            <w:hideMark/>
          </w:tcPr>
          <w:p w14:paraId="56FC4780"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2030</w:t>
            </w:r>
          </w:p>
        </w:tc>
        <w:tc>
          <w:tcPr>
            <w:tcW w:w="960" w:type="dxa"/>
            <w:noWrap/>
            <w:hideMark/>
          </w:tcPr>
          <w:p w14:paraId="274FCB53"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2035</w:t>
            </w:r>
          </w:p>
        </w:tc>
        <w:tc>
          <w:tcPr>
            <w:tcW w:w="960" w:type="dxa"/>
            <w:noWrap/>
            <w:hideMark/>
          </w:tcPr>
          <w:p w14:paraId="3B37FB94"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2040</w:t>
            </w:r>
          </w:p>
        </w:tc>
        <w:tc>
          <w:tcPr>
            <w:tcW w:w="1032" w:type="dxa"/>
            <w:noWrap/>
            <w:hideMark/>
          </w:tcPr>
          <w:p w14:paraId="6DBB4118"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2045</w:t>
            </w:r>
          </w:p>
        </w:tc>
      </w:tr>
      <w:tr w:rsidR="004D612C" w:rsidRPr="004D612C" w14:paraId="70B50FE8" w14:textId="77777777" w:rsidTr="00D25590">
        <w:trPr>
          <w:cnfStyle w:val="000000100000" w:firstRow="0" w:lastRow="0" w:firstColumn="0" w:lastColumn="0" w:oddVBand="0" w:evenVBand="0" w:oddHBand="1" w:evenHBand="0" w:firstRowFirstColumn="0" w:firstRowLastColumn="0" w:lastRowFirstColumn="0" w:lastRowLastColumn="0"/>
          <w:trHeight w:val="300"/>
        </w:trPr>
        <w:tc>
          <w:tcPr>
            <w:tcW w:w="2920" w:type="dxa"/>
            <w:noWrap/>
            <w:hideMark/>
          </w:tcPr>
          <w:p w14:paraId="4849C46A"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18-24</w:t>
            </w:r>
          </w:p>
        </w:tc>
        <w:tc>
          <w:tcPr>
            <w:tcW w:w="960" w:type="dxa"/>
            <w:noWrap/>
            <w:hideMark/>
          </w:tcPr>
          <w:p w14:paraId="510100C1"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52</w:t>
            </w:r>
          </w:p>
        </w:tc>
        <w:tc>
          <w:tcPr>
            <w:tcW w:w="960" w:type="dxa"/>
            <w:noWrap/>
            <w:hideMark/>
          </w:tcPr>
          <w:p w14:paraId="2E86DBAF"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54</w:t>
            </w:r>
          </w:p>
        </w:tc>
        <w:tc>
          <w:tcPr>
            <w:tcW w:w="960" w:type="dxa"/>
            <w:noWrap/>
            <w:hideMark/>
          </w:tcPr>
          <w:p w14:paraId="06A68DD0"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54</w:t>
            </w:r>
          </w:p>
        </w:tc>
        <w:tc>
          <w:tcPr>
            <w:tcW w:w="960" w:type="dxa"/>
            <w:noWrap/>
            <w:hideMark/>
          </w:tcPr>
          <w:p w14:paraId="3E9B11BF"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50</w:t>
            </w:r>
          </w:p>
        </w:tc>
        <w:tc>
          <w:tcPr>
            <w:tcW w:w="1032" w:type="dxa"/>
            <w:noWrap/>
            <w:hideMark/>
          </w:tcPr>
          <w:p w14:paraId="5E04942B"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46</w:t>
            </w:r>
          </w:p>
        </w:tc>
      </w:tr>
      <w:tr w:rsidR="004D612C" w:rsidRPr="004D612C" w14:paraId="65DB1132" w14:textId="77777777" w:rsidTr="00D25590">
        <w:trPr>
          <w:trHeight w:val="300"/>
        </w:trPr>
        <w:tc>
          <w:tcPr>
            <w:tcW w:w="2920" w:type="dxa"/>
            <w:noWrap/>
            <w:hideMark/>
          </w:tcPr>
          <w:p w14:paraId="6D3032C3"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25-34</w:t>
            </w:r>
          </w:p>
        </w:tc>
        <w:tc>
          <w:tcPr>
            <w:tcW w:w="960" w:type="dxa"/>
            <w:noWrap/>
            <w:hideMark/>
          </w:tcPr>
          <w:p w14:paraId="6D1849DD"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78</w:t>
            </w:r>
          </w:p>
        </w:tc>
        <w:tc>
          <w:tcPr>
            <w:tcW w:w="960" w:type="dxa"/>
            <w:noWrap/>
            <w:hideMark/>
          </w:tcPr>
          <w:p w14:paraId="57D69A32"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74</w:t>
            </w:r>
          </w:p>
        </w:tc>
        <w:tc>
          <w:tcPr>
            <w:tcW w:w="960" w:type="dxa"/>
            <w:noWrap/>
            <w:hideMark/>
          </w:tcPr>
          <w:p w14:paraId="5EE65431"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75</w:t>
            </w:r>
          </w:p>
        </w:tc>
        <w:tc>
          <w:tcPr>
            <w:tcW w:w="960" w:type="dxa"/>
            <w:noWrap/>
            <w:hideMark/>
          </w:tcPr>
          <w:p w14:paraId="4538C872"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78</w:t>
            </w:r>
          </w:p>
        </w:tc>
        <w:tc>
          <w:tcPr>
            <w:tcW w:w="1032" w:type="dxa"/>
            <w:noWrap/>
            <w:hideMark/>
          </w:tcPr>
          <w:p w14:paraId="2E6EA5CA"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77</w:t>
            </w:r>
          </w:p>
        </w:tc>
      </w:tr>
      <w:tr w:rsidR="004D612C" w:rsidRPr="004D612C" w14:paraId="5C35E115" w14:textId="77777777" w:rsidTr="00D25590">
        <w:trPr>
          <w:cnfStyle w:val="000000100000" w:firstRow="0" w:lastRow="0" w:firstColumn="0" w:lastColumn="0" w:oddVBand="0" w:evenVBand="0" w:oddHBand="1" w:evenHBand="0" w:firstRowFirstColumn="0" w:firstRowLastColumn="0" w:lastRowFirstColumn="0" w:lastRowLastColumn="0"/>
          <w:trHeight w:val="300"/>
        </w:trPr>
        <w:tc>
          <w:tcPr>
            <w:tcW w:w="2920" w:type="dxa"/>
            <w:noWrap/>
            <w:hideMark/>
          </w:tcPr>
          <w:p w14:paraId="202F8AB3"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 xml:space="preserve">35-44 </w:t>
            </w:r>
          </w:p>
        </w:tc>
        <w:tc>
          <w:tcPr>
            <w:tcW w:w="960" w:type="dxa"/>
            <w:noWrap/>
            <w:hideMark/>
          </w:tcPr>
          <w:p w14:paraId="5AE8BF34"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97</w:t>
            </w:r>
          </w:p>
        </w:tc>
        <w:tc>
          <w:tcPr>
            <w:tcW w:w="960" w:type="dxa"/>
            <w:noWrap/>
            <w:hideMark/>
          </w:tcPr>
          <w:p w14:paraId="2DFC275A"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102</w:t>
            </w:r>
          </w:p>
        </w:tc>
        <w:tc>
          <w:tcPr>
            <w:tcW w:w="960" w:type="dxa"/>
            <w:noWrap/>
            <w:hideMark/>
          </w:tcPr>
          <w:p w14:paraId="3D7E6C08"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102</w:t>
            </w:r>
          </w:p>
        </w:tc>
        <w:tc>
          <w:tcPr>
            <w:tcW w:w="960" w:type="dxa"/>
            <w:noWrap/>
            <w:hideMark/>
          </w:tcPr>
          <w:p w14:paraId="36033B8F"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100</w:t>
            </w:r>
          </w:p>
        </w:tc>
        <w:tc>
          <w:tcPr>
            <w:tcW w:w="1032" w:type="dxa"/>
            <w:noWrap/>
            <w:hideMark/>
          </w:tcPr>
          <w:p w14:paraId="3510AFD2"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102</w:t>
            </w:r>
          </w:p>
        </w:tc>
      </w:tr>
      <w:tr w:rsidR="004D612C" w:rsidRPr="004D612C" w14:paraId="7E8BF806" w14:textId="77777777" w:rsidTr="00D25590">
        <w:trPr>
          <w:trHeight w:val="300"/>
        </w:trPr>
        <w:tc>
          <w:tcPr>
            <w:tcW w:w="2920" w:type="dxa"/>
            <w:noWrap/>
            <w:hideMark/>
          </w:tcPr>
          <w:p w14:paraId="1A08BBA5"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 xml:space="preserve">45-54 </w:t>
            </w:r>
          </w:p>
        </w:tc>
        <w:tc>
          <w:tcPr>
            <w:tcW w:w="960" w:type="dxa"/>
            <w:noWrap/>
            <w:hideMark/>
          </w:tcPr>
          <w:p w14:paraId="5C137AB0"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88</w:t>
            </w:r>
          </w:p>
        </w:tc>
        <w:tc>
          <w:tcPr>
            <w:tcW w:w="960" w:type="dxa"/>
            <w:noWrap/>
            <w:hideMark/>
          </w:tcPr>
          <w:p w14:paraId="7256924B"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89</w:t>
            </w:r>
          </w:p>
        </w:tc>
        <w:tc>
          <w:tcPr>
            <w:tcW w:w="960" w:type="dxa"/>
            <w:noWrap/>
            <w:hideMark/>
          </w:tcPr>
          <w:p w14:paraId="7E3737B6"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96</w:t>
            </w:r>
          </w:p>
        </w:tc>
        <w:tc>
          <w:tcPr>
            <w:tcW w:w="960" w:type="dxa"/>
            <w:noWrap/>
            <w:hideMark/>
          </w:tcPr>
          <w:p w14:paraId="276133AF"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102</w:t>
            </w:r>
          </w:p>
        </w:tc>
        <w:tc>
          <w:tcPr>
            <w:tcW w:w="1032" w:type="dxa"/>
            <w:noWrap/>
            <w:hideMark/>
          </w:tcPr>
          <w:p w14:paraId="57089012"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103</w:t>
            </w:r>
          </w:p>
        </w:tc>
      </w:tr>
      <w:tr w:rsidR="004D612C" w:rsidRPr="004D612C" w14:paraId="17E9B3E6" w14:textId="77777777" w:rsidTr="00D25590">
        <w:trPr>
          <w:cnfStyle w:val="000000100000" w:firstRow="0" w:lastRow="0" w:firstColumn="0" w:lastColumn="0" w:oddVBand="0" w:evenVBand="0" w:oddHBand="1" w:evenHBand="0" w:firstRowFirstColumn="0" w:firstRowLastColumn="0" w:lastRowFirstColumn="0" w:lastRowLastColumn="0"/>
          <w:trHeight w:val="300"/>
        </w:trPr>
        <w:tc>
          <w:tcPr>
            <w:tcW w:w="2920" w:type="dxa"/>
            <w:noWrap/>
            <w:hideMark/>
          </w:tcPr>
          <w:p w14:paraId="5AB6F730"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 xml:space="preserve">55-64 </w:t>
            </w:r>
          </w:p>
        </w:tc>
        <w:tc>
          <w:tcPr>
            <w:tcW w:w="960" w:type="dxa"/>
            <w:noWrap/>
            <w:hideMark/>
          </w:tcPr>
          <w:p w14:paraId="3835D3C4"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108</w:t>
            </w:r>
          </w:p>
        </w:tc>
        <w:tc>
          <w:tcPr>
            <w:tcW w:w="960" w:type="dxa"/>
            <w:noWrap/>
            <w:hideMark/>
          </w:tcPr>
          <w:p w14:paraId="0409CC31"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104</w:t>
            </w:r>
          </w:p>
        </w:tc>
        <w:tc>
          <w:tcPr>
            <w:tcW w:w="960" w:type="dxa"/>
            <w:noWrap/>
            <w:hideMark/>
          </w:tcPr>
          <w:p w14:paraId="06EB19F1"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95</w:t>
            </w:r>
          </w:p>
        </w:tc>
        <w:tc>
          <w:tcPr>
            <w:tcW w:w="960" w:type="dxa"/>
            <w:noWrap/>
            <w:hideMark/>
          </w:tcPr>
          <w:p w14:paraId="044EF77D"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97</w:t>
            </w:r>
          </w:p>
        </w:tc>
        <w:tc>
          <w:tcPr>
            <w:tcW w:w="1032" w:type="dxa"/>
            <w:noWrap/>
            <w:hideMark/>
          </w:tcPr>
          <w:p w14:paraId="64792E14"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106</w:t>
            </w:r>
          </w:p>
        </w:tc>
      </w:tr>
      <w:tr w:rsidR="004D612C" w:rsidRPr="004D612C" w14:paraId="3AD2E8DE" w14:textId="77777777" w:rsidTr="00D25590">
        <w:trPr>
          <w:trHeight w:val="315"/>
        </w:trPr>
        <w:tc>
          <w:tcPr>
            <w:tcW w:w="2920" w:type="dxa"/>
            <w:noWrap/>
            <w:hideMark/>
          </w:tcPr>
          <w:p w14:paraId="7BA730FA"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65-74</w:t>
            </w:r>
          </w:p>
        </w:tc>
        <w:tc>
          <w:tcPr>
            <w:tcW w:w="960" w:type="dxa"/>
            <w:noWrap/>
            <w:hideMark/>
          </w:tcPr>
          <w:p w14:paraId="580EF063"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66</w:t>
            </w:r>
          </w:p>
        </w:tc>
        <w:tc>
          <w:tcPr>
            <w:tcW w:w="960" w:type="dxa"/>
            <w:noWrap/>
            <w:hideMark/>
          </w:tcPr>
          <w:p w14:paraId="5028F2AF"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74</w:t>
            </w:r>
          </w:p>
        </w:tc>
        <w:tc>
          <w:tcPr>
            <w:tcW w:w="960" w:type="dxa"/>
            <w:noWrap/>
            <w:hideMark/>
          </w:tcPr>
          <w:p w14:paraId="4DF312EB"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81</w:t>
            </w:r>
          </w:p>
        </w:tc>
        <w:tc>
          <w:tcPr>
            <w:tcW w:w="960" w:type="dxa"/>
            <w:noWrap/>
            <w:hideMark/>
          </w:tcPr>
          <w:p w14:paraId="01299811"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79</w:t>
            </w:r>
          </w:p>
        </w:tc>
        <w:tc>
          <w:tcPr>
            <w:tcW w:w="1032" w:type="dxa"/>
            <w:noWrap/>
            <w:hideMark/>
          </w:tcPr>
          <w:p w14:paraId="33BB7DB9"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74</w:t>
            </w:r>
          </w:p>
        </w:tc>
      </w:tr>
      <w:tr w:rsidR="004D612C" w:rsidRPr="004D612C" w14:paraId="30A48C44" w14:textId="77777777" w:rsidTr="00D25590">
        <w:trPr>
          <w:cnfStyle w:val="000000100000" w:firstRow="0" w:lastRow="0" w:firstColumn="0" w:lastColumn="0" w:oddVBand="0" w:evenVBand="0" w:oddHBand="1" w:evenHBand="0" w:firstRowFirstColumn="0" w:firstRowLastColumn="0" w:lastRowFirstColumn="0" w:lastRowLastColumn="0"/>
          <w:trHeight w:val="315"/>
        </w:trPr>
        <w:tc>
          <w:tcPr>
            <w:tcW w:w="2920" w:type="dxa"/>
            <w:noWrap/>
            <w:hideMark/>
          </w:tcPr>
          <w:p w14:paraId="483C56A4"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75-84</w:t>
            </w:r>
          </w:p>
        </w:tc>
        <w:tc>
          <w:tcPr>
            <w:tcW w:w="960" w:type="dxa"/>
            <w:noWrap/>
            <w:hideMark/>
          </w:tcPr>
          <w:p w14:paraId="4DD4A665"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32</w:t>
            </w:r>
          </w:p>
        </w:tc>
        <w:tc>
          <w:tcPr>
            <w:tcW w:w="960" w:type="dxa"/>
            <w:noWrap/>
            <w:hideMark/>
          </w:tcPr>
          <w:p w14:paraId="72006234"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32</w:t>
            </w:r>
          </w:p>
        </w:tc>
        <w:tc>
          <w:tcPr>
            <w:tcW w:w="960" w:type="dxa"/>
            <w:noWrap/>
            <w:hideMark/>
          </w:tcPr>
          <w:p w14:paraId="13C46C37"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33</w:t>
            </w:r>
          </w:p>
        </w:tc>
        <w:tc>
          <w:tcPr>
            <w:tcW w:w="960" w:type="dxa"/>
            <w:noWrap/>
            <w:hideMark/>
          </w:tcPr>
          <w:p w14:paraId="71782F40"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38</w:t>
            </w:r>
          </w:p>
        </w:tc>
        <w:tc>
          <w:tcPr>
            <w:tcW w:w="1032" w:type="dxa"/>
            <w:noWrap/>
            <w:hideMark/>
          </w:tcPr>
          <w:p w14:paraId="2AB9B013"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42</w:t>
            </w:r>
          </w:p>
        </w:tc>
      </w:tr>
      <w:tr w:rsidR="004D612C" w:rsidRPr="004D612C" w14:paraId="7C4B840F" w14:textId="77777777" w:rsidTr="00D25590">
        <w:trPr>
          <w:trHeight w:val="300"/>
        </w:trPr>
        <w:tc>
          <w:tcPr>
            <w:tcW w:w="2920" w:type="dxa"/>
            <w:noWrap/>
            <w:hideMark/>
          </w:tcPr>
          <w:p w14:paraId="33A5CB7E"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85+</w:t>
            </w:r>
          </w:p>
        </w:tc>
        <w:tc>
          <w:tcPr>
            <w:tcW w:w="960" w:type="dxa"/>
            <w:noWrap/>
            <w:hideMark/>
          </w:tcPr>
          <w:p w14:paraId="7A7C82DA"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10</w:t>
            </w:r>
          </w:p>
        </w:tc>
        <w:tc>
          <w:tcPr>
            <w:tcW w:w="960" w:type="dxa"/>
            <w:noWrap/>
            <w:hideMark/>
          </w:tcPr>
          <w:p w14:paraId="15B4DC7C"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12</w:t>
            </w:r>
          </w:p>
        </w:tc>
        <w:tc>
          <w:tcPr>
            <w:tcW w:w="960" w:type="dxa"/>
            <w:noWrap/>
            <w:hideMark/>
          </w:tcPr>
          <w:p w14:paraId="567B3B1E"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16</w:t>
            </w:r>
          </w:p>
        </w:tc>
        <w:tc>
          <w:tcPr>
            <w:tcW w:w="960" w:type="dxa"/>
            <w:noWrap/>
            <w:hideMark/>
          </w:tcPr>
          <w:p w14:paraId="5097BEF8"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17</w:t>
            </w:r>
          </w:p>
        </w:tc>
        <w:tc>
          <w:tcPr>
            <w:tcW w:w="1032" w:type="dxa"/>
            <w:noWrap/>
            <w:hideMark/>
          </w:tcPr>
          <w:p w14:paraId="68861E76" w14:textId="77777777" w:rsidR="004D612C" w:rsidRPr="004D612C" w:rsidRDefault="004D612C" w:rsidP="004D612C">
            <w:pPr>
              <w:spacing w:after="0" w:line="240" w:lineRule="auto"/>
              <w:jc w:val="center"/>
              <w:rPr>
                <w:rFonts w:eastAsia="Times New Roman" w:cstheme="minorHAnsi"/>
                <w:color w:val="000000"/>
                <w:szCs w:val="24"/>
                <w:lang w:eastAsia="en-GB"/>
              </w:rPr>
            </w:pPr>
            <w:r w:rsidRPr="004D612C">
              <w:rPr>
                <w:rFonts w:eastAsia="Times New Roman" w:cstheme="minorHAnsi"/>
                <w:color w:val="000000"/>
                <w:szCs w:val="24"/>
                <w:lang w:eastAsia="en-GB"/>
              </w:rPr>
              <w:t>19</w:t>
            </w:r>
          </w:p>
        </w:tc>
      </w:tr>
      <w:tr w:rsidR="004D612C" w:rsidRPr="004D612C" w14:paraId="0A479A7D" w14:textId="77777777" w:rsidTr="00D25590">
        <w:trPr>
          <w:cnfStyle w:val="000000100000" w:firstRow="0" w:lastRow="0" w:firstColumn="0" w:lastColumn="0" w:oddVBand="0" w:evenVBand="0" w:oddHBand="1" w:evenHBand="0" w:firstRowFirstColumn="0" w:firstRowLastColumn="0" w:lastRowFirstColumn="0" w:lastRowLastColumn="0"/>
          <w:trHeight w:val="300"/>
        </w:trPr>
        <w:tc>
          <w:tcPr>
            <w:tcW w:w="2920" w:type="dxa"/>
            <w:shd w:val="clear" w:color="auto" w:fill="213563" w:themeFill="text1"/>
            <w:noWrap/>
            <w:hideMark/>
          </w:tcPr>
          <w:p w14:paraId="78162291"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Total:</w:t>
            </w:r>
          </w:p>
        </w:tc>
        <w:tc>
          <w:tcPr>
            <w:tcW w:w="960" w:type="dxa"/>
            <w:shd w:val="clear" w:color="auto" w:fill="213563" w:themeFill="text1"/>
            <w:noWrap/>
            <w:hideMark/>
          </w:tcPr>
          <w:p w14:paraId="0438FCE8"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531</w:t>
            </w:r>
          </w:p>
        </w:tc>
        <w:tc>
          <w:tcPr>
            <w:tcW w:w="960" w:type="dxa"/>
            <w:shd w:val="clear" w:color="auto" w:fill="213563" w:themeFill="text1"/>
            <w:noWrap/>
            <w:hideMark/>
          </w:tcPr>
          <w:p w14:paraId="194AF6DF" w14:textId="30B9AE9D"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54</w:t>
            </w:r>
            <w:r w:rsidR="009A5F89">
              <w:rPr>
                <w:rFonts w:eastAsia="Times New Roman" w:cstheme="minorHAnsi"/>
                <w:color w:val="FFFFFF"/>
                <w:szCs w:val="24"/>
                <w:lang w:eastAsia="en-GB"/>
              </w:rPr>
              <w:t>1</w:t>
            </w:r>
          </w:p>
        </w:tc>
        <w:tc>
          <w:tcPr>
            <w:tcW w:w="960" w:type="dxa"/>
            <w:shd w:val="clear" w:color="auto" w:fill="213563" w:themeFill="text1"/>
            <w:noWrap/>
            <w:hideMark/>
          </w:tcPr>
          <w:p w14:paraId="6BED9164" w14:textId="7488AD73"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55</w:t>
            </w:r>
            <w:r w:rsidR="00BF47B3">
              <w:rPr>
                <w:rFonts w:eastAsia="Times New Roman" w:cstheme="minorHAnsi"/>
                <w:color w:val="FFFFFF"/>
                <w:szCs w:val="24"/>
                <w:lang w:eastAsia="en-GB"/>
              </w:rPr>
              <w:t>2</w:t>
            </w:r>
          </w:p>
        </w:tc>
        <w:tc>
          <w:tcPr>
            <w:tcW w:w="960" w:type="dxa"/>
            <w:shd w:val="clear" w:color="auto" w:fill="213563" w:themeFill="text1"/>
            <w:noWrap/>
            <w:hideMark/>
          </w:tcPr>
          <w:p w14:paraId="13EF9501" w14:textId="77777777"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561</w:t>
            </w:r>
          </w:p>
        </w:tc>
        <w:tc>
          <w:tcPr>
            <w:tcW w:w="1032" w:type="dxa"/>
            <w:shd w:val="clear" w:color="auto" w:fill="213563" w:themeFill="text1"/>
            <w:noWrap/>
            <w:hideMark/>
          </w:tcPr>
          <w:p w14:paraId="6933FB96" w14:textId="0D4BC014" w:rsidR="004D612C" w:rsidRPr="004D612C" w:rsidRDefault="004D612C" w:rsidP="004D612C">
            <w:pPr>
              <w:spacing w:after="0" w:line="240" w:lineRule="auto"/>
              <w:jc w:val="center"/>
              <w:rPr>
                <w:rFonts w:eastAsia="Times New Roman" w:cstheme="minorHAnsi"/>
                <w:color w:val="FFFFFF"/>
                <w:szCs w:val="24"/>
                <w:lang w:eastAsia="en-GB"/>
              </w:rPr>
            </w:pPr>
            <w:r w:rsidRPr="004D612C">
              <w:rPr>
                <w:rFonts w:eastAsia="Times New Roman" w:cstheme="minorHAnsi"/>
                <w:color w:val="FFFFFF"/>
                <w:szCs w:val="24"/>
                <w:lang w:eastAsia="en-GB"/>
              </w:rPr>
              <w:t>56</w:t>
            </w:r>
            <w:r w:rsidR="003E4A53">
              <w:rPr>
                <w:rFonts w:eastAsia="Times New Roman" w:cstheme="minorHAnsi"/>
                <w:color w:val="FFFFFF"/>
                <w:szCs w:val="24"/>
                <w:lang w:eastAsia="en-GB"/>
              </w:rPr>
              <w:t>9</w:t>
            </w:r>
          </w:p>
        </w:tc>
      </w:tr>
    </w:tbl>
    <w:p w14:paraId="20B8289A" w14:textId="668AF639" w:rsidR="004D612C" w:rsidRPr="004D612C" w:rsidRDefault="004D612C" w:rsidP="004D612C">
      <w:pPr>
        <w:pStyle w:val="CommentText"/>
      </w:pPr>
      <w:r>
        <w:t xml:space="preserve">Source: </w:t>
      </w:r>
      <w:hyperlink r:id="rId35" w:history="1">
        <w:r w:rsidRPr="004D612C">
          <w:rPr>
            <w:rStyle w:val="Hyperlink"/>
          </w:rPr>
          <w:t>Projecting Adult Needs and Service Information System</w:t>
        </w:r>
      </w:hyperlink>
    </w:p>
    <w:p w14:paraId="74F87E29" w14:textId="7E42103C" w:rsidR="00C85965" w:rsidRPr="00241945" w:rsidRDefault="00241945" w:rsidP="00241945">
      <w:pPr>
        <w:pStyle w:val="Boldtext"/>
      </w:pPr>
      <w:r w:rsidRPr="00241945">
        <w:t>Number of people predicted to have Autistic spectrum disorders (Torbay)</w:t>
      </w:r>
    </w:p>
    <w:tbl>
      <w:tblPr>
        <w:tblStyle w:val="corptable"/>
        <w:tblW w:w="7792" w:type="dxa"/>
        <w:tblLook w:val="04A0" w:firstRow="1" w:lastRow="0" w:firstColumn="1" w:lastColumn="0" w:noHBand="0" w:noVBand="1"/>
      </w:tblPr>
      <w:tblGrid>
        <w:gridCol w:w="2830"/>
        <w:gridCol w:w="993"/>
        <w:gridCol w:w="992"/>
        <w:gridCol w:w="992"/>
        <w:gridCol w:w="992"/>
        <w:gridCol w:w="993"/>
      </w:tblGrid>
      <w:tr w:rsidR="00241945" w:rsidRPr="00241945" w14:paraId="04A9E852" w14:textId="77777777" w:rsidTr="00241945">
        <w:trPr>
          <w:cnfStyle w:val="100000000000" w:firstRow="1" w:lastRow="0" w:firstColumn="0" w:lastColumn="0" w:oddVBand="0" w:evenVBand="0" w:oddHBand="0" w:evenHBand="0" w:firstRowFirstColumn="0" w:firstRowLastColumn="0" w:lastRowFirstColumn="0" w:lastRowLastColumn="0"/>
          <w:trHeight w:val="300"/>
        </w:trPr>
        <w:tc>
          <w:tcPr>
            <w:tcW w:w="2830" w:type="dxa"/>
            <w:noWrap/>
            <w:hideMark/>
          </w:tcPr>
          <w:p w14:paraId="08A6D8EF"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 xml:space="preserve">Age range </w:t>
            </w:r>
          </w:p>
        </w:tc>
        <w:tc>
          <w:tcPr>
            <w:tcW w:w="993" w:type="dxa"/>
            <w:noWrap/>
            <w:hideMark/>
          </w:tcPr>
          <w:p w14:paraId="03DD0A04"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2025</w:t>
            </w:r>
          </w:p>
        </w:tc>
        <w:tc>
          <w:tcPr>
            <w:tcW w:w="992" w:type="dxa"/>
            <w:noWrap/>
            <w:hideMark/>
          </w:tcPr>
          <w:p w14:paraId="51D5EFFA"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2030</w:t>
            </w:r>
          </w:p>
        </w:tc>
        <w:tc>
          <w:tcPr>
            <w:tcW w:w="992" w:type="dxa"/>
            <w:noWrap/>
            <w:hideMark/>
          </w:tcPr>
          <w:p w14:paraId="17643053"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2035</w:t>
            </w:r>
          </w:p>
        </w:tc>
        <w:tc>
          <w:tcPr>
            <w:tcW w:w="992" w:type="dxa"/>
            <w:noWrap/>
            <w:hideMark/>
          </w:tcPr>
          <w:p w14:paraId="799EA635"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2040</w:t>
            </w:r>
          </w:p>
        </w:tc>
        <w:tc>
          <w:tcPr>
            <w:tcW w:w="993" w:type="dxa"/>
            <w:noWrap/>
            <w:hideMark/>
          </w:tcPr>
          <w:p w14:paraId="565B3916"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2045</w:t>
            </w:r>
          </w:p>
        </w:tc>
      </w:tr>
      <w:tr w:rsidR="00241945" w:rsidRPr="00241945" w14:paraId="74EC7209" w14:textId="77777777" w:rsidTr="00241945">
        <w:trPr>
          <w:cnfStyle w:val="000000100000" w:firstRow="0" w:lastRow="0" w:firstColumn="0" w:lastColumn="0" w:oddVBand="0" w:evenVBand="0" w:oddHBand="1" w:evenHBand="0" w:firstRowFirstColumn="0" w:firstRowLastColumn="0" w:lastRowFirstColumn="0" w:lastRowLastColumn="0"/>
          <w:trHeight w:val="300"/>
        </w:trPr>
        <w:tc>
          <w:tcPr>
            <w:tcW w:w="2830" w:type="dxa"/>
            <w:noWrap/>
            <w:hideMark/>
          </w:tcPr>
          <w:p w14:paraId="054257C7"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18-24</w:t>
            </w:r>
          </w:p>
        </w:tc>
        <w:tc>
          <w:tcPr>
            <w:tcW w:w="993" w:type="dxa"/>
            <w:noWrap/>
            <w:hideMark/>
          </w:tcPr>
          <w:p w14:paraId="5D2E136E"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85</w:t>
            </w:r>
          </w:p>
        </w:tc>
        <w:tc>
          <w:tcPr>
            <w:tcW w:w="992" w:type="dxa"/>
            <w:noWrap/>
            <w:hideMark/>
          </w:tcPr>
          <w:p w14:paraId="4BAC4E42"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89</w:t>
            </w:r>
          </w:p>
        </w:tc>
        <w:tc>
          <w:tcPr>
            <w:tcW w:w="992" w:type="dxa"/>
            <w:noWrap/>
            <w:hideMark/>
          </w:tcPr>
          <w:p w14:paraId="2C431803"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89</w:t>
            </w:r>
          </w:p>
        </w:tc>
        <w:tc>
          <w:tcPr>
            <w:tcW w:w="992" w:type="dxa"/>
            <w:noWrap/>
            <w:hideMark/>
          </w:tcPr>
          <w:p w14:paraId="24FD035B"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81</w:t>
            </w:r>
          </w:p>
        </w:tc>
        <w:tc>
          <w:tcPr>
            <w:tcW w:w="993" w:type="dxa"/>
            <w:noWrap/>
            <w:hideMark/>
          </w:tcPr>
          <w:p w14:paraId="197692DA"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75</w:t>
            </w:r>
          </w:p>
        </w:tc>
      </w:tr>
      <w:tr w:rsidR="00241945" w:rsidRPr="00241945" w14:paraId="3D482A37" w14:textId="77777777" w:rsidTr="00241945">
        <w:trPr>
          <w:trHeight w:val="300"/>
        </w:trPr>
        <w:tc>
          <w:tcPr>
            <w:tcW w:w="2830" w:type="dxa"/>
            <w:noWrap/>
            <w:hideMark/>
          </w:tcPr>
          <w:p w14:paraId="2DDFAFFE"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25-34</w:t>
            </w:r>
          </w:p>
        </w:tc>
        <w:tc>
          <w:tcPr>
            <w:tcW w:w="993" w:type="dxa"/>
            <w:noWrap/>
            <w:hideMark/>
          </w:tcPr>
          <w:p w14:paraId="796F6C53"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143</w:t>
            </w:r>
          </w:p>
        </w:tc>
        <w:tc>
          <w:tcPr>
            <w:tcW w:w="992" w:type="dxa"/>
            <w:noWrap/>
            <w:hideMark/>
          </w:tcPr>
          <w:p w14:paraId="429BB02D"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138</w:t>
            </w:r>
          </w:p>
        </w:tc>
        <w:tc>
          <w:tcPr>
            <w:tcW w:w="992" w:type="dxa"/>
            <w:noWrap/>
            <w:hideMark/>
          </w:tcPr>
          <w:p w14:paraId="69C28A48"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142</w:t>
            </w:r>
          </w:p>
        </w:tc>
        <w:tc>
          <w:tcPr>
            <w:tcW w:w="992" w:type="dxa"/>
            <w:noWrap/>
            <w:hideMark/>
          </w:tcPr>
          <w:p w14:paraId="673FE77C"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148</w:t>
            </w:r>
          </w:p>
        </w:tc>
        <w:tc>
          <w:tcPr>
            <w:tcW w:w="993" w:type="dxa"/>
            <w:noWrap/>
            <w:hideMark/>
          </w:tcPr>
          <w:p w14:paraId="19A07F81"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144</w:t>
            </w:r>
          </w:p>
        </w:tc>
      </w:tr>
      <w:tr w:rsidR="00241945" w:rsidRPr="00241945" w14:paraId="5AD072B2" w14:textId="77777777" w:rsidTr="00241945">
        <w:trPr>
          <w:cnfStyle w:val="000000100000" w:firstRow="0" w:lastRow="0" w:firstColumn="0" w:lastColumn="0" w:oddVBand="0" w:evenVBand="0" w:oddHBand="1" w:evenHBand="0" w:firstRowFirstColumn="0" w:firstRowLastColumn="0" w:lastRowFirstColumn="0" w:lastRowLastColumn="0"/>
          <w:trHeight w:val="300"/>
        </w:trPr>
        <w:tc>
          <w:tcPr>
            <w:tcW w:w="2830" w:type="dxa"/>
            <w:noWrap/>
            <w:hideMark/>
          </w:tcPr>
          <w:p w14:paraId="14885C38"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 xml:space="preserve">35-44 </w:t>
            </w:r>
          </w:p>
        </w:tc>
        <w:tc>
          <w:tcPr>
            <w:tcW w:w="993" w:type="dxa"/>
            <w:noWrap/>
            <w:hideMark/>
          </w:tcPr>
          <w:p w14:paraId="4E469AD2"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151</w:t>
            </w:r>
          </w:p>
        </w:tc>
        <w:tc>
          <w:tcPr>
            <w:tcW w:w="992" w:type="dxa"/>
            <w:noWrap/>
            <w:hideMark/>
          </w:tcPr>
          <w:p w14:paraId="05AE5943"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161</w:t>
            </w:r>
          </w:p>
        </w:tc>
        <w:tc>
          <w:tcPr>
            <w:tcW w:w="992" w:type="dxa"/>
            <w:noWrap/>
            <w:hideMark/>
          </w:tcPr>
          <w:p w14:paraId="0CA31332"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163</w:t>
            </w:r>
          </w:p>
        </w:tc>
        <w:tc>
          <w:tcPr>
            <w:tcW w:w="992" w:type="dxa"/>
            <w:noWrap/>
            <w:hideMark/>
          </w:tcPr>
          <w:p w14:paraId="67240CF3"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160</w:t>
            </w:r>
          </w:p>
        </w:tc>
        <w:tc>
          <w:tcPr>
            <w:tcW w:w="993" w:type="dxa"/>
            <w:noWrap/>
            <w:hideMark/>
          </w:tcPr>
          <w:p w14:paraId="6D11B16C"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166</w:t>
            </w:r>
          </w:p>
        </w:tc>
      </w:tr>
      <w:tr w:rsidR="00241945" w:rsidRPr="00241945" w14:paraId="288FE2BF" w14:textId="77777777" w:rsidTr="00241945">
        <w:trPr>
          <w:trHeight w:val="300"/>
        </w:trPr>
        <w:tc>
          <w:tcPr>
            <w:tcW w:w="2830" w:type="dxa"/>
            <w:noWrap/>
            <w:hideMark/>
          </w:tcPr>
          <w:p w14:paraId="09CCF740"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 xml:space="preserve">45-54 </w:t>
            </w:r>
          </w:p>
        </w:tc>
        <w:tc>
          <w:tcPr>
            <w:tcW w:w="993" w:type="dxa"/>
            <w:noWrap/>
            <w:hideMark/>
          </w:tcPr>
          <w:p w14:paraId="17360AE6"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163</w:t>
            </w:r>
          </w:p>
        </w:tc>
        <w:tc>
          <w:tcPr>
            <w:tcW w:w="992" w:type="dxa"/>
            <w:noWrap/>
            <w:hideMark/>
          </w:tcPr>
          <w:p w14:paraId="0F4CD952"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161</w:t>
            </w:r>
          </w:p>
        </w:tc>
        <w:tc>
          <w:tcPr>
            <w:tcW w:w="992" w:type="dxa"/>
            <w:noWrap/>
            <w:hideMark/>
          </w:tcPr>
          <w:p w14:paraId="1239E85F"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177</w:t>
            </w:r>
          </w:p>
        </w:tc>
        <w:tc>
          <w:tcPr>
            <w:tcW w:w="992" w:type="dxa"/>
            <w:noWrap/>
            <w:hideMark/>
          </w:tcPr>
          <w:p w14:paraId="52944639"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187</w:t>
            </w:r>
          </w:p>
        </w:tc>
        <w:tc>
          <w:tcPr>
            <w:tcW w:w="993" w:type="dxa"/>
            <w:noWrap/>
            <w:hideMark/>
          </w:tcPr>
          <w:p w14:paraId="1D56DE03"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193</w:t>
            </w:r>
          </w:p>
        </w:tc>
      </w:tr>
      <w:tr w:rsidR="00241945" w:rsidRPr="00241945" w14:paraId="597CA58A" w14:textId="77777777" w:rsidTr="00241945">
        <w:trPr>
          <w:cnfStyle w:val="000000100000" w:firstRow="0" w:lastRow="0" w:firstColumn="0" w:lastColumn="0" w:oddVBand="0" w:evenVBand="0" w:oddHBand="1" w:evenHBand="0" w:firstRowFirstColumn="0" w:firstRowLastColumn="0" w:lastRowFirstColumn="0" w:lastRowLastColumn="0"/>
          <w:trHeight w:val="300"/>
        </w:trPr>
        <w:tc>
          <w:tcPr>
            <w:tcW w:w="2830" w:type="dxa"/>
            <w:noWrap/>
            <w:hideMark/>
          </w:tcPr>
          <w:p w14:paraId="32FA8211"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 xml:space="preserve">55-64 </w:t>
            </w:r>
          </w:p>
        </w:tc>
        <w:tc>
          <w:tcPr>
            <w:tcW w:w="993" w:type="dxa"/>
            <w:noWrap/>
            <w:hideMark/>
          </w:tcPr>
          <w:p w14:paraId="4F5CA75B"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219</w:t>
            </w:r>
          </w:p>
        </w:tc>
        <w:tc>
          <w:tcPr>
            <w:tcW w:w="992" w:type="dxa"/>
            <w:noWrap/>
            <w:hideMark/>
          </w:tcPr>
          <w:p w14:paraId="308D3E74"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212</w:t>
            </w:r>
          </w:p>
        </w:tc>
        <w:tc>
          <w:tcPr>
            <w:tcW w:w="992" w:type="dxa"/>
            <w:noWrap/>
            <w:hideMark/>
          </w:tcPr>
          <w:p w14:paraId="35A1AD4D"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193</w:t>
            </w:r>
          </w:p>
        </w:tc>
        <w:tc>
          <w:tcPr>
            <w:tcW w:w="992" w:type="dxa"/>
            <w:noWrap/>
            <w:hideMark/>
          </w:tcPr>
          <w:p w14:paraId="16822F8D"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195</w:t>
            </w:r>
          </w:p>
        </w:tc>
        <w:tc>
          <w:tcPr>
            <w:tcW w:w="993" w:type="dxa"/>
            <w:noWrap/>
            <w:hideMark/>
          </w:tcPr>
          <w:p w14:paraId="1B670021"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213</w:t>
            </w:r>
          </w:p>
        </w:tc>
      </w:tr>
      <w:tr w:rsidR="00241945" w:rsidRPr="00241945" w14:paraId="3DCC05F6" w14:textId="77777777" w:rsidTr="00241945">
        <w:trPr>
          <w:trHeight w:val="315"/>
        </w:trPr>
        <w:tc>
          <w:tcPr>
            <w:tcW w:w="2830" w:type="dxa"/>
            <w:noWrap/>
            <w:hideMark/>
          </w:tcPr>
          <w:p w14:paraId="1DE777C6"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lastRenderedPageBreak/>
              <w:t>65-74</w:t>
            </w:r>
          </w:p>
        </w:tc>
        <w:tc>
          <w:tcPr>
            <w:tcW w:w="993" w:type="dxa"/>
            <w:noWrap/>
            <w:hideMark/>
          </w:tcPr>
          <w:p w14:paraId="53EABC32"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181</w:t>
            </w:r>
          </w:p>
        </w:tc>
        <w:tc>
          <w:tcPr>
            <w:tcW w:w="992" w:type="dxa"/>
            <w:noWrap/>
            <w:hideMark/>
          </w:tcPr>
          <w:p w14:paraId="6F42BF20"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209</w:t>
            </w:r>
          </w:p>
        </w:tc>
        <w:tc>
          <w:tcPr>
            <w:tcW w:w="992" w:type="dxa"/>
            <w:noWrap/>
            <w:hideMark/>
          </w:tcPr>
          <w:p w14:paraId="6EAB1D37"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229</w:t>
            </w:r>
          </w:p>
        </w:tc>
        <w:tc>
          <w:tcPr>
            <w:tcW w:w="992" w:type="dxa"/>
            <w:noWrap/>
            <w:hideMark/>
          </w:tcPr>
          <w:p w14:paraId="358CCB14"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223</w:t>
            </w:r>
          </w:p>
        </w:tc>
        <w:tc>
          <w:tcPr>
            <w:tcW w:w="993" w:type="dxa"/>
            <w:noWrap/>
            <w:hideMark/>
          </w:tcPr>
          <w:p w14:paraId="7557A118"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207</w:t>
            </w:r>
          </w:p>
        </w:tc>
      </w:tr>
      <w:tr w:rsidR="00241945" w:rsidRPr="00241945" w14:paraId="2A906D74" w14:textId="77777777" w:rsidTr="00241945">
        <w:trPr>
          <w:cnfStyle w:val="000000100000" w:firstRow="0" w:lastRow="0" w:firstColumn="0" w:lastColumn="0" w:oddVBand="0" w:evenVBand="0" w:oddHBand="1" w:evenHBand="0" w:firstRowFirstColumn="0" w:firstRowLastColumn="0" w:lastRowFirstColumn="0" w:lastRowLastColumn="0"/>
          <w:trHeight w:val="315"/>
        </w:trPr>
        <w:tc>
          <w:tcPr>
            <w:tcW w:w="2830" w:type="dxa"/>
            <w:noWrap/>
            <w:hideMark/>
          </w:tcPr>
          <w:p w14:paraId="570D8C1A"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75+</w:t>
            </w:r>
          </w:p>
        </w:tc>
        <w:tc>
          <w:tcPr>
            <w:tcW w:w="993" w:type="dxa"/>
            <w:noWrap/>
            <w:hideMark/>
          </w:tcPr>
          <w:p w14:paraId="3DC4A434"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190</w:t>
            </w:r>
          </w:p>
        </w:tc>
        <w:tc>
          <w:tcPr>
            <w:tcW w:w="992" w:type="dxa"/>
            <w:noWrap/>
            <w:hideMark/>
          </w:tcPr>
          <w:p w14:paraId="3BDC21CD"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207</w:t>
            </w:r>
          </w:p>
        </w:tc>
        <w:tc>
          <w:tcPr>
            <w:tcW w:w="992" w:type="dxa"/>
            <w:noWrap/>
            <w:hideMark/>
          </w:tcPr>
          <w:p w14:paraId="0709972F"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225</w:t>
            </w:r>
          </w:p>
        </w:tc>
        <w:tc>
          <w:tcPr>
            <w:tcW w:w="992" w:type="dxa"/>
            <w:noWrap/>
            <w:hideMark/>
          </w:tcPr>
          <w:p w14:paraId="15F99428"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252</w:t>
            </w:r>
          </w:p>
        </w:tc>
        <w:tc>
          <w:tcPr>
            <w:tcW w:w="993" w:type="dxa"/>
            <w:noWrap/>
            <w:hideMark/>
          </w:tcPr>
          <w:p w14:paraId="22B59135" w14:textId="77777777" w:rsidR="00241945" w:rsidRPr="00241945" w:rsidRDefault="00241945" w:rsidP="00241945">
            <w:pPr>
              <w:spacing w:after="0" w:line="240" w:lineRule="auto"/>
              <w:jc w:val="center"/>
              <w:rPr>
                <w:rFonts w:eastAsia="Times New Roman" w:cstheme="minorHAnsi"/>
                <w:color w:val="000000"/>
                <w:szCs w:val="24"/>
                <w:lang w:eastAsia="en-GB"/>
              </w:rPr>
            </w:pPr>
            <w:r w:rsidRPr="00241945">
              <w:rPr>
                <w:rFonts w:eastAsia="Times New Roman" w:cstheme="minorHAnsi"/>
                <w:color w:val="000000"/>
                <w:szCs w:val="24"/>
                <w:lang w:eastAsia="en-GB"/>
              </w:rPr>
              <w:t>278</w:t>
            </w:r>
          </w:p>
        </w:tc>
      </w:tr>
      <w:tr w:rsidR="00241945" w:rsidRPr="00241945" w14:paraId="22ABB2B2" w14:textId="77777777" w:rsidTr="00241945">
        <w:trPr>
          <w:trHeight w:val="300"/>
        </w:trPr>
        <w:tc>
          <w:tcPr>
            <w:tcW w:w="2830" w:type="dxa"/>
            <w:shd w:val="clear" w:color="auto" w:fill="213563" w:themeFill="text1"/>
            <w:noWrap/>
            <w:hideMark/>
          </w:tcPr>
          <w:p w14:paraId="01C3D4C2"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Total:</w:t>
            </w:r>
          </w:p>
        </w:tc>
        <w:tc>
          <w:tcPr>
            <w:tcW w:w="993" w:type="dxa"/>
            <w:shd w:val="clear" w:color="auto" w:fill="213563" w:themeFill="text1"/>
            <w:noWrap/>
            <w:hideMark/>
          </w:tcPr>
          <w:p w14:paraId="50C5D33E"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1132</w:t>
            </w:r>
          </w:p>
        </w:tc>
        <w:tc>
          <w:tcPr>
            <w:tcW w:w="992" w:type="dxa"/>
            <w:shd w:val="clear" w:color="auto" w:fill="213563" w:themeFill="text1"/>
            <w:noWrap/>
            <w:hideMark/>
          </w:tcPr>
          <w:p w14:paraId="5045D747"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1177</w:t>
            </w:r>
          </w:p>
        </w:tc>
        <w:tc>
          <w:tcPr>
            <w:tcW w:w="992" w:type="dxa"/>
            <w:shd w:val="clear" w:color="auto" w:fill="213563" w:themeFill="text1"/>
            <w:noWrap/>
            <w:hideMark/>
          </w:tcPr>
          <w:p w14:paraId="2260A2E6"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1218</w:t>
            </w:r>
          </w:p>
        </w:tc>
        <w:tc>
          <w:tcPr>
            <w:tcW w:w="992" w:type="dxa"/>
            <w:shd w:val="clear" w:color="auto" w:fill="213563" w:themeFill="text1"/>
            <w:noWrap/>
            <w:hideMark/>
          </w:tcPr>
          <w:p w14:paraId="70561ECE"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1246</w:t>
            </w:r>
          </w:p>
        </w:tc>
        <w:tc>
          <w:tcPr>
            <w:tcW w:w="993" w:type="dxa"/>
            <w:shd w:val="clear" w:color="auto" w:fill="213563" w:themeFill="text1"/>
            <w:noWrap/>
            <w:hideMark/>
          </w:tcPr>
          <w:p w14:paraId="32E8A917" w14:textId="77777777" w:rsidR="00241945" w:rsidRPr="00241945" w:rsidRDefault="00241945" w:rsidP="00241945">
            <w:pPr>
              <w:spacing w:after="0" w:line="240" w:lineRule="auto"/>
              <w:jc w:val="center"/>
              <w:rPr>
                <w:rFonts w:eastAsia="Times New Roman" w:cstheme="minorHAnsi"/>
                <w:color w:val="FFFFFF"/>
                <w:szCs w:val="24"/>
                <w:lang w:eastAsia="en-GB"/>
              </w:rPr>
            </w:pPr>
            <w:r w:rsidRPr="00241945">
              <w:rPr>
                <w:rFonts w:eastAsia="Times New Roman" w:cstheme="minorHAnsi"/>
                <w:color w:val="FFFFFF"/>
                <w:szCs w:val="24"/>
                <w:lang w:eastAsia="en-GB"/>
              </w:rPr>
              <w:t>1276</w:t>
            </w:r>
          </w:p>
        </w:tc>
      </w:tr>
    </w:tbl>
    <w:p w14:paraId="7C0CE852" w14:textId="0FE8925A" w:rsidR="00C85965" w:rsidRPr="00D17402" w:rsidRDefault="00D17402" w:rsidP="00D17402">
      <w:pPr>
        <w:pStyle w:val="CommentText"/>
      </w:pPr>
      <w:r>
        <w:t xml:space="preserve">Source: </w:t>
      </w:r>
      <w:hyperlink r:id="rId36" w:history="1">
        <w:r w:rsidRPr="00D17402">
          <w:rPr>
            <w:rStyle w:val="Hyperlink"/>
          </w:rPr>
          <w:t>Projecting Adult Needs and Service Information System</w:t>
        </w:r>
      </w:hyperlink>
    </w:p>
    <w:p w14:paraId="163994B1" w14:textId="77777777" w:rsidR="00C85965" w:rsidRDefault="00C85965" w:rsidP="00C85965">
      <w:pPr>
        <w:spacing w:after="0" w:line="240" w:lineRule="auto"/>
        <w:rPr>
          <w:rFonts w:eastAsia="Times New Roman" w:cs="Arial"/>
          <w:b/>
          <w:bCs/>
          <w:color w:val="000000"/>
          <w:szCs w:val="24"/>
          <w:lang w:eastAsia="en-GB"/>
        </w:rPr>
      </w:pPr>
    </w:p>
    <w:p w14:paraId="4563BFC7" w14:textId="77777777" w:rsidR="00D25590" w:rsidRDefault="00D25590">
      <w:pPr>
        <w:spacing w:after="120" w:line="264" w:lineRule="auto"/>
        <w:rPr>
          <w:rFonts w:asciiTheme="majorHAnsi" w:eastAsiaTheme="majorEastAsia" w:hAnsiTheme="majorHAnsi" w:cstheme="majorBidi"/>
          <w:color w:val="213563" w:themeColor="text1"/>
          <w:sz w:val="48"/>
          <w:szCs w:val="36"/>
        </w:rPr>
      </w:pPr>
      <w:r>
        <w:br w:type="page"/>
      </w:r>
    </w:p>
    <w:p w14:paraId="3901A24F" w14:textId="05666CAC" w:rsidR="00C85965" w:rsidRDefault="00C85965" w:rsidP="00D17402">
      <w:pPr>
        <w:pStyle w:val="Heading1"/>
      </w:pPr>
      <w:bookmarkStart w:id="30" w:name="_Toc227078062"/>
      <w:r>
        <w:lastRenderedPageBreak/>
        <w:t>Appendix 1 – Housing data</w:t>
      </w:r>
      <w:bookmarkEnd w:id="30"/>
    </w:p>
    <w:p w14:paraId="0EBC7064" w14:textId="78C21CA6" w:rsidR="00C85965" w:rsidRDefault="002A6112" w:rsidP="002A6112">
      <w:pPr>
        <w:pStyle w:val="Boldtext"/>
      </w:pPr>
      <w:r>
        <w:t>Number of households registered with Devon Home Choice in Torbay, Bands A-D</w:t>
      </w:r>
    </w:p>
    <w:tbl>
      <w:tblPr>
        <w:tblStyle w:val="corptable"/>
        <w:tblW w:w="5000" w:type="pct"/>
        <w:tblLook w:val="04A0" w:firstRow="1" w:lastRow="0" w:firstColumn="1" w:lastColumn="0" w:noHBand="0" w:noVBand="1"/>
      </w:tblPr>
      <w:tblGrid>
        <w:gridCol w:w="1472"/>
        <w:gridCol w:w="1000"/>
        <w:gridCol w:w="1000"/>
        <w:gridCol w:w="999"/>
        <w:gridCol w:w="999"/>
        <w:gridCol w:w="999"/>
        <w:gridCol w:w="999"/>
        <w:gridCol w:w="999"/>
        <w:gridCol w:w="999"/>
        <w:gridCol w:w="990"/>
      </w:tblGrid>
      <w:tr w:rsidR="00962302" w:rsidRPr="00962302" w14:paraId="5C440BDC" w14:textId="77777777" w:rsidTr="00B0365C">
        <w:trPr>
          <w:cnfStyle w:val="100000000000" w:firstRow="1" w:lastRow="0" w:firstColumn="0" w:lastColumn="0" w:oddVBand="0" w:evenVBand="0" w:oddHBand="0" w:evenHBand="0" w:firstRowFirstColumn="0" w:firstRowLastColumn="0" w:lastRowFirstColumn="0" w:lastRowLastColumn="0"/>
          <w:trHeight w:val="600"/>
        </w:trPr>
        <w:tc>
          <w:tcPr>
            <w:tcW w:w="1500" w:type="dxa"/>
            <w:hideMark/>
          </w:tcPr>
          <w:p w14:paraId="367ADD1D"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Period</w:t>
            </w:r>
          </w:p>
        </w:tc>
        <w:tc>
          <w:tcPr>
            <w:tcW w:w="1100" w:type="dxa"/>
            <w:hideMark/>
          </w:tcPr>
          <w:p w14:paraId="22816B31"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A No.</w:t>
            </w:r>
          </w:p>
        </w:tc>
        <w:tc>
          <w:tcPr>
            <w:tcW w:w="1100" w:type="dxa"/>
            <w:hideMark/>
          </w:tcPr>
          <w:p w14:paraId="59F9FF7B"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A %</w:t>
            </w:r>
          </w:p>
        </w:tc>
        <w:tc>
          <w:tcPr>
            <w:tcW w:w="1100" w:type="dxa"/>
            <w:hideMark/>
          </w:tcPr>
          <w:p w14:paraId="66CAF2DD"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B No.</w:t>
            </w:r>
          </w:p>
        </w:tc>
        <w:tc>
          <w:tcPr>
            <w:tcW w:w="1100" w:type="dxa"/>
            <w:hideMark/>
          </w:tcPr>
          <w:p w14:paraId="12D3F8AE"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B %</w:t>
            </w:r>
          </w:p>
        </w:tc>
        <w:tc>
          <w:tcPr>
            <w:tcW w:w="1100" w:type="dxa"/>
            <w:hideMark/>
          </w:tcPr>
          <w:p w14:paraId="68F7F05E"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C No.</w:t>
            </w:r>
          </w:p>
        </w:tc>
        <w:tc>
          <w:tcPr>
            <w:tcW w:w="1100" w:type="dxa"/>
            <w:hideMark/>
          </w:tcPr>
          <w:p w14:paraId="0ACD3918"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C %</w:t>
            </w:r>
          </w:p>
        </w:tc>
        <w:tc>
          <w:tcPr>
            <w:tcW w:w="1100" w:type="dxa"/>
            <w:hideMark/>
          </w:tcPr>
          <w:p w14:paraId="7E13F341"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D No.</w:t>
            </w:r>
          </w:p>
        </w:tc>
        <w:tc>
          <w:tcPr>
            <w:tcW w:w="1100" w:type="dxa"/>
            <w:hideMark/>
          </w:tcPr>
          <w:p w14:paraId="5E6804E4"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Band D %</w:t>
            </w:r>
          </w:p>
        </w:tc>
        <w:tc>
          <w:tcPr>
            <w:tcW w:w="1100" w:type="dxa"/>
            <w:hideMark/>
          </w:tcPr>
          <w:p w14:paraId="57907778" w14:textId="77777777" w:rsidR="00962302" w:rsidRPr="00962302" w:rsidRDefault="00962302" w:rsidP="00B0365C">
            <w:pPr>
              <w:spacing w:after="0" w:line="240" w:lineRule="auto"/>
              <w:jc w:val="center"/>
              <w:rPr>
                <w:rFonts w:eastAsia="Times New Roman" w:cstheme="minorHAnsi"/>
                <w:b/>
                <w:bCs/>
                <w:color w:val="FFFFFF"/>
                <w:szCs w:val="24"/>
                <w:lang w:eastAsia="en-GB"/>
              </w:rPr>
            </w:pPr>
            <w:r w:rsidRPr="00962302">
              <w:rPr>
                <w:rFonts w:eastAsia="Times New Roman" w:cstheme="minorHAnsi"/>
                <w:b/>
                <w:bCs/>
                <w:color w:val="FFFFFF"/>
                <w:szCs w:val="24"/>
                <w:lang w:eastAsia="en-GB"/>
              </w:rPr>
              <w:t>Total No.</w:t>
            </w:r>
          </w:p>
        </w:tc>
      </w:tr>
      <w:tr w:rsidR="00962302" w:rsidRPr="00962302" w14:paraId="704B22F2" w14:textId="77777777" w:rsidTr="00B0365C">
        <w:trPr>
          <w:cnfStyle w:val="000000100000" w:firstRow="0" w:lastRow="0" w:firstColumn="0" w:lastColumn="0" w:oddVBand="0" w:evenVBand="0" w:oddHBand="1" w:evenHBand="0" w:firstRowFirstColumn="0" w:firstRowLastColumn="0" w:lastRowFirstColumn="0" w:lastRowLastColumn="0"/>
          <w:trHeight w:val="600"/>
        </w:trPr>
        <w:tc>
          <w:tcPr>
            <w:tcW w:w="1500" w:type="dxa"/>
            <w:vAlign w:val="center"/>
            <w:hideMark/>
          </w:tcPr>
          <w:p w14:paraId="3987EBE3"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01.04.2019 - 31.03.2020</w:t>
            </w:r>
          </w:p>
        </w:tc>
        <w:tc>
          <w:tcPr>
            <w:tcW w:w="1100" w:type="dxa"/>
            <w:vAlign w:val="center"/>
            <w:hideMark/>
          </w:tcPr>
          <w:p w14:paraId="2E712BB2"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3</w:t>
            </w:r>
          </w:p>
        </w:tc>
        <w:tc>
          <w:tcPr>
            <w:tcW w:w="1100" w:type="dxa"/>
            <w:vAlign w:val="center"/>
            <w:hideMark/>
          </w:tcPr>
          <w:p w14:paraId="46A62966"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6F8F10CF"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249</w:t>
            </w:r>
          </w:p>
        </w:tc>
        <w:tc>
          <w:tcPr>
            <w:tcW w:w="1100" w:type="dxa"/>
            <w:vAlign w:val="center"/>
            <w:hideMark/>
          </w:tcPr>
          <w:p w14:paraId="5E84BE79"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19%</w:t>
            </w:r>
          </w:p>
        </w:tc>
        <w:tc>
          <w:tcPr>
            <w:tcW w:w="1100" w:type="dxa"/>
            <w:vAlign w:val="center"/>
            <w:hideMark/>
          </w:tcPr>
          <w:p w14:paraId="258C09B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324</w:t>
            </w:r>
          </w:p>
        </w:tc>
        <w:tc>
          <w:tcPr>
            <w:tcW w:w="1100" w:type="dxa"/>
            <w:vAlign w:val="center"/>
            <w:hideMark/>
          </w:tcPr>
          <w:p w14:paraId="085E7314"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25%</w:t>
            </w:r>
          </w:p>
        </w:tc>
        <w:tc>
          <w:tcPr>
            <w:tcW w:w="1100" w:type="dxa"/>
            <w:vAlign w:val="center"/>
            <w:hideMark/>
          </w:tcPr>
          <w:p w14:paraId="2A716A75"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705</w:t>
            </w:r>
          </w:p>
        </w:tc>
        <w:tc>
          <w:tcPr>
            <w:tcW w:w="1100" w:type="dxa"/>
            <w:vAlign w:val="center"/>
            <w:hideMark/>
          </w:tcPr>
          <w:p w14:paraId="5C0DDA14"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55%</w:t>
            </w:r>
          </w:p>
        </w:tc>
        <w:tc>
          <w:tcPr>
            <w:tcW w:w="1100" w:type="dxa"/>
            <w:vAlign w:val="center"/>
            <w:hideMark/>
          </w:tcPr>
          <w:p w14:paraId="1A74075C"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1281</w:t>
            </w:r>
          </w:p>
        </w:tc>
      </w:tr>
      <w:tr w:rsidR="00962302" w:rsidRPr="00962302" w14:paraId="55A4619A" w14:textId="77777777" w:rsidTr="00B0365C">
        <w:trPr>
          <w:trHeight w:val="600"/>
        </w:trPr>
        <w:tc>
          <w:tcPr>
            <w:tcW w:w="1500" w:type="dxa"/>
            <w:vAlign w:val="center"/>
            <w:hideMark/>
          </w:tcPr>
          <w:p w14:paraId="0D88858B"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01.04.2020 - 31.03.2021</w:t>
            </w:r>
          </w:p>
        </w:tc>
        <w:tc>
          <w:tcPr>
            <w:tcW w:w="1100" w:type="dxa"/>
            <w:vAlign w:val="center"/>
            <w:hideMark/>
          </w:tcPr>
          <w:p w14:paraId="4977E110"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w:t>
            </w:r>
          </w:p>
        </w:tc>
        <w:tc>
          <w:tcPr>
            <w:tcW w:w="1100" w:type="dxa"/>
            <w:vAlign w:val="center"/>
            <w:hideMark/>
          </w:tcPr>
          <w:p w14:paraId="17020C2A"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44996992"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262</w:t>
            </w:r>
          </w:p>
        </w:tc>
        <w:tc>
          <w:tcPr>
            <w:tcW w:w="1100" w:type="dxa"/>
            <w:vAlign w:val="center"/>
            <w:hideMark/>
          </w:tcPr>
          <w:p w14:paraId="4C73D65D"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19%</w:t>
            </w:r>
          </w:p>
        </w:tc>
        <w:tc>
          <w:tcPr>
            <w:tcW w:w="1100" w:type="dxa"/>
            <w:vAlign w:val="center"/>
            <w:hideMark/>
          </w:tcPr>
          <w:p w14:paraId="12F37CD6"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402</w:t>
            </w:r>
          </w:p>
        </w:tc>
        <w:tc>
          <w:tcPr>
            <w:tcW w:w="1100" w:type="dxa"/>
            <w:vAlign w:val="center"/>
            <w:hideMark/>
          </w:tcPr>
          <w:p w14:paraId="2208E96C"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29%</w:t>
            </w:r>
          </w:p>
        </w:tc>
        <w:tc>
          <w:tcPr>
            <w:tcW w:w="1100" w:type="dxa"/>
            <w:vAlign w:val="center"/>
            <w:hideMark/>
          </w:tcPr>
          <w:p w14:paraId="4AEF993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694</w:t>
            </w:r>
          </w:p>
        </w:tc>
        <w:tc>
          <w:tcPr>
            <w:tcW w:w="1100" w:type="dxa"/>
            <w:vAlign w:val="center"/>
            <w:hideMark/>
          </w:tcPr>
          <w:p w14:paraId="64D6C486"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51%</w:t>
            </w:r>
          </w:p>
        </w:tc>
        <w:tc>
          <w:tcPr>
            <w:tcW w:w="1100" w:type="dxa"/>
            <w:vAlign w:val="center"/>
            <w:hideMark/>
          </w:tcPr>
          <w:p w14:paraId="1E3E4331"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1363</w:t>
            </w:r>
          </w:p>
        </w:tc>
      </w:tr>
      <w:tr w:rsidR="00962302" w:rsidRPr="00962302" w14:paraId="0584948B" w14:textId="77777777" w:rsidTr="00B0365C">
        <w:trPr>
          <w:cnfStyle w:val="000000100000" w:firstRow="0" w:lastRow="0" w:firstColumn="0" w:lastColumn="0" w:oddVBand="0" w:evenVBand="0" w:oddHBand="1" w:evenHBand="0" w:firstRowFirstColumn="0" w:firstRowLastColumn="0" w:lastRowFirstColumn="0" w:lastRowLastColumn="0"/>
          <w:trHeight w:val="600"/>
        </w:trPr>
        <w:tc>
          <w:tcPr>
            <w:tcW w:w="1500" w:type="dxa"/>
            <w:vAlign w:val="center"/>
            <w:hideMark/>
          </w:tcPr>
          <w:p w14:paraId="1E4130A2"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01.04.2021 - 31.03.2022</w:t>
            </w:r>
          </w:p>
        </w:tc>
        <w:tc>
          <w:tcPr>
            <w:tcW w:w="1100" w:type="dxa"/>
            <w:vAlign w:val="center"/>
            <w:hideMark/>
          </w:tcPr>
          <w:p w14:paraId="45F3689B"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w:t>
            </w:r>
          </w:p>
        </w:tc>
        <w:tc>
          <w:tcPr>
            <w:tcW w:w="1100" w:type="dxa"/>
            <w:vAlign w:val="center"/>
            <w:hideMark/>
          </w:tcPr>
          <w:p w14:paraId="2600CD2A"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07CB8958"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321</w:t>
            </w:r>
          </w:p>
        </w:tc>
        <w:tc>
          <w:tcPr>
            <w:tcW w:w="1100" w:type="dxa"/>
            <w:vAlign w:val="center"/>
            <w:hideMark/>
          </w:tcPr>
          <w:p w14:paraId="2660BA94"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20%</w:t>
            </w:r>
          </w:p>
        </w:tc>
        <w:tc>
          <w:tcPr>
            <w:tcW w:w="1100" w:type="dxa"/>
            <w:vAlign w:val="center"/>
            <w:hideMark/>
          </w:tcPr>
          <w:p w14:paraId="67E28FC9"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441</w:t>
            </w:r>
          </w:p>
        </w:tc>
        <w:tc>
          <w:tcPr>
            <w:tcW w:w="1100" w:type="dxa"/>
            <w:vAlign w:val="center"/>
            <w:hideMark/>
          </w:tcPr>
          <w:p w14:paraId="79B311EB"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28%</w:t>
            </w:r>
          </w:p>
        </w:tc>
        <w:tc>
          <w:tcPr>
            <w:tcW w:w="1100" w:type="dxa"/>
            <w:vAlign w:val="center"/>
            <w:hideMark/>
          </w:tcPr>
          <w:p w14:paraId="65C366E5"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807</w:t>
            </w:r>
          </w:p>
        </w:tc>
        <w:tc>
          <w:tcPr>
            <w:tcW w:w="1100" w:type="dxa"/>
            <w:vAlign w:val="center"/>
            <w:hideMark/>
          </w:tcPr>
          <w:p w14:paraId="144F4938"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51%</w:t>
            </w:r>
          </w:p>
        </w:tc>
        <w:tc>
          <w:tcPr>
            <w:tcW w:w="1100" w:type="dxa"/>
            <w:vAlign w:val="center"/>
            <w:hideMark/>
          </w:tcPr>
          <w:p w14:paraId="40B89DA5"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1572</w:t>
            </w:r>
          </w:p>
        </w:tc>
      </w:tr>
      <w:tr w:rsidR="00962302" w:rsidRPr="00962302" w14:paraId="2557635C" w14:textId="77777777" w:rsidTr="00B0365C">
        <w:trPr>
          <w:trHeight w:val="600"/>
        </w:trPr>
        <w:tc>
          <w:tcPr>
            <w:tcW w:w="1500" w:type="dxa"/>
            <w:vAlign w:val="center"/>
            <w:hideMark/>
          </w:tcPr>
          <w:p w14:paraId="4A43448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01.04.2022 - 31.03.2023</w:t>
            </w:r>
          </w:p>
        </w:tc>
        <w:tc>
          <w:tcPr>
            <w:tcW w:w="1100" w:type="dxa"/>
            <w:vAlign w:val="center"/>
            <w:hideMark/>
          </w:tcPr>
          <w:p w14:paraId="11A9CDEF"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w:t>
            </w:r>
          </w:p>
        </w:tc>
        <w:tc>
          <w:tcPr>
            <w:tcW w:w="1100" w:type="dxa"/>
            <w:vAlign w:val="center"/>
            <w:hideMark/>
          </w:tcPr>
          <w:p w14:paraId="3A4E1534"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60903B63"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332</w:t>
            </w:r>
          </w:p>
        </w:tc>
        <w:tc>
          <w:tcPr>
            <w:tcW w:w="1100" w:type="dxa"/>
            <w:vAlign w:val="center"/>
            <w:hideMark/>
          </w:tcPr>
          <w:p w14:paraId="18433A75"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20%</w:t>
            </w:r>
          </w:p>
        </w:tc>
        <w:tc>
          <w:tcPr>
            <w:tcW w:w="1100" w:type="dxa"/>
            <w:vAlign w:val="center"/>
            <w:hideMark/>
          </w:tcPr>
          <w:p w14:paraId="662646C9"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435</w:t>
            </w:r>
          </w:p>
        </w:tc>
        <w:tc>
          <w:tcPr>
            <w:tcW w:w="1100" w:type="dxa"/>
            <w:vAlign w:val="center"/>
            <w:hideMark/>
          </w:tcPr>
          <w:p w14:paraId="65767445"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26%</w:t>
            </w:r>
          </w:p>
        </w:tc>
        <w:tc>
          <w:tcPr>
            <w:tcW w:w="1100" w:type="dxa"/>
            <w:vAlign w:val="center"/>
            <w:hideMark/>
          </w:tcPr>
          <w:p w14:paraId="0C576073"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917</w:t>
            </w:r>
          </w:p>
        </w:tc>
        <w:tc>
          <w:tcPr>
            <w:tcW w:w="1100" w:type="dxa"/>
            <w:vAlign w:val="center"/>
            <w:hideMark/>
          </w:tcPr>
          <w:p w14:paraId="0F1BC60A"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54%</w:t>
            </w:r>
          </w:p>
        </w:tc>
        <w:tc>
          <w:tcPr>
            <w:tcW w:w="1100" w:type="dxa"/>
            <w:vAlign w:val="center"/>
            <w:hideMark/>
          </w:tcPr>
          <w:p w14:paraId="37893231"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1688</w:t>
            </w:r>
          </w:p>
        </w:tc>
      </w:tr>
      <w:tr w:rsidR="00962302" w:rsidRPr="00962302" w14:paraId="585B75BB" w14:textId="77777777" w:rsidTr="00B0365C">
        <w:trPr>
          <w:cnfStyle w:val="000000100000" w:firstRow="0" w:lastRow="0" w:firstColumn="0" w:lastColumn="0" w:oddVBand="0" w:evenVBand="0" w:oddHBand="1" w:evenHBand="0" w:firstRowFirstColumn="0" w:firstRowLastColumn="0" w:lastRowFirstColumn="0" w:lastRowLastColumn="0"/>
          <w:trHeight w:val="600"/>
        </w:trPr>
        <w:tc>
          <w:tcPr>
            <w:tcW w:w="1500" w:type="dxa"/>
            <w:vAlign w:val="center"/>
            <w:hideMark/>
          </w:tcPr>
          <w:p w14:paraId="248B86E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01.04.2023 - 31.03.2024</w:t>
            </w:r>
          </w:p>
        </w:tc>
        <w:tc>
          <w:tcPr>
            <w:tcW w:w="1100" w:type="dxa"/>
            <w:vAlign w:val="center"/>
            <w:hideMark/>
          </w:tcPr>
          <w:p w14:paraId="17C42F61"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w:t>
            </w:r>
          </w:p>
        </w:tc>
        <w:tc>
          <w:tcPr>
            <w:tcW w:w="1100" w:type="dxa"/>
            <w:vAlign w:val="center"/>
            <w:hideMark/>
          </w:tcPr>
          <w:p w14:paraId="5C5A6AB0"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13BBC299"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286</w:t>
            </w:r>
          </w:p>
        </w:tc>
        <w:tc>
          <w:tcPr>
            <w:tcW w:w="1100" w:type="dxa"/>
            <w:vAlign w:val="center"/>
            <w:hideMark/>
          </w:tcPr>
          <w:p w14:paraId="25252733"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17%</w:t>
            </w:r>
          </w:p>
        </w:tc>
        <w:tc>
          <w:tcPr>
            <w:tcW w:w="1100" w:type="dxa"/>
            <w:vAlign w:val="center"/>
            <w:hideMark/>
          </w:tcPr>
          <w:p w14:paraId="1D5D8B2C"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457</w:t>
            </w:r>
          </w:p>
        </w:tc>
        <w:tc>
          <w:tcPr>
            <w:tcW w:w="1100" w:type="dxa"/>
            <w:vAlign w:val="center"/>
            <w:hideMark/>
          </w:tcPr>
          <w:p w14:paraId="28B0E0F1"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28%</w:t>
            </w:r>
          </w:p>
        </w:tc>
        <w:tc>
          <w:tcPr>
            <w:tcW w:w="1100" w:type="dxa"/>
            <w:vAlign w:val="center"/>
            <w:hideMark/>
          </w:tcPr>
          <w:p w14:paraId="24B23BB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892</w:t>
            </w:r>
          </w:p>
        </w:tc>
        <w:tc>
          <w:tcPr>
            <w:tcW w:w="1100" w:type="dxa"/>
            <w:vAlign w:val="center"/>
            <w:hideMark/>
          </w:tcPr>
          <w:p w14:paraId="64AAB8B8"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55%</w:t>
            </w:r>
          </w:p>
        </w:tc>
        <w:tc>
          <w:tcPr>
            <w:tcW w:w="1100" w:type="dxa"/>
            <w:vAlign w:val="center"/>
            <w:hideMark/>
          </w:tcPr>
          <w:p w14:paraId="047D5CBD"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1636</w:t>
            </w:r>
          </w:p>
        </w:tc>
      </w:tr>
      <w:tr w:rsidR="00962302" w:rsidRPr="00962302" w14:paraId="0EE9FAA4" w14:textId="77777777" w:rsidTr="00B0365C">
        <w:trPr>
          <w:trHeight w:val="600"/>
        </w:trPr>
        <w:tc>
          <w:tcPr>
            <w:tcW w:w="1500" w:type="dxa"/>
            <w:vAlign w:val="center"/>
            <w:hideMark/>
          </w:tcPr>
          <w:p w14:paraId="47C0742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01.04.2024 - 31.03.2025</w:t>
            </w:r>
          </w:p>
        </w:tc>
        <w:tc>
          <w:tcPr>
            <w:tcW w:w="1100" w:type="dxa"/>
            <w:vAlign w:val="center"/>
            <w:hideMark/>
          </w:tcPr>
          <w:p w14:paraId="3D35DC1B"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w:t>
            </w:r>
          </w:p>
        </w:tc>
        <w:tc>
          <w:tcPr>
            <w:tcW w:w="1100" w:type="dxa"/>
            <w:vAlign w:val="center"/>
            <w:hideMark/>
          </w:tcPr>
          <w:p w14:paraId="5649D804"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w:t>
            </w:r>
          </w:p>
        </w:tc>
        <w:tc>
          <w:tcPr>
            <w:tcW w:w="1100" w:type="dxa"/>
            <w:vAlign w:val="center"/>
            <w:hideMark/>
          </w:tcPr>
          <w:p w14:paraId="69F0F3FB"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362</w:t>
            </w:r>
          </w:p>
        </w:tc>
        <w:tc>
          <w:tcPr>
            <w:tcW w:w="1100" w:type="dxa"/>
            <w:vAlign w:val="center"/>
            <w:hideMark/>
          </w:tcPr>
          <w:p w14:paraId="5BCCDEEA"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20%</w:t>
            </w:r>
          </w:p>
        </w:tc>
        <w:tc>
          <w:tcPr>
            <w:tcW w:w="1100" w:type="dxa"/>
            <w:vAlign w:val="center"/>
            <w:hideMark/>
          </w:tcPr>
          <w:p w14:paraId="5D90A513"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488</w:t>
            </w:r>
          </w:p>
        </w:tc>
        <w:tc>
          <w:tcPr>
            <w:tcW w:w="1100" w:type="dxa"/>
            <w:vAlign w:val="center"/>
            <w:hideMark/>
          </w:tcPr>
          <w:p w14:paraId="1119C397"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27%</w:t>
            </w:r>
          </w:p>
        </w:tc>
        <w:tc>
          <w:tcPr>
            <w:tcW w:w="1100" w:type="dxa"/>
            <w:vAlign w:val="center"/>
            <w:hideMark/>
          </w:tcPr>
          <w:p w14:paraId="24712ABC"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966</w:t>
            </w:r>
          </w:p>
        </w:tc>
        <w:tc>
          <w:tcPr>
            <w:tcW w:w="1100" w:type="dxa"/>
            <w:vAlign w:val="center"/>
            <w:hideMark/>
          </w:tcPr>
          <w:p w14:paraId="24812E96"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53%</w:t>
            </w:r>
          </w:p>
        </w:tc>
        <w:tc>
          <w:tcPr>
            <w:tcW w:w="1100" w:type="dxa"/>
            <w:vAlign w:val="center"/>
            <w:hideMark/>
          </w:tcPr>
          <w:p w14:paraId="0AE5047E" w14:textId="77777777" w:rsidR="00962302" w:rsidRPr="00962302" w:rsidRDefault="00962302" w:rsidP="00B0365C">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1818</w:t>
            </w:r>
          </w:p>
        </w:tc>
      </w:tr>
      <w:tr w:rsidR="008932D6" w:rsidRPr="00962302" w14:paraId="6C473552" w14:textId="77777777" w:rsidTr="00B0365C">
        <w:trPr>
          <w:cnfStyle w:val="000000100000" w:firstRow="0" w:lastRow="0" w:firstColumn="0" w:lastColumn="0" w:oddVBand="0" w:evenVBand="0" w:oddHBand="1" w:evenHBand="0" w:firstRowFirstColumn="0" w:firstRowLastColumn="0" w:lastRowFirstColumn="0" w:lastRowLastColumn="0"/>
          <w:trHeight w:val="600"/>
        </w:trPr>
        <w:tc>
          <w:tcPr>
            <w:tcW w:w="1500" w:type="dxa"/>
            <w:shd w:val="clear" w:color="auto" w:fill="213563" w:themeFill="text1"/>
            <w:vAlign w:val="center"/>
            <w:hideMark/>
          </w:tcPr>
          <w:p w14:paraId="41412724" w14:textId="117AAB6B"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 xml:space="preserve">5 </w:t>
            </w:r>
            <w:r w:rsidR="004E1AE3">
              <w:rPr>
                <w:rFonts w:eastAsia="Times New Roman" w:cstheme="minorHAnsi"/>
                <w:color w:val="FFFFFF"/>
                <w:szCs w:val="24"/>
                <w:lang w:eastAsia="en-GB"/>
              </w:rPr>
              <w:t>y</w:t>
            </w:r>
            <w:r w:rsidRPr="00962302">
              <w:rPr>
                <w:rFonts w:eastAsia="Times New Roman" w:cstheme="minorHAnsi"/>
                <w:color w:val="FFFFFF"/>
                <w:szCs w:val="24"/>
                <w:lang w:eastAsia="en-GB"/>
              </w:rPr>
              <w:t xml:space="preserve">ear </w:t>
            </w:r>
            <w:r w:rsidR="004E1AE3">
              <w:rPr>
                <w:rFonts w:eastAsia="Times New Roman" w:cstheme="minorHAnsi"/>
                <w:color w:val="FFFFFF"/>
                <w:szCs w:val="24"/>
                <w:lang w:eastAsia="en-GB"/>
              </w:rPr>
              <w:t>a</w:t>
            </w:r>
            <w:r w:rsidRPr="00962302">
              <w:rPr>
                <w:rFonts w:eastAsia="Times New Roman" w:cstheme="minorHAnsi"/>
                <w:color w:val="FFFFFF"/>
                <w:szCs w:val="24"/>
                <w:lang w:eastAsia="en-GB"/>
              </w:rPr>
              <w:t>verage</w:t>
            </w:r>
          </w:p>
        </w:tc>
        <w:tc>
          <w:tcPr>
            <w:tcW w:w="1100" w:type="dxa"/>
            <w:shd w:val="clear" w:color="auto" w:fill="213563" w:themeFill="text1"/>
            <w:vAlign w:val="center"/>
            <w:hideMark/>
          </w:tcPr>
          <w:p w14:paraId="7B876771"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3</w:t>
            </w:r>
          </w:p>
        </w:tc>
        <w:tc>
          <w:tcPr>
            <w:tcW w:w="1100" w:type="dxa"/>
            <w:shd w:val="clear" w:color="auto" w:fill="213563" w:themeFill="text1"/>
            <w:vAlign w:val="center"/>
            <w:hideMark/>
          </w:tcPr>
          <w:p w14:paraId="14985250"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0%</w:t>
            </w:r>
          </w:p>
        </w:tc>
        <w:tc>
          <w:tcPr>
            <w:tcW w:w="1100" w:type="dxa"/>
            <w:shd w:val="clear" w:color="auto" w:fill="213563" w:themeFill="text1"/>
            <w:vAlign w:val="center"/>
            <w:hideMark/>
          </w:tcPr>
          <w:p w14:paraId="329A8F12"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313</w:t>
            </w:r>
          </w:p>
        </w:tc>
        <w:tc>
          <w:tcPr>
            <w:tcW w:w="1100" w:type="dxa"/>
            <w:shd w:val="clear" w:color="auto" w:fill="213563" w:themeFill="text1"/>
            <w:vAlign w:val="center"/>
            <w:hideMark/>
          </w:tcPr>
          <w:p w14:paraId="6E6F6E5E"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19%</w:t>
            </w:r>
          </w:p>
        </w:tc>
        <w:tc>
          <w:tcPr>
            <w:tcW w:w="1100" w:type="dxa"/>
            <w:shd w:val="clear" w:color="auto" w:fill="213563" w:themeFill="text1"/>
            <w:vAlign w:val="center"/>
            <w:hideMark/>
          </w:tcPr>
          <w:p w14:paraId="43E9FB44"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445</w:t>
            </w:r>
          </w:p>
        </w:tc>
        <w:tc>
          <w:tcPr>
            <w:tcW w:w="1100" w:type="dxa"/>
            <w:shd w:val="clear" w:color="auto" w:fill="213563" w:themeFill="text1"/>
            <w:vAlign w:val="center"/>
            <w:hideMark/>
          </w:tcPr>
          <w:p w14:paraId="025947EF"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28%</w:t>
            </w:r>
          </w:p>
        </w:tc>
        <w:tc>
          <w:tcPr>
            <w:tcW w:w="1100" w:type="dxa"/>
            <w:shd w:val="clear" w:color="auto" w:fill="213563" w:themeFill="text1"/>
            <w:vAlign w:val="center"/>
            <w:hideMark/>
          </w:tcPr>
          <w:p w14:paraId="36294257"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855</w:t>
            </w:r>
          </w:p>
        </w:tc>
        <w:tc>
          <w:tcPr>
            <w:tcW w:w="1100" w:type="dxa"/>
            <w:shd w:val="clear" w:color="auto" w:fill="213563" w:themeFill="text1"/>
            <w:vAlign w:val="center"/>
            <w:hideMark/>
          </w:tcPr>
          <w:p w14:paraId="67E2C505"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53%</w:t>
            </w:r>
          </w:p>
        </w:tc>
        <w:tc>
          <w:tcPr>
            <w:tcW w:w="1100" w:type="dxa"/>
            <w:shd w:val="clear" w:color="auto" w:fill="213563" w:themeFill="text1"/>
            <w:vAlign w:val="center"/>
            <w:hideMark/>
          </w:tcPr>
          <w:p w14:paraId="01AD3141" w14:textId="77777777" w:rsidR="00962302" w:rsidRPr="00962302" w:rsidRDefault="00962302" w:rsidP="00B0365C">
            <w:pPr>
              <w:spacing w:after="0" w:line="240" w:lineRule="auto"/>
              <w:jc w:val="center"/>
              <w:rPr>
                <w:rFonts w:eastAsia="Times New Roman" w:cstheme="minorHAnsi"/>
                <w:color w:val="FFFFFF"/>
                <w:szCs w:val="24"/>
                <w:lang w:eastAsia="en-GB"/>
              </w:rPr>
            </w:pPr>
            <w:r w:rsidRPr="00962302">
              <w:rPr>
                <w:rFonts w:eastAsia="Times New Roman" w:cstheme="minorHAnsi"/>
                <w:color w:val="FFFFFF"/>
                <w:szCs w:val="24"/>
                <w:lang w:eastAsia="en-GB"/>
              </w:rPr>
              <w:t>1615</w:t>
            </w:r>
          </w:p>
        </w:tc>
      </w:tr>
    </w:tbl>
    <w:p w14:paraId="1A7371FE" w14:textId="74576AC1" w:rsidR="00966BF7" w:rsidRDefault="00033DCD" w:rsidP="00033DCD">
      <w:pPr>
        <w:pStyle w:val="CommentText"/>
      </w:pPr>
      <w:r>
        <w:t xml:space="preserve">Source: </w:t>
      </w:r>
      <w:hyperlink r:id="rId37" w:history="1">
        <w:r w:rsidRPr="00033DCD">
          <w:rPr>
            <w:rStyle w:val="Hyperlink"/>
          </w:rPr>
          <w:t>Useful Information | Devon home choice</w:t>
        </w:r>
      </w:hyperlink>
      <w:r w:rsidRPr="00033DCD">
        <w:t xml:space="preserve">  </w:t>
      </w:r>
    </w:p>
    <w:p w14:paraId="129DCEA3" w14:textId="0358259B" w:rsidR="00966BF7" w:rsidRDefault="00966BF7" w:rsidP="002A6112">
      <w:pPr>
        <w:pStyle w:val="Boldtext"/>
      </w:pPr>
      <w:r>
        <w:t>Number of general needs homes let in Torbay</w:t>
      </w:r>
      <w:r w:rsidR="00962302">
        <w:t xml:space="preserve"> through Devon Home Choice</w:t>
      </w:r>
    </w:p>
    <w:tbl>
      <w:tblPr>
        <w:tblStyle w:val="corptable"/>
        <w:tblW w:w="5000" w:type="pct"/>
        <w:tblLook w:val="04A0" w:firstRow="1" w:lastRow="0" w:firstColumn="1" w:lastColumn="0" w:noHBand="0" w:noVBand="1"/>
      </w:tblPr>
      <w:tblGrid>
        <w:gridCol w:w="1418"/>
        <w:gridCol w:w="823"/>
        <w:gridCol w:w="824"/>
        <w:gridCol w:w="824"/>
        <w:gridCol w:w="824"/>
        <w:gridCol w:w="824"/>
        <w:gridCol w:w="824"/>
        <w:gridCol w:w="824"/>
        <w:gridCol w:w="824"/>
        <w:gridCol w:w="824"/>
        <w:gridCol w:w="824"/>
        <w:gridCol w:w="799"/>
      </w:tblGrid>
      <w:tr w:rsidR="007B3A59" w:rsidRPr="002F2106" w14:paraId="1DBE5AC4" w14:textId="77777777" w:rsidTr="007B3A59">
        <w:trPr>
          <w:cnfStyle w:val="100000000000" w:firstRow="1" w:lastRow="0" w:firstColumn="0" w:lastColumn="0" w:oddVBand="0" w:evenVBand="0" w:oddHBand="0" w:evenHBand="0" w:firstRowFirstColumn="0" w:firstRowLastColumn="0" w:lastRowFirstColumn="0" w:lastRowLastColumn="0"/>
          <w:trHeight w:val="20"/>
          <w:tblHeader/>
        </w:trPr>
        <w:tc>
          <w:tcPr>
            <w:tcW w:w="641" w:type="dxa"/>
          </w:tcPr>
          <w:p w14:paraId="733399D6" w14:textId="07793934" w:rsidR="007B3A59" w:rsidRPr="002F2106" w:rsidRDefault="00CD47AD" w:rsidP="00033DCD">
            <w:pPr>
              <w:spacing w:after="0" w:line="240" w:lineRule="auto"/>
              <w:jc w:val="center"/>
              <w:rPr>
                <w:rFonts w:eastAsia="Times New Roman" w:cstheme="minorHAnsi"/>
                <w:b/>
                <w:bCs/>
                <w:color w:val="FFFFFF"/>
                <w:szCs w:val="24"/>
                <w:lang w:eastAsia="en-GB"/>
              </w:rPr>
            </w:pPr>
            <w:r>
              <w:rPr>
                <w:rFonts w:eastAsia="Times New Roman" w:cstheme="minorHAnsi"/>
                <w:b/>
                <w:bCs/>
                <w:color w:val="FFFFFF"/>
                <w:szCs w:val="24"/>
                <w:lang w:eastAsia="en-GB"/>
              </w:rPr>
              <w:t>Period</w:t>
            </w:r>
          </w:p>
        </w:tc>
        <w:tc>
          <w:tcPr>
            <w:tcW w:w="894" w:type="dxa"/>
            <w:hideMark/>
          </w:tcPr>
          <w:p w14:paraId="1B2A4750" w14:textId="5729A1DE"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A No.</w:t>
            </w:r>
          </w:p>
        </w:tc>
        <w:tc>
          <w:tcPr>
            <w:tcW w:w="894" w:type="dxa"/>
            <w:hideMark/>
          </w:tcPr>
          <w:p w14:paraId="3FFE8667"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A %</w:t>
            </w:r>
          </w:p>
        </w:tc>
        <w:tc>
          <w:tcPr>
            <w:tcW w:w="894" w:type="dxa"/>
            <w:hideMark/>
          </w:tcPr>
          <w:p w14:paraId="2276FC0E"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B No.</w:t>
            </w:r>
          </w:p>
        </w:tc>
        <w:tc>
          <w:tcPr>
            <w:tcW w:w="894" w:type="dxa"/>
            <w:hideMark/>
          </w:tcPr>
          <w:p w14:paraId="49B0685F"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B %</w:t>
            </w:r>
          </w:p>
        </w:tc>
        <w:tc>
          <w:tcPr>
            <w:tcW w:w="894" w:type="dxa"/>
            <w:hideMark/>
          </w:tcPr>
          <w:p w14:paraId="0FA0E2B3"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C No.</w:t>
            </w:r>
          </w:p>
        </w:tc>
        <w:tc>
          <w:tcPr>
            <w:tcW w:w="894" w:type="dxa"/>
            <w:hideMark/>
          </w:tcPr>
          <w:p w14:paraId="2A25ACDE"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C %</w:t>
            </w:r>
          </w:p>
        </w:tc>
        <w:tc>
          <w:tcPr>
            <w:tcW w:w="894" w:type="dxa"/>
            <w:hideMark/>
          </w:tcPr>
          <w:p w14:paraId="02659133"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D No.</w:t>
            </w:r>
          </w:p>
        </w:tc>
        <w:tc>
          <w:tcPr>
            <w:tcW w:w="894" w:type="dxa"/>
            <w:hideMark/>
          </w:tcPr>
          <w:p w14:paraId="0D800F1F"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D %</w:t>
            </w:r>
          </w:p>
        </w:tc>
        <w:tc>
          <w:tcPr>
            <w:tcW w:w="894" w:type="dxa"/>
            <w:hideMark/>
          </w:tcPr>
          <w:p w14:paraId="04D0D795"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E No.</w:t>
            </w:r>
          </w:p>
        </w:tc>
        <w:tc>
          <w:tcPr>
            <w:tcW w:w="894" w:type="dxa"/>
            <w:hideMark/>
          </w:tcPr>
          <w:p w14:paraId="5AEB25E6"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Band E %</w:t>
            </w:r>
          </w:p>
        </w:tc>
        <w:tc>
          <w:tcPr>
            <w:tcW w:w="875" w:type="dxa"/>
            <w:hideMark/>
          </w:tcPr>
          <w:p w14:paraId="0A19E04B" w14:textId="77777777" w:rsidR="007B3A59" w:rsidRPr="002F2106" w:rsidRDefault="007B3A59" w:rsidP="00033DCD">
            <w:pPr>
              <w:spacing w:after="0" w:line="240" w:lineRule="auto"/>
              <w:jc w:val="center"/>
              <w:rPr>
                <w:rFonts w:eastAsia="Times New Roman" w:cstheme="minorHAnsi"/>
                <w:b/>
                <w:bCs/>
                <w:color w:val="FFFFFF"/>
                <w:szCs w:val="24"/>
                <w:lang w:eastAsia="en-GB"/>
              </w:rPr>
            </w:pPr>
            <w:r w:rsidRPr="002F2106">
              <w:rPr>
                <w:rFonts w:eastAsia="Times New Roman" w:cstheme="minorHAnsi"/>
                <w:b/>
                <w:bCs/>
                <w:color w:val="FFFFFF"/>
                <w:szCs w:val="24"/>
                <w:lang w:eastAsia="en-GB"/>
              </w:rPr>
              <w:t>Total No.</w:t>
            </w:r>
          </w:p>
        </w:tc>
      </w:tr>
      <w:tr w:rsidR="00CD47AD" w:rsidRPr="002F2106" w14:paraId="43CDB2A4" w14:textId="77777777">
        <w:trPr>
          <w:cnfStyle w:val="000000100000" w:firstRow="0" w:lastRow="0" w:firstColumn="0" w:lastColumn="0" w:oddVBand="0" w:evenVBand="0" w:oddHBand="1" w:evenHBand="0" w:firstRowFirstColumn="0" w:firstRowLastColumn="0" w:lastRowFirstColumn="0" w:lastRowLastColumn="0"/>
          <w:trHeight w:val="20"/>
        </w:trPr>
        <w:tc>
          <w:tcPr>
            <w:tcW w:w="641" w:type="dxa"/>
            <w:vAlign w:val="center"/>
          </w:tcPr>
          <w:p w14:paraId="455308A1" w14:textId="20728AE1"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01.04.2019 - 31.03.2020</w:t>
            </w:r>
          </w:p>
        </w:tc>
        <w:tc>
          <w:tcPr>
            <w:tcW w:w="894" w:type="dxa"/>
            <w:vAlign w:val="center"/>
            <w:hideMark/>
          </w:tcPr>
          <w:p w14:paraId="2AACC98D" w14:textId="23210895"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41BCF07A"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0862526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154</w:t>
            </w:r>
          </w:p>
        </w:tc>
        <w:tc>
          <w:tcPr>
            <w:tcW w:w="894" w:type="dxa"/>
            <w:vAlign w:val="center"/>
            <w:hideMark/>
          </w:tcPr>
          <w:p w14:paraId="3EFF602E"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59%</w:t>
            </w:r>
          </w:p>
        </w:tc>
        <w:tc>
          <w:tcPr>
            <w:tcW w:w="894" w:type="dxa"/>
            <w:vAlign w:val="center"/>
            <w:hideMark/>
          </w:tcPr>
          <w:p w14:paraId="661991BC"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64</w:t>
            </w:r>
          </w:p>
        </w:tc>
        <w:tc>
          <w:tcPr>
            <w:tcW w:w="894" w:type="dxa"/>
            <w:vAlign w:val="center"/>
            <w:hideMark/>
          </w:tcPr>
          <w:p w14:paraId="7DF8CF01"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25%</w:t>
            </w:r>
          </w:p>
        </w:tc>
        <w:tc>
          <w:tcPr>
            <w:tcW w:w="894" w:type="dxa"/>
            <w:vAlign w:val="center"/>
            <w:hideMark/>
          </w:tcPr>
          <w:p w14:paraId="4D2A674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35</w:t>
            </w:r>
          </w:p>
        </w:tc>
        <w:tc>
          <w:tcPr>
            <w:tcW w:w="894" w:type="dxa"/>
            <w:vAlign w:val="center"/>
            <w:hideMark/>
          </w:tcPr>
          <w:p w14:paraId="6EC8E9D4"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13%</w:t>
            </w:r>
          </w:p>
        </w:tc>
        <w:tc>
          <w:tcPr>
            <w:tcW w:w="894" w:type="dxa"/>
            <w:vAlign w:val="center"/>
            <w:hideMark/>
          </w:tcPr>
          <w:p w14:paraId="2CBF5E75"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3</w:t>
            </w:r>
          </w:p>
        </w:tc>
        <w:tc>
          <w:tcPr>
            <w:tcW w:w="894" w:type="dxa"/>
            <w:vAlign w:val="center"/>
            <w:hideMark/>
          </w:tcPr>
          <w:p w14:paraId="44976C78"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75" w:type="dxa"/>
            <w:vAlign w:val="center"/>
            <w:hideMark/>
          </w:tcPr>
          <w:p w14:paraId="002919C1"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261</w:t>
            </w:r>
          </w:p>
        </w:tc>
      </w:tr>
      <w:tr w:rsidR="00CD47AD" w:rsidRPr="002F2106" w14:paraId="49175A23" w14:textId="77777777">
        <w:trPr>
          <w:trHeight w:val="20"/>
        </w:trPr>
        <w:tc>
          <w:tcPr>
            <w:tcW w:w="641" w:type="dxa"/>
            <w:vAlign w:val="center"/>
          </w:tcPr>
          <w:p w14:paraId="062A467D" w14:textId="654691EF"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01.04.2020 - 31.03.2021</w:t>
            </w:r>
          </w:p>
        </w:tc>
        <w:tc>
          <w:tcPr>
            <w:tcW w:w="894" w:type="dxa"/>
            <w:vAlign w:val="center"/>
            <w:hideMark/>
          </w:tcPr>
          <w:p w14:paraId="454B19E4" w14:textId="0A4EA55B"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8</w:t>
            </w:r>
          </w:p>
        </w:tc>
        <w:tc>
          <w:tcPr>
            <w:tcW w:w="894" w:type="dxa"/>
            <w:vAlign w:val="center"/>
            <w:hideMark/>
          </w:tcPr>
          <w:p w14:paraId="6D2D1FA9"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77247C72"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129</w:t>
            </w:r>
          </w:p>
        </w:tc>
        <w:tc>
          <w:tcPr>
            <w:tcW w:w="894" w:type="dxa"/>
            <w:vAlign w:val="center"/>
            <w:hideMark/>
          </w:tcPr>
          <w:p w14:paraId="4DC70A8A"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73%</w:t>
            </w:r>
          </w:p>
        </w:tc>
        <w:tc>
          <w:tcPr>
            <w:tcW w:w="894" w:type="dxa"/>
            <w:vAlign w:val="center"/>
            <w:hideMark/>
          </w:tcPr>
          <w:p w14:paraId="67EC23FA"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26</w:t>
            </w:r>
          </w:p>
        </w:tc>
        <w:tc>
          <w:tcPr>
            <w:tcW w:w="894" w:type="dxa"/>
            <w:vAlign w:val="center"/>
            <w:hideMark/>
          </w:tcPr>
          <w:p w14:paraId="692D1179"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15%</w:t>
            </w:r>
          </w:p>
        </w:tc>
        <w:tc>
          <w:tcPr>
            <w:tcW w:w="894" w:type="dxa"/>
            <w:vAlign w:val="center"/>
            <w:hideMark/>
          </w:tcPr>
          <w:p w14:paraId="01043F21"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13</w:t>
            </w:r>
          </w:p>
        </w:tc>
        <w:tc>
          <w:tcPr>
            <w:tcW w:w="894" w:type="dxa"/>
            <w:vAlign w:val="center"/>
            <w:hideMark/>
          </w:tcPr>
          <w:p w14:paraId="1AF6853F"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7%</w:t>
            </w:r>
          </w:p>
        </w:tc>
        <w:tc>
          <w:tcPr>
            <w:tcW w:w="894" w:type="dxa"/>
            <w:vAlign w:val="center"/>
            <w:hideMark/>
          </w:tcPr>
          <w:p w14:paraId="7E627476"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#N/A</w:t>
            </w:r>
          </w:p>
        </w:tc>
        <w:tc>
          <w:tcPr>
            <w:tcW w:w="894" w:type="dxa"/>
            <w:vAlign w:val="center"/>
            <w:hideMark/>
          </w:tcPr>
          <w:p w14:paraId="221ACF8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0%</w:t>
            </w:r>
          </w:p>
        </w:tc>
        <w:tc>
          <w:tcPr>
            <w:tcW w:w="875" w:type="dxa"/>
            <w:vAlign w:val="center"/>
            <w:hideMark/>
          </w:tcPr>
          <w:p w14:paraId="7997A16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176</w:t>
            </w:r>
          </w:p>
        </w:tc>
      </w:tr>
      <w:tr w:rsidR="00CD47AD" w:rsidRPr="002F2106" w14:paraId="4D108336" w14:textId="77777777">
        <w:trPr>
          <w:cnfStyle w:val="000000100000" w:firstRow="0" w:lastRow="0" w:firstColumn="0" w:lastColumn="0" w:oddVBand="0" w:evenVBand="0" w:oddHBand="1" w:evenHBand="0" w:firstRowFirstColumn="0" w:firstRowLastColumn="0" w:lastRowFirstColumn="0" w:lastRowLastColumn="0"/>
          <w:trHeight w:val="20"/>
        </w:trPr>
        <w:tc>
          <w:tcPr>
            <w:tcW w:w="641" w:type="dxa"/>
            <w:vAlign w:val="center"/>
          </w:tcPr>
          <w:p w14:paraId="5C750D61" w14:textId="5F596081"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lastRenderedPageBreak/>
              <w:t>01.04.2021 - 31.03.2022</w:t>
            </w:r>
          </w:p>
        </w:tc>
        <w:tc>
          <w:tcPr>
            <w:tcW w:w="894" w:type="dxa"/>
            <w:vAlign w:val="center"/>
            <w:hideMark/>
          </w:tcPr>
          <w:p w14:paraId="1FE9BE45" w14:textId="30A24670"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6535107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3%</w:t>
            </w:r>
          </w:p>
        </w:tc>
        <w:tc>
          <w:tcPr>
            <w:tcW w:w="894" w:type="dxa"/>
            <w:vAlign w:val="center"/>
            <w:hideMark/>
          </w:tcPr>
          <w:p w14:paraId="3FC5964C"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149</w:t>
            </w:r>
          </w:p>
        </w:tc>
        <w:tc>
          <w:tcPr>
            <w:tcW w:w="894" w:type="dxa"/>
            <w:vAlign w:val="center"/>
            <w:hideMark/>
          </w:tcPr>
          <w:p w14:paraId="1A23BF1F"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83%</w:t>
            </w:r>
          </w:p>
        </w:tc>
        <w:tc>
          <w:tcPr>
            <w:tcW w:w="894" w:type="dxa"/>
            <w:vAlign w:val="center"/>
            <w:hideMark/>
          </w:tcPr>
          <w:p w14:paraId="6867D61C"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17</w:t>
            </w:r>
          </w:p>
        </w:tc>
        <w:tc>
          <w:tcPr>
            <w:tcW w:w="894" w:type="dxa"/>
            <w:vAlign w:val="center"/>
            <w:hideMark/>
          </w:tcPr>
          <w:p w14:paraId="728DE5CE"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9%</w:t>
            </w:r>
          </w:p>
        </w:tc>
        <w:tc>
          <w:tcPr>
            <w:tcW w:w="894" w:type="dxa"/>
            <w:vAlign w:val="center"/>
            <w:hideMark/>
          </w:tcPr>
          <w:p w14:paraId="48B616C8"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7</w:t>
            </w:r>
          </w:p>
        </w:tc>
        <w:tc>
          <w:tcPr>
            <w:tcW w:w="894" w:type="dxa"/>
            <w:vAlign w:val="center"/>
            <w:hideMark/>
          </w:tcPr>
          <w:p w14:paraId="0C94D5BE"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4%</w:t>
            </w:r>
          </w:p>
        </w:tc>
        <w:tc>
          <w:tcPr>
            <w:tcW w:w="894" w:type="dxa"/>
            <w:vAlign w:val="center"/>
            <w:hideMark/>
          </w:tcPr>
          <w:p w14:paraId="44D8A0C1"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94" w:type="dxa"/>
            <w:vAlign w:val="center"/>
            <w:hideMark/>
          </w:tcPr>
          <w:p w14:paraId="459BF7EF"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75" w:type="dxa"/>
            <w:vAlign w:val="center"/>
            <w:hideMark/>
          </w:tcPr>
          <w:p w14:paraId="0B83744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179</w:t>
            </w:r>
          </w:p>
        </w:tc>
      </w:tr>
      <w:tr w:rsidR="00CD47AD" w:rsidRPr="002F2106" w14:paraId="2C790E9D" w14:textId="77777777">
        <w:trPr>
          <w:trHeight w:val="20"/>
        </w:trPr>
        <w:tc>
          <w:tcPr>
            <w:tcW w:w="641" w:type="dxa"/>
            <w:vAlign w:val="center"/>
          </w:tcPr>
          <w:p w14:paraId="1B89C86B" w14:textId="02D8172C"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01.04.2022 - 31.03.2023</w:t>
            </w:r>
          </w:p>
        </w:tc>
        <w:tc>
          <w:tcPr>
            <w:tcW w:w="894" w:type="dxa"/>
            <w:vAlign w:val="center"/>
            <w:hideMark/>
          </w:tcPr>
          <w:p w14:paraId="0D868A08" w14:textId="021FDDBA"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7D6A1F75"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94" w:type="dxa"/>
            <w:vAlign w:val="center"/>
            <w:hideMark/>
          </w:tcPr>
          <w:p w14:paraId="6B45C170"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150</w:t>
            </w:r>
          </w:p>
        </w:tc>
        <w:tc>
          <w:tcPr>
            <w:tcW w:w="894" w:type="dxa"/>
            <w:vAlign w:val="center"/>
            <w:hideMark/>
          </w:tcPr>
          <w:p w14:paraId="6E1AE24A"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90%</w:t>
            </w:r>
          </w:p>
        </w:tc>
        <w:tc>
          <w:tcPr>
            <w:tcW w:w="894" w:type="dxa"/>
            <w:vAlign w:val="center"/>
            <w:hideMark/>
          </w:tcPr>
          <w:p w14:paraId="186833C9"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7</w:t>
            </w:r>
          </w:p>
        </w:tc>
        <w:tc>
          <w:tcPr>
            <w:tcW w:w="894" w:type="dxa"/>
            <w:vAlign w:val="center"/>
            <w:hideMark/>
          </w:tcPr>
          <w:p w14:paraId="70976615"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4%</w:t>
            </w:r>
          </w:p>
        </w:tc>
        <w:tc>
          <w:tcPr>
            <w:tcW w:w="894" w:type="dxa"/>
            <w:vAlign w:val="center"/>
            <w:hideMark/>
          </w:tcPr>
          <w:p w14:paraId="7B341914"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18B3125F"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3%</w:t>
            </w:r>
          </w:p>
        </w:tc>
        <w:tc>
          <w:tcPr>
            <w:tcW w:w="894" w:type="dxa"/>
            <w:vAlign w:val="center"/>
            <w:hideMark/>
          </w:tcPr>
          <w:p w14:paraId="28D494F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7E638205"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75" w:type="dxa"/>
            <w:vAlign w:val="center"/>
            <w:hideMark/>
          </w:tcPr>
          <w:p w14:paraId="4A800628"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166</w:t>
            </w:r>
          </w:p>
        </w:tc>
      </w:tr>
      <w:tr w:rsidR="00CD47AD" w:rsidRPr="002F2106" w14:paraId="10619FFB" w14:textId="77777777">
        <w:trPr>
          <w:cnfStyle w:val="000000100000" w:firstRow="0" w:lastRow="0" w:firstColumn="0" w:lastColumn="0" w:oddVBand="0" w:evenVBand="0" w:oddHBand="1" w:evenHBand="0" w:firstRowFirstColumn="0" w:firstRowLastColumn="0" w:lastRowFirstColumn="0" w:lastRowLastColumn="0"/>
          <w:trHeight w:val="20"/>
        </w:trPr>
        <w:tc>
          <w:tcPr>
            <w:tcW w:w="641" w:type="dxa"/>
            <w:vAlign w:val="center"/>
          </w:tcPr>
          <w:p w14:paraId="30BE5A41" w14:textId="36FDB273"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01.04.2023 - 31.03.2024</w:t>
            </w:r>
          </w:p>
        </w:tc>
        <w:tc>
          <w:tcPr>
            <w:tcW w:w="894" w:type="dxa"/>
            <w:vAlign w:val="center"/>
            <w:hideMark/>
          </w:tcPr>
          <w:p w14:paraId="3B326DF5" w14:textId="25044B02"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18B13070"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94" w:type="dxa"/>
            <w:vAlign w:val="center"/>
            <w:hideMark/>
          </w:tcPr>
          <w:p w14:paraId="609C09C2"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140</w:t>
            </w:r>
          </w:p>
        </w:tc>
        <w:tc>
          <w:tcPr>
            <w:tcW w:w="894" w:type="dxa"/>
            <w:vAlign w:val="center"/>
            <w:hideMark/>
          </w:tcPr>
          <w:p w14:paraId="5D2F45D8"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92%</w:t>
            </w:r>
          </w:p>
        </w:tc>
        <w:tc>
          <w:tcPr>
            <w:tcW w:w="894" w:type="dxa"/>
            <w:vAlign w:val="center"/>
            <w:hideMark/>
          </w:tcPr>
          <w:p w14:paraId="79975EA9"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7</w:t>
            </w:r>
          </w:p>
        </w:tc>
        <w:tc>
          <w:tcPr>
            <w:tcW w:w="894" w:type="dxa"/>
            <w:vAlign w:val="center"/>
            <w:hideMark/>
          </w:tcPr>
          <w:p w14:paraId="3F17688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001151D2"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3</w:t>
            </w:r>
          </w:p>
        </w:tc>
        <w:tc>
          <w:tcPr>
            <w:tcW w:w="894" w:type="dxa"/>
            <w:vAlign w:val="center"/>
            <w:hideMark/>
          </w:tcPr>
          <w:p w14:paraId="337C8BCE"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4C0C1F40"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#N/A</w:t>
            </w:r>
          </w:p>
        </w:tc>
        <w:tc>
          <w:tcPr>
            <w:tcW w:w="894" w:type="dxa"/>
            <w:vAlign w:val="center"/>
            <w:hideMark/>
          </w:tcPr>
          <w:p w14:paraId="0817B152"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0%</w:t>
            </w:r>
          </w:p>
        </w:tc>
        <w:tc>
          <w:tcPr>
            <w:tcW w:w="875" w:type="dxa"/>
            <w:vAlign w:val="center"/>
            <w:hideMark/>
          </w:tcPr>
          <w:p w14:paraId="0FFA4CD1"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152</w:t>
            </w:r>
          </w:p>
        </w:tc>
      </w:tr>
      <w:tr w:rsidR="00CD47AD" w:rsidRPr="002F2106" w14:paraId="74C74858" w14:textId="77777777">
        <w:trPr>
          <w:trHeight w:val="20"/>
        </w:trPr>
        <w:tc>
          <w:tcPr>
            <w:tcW w:w="641" w:type="dxa"/>
            <w:vAlign w:val="center"/>
          </w:tcPr>
          <w:p w14:paraId="3063885C" w14:textId="3DB3B9DA" w:rsidR="00CD47AD" w:rsidRPr="002F2106" w:rsidRDefault="00CD47AD" w:rsidP="00CD47AD">
            <w:pPr>
              <w:spacing w:after="0" w:line="240" w:lineRule="auto"/>
              <w:jc w:val="center"/>
              <w:rPr>
                <w:rFonts w:eastAsia="Times New Roman" w:cstheme="minorHAnsi"/>
                <w:color w:val="000000"/>
                <w:szCs w:val="24"/>
                <w:lang w:eastAsia="en-GB"/>
              </w:rPr>
            </w:pPr>
            <w:r w:rsidRPr="00962302">
              <w:rPr>
                <w:rFonts w:eastAsia="Times New Roman" w:cstheme="minorHAnsi"/>
                <w:color w:val="000000"/>
                <w:szCs w:val="24"/>
                <w:lang w:eastAsia="en-GB"/>
              </w:rPr>
              <w:t>01.04.2024 - 31.03.2025</w:t>
            </w:r>
          </w:p>
        </w:tc>
        <w:tc>
          <w:tcPr>
            <w:tcW w:w="894" w:type="dxa"/>
            <w:vAlign w:val="center"/>
            <w:hideMark/>
          </w:tcPr>
          <w:p w14:paraId="0C43208D" w14:textId="19BE30D1"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064475D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0B68E6C3"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166</w:t>
            </w:r>
          </w:p>
        </w:tc>
        <w:tc>
          <w:tcPr>
            <w:tcW w:w="894" w:type="dxa"/>
            <w:vAlign w:val="center"/>
            <w:hideMark/>
          </w:tcPr>
          <w:p w14:paraId="526988C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83%</w:t>
            </w:r>
          </w:p>
        </w:tc>
        <w:tc>
          <w:tcPr>
            <w:tcW w:w="894" w:type="dxa"/>
            <w:vAlign w:val="center"/>
            <w:hideMark/>
          </w:tcPr>
          <w:p w14:paraId="35B10E24"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18</w:t>
            </w:r>
          </w:p>
        </w:tc>
        <w:tc>
          <w:tcPr>
            <w:tcW w:w="894" w:type="dxa"/>
            <w:vAlign w:val="center"/>
            <w:hideMark/>
          </w:tcPr>
          <w:p w14:paraId="6478385E"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9%</w:t>
            </w:r>
          </w:p>
        </w:tc>
        <w:tc>
          <w:tcPr>
            <w:tcW w:w="894" w:type="dxa"/>
            <w:vAlign w:val="center"/>
            <w:hideMark/>
          </w:tcPr>
          <w:p w14:paraId="73175E50"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10</w:t>
            </w:r>
          </w:p>
        </w:tc>
        <w:tc>
          <w:tcPr>
            <w:tcW w:w="894" w:type="dxa"/>
            <w:vAlign w:val="center"/>
            <w:hideMark/>
          </w:tcPr>
          <w:p w14:paraId="628A200B"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5%</w:t>
            </w:r>
          </w:p>
        </w:tc>
        <w:tc>
          <w:tcPr>
            <w:tcW w:w="894" w:type="dxa"/>
            <w:vAlign w:val="center"/>
            <w:hideMark/>
          </w:tcPr>
          <w:p w14:paraId="67FC1EEF"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w:t>
            </w:r>
          </w:p>
        </w:tc>
        <w:tc>
          <w:tcPr>
            <w:tcW w:w="894" w:type="dxa"/>
            <w:vAlign w:val="center"/>
            <w:hideMark/>
          </w:tcPr>
          <w:p w14:paraId="4E3BA7F7"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1%</w:t>
            </w:r>
          </w:p>
        </w:tc>
        <w:tc>
          <w:tcPr>
            <w:tcW w:w="875" w:type="dxa"/>
            <w:vAlign w:val="center"/>
            <w:hideMark/>
          </w:tcPr>
          <w:p w14:paraId="61A79335" w14:textId="77777777" w:rsidR="00CD47AD" w:rsidRPr="002F2106" w:rsidRDefault="00CD47AD" w:rsidP="00CD47AD">
            <w:pPr>
              <w:spacing w:after="0" w:line="240" w:lineRule="auto"/>
              <w:jc w:val="center"/>
              <w:rPr>
                <w:rFonts w:eastAsia="Times New Roman" w:cstheme="minorHAnsi"/>
                <w:color w:val="000000"/>
                <w:szCs w:val="24"/>
                <w:lang w:eastAsia="en-GB"/>
              </w:rPr>
            </w:pPr>
            <w:r w:rsidRPr="002F2106">
              <w:rPr>
                <w:rFonts w:eastAsia="Times New Roman" w:cstheme="minorHAnsi"/>
                <w:color w:val="000000"/>
                <w:szCs w:val="24"/>
                <w:lang w:eastAsia="en-GB"/>
              </w:rPr>
              <w:t>201</w:t>
            </w:r>
          </w:p>
        </w:tc>
      </w:tr>
      <w:tr w:rsidR="00114F9C" w:rsidRPr="002F2106" w14:paraId="1380E87E" w14:textId="77777777" w:rsidTr="00CD47AD">
        <w:trPr>
          <w:cnfStyle w:val="000000100000" w:firstRow="0" w:lastRow="0" w:firstColumn="0" w:lastColumn="0" w:oddVBand="0" w:evenVBand="0" w:oddHBand="1" w:evenHBand="0" w:firstRowFirstColumn="0" w:firstRowLastColumn="0" w:lastRowFirstColumn="0" w:lastRowLastColumn="0"/>
          <w:trHeight w:val="868"/>
        </w:trPr>
        <w:tc>
          <w:tcPr>
            <w:tcW w:w="641" w:type="dxa"/>
            <w:shd w:val="clear" w:color="auto" w:fill="213563" w:themeFill="text1"/>
            <w:vAlign w:val="center"/>
          </w:tcPr>
          <w:p w14:paraId="3B1E30E3" w14:textId="69E00A5B" w:rsidR="00CD47AD" w:rsidRPr="002F2106" w:rsidRDefault="00CD47AD" w:rsidP="00CD47AD">
            <w:pPr>
              <w:spacing w:after="0" w:line="240" w:lineRule="auto"/>
              <w:jc w:val="center"/>
              <w:rPr>
                <w:rFonts w:eastAsia="Times New Roman" w:cstheme="minorHAnsi"/>
                <w:color w:val="FFFFFF"/>
                <w:szCs w:val="24"/>
                <w:lang w:eastAsia="en-GB"/>
              </w:rPr>
            </w:pPr>
            <w:r w:rsidRPr="00CD47AD">
              <w:rPr>
                <w:rFonts w:eastAsia="Times New Roman" w:cstheme="minorHAnsi"/>
                <w:color w:val="FFFFFF" w:themeColor="background1"/>
                <w:szCs w:val="24"/>
                <w:lang w:eastAsia="en-GB"/>
              </w:rPr>
              <w:t>5 year average</w:t>
            </w:r>
          </w:p>
        </w:tc>
        <w:tc>
          <w:tcPr>
            <w:tcW w:w="894" w:type="dxa"/>
            <w:shd w:val="clear" w:color="auto" w:fill="213563" w:themeFill="text1"/>
            <w:vAlign w:val="center"/>
            <w:hideMark/>
          </w:tcPr>
          <w:p w14:paraId="1C2F4DFC" w14:textId="56274210"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5</w:t>
            </w:r>
          </w:p>
        </w:tc>
        <w:tc>
          <w:tcPr>
            <w:tcW w:w="894" w:type="dxa"/>
            <w:shd w:val="clear" w:color="auto" w:fill="213563" w:themeFill="text1"/>
            <w:vAlign w:val="center"/>
            <w:hideMark/>
          </w:tcPr>
          <w:p w14:paraId="5DCF7351"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2%</w:t>
            </w:r>
          </w:p>
        </w:tc>
        <w:tc>
          <w:tcPr>
            <w:tcW w:w="894" w:type="dxa"/>
            <w:shd w:val="clear" w:color="auto" w:fill="213563" w:themeFill="text1"/>
            <w:vAlign w:val="center"/>
            <w:hideMark/>
          </w:tcPr>
          <w:p w14:paraId="7A87E228"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148</w:t>
            </w:r>
          </w:p>
        </w:tc>
        <w:tc>
          <w:tcPr>
            <w:tcW w:w="894" w:type="dxa"/>
            <w:shd w:val="clear" w:color="auto" w:fill="213563" w:themeFill="text1"/>
            <w:vAlign w:val="center"/>
            <w:hideMark/>
          </w:tcPr>
          <w:p w14:paraId="49FC22C6"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80%</w:t>
            </w:r>
          </w:p>
        </w:tc>
        <w:tc>
          <w:tcPr>
            <w:tcW w:w="894" w:type="dxa"/>
            <w:shd w:val="clear" w:color="auto" w:fill="213563" w:themeFill="text1"/>
            <w:vAlign w:val="center"/>
            <w:hideMark/>
          </w:tcPr>
          <w:p w14:paraId="68CEE4B6"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23</w:t>
            </w:r>
          </w:p>
        </w:tc>
        <w:tc>
          <w:tcPr>
            <w:tcW w:w="894" w:type="dxa"/>
            <w:shd w:val="clear" w:color="auto" w:fill="213563" w:themeFill="text1"/>
            <w:vAlign w:val="center"/>
            <w:hideMark/>
          </w:tcPr>
          <w:p w14:paraId="642911B3"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11%</w:t>
            </w:r>
          </w:p>
        </w:tc>
        <w:tc>
          <w:tcPr>
            <w:tcW w:w="894" w:type="dxa"/>
            <w:shd w:val="clear" w:color="auto" w:fill="213563" w:themeFill="text1"/>
            <w:vAlign w:val="center"/>
            <w:hideMark/>
          </w:tcPr>
          <w:p w14:paraId="1698FC56"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12</w:t>
            </w:r>
          </w:p>
        </w:tc>
        <w:tc>
          <w:tcPr>
            <w:tcW w:w="894" w:type="dxa"/>
            <w:shd w:val="clear" w:color="auto" w:fill="213563" w:themeFill="text1"/>
            <w:vAlign w:val="center"/>
            <w:hideMark/>
          </w:tcPr>
          <w:p w14:paraId="06152FD6"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6%</w:t>
            </w:r>
          </w:p>
        </w:tc>
        <w:tc>
          <w:tcPr>
            <w:tcW w:w="894" w:type="dxa"/>
            <w:shd w:val="clear" w:color="auto" w:fill="213563" w:themeFill="text1"/>
            <w:vAlign w:val="center"/>
            <w:hideMark/>
          </w:tcPr>
          <w:p w14:paraId="75D8C7E1"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w:t>
            </w:r>
          </w:p>
        </w:tc>
        <w:tc>
          <w:tcPr>
            <w:tcW w:w="894" w:type="dxa"/>
            <w:shd w:val="clear" w:color="auto" w:fill="213563" w:themeFill="text1"/>
            <w:vAlign w:val="center"/>
            <w:hideMark/>
          </w:tcPr>
          <w:p w14:paraId="18790A36"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w:t>
            </w:r>
          </w:p>
        </w:tc>
        <w:tc>
          <w:tcPr>
            <w:tcW w:w="875" w:type="dxa"/>
            <w:shd w:val="clear" w:color="auto" w:fill="213563" w:themeFill="text1"/>
            <w:vAlign w:val="center"/>
            <w:hideMark/>
          </w:tcPr>
          <w:p w14:paraId="76897CAD" w14:textId="77777777" w:rsidR="00CD47AD" w:rsidRPr="002F2106" w:rsidRDefault="00CD47AD" w:rsidP="00CD47AD">
            <w:pPr>
              <w:spacing w:after="0" w:line="240" w:lineRule="auto"/>
              <w:jc w:val="center"/>
              <w:rPr>
                <w:rFonts w:eastAsia="Times New Roman" w:cstheme="minorHAnsi"/>
                <w:color w:val="FFFFFF"/>
                <w:szCs w:val="24"/>
                <w:lang w:eastAsia="en-GB"/>
              </w:rPr>
            </w:pPr>
            <w:r w:rsidRPr="002F2106">
              <w:rPr>
                <w:rFonts w:eastAsia="Times New Roman" w:cstheme="minorHAnsi"/>
                <w:color w:val="FFFFFF"/>
                <w:szCs w:val="24"/>
                <w:lang w:eastAsia="en-GB"/>
              </w:rPr>
              <w:t>189</w:t>
            </w:r>
          </w:p>
        </w:tc>
      </w:tr>
    </w:tbl>
    <w:p w14:paraId="06DF0F60" w14:textId="77777777" w:rsidR="00033DCD" w:rsidRDefault="00033DCD" w:rsidP="00033DCD">
      <w:pPr>
        <w:pStyle w:val="CommentText"/>
      </w:pPr>
      <w:r>
        <w:t xml:space="preserve">Source: </w:t>
      </w:r>
      <w:hyperlink r:id="rId38" w:history="1">
        <w:r w:rsidRPr="00033DCD">
          <w:rPr>
            <w:rStyle w:val="Hyperlink"/>
          </w:rPr>
          <w:t>Useful Information | Devon home choice</w:t>
        </w:r>
      </w:hyperlink>
      <w:r w:rsidRPr="00033DCD">
        <w:t xml:space="preserve">  </w:t>
      </w:r>
    </w:p>
    <w:p w14:paraId="2C3F5346" w14:textId="77777777" w:rsidR="00E14B4B" w:rsidRDefault="00E14B4B" w:rsidP="00E14B4B">
      <w:r>
        <w:t>The table below summarises the accessibility needs for those approaching Devon Home Choice.</w:t>
      </w:r>
    </w:p>
    <w:p w14:paraId="6E306EF0" w14:textId="4FBA91E9" w:rsidR="00C85965" w:rsidRDefault="006C79F0" w:rsidP="00EC63FE">
      <w:pPr>
        <w:pStyle w:val="Boldtext"/>
      </w:pPr>
      <w:r>
        <w:t>Devon Home Choice: Accessibility needs of applicant households</w:t>
      </w:r>
    </w:p>
    <w:tbl>
      <w:tblPr>
        <w:tblStyle w:val="corptable"/>
        <w:tblW w:w="8280" w:type="dxa"/>
        <w:tblLook w:val="04A0" w:firstRow="1" w:lastRow="0" w:firstColumn="1" w:lastColumn="0" w:noHBand="0" w:noVBand="1"/>
      </w:tblPr>
      <w:tblGrid>
        <w:gridCol w:w="2689"/>
        <w:gridCol w:w="2693"/>
        <w:gridCol w:w="2898"/>
      </w:tblGrid>
      <w:tr w:rsidR="00EC63FE" w:rsidRPr="00EC63FE" w14:paraId="117056B3" w14:textId="77777777" w:rsidTr="00EC63FE">
        <w:trPr>
          <w:cnfStyle w:val="100000000000" w:firstRow="1" w:lastRow="0" w:firstColumn="0" w:lastColumn="0" w:oddVBand="0" w:evenVBand="0" w:oddHBand="0" w:evenHBand="0" w:firstRowFirstColumn="0" w:firstRowLastColumn="0" w:lastRowFirstColumn="0" w:lastRowLastColumn="0"/>
          <w:trHeight w:val="630"/>
        </w:trPr>
        <w:tc>
          <w:tcPr>
            <w:tcW w:w="2689" w:type="dxa"/>
            <w:hideMark/>
          </w:tcPr>
          <w:p w14:paraId="6FDD18E8" w14:textId="77777777" w:rsidR="00EC63FE" w:rsidRPr="00EC63FE" w:rsidRDefault="00EC63FE" w:rsidP="00EC63FE">
            <w:pPr>
              <w:spacing w:after="0" w:line="240" w:lineRule="auto"/>
              <w:jc w:val="center"/>
              <w:rPr>
                <w:rFonts w:eastAsia="Times New Roman" w:cstheme="minorHAnsi"/>
                <w:color w:val="FFFFFF"/>
                <w:szCs w:val="24"/>
                <w:lang w:eastAsia="en-GB"/>
              </w:rPr>
            </w:pPr>
            <w:r w:rsidRPr="00EC63FE">
              <w:rPr>
                <w:rFonts w:eastAsia="Times New Roman" w:cstheme="minorHAnsi"/>
                <w:color w:val="FFFFFF"/>
                <w:szCs w:val="24"/>
                <w:lang w:eastAsia="en-GB"/>
              </w:rPr>
              <w:t>Disability/health issue </w:t>
            </w:r>
          </w:p>
        </w:tc>
        <w:tc>
          <w:tcPr>
            <w:tcW w:w="2693" w:type="dxa"/>
            <w:hideMark/>
          </w:tcPr>
          <w:p w14:paraId="10117957" w14:textId="77777777" w:rsidR="00EC63FE" w:rsidRPr="00EC63FE" w:rsidRDefault="00EC63FE" w:rsidP="00EC63FE">
            <w:pPr>
              <w:spacing w:after="0" w:line="240" w:lineRule="auto"/>
              <w:jc w:val="center"/>
              <w:rPr>
                <w:rFonts w:eastAsia="Times New Roman" w:cstheme="minorHAnsi"/>
                <w:color w:val="FFFFFF"/>
                <w:szCs w:val="24"/>
                <w:lang w:eastAsia="en-GB"/>
              </w:rPr>
            </w:pPr>
            <w:r w:rsidRPr="00EC63FE">
              <w:rPr>
                <w:rFonts w:eastAsia="Times New Roman" w:cstheme="minorHAnsi"/>
                <w:color w:val="FFFFFF"/>
                <w:szCs w:val="24"/>
                <w:lang w:eastAsia="en-GB"/>
              </w:rPr>
              <w:t>Number of households </w:t>
            </w:r>
          </w:p>
        </w:tc>
        <w:tc>
          <w:tcPr>
            <w:tcW w:w="2898" w:type="dxa"/>
            <w:hideMark/>
          </w:tcPr>
          <w:p w14:paraId="0968B83B" w14:textId="77777777" w:rsidR="00EC63FE" w:rsidRPr="00EC63FE" w:rsidRDefault="00EC63FE" w:rsidP="00EC63FE">
            <w:pPr>
              <w:spacing w:after="0" w:line="240" w:lineRule="auto"/>
              <w:jc w:val="center"/>
              <w:rPr>
                <w:rFonts w:eastAsia="Times New Roman" w:cstheme="minorHAnsi"/>
                <w:color w:val="FFFFFF"/>
                <w:szCs w:val="24"/>
                <w:lang w:eastAsia="en-GB"/>
              </w:rPr>
            </w:pPr>
            <w:r w:rsidRPr="00EC63FE">
              <w:rPr>
                <w:rFonts w:eastAsia="Times New Roman" w:cstheme="minorHAnsi"/>
                <w:color w:val="FFFFFF"/>
                <w:szCs w:val="24"/>
                <w:lang w:eastAsia="en-GB"/>
              </w:rPr>
              <w:t>% of households on the register </w:t>
            </w:r>
          </w:p>
        </w:tc>
      </w:tr>
      <w:tr w:rsidR="00EC63FE" w:rsidRPr="00EC63FE" w14:paraId="0617ACC7" w14:textId="77777777" w:rsidTr="00EC63FE">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14:paraId="1DBACB66" w14:textId="77777777" w:rsidR="00EC63FE" w:rsidRPr="00EC63FE" w:rsidRDefault="00EC63FE" w:rsidP="00EC63FE">
            <w:pPr>
              <w:spacing w:after="0" w:line="240" w:lineRule="auto"/>
              <w:rPr>
                <w:rFonts w:eastAsia="Times New Roman" w:cstheme="minorHAnsi"/>
                <w:color w:val="000000"/>
                <w:szCs w:val="24"/>
                <w:lang w:eastAsia="en-GB"/>
              </w:rPr>
            </w:pPr>
            <w:r w:rsidRPr="00EC63FE">
              <w:rPr>
                <w:rFonts w:eastAsia="Times New Roman" w:cstheme="minorHAnsi"/>
                <w:color w:val="000000"/>
                <w:szCs w:val="24"/>
                <w:lang w:eastAsia="en-GB"/>
              </w:rPr>
              <w:t>General Needs</w:t>
            </w:r>
          </w:p>
        </w:tc>
        <w:tc>
          <w:tcPr>
            <w:tcW w:w="2693" w:type="dxa"/>
            <w:noWrap/>
            <w:hideMark/>
          </w:tcPr>
          <w:p w14:paraId="2219CEA4"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1146</w:t>
            </w:r>
          </w:p>
        </w:tc>
        <w:tc>
          <w:tcPr>
            <w:tcW w:w="2898" w:type="dxa"/>
            <w:noWrap/>
            <w:hideMark/>
          </w:tcPr>
          <w:p w14:paraId="53192119"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68%</w:t>
            </w:r>
          </w:p>
        </w:tc>
      </w:tr>
      <w:tr w:rsidR="00EC63FE" w:rsidRPr="00EC63FE" w14:paraId="50083FEA" w14:textId="77777777" w:rsidTr="00EC63FE">
        <w:trPr>
          <w:trHeight w:val="300"/>
        </w:trPr>
        <w:tc>
          <w:tcPr>
            <w:tcW w:w="2689" w:type="dxa"/>
            <w:noWrap/>
            <w:hideMark/>
          </w:tcPr>
          <w:p w14:paraId="554C08F6" w14:textId="77777777" w:rsidR="00EC63FE" w:rsidRPr="00EC63FE" w:rsidRDefault="00EC63FE" w:rsidP="00EC63FE">
            <w:pPr>
              <w:spacing w:after="0" w:line="240" w:lineRule="auto"/>
              <w:rPr>
                <w:rFonts w:eastAsia="Times New Roman" w:cstheme="minorHAnsi"/>
                <w:color w:val="000000"/>
                <w:szCs w:val="24"/>
                <w:lang w:eastAsia="en-GB"/>
              </w:rPr>
            </w:pPr>
            <w:r w:rsidRPr="00EC63FE">
              <w:rPr>
                <w:rFonts w:eastAsia="Times New Roman" w:cstheme="minorHAnsi"/>
                <w:color w:val="000000"/>
                <w:szCs w:val="24"/>
                <w:lang w:eastAsia="en-GB"/>
              </w:rPr>
              <w:t xml:space="preserve">Maximum of 3 Steps </w:t>
            </w:r>
          </w:p>
        </w:tc>
        <w:tc>
          <w:tcPr>
            <w:tcW w:w="2693" w:type="dxa"/>
            <w:noWrap/>
            <w:hideMark/>
          </w:tcPr>
          <w:p w14:paraId="6100A7D2"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312</w:t>
            </w:r>
          </w:p>
        </w:tc>
        <w:tc>
          <w:tcPr>
            <w:tcW w:w="2898" w:type="dxa"/>
            <w:noWrap/>
            <w:hideMark/>
          </w:tcPr>
          <w:p w14:paraId="7133170D"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19%</w:t>
            </w:r>
          </w:p>
        </w:tc>
      </w:tr>
      <w:tr w:rsidR="00EC63FE" w:rsidRPr="00EC63FE" w14:paraId="6318F62F" w14:textId="77777777" w:rsidTr="00EC63FE">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14:paraId="6788C6F4" w14:textId="77777777" w:rsidR="00EC63FE" w:rsidRPr="00EC63FE" w:rsidRDefault="00EC63FE" w:rsidP="00EC63FE">
            <w:pPr>
              <w:spacing w:after="0" w:line="240" w:lineRule="auto"/>
              <w:rPr>
                <w:rFonts w:eastAsia="Times New Roman" w:cstheme="minorHAnsi"/>
                <w:color w:val="000000"/>
                <w:szCs w:val="24"/>
                <w:lang w:eastAsia="en-GB"/>
              </w:rPr>
            </w:pPr>
            <w:r w:rsidRPr="00EC63FE">
              <w:rPr>
                <w:rFonts w:eastAsia="Times New Roman" w:cstheme="minorHAnsi"/>
                <w:color w:val="000000"/>
                <w:szCs w:val="24"/>
                <w:lang w:eastAsia="en-GB"/>
              </w:rPr>
              <w:t>Step Free</w:t>
            </w:r>
          </w:p>
        </w:tc>
        <w:tc>
          <w:tcPr>
            <w:tcW w:w="2693" w:type="dxa"/>
            <w:noWrap/>
            <w:hideMark/>
          </w:tcPr>
          <w:p w14:paraId="05455B68"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196</w:t>
            </w:r>
          </w:p>
        </w:tc>
        <w:tc>
          <w:tcPr>
            <w:tcW w:w="2898" w:type="dxa"/>
            <w:noWrap/>
            <w:hideMark/>
          </w:tcPr>
          <w:p w14:paraId="50D05350"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12%</w:t>
            </w:r>
          </w:p>
        </w:tc>
      </w:tr>
      <w:tr w:rsidR="00EC63FE" w:rsidRPr="00EC63FE" w14:paraId="438CE248" w14:textId="77777777" w:rsidTr="00EC63FE">
        <w:trPr>
          <w:trHeight w:val="300"/>
        </w:trPr>
        <w:tc>
          <w:tcPr>
            <w:tcW w:w="2689" w:type="dxa"/>
            <w:noWrap/>
            <w:hideMark/>
          </w:tcPr>
          <w:p w14:paraId="4FA945E9" w14:textId="77777777" w:rsidR="00EC63FE" w:rsidRPr="00EC63FE" w:rsidRDefault="00EC63FE" w:rsidP="00EC63FE">
            <w:pPr>
              <w:spacing w:after="0" w:line="240" w:lineRule="auto"/>
              <w:rPr>
                <w:rFonts w:eastAsia="Times New Roman" w:cstheme="minorHAnsi"/>
                <w:color w:val="000000"/>
                <w:szCs w:val="24"/>
                <w:lang w:eastAsia="en-GB"/>
              </w:rPr>
            </w:pPr>
            <w:r w:rsidRPr="00EC63FE">
              <w:rPr>
                <w:rFonts w:eastAsia="Times New Roman" w:cstheme="minorHAnsi"/>
                <w:color w:val="000000"/>
                <w:szCs w:val="24"/>
                <w:lang w:eastAsia="en-GB"/>
              </w:rPr>
              <w:t>Wheelchair Accessible</w:t>
            </w:r>
          </w:p>
        </w:tc>
        <w:tc>
          <w:tcPr>
            <w:tcW w:w="2693" w:type="dxa"/>
            <w:noWrap/>
            <w:hideMark/>
          </w:tcPr>
          <w:p w14:paraId="2BEBD782"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25</w:t>
            </w:r>
          </w:p>
        </w:tc>
        <w:tc>
          <w:tcPr>
            <w:tcW w:w="2898" w:type="dxa"/>
            <w:noWrap/>
            <w:hideMark/>
          </w:tcPr>
          <w:p w14:paraId="11B7643B" w14:textId="77777777" w:rsidR="00EC63FE" w:rsidRPr="00EC63FE" w:rsidRDefault="00EC63FE" w:rsidP="00EC63FE">
            <w:pPr>
              <w:spacing w:after="0" w:line="240" w:lineRule="auto"/>
              <w:jc w:val="center"/>
              <w:rPr>
                <w:rFonts w:eastAsia="Times New Roman" w:cstheme="minorHAnsi"/>
                <w:color w:val="000000"/>
                <w:szCs w:val="24"/>
                <w:lang w:eastAsia="en-GB"/>
              </w:rPr>
            </w:pPr>
            <w:r w:rsidRPr="00EC63FE">
              <w:rPr>
                <w:rFonts w:eastAsia="Times New Roman" w:cstheme="minorHAnsi"/>
                <w:color w:val="000000"/>
                <w:szCs w:val="24"/>
                <w:lang w:eastAsia="en-GB"/>
              </w:rPr>
              <w:t>1%</w:t>
            </w:r>
          </w:p>
        </w:tc>
      </w:tr>
    </w:tbl>
    <w:p w14:paraId="71A167E3" w14:textId="2591110E" w:rsidR="00C85965" w:rsidRDefault="00DD6094" w:rsidP="00DD6094">
      <w:pPr>
        <w:pStyle w:val="CommentText"/>
      </w:pPr>
      <w:r>
        <w:t>Source: Devon Home Choice</w:t>
      </w:r>
    </w:p>
    <w:p w14:paraId="1C87FD7F" w14:textId="77777777" w:rsidR="00C85965" w:rsidRDefault="00C85965" w:rsidP="00C85965">
      <w:r>
        <w:t>In terms</w:t>
      </w:r>
      <w:r w:rsidRPr="00817210">
        <w:t xml:space="preserve"> </w:t>
      </w:r>
      <w:r>
        <w:t>of affordability, local rents exceed Local Housing Allowance by £350 per month on average.</w:t>
      </w:r>
    </w:p>
    <w:p w14:paraId="5F38DDB1" w14:textId="77777777" w:rsidR="00CD47AD" w:rsidRDefault="00CD47AD">
      <w:pPr>
        <w:spacing w:after="120" w:line="264" w:lineRule="auto"/>
        <w:rPr>
          <w:b/>
        </w:rPr>
      </w:pPr>
      <w:r>
        <w:br w:type="page"/>
      </w:r>
    </w:p>
    <w:p w14:paraId="58534A58" w14:textId="50942AC0" w:rsidR="00DD6094" w:rsidRPr="00DD6094" w:rsidRDefault="00DD6094" w:rsidP="00DD6094">
      <w:pPr>
        <w:pStyle w:val="Boldtext"/>
      </w:pPr>
      <w:r w:rsidRPr="00DD6094">
        <w:lastRenderedPageBreak/>
        <w:t xml:space="preserve">Average local rents compared with Local Housing Allowance (LHA) rates, Torbay 2024 </w:t>
      </w:r>
    </w:p>
    <w:p w14:paraId="63B453B2" w14:textId="62B53A71" w:rsidR="00DD6094" w:rsidRDefault="00DD6094" w:rsidP="00C85965">
      <w:r>
        <w:rPr>
          <w:noProof/>
        </w:rPr>
        <w:drawing>
          <wp:anchor distT="0" distB="0" distL="114300" distR="114300" simplePos="0" relativeHeight="251658256" behindDoc="0" locked="0" layoutInCell="1" allowOverlap="1" wp14:anchorId="5D8FEE38" wp14:editId="7375B535">
            <wp:simplePos x="0" y="0"/>
            <wp:positionH relativeFrom="column">
              <wp:posOffset>0</wp:posOffset>
            </wp:positionH>
            <wp:positionV relativeFrom="paragraph">
              <wp:posOffset>-635</wp:posOffset>
            </wp:positionV>
            <wp:extent cx="5731510" cy="2281814"/>
            <wp:effectExtent l="0" t="0" r="0" b="0"/>
            <wp:wrapNone/>
            <wp:docPr id="56901060" name="Picture 16" descr="A graph showing that local rental prices are consistently higher than the LHA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060" name="Picture 16" descr="A graph showing that local rental prices are consistently higher than the LHA rat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81814"/>
                    </a:xfrm>
                    <a:prstGeom prst="rect">
                      <a:avLst/>
                    </a:prstGeom>
                    <a:noFill/>
                    <a:ln>
                      <a:noFill/>
                    </a:ln>
                  </pic:spPr>
                </pic:pic>
              </a:graphicData>
            </a:graphic>
          </wp:anchor>
        </w:drawing>
      </w:r>
    </w:p>
    <w:p w14:paraId="2814B88C" w14:textId="1614AF1C" w:rsidR="00C85965" w:rsidRDefault="00C85965" w:rsidP="00C85965"/>
    <w:p w14:paraId="3DF88A4F" w14:textId="77777777" w:rsidR="00C85965" w:rsidRDefault="00C85965" w:rsidP="00C85965"/>
    <w:p w14:paraId="02DEBC10" w14:textId="77777777" w:rsidR="00C85965" w:rsidRDefault="00C85965" w:rsidP="00C85965"/>
    <w:p w14:paraId="35E1709A" w14:textId="77777777" w:rsidR="00C85965" w:rsidRDefault="00C85965" w:rsidP="00C85965"/>
    <w:p w14:paraId="24A9A608" w14:textId="77777777" w:rsidR="00C85965" w:rsidRDefault="00C85965" w:rsidP="00C85965"/>
    <w:p w14:paraId="1B534279" w14:textId="3EBAB554" w:rsidR="00C85965" w:rsidRDefault="00CD47AD" w:rsidP="00CD47AD">
      <w:pPr>
        <w:pStyle w:val="CommentText"/>
      </w:pPr>
      <w:r>
        <w:t xml:space="preserve">Source: </w:t>
      </w:r>
      <w:r w:rsidRPr="00CD47AD">
        <w:t>H+RS Evidence Base 240628 v18</w:t>
      </w:r>
    </w:p>
    <w:p w14:paraId="23A9E2DB" w14:textId="487D98CD" w:rsidR="00C85965" w:rsidRDefault="00C85965" w:rsidP="00C85965">
      <w:pPr>
        <w:tabs>
          <w:tab w:val="left" w:pos="1342"/>
        </w:tabs>
      </w:pPr>
      <w:r w:rsidRPr="00F94B53">
        <w:t>Across the South</w:t>
      </w:r>
      <w:r w:rsidR="00CD47AD">
        <w:t xml:space="preserve"> </w:t>
      </w:r>
      <w:r w:rsidR="00A46975">
        <w:t>W</w:t>
      </w:r>
      <w:r w:rsidRPr="00F94B53">
        <w:t>est, the average house price in August 2025 was £310,000, which was more than a year earlier (£303,000).</w:t>
      </w:r>
      <w:r>
        <w:t xml:space="preserve"> </w:t>
      </w:r>
      <w:r w:rsidRPr="00F94B53">
        <w:t>In the year to August 2025, the average price for semi-detached properties in Torbay rose by 1.8%, while the average price for flats decreased by 2.9%.</w:t>
      </w:r>
    </w:p>
    <w:p w14:paraId="12A40871" w14:textId="2A4A573A" w:rsidR="00A46975" w:rsidRDefault="00A46975" w:rsidP="00A46975">
      <w:pPr>
        <w:pStyle w:val="Boldtext"/>
      </w:pPr>
      <w:r>
        <w:t>Annual change in rents in Torbay</w:t>
      </w:r>
    </w:p>
    <w:p w14:paraId="0C82A88F" w14:textId="75E27C91" w:rsidR="00A46975" w:rsidRDefault="00A46975" w:rsidP="00C85965">
      <w:pPr>
        <w:tabs>
          <w:tab w:val="left" w:pos="1342"/>
        </w:tabs>
      </w:pPr>
      <w:r>
        <w:t>Private rental price annual inflation, Torbay, January 2016 to September 2025</w:t>
      </w:r>
    </w:p>
    <w:p w14:paraId="0F540DD9" w14:textId="1FF0B4A4" w:rsidR="00A46975" w:rsidRDefault="00A46975" w:rsidP="00C85965">
      <w:pPr>
        <w:tabs>
          <w:tab w:val="left" w:pos="1342"/>
        </w:tabs>
      </w:pPr>
      <w:r>
        <w:rPr>
          <w:noProof/>
        </w:rPr>
        <w:drawing>
          <wp:anchor distT="0" distB="0" distL="114300" distR="114300" simplePos="0" relativeHeight="251658257" behindDoc="0" locked="0" layoutInCell="1" allowOverlap="1" wp14:anchorId="7BA68745" wp14:editId="30FAF5B5">
            <wp:simplePos x="0" y="0"/>
            <wp:positionH relativeFrom="margin">
              <wp:align>left</wp:align>
            </wp:positionH>
            <wp:positionV relativeFrom="paragraph">
              <wp:posOffset>13335</wp:posOffset>
            </wp:positionV>
            <wp:extent cx="4627880" cy="1723390"/>
            <wp:effectExtent l="0" t="0" r="1270" b="0"/>
            <wp:wrapNone/>
            <wp:docPr id="126006780" name="Picture 239" descr="A chart showing rental prices increasing steadily in Torbay, with a surge in 2022, which then dropped and returned to a steady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6780" name="Picture 239" descr="A chart showing rental prices increasing steadily in Torbay, with a surge in 2022, which then dropped and returned to a steady increase."/>
                    <pic:cNvPicPr>
                      <a:picLocks noChangeAspect="1"/>
                    </pic:cNvPicPr>
                  </pic:nvPicPr>
                  <pic:blipFill rotWithShape="1">
                    <a:blip r:embed="rId40">
                      <a:extLst>
                        <a:ext uri="{28A0092B-C50C-407E-A947-70E740481C1C}">
                          <a14:useLocalDpi xmlns:a14="http://schemas.microsoft.com/office/drawing/2010/main" val="0"/>
                        </a:ext>
                      </a:extLst>
                    </a:blip>
                    <a:srcRect t="29130" b="7368"/>
                    <a:stretch>
                      <a:fillRect/>
                    </a:stretch>
                  </pic:blipFill>
                  <pic:spPr bwMode="auto">
                    <a:xfrm>
                      <a:off x="0" y="0"/>
                      <a:ext cx="4627880" cy="172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DF07EB" w14:textId="462AA25B" w:rsidR="00C85965" w:rsidRDefault="00C85965" w:rsidP="00C85965">
      <w:pPr>
        <w:tabs>
          <w:tab w:val="left" w:pos="1342"/>
        </w:tabs>
      </w:pPr>
    </w:p>
    <w:p w14:paraId="77540147" w14:textId="6AE78107" w:rsidR="00A46975" w:rsidRDefault="00A46975" w:rsidP="00C85965">
      <w:pPr>
        <w:tabs>
          <w:tab w:val="left" w:pos="1342"/>
        </w:tabs>
        <w:rPr>
          <w:noProof/>
        </w:rPr>
      </w:pPr>
    </w:p>
    <w:p w14:paraId="0C3FABCC" w14:textId="2CBB13BB" w:rsidR="00C85965" w:rsidRDefault="00C85965" w:rsidP="00C85965">
      <w:pPr>
        <w:tabs>
          <w:tab w:val="left" w:pos="1342"/>
        </w:tabs>
      </w:pPr>
    </w:p>
    <w:p w14:paraId="01AE7A65" w14:textId="77777777" w:rsidR="00C85965" w:rsidRDefault="00C85965" w:rsidP="00C85965">
      <w:pPr>
        <w:tabs>
          <w:tab w:val="left" w:pos="1342"/>
        </w:tabs>
      </w:pPr>
    </w:p>
    <w:p w14:paraId="1D9A1A88" w14:textId="578F5FB5" w:rsidR="00C85965" w:rsidRDefault="00A46975" w:rsidP="00A46975">
      <w:pPr>
        <w:pStyle w:val="CommentText"/>
      </w:pPr>
      <w:r>
        <w:t xml:space="preserve">Source: </w:t>
      </w:r>
      <w:r w:rsidRPr="00A46975">
        <w:t xml:space="preserve">: </w:t>
      </w:r>
      <w:hyperlink r:id="rId41" w:anchor="house_price" w:history="1">
        <w:r w:rsidRPr="00A46975">
          <w:rPr>
            <w:rStyle w:val="Hyperlink"/>
          </w:rPr>
          <w:t>Housing prices in Torbay</w:t>
        </w:r>
      </w:hyperlink>
    </w:p>
    <w:p w14:paraId="7FF2C991" w14:textId="77777777" w:rsidR="00C85965" w:rsidRPr="002D70B3" w:rsidRDefault="00C85965" w:rsidP="00C85965">
      <w:pPr>
        <w:tabs>
          <w:tab w:val="left" w:pos="1342"/>
        </w:tabs>
      </w:pPr>
      <w:r w:rsidRPr="002D70B3">
        <w:t xml:space="preserve">In Torbay, the average </w:t>
      </w:r>
      <w:r>
        <w:t xml:space="preserve">monthly </w:t>
      </w:r>
      <w:r w:rsidRPr="002D70B3">
        <w:t>rent for flats or maisonettes rose by 6.7%</w:t>
      </w:r>
      <w:r>
        <w:t xml:space="preserve"> in the year to September 2025</w:t>
      </w:r>
      <w:r w:rsidRPr="002D70B3">
        <w:t>, while for detached properties, it increased by 5.4%.</w:t>
      </w:r>
      <w:r>
        <w:t xml:space="preserve"> The a</w:t>
      </w:r>
      <w:r w:rsidRPr="002D70B3">
        <w:t>verage rent for one bed properties rose by 7.0%, while the average for four-or-more bed properties increased by 5.1%.</w:t>
      </w:r>
      <w:r>
        <w:t xml:space="preserve"> In contrast we know that wages in Torbay are lower than elsewhere, which creates an affordability gap between wages and the cost of rental properties for a broad range of our population.</w:t>
      </w:r>
    </w:p>
    <w:p w14:paraId="076C292D" w14:textId="77777777" w:rsidR="004003B2" w:rsidRDefault="004003B2">
      <w:pPr>
        <w:spacing w:after="120" w:line="264" w:lineRule="auto"/>
        <w:rPr>
          <w:b/>
        </w:rPr>
      </w:pPr>
      <w:r>
        <w:br w:type="page"/>
      </w:r>
    </w:p>
    <w:p w14:paraId="202BCABF" w14:textId="64685FBF" w:rsidR="00C85965" w:rsidRDefault="005C0F74" w:rsidP="004003B2">
      <w:pPr>
        <w:pStyle w:val="Boldtext"/>
      </w:pPr>
      <w:r>
        <w:lastRenderedPageBreak/>
        <w:t xml:space="preserve">Median gross weekly pay for all </w:t>
      </w:r>
      <w:r w:rsidR="00D05A9A">
        <w:t>full-time</w:t>
      </w:r>
      <w:r>
        <w:t xml:space="preserve"> workers</w:t>
      </w:r>
    </w:p>
    <w:tbl>
      <w:tblPr>
        <w:tblStyle w:val="corptable"/>
        <w:tblW w:w="5980" w:type="dxa"/>
        <w:tblLook w:val="04A0" w:firstRow="1" w:lastRow="0" w:firstColumn="1" w:lastColumn="0" w:noHBand="0" w:noVBand="1"/>
      </w:tblPr>
      <w:tblGrid>
        <w:gridCol w:w="1180"/>
        <w:gridCol w:w="1180"/>
        <w:gridCol w:w="1660"/>
        <w:gridCol w:w="1960"/>
      </w:tblGrid>
      <w:tr w:rsidR="004003B2" w:rsidRPr="004003B2" w14:paraId="5B688207" w14:textId="77777777" w:rsidTr="004003B2">
        <w:trPr>
          <w:cnfStyle w:val="100000000000" w:firstRow="1" w:lastRow="0" w:firstColumn="0" w:lastColumn="0" w:oddVBand="0" w:evenVBand="0" w:oddHBand="0" w:evenHBand="0" w:firstRowFirstColumn="0" w:firstRowLastColumn="0" w:lastRowFirstColumn="0" w:lastRowLastColumn="0"/>
          <w:trHeight w:val="397"/>
        </w:trPr>
        <w:tc>
          <w:tcPr>
            <w:tcW w:w="1180" w:type="dxa"/>
            <w:noWrap/>
            <w:hideMark/>
          </w:tcPr>
          <w:p w14:paraId="61583B60" w14:textId="77777777" w:rsidR="004003B2" w:rsidRPr="004003B2" w:rsidRDefault="004003B2" w:rsidP="004003B2">
            <w:pPr>
              <w:spacing w:after="0" w:line="240" w:lineRule="auto"/>
              <w:jc w:val="center"/>
              <w:rPr>
                <w:rFonts w:eastAsia="Times New Roman" w:cstheme="minorHAnsi"/>
                <w:b/>
                <w:bCs/>
                <w:color w:val="FFFFFF"/>
                <w:szCs w:val="24"/>
                <w:lang w:eastAsia="en-GB"/>
              </w:rPr>
            </w:pPr>
            <w:r w:rsidRPr="004003B2">
              <w:rPr>
                <w:rFonts w:eastAsia="Times New Roman" w:cstheme="minorHAnsi"/>
                <w:b/>
                <w:bCs/>
                <w:color w:val="FFFFFF"/>
                <w:szCs w:val="24"/>
                <w:lang w:eastAsia="en-GB"/>
              </w:rPr>
              <w:t>Year</w:t>
            </w:r>
          </w:p>
        </w:tc>
        <w:tc>
          <w:tcPr>
            <w:tcW w:w="1180" w:type="dxa"/>
            <w:hideMark/>
          </w:tcPr>
          <w:p w14:paraId="10EAAD24" w14:textId="77777777" w:rsidR="004003B2" w:rsidRPr="004003B2" w:rsidRDefault="004003B2" w:rsidP="004003B2">
            <w:pPr>
              <w:spacing w:after="0" w:line="240" w:lineRule="auto"/>
              <w:jc w:val="center"/>
              <w:rPr>
                <w:rFonts w:eastAsia="Times New Roman" w:cstheme="minorHAnsi"/>
                <w:b/>
                <w:bCs/>
                <w:color w:val="FFFFFF"/>
                <w:szCs w:val="24"/>
                <w:lang w:eastAsia="en-GB"/>
              </w:rPr>
            </w:pPr>
            <w:r w:rsidRPr="004003B2">
              <w:rPr>
                <w:rFonts w:eastAsia="Times New Roman" w:cstheme="minorHAnsi"/>
                <w:b/>
                <w:bCs/>
                <w:color w:val="FFFFFF"/>
                <w:szCs w:val="24"/>
                <w:lang w:eastAsia="en-GB"/>
              </w:rPr>
              <w:t>Torbay</w:t>
            </w:r>
          </w:p>
        </w:tc>
        <w:tc>
          <w:tcPr>
            <w:tcW w:w="1660" w:type="dxa"/>
            <w:hideMark/>
          </w:tcPr>
          <w:p w14:paraId="1600FAB3" w14:textId="77777777" w:rsidR="004003B2" w:rsidRPr="004003B2" w:rsidRDefault="004003B2" w:rsidP="004003B2">
            <w:pPr>
              <w:spacing w:after="0" w:line="240" w:lineRule="auto"/>
              <w:jc w:val="center"/>
              <w:rPr>
                <w:rFonts w:eastAsia="Times New Roman" w:cstheme="minorHAnsi"/>
                <w:b/>
                <w:bCs/>
                <w:color w:val="FFFFFF"/>
                <w:szCs w:val="24"/>
                <w:lang w:eastAsia="en-GB"/>
              </w:rPr>
            </w:pPr>
            <w:r w:rsidRPr="004003B2">
              <w:rPr>
                <w:rFonts w:eastAsia="Times New Roman" w:cstheme="minorHAnsi"/>
                <w:b/>
                <w:bCs/>
                <w:color w:val="FFFFFF"/>
                <w:szCs w:val="24"/>
                <w:lang w:eastAsia="en-GB"/>
              </w:rPr>
              <w:t>South West</w:t>
            </w:r>
          </w:p>
        </w:tc>
        <w:tc>
          <w:tcPr>
            <w:tcW w:w="1960" w:type="dxa"/>
            <w:hideMark/>
          </w:tcPr>
          <w:p w14:paraId="3E9E567B" w14:textId="77777777" w:rsidR="004003B2" w:rsidRPr="004003B2" w:rsidRDefault="004003B2" w:rsidP="004003B2">
            <w:pPr>
              <w:spacing w:after="0" w:line="240" w:lineRule="auto"/>
              <w:jc w:val="center"/>
              <w:rPr>
                <w:rFonts w:eastAsia="Times New Roman" w:cstheme="minorHAnsi"/>
                <w:b/>
                <w:bCs/>
                <w:color w:val="FFFFFF"/>
                <w:szCs w:val="24"/>
                <w:lang w:eastAsia="en-GB"/>
              </w:rPr>
            </w:pPr>
            <w:r w:rsidRPr="004003B2">
              <w:rPr>
                <w:rFonts w:eastAsia="Times New Roman" w:cstheme="minorHAnsi"/>
                <w:b/>
                <w:bCs/>
                <w:color w:val="FFFFFF"/>
                <w:szCs w:val="24"/>
                <w:lang w:eastAsia="en-GB"/>
              </w:rPr>
              <w:t>Great Britain</w:t>
            </w:r>
          </w:p>
        </w:tc>
      </w:tr>
      <w:tr w:rsidR="004003B2" w:rsidRPr="004003B2" w14:paraId="3D0738AC" w14:textId="77777777" w:rsidTr="004003B2">
        <w:trPr>
          <w:cnfStyle w:val="000000100000" w:firstRow="0" w:lastRow="0" w:firstColumn="0" w:lastColumn="0" w:oddVBand="0" w:evenVBand="0" w:oddHBand="1" w:evenHBand="0" w:firstRowFirstColumn="0" w:firstRowLastColumn="0" w:lastRowFirstColumn="0" w:lastRowLastColumn="0"/>
          <w:trHeight w:val="397"/>
        </w:trPr>
        <w:tc>
          <w:tcPr>
            <w:tcW w:w="1180" w:type="dxa"/>
            <w:noWrap/>
            <w:vAlign w:val="center"/>
            <w:hideMark/>
          </w:tcPr>
          <w:p w14:paraId="53511C1C"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2020</w:t>
            </w:r>
          </w:p>
        </w:tc>
        <w:tc>
          <w:tcPr>
            <w:tcW w:w="1180" w:type="dxa"/>
            <w:vAlign w:val="center"/>
            <w:hideMark/>
          </w:tcPr>
          <w:p w14:paraId="69B048A5"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£466.9</w:t>
            </w:r>
          </w:p>
        </w:tc>
        <w:tc>
          <w:tcPr>
            <w:tcW w:w="1660" w:type="dxa"/>
            <w:vAlign w:val="center"/>
            <w:hideMark/>
          </w:tcPr>
          <w:p w14:paraId="2ADFC00E"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£558.9</w:t>
            </w:r>
          </w:p>
        </w:tc>
        <w:tc>
          <w:tcPr>
            <w:tcW w:w="1960" w:type="dxa"/>
            <w:vAlign w:val="center"/>
            <w:hideMark/>
          </w:tcPr>
          <w:p w14:paraId="64D791F4"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£587.4</w:t>
            </w:r>
          </w:p>
        </w:tc>
      </w:tr>
      <w:tr w:rsidR="004003B2" w:rsidRPr="004003B2" w14:paraId="0BBACD6F" w14:textId="77777777" w:rsidTr="004003B2">
        <w:trPr>
          <w:trHeight w:val="397"/>
        </w:trPr>
        <w:tc>
          <w:tcPr>
            <w:tcW w:w="1180" w:type="dxa"/>
            <w:noWrap/>
            <w:vAlign w:val="center"/>
            <w:hideMark/>
          </w:tcPr>
          <w:p w14:paraId="59160210"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2021</w:t>
            </w:r>
          </w:p>
        </w:tc>
        <w:tc>
          <w:tcPr>
            <w:tcW w:w="1180" w:type="dxa"/>
            <w:vAlign w:val="center"/>
            <w:hideMark/>
          </w:tcPr>
          <w:p w14:paraId="3C5A0903"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£542.3</w:t>
            </w:r>
          </w:p>
        </w:tc>
        <w:tc>
          <w:tcPr>
            <w:tcW w:w="1660" w:type="dxa"/>
            <w:vAlign w:val="center"/>
            <w:hideMark/>
          </w:tcPr>
          <w:p w14:paraId="651892D3"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£576.1</w:t>
            </w:r>
          </w:p>
        </w:tc>
        <w:tc>
          <w:tcPr>
            <w:tcW w:w="1960" w:type="dxa"/>
            <w:vAlign w:val="center"/>
            <w:hideMark/>
          </w:tcPr>
          <w:p w14:paraId="7AC5A794"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£612.2</w:t>
            </w:r>
          </w:p>
        </w:tc>
      </w:tr>
      <w:tr w:rsidR="004003B2" w:rsidRPr="004003B2" w14:paraId="5A598A86" w14:textId="77777777" w:rsidTr="004003B2">
        <w:trPr>
          <w:cnfStyle w:val="000000100000" w:firstRow="0" w:lastRow="0" w:firstColumn="0" w:lastColumn="0" w:oddVBand="0" w:evenVBand="0" w:oddHBand="1" w:evenHBand="0" w:firstRowFirstColumn="0" w:firstRowLastColumn="0" w:lastRowFirstColumn="0" w:lastRowLastColumn="0"/>
          <w:trHeight w:val="397"/>
        </w:trPr>
        <w:tc>
          <w:tcPr>
            <w:tcW w:w="1180" w:type="dxa"/>
            <w:noWrap/>
            <w:vAlign w:val="center"/>
            <w:hideMark/>
          </w:tcPr>
          <w:p w14:paraId="1867C7C2"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2022</w:t>
            </w:r>
          </w:p>
        </w:tc>
        <w:tc>
          <w:tcPr>
            <w:tcW w:w="1180" w:type="dxa"/>
            <w:vAlign w:val="center"/>
            <w:hideMark/>
          </w:tcPr>
          <w:p w14:paraId="60672C4D"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£566.7</w:t>
            </w:r>
          </w:p>
        </w:tc>
        <w:tc>
          <w:tcPr>
            <w:tcW w:w="1660" w:type="dxa"/>
            <w:vAlign w:val="center"/>
            <w:hideMark/>
          </w:tcPr>
          <w:p w14:paraId="711B631B"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£622.0</w:t>
            </w:r>
          </w:p>
        </w:tc>
        <w:tc>
          <w:tcPr>
            <w:tcW w:w="1960" w:type="dxa"/>
            <w:vAlign w:val="center"/>
            <w:hideMark/>
          </w:tcPr>
          <w:p w14:paraId="42B5FA8B"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£644.7</w:t>
            </w:r>
          </w:p>
        </w:tc>
      </w:tr>
      <w:tr w:rsidR="004003B2" w:rsidRPr="004003B2" w14:paraId="433E77E6" w14:textId="77777777" w:rsidTr="004003B2">
        <w:trPr>
          <w:trHeight w:val="397"/>
        </w:trPr>
        <w:tc>
          <w:tcPr>
            <w:tcW w:w="1180" w:type="dxa"/>
            <w:noWrap/>
            <w:vAlign w:val="center"/>
            <w:hideMark/>
          </w:tcPr>
          <w:p w14:paraId="38242354"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2023</w:t>
            </w:r>
          </w:p>
        </w:tc>
        <w:tc>
          <w:tcPr>
            <w:tcW w:w="1180" w:type="dxa"/>
            <w:vAlign w:val="center"/>
            <w:hideMark/>
          </w:tcPr>
          <w:p w14:paraId="5D6C0F87"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£572.5</w:t>
            </w:r>
          </w:p>
        </w:tc>
        <w:tc>
          <w:tcPr>
            <w:tcW w:w="1660" w:type="dxa"/>
            <w:vAlign w:val="center"/>
            <w:hideMark/>
          </w:tcPr>
          <w:p w14:paraId="159C88DC"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£667.5</w:t>
            </w:r>
          </w:p>
        </w:tc>
        <w:tc>
          <w:tcPr>
            <w:tcW w:w="1960" w:type="dxa"/>
            <w:vAlign w:val="center"/>
            <w:hideMark/>
          </w:tcPr>
          <w:p w14:paraId="313B1918"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£689.7</w:t>
            </w:r>
          </w:p>
        </w:tc>
      </w:tr>
      <w:tr w:rsidR="004003B2" w:rsidRPr="004003B2" w14:paraId="6081D8F2" w14:textId="77777777" w:rsidTr="004003B2">
        <w:trPr>
          <w:cnfStyle w:val="000000100000" w:firstRow="0" w:lastRow="0" w:firstColumn="0" w:lastColumn="0" w:oddVBand="0" w:evenVBand="0" w:oddHBand="1" w:evenHBand="0" w:firstRowFirstColumn="0" w:firstRowLastColumn="0" w:lastRowFirstColumn="0" w:lastRowLastColumn="0"/>
          <w:trHeight w:val="397"/>
        </w:trPr>
        <w:tc>
          <w:tcPr>
            <w:tcW w:w="1180" w:type="dxa"/>
            <w:noWrap/>
            <w:vAlign w:val="center"/>
            <w:hideMark/>
          </w:tcPr>
          <w:p w14:paraId="4E8A85A6"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2024</w:t>
            </w:r>
          </w:p>
        </w:tc>
        <w:tc>
          <w:tcPr>
            <w:tcW w:w="1180" w:type="dxa"/>
            <w:vAlign w:val="center"/>
            <w:hideMark/>
          </w:tcPr>
          <w:p w14:paraId="33361C01"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£632.4</w:t>
            </w:r>
          </w:p>
        </w:tc>
        <w:tc>
          <w:tcPr>
            <w:tcW w:w="1660" w:type="dxa"/>
            <w:vAlign w:val="center"/>
            <w:hideMark/>
          </w:tcPr>
          <w:p w14:paraId="3DDD1F04"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£701.4</w:t>
            </w:r>
          </w:p>
        </w:tc>
        <w:tc>
          <w:tcPr>
            <w:tcW w:w="1960" w:type="dxa"/>
            <w:vAlign w:val="center"/>
            <w:hideMark/>
          </w:tcPr>
          <w:p w14:paraId="66FBAF52"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£730.6</w:t>
            </w:r>
          </w:p>
        </w:tc>
      </w:tr>
      <w:tr w:rsidR="004003B2" w:rsidRPr="004003B2" w14:paraId="6F386118" w14:textId="77777777" w:rsidTr="004003B2">
        <w:trPr>
          <w:trHeight w:val="397"/>
        </w:trPr>
        <w:tc>
          <w:tcPr>
            <w:tcW w:w="1180" w:type="dxa"/>
            <w:noWrap/>
            <w:vAlign w:val="center"/>
            <w:hideMark/>
          </w:tcPr>
          <w:p w14:paraId="706C94ED" w14:textId="77777777" w:rsidR="004003B2" w:rsidRPr="004003B2" w:rsidRDefault="004003B2" w:rsidP="004003B2">
            <w:pPr>
              <w:spacing w:after="0" w:line="240" w:lineRule="auto"/>
              <w:jc w:val="center"/>
              <w:rPr>
                <w:rFonts w:eastAsia="Times New Roman" w:cstheme="minorHAnsi"/>
                <w:color w:val="000000"/>
                <w:szCs w:val="24"/>
                <w:lang w:eastAsia="en-GB"/>
              </w:rPr>
            </w:pPr>
            <w:r w:rsidRPr="004003B2">
              <w:rPr>
                <w:rFonts w:eastAsia="Times New Roman" w:cstheme="minorHAnsi"/>
                <w:color w:val="000000"/>
                <w:szCs w:val="24"/>
                <w:lang w:eastAsia="en-GB"/>
              </w:rPr>
              <w:t>2025</w:t>
            </w:r>
          </w:p>
        </w:tc>
        <w:tc>
          <w:tcPr>
            <w:tcW w:w="1180" w:type="dxa"/>
            <w:vAlign w:val="center"/>
            <w:hideMark/>
          </w:tcPr>
          <w:p w14:paraId="109A4036"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£669.1</w:t>
            </w:r>
          </w:p>
        </w:tc>
        <w:tc>
          <w:tcPr>
            <w:tcW w:w="1660" w:type="dxa"/>
            <w:vAlign w:val="center"/>
            <w:hideMark/>
          </w:tcPr>
          <w:p w14:paraId="089E11B1"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£734.0</w:t>
            </w:r>
          </w:p>
        </w:tc>
        <w:tc>
          <w:tcPr>
            <w:tcW w:w="1960" w:type="dxa"/>
            <w:vAlign w:val="center"/>
            <w:hideMark/>
          </w:tcPr>
          <w:p w14:paraId="33195E03" w14:textId="77777777" w:rsidR="004003B2" w:rsidRPr="004003B2" w:rsidRDefault="004003B2" w:rsidP="004003B2">
            <w:pPr>
              <w:spacing w:after="0" w:line="240" w:lineRule="auto"/>
              <w:jc w:val="center"/>
              <w:rPr>
                <w:rFonts w:eastAsia="Times New Roman" w:cstheme="minorHAnsi"/>
                <w:color w:val="333333"/>
                <w:szCs w:val="24"/>
                <w:lang w:eastAsia="en-GB"/>
              </w:rPr>
            </w:pPr>
            <w:r w:rsidRPr="004003B2">
              <w:rPr>
                <w:rFonts w:eastAsia="Times New Roman" w:cstheme="minorHAnsi"/>
                <w:color w:val="333333"/>
                <w:szCs w:val="24"/>
                <w:lang w:eastAsia="en-GB"/>
              </w:rPr>
              <w:t>£766.6</w:t>
            </w:r>
          </w:p>
        </w:tc>
      </w:tr>
    </w:tbl>
    <w:p w14:paraId="4B0DB9A8" w14:textId="794F3699" w:rsidR="00C85965" w:rsidRDefault="007310E9" w:rsidP="007310E9">
      <w:pPr>
        <w:pStyle w:val="CommentText"/>
      </w:pPr>
      <w:r w:rsidRPr="007310E9">
        <w:t xml:space="preserve">Source: </w:t>
      </w:r>
      <w:hyperlink r:id="rId42" w:history="1">
        <w:r w:rsidRPr="007310E9">
          <w:rPr>
            <w:rStyle w:val="Hyperlink"/>
          </w:rPr>
          <w:t>Labour Market Profile - Nomis - Official Census and Labour Market Statistics</w:t>
        </w:r>
      </w:hyperlink>
    </w:p>
    <w:p w14:paraId="7F39FB84" w14:textId="77777777" w:rsidR="007310E9" w:rsidRDefault="007310E9" w:rsidP="007310E9">
      <w:pPr>
        <w:pStyle w:val="Boldtext"/>
      </w:pPr>
    </w:p>
    <w:p w14:paraId="6697EDC4" w14:textId="0B0CA59C" w:rsidR="007310E9" w:rsidRDefault="007310E9" w:rsidP="007310E9">
      <w:pPr>
        <w:pStyle w:val="Boldtext"/>
      </w:pPr>
      <w:r>
        <w:t>Change in average rents by bedroom number in Torbay</w:t>
      </w:r>
    </w:p>
    <w:p w14:paraId="04569AEB" w14:textId="237AB2A9" w:rsidR="007310E9" w:rsidRDefault="007310E9" w:rsidP="007310E9">
      <w:r>
        <w:t>Monthly private rental price, annual inflation, September 2025</w:t>
      </w:r>
    </w:p>
    <w:p w14:paraId="247F22BE" w14:textId="40307742" w:rsidR="00C85965" w:rsidRDefault="007310E9" w:rsidP="00C85965">
      <w:pPr>
        <w:tabs>
          <w:tab w:val="left" w:pos="1342"/>
        </w:tabs>
      </w:pPr>
      <w:r>
        <w:rPr>
          <w:noProof/>
        </w:rPr>
        <w:drawing>
          <wp:inline distT="0" distB="0" distL="0" distR="0" wp14:anchorId="7326B3BD" wp14:editId="7FE3463F">
            <wp:extent cx="4627245" cy="1466215"/>
            <wp:effectExtent l="0" t="0" r="1905" b="635"/>
            <wp:docPr id="1924356312" name="Picture 243" descr="chart showing higher inflation for one bedroom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6312" name="Picture 243" descr="chart showing higher inflation for one bedroom flats"/>
                    <pic:cNvPicPr>
                      <a:picLocks noChangeAspect="1"/>
                    </pic:cNvPicPr>
                  </pic:nvPicPr>
                  <pic:blipFill rotWithShape="1">
                    <a:blip r:embed="rId43">
                      <a:extLst>
                        <a:ext uri="{28A0092B-C50C-407E-A947-70E740481C1C}">
                          <a14:useLocalDpi xmlns:a14="http://schemas.microsoft.com/office/drawing/2010/main" val="0"/>
                        </a:ext>
                      </a:extLst>
                    </a:blip>
                    <a:srcRect t="23326" b="7623"/>
                    <a:stretch>
                      <a:fillRect/>
                    </a:stretch>
                  </pic:blipFill>
                  <pic:spPr bwMode="auto">
                    <a:xfrm>
                      <a:off x="0" y="0"/>
                      <a:ext cx="4627245" cy="1466215"/>
                    </a:xfrm>
                    <a:prstGeom prst="rect">
                      <a:avLst/>
                    </a:prstGeom>
                    <a:noFill/>
                    <a:ln>
                      <a:noFill/>
                    </a:ln>
                    <a:extLst>
                      <a:ext uri="{53640926-AAD7-44D8-BBD7-CCE9431645EC}">
                        <a14:shadowObscured xmlns:a14="http://schemas.microsoft.com/office/drawing/2010/main"/>
                      </a:ext>
                    </a:extLst>
                  </pic:spPr>
                </pic:pic>
              </a:graphicData>
            </a:graphic>
          </wp:inline>
        </w:drawing>
      </w:r>
    </w:p>
    <w:p w14:paraId="1B301BA3" w14:textId="77777777" w:rsidR="007310E9" w:rsidRPr="007310E9" w:rsidRDefault="007310E9" w:rsidP="007310E9">
      <w:pPr>
        <w:pStyle w:val="CommentText"/>
      </w:pPr>
      <w:r w:rsidRPr="007310E9">
        <w:t xml:space="preserve">Source: </w:t>
      </w:r>
      <w:hyperlink r:id="rId44" w:anchor="house_price" w:history="1">
        <w:r w:rsidRPr="007310E9">
          <w:rPr>
            <w:rStyle w:val="Hyperlink"/>
          </w:rPr>
          <w:t>Housing prices in Torbay</w:t>
        </w:r>
      </w:hyperlink>
    </w:p>
    <w:p w14:paraId="206AFB8A" w14:textId="77777777" w:rsidR="00C85965" w:rsidRPr="00BB6E8F" w:rsidRDefault="00C85965" w:rsidP="00C85965">
      <w:r w:rsidRPr="00BB6E8F">
        <w:t>By how many bedrooms there are in a property, average rents as of September 2025 in Torbay were:</w:t>
      </w:r>
    </w:p>
    <w:p w14:paraId="43409DE0" w14:textId="77777777" w:rsidR="00C85965" w:rsidRPr="00BB6E8F" w:rsidRDefault="00C85965" w:rsidP="007310E9">
      <w:pPr>
        <w:pStyle w:val="squarebullets"/>
      </w:pPr>
      <w:r w:rsidRPr="00BB6E8F">
        <w:t>One bedroom: £599</w:t>
      </w:r>
    </w:p>
    <w:p w14:paraId="20F56275" w14:textId="77777777" w:rsidR="00C85965" w:rsidRPr="00BB6E8F" w:rsidRDefault="00C85965" w:rsidP="007310E9">
      <w:pPr>
        <w:pStyle w:val="squarebullets"/>
      </w:pPr>
      <w:r w:rsidRPr="00BB6E8F">
        <w:t>Two bedrooms: £790</w:t>
      </w:r>
    </w:p>
    <w:p w14:paraId="00CEF24F" w14:textId="77777777" w:rsidR="00C85965" w:rsidRPr="00BB6E8F" w:rsidRDefault="00C85965" w:rsidP="007310E9">
      <w:pPr>
        <w:pStyle w:val="squarebullets"/>
      </w:pPr>
      <w:r w:rsidRPr="00BB6E8F">
        <w:t>Three bedrooms: £962</w:t>
      </w:r>
    </w:p>
    <w:p w14:paraId="1E325EF9" w14:textId="2C1423C2" w:rsidR="007310E9" w:rsidRDefault="00C85965" w:rsidP="007310E9">
      <w:pPr>
        <w:pStyle w:val="squarebullets"/>
      </w:pPr>
      <w:r w:rsidRPr="00BB6E8F">
        <w:t>Four or more bedrooms: £1,258</w:t>
      </w:r>
    </w:p>
    <w:p w14:paraId="1BACA185" w14:textId="77777777" w:rsidR="007310E9" w:rsidRDefault="007310E9">
      <w:pPr>
        <w:spacing w:after="120" w:line="264" w:lineRule="auto"/>
      </w:pPr>
      <w:r>
        <w:br w:type="page"/>
      </w:r>
    </w:p>
    <w:p w14:paraId="0D7238A0" w14:textId="58BF2F51" w:rsidR="00C85965" w:rsidRDefault="00C85965" w:rsidP="007310E9">
      <w:pPr>
        <w:pStyle w:val="Heading1"/>
      </w:pPr>
      <w:bookmarkStart w:id="31" w:name="_Toc227078063"/>
      <w:r w:rsidRPr="000C612C">
        <w:lastRenderedPageBreak/>
        <w:t>Glossary</w:t>
      </w:r>
      <w:bookmarkEnd w:id="31"/>
    </w:p>
    <w:p w14:paraId="71F2F9A6" w14:textId="26D85DA3" w:rsidR="00C85965" w:rsidRPr="00903757" w:rsidRDefault="00C85965" w:rsidP="007310E9">
      <w:pPr>
        <w:pStyle w:val="Heading2"/>
      </w:pPr>
      <w:bookmarkStart w:id="32" w:name="_Toc218854708"/>
      <w:bookmarkStart w:id="33" w:name="_Toc227078064"/>
      <w:r w:rsidRPr="00903757">
        <w:t xml:space="preserve">Housing </w:t>
      </w:r>
      <w:r w:rsidR="007310E9">
        <w:t>and</w:t>
      </w:r>
      <w:r w:rsidRPr="00903757">
        <w:t xml:space="preserve"> </w:t>
      </w:r>
      <w:r w:rsidR="007310E9">
        <w:t>h</w:t>
      </w:r>
      <w:r w:rsidRPr="00903757">
        <w:t xml:space="preserve">omelessness </w:t>
      </w:r>
      <w:r w:rsidR="007310E9">
        <w:t>d</w:t>
      </w:r>
      <w:r w:rsidRPr="00903757">
        <w:t>uties</w:t>
      </w:r>
      <w:bookmarkEnd w:id="32"/>
      <w:bookmarkEnd w:id="33"/>
    </w:p>
    <w:p w14:paraId="11603B3F" w14:textId="77777777" w:rsidR="00C85965" w:rsidRPr="00903757" w:rsidRDefault="00C85965" w:rsidP="007310E9">
      <w:pPr>
        <w:pStyle w:val="squarebullets"/>
        <w:rPr>
          <w:b/>
          <w:bCs/>
        </w:rPr>
      </w:pPr>
      <w:r w:rsidRPr="00903757">
        <w:rPr>
          <w:b/>
          <w:bCs/>
        </w:rPr>
        <w:t>Prevention Duty –</w:t>
      </w:r>
      <w:r w:rsidRPr="00903757">
        <w:t xml:space="preserve"> A statutory duty under the Homelessness Reduction Act 2017. It applies when a household is threatened with homelessness within 56 days. The local authority must take reasonable steps to help the household remain in their current accommodation or secure alternative housing before homelessness occurs. Actions are agreed with the applicant and recorded in a Personalised Housing Plan.</w:t>
      </w:r>
    </w:p>
    <w:p w14:paraId="33CDAB57" w14:textId="77777777" w:rsidR="00C85965" w:rsidRPr="00903757" w:rsidRDefault="00C85965" w:rsidP="007310E9">
      <w:pPr>
        <w:pStyle w:val="squarebullets"/>
      </w:pPr>
      <w:r w:rsidRPr="00903757">
        <w:rPr>
          <w:b/>
          <w:bCs/>
        </w:rPr>
        <w:t xml:space="preserve">Relief Duty – </w:t>
      </w:r>
      <w:r w:rsidRPr="00903757">
        <w:t>Applies when a household is already homeless. The local authority must take reasonable steps to help secure suitable accommodation that will last at least six months. This duty also involves creating a Personalised Housing Plan and working actively with the applicant to find housing.</w:t>
      </w:r>
    </w:p>
    <w:p w14:paraId="7432FF12" w14:textId="77777777" w:rsidR="00C85965" w:rsidRPr="00903757" w:rsidRDefault="00C85965" w:rsidP="007310E9">
      <w:pPr>
        <w:pStyle w:val="squarebullets"/>
      </w:pPr>
      <w:r w:rsidRPr="00903757">
        <w:rPr>
          <w:b/>
          <w:bCs/>
        </w:rPr>
        <w:t xml:space="preserve">Personalised Housing Plan (PHP) – </w:t>
      </w:r>
      <w:r w:rsidRPr="00903757">
        <w:t>A tailored plan agreed between the applicant and the local authority, setting out specific actions to prevent or relieve homelessness. It may include steps such as finding accommodation, managing rent arrears, and accessing support services.</w:t>
      </w:r>
    </w:p>
    <w:p w14:paraId="655D0560" w14:textId="1D49764E" w:rsidR="00C85965" w:rsidRPr="00903757" w:rsidRDefault="00C85965" w:rsidP="007310E9">
      <w:pPr>
        <w:pStyle w:val="Heading2"/>
      </w:pPr>
      <w:bookmarkStart w:id="34" w:name="_Toc218854709"/>
      <w:bookmarkStart w:id="35" w:name="_Toc227078065"/>
      <w:r w:rsidRPr="00903757">
        <w:t xml:space="preserve">Accommodation </w:t>
      </w:r>
      <w:r w:rsidR="007310E9">
        <w:t>t</w:t>
      </w:r>
      <w:r w:rsidRPr="00903757">
        <w:t>ypes</w:t>
      </w:r>
      <w:bookmarkEnd w:id="34"/>
      <w:bookmarkEnd w:id="35"/>
    </w:p>
    <w:p w14:paraId="3CA41E93" w14:textId="77777777" w:rsidR="00C85965" w:rsidRPr="00903757" w:rsidRDefault="00C85965" w:rsidP="007310E9">
      <w:pPr>
        <w:pStyle w:val="squarebullets"/>
      </w:pPr>
      <w:r w:rsidRPr="00903757">
        <w:rPr>
          <w:b/>
          <w:bCs/>
        </w:rPr>
        <w:t xml:space="preserve">Temporary Accommodation (TA) – </w:t>
      </w:r>
      <w:r w:rsidRPr="00903757">
        <w:t>Short-term housing provided by the council while a homeless household’s situation is being resolved. This can include hostels, bed and breakfast hotels, or self-contained flats. TA is intended to be a temporary solution until permanent housing is secured.</w:t>
      </w:r>
    </w:p>
    <w:p w14:paraId="7F35BA0D" w14:textId="77777777" w:rsidR="00C85965" w:rsidRPr="00903757" w:rsidRDefault="00C85965" w:rsidP="007310E9">
      <w:pPr>
        <w:pStyle w:val="squarebullets"/>
      </w:pPr>
      <w:r w:rsidRPr="00903757">
        <w:rPr>
          <w:b/>
          <w:bCs/>
        </w:rPr>
        <w:t xml:space="preserve">Supported Housing – </w:t>
      </w:r>
      <w:r w:rsidRPr="00903757">
        <w:t>Accommodation that includes on-site or linked support services for people with additional needs, such as mental health conditions, learning disabilities, or substance misuse issues. Support can range from help with daily living to specialist interventions.</w:t>
      </w:r>
    </w:p>
    <w:p w14:paraId="4B2F7DF5" w14:textId="77777777" w:rsidR="00C85965" w:rsidRPr="00903757" w:rsidRDefault="00C85965" w:rsidP="007310E9">
      <w:pPr>
        <w:pStyle w:val="squarebullets"/>
      </w:pPr>
      <w:r w:rsidRPr="00903757">
        <w:rPr>
          <w:b/>
          <w:bCs/>
        </w:rPr>
        <w:t xml:space="preserve">Extra Care Housing – </w:t>
      </w:r>
      <w:r w:rsidRPr="00903757">
        <w:t>Housing designed for older adults or people with disabilities, combining independent living with access to care and support services. Often includes communal facilities, emergency response systems, and staff on-site to provide assistance.</w:t>
      </w:r>
    </w:p>
    <w:p w14:paraId="77FFF5F2" w14:textId="77777777" w:rsidR="00C85965" w:rsidRPr="00903757" w:rsidRDefault="00C85965" w:rsidP="007310E9">
      <w:pPr>
        <w:pStyle w:val="squarebullets"/>
      </w:pPr>
      <w:r w:rsidRPr="00903757">
        <w:rPr>
          <w:b/>
          <w:bCs/>
        </w:rPr>
        <w:t xml:space="preserve">Move-on Accommodation – </w:t>
      </w:r>
      <w:r w:rsidRPr="00903757">
        <w:t>Housing that enables people to transition from temporary or supported housing to permanent homes. It is often used for care leavers or those recovering from homelessness and may include light-touch support to promote independence.</w:t>
      </w:r>
    </w:p>
    <w:p w14:paraId="318B2BDE" w14:textId="77777777" w:rsidR="00C85965" w:rsidRPr="00903757" w:rsidRDefault="00C85965" w:rsidP="007310E9">
      <w:pPr>
        <w:pStyle w:val="squarebullets"/>
      </w:pPr>
      <w:r w:rsidRPr="00903757">
        <w:rPr>
          <w:b/>
          <w:bCs/>
        </w:rPr>
        <w:lastRenderedPageBreak/>
        <w:t xml:space="preserve">Safe Accommodation – </w:t>
      </w:r>
      <w:r w:rsidRPr="00903757">
        <w:t>Housing provided for victims of domestic abuse, offering security and support. This can include dispersed units or refuge-style accommodation. Safe accommodation is designed to protect individuals from further harm and provide access to specialist services.</w:t>
      </w:r>
    </w:p>
    <w:p w14:paraId="431EAD4E" w14:textId="77777777" w:rsidR="00C85965" w:rsidRPr="007310E9" w:rsidRDefault="00C85965" w:rsidP="007310E9">
      <w:pPr>
        <w:pStyle w:val="squarebullets"/>
      </w:pPr>
      <w:r w:rsidRPr="00C7607A">
        <w:rPr>
          <w:b/>
          <w:bCs/>
        </w:rPr>
        <w:t>Spot-purchased Placements</w:t>
      </w:r>
      <w:r w:rsidRPr="007310E9">
        <w:t xml:space="preserve"> – Individual housing units bought at short notice to meet urgent accommodation needs, often when standard provision is unavailable. These placements are typically more expensive and used as a last resort.</w:t>
      </w:r>
    </w:p>
    <w:p w14:paraId="6B73EB3E" w14:textId="05C3F8E3" w:rsidR="00C85965" w:rsidRPr="00903757" w:rsidRDefault="00C85965" w:rsidP="00C7607A">
      <w:pPr>
        <w:pStyle w:val="Heading2"/>
      </w:pPr>
      <w:bookmarkStart w:id="36" w:name="_Toc218854710"/>
      <w:bookmarkStart w:id="37" w:name="_Toc227078066"/>
      <w:r w:rsidRPr="00903757">
        <w:t xml:space="preserve">Homelessness </w:t>
      </w:r>
      <w:r w:rsidR="00C7607A">
        <w:t>and r</w:t>
      </w:r>
      <w:r w:rsidRPr="00903757">
        <w:t>is</w:t>
      </w:r>
      <w:r>
        <w:t>k</w:t>
      </w:r>
      <w:bookmarkEnd w:id="36"/>
      <w:bookmarkEnd w:id="37"/>
    </w:p>
    <w:p w14:paraId="5914950C" w14:textId="77777777" w:rsidR="00C85965" w:rsidRPr="00903757" w:rsidRDefault="00C85965" w:rsidP="00C7607A">
      <w:pPr>
        <w:pStyle w:val="squarebullets"/>
      </w:pPr>
      <w:r w:rsidRPr="00903757">
        <w:rPr>
          <w:b/>
          <w:bCs/>
        </w:rPr>
        <w:t xml:space="preserve">Rough Sleeping – </w:t>
      </w:r>
      <w:r w:rsidRPr="00903757">
        <w:t>Sleeping outdoors or in places not intended for human habitation, such as parks, doorways, stairwells, or cars. Rough sleeping is the most visible form of homelessness and often associated with severe health and safety risks.</w:t>
      </w:r>
    </w:p>
    <w:p w14:paraId="05A6C58E" w14:textId="77777777" w:rsidR="00C85965" w:rsidRPr="00903757" w:rsidRDefault="00C85965" w:rsidP="00C7607A">
      <w:pPr>
        <w:pStyle w:val="squarebullets"/>
      </w:pPr>
      <w:r w:rsidRPr="00903757">
        <w:rPr>
          <w:b/>
          <w:bCs/>
        </w:rPr>
        <w:t xml:space="preserve">Single Homelessness Accommodation Programme (SHAP) – </w:t>
      </w:r>
      <w:r w:rsidRPr="00903757">
        <w:t>A government initiative to increase the supply of high-quality accommodation with support for single homeless people, including young adults at risk of rough sleeping. The programme aims to reduce homelessness and improve long-term outcomes.</w:t>
      </w:r>
    </w:p>
    <w:p w14:paraId="69F5840B" w14:textId="77777777" w:rsidR="00C85965" w:rsidRPr="00903757" w:rsidRDefault="00C85965" w:rsidP="00C7607A">
      <w:pPr>
        <w:pStyle w:val="squarebullets"/>
      </w:pPr>
      <w:r w:rsidRPr="00903757">
        <w:rPr>
          <w:b/>
          <w:bCs/>
        </w:rPr>
        <w:t xml:space="preserve">Intentionally Homeless – </w:t>
      </w:r>
      <w:r w:rsidRPr="00903757">
        <w:t>When a person becomes homeless due to deliberate actions or decisions, such as refusing suitable accommodation or failing to pay rent without good reason. This can affect eligibility for housing assistance.</w:t>
      </w:r>
    </w:p>
    <w:p w14:paraId="08891324" w14:textId="23111067" w:rsidR="00C85965" w:rsidRPr="00903757" w:rsidRDefault="00C85965" w:rsidP="00C7607A">
      <w:pPr>
        <w:pStyle w:val="Heading2"/>
      </w:pPr>
      <w:bookmarkStart w:id="38" w:name="_Toc218854711"/>
      <w:bookmarkStart w:id="39" w:name="_Toc227078067"/>
      <w:r w:rsidRPr="00903757">
        <w:t xml:space="preserve">Legislation </w:t>
      </w:r>
      <w:r w:rsidR="00C7607A">
        <w:t>and p</w:t>
      </w:r>
      <w:r w:rsidRPr="00903757">
        <w:t>olicy</w:t>
      </w:r>
      <w:bookmarkEnd w:id="38"/>
      <w:bookmarkEnd w:id="39"/>
    </w:p>
    <w:p w14:paraId="0DAFF238" w14:textId="77777777" w:rsidR="00C85965" w:rsidRPr="00903757" w:rsidRDefault="00C85965" w:rsidP="00C7607A">
      <w:pPr>
        <w:pStyle w:val="squarebullets"/>
        <w:rPr>
          <w:b/>
          <w:bCs/>
        </w:rPr>
      </w:pPr>
      <w:r w:rsidRPr="00903757">
        <w:rPr>
          <w:b/>
          <w:bCs/>
        </w:rPr>
        <w:t xml:space="preserve">SHROA (Supported Housing Regulatory Oversight Act) – </w:t>
      </w:r>
      <w:r w:rsidRPr="00903757">
        <w:t>Legislation that strengthens regulation and oversight of supported housing providers to ensure quality, accountability, and protection for vulnerable residents.</w:t>
      </w:r>
    </w:p>
    <w:p w14:paraId="48AC68D4" w14:textId="5840ED15" w:rsidR="00C85965" w:rsidRPr="00C7607A" w:rsidRDefault="00C85965" w:rsidP="00C7607A">
      <w:pPr>
        <w:pStyle w:val="squarebullets"/>
        <w:rPr>
          <w:b/>
          <w:bCs/>
        </w:rPr>
      </w:pPr>
      <w:r w:rsidRPr="00903757">
        <w:rPr>
          <w:b/>
          <w:bCs/>
        </w:rPr>
        <w:t xml:space="preserve">Renters Rights Bill – </w:t>
      </w:r>
      <w:r w:rsidRPr="00903757">
        <w:t>Proposed legislation aimed at improving security and rights for tenants, including measures to prevent unfair evictions, enhance housing standards, and increase transparency in the private rental sector.</w:t>
      </w:r>
    </w:p>
    <w:p w14:paraId="193E6549" w14:textId="0AE758AB" w:rsidR="00C85965" w:rsidRPr="00903757" w:rsidRDefault="00C85965" w:rsidP="00C7607A">
      <w:pPr>
        <w:pStyle w:val="Heading2"/>
      </w:pPr>
      <w:bookmarkStart w:id="40" w:name="_Toc218854712"/>
      <w:bookmarkStart w:id="41" w:name="_Toc227078068"/>
      <w:r w:rsidRPr="00903757">
        <w:t xml:space="preserve">Specialist </w:t>
      </w:r>
      <w:r w:rsidR="00C7607A">
        <w:t>c</w:t>
      </w:r>
      <w:r w:rsidRPr="00903757">
        <w:t>ohorts</w:t>
      </w:r>
      <w:bookmarkEnd w:id="40"/>
      <w:bookmarkEnd w:id="41"/>
    </w:p>
    <w:p w14:paraId="09C053F3" w14:textId="5FC87F21" w:rsidR="00C85965" w:rsidRPr="00903757" w:rsidRDefault="00C85965" w:rsidP="00C7607A">
      <w:pPr>
        <w:pStyle w:val="squarebullets"/>
      </w:pPr>
      <w:r w:rsidRPr="00903757">
        <w:rPr>
          <w:b/>
          <w:bCs/>
        </w:rPr>
        <w:t xml:space="preserve">Care Experienced Young People – </w:t>
      </w:r>
      <w:r w:rsidRPr="00903757">
        <w:t>Young people aged 16</w:t>
      </w:r>
      <w:r w:rsidR="00D160DE">
        <w:t xml:space="preserve"> </w:t>
      </w:r>
      <w:r w:rsidRPr="00903757">
        <w:t>–</w:t>
      </w:r>
      <w:r w:rsidR="00D160DE">
        <w:t xml:space="preserve"> </w:t>
      </w:r>
      <w:r w:rsidRPr="00903757">
        <w:t>25 who have been in care. Local authorities have extended duties to support them with housing, education, and wellbeing as part of their corporate parenting responsibilities.</w:t>
      </w:r>
    </w:p>
    <w:p w14:paraId="32614E1F" w14:textId="7D791BD8" w:rsidR="00C85965" w:rsidRPr="00105D89" w:rsidRDefault="00C85965" w:rsidP="00C7607A">
      <w:pPr>
        <w:pStyle w:val="squarebullets"/>
      </w:pPr>
      <w:r w:rsidRPr="00903757">
        <w:rPr>
          <w:b/>
          <w:bCs/>
        </w:rPr>
        <w:t xml:space="preserve">Relevant </w:t>
      </w:r>
      <w:r>
        <w:rPr>
          <w:b/>
          <w:bCs/>
        </w:rPr>
        <w:t xml:space="preserve">Young People </w:t>
      </w:r>
      <w:r w:rsidRPr="00903757">
        <w:rPr>
          <w:b/>
          <w:bCs/>
        </w:rPr>
        <w:t xml:space="preserve">– </w:t>
      </w:r>
      <w:r w:rsidRPr="00903757">
        <w:t xml:space="preserve">Legal terms under the Children Act for care leavers who are </w:t>
      </w:r>
      <w:r>
        <w:t>aged 16</w:t>
      </w:r>
      <w:r w:rsidR="00D160DE">
        <w:t xml:space="preserve"> </w:t>
      </w:r>
      <w:r>
        <w:t>-</w:t>
      </w:r>
      <w:r w:rsidR="00D160DE">
        <w:t xml:space="preserve"> </w:t>
      </w:r>
      <w:r>
        <w:t xml:space="preserve">17 and </w:t>
      </w:r>
      <w:r w:rsidRPr="00903757">
        <w:t xml:space="preserve">entitled to specific support from local authorities, including </w:t>
      </w:r>
      <w:r>
        <w:t>a</w:t>
      </w:r>
      <w:r w:rsidRPr="008F5837">
        <w:t xml:space="preserve"> Personal Advisor</w:t>
      </w:r>
      <w:r>
        <w:t>, a</w:t>
      </w:r>
      <w:r w:rsidRPr="008F5837">
        <w:t xml:space="preserve"> </w:t>
      </w:r>
      <w:r w:rsidRPr="008F5837">
        <w:lastRenderedPageBreak/>
        <w:t>Needs Assessment</w:t>
      </w:r>
      <w:r>
        <w:t>, a</w:t>
      </w:r>
      <w:r w:rsidRPr="008F5837">
        <w:t xml:space="preserve"> Pathway Plan</w:t>
      </w:r>
      <w:r>
        <w:t>, a</w:t>
      </w:r>
      <w:r w:rsidRPr="008F5837">
        <w:t>ccommodation and maintenance</w:t>
      </w:r>
      <w:r>
        <w:t>, and f</w:t>
      </w:r>
      <w:r w:rsidRPr="008F5837">
        <w:t>inancial support to meet education, training and employment needs</w:t>
      </w:r>
    </w:p>
    <w:p w14:paraId="59FEC19E" w14:textId="77777777" w:rsidR="00C85965" w:rsidRPr="00903757" w:rsidRDefault="00C85965" w:rsidP="00C7607A">
      <w:pPr>
        <w:pStyle w:val="squarebullets"/>
      </w:pPr>
      <w:r w:rsidRPr="00903757">
        <w:rPr>
          <w:b/>
          <w:bCs/>
        </w:rPr>
        <w:t xml:space="preserve">Former Relevant Young People – </w:t>
      </w:r>
      <w:r w:rsidRPr="00903757">
        <w:t xml:space="preserve">Legal terms under the Children Act for care leavers who are </w:t>
      </w:r>
      <w:r>
        <w:t xml:space="preserve">aged 18 – 24 and </w:t>
      </w:r>
      <w:r w:rsidRPr="00903757">
        <w:t xml:space="preserve">entitled to specific support from local authorities, including </w:t>
      </w:r>
      <w:r w:rsidRPr="00132DD9">
        <w:t>A Personal Advisor</w:t>
      </w:r>
      <w:r>
        <w:t>, a</w:t>
      </w:r>
      <w:r w:rsidRPr="00132DD9">
        <w:t xml:space="preserve"> Pathway Plan </w:t>
      </w:r>
      <w:r>
        <w:t>(</w:t>
      </w:r>
      <w:r w:rsidRPr="00132DD9">
        <w:t>kept under regular review</w:t>
      </w:r>
      <w:r>
        <w:t>)</w:t>
      </w:r>
      <w:r w:rsidRPr="003F6A6E">
        <w:t xml:space="preserve">, </w:t>
      </w:r>
      <w:r w:rsidRPr="00132DD9">
        <w:t>Assistance with employment, education and training</w:t>
      </w:r>
      <w:r w:rsidRPr="003F6A6E">
        <w:t xml:space="preserve">, </w:t>
      </w:r>
      <w:r w:rsidRPr="00132DD9">
        <w:t>Assistance with accommodation</w:t>
      </w:r>
      <w:r w:rsidRPr="003F6A6E">
        <w:t xml:space="preserve">, </w:t>
      </w:r>
      <w:r w:rsidRPr="00132DD9">
        <w:t>Help with living costs</w:t>
      </w:r>
    </w:p>
    <w:p w14:paraId="1D56B9BF" w14:textId="77777777" w:rsidR="00C85965" w:rsidRPr="00903757" w:rsidRDefault="00C85965" w:rsidP="00C7607A">
      <w:pPr>
        <w:pStyle w:val="squarebullets"/>
      </w:pPr>
      <w:r w:rsidRPr="00903757">
        <w:rPr>
          <w:b/>
          <w:bCs/>
        </w:rPr>
        <w:t xml:space="preserve">Unaccompanied Asylum-Seeking Children (UASC) – </w:t>
      </w:r>
      <w:r w:rsidRPr="00903757">
        <w:t>Children who arrive in the UK without parents or guardians and seek asylum. They require specialist housing and support, including safeguarding and integration services.</w:t>
      </w:r>
    </w:p>
    <w:p w14:paraId="3C966267" w14:textId="3F0E5BB4" w:rsidR="00C85965" w:rsidRPr="00903757" w:rsidRDefault="00C85965" w:rsidP="00C7607A">
      <w:pPr>
        <w:pStyle w:val="Heading2"/>
      </w:pPr>
      <w:bookmarkStart w:id="42" w:name="_Toc218854713"/>
      <w:bookmarkStart w:id="43" w:name="_Toc227078069"/>
      <w:r w:rsidRPr="00903757">
        <w:t xml:space="preserve">Housing </w:t>
      </w:r>
      <w:r w:rsidR="00C7607A">
        <w:t>s</w:t>
      </w:r>
      <w:r w:rsidRPr="00903757">
        <w:t xml:space="preserve">tandards </w:t>
      </w:r>
      <w:r w:rsidR="00C7607A">
        <w:t>and</w:t>
      </w:r>
      <w:r w:rsidRPr="00903757">
        <w:t xml:space="preserve"> </w:t>
      </w:r>
      <w:r w:rsidR="00C7607A">
        <w:t>d</w:t>
      </w:r>
      <w:r w:rsidRPr="00903757">
        <w:t>esign</w:t>
      </w:r>
      <w:bookmarkEnd w:id="42"/>
      <w:bookmarkEnd w:id="43"/>
    </w:p>
    <w:p w14:paraId="7049CFA0" w14:textId="77777777" w:rsidR="00C85965" w:rsidRPr="00903757" w:rsidRDefault="00C85965" w:rsidP="00C7607A">
      <w:pPr>
        <w:pStyle w:val="squarebullets"/>
      </w:pPr>
      <w:r w:rsidRPr="00903757">
        <w:rPr>
          <w:b/>
          <w:bCs/>
        </w:rPr>
        <w:t xml:space="preserve">Lifetime Homes Standard – </w:t>
      </w:r>
      <w:r w:rsidRPr="00903757">
        <w:t>A set of design principles that make homes adaptable and accessible for people at all stages of life, including those with disabilities. Features include wider doorways, level access, and space for future adaptations.</w:t>
      </w:r>
    </w:p>
    <w:p w14:paraId="5AAF0E88" w14:textId="77777777" w:rsidR="00C85965" w:rsidRPr="00903757" w:rsidRDefault="00C85965" w:rsidP="00C7607A">
      <w:pPr>
        <w:pStyle w:val="squarebullets"/>
        <w:rPr>
          <w:b/>
          <w:bCs/>
        </w:rPr>
      </w:pPr>
      <w:r w:rsidRPr="00903757">
        <w:rPr>
          <w:b/>
          <w:bCs/>
        </w:rPr>
        <w:t xml:space="preserve">Cluster Model – </w:t>
      </w:r>
      <w:r w:rsidRPr="00903757">
        <w:t>A housing design where small units are grouped together to allow shared support services and efficient staffing. This model is often used for supported living arrangements to balance independence with access to care.</w:t>
      </w:r>
    </w:p>
    <w:p w14:paraId="487626C4" w14:textId="449D5458" w:rsidR="00C85965" w:rsidRPr="00903757" w:rsidRDefault="00C85965" w:rsidP="00C7607A">
      <w:pPr>
        <w:pStyle w:val="Heading2"/>
      </w:pPr>
      <w:bookmarkStart w:id="44" w:name="_Toc218854714"/>
      <w:bookmarkStart w:id="45" w:name="_Toc227078070"/>
      <w:r w:rsidRPr="00903757">
        <w:t xml:space="preserve">Local </w:t>
      </w:r>
      <w:r w:rsidR="00C7607A">
        <w:t>s</w:t>
      </w:r>
      <w:r w:rsidRPr="00903757">
        <w:t xml:space="preserve">ystems </w:t>
      </w:r>
      <w:r w:rsidR="00C7607A">
        <w:t>and d</w:t>
      </w:r>
      <w:r w:rsidRPr="00903757">
        <w:t>ata</w:t>
      </w:r>
      <w:bookmarkEnd w:id="44"/>
      <w:bookmarkEnd w:id="45"/>
    </w:p>
    <w:p w14:paraId="77B9FAE7" w14:textId="77777777" w:rsidR="00C85965" w:rsidRPr="00903757" w:rsidRDefault="00C85965" w:rsidP="00C7607A">
      <w:pPr>
        <w:pStyle w:val="squarebullets"/>
      </w:pPr>
      <w:r w:rsidRPr="00903757">
        <w:rPr>
          <w:b/>
          <w:bCs/>
        </w:rPr>
        <w:t xml:space="preserve">Devon Home Choice (DHC) – </w:t>
      </w:r>
      <w:r w:rsidRPr="00903757">
        <w:t>A choice-based lettings system used across Devon for allocating social housing. Applicants bid for available properties based on their priority band, which reflects housing need and local connection.</w:t>
      </w:r>
    </w:p>
    <w:p w14:paraId="440D993E" w14:textId="4CB97F60" w:rsidR="001C285B" w:rsidRPr="00C7607A" w:rsidRDefault="00C85965" w:rsidP="007310E9">
      <w:pPr>
        <w:pStyle w:val="squarebullets"/>
        <w:rPr>
          <w:b/>
          <w:bCs/>
        </w:rPr>
      </w:pPr>
      <w:r w:rsidRPr="00903757">
        <w:rPr>
          <w:b/>
          <w:bCs/>
        </w:rPr>
        <w:t xml:space="preserve">Joint Strategic Needs Assessment (JSNA) – </w:t>
      </w:r>
      <w:r w:rsidRPr="00903757">
        <w:t>A comprehensive assessment of local population needs, used by councils to plan services and allocate resources. It provides evidence for commissioning decisions and strategic planning.</w:t>
      </w:r>
    </w:p>
    <w:sectPr w:rsidR="001C285B" w:rsidRPr="00C7607A" w:rsidSect="000E1E38">
      <w:headerReference w:type="even" r:id="rId45"/>
      <w:headerReference w:type="default" r:id="rId46"/>
      <w:footerReference w:type="even" r:id="rId47"/>
      <w:footerReference w:type="default" r:id="rId48"/>
      <w:footerReference w:type="first" r:id="rId49"/>
      <w:pgSz w:w="11906" w:h="16838" w:code="9"/>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935D7" w14:textId="77777777" w:rsidR="007D18CE" w:rsidRDefault="007D18CE" w:rsidP="008952DF">
      <w:r>
        <w:separator/>
      </w:r>
    </w:p>
  </w:endnote>
  <w:endnote w:type="continuationSeparator" w:id="0">
    <w:p w14:paraId="0794DEBE" w14:textId="77777777" w:rsidR="007D18CE" w:rsidRDefault="007D18CE"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504020202020204"/>
    <w:charset w:val="00"/>
    <w:family w:val="auto"/>
    <w:pitch w:val="variable"/>
    <w:sig w:usb0="E0002AFF" w:usb1="5000785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4A75"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709" w:type="dxa"/>
      <w:tblBorders>
        <w:top w:val="single" w:sz="12" w:space="0" w:color="213563" w:themeColor="text1"/>
        <w:left w:val="none" w:sz="0" w:space="0" w:color="auto"/>
        <w:bottom w:val="none" w:sz="0" w:space="0" w:color="auto"/>
        <w:right w:val="none" w:sz="0" w:space="0" w:color="auto"/>
        <w:insideH w:val="none" w:sz="0" w:space="0" w:color="auto"/>
        <w:insideV w:val="none" w:sz="0" w:space="0" w:color="auto"/>
      </w:tblBorders>
      <w:shd w:val="clear" w:color="auto" w:fill="213563" w:themeFill="text1"/>
      <w:tblLook w:val="04A0" w:firstRow="1" w:lastRow="0" w:firstColumn="1" w:lastColumn="0" w:noHBand="0" w:noVBand="1"/>
    </w:tblPr>
    <w:tblGrid>
      <w:gridCol w:w="11908"/>
    </w:tblGrid>
    <w:tr w:rsidR="00FD384A" w:rsidRPr="00FD384A" w14:paraId="70F9A23B" w14:textId="77777777" w:rsidTr="000E1E38">
      <w:trPr>
        <w:trHeight w:val="850"/>
      </w:trPr>
      <w:tc>
        <w:tcPr>
          <w:tcW w:w="11908" w:type="dxa"/>
          <w:shd w:val="clear" w:color="auto" w:fill="213563" w:themeFill="text1"/>
          <w:vAlign w:val="center"/>
        </w:tcPr>
        <w:sdt>
          <w:sdtPr>
            <w:rPr>
              <w:color w:val="FFFFFF" w:themeColor="background1"/>
            </w:rPr>
            <w:id w:val="-518623638"/>
            <w:docPartObj>
              <w:docPartGallery w:val="Page Numbers (Bottom of Page)"/>
              <w:docPartUnique/>
            </w:docPartObj>
          </w:sdtPr>
          <w:sdtEndPr>
            <w:rPr>
              <w:noProof/>
            </w:rPr>
          </w:sdtEndPr>
          <w:sdtContent>
            <w:p w14:paraId="1AF981EA" w14:textId="77777777" w:rsidR="0002446C" w:rsidRPr="00FD384A" w:rsidRDefault="0002446C" w:rsidP="000E1E38">
              <w:pPr>
                <w:pStyle w:val="Footer"/>
                <w:jc w:val="center"/>
                <w:rPr>
                  <w:color w:val="FFFFFF" w:themeColor="background1"/>
                </w:rPr>
              </w:pPr>
              <w:r w:rsidRPr="00FD384A">
                <w:rPr>
                  <w:color w:val="FFFFFF" w:themeColor="background1"/>
                </w:rPr>
                <w:fldChar w:fldCharType="begin"/>
              </w:r>
              <w:r w:rsidRPr="00FD384A">
                <w:rPr>
                  <w:color w:val="FFFFFF" w:themeColor="background1"/>
                </w:rPr>
                <w:instrText xml:space="preserve"> PAGE   \* MERGEFORMAT </w:instrText>
              </w:r>
              <w:r w:rsidRPr="00FD384A">
                <w:rPr>
                  <w:color w:val="FFFFFF" w:themeColor="background1"/>
                </w:rPr>
                <w:fldChar w:fldCharType="separate"/>
              </w:r>
              <w:r w:rsidR="00520C03" w:rsidRPr="00FD384A">
                <w:rPr>
                  <w:noProof/>
                  <w:color w:val="FFFFFF" w:themeColor="background1"/>
                </w:rPr>
                <w:t>2</w:t>
              </w:r>
              <w:r w:rsidRPr="00FD384A">
                <w:rPr>
                  <w:noProof/>
                  <w:color w:val="FFFFFF" w:themeColor="background1"/>
                </w:rPr>
                <w:fldChar w:fldCharType="end"/>
              </w:r>
            </w:p>
          </w:sdtContent>
        </w:sdt>
      </w:tc>
    </w:tr>
  </w:tbl>
  <w:p w14:paraId="33D1A26D"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650D" w14:textId="77777777" w:rsidR="0002446C" w:rsidRDefault="0002446C" w:rsidP="00F56DC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707DF" w14:textId="77777777" w:rsidR="007D18CE" w:rsidRDefault="007D18CE" w:rsidP="008952DF">
      <w:r>
        <w:separator/>
      </w:r>
    </w:p>
  </w:footnote>
  <w:footnote w:type="continuationSeparator" w:id="0">
    <w:p w14:paraId="50BB9D30" w14:textId="77777777" w:rsidR="007D18CE" w:rsidRDefault="007D18CE" w:rsidP="008952DF">
      <w:r>
        <w:continuationSeparator/>
      </w:r>
    </w:p>
  </w:footnote>
  <w:footnote w:id="1">
    <w:p w14:paraId="76E6BF78" w14:textId="77777777" w:rsidR="00C85965" w:rsidRDefault="00C85965" w:rsidP="00C85965">
      <w:pPr>
        <w:pStyle w:val="FootnoteText"/>
      </w:pPr>
      <w:r>
        <w:rPr>
          <w:rStyle w:val="FootnoteReference"/>
        </w:rPr>
        <w:footnoteRef/>
      </w:r>
      <w:r>
        <w:t xml:space="preserve"> The preference is for tenancies to be managed by a Home’s England Registered Provider regulated by the Regulator for Social Housing.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39DC"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A285C" w14:textId="77777777" w:rsidR="004067A0" w:rsidRDefault="004067A0">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DBF"/>
    <w:multiLevelType w:val="hybridMultilevel"/>
    <w:tmpl w:val="8150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466BC1"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517433"/>
    <w:multiLevelType w:val="hybridMultilevel"/>
    <w:tmpl w:val="EC587396"/>
    <w:lvl w:ilvl="0" w:tplc="DC1239BA">
      <w:start w:val="1"/>
      <w:numFmt w:val="bullet"/>
      <w:lvlText w:val=""/>
      <w:lvlJc w:val="left"/>
      <w:pPr>
        <w:ind w:left="360" w:hanging="360"/>
      </w:pPr>
      <w:rPr>
        <w:rFonts w:ascii="Wingdings" w:hAnsi="Wingdings" w:hint="default"/>
        <w:color w:val="673A8E"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463595"/>
    <w:multiLevelType w:val="multilevel"/>
    <w:tmpl w:val="A64C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61F0B"/>
    <w:multiLevelType w:val="multilevel"/>
    <w:tmpl w:val="39C6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C76D3"/>
    <w:multiLevelType w:val="multilevel"/>
    <w:tmpl w:val="85C0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25C03"/>
    <w:multiLevelType w:val="hybridMultilevel"/>
    <w:tmpl w:val="80BAD47A"/>
    <w:lvl w:ilvl="0" w:tplc="3F5E794A">
      <w:start w:val="10"/>
      <w:numFmt w:val="decimal"/>
      <w:lvlText w:val="%1."/>
      <w:lvlJc w:val="left"/>
      <w:pPr>
        <w:ind w:left="810" w:hanging="45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D505AB"/>
    <w:multiLevelType w:val="hybridMultilevel"/>
    <w:tmpl w:val="43884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731EB"/>
    <w:multiLevelType w:val="hybridMultilevel"/>
    <w:tmpl w:val="943C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347EF"/>
    <w:multiLevelType w:val="multilevel"/>
    <w:tmpl w:val="B7F8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B09FA"/>
    <w:multiLevelType w:val="hybridMultilevel"/>
    <w:tmpl w:val="CE68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23F3E"/>
    <w:multiLevelType w:val="hybridMultilevel"/>
    <w:tmpl w:val="E86C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67B14"/>
    <w:multiLevelType w:val="hybridMultilevel"/>
    <w:tmpl w:val="10C0D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A71A2"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425682"/>
    <w:multiLevelType w:val="hybridMultilevel"/>
    <w:tmpl w:val="0450BBDE"/>
    <w:lvl w:ilvl="0" w:tplc="FFFFFFFF">
      <w:start w:val="1"/>
      <w:numFmt w:val="bullet"/>
      <w:lvlText w:val=""/>
      <w:lvlJc w:val="left"/>
      <w:pPr>
        <w:ind w:left="360" w:hanging="360"/>
      </w:pPr>
      <w:rPr>
        <w:rFonts w:ascii="Wingdings" w:hAnsi="Wingdings" w:hint="default"/>
        <w:color w:val="213563" w:themeColor="text1"/>
      </w:rPr>
    </w:lvl>
    <w:lvl w:ilvl="1" w:tplc="30ACB2AC">
      <w:start w:val="1"/>
      <w:numFmt w:val="bullet"/>
      <w:lvlText w:val=""/>
      <w:lvlJc w:val="left"/>
      <w:pPr>
        <w:ind w:left="1080" w:hanging="360"/>
      </w:pPr>
      <w:rPr>
        <w:rFonts w:ascii="Wingdings" w:hAnsi="Wingdings" w:hint="default"/>
        <w:color w:val="213563" w:themeColor="text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E74216F"/>
    <w:multiLevelType w:val="multilevel"/>
    <w:tmpl w:val="C378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45606"/>
    <w:multiLevelType w:val="multilevel"/>
    <w:tmpl w:val="DABC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E4853"/>
    <w:multiLevelType w:val="hybridMultilevel"/>
    <w:tmpl w:val="CA04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51FEE"/>
    <w:multiLevelType w:val="hybridMultilevel"/>
    <w:tmpl w:val="55204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22DBA"/>
    <w:multiLevelType w:val="hybridMultilevel"/>
    <w:tmpl w:val="E85E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E035D"/>
    <w:multiLevelType w:val="hybridMultilevel"/>
    <w:tmpl w:val="3AF41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897412"/>
    <w:multiLevelType w:val="hybridMultilevel"/>
    <w:tmpl w:val="3D7E6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C7718C"/>
    <w:multiLevelType w:val="multilevel"/>
    <w:tmpl w:val="93DE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B0996"/>
    <w:multiLevelType w:val="hybridMultilevel"/>
    <w:tmpl w:val="7AC66DEE"/>
    <w:lvl w:ilvl="0" w:tplc="090440F0">
      <w:start w:val="1"/>
      <w:numFmt w:val="bullet"/>
      <w:pStyle w:val="squarebullets"/>
      <w:lvlText w:val=""/>
      <w:lvlJc w:val="left"/>
      <w:pPr>
        <w:ind w:left="360" w:hanging="360"/>
      </w:pPr>
      <w:rPr>
        <w:rFonts w:ascii="Wingdings" w:hAnsi="Wingdings" w:hint="default"/>
        <w:color w:val="213563"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7C97F30"/>
    <w:multiLevelType w:val="hybridMultilevel"/>
    <w:tmpl w:val="68ACF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9E48F7"/>
    <w:multiLevelType w:val="hybridMultilevel"/>
    <w:tmpl w:val="A06CD092"/>
    <w:lvl w:ilvl="0" w:tplc="C5340E14">
      <w:start w:val="1"/>
      <w:numFmt w:val="bullet"/>
      <w:lvlText w:val=""/>
      <w:lvlJc w:val="left"/>
      <w:pPr>
        <w:ind w:left="360" w:hanging="360"/>
      </w:pPr>
      <w:rPr>
        <w:rFonts w:ascii="Wingdings" w:hAnsi="Wingdings" w:hint="default"/>
        <w:color w:val="0A71A2" w:themeColor="accent1" w:themeShade="E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CF73289"/>
    <w:multiLevelType w:val="multilevel"/>
    <w:tmpl w:val="EE9A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291441"/>
    <w:multiLevelType w:val="hybridMultilevel"/>
    <w:tmpl w:val="9036D1A2"/>
    <w:lvl w:ilvl="0" w:tplc="E3EA2536">
      <w:start w:val="9"/>
      <w:numFmt w:val="decimal"/>
      <w:lvlText w:val="%1."/>
      <w:lvlJc w:val="left"/>
      <w:pPr>
        <w:ind w:left="0" w:firstLine="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2937975"/>
    <w:multiLevelType w:val="multilevel"/>
    <w:tmpl w:val="91389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0B"/>
    <w:multiLevelType w:val="hybridMultilevel"/>
    <w:tmpl w:val="C45C7208"/>
    <w:lvl w:ilvl="0" w:tplc="F77A8484">
      <w:start w:val="1"/>
      <w:numFmt w:val="bullet"/>
      <w:lvlText w:val=""/>
      <w:lvlJc w:val="left"/>
      <w:pPr>
        <w:ind w:left="360" w:hanging="360"/>
      </w:pPr>
      <w:rPr>
        <w:rFonts w:ascii="Wingdings" w:hAnsi="Wingdings" w:hint="default"/>
        <w:color w:val="085E8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E66D7D"/>
    <w:multiLevelType w:val="hybridMultilevel"/>
    <w:tmpl w:val="340C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6B3C15"/>
    <w:multiLevelType w:val="multilevel"/>
    <w:tmpl w:val="47584E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DC73866"/>
    <w:multiLevelType w:val="hybridMultilevel"/>
    <w:tmpl w:val="BD52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9C5DBD"/>
    <w:multiLevelType w:val="hybridMultilevel"/>
    <w:tmpl w:val="EA00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F37736"/>
    <w:multiLevelType w:val="hybridMultilevel"/>
    <w:tmpl w:val="DC868D20"/>
    <w:lvl w:ilvl="0" w:tplc="748A5638">
      <w:start w:val="1"/>
      <w:numFmt w:val="decimal"/>
      <w:lvlText w:val="%1."/>
      <w:lvlJc w:val="left"/>
      <w:pPr>
        <w:ind w:left="0" w:firstLine="360"/>
      </w:pPr>
      <w:rPr>
        <w:rFonts w:hint="default"/>
      </w:rPr>
    </w:lvl>
    <w:lvl w:ilvl="1" w:tplc="76204516">
      <w:start w:val="1"/>
      <w:numFmt w:val="lowerLetter"/>
      <w:lvlText w:val="%2."/>
      <w:lvlJc w:val="left"/>
      <w:pPr>
        <w:ind w:left="1440" w:hanging="360"/>
      </w:pPr>
    </w:lvl>
    <w:lvl w:ilvl="2" w:tplc="C2DE52B8">
      <w:start w:val="1"/>
      <w:numFmt w:val="lowerRoman"/>
      <w:lvlText w:val="%3."/>
      <w:lvlJc w:val="right"/>
      <w:pPr>
        <w:ind w:left="2160" w:hanging="180"/>
      </w:pPr>
    </w:lvl>
    <w:lvl w:ilvl="3" w:tplc="B298FDF0">
      <w:start w:val="1"/>
      <w:numFmt w:val="decimal"/>
      <w:lvlText w:val="%4."/>
      <w:lvlJc w:val="left"/>
      <w:pPr>
        <w:ind w:left="2880" w:hanging="360"/>
      </w:pPr>
    </w:lvl>
    <w:lvl w:ilvl="4" w:tplc="9F04C67C">
      <w:start w:val="1"/>
      <w:numFmt w:val="lowerLetter"/>
      <w:lvlText w:val="%5."/>
      <w:lvlJc w:val="left"/>
      <w:pPr>
        <w:ind w:left="3600" w:hanging="360"/>
      </w:pPr>
    </w:lvl>
    <w:lvl w:ilvl="5" w:tplc="39B09A16">
      <w:start w:val="1"/>
      <w:numFmt w:val="lowerRoman"/>
      <w:lvlText w:val="%6."/>
      <w:lvlJc w:val="right"/>
      <w:pPr>
        <w:ind w:left="4320" w:hanging="180"/>
      </w:pPr>
    </w:lvl>
    <w:lvl w:ilvl="6" w:tplc="A69EACAC">
      <w:start w:val="1"/>
      <w:numFmt w:val="decimal"/>
      <w:lvlText w:val="%7."/>
      <w:lvlJc w:val="left"/>
      <w:pPr>
        <w:ind w:left="5040" w:hanging="360"/>
      </w:pPr>
    </w:lvl>
    <w:lvl w:ilvl="7" w:tplc="D50CAF76">
      <w:start w:val="1"/>
      <w:numFmt w:val="lowerLetter"/>
      <w:lvlText w:val="%8."/>
      <w:lvlJc w:val="left"/>
      <w:pPr>
        <w:ind w:left="5760" w:hanging="360"/>
      </w:pPr>
    </w:lvl>
    <w:lvl w:ilvl="8" w:tplc="BAFCCE9A">
      <w:start w:val="1"/>
      <w:numFmt w:val="lowerRoman"/>
      <w:lvlText w:val="%9."/>
      <w:lvlJc w:val="right"/>
      <w:pPr>
        <w:ind w:left="6480" w:hanging="180"/>
      </w:pPr>
    </w:lvl>
  </w:abstractNum>
  <w:abstractNum w:abstractNumId="40"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CC484C"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891E2E"/>
    <w:multiLevelType w:val="multilevel"/>
    <w:tmpl w:val="EF56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25124"/>
    <w:multiLevelType w:val="hybridMultilevel"/>
    <w:tmpl w:val="0FB4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5039D"/>
    <w:multiLevelType w:val="hybridMultilevel"/>
    <w:tmpl w:val="237477D0"/>
    <w:lvl w:ilvl="0" w:tplc="FFFFFFFF">
      <w:start w:val="1"/>
      <w:numFmt w:val="bullet"/>
      <w:lvlText w:val=""/>
      <w:lvlJc w:val="left"/>
      <w:pPr>
        <w:ind w:left="360" w:hanging="360"/>
      </w:pPr>
      <w:rPr>
        <w:rFonts w:ascii="Wingdings" w:hAnsi="Wingdings" w:hint="default"/>
        <w:color w:val="213563" w:themeColor="text1"/>
      </w:rPr>
    </w:lvl>
    <w:lvl w:ilvl="1" w:tplc="530A09BC">
      <w:start w:val="1"/>
      <w:numFmt w:val="bullet"/>
      <w:lvlText w:val=""/>
      <w:lvlJc w:val="left"/>
      <w:pPr>
        <w:ind w:left="1080" w:hanging="360"/>
      </w:pPr>
      <w:rPr>
        <w:rFonts w:ascii="Wingdings" w:hAnsi="Wingdings" w:hint="default"/>
        <w:color w:val="213563" w:themeColor="text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7FC4F46"/>
    <w:multiLevelType w:val="hybridMultilevel"/>
    <w:tmpl w:val="E394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110CB6"/>
    <w:multiLevelType w:val="hybridMultilevel"/>
    <w:tmpl w:val="4A6A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345218">
    <w:abstractNumId w:val="34"/>
  </w:num>
  <w:num w:numId="2" w16cid:durableId="409622547">
    <w:abstractNumId w:val="2"/>
  </w:num>
  <w:num w:numId="3" w16cid:durableId="177306984">
    <w:abstractNumId w:val="40"/>
  </w:num>
  <w:num w:numId="4" w16cid:durableId="486015485">
    <w:abstractNumId w:val="16"/>
  </w:num>
  <w:num w:numId="5" w16cid:durableId="2080592973">
    <w:abstractNumId w:val="33"/>
  </w:num>
  <w:num w:numId="6" w16cid:durableId="261376293">
    <w:abstractNumId w:val="9"/>
  </w:num>
  <w:num w:numId="7" w16cid:durableId="353389443">
    <w:abstractNumId w:val="1"/>
  </w:num>
  <w:num w:numId="8" w16cid:durableId="65692454">
    <w:abstractNumId w:val="8"/>
  </w:num>
  <w:num w:numId="9" w16cid:durableId="1926379290">
    <w:abstractNumId w:val="17"/>
  </w:num>
  <w:num w:numId="10" w16cid:durableId="613443006">
    <w:abstractNumId w:val="3"/>
  </w:num>
  <w:num w:numId="11" w16cid:durableId="2144686992">
    <w:abstractNumId w:val="27"/>
  </w:num>
  <w:num w:numId="12" w16cid:durableId="126052990">
    <w:abstractNumId w:val="39"/>
  </w:num>
  <w:num w:numId="13" w16cid:durableId="1229148092">
    <w:abstractNumId w:val="32"/>
  </w:num>
  <w:num w:numId="14" w16cid:durableId="188766385">
    <w:abstractNumId w:val="22"/>
  </w:num>
  <w:num w:numId="15" w16cid:durableId="158153625">
    <w:abstractNumId w:val="14"/>
  </w:num>
  <w:num w:numId="16" w16cid:durableId="1582254900">
    <w:abstractNumId w:val="29"/>
  </w:num>
  <w:num w:numId="17" w16cid:durableId="1930889907">
    <w:abstractNumId w:val="36"/>
  </w:num>
  <w:num w:numId="18" w16cid:durableId="1311207760">
    <w:abstractNumId w:val="24"/>
  </w:num>
  <w:num w:numId="19" w16cid:durableId="614143779">
    <w:abstractNumId w:val="28"/>
  </w:num>
  <w:num w:numId="20" w16cid:durableId="1439595955">
    <w:abstractNumId w:val="43"/>
  </w:num>
  <w:num w:numId="21" w16cid:durableId="152912966">
    <w:abstractNumId w:val="18"/>
  </w:num>
  <w:num w:numId="22" w16cid:durableId="2073193353">
    <w:abstractNumId w:val="30"/>
  </w:num>
  <w:num w:numId="23" w16cid:durableId="987132786">
    <w:abstractNumId w:val="10"/>
  </w:num>
  <w:num w:numId="24" w16cid:durableId="1082487433">
    <w:abstractNumId w:val="12"/>
  </w:num>
  <w:num w:numId="25" w16cid:durableId="1734280672">
    <w:abstractNumId w:val="0"/>
  </w:num>
  <w:num w:numId="26" w16cid:durableId="1230112310">
    <w:abstractNumId w:val="5"/>
  </w:num>
  <w:num w:numId="27" w16cid:durableId="1698388802">
    <w:abstractNumId w:val="4"/>
  </w:num>
  <w:num w:numId="28" w16cid:durableId="1978218230">
    <w:abstractNumId w:val="20"/>
  </w:num>
  <w:num w:numId="29" w16cid:durableId="84963066">
    <w:abstractNumId w:val="19"/>
  </w:num>
  <w:num w:numId="30" w16cid:durableId="1096442670">
    <w:abstractNumId w:val="26"/>
  </w:num>
  <w:num w:numId="31" w16cid:durableId="1150712883">
    <w:abstractNumId w:val="6"/>
  </w:num>
  <w:num w:numId="32" w16cid:durableId="422843346">
    <w:abstractNumId w:val="41"/>
  </w:num>
  <w:num w:numId="33" w16cid:durableId="1804883254">
    <w:abstractNumId w:val="25"/>
  </w:num>
  <w:num w:numId="34" w16cid:durableId="2101949881">
    <w:abstractNumId w:val="15"/>
  </w:num>
  <w:num w:numId="35" w16cid:durableId="522743079">
    <w:abstractNumId w:val="23"/>
  </w:num>
  <w:num w:numId="36" w16cid:durableId="823199186">
    <w:abstractNumId w:val="42"/>
  </w:num>
  <w:num w:numId="37" w16cid:durableId="789199865">
    <w:abstractNumId w:val="37"/>
  </w:num>
  <w:num w:numId="38" w16cid:durableId="1161892872">
    <w:abstractNumId w:val="31"/>
  </w:num>
  <w:num w:numId="39" w16cid:durableId="2021076798">
    <w:abstractNumId w:val="13"/>
  </w:num>
  <w:num w:numId="40" w16cid:durableId="1068111445">
    <w:abstractNumId w:val="35"/>
  </w:num>
  <w:num w:numId="41" w16cid:durableId="226112515">
    <w:abstractNumId w:val="7"/>
  </w:num>
  <w:num w:numId="42" w16cid:durableId="2079475554">
    <w:abstractNumId w:val="21"/>
  </w:num>
  <w:num w:numId="43" w16cid:durableId="1205217852">
    <w:abstractNumId w:val="44"/>
  </w:num>
  <w:num w:numId="44" w16cid:durableId="2108768587">
    <w:abstractNumId w:val="11"/>
  </w:num>
  <w:num w:numId="45" w16cid:durableId="1004280315">
    <w:abstractNumId w:val="38"/>
  </w:num>
  <w:num w:numId="46" w16cid:durableId="55293331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884"/>
    <w:rsid w:val="00013BD7"/>
    <w:rsid w:val="00024202"/>
    <w:rsid w:val="0002446C"/>
    <w:rsid w:val="0002474D"/>
    <w:rsid w:val="00026978"/>
    <w:rsid w:val="00033DCD"/>
    <w:rsid w:val="00051A84"/>
    <w:rsid w:val="00065FB4"/>
    <w:rsid w:val="0006694A"/>
    <w:rsid w:val="00067099"/>
    <w:rsid w:val="00070F24"/>
    <w:rsid w:val="000736A9"/>
    <w:rsid w:val="0008148B"/>
    <w:rsid w:val="000820AF"/>
    <w:rsid w:val="00085BD4"/>
    <w:rsid w:val="00091840"/>
    <w:rsid w:val="00095F4C"/>
    <w:rsid w:val="000A3473"/>
    <w:rsid w:val="000A7C90"/>
    <w:rsid w:val="000B109E"/>
    <w:rsid w:val="000B55ED"/>
    <w:rsid w:val="000C01F3"/>
    <w:rsid w:val="000C1554"/>
    <w:rsid w:val="000C2375"/>
    <w:rsid w:val="000C3213"/>
    <w:rsid w:val="000E1E38"/>
    <w:rsid w:val="000F1002"/>
    <w:rsid w:val="000F4A5C"/>
    <w:rsid w:val="000F7452"/>
    <w:rsid w:val="00112CB7"/>
    <w:rsid w:val="00114F9C"/>
    <w:rsid w:val="00117457"/>
    <w:rsid w:val="00123A4D"/>
    <w:rsid w:val="00126E15"/>
    <w:rsid w:val="00134DBA"/>
    <w:rsid w:val="0014375E"/>
    <w:rsid w:val="00145F03"/>
    <w:rsid w:val="001461B9"/>
    <w:rsid w:val="00153325"/>
    <w:rsid w:val="001566E0"/>
    <w:rsid w:val="001613C4"/>
    <w:rsid w:val="00164137"/>
    <w:rsid w:val="001778ED"/>
    <w:rsid w:val="00184348"/>
    <w:rsid w:val="001858EC"/>
    <w:rsid w:val="00191C43"/>
    <w:rsid w:val="00192C74"/>
    <w:rsid w:val="001930C7"/>
    <w:rsid w:val="001A398F"/>
    <w:rsid w:val="001A3ED0"/>
    <w:rsid w:val="001A4B8C"/>
    <w:rsid w:val="001C1820"/>
    <w:rsid w:val="001C285B"/>
    <w:rsid w:val="001C45DB"/>
    <w:rsid w:val="001C5324"/>
    <w:rsid w:val="001C6BF5"/>
    <w:rsid w:val="001F2F05"/>
    <w:rsid w:val="001F370B"/>
    <w:rsid w:val="00204B4B"/>
    <w:rsid w:val="00226096"/>
    <w:rsid w:val="00234157"/>
    <w:rsid w:val="00234E5B"/>
    <w:rsid w:val="002406FC"/>
    <w:rsid w:val="00241945"/>
    <w:rsid w:val="0024214B"/>
    <w:rsid w:val="002425D0"/>
    <w:rsid w:val="00243FC1"/>
    <w:rsid w:val="002510A8"/>
    <w:rsid w:val="002537CA"/>
    <w:rsid w:val="00264CCB"/>
    <w:rsid w:val="002666ED"/>
    <w:rsid w:val="00266EA9"/>
    <w:rsid w:val="00267001"/>
    <w:rsid w:val="002673F0"/>
    <w:rsid w:val="00275F1F"/>
    <w:rsid w:val="0028192B"/>
    <w:rsid w:val="00296262"/>
    <w:rsid w:val="002976E9"/>
    <w:rsid w:val="002A2B4C"/>
    <w:rsid w:val="002A6112"/>
    <w:rsid w:val="002A62D3"/>
    <w:rsid w:val="002B0120"/>
    <w:rsid w:val="002B0AF8"/>
    <w:rsid w:val="002C085B"/>
    <w:rsid w:val="002D17D3"/>
    <w:rsid w:val="002D3759"/>
    <w:rsid w:val="002D558E"/>
    <w:rsid w:val="002D6BA5"/>
    <w:rsid w:val="002D7D9C"/>
    <w:rsid w:val="002F1FE9"/>
    <w:rsid w:val="002F2106"/>
    <w:rsid w:val="00300AB4"/>
    <w:rsid w:val="0030160B"/>
    <w:rsid w:val="00302CCA"/>
    <w:rsid w:val="00303834"/>
    <w:rsid w:val="00303970"/>
    <w:rsid w:val="003105F4"/>
    <w:rsid w:val="00315284"/>
    <w:rsid w:val="00324433"/>
    <w:rsid w:val="00340E8D"/>
    <w:rsid w:val="0034573A"/>
    <w:rsid w:val="003505DA"/>
    <w:rsid w:val="00355D0D"/>
    <w:rsid w:val="00363172"/>
    <w:rsid w:val="0036603A"/>
    <w:rsid w:val="00372387"/>
    <w:rsid w:val="00373AF9"/>
    <w:rsid w:val="00373BD1"/>
    <w:rsid w:val="00374B5C"/>
    <w:rsid w:val="00381F30"/>
    <w:rsid w:val="00384A6A"/>
    <w:rsid w:val="00385188"/>
    <w:rsid w:val="00386A35"/>
    <w:rsid w:val="003A4CE0"/>
    <w:rsid w:val="003A612C"/>
    <w:rsid w:val="003B2C33"/>
    <w:rsid w:val="003C618F"/>
    <w:rsid w:val="003C6528"/>
    <w:rsid w:val="003D033D"/>
    <w:rsid w:val="003D1064"/>
    <w:rsid w:val="003E4A53"/>
    <w:rsid w:val="003F7174"/>
    <w:rsid w:val="004003B2"/>
    <w:rsid w:val="00400CB8"/>
    <w:rsid w:val="00400FB9"/>
    <w:rsid w:val="00405DEC"/>
    <w:rsid w:val="004067A0"/>
    <w:rsid w:val="004069E6"/>
    <w:rsid w:val="004116C0"/>
    <w:rsid w:val="004211EB"/>
    <w:rsid w:val="00421220"/>
    <w:rsid w:val="004404F5"/>
    <w:rsid w:val="00442DB1"/>
    <w:rsid w:val="00443F82"/>
    <w:rsid w:val="00444135"/>
    <w:rsid w:val="00450B2E"/>
    <w:rsid w:val="00457FB0"/>
    <w:rsid w:val="00466134"/>
    <w:rsid w:val="00476D5F"/>
    <w:rsid w:val="00491CB1"/>
    <w:rsid w:val="00492E76"/>
    <w:rsid w:val="004933BF"/>
    <w:rsid w:val="00496A8C"/>
    <w:rsid w:val="00496B9D"/>
    <w:rsid w:val="004B050F"/>
    <w:rsid w:val="004B1BCD"/>
    <w:rsid w:val="004B3081"/>
    <w:rsid w:val="004B54A8"/>
    <w:rsid w:val="004C5E8B"/>
    <w:rsid w:val="004D04E4"/>
    <w:rsid w:val="004D11D5"/>
    <w:rsid w:val="004D2F13"/>
    <w:rsid w:val="004D612C"/>
    <w:rsid w:val="004E02C3"/>
    <w:rsid w:val="004E1AE3"/>
    <w:rsid w:val="004F0324"/>
    <w:rsid w:val="00515719"/>
    <w:rsid w:val="00520C03"/>
    <w:rsid w:val="00527FC3"/>
    <w:rsid w:val="00535E8E"/>
    <w:rsid w:val="0053677B"/>
    <w:rsid w:val="00555B7C"/>
    <w:rsid w:val="005726C2"/>
    <w:rsid w:val="00582BC6"/>
    <w:rsid w:val="00584600"/>
    <w:rsid w:val="0058655D"/>
    <w:rsid w:val="00590125"/>
    <w:rsid w:val="005A2DC6"/>
    <w:rsid w:val="005B323D"/>
    <w:rsid w:val="005B4F8F"/>
    <w:rsid w:val="005B6E9A"/>
    <w:rsid w:val="005C0F74"/>
    <w:rsid w:val="005C26E4"/>
    <w:rsid w:val="005D2C10"/>
    <w:rsid w:val="005D51AF"/>
    <w:rsid w:val="005D5A45"/>
    <w:rsid w:val="005D7E73"/>
    <w:rsid w:val="005F2CE6"/>
    <w:rsid w:val="00611134"/>
    <w:rsid w:val="006201D2"/>
    <w:rsid w:val="00624097"/>
    <w:rsid w:val="00624942"/>
    <w:rsid w:val="00632DFB"/>
    <w:rsid w:val="0065101E"/>
    <w:rsid w:val="00651513"/>
    <w:rsid w:val="0065240B"/>
    <w:rsid w:val="00662FC3"/>
    <w:rsid w:val="006750ED"/>
    <w:rsid w:val="00681A90"/>
    <w:rsid w:val="00682AA6"/>
    <w:rsid w:val="00682C97"/>
    <w:rsid w:val="006A25C6"/>
    <w:rsid w:val="006A2C65"/>
    <w:rsid w:val="006A2C94"/>
    <w:rsid w:val="006A5E9D"/>
    <w:rsid w:val="006B2978"/>
    <w:rsid w:val="006B4032"/>
    <w:rsid w:val="006C148E"/>
    <w:rsid w:val="006C1BEE"/>
    <w:rsid w:val="006C79F0"/>
    <w:rsid w:val="006D3C14"/>
    <w:rsid w:val="006E3B23"/>
    <w:rsid w:val="006F0DCC"/>
    <w:rsid w:val="00712B57"/>
    <w:rsid w:val="007136C9"/>
    <w:rsid w:val="00717B2A"/>
    <w:rsid w:val="00725C87"/>
    <w:rsid w:val="00726EA3"/>
    <w:rsid w:val="007310E9"/>
    <w:rsid w:val="007346AA"/>
    <w:rsid w:val="00734A70"/>
    <w:rsid w:val="00734ABD"/>
    <w:rsid w:val="00743169"/>
    <w:rsid w:val="007455B3"/>
    <w:rsid w:val="00750325"/>
    <w:rsid w:val="00753494"/>
    <w:rsid w:val="0075463D"/>
    <w:rsid w:val="00777FF5"/>
    <w:rsid w:val="00792D28"/>
    <w:rsid w:val="00795F83"/>
    <w:rsid w:val="00796BE8"/>
    <w:rsid w:val="00797BEA"/>
    <w:rsid w:val="007B0658"/>
    <w:rsid w:val="007B3A59"/>
    <w:rsid w:val="007B642C"/>
    <w:rsid w:val="007B6978"/>
    <w:rsid w:val="007C2630"/>
    <w:rsid w:val="007C339D"/>
    <w:rsid w:val="007C3431"/>
    <w:rsid w:val="007C4FF7"/>
    <w:rsid w:val="007D18CE"/>
    <w:rsid w:val="007D3E95"/>
    <w:rsid w:val="007D438D"/>
    <w:rsid w:val="007D6796"/>
    <w:rsid w:val="007E3209"/>
    <w:rsid w:val="007F4528"/>
    <w:rsid w:val="00802E03"/>
    <w:rsid w:val="008037F2"/>
    <w:rsid w:val="00804066"/>
    <w:rsid w:val="00812B7B"/>
    <w:rsid w:val="00827255"/>
    <w:rsid w:val="0083385A"/>
    <w:rsid w:val="00841F4B"/>
    <w:rsid w:val="00842CEA"/>
    <w:rsid w:val="00847884"/>
    <w:rsid w:val="00851133"/>
    <w:rsid w:val="00852CEF"/>
    <w:rsid w:val="008549B5"/>
    <w:rsid w:val="008609AB"/>
    <w:rsid w:val="00865C5A"/>
    <w:rsid w:val="008707E7"/>
    <w:rsid w:val="0088075B"/>
    <w:rsid w:val="00886177"/>
    <w:rsid w:val="00887C8A"/>
    <w:rsid w:val="008932D6"/>
    <w:rsid w:val="00894406"/>
    <w:rsid w:val="008952DF"/>
    <w:rsid w:val="008A2410"/>
    <w:rsid w:val="008A6F2E"/>
    <w:rsid w:val="008B08EF"/>
    <w:rsid w:val="008B7C61"/>
    <w:rsid w:val="008C102F"/>
    <w:rsid w:val="008D11F7"/>
    <w:rsid w:val="008D3680"/>
    <w:rsid w:val="008D3932"/>
    <w:rsid w:val="008E34E2"/>
    <w:rsid w:val="008F394F"/>
    <w:rsid w:val="0090326C"/>
    <w:rsid w:val="009066BB"/>
    <w:rsid w:val="00916425"/>
    <w:rsid w:val="00916A93"/>
    <w:rsid w:val="0092120D"/>
    <w:rsid w:val="009255E9"/>
    <w:rsid w:val="00927A9F"/>
    <w:rsid w:val="00937276"/>
    <w:rsid w:val="00937BA2"/>
    <w:rsid w:val="00943B8A"/>
    <w:rsid w:val="009523AF"/>
    <w:rsid w:val="0095497F"/>
    <w:rsid w:val="00960CEA"/>
    <w:rsid w:val="00962302"/>
    <w:rsid w:val="00963550"/>
    <w:rsid w:val="00963A53"/>
    <w:rsid w:val="00966264"/>
    <w:rsid w:val="00966BF7"/>
    <w:rsid w:val="00971010"/>
    <w:rsid w:val="009715B6"/>
    <w:rsid w:val="00985E67"/>
    <w:rsid w:val="00995998"/>
    <w:rsid w:val="009A2CCC"/>
    <w:rsid w:val="009A53AD"/>
    <w:rsid w:val="009A5F89"/>
    <w:rsid w:val="009A6668"/>
    <w:rsid w:val="009B41EF"/>
    <w:rsid w:val="009B4686"/>
    <w:rsid w:val="009B6CD3"/>
    <w:rsid w:val="009C1EF2"/>
    <w:rsid w:val="009D53F8"/>
    <w:rsid w:val="009D7467"/>
    <w:rsid w:val="009E6F96"/>
    <w:rsid w:val="009F297C"/>
    <w:rsid w:val="009F38DD"/>
    <w:rsid w:val="00A006BD"/>
    <w:rsid w:val="00A01973"/>
    <w:rsid w:val="00A23386"/>
    <w:rsid w:val="00A33257"/>
    <w:rsid w:val="00A413AC"/>
    <w:rsid w:val="00A46975"/>
    <w:rsid w:val="00A46AD3"/>
    <w:rsid w:val="00A521EC"/>
    <w:rsid w:val="00A53A3C"/>
    <w:rsid w:val="00A640EA"/>
    <w:rsid w:val="00A742D0"/>
    <w:rsid w:val="00A7489B"/>
    <w:rsid w:val="00A76C6D"/>
    <w:rsid w:val="00A859FF"/>
    <w:rsid w:val="00A90383"/>
    <w:rsid w:val="00A91C04"/>
    <w:rsid w:val="00A97DE1"/>
    <w:rsid w:val="00AA0440"/>
    <w:rsid w:val="00AA5D37"/>
    <w:rsid w:val="00AC3557"/>
    <w:rsid w:val="00AC46BF"/>
    <w:rsid w:val="00AC4879"/>
    <w:rsid w:val="00AD27D0"/>
    <w:rsid w:val="00AF592C"/>
    <w:rsid w:val="00AF7C6A"/>
    <w:rsid w:val="00B02BF9"/>
    <w:rsid w:val="00B0365C"/>
    <w:rsid w:val="00B05965"/>
    <w:rsid w:val="00B06B3C"/>
    <w:rsid w:val="00B206CD"/>
    <w:rsid w:val="00B237C0"/>
    <w:rsid w:val="00B331E0"/>
    <w:rsid w:val="00B348F1"/>
    <w:rsid w:val="00B377FC"/>
    <w:rsid w:val="00B46FF5"/>
    <w:rsid w:val="00B6189F"/>
    <w:rsid w:val="00B64A5C"/>
    <w:rsid w:val="00B70169"/>
    <w:rsid w:val="00B7080E"/>
    <w:rsid w:val="00B70A3E"/>
    <w:rsid w:val="00B72D19"/>
    <w:rsid w:val="00B76BC3"/>
    <w:rsid w:val="00B778D4"/>
    <w:rsid w:val="00B77E1F"/>
    <w:rsid w:val="00B82A36"/>
    <w:rsid w:val="00B87062"/>
    <w:rsid w:val="00B91764"/>
    <w:rsid w:val="00B96E3D"/>
    <w:rsid w:val="00BA29D4"/>
    <w:rsid w:val="00BA3F51"/>
    <w:rsid w:val="00BA4AEB"/>
    <w:rsid w:val="00BB6A1D"/>
    <w:rsid w:val="00BB78AC"/>
    <w:rsid w:val="00BC5361"/>
    <w:rsid w:val="00BC6D49"/>
    <w:rsid w:val="00BD0BD2"/>
    <w:rsid w:val="00BE2368"/>
    <w:rsid w:val="00BF05BC"/>
    <w:rsid w:val="00BF217D"/>
    <w:rsid w:val="00BF47B3"/>
    <w:rsid w:val="00C002B9"/>
    <w:rsid w:val="00C00AB0"/>
    <w:rsid w:val="00C078F0"/>
    <w:rsid w:val="00C12828"/>
    <w:rsid w:val="00C12EFB"/>
    <w:rsid w:val="00C1490F"/>
    <w:rsid w:val="00C175A9"/>
    <w:rsid w:val="00C21929"/>
    <w:rsid w:val="00C23149"/>
    <w:rsid w:val="00C31156"/>
    <w:rsid w:val="00C31F04"/>
    <w:rsid w:val="00C4241D"/>
    <w:rsid w:val="00C467E3"/>
    <w:rsid w:val="00C520E4"/>
    <w:rsid w:val="00C60EA7"/>
    <w:rsid w:val="00C63191"/>
    <w:rsid w:val="00C71318"/>
    <w:rsid w:val="00C75749"/>
    <w:rsid w:val="00C7607A"/>
    <w:rsid w:val="00C76789"/>
    <w:rsid w:val="00C85965"/>
    <w:rsid w:val="00CA2438"/>
    <w:rsid w:val="00CA4288"/>
    <w:rsid w:val="00CB2C5D"/>
    <w:rsid w:val="00CB3654"/>
    <w:rsid w:val="00CB44D3"/>
    <w:rsid w:val="00CD47AD"/>
    <w:rsid w:val="00CE07A5"/>
    <w:rsid w:val="00CF54FD"/>
    <w:rsid w:val="00D0408C"/>
    <w:rsid w:val="00D05A9A"/>
    <w:rsid w:val="00D160DE"/>
    <w:rsid w:val="00D17402"/>
    <w:rsid w:val="00D25590"/>
    <w:rsid w:val="00D37B34"/>
    <w:rsid w:val="00D40AA7"/>
    <w:rsid w:val="00D44BC5"/>
    <w:rsid w:val="00D45B86"/>
    <w:rsid w:val="00D521E9"/>
    <w:rsid w:val="00D65A32"/>
    <w:rsid w:val="00D747F9"/>
    <w:rsid w:val="00D76271"/>
    <w:rsid w:val="00D77F47"/>
    <w:rsid w:val="00D829D2"/>
    <w:rsid w:val="00D83332"/>
    <w:rsid w:val="00D87120"/>
    <w:rsid w:val="00DA2DE3"/>
    <w:rsid w:val="00DA3871"/>
    <w:rsid w:val="00DB1347"/>
    <w:rsid w:val="00DB2790"/>
    <w:rsid w:val="00DB594A"/>
    <w:rsid w:val="00DB7C3F"/>
    <w:rsid w:val="00DC01F0"/>
    <w:rsid w:val="00DC4591"/>
    <w:rsid w:val="00DD6094"/>
    <w:rsid w:val="00DE36B4"/>
    <w:rsid w:val="00E058F7"/>
    <w:rsid w:val="00E078E6"/>
    <w:rsid w:val="00E11477"/>
    <w:rsid w:val="00E14B4B"/>
    <w:rsid w:val="00E234ED"/>
    <w:rsid w:val="00E3464D"/>
    <w:rsid w:val="00E3764C"/>
    <w:rsid w:val="00E40C01"/>
    <w:rsid w:val="00E452F4"/>
    <w:rsid w:val="00E51206"/>
    <w:rsid w:val="00E676B2"/>
    <w:rsid w:val="00E8069E"/>
    <w:rsid w:val="00E92835"/>
    <w:rsid w:val="00EB6BD0"/>
    <w:rsid w:val="00EC163F"/>
    <w:rsid w:val="00EC2CE8"/>
    <w:rsid w:val="00EC63FE"/>
    <w:rsid w:val="00ED1CAB"/>
    <w:rsid w:val="00EE50DC"/>
    <w:rsid w:val="00EE53DE"/>
    <w:rsid w:val="00EE5751"/>
    <w:rsid w:val="00EE61B0"/>
    <w:rsid w:val="00EE7131"/>
    <w:rsid w:val="00EF0B7F"/>
    <w:rsid w:val="00F03EBF"/>
    <w:rsid w:val="00F06A22"/>
    <w:rsid w:val="00F1144E"/>
    <w:rsid w:val="00F149DB"/>
    <w:rsid w:val="00F14D7E"/>
    <w:rsid w:val="00F178FD"/>
    <w:rsid w:val="00F21DB0"/>
    <w:rsid w:val="00F2408A"/>
    <w:rsid w:val="00F306DD"/>
    <w:rsid w:val="00F3489B"/>
    <w:rsid w:val="00F3502B"/>
    <w:rsid w:val="00F45609"/>
    <w:rsid w:val="00F474F7"/>
    <w:rsid w:val="00F56DC9"/>
    <w:rsid w:val="00F608FA"/>
    <w:rsid w:val="00F711CD"/>
    <w:rsid w:val="00F72423"/>
    <w:rsid w:val="00F86647"/>
    <w:rsid w:val="00F87B8D"/>
    <w:rsid w:val="00FA698C"/>
    <w:rsid w:val="00FB1AB5"/>
    <w:rsid w:val="00FB78B0"/>
    <w:rsid w:val="00FC0CC9"/>
    <w:rsid w:val="00FC34E7"/>
    <w:rsid w:val="00FC4425"/>
    <w:rsid w:val="00FC7997"/>
    <w:rsid w:val="00FD10F7"/>
    <w:rsid w:val="00FD34C8"/>
    <w:rsid w:val="00FD384A"/>
    <w:rsid w:val="00FD41B8"/>
    <w:rsid w:val="00FF1925"/>
    <w:rsid w:val="01AEF91A"/>
    <w:rsid w:val="225E368C"/>
    <w:rsid w:val="2B1A3823"/>
    <w:rsid w:val="2CD52D29"/>
    <w:rsid w:val="2ED3D300"/>
    <w:rsid w:val="312B2E21"/>
    <w:rsid w:val="32763559"/>
    <w:rsid w:val="354CA290"/>
    <w:rsid w:val="41758EBA"/>
    <w:rsid w:val="45706B7D"/>
    <w:rsid w:val="45BF85F0"/>
    <w:rsid w:val="4C3C483A"/>
    <w:rsid w:val="58FBC0DC"/>
    <w:rsid w:val="5908101D"/>
    <w:rsid w:val="5CB7572C"/>
    <w:rsid w:val="5F109085"/>
    <w:rsid w:val="6012949F"/>
    <w:rsid w:val="69A0C979"/>
    <w:rsid w:val="69DA95B0"/>
    <w:rsid w:val="708B7BB6"/>
    <w:rsid w:val="72C4335C"/>
    <w:rsid w:val="78CCDF79"/>
    <w:rsid w:val="7A9EDD49"/>
    <w:rsid w:val="7DEEDDA0"/>
    <w:rsid w:val="7EF8116E"/>
    <w:rsid w:val="7F86D1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C71CF"/>
  <w15:chartTrackingRefBased/>
  <w15:docId w15:val="{AD99AC5B-58B6-4B41-AB51-3F5CFBE8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C2CE8"/>
    <w:pPr>
      <w:spacing w:after="240" w:line="312" w:lineRule="auto"/>
    </w:pPr>
    <w:rPr>
      <w:sz w:val="24"/>
    </w:rPr>
  </w:style>
  <w:style w:type="paragraph" w:styleId="Heading1">
    <w:name w:val="heading 1"/>
    <w:basedOn w:val="Normal"/>
    <w:next w:val="Normal"/>
    <w:link w:val="Heading1Char"/>
    <w:uiPriority w:val="9"/>
    <w:qFormat/>
    <w:rsid w:val="00C175A9"/>
    <w:pPr>
      <w:keepNext/>
      <w:keepLines/>
      <w:pBdr>
        <w:bottom w:val="single" w:sz="12" w:space="1" w:color="FFBF3F" w:themeColor="accent4"/>
      </w:pBdr>
      <w:spacing w:before="480" w:after="120"/>
      <w:outlineLvl w:val="0"/>
    </w:pPr>
    <w:rPr>
      <w:rFonts w:asciiTheme="majorHAnsi" w:eastAsiaTheme="majorEastAsia" w:hAnsiTheme="majorHAnsi" w:cstheme="majorBidi"/>
      <w:color w:val="213563" w:themeColor="text1"/>
      <w:sz w:val="48"/>
      <w:szCs w:val="36"/>
    </w:rPr>
  </w:style>
  <w:style w:type="paragraph" w:styleId="Heading2">
    <w:name w:val="heading 2"/>
    <w:basedOn w:val="Normal"/>
    <w:next w:val="Normal"/>
    <w:link w:val="Heading2Char"/>
    <w:uiPriority w:val="9"/>
    <w:qFormat/>
    <w:rsid w:val="00C175A9"/>
    <w:pPr>
      <w:keepNext/>
      <w:keepLines/>
      <w:spacing w:before="480" w:after="60"/>
      <w:outlineLvl w:val="1"/>
    </w:pPr>
    <w:rPr>
      <w:rFonts w:asciiTheme="majorHAnsi" w:eastAsiaTheme="majorEastAsia" w:hAnsiTheme="majorHAnsi" w:cstheme="majorBidi"/>
      <w:color w:val="213563" w:themeColor="text1"/>
      <w:sz w:val="36"/>
      <w:szCs w:val="28"/>
    </w:rPr>
  </w:style>
  <w:style w:type="paragraph" w:styleId="Heading3">
    <w:name w:val="heading 3"/>
    <w:basedOn w:val="Heading2"/>
    <w:next w:val="Normal"/>
    <w:link w:val="Heading3Char"/>
    <w:uiPriority w:val="9"/>
    <w:qFormat/>
    <w:rsid w:val="00D25590"/>
    <w:pPr>
      <w:spacing w:before="360" w:after="120"/>
      <w:outlineLvl w:val="2"/>
    </w:pPr>
    <w:rPr>
      <w:b/>
      <w:bCs/>
      <w:sz w:val="28"/>
      <w:szCs w:val="22"/>
    </w:rPr>
  </w:style>
  <w:style w:type="paragraph" w:styleId="Heading4">
    <w:name w:val="heading 4"/>
    <w:basedOn w:val="Normal"/>
    <w:next w:val="Normal"/>
    <w:link w:val="Heading4Char"/>
    <w:uiPriority w:val="9"/>
    <w:unhideWhenUsed/>
    <w:qFormat/>
    <w:rsid w:val="00204B4B"/>
    <w:pPr>
      <w:keepNext/>
      <w:keepLines/>
      <w:spacing w:before="120" w:after="60"/>
      <w:outlineLvl w:val="3"/>
    </w:pPr>
    <w:rPr>
      <w:rFonts w:asciiTheme="majorHAnsi" w:eastAsiaTheme="majorEastAsia" w:hAnsiTheme="majorHAnsi" w:cstheme="majorBidi"/>
      <w:color w:val="213563" w:themeColor="text1"/>
      <w:sz w:val="28"/>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466BC1"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466BC1"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466BC1"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466BC1"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C175A9"/>
    <w:pPr>
      <w:numPr>
        <w:numId w:val="11"/>
      </w:numPr>
      <w:contextualSpacing w:val="0"/>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C175A9"/>
    <w:rPr>
      <w:rFonts w:asciiTheme="majorHAnsi" w:eastAsiaTheme="majorEastAsia" w:hAnsiTheme="majorHAnsi" w:cstheme="majorBidi"/>
      <w:color w:val="213563" w:themeColor="text1"/>
      <w:sz w:val="48"/>
      <w:szCs w:val="36"/>
    </w:rPr>
  </w:style>
  <w:style w:type="character" w:customStyle="1" w:styleId="Heading2Char">
    <w:name w:val="Heading 2 Char"/>
    <w:basedOn w:val="DefaultParagraphFont"/>
    <w:link w:val="Heading2"/>
    <w:uiPriority w:val="9"/>
    <w:rsid w:val="00C175A9"/>
    <w:rPr>
      <w:rFonts w:asciiTheme="majorHAnsi" w:eastAsiaTheme="majorEastAsia" w:hAnsiTheme="majorHAnsi" w:cstheme="majorBidi"/>
      <w:color w:val="213563" w:themeColor="text1"/>
      <w:sz w:val="36"/>
      <w:szCs w:val="28"/>
    </w:rPr>
  </w:style>
  <w:style w:type="character" w:customStyle="1" w:styleId="Heading3Char">
    <w:name w:val="Heading 3 Char"/>
    <w:basedOn w:val="DefaultParagraphFont"/>
    <w:link w:val="Heading3"/>
    <w:uiPriority w:val="9"/>
    <w:rsid w:val="00D25590"/>
    <w:rPr>
      <w:rFonts w:asciiTheme="majorHAnsi" w:eastAsiaTheme="majorEastAsia" w:hAnsiTheme="majorHAnsi" w:cstheme="majorBidi"/>
      <w:b/>
      <w:bCs/>
      <w:color w:val="213563" w:themeColor="text1"/>
      <w:sz w:val="28"/>
      <w:szCs w:val="22"/>
    </w:rPr>
  </w:style>
  <w:style w:type="character" w:customStyle="1" w:styleId="Heading4Char">
    <w:name w:val="Heading 4 Char"/>
    <w:basedOn w:val="DefaultParagraphFont"/>
    <w:link w:val="Heading4"/>
    <w:uiPriority w:val="9"/>
    <w:rsid w:val="00204B4B"/>
    <w:rPr>
      <w:rFonts w:asciiTheme="majorHAnsi" w:eastAsiaTheme="majorEastAsia" w:hAnsiTheme="majorHAnsi" w:cstheme="majorBidi"/>
      <w:color w:val="213563" w:themeColor="text1"/>
      <w:sz w:val="28"/>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466BC1"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466BC1"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466BC1"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466BC1"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385AAA"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AB5B7" w:themeColor="accent2" w:themeTint="66"/>
        <w:left w:val="single" w:sz="4" w:space="0" w:color="EAB5B7" w:themeColor="accent2" w:themeTint="66"/>
        <w:bottom w:val="single" w:sz="4" w:space="0" w:color="EAB5B7" w:themeColor="accent2" w:themeTint="66"/>
        <w:right w:val="single" w:sz="4" w:space="0" w:color="EAB5B7" w:themeColor="accent2" w:themeTint="66"/>
        <w:insideH w:val="single" w:sz="4" w:space="0" w:color="EAB5B7" w:themeColor="accent2" w:themeTint="66"/>
        <w:insideV w:val="single" w:sz="4" w:space="0" w:color="EAB5B7" w:themeColor="accent2" w:themeTint="66"/>
      </w:tblBorders>
    </w:tblPr>
    <w:tblStylePr w:type="firstRow">
      <w:rPr>
        <w:b/>
        <w:bCs/>
      </w:rPr>
      <w:tblPr/>
      <w:tcPr>
        <w:tcBorders>
          <w:bottom w:val="single" w:sz="12" w:space="0" w:color="E09093" w:themeColor="accent2" w:themeTint="99"/>
        </w:tcBorders>
      </w:tcPr>
    </w:tblStylePr>
    <w:tblStylePr w:type="lastRow">
      <w:rPr>
        <w:b/>
        <w:bCs/>
      </w:rPr>
      <w:tblPr/>
      <w:tcPr>
        <w:tcBorders>
          <w:top w:val="double" w:sz="2" w:space="0" w:color="E0909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E09093" w:themeColor="accent2" w:themeTint="99"/>
        <w:left w:val="single" w:sz="4" w:space="0" w:color="E09093" w:themeColor="accent2" w:themeTint="99"/>
        <w:bottom w:val="single" w:sz="4" w:space="0" w:color="E09093" w:themeColor="accent2" w:themeTint="99"/>
        <w:right w:val="single" w:sz="4" w:space="0" w:color="E09093" w:themeColor="accent2" w:themeTint="99"/>
        <w:insideH w:val="single" w:sz="4" w:space="0" w:color="E09093" w:themeColor="accent2" w:themeTint="99"/>
        <w:insideV w:val="single" w:sz="4" w:space="0" w:color="E09093" w:themeColor="accent2" w:themeTint="99"/>
      </w:tblBorders>
      <w:tblCellMar>
        <w:top w:w="113" w:type="dxa"/>
        <w:bottom w:w="113" w:type="dxa"/>
      </w:tblCellMar>
    </w:tblPr>
    <w:tblStylePr w:type="firstRow">
      <w:rPr>
        <w:b/>
        <w:bCs/>
        <w:color w:val="FFFFFF" w:themeColor="background1"/>
      </w:rPr>
      <w:tblPr/>
      <w:tcPr>
        <w:tcBorders>
          <w:top w:val="single" w:sz="4" w:space="0" w:color="CC484C" w:themeColor="accent2"/>
          <w:left w:val="single" w:sz="4" w:space="0" w:color="CC484C" w:themeColor="accent2"/>
          <w:bottom w:val="single" w:sz="4" w:space="0" w:color="CC484C" w:themeColor="accent2"/>
          <w:right w:val="single" w:sz="4" w:space="0" w:color="CC484C" w:themeColor="accent2"/>
          <w:insideH w:val="nil"/>
          <w:insideV w:val="nil"/>
        </w:tcBorders>
        <w:shd w:val="clear" w:color="auto" w:fill="CC484C" w:themeFill="accent2"/>
      </w:tcPr>
    </w:tblStylePr>
    <w:tblStylePr w:type="lastRow">
      <w:rPr>
        <w:b/>
        <w:bCs/>
      </w:rPr>
      <w:tblPr/>
      <w:tcPr>
        <w:tcBorders>
          <w:top w:val="double" w:sz="4" w:space="0" w:color="CC484C" w:themeColor="accent2"/>
        </w:tcBorders>
      </w:tcPr>
    </w:tblStylePr>
    <w:tblStylePr w:type="firstCol">
      <w:rPr>
        <w:b/>
        <w:bCs/>
      </w:rPr>
    </w:tblStylePr>
    <w:tblStylePr w:type="lastCol">
      <w:rPr>
        <w:b/>
        <w:bCs/>
      </w:rPr>
    </w:tblStylePr>
    <w:tblStylePr w:type="band1Vert">
      <w:tblPr/>
      <w:tcPr>
        <w:shd w:val="clear" w:color="auto" w:fill="F4DADA" w:themeFill="accent2" w:themeFillTint="33"/>
      </w:tcPr>
    </w:tblStylePr>
    <w:tblStylePr w:type="band1Horz">
      <w:tblPr/>
      <w:tcPr>
        <w:shd w:val="clear" w:color="auto" w:fill="F4DADA"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insideV w:val="single" w:sz="4" w:space="0" w:color="4ABDF4" w:themeColor="accent1" w:themeTint="99"/>
      </w:tblBorders>
      <w:tblCellMar>
        <w:top w:w="113" w:type="dxa"/>
        <w:bottom w:w="113" w:type="dxa"/>
      </w:tblCellMar>
    </w:tblPr>
    <w:tblStylePr w:type="firstRow">
      <w:rPr>
        <w:rFonts w:ascii="Arial" w:hAnsi="Arial"/>
        <w:b/>
        <w:bCs/>
        <w:color w:val="213563" w:themeColor="text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insideV w:val="nil"/>
        </w:tcBorders>
        <w:shd w:val="clear" w:color="auto" w:fill="0B7EB4" w:themeFill="accent1"/>
      </w:tcPr>
    </w:tblStylePr>
    <w:tblStylePr w:type="lastRow">
      <w:rPr>
        <w:b/>
        <w:bCs/>
      </w:rPr>
      <w:tblPr/>
      <w:tcPr>
        <w:tcBorders>
          <w:top w:val="double" w:sz="4" w:space="0" w:color="0B7EB4" w:themeColor="accent1"/>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F56DC9"/>
    <w:pPr>
      <w:pBdr>
        <w:left w:val="single" w:sz="36" w:space="12" w:color="213563" w:themeColor="text1"/>
      </w:pBdr>
      <w:shd w:val="clear" w:color="FFBF3F" w:themeColor="accent4" w:fill="auto"/>
      <w:spacing w:before="240" w:after="120"/>
      <w:ind w:left="340" w:right="862"/>
    </w:pPr>
    <w:rPr>
      <w:b/>
      <w:iCs/>
      <w:color w:val="213563" w:themeColor="text1"/>
    </w:rPr>
  </w:style>
  <w:style w:type="character" w:customStyle="1" w:styleId="QuoteChar">
    <w:name w:val="Quote Char"/>
    <w:basedOn w:val="DefaultParagraphFont"/>
    <w:link w:val="Quote"/>
    <w:uiPriority w:val="29"/>
    <w:rsid w:val="00F56DC9"/>
    <w:rPr>
      <w:b/>
      <w:iCs/>
      <w:color w:val="213563" w:themeColor="text1"/>
      <w:sz w:val="24"/>
      <w:shd w:val="clear" w:color="FFBF3F" w:themeColor="accent4" w:fill="auto"/>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08DCF" w:themeColor="text1" w:themeTint="80"/>
        <w:bottom w:val="single" w:sz="4" w:space="0" w:color="708DCF" w:themeColor="text1" w:themeTint="80"/>
      </w:tblBorders>
      <w:tblCellMar>
        <w:top w:w="113" w:type="dxa"/>
        <w:bottom w:w="113" w:type="dxa"/>
      </w:tblCellMar>
    </w:tblPr>
    <w:tblStylePr w:type="firstRow">
      <w:rPr>
        <w:b/>
        <w:bCs/>
      </w:rPr>
      <w:tblPr/>
      <w:tcPr>
        <w:tcBorders>
          <w:bottom w:val="single" w:sz="4" w:space="0" w:color="708DCF" w:themeColor="text1" w:themeTint="80"/>
        </w:tcBorders>
      </w:tcPr>
    </w:tblStylePr>
    <w:tblStylePr w:type="lastRow">
      <w:rPr>
        <w:b/>
        <w:bCs/>
      </w:rPr>
      <w:tblPr/>
      <w:tcPr>
        <w:tcBorders>
          <w:top w:val="single" w:sz="4" w:space="0" w:color="708DCF" w:themeColor="text1" w:themeTint="80"/>
        </w:tcBorders>
      </w:tcPr>
    </w:tblStylePr>
    <w:tblStylePr w:type="firstCol">
      <w:rPr>
        <w:b/>
        <w:bCs/>
      </w:rPr>
    </w:tblStylePr>
    <w:tblStylePr w:type="lastCol">
      <w:rPr>
        <w:b/>
        <w:bCs/>
      </w:rPr>
    </w:tblStylePr>
    <w:tblStylePr w:type="band1Vert">
      <w:tblPr/>
      <w:tcPr>
        <w:tcBorders>
          <w:left w:val="single" w:sz="4" w:space="0" w:color="708DCF" w:themeColor="text1" w:themeTint="80"/>
          <w:right w:val="single" w:sz="4" w:space="0" w:color="708DCF" w:themeColor="text1" w:themeTint="80"/>
        </w:tcBorders>
      </w:tcPr>
    </w:tblStylePr>
    <w:tblStylePr w:type="band2Vert">
      <w:tblPr/>
      <w:tcPr>
        <w:tcBorders>
          <w:left w:val="single" w:sz="4" w:space="0" w:color="708DCF" w:themeColor="text1" w:themeTint="80"/>
          <w:right w:val="single" w:sz="4" w:space="0" w:color="708DCF" w:themeColor="text1" w:themeTint="80"/>
        </w:tcBorders>
      </w:tcPr>
    </w:tblStylePr>
    <w:tblStylePr w:type="band1Horz">
      <w:tblPr/>
      <w:tcPr>
        <w:tcBorders>
          <w:top w:val="single" w:sz="4" w:space="0" w:color="708DCF" w:themeColor="text1" w:themeTint="80"/>
          <w:bottom w:val="single" w:sz="4" w:space="0" w:color="708DC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5476C6" w:themeColor="text1" w:themeTint="99"/>
        <w:left w:val="single" w:sz="4" w:space="0" w:color="5476C6" w:themeColor="text1" w:themeTint="99"/>
        <w:bottom w:val="single" w:sz="4" w:space="0" w:color="5476C6" w:themeColor="text1" w:themeTint="99"/>
        <w:right w:val="single" w:sz="4" w:space="0" w:color="5476C6" w:themeColor="text1" w:themeTint="99"/>
        <w:insideH w:val="single" w:sz="4" w:space="0" w:color="5476C6" w:themeColor="text1" w:themeTint="99"/>
        <w:insideV w:val="single" w:sz="4" w:space="0" w:color="5476C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1EC" w:themeFill="text1" w:themeFillTint="33"/>
      </w:tcPr>
    </w:tblStylePr>
    <w:tblStylePr w:type="band1Horz">
      <w:tblPr/>
      <w:tcPr>
        <w:shd w:val="clear" w:color="auto" w:fill="C6D1EC" w:themeFill="text1" w:themeFillTint="33"/>
      </w:tcPr>
    </w:tblStylePr>
    <w:tblStylePr w:type="neCell">
      <w:tblPr/>
      <w:tcPr>
        <w:tcBorders>
          <w:bottom w:val="single" w:sz="4" w:space="0" w:color="5476C6" w:themeColor="text1" w:themeTint="99"/>
        </w:tcBorders>
      </w:tcPr>
    </w:tblStylePr>
    <w:tblStylePr w:type="nwCell">
      <w:tblPr/>
      <w:tcPr>
        <w:tcBorders>
          <w:bottom w:val="single" w:sz="4" w:space="0" w:color="5476C6" w:themeColor="text1" w:themeTint="99"/>
        </w:tcBorders>
      </w:tcPr>
    </w:tblStylePr>
    <w:tblStylePr w:type="seCell">
      <w:tblPr/>
      <w:tcPr>
        <w:tcBorders>
          <w:top w:val="single" w:sz="4" w:space="0" w:color="5476C6" w:themeColor="text1" w:themeTint="99"/>
        </w:tcBorders>
      </w:tcPr>
    </w:tblStylePr>
    <w:tblStylePr w:type="swCell">
      <w:tblPr/>
      <w:tcPr>
        <w:tcBorders>
          <w:top w:val="single" w:sz="4" w:space="0" w:color="5476C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D04E4"/>
    <w:rPr>
      <w:b/>
      <w:color w:val="213563"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1">
    <w:name w:val="List Table 4 Accent 1"/>
    <w:basedOn w:val="TableNormal"/>
    <w:uiPriority w:val="49"/>
    <w:locked/>
    <w:rsid w:val="00C12EFB"/>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tblBorders>
      <w:tblCellMar>
        <w:top w:w="57" w:type="dxa"/>
        <w:bottom w:w="57" w:type="dxa"/>
      </w:tblCellMar>
    </w:tblPr>
    <w:tblStylePr w:type="firstRow">
      <w:rPr>
        <w:b/>
        <w:bCs/>
        <w:color w:val="FFFFFF" w:themeColor="background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tcBorders>
        <w:shd w:val="clear" w:color="auto" w:fill="0B7EB4" w:themeFill="accent1"/>
      </w:tcPr>
    </w:tblStylePr>
    <w:tblStylePr w:type="lastRow">
      <w:rPr>
        <w:b/>
        <w:bCs/>
      </w:rPr>
      <w:tblPr/>
      <w:tcPr>
        <w:tcBorders>
          <w:top w:val="double" w:sz="4" w:space="0" w:color="4ABDF4" w:themeColor="accent1" w:themeTint="99"/>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table" w:styleId="PlainTable3">
    <w:name w:val="Plain Table 3"/>
    <w:basedOn w:val="TableNormal"/>
    <w:uiPriority w:val="43"/>
    <w:locked/>
    <w:rsid w:val="004D04E4"/>
    <w:pPr>
      <w:spacing w:after="0" w:line="240" w:lineRule="auto"/>
    </w:pPr>
    <w:tblPr>
      <w:tblStyleRowBandSize w:val="1"/>
      <w:tblStyleColBandSize w:val="1"/>
    </w:tblPr>
    <w:tblStylePr w:type="firstRow">
      <w:rPr>
        <w:b/>
        <w:bCs/>
        <w:caps/>
      </w:rPr>
      <w:tblPr/>
      <w:tcPr>
        <w:tcBorders>
          <w:bottom w:val="single" w:sz="4" w:space="0" w:color="708DC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08DC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locked/>
    <w:rsid w:val="004D04E4"/>
    <w:pPr>
      <w:spacing w:after="0" w:line="240" w:lineRule="auto"/>
    </w:pPr>
    <w:tblPr>
      <w:tblStyleRowBandSize w:val="1"/>
      <w:tblStyleColBandSize w:val="1"/>
      <w:tblBorders>
        <w:top w:val="single" w:sz="4" w:space="0" w:color="1CFFED" w:themeColor="accent5" w:themeTint="99"/>
        <w:left w:val="single" w:sz="4" w:space="0" w:color="1CFFED" w:themeColor="accent5" w:themeTint="99"/>
        <w:bottom w:val="single" w:sz="4" w:space="0" w:color="1CFFED" w:themeColor="accent5" w:themeTint="99"/>
        <w:right w:val="single" w:sz="4" w:space="0" w:color="1CFFED" w:themeColor="accent5" w:themeTint="99"/>
        <w:insideH w:val="single" w:sz="4" w:space="0" w:color="1CFFED" w:themeColor="accent5" w:themeTint="99"/>
        <w:insideV w:val="single" w:sz="4" w:space="0" w:color="1CFFED" w:themeColor="accent5" w:themeTint="99"/>
      </w:tblBorders>
    </w:tblPr>
    <w:tblStylePr w:type="firstRow">
      <w:rPr>
        <w:b/>
        <w:bCs/>
        <w:color w:val="FFFFFF" w:themeColor="background1"/>
      </w:rPr>
      <w:tblPr/>
      <w:tcPr>
        <w:tcBorders>
          <w:top w:val="single" w:sz="4" w:space="0" w:color="00857B" w:themeColor="accent5"/>
          <w:left w:val="single" w:sz="4" w:space="0" w:color="00857B" w:themeColor="accent5"/>
          <w:bottom w:val="single" w:sz="4" w:space="0" w:color="00857B" w:themeColor="accent5"/>
          <w:right w:val="single" w:sz="4" w:space="0" w:color="00857B" w:themeColor="accent5"/>
          <w:insideH w:val="nil"/>
          <w:insideV w:val="nil"/>
        </w:tcBorders>
        <w:shd w:val="clear" w:color="auto" w:fill="00857B" w:themeFill="accent5"/>
      </w:tcPr>
    </w:tblStylePr>
    <w:tblStylePr w:type="lastRow">
      <w:rPr>
        <w:b/>
        <w:bCs/>
      </w:rPr>
      <w:tblPr/>
      <w:tcPr>
        <w:tcBorders>
          <w:top w:val="double" w:sz="4" w:space="0" w:color="00857B" w:themeColor="accent5"/>
        </w:tcBorders>
      </w:tcPr>
    </w:tblStylePr>
    <w:tblStylePr w:type="firstCol">
      <w:rPr>
        <w:b/>
        <w:bCs/>
      </w:rPr>
    </w:tblStylePr>
    <w:tblStylePr w:type="lastCol">
      <w:rPr>
        <w:b/>
        <w:bCs/>
      </w:rPr>
    </w:tblStylePr>
    <w:tblStylePr w:type="band1Vert">
      <w:tblPr/>
      <w:tcPr>
        <w:shd w:val="clear" w:color="auto" w:fill="B3FFF9" w:themeFill="accent5" w:themeFillTint="33"/>
      </w:tcPr>
    </w:tblStylePr>
    <w:tblStylePr w:type="band1Horz">
      <w:tblPr/>
      <w:tcPr>
        <w:shd w:val="clear" w:color="auto" w:fill="B3FFF9" w:themeFill="accent5" w:themeFillTint="33"/>
      </w:tcPr>
    </w:tblStylePr>
  </w:style>
  <w:style w:type="paragraph" w:customStyle="1" w:styleId="Highlightedtext">
    <w:name w:val="Highlighted text"/>
    <w:basedOn w:val="Normal"/>
    <w:qFormat/>
    <w:rsid w:val="00C175A9"/>
    <w:pPr>
      <w:pBdr>
        <w:top w:val="single" w:sz="4" w:space="8" w:color="213563" w:themeColor="text1"/>
        <w:left w:val="single" w:sz="4" w:space="4" w:color="213563" w:themeColor="text1"/>
        <w:bottom w:val="single" w:sz="4" w:space="8" w:color="213563" w:themeColor="text1"/>
        <w:right w:val="single" w:sz="4" w:space="4" w:color="213563" w:themeColor="text1"/>
      </w:pBdr>
      <w:shd w:val="clear" w:color="auto" w:fill="FFE5B2" w:themeFill="accent4" w:themeFillTint="66"/>
      <w:ind w:left="170" w:right="170"/>
    </w:pPr>
    <w:rPr>
      <w:color w:val="213563" w:themeColor="text1"/>
    </w:rPr>
  </w:style>
  <w:style w:type="table" w:styleId="ListTable7Colorful-Accent3">
    <w:name w:val="List Table 7 Colorful Accent 3"/>
    <w:basedOn w:val="TableNormal"/>
    <w:uiPriority w:val="52"/>
    <w:locked/>
    <w:rsid w:val="004069E6"/>
    <w:pPr>
      <w:spacing w:after="0" w:line="240" w:lineRule="auto"/>
    </w:pPr>
    <w:rPr>
      <w:color w:val="0160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813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813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813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8137" w:themeColor="accent3"/>
        </w:tcBorders>
        <w:shd w:val="clear" w:color="auto" w:fill="FFFFFF" w:themeFill="background1"/>
      </w:tcPr>
    </w:tblStylePr>
    <w:tblStylePr w:type="band1Vert">
      <w:tblPr/>
      <w:tcPr>
        <w:shd w:val="clear" w:color="auto" w:fill="B4FDD2" w:themeFill="accent3" w:themeFillTint="33"/>
      </w:tcPr>
    </w:tblStylePr>
    <w:tblStylePr w:type="band1Horz">
      <w:tblPr/>
      <w:tcPr>
        <w:shd w:val="clear" w:color="auto" w:fill="B4FD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069E6"/>
    <w:pPr>
      <w:spacing w:after="0" w:line="240" w:lineRule="auto"/>
    </w:pPr>
    <w:tblPr>
      <w:tblStyleRowBandSize w:val="1"/>
      <w:tblStyleColBandSize w:val="1"/>
      <w:tblBorders>
        <w:top w:val="single" w:sz="4" w:space="0" w:color="8DA4D9" w:themeColor="text1" w:themeTint="66"/>
        <w:left w:val="single" w:sz="4" w:space="0" w:color="8DA4D9" w:themeColor="text1" w:themeTint="66"/>
        <w:bottom w:val="single" w:sz="4" w:space="0" w:color="8DA4D9" w:themeColor="text1" w:themeTint="66"/>
        <w:right w:val="single" w:sz="4" w:space="0" w:color="8DA4D9" w:themeColor="text1" w:themeTint="66"/>
        <w:insideH w:val="single" w:sz="4" w:space="0" w:color="8DA4D9" w:themeColor="text1" w:themeTint="66"/>
        <w:insideV w:val="single" w:sz="4" w:space="0" w:color="8DA4D9" w:themeColor="text1" w:themeTint="66"/>
      </w:tblBorders>
    </w:tblPr>
    <w:tblStylePr w:type="firstRow">
      <w:rPr>
        <w:b/>
        <w:bCs/>
      </w:rPr>
      <w:tblPr/>
      <w:tcPr>
        <w:tcBorders>
          <w:bottom w:val="single" w:sz="12" w:space="0" w:color="5476C6" w:themeColor="text1" w:themeTint="99"/>
        </w:tcBorders>
      </w:tcPr>
    </w:tblStylePr>
    <w:tblStylePr w:type="lastRow">
      <w:rPr>
        <w:b/>
        <w:bCs/>
      </w:rPr>
      <w:tblPr/>
      <w:tcPr>
        <w:tcBorders>
          <w:top w:val="double" w:sz="2" w:space="0" w:color="5476C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locked/>
    <w:rsid w:val="004069E6"/>
    <w:pPr>
      <w:spacing w:after="0" w:line="240" w:lineRule="auto"/>
    </w:pPr>
    <w:tblPr>
      <w:tblStyleRowBandSize w:val="1"/>
      <w:tblStyleColBandSize w:val="1"/>
      <w:tblBorders>
        <w:top w:val="single" w:sz="4" w:space="0" w:color="1EFB7A" w:themeColor="accent3" w:themeTint="99"/>
        <w:left w:val="single" w:sz="4" w:space="0" w:color="1EFB7A" w:themeColor="accent3" w:themeTint="99"/>
        <w:bottom w:val="single" w:sz="4" w:space="0" w:color="1EFB7A" w:themeColor="accent3" w:themeTint="99"/>
        <w:right w:val="single" w:sz="4" w:space="0" w:color="1EFB7A" w:themeColor="accent3" w:themeTint="99"/>
        <w:insideH w:val="single" w:sz="4" w:space="0" w:color="1EFB7A" w:themeColor="accent3" w:themeTint="99"/>
        <w:insideV w:val="single" w:sz="4" w:space="0" w:color="1EFB7A" w:themeColor="accent3" w:themeTint="99"/>
      </w:tblBorders>
    </w:tblPr>
    <w:tblStylePr w:type="firstRow">
      <w:rPr>
        <w:b/>
        <w:bCs/>
        <w:color w:val="E7E6E6" w:themeColor="background2"/>
      </w:rPr>
      <w:tblPr/>
      <w:tcPr>
        <w:tcBorders>
          <w:top w:val="single" w:sz="4" w:space="0" w:color="028137" w:themeColor="accent3"/>
          <w:left w:val="single" w:sz="4" w:space="0" w:color="028137" w:themeColor="accent3"/>
          <w:bottom w:val="single" w:sz="4" w:space="0" w:color="028137" w:themeColor="accent3"/>
          <w:right w:val="single" w:sz="4" w:space="0" w:color="028137" w:themeColor="accent3"/>
          <w:insideH w:val="nil"/>
          <w:insideV w:val="nil"/>
        </w:tcBorders>
        <w:shd w:val="clear" w:color="auto" w:fill="028137" w:themeFill="accent3"/>
      </w:tcPr>
    </w:tblStylePr>
    <w:tblStylePr w:type="lastRow">
      <w:rPr>
        <w:b/>
        <w:bCs/>
      </w:rPr>
      <w:tblPr/>
      <w:tcPr>
        <w:tcBorders>
          <w:top w:val="double" w:sz="4" w:space="0" w:color="028137" w:themeColor="accent3"/>
        </w:tcBorders>
      </w:tcPr>
    </w:tblStylePr>
    <w:tblStylePr w:type="firstCol">
      <w:rPr>
        <w:b/>
        <w:bCs/>
      </w:rPr>
    </w:tblStylePr>
    <w:tblStylePr w:type="lastCol">
      <w:rPr>
        <w:b/>
        <w:bCs/>
      </w:rPr>
    </w:tblStylePr>
    <w:tblStylePr w:type="band1Vert">
      <w:tblPr/>
      <w:tcPr>
        <w:shd w:val="clear" w:color="auto" w:fill="B4FDD2" w:themeFill="accent3" w:themeFillTint="33"/>
      </w:tcPr>
    </w:tblStylePr>
    <w:tblStylePr w:type="band1Horz">
      <w:tblPr/>
      <w:tcPr>
        <w:shd w:val="clear" w:color="auto" w:fill="B4FDD2" w:themeFill="accent3" w:themeFillTint="33"/>
      </w:tcPr>
    </w:tblStylePr>
  </w:style>
  <w:style w:type="table" w:customStyle="1" w:styleId="corptable">
    <w:name w:val="corp table"/>
    <w:basedOn w:val="TableNormal"/>
    <w:uiPriority w:val="99"/>
    <w:rsid w:val="004069E6"/>
    <w:pPr>
      <w:spacing w:after="0" w:line="240" w:lineRule="auto"/>
    </w:pPr>
    <w:rPr>
      <w:color w:val="213563" w:themeColor="text1"/>
    </w:rPr>
    <w:tblPr>
      <w:tblStyleRowBandSize w:val="1"/>
      <w:tblBorders>
        <w:top w:val="single" w:sz="4" w:space="0" w:color="213563" w:themeColor="text1"/>
        <w:left w:val="single" w:sz="4" w:space="0" w:color="213563" w:themeColor="text1"/>
        <w:bottom w:val="single" w:sz="4" w:space="0" w:color="213563" w:themeColor="text1"/>
        <w:right w:val="single" w:sz="4" w:space="0" w:color="213563" w:themeColor="text1"/>
        <w:insideH w:val="single" w:sz="4" w:space="0" w:color="213563" w:themeColor="text1"/>
        <w:insideV w:val="single" w:sz="4" w:space="0" w:color="213563" w:themeColor="text1"/>
      </w:tblBorders>
      <w:tblCellMar>
        <w:top w:w="113" w:type="dxa"/>
        <w:bottom w:w="113" w:type="dxa"/>
      </w:tblCellMar>
    </w:tblPr>
    <w:tblStylePr w:type="firstRow">
      <w:pPr>
        <w:jc w:val="left"/>
      </w:pPr>
      <w:rPr>
        <w:rFonts w:asciiTheme="minorHAnsi" w:hAnsiTheme="minorHAnsi"/>
        <w:color w:val="213563" w:themeColor="text1"/>
        <w:sz w:val="24"/>
      </w:rPr>
      <w:tblPr/>
      <w:tcPr>
        <w:shd w:val="clear" w:color="auto" w:fill="213563" w:themeFill="text1"/>
        <w:vAlign w:val="center"/>
      </w:tcPr>
    </w:tblStylePr>
    <w:tblStylePr w:type="band1Horz">
      <w:tblPr/>
      <w:tcPr>
        <w:shd w:val="clear" w:color="auto" w:fill="FFE5B2" w:themeFill="accent4" w:themeFillTint="66"/>
      </w:tcPr>
    </w:tblStylePr>
  </w:style>
  <w:style w:type="paragraph" w:styleId="Title">
    <w:name w:val="Title"/>
    <w:basedOn w:val="Normal"/>
    <w:next w:val="Normal"/>
    <w:link w:val="TitleChar"/>
    <w:uiPriority w:val="10"/>
    <w:qFormat/>
    <w:locked/>
    <w:rsid w:val="00753494"/>
    <w:pPr>
      <w:pBdr>
        <w:top w:val="single" w:sz="12" w:space="4" w:color="213563" w:themeColor="text1"/>
        <w:left w:val="single" w:sz="12" w:space="4" w:color="213563" w:themeColor="text1"/>
        <w:bottom w:val="single" w:sz="12" w:space="4" w:color="213563" w:themeColor="text1"/>
        <w:right w:val="single" w:sz="12" w:space="4" w:color="213563" w:themeColor="text1"/>
      </w:pBdr>
      <w:shd w:val="clear" w:color="auto" w:fill="213563" w:themeFill="text1"/>
      <w:spacing w:line="276" w:lineRule="auto"/>
      <w:ind w:left="170" w:right="96"/>
    </w:pPr>
    <w:rPr>
      <w:sz w:val="52"/>
      <w:szCs w:val="44"/>
    </w:rPr>
  </w:style>
  <w:style w:type="character" w:customStyle="1" w:styleId="TitleChar">
    <w:name w:val="Title Char"/>
    <w:basedOn w:val="DefaultParagraphFont"/>
    <w:link w:val="Title"/>
    <w:uiPriority w:val="10"/>
    <w:rsid w:val="00753494"/>
    <w:rPr>
      <w:sz w:val="52"/>
      <w:szCs w:val="44"/>
      <w:shd w:val="clear" w:color="auto" w:fill="213563" w:themeFill="text1"/>
    </w:rPr>
  </w:style>
  <w:style w:type="paragraph" w:styleId="Subtitle">
    <w:name w:val="Subtitle"/>
    <w:basedOn w:val="Normal"/>
    <w:next w:val="Normal"/>
    <w:link w:val="SubtitleChar"/>
    <w:uiPriority w:val="11"/>
    <w:qFormat/>
    <w:locked/>
    <w:rsid w:val="00753494"/>
    <w:pPr>
      <w:pBdr>
        <w:top w:val="single" w:sz="12" w:space="4" w:color="213563" w:themeColor="text1"/>
        <w:left w:val="single" w:sz="12" w:space="4" w:color="213563" w:themeColor="text1"/>
        <w:bottom w:val="single" w:sz="12" w:space="1" w:color="213563" w:themeColor="text1"/>
        <w:right w:val="single" w:sz="12" w:space="4" w:color="213563" w:themeColor="text1"/>
      </w:pBdr>
      <w:shd w:val="clear" w:color="auto" w:fill="213563" w:themeFill="text1"/>
      <w:spacing w:line="276" w:lineRule="auto"/>
      <w:ind w:left="227" w:right="96"/>
    </w:pPr>
    <w:rPr>
      <w:color w:val="FFBF3F" w:themeColor="accent4"/>
      <w:sz w:val="36"/>
      <w:szCs w:val="28"/>
    </w:rPr>
  </w:style>
  <w:style w:type="character" w:customStyle="1" w:styleId="SubtitleChar">
    <w:name w:val="Subtitle Char"/>
    <w:basedOn w:val="DefaultParagraphFont"/>
    <w:link w:val="Subtitle"/>
    <w:uiPriority w:val="11"/>
    <w:rsid w:val="00753494"/>
    <w:rPr>
      <w:color w:val="FFBF3F" w:themeColor="accent4"/>
      <w:sz w:val="36"/>
      <w:szCs w:val="28"/>
      <w:shd w:val="clear" w:color="auto" w:fill="213563" w:themeFill="text1"/>
    </w:rPr>
  </w:style>
  <w:style w:type="character" w:styleId="CommentReference">
    <w:name w:val="annotation reference"/>
    <w:basedOn w:val="DefaultParagraphFont"/>
    <w:uiPriority w:val="99"/>
    <w:semiHidden/>
    <w:unhideWhenUsed/>
    <w:locked/>
    <w:rsid w:val="00753494"/>
    <w:rPr>
      <w:sz w:val="16"/>
      <w:szCs w:val="16"/>
    </w:rPr>
  </w:style>
  <w:style w:type="paragraph" w:styleId="CommentText">
    <w:name w:val="annotation text"/>
    <w:basedOn w:val="Normal"/>
    <w:link w:val="CommentTextChar"/>
    <w:uiPriority w:val="99"/>
    <w:unhideWhenUsed/>
    <w:locked/>
    <w:rsid w:val="00E40C01"/>
    <w:pPr>
      <w:spacing w:before="240" w:line="240" w:lineRule="auto"/>
    </w:pPr>
    <w:rPr>
      <w:sz w:val="20"/>
      <w:szCs w:val="20"/>
    </w:rPr>
  </w:style>
  <w:style w:type="character" w:customStyle="1" w:styleId="CommentTextChar">
    <w:name w:val="Comment Text Char"/>
    <w:basedOn w:val="DefaultParagraphFont"/>
    <w:link w:val="CommentText"/>
    <w:uiPriority w:val="99"/>
    <w:rsid w:val="00E40C01"/>
    <w:rPr>
      <w:sz w:val="20"/>
      <w:szCs w:val="20"/>
    </w:rPr>
  </w:style>
  <w:style w:type="paragraph" w:styleId="TOC1">
    <w:name w:val="toc 1"/>
    <w:basedOn w:val="Normal"/>
    <w:next w:val="Normal"/>
    <w:autoRedefine/>
    <w:uiPriority w:val="39"/>
    <w:unhideWhenUsed/>
    <w:rsid w:val="00085BD4"/>
    <w:pPr>
      <w:spacing w:before="240" w:after="100" w:line="276" w:lineRule="auto"/>
    </w:pPr>
    <w:rPr>
      <w:b/>
      <w:color w:val="213563" w:themeColor="text1"/>
    </w:rPr>
  </w:style>
  <w:style w:type="paragraph" w:styleId="TOC2">
    <w:name w:val="toc 2"/>
    <w:basedOn w:val="Normal"/>
    <w:next w:val="Normal"/>
    <w:autoRedefine/>
    <w:uiPriority w:val="39"/>
    <w:unhideWhenUsed/>
    <w:rsid w:val="00753494"/>
    <w:pPr>
      <w:spacing w:after="100" w:line="276" w:lineRule="auto"/>
      <w:ind w:left="240"/>
    </w:pPr>
  </w:style>
  <w:style w:type="paragraph" w:styleId="TOC3">
    <w:name w:val="toc 3"/>
    <w:basedOn w:val="Normal"/>
    <w:next w:val="Normal"/>
    <w:autoRedefine/>
    <w:uiPriority w:val="39"/>
    <w:unhideWhenUsed/>
    <w:rsid w:val="00753494"/>
    <w:pPr>
      <w:spacing w:after="100" w:line="276" w:lineRule="auto"/>
      <w:ind w:left="480"/>
    </w:pPr>
  </w:style>
  <w:style w:type="paragraph" w:customStyle="1" w:styleId="TableParagraph">
    <w:name w:val="Table Paragraph"/>
    <w:basedOn w:val="Normal"/>
    <w:uiPriority w:val="1"/>
    <w:qFormat/>
    <w:rsid w:val="00C85965"/>
    <w:pPr>
      <w:widowControl w:val="0"/>
      <w:autoSpaceDE w:val="0"/>
      <w:autoSpaceDN w:val="0"/>
      <w:spacing w:after="0" w:line="240" w:lineRule="auto"/>
      <w:ind w:left="107"/>
    </w:pPr>
    <w:rPr>
      <w:rFonts w:ascii="Gill Sans MT" w:eastAsia="Gill Sans MT" w:hAnsi="Gill Sans MT" w:cs="Gill Sans MT"/>
      <w:sz w:val="22"/>
      <w:szCs w:val="22"/>
      <w:lang w:val="en-US"/>
    </w:rPr>
  </w:style>
  <w:style w:type="paragraph" w:styleId="FootnoteText">
    <w:name w:val="footnote text"/>
    <w:basedOn w:val="Normal"/>
    <w:link w:val="FootnoteTextChar"/>
    <w:uiPriority w:val="99"/>
    <w:semiHidden/>
    <w:unhideWhenUsed/>
    <w:locked/>
    <w:rsid w:val="00C85965"/>
    <w:pPr>
      <w:spacing w:after="0" w:line="240" w:lineRule="auto"/>
    </w:pPr>
    <w:rPr>
      <w:rFonts w:eastAsia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C85965"/>
    <w:rPr>
      <w:rFonts w:eastAsiaTheme="minorHAnsi"/>
      <w:kern w:val="2"/>
      <w:sz w:val="20"/>
      <w:szCs w:val="20"/>
      <w14:ligatures w14:val="standardContextual"/>
    </w:rPr>
  </w:style>
  <w:style w:type="character" w:styleId="FootnoteReference">
    <w:name w:val="footnote reference"/>
    <w:basedOn w:val="DefaultParagraphFont"/>
    <w:uiPriority w:val="99"/>
    <w:unhideWhenUsed/>
    <w:locked/>
    <w:rsid w:val="00C85965"/>
    <w:rPr>
      <w:vertAlign w:val="superscript"/>
    </w:rPr>
  </w:style>
  <w:style w:type="paragraph" w:customStyle="1" w:styleId="stat">
    <w:name w:val="stat"/>
    <w:basedOn w:val="Normal"/>
    <w:qFormat/>
    <w:rsid w:val="00D829D2"/>
    <w:pPr>
      <w:pBdr>
        <w:top w:val="single" w:sz="24" w:space="4" w:color="213563" w:themeColor="text1"/>
      </w:pBdr>
      <w:spacing w:after="0"/>
      <w:ind w:firstLine="993"/>
    </w:pPr>
    <w:rPr>
      <w:rFonts w:hAnsi="Aptos"/>
      <w:b/>
      <w:bCs/>
      <w:color w:val="213563" w:themeColor="text1"/>
      <w:kern w:val="24"/>
      <w:sz w:val="28"/>
      <w:szCs w:val="28"/>
    </w:rPr>
  </w:style>
  <w:style w:type="character" w:styleId="UnresolvedMention">
    <w:name w:val="Unresolved Mention"/>
    <w:basedOn w:val="DefaultParagraphFont"/>
    <w:uiPriority w:val="99"/>
    <w:semiHidden/>
    <w:unhideWhenUsed/>
    <w:rsid w:val="00033DCD"/>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9523AF"/>
    <w:pPr>
      <w:spacing w:before="0"/>
    </w:pPr>
    <w:rPr>
      <w:b/>
      <w:bCs/>
    </w:rPr>
  </w:style>
  <w:style w:type="character" w:customStyle="1" w:styleId="CommentSubjectChar">
    <w:name w:val="Comment Subject Char"/>
    <w:basedOn w:val="CommentTextChar"/>
    <w:link w:val="CommentSubject"/>
    <w:uiPriority w:val="99"/>
    <w:semiHidden/>
    <w:rsid w:val="009523AF"/>
    <w:rPr>
      <w:b/>
      <w:bCs/>
      <w:sz w:val="20"/>
      <w:szCs w:val="20"/>
    </w:rPr>
  </w:style>
  <w:style w:type="paragraph" w:styleId="Revision">
    <w:name w:val="Revision"/>
    <w:hidden/>
    <w:uiPriority w:val="99"/>
    <w:semiHidden/>
    <w:rsid w:val="00937BA2"/>
    <w:pPr>
      <w:spacing w:after="0" w:line="240" w:lineRule="auto"/>
    </w:pPr>
    <w:rPr>
      <w:sz w:val="24"/>
    </w:rPr>
  </w:style>
  <w:style w:type="character" w:styleId="FollowedHyperlink">
    <w:name w:val="FollowedHyperlink"/>
    <w:basedOn w:val="DefaultParagraphFont"/>
    <w:uiPriority w:val="99"/>
    <w:rsid w:val="00374B5C"/>
    <w:rPr>
      <w:color w:val="002F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gov.uk/government/statistical-data-sets/live-tables-on-homelessness"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torbay.gov.uk/council/policies/asc-policies/las-2324/las-jsna/" TargetMode="External"/><Relationship Id="rId34" Type="http://schemas.openxmlformats.org/officeDocument/2006/relationships/image" Target="media/image15.png"/><Relationship Id="rId42" Type="http://schemas.openxmlformats.org/officeDocument/2006/relationships/hyperlink" Target="https://www.nomisweb.co.uk/reports/lmp/lad/1778384923/subreports/asher_time_series/report.aspx?"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devonhomechoice.com/useful-information-2" TargetMode="External"/><Relationship Id="rId40" Type="http://schemas.openxmlformats.org/officeDocument/2006/relationships/image" Target="media/image1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pansi.org.uk/index.php?pageNo=392&amp;sc=1&amp;loc=8314&amp;np=1"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hyperlink" Target="https://www.ons.gov.uk/visualisations/housingpriceslocal/E060000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pansi.org.uk/index.php?pageNo=389&amp;sc=1&amp;loc=8314&amp;np=1" TargetMode="External"/><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devonhomechoice.com/useful-information-2" TargetMode="External"/><Relationship Id="rId46" Type="http://schemas.openxmlformats.org/officeDocument/2006/relationships/header" Target="header2.xml"/><Relationship Id="rId20" Type="http://schemas.openxmlformats.org/officeDocument/2006/relationships/hyperlink" Target="mailto:commissioning@torbay.gov.uk" TargetMode="External"/><Relationship Id="rId41" Type="http://schemas.openxmlformats.org/officeDocument/2006/relationships/hyperlink" Target="https://www.ons.gov.uk/visualisations/housingpriceslocal/E06000027/"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ttps://torbaycouncil1.sharepoint.com/sites/TC-Digital-Resources/Templates/Colour%20doc%20with%20cover%20pag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Substance</a:t>
            </a:r>
            <a:r>
              <a:rPr lang="en-GB" baseline="0"/>
              <a:t> Misuse Issues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7.132156425652271E-2"/>
          <c:y val="0.1926637554585153"/>
          <c:w val="0.8921487553781805"/>
          <c:h val="0.45229446755836744"/>
        </c:manualLayout>
      </c:layout>
      <c:barChart>
        <c:barDir val="col"/>
        <c:grouping val="clustered"/>
        <c:varyColors val="0"/>
        <c:ser>
          <c:idx val="0"/>
          <c:order val="0"/>
          <c:tx>
            <c:strRef>
              <c:f>Summary!$A$16</c:f>
              <c:strCache>
                <c:ptCount val="1"/>
                <c:pt idx="0">
                  <c:v>Alcohol dependency needs</c:v>
                </c:pt>
              </c:strCache>
            </c:strRef>
          </c:tx>
          <c:spPr>
            <a:solidFill>
              <a:schemeClr val="accent6"/>
            </a:solidFill>
            <a:ln>
              <a:noFill/>
            </a:ln>
            <a:effectLst/>
          </c:spPr>
          <c:invertIfNegative val="0"/>
          <c:cat>
            <c:strRef>
              <c:f>Summary!$B$15:$E$15</c:f>
              <c:strCache>
                <c:ptCount val="4"/>
                <c:pt idx="0">
                  <c:v>April-June 2025</c:v>
                </c:pt>
                <c:pt idx="1">
                  <c:v>Oct-Dec 
2024</c:v>
                </c:pt>
                <c:pt idx="2">
                  <c:v>July-Sept
 2024</c:v>
                </c:pt>
                <c:pt idx="3">
                  <c:v>April-June 2024</c:v>
                </c:pt>
              </c:strCache>
            </c:strRef>
          </c:cat>
          <c:val>
            <c:numRef>
              <c:f>Summary!$B$16:$E$16</c:f>
              <c:numCache>
                <c:formatCode>General</c:formatCode>
                <c:ptCount val="4"/>
                <c:pt idx="0">
                  <c:v>20</c:v>
                </c:pt>
                <c:pt idx="1">
                  <c:v>21</c:v>
                </c:pt>
                <c:pt idx="2" formatCode="0">
                  <c:v>19</c:v>
                </c:pt>
                <c:pt idx="3">
                  <c:v>14</c:v>
                </c:pt>
              </c:numCache>
            </c:numRef>
          </c:val>
          <c:extLst>
            <c:ext xmlns:c16="http://schemas.microsoft.com/office/drawing/2014/chart" uri="{C3380CC4-5D6E-409C-BE32-E72D297353CC}">
              <c16:uniqueId val="{00000000-0FB3-41BD-9C03-0B36A10BE18D}"/>
            </c:ext>
          </c:extLst>
        </c:ser>
        <c:ser>
          <c:idx val="1"/>
          <c:order val="1"/>
          <c:tx>
            <c:strRef>
              <c:f>Summary!$A$17</c:f>
              <c:strCache>
                <c:ptCount val="1"/>
                <c:pt idx="0">
                  <c:v>Drug dependency needs</c:v>
                </c:pt>
              </c:strCache>
            </c:strRef>
          </c:tx>
          <c:spPr>
            <a:solidFill>
              <a:schemeClr val="accent5"/>
            </a:solidFill>
            <a:ln>
              <a:noFill/>
            </a:ln>
            <a:effectLst/>
          </c:spPr>
          <c:invertIfNegative val="0"/>
          <c:cat>
            <c:strRef>
              <c:f>Summary!$B$15:$E$15</c:f>
              <c:strCache>
                <c:ptCount val="4"/>
                <c:pt idx="0">
                  <c:v>April-June 2025</c:v>
                </c:pt>
                <c:pt idx="1">
                  <c:v>Oct-Dec 
2024</c:v>
                </c:pt>
                <c:pt idx="2">
                  <c:v>July-Sept
 2024</c:v>
                </c:pt>
                <c:pt idx="3">
                  <c:v>April-June 2024</c:v>
                </c:pt>
              </c:strCache>
            </c:strRef>
          </c:cat>
          <c:val>
            <c:numRef>
              <c:f>Summary!$B$17:$E$17</c:f>
              <c:numCache>
                <c:formatCode>General</c:formatCode>
                <c:ptCount val="4"/>
                <c:pt idx="0">
                  <c:v>16</c:v>
                </c:pt>
                <c:pt idx="1">
                  <c:v>30</c:v>
                </c:pt>
                <c:pt idx="2" formatCode="0">
                  <c:v>20</c:v>
                </c:pt>
                <c:pt idx="3">
                  <c:v>9</c:v>
                </c:pt>
              </c:numCache>
            </c:numRef>
          </c:val>
          <c:extLst>
            <c:ext xmlns:c16="http://schemas.microsoft.com/office/drawing/2014/chart" uri="{C3380CC4-5D6E-409C-BE32-E72D297353CC}">
              <c16:uniqueId val="{00000001-0FB3-41BD-9C03-0B36A10BE18D}"/>
            </c:ext>
          </c:extLst>
        </c:ser>
        <c:dLbls>
          <c:showLegendKey val="0"/>
          <c:showVal val="0"/>
          <c:showCatName val="0"/>
          <c:showSerName val="0"/>
          <c:showPercent val="0"/>
          <c:showBubbleSize val="0"/>
        </c:dLbls>
        <c:gapWidth val="219"/>
        <c:overlap val="-27"/>
        <c:axId val="1084757008"/>
        <c:axId val="1084755208"/>
      </c:barChart>
      <c:catAx>
        <c:axId val="108475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755208"/>
        <c:crosses val="autoZero"/>
        <c:auto val="1"/>
        <c:lblAlgn val="ctr"/>
        <c:lblOffset val="100"/>
        <c:noMultiLvlLbl val="0"/>
      </c:catAx>
      <c:valAx>
        <c:axId val="1084755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75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F9065-F2A9-4FF9-BA7F-9A8F859ED04F}" type="doc">
      <dgm:prSet loTypeId="urn:microsoft.com/office/officeart/2005/8/layout/cycle6" loCatId="relationship" qsTypeId="urn:microsoft.com/office/officeart/2005/8/quickstyle/simple4" qsCatId="simple" csTypeId="urn:microsoft.com/office/officeart/2005/8/colors/colorful2" csCatId="colorful" phldr="1"/>
      <dgm:spPr/>
      <dgm:t>
        <a:bodyPr/>
        <a:lstStyle/>
        <a:p>
          <a:endParaRPr lang="en-GB"/>
        </a:p>
      </dgm:t>
    </dgm:pt>
    <dgm:pt modelId="{EF7CF9F9-ECAD-4A09-87FE-8F7DFEBBA56A}">
      <dgm:prSet phldrT="[Text]"/>
      <dgm:spPr/>
      <dgm:t>
        <a:bodyPr/>
        <a:lstStyle/>
        <a:p>
          <a:r>
            <a:rPr lang="en-GB"/>
            <a:t>Temporary accommodation</a:t>
          </a:r>
        </a:p>
      </dgm:t>
    </dgm:pt>
    <dgm:pt modelId="{381FB27F-7F73-43D4-9214-3A8AA0851F3D}" type="parTrans" cxnId="{5CE51577-2018-40C9-B5F7-33F3F94624B4}">
      <dgm:prSet/>
      <dgm:spPr/>
      <dgm:t>
        <a:bodyPr/>
        <a:lstStyle/>
        <a:p>
          <a:endParaRPr lang="en-GB"/>
        </a:p>
      </dgm:t>
    </dgm:pt>
    <dgm:pt modelId="{DF19A660-FF75-4EC4-82AB-359FB4E32E23}" type="sibTrans" cxnId="{5CE51577-2018-40C9-B5F7-33F3F94624B4}">
      <dgm:prSet/>
      <dgm:spPr/>
      <dgm:t>
        <a:bodyPr/>
        <a:lstStyle/>
        <a:p>
          <a:endParaRPr lang="en-GB"/>
        </a:p>
      </dgm:t>
    </dgm:pt>
    <dgm:pt modelId="{BC4A0CD2-3140-40B5-B12B-B39072D9FDB6}">
      <dgm:prSet phldrT="[Text]"/>
      <dgm:spPr/>
      <dgm:t>
        <a:bodyPr/>
        <a:lstStyle/>
        <a:p>
          <a:r>
            <a:rPr lang="en-GB"/>
            <a:t>Children and families</a:t>
          </a:r>
        </a:p>
      </dgm:t>
    </dgm:pt>
    <dgm:pt modelId="{4249723D-D7D5-42D7-8F8E-6947D1F7DDFA}" type="parTrans" cxnId="{63F2FE75-32D1-4520-99D2-D2CC802AB8CC}">
      <dgm:prSet/>
      <dgm:spPr/>
      <dgm:t>
        <a:bodyPr/>
        <a:lstStyle/>
        <a:p>
          <a:endParaRPr lang="en-GB"/>
        </a:p>
      </dgm:t>
    </dgm:pt>
    <dgm:pt modelId="{21097B69-19AF-42CE-9519-77DB02DE0948}" type="sibTrans" cxnId="{63F2FE75-32D1-4520-99D2-D2CC802AB8CC}">
      <dgm:prSet/>
      <dgm:spPr/>
      <dgm:t>
        <a:bodyPr/>
        <a:lstStyle/>
        <a:p>
          <a:endParaRPr lang="en-GB"/>
        </a:p>
      </dgm:t>
    </dgm:pt>
    <dgm:pt modelId="{71E050C9-3C60-4213-8938-30351E3A08A6}">
      <dgm:prSet phldrT="[Text]"/>
      <dgm:spPr/>
      <dgm:t>
        <a:bodyPr/>
        <a:lstStyle/>
        <a:p>
          <a:r>
            <a:rPr lang="en-GB"/>
            <a:t>Adult Social Care</a:t>
          </a:r>
        </a:p>
      </dgm:t>
    </dgm:pt>
    <dgm:pt modelId="{08C1B9E3-1194-438F-80A2-1BA29D11EF21}" type="parTrans" cxnId="{BB6B699D-EE79-46B8-9EEB-0E5282A4F207}">
      <dgm:prSet/>
      <dgm:spPr/>
      <dgm:t>
        <a:bodyPr/>
        <a:lstStyle/>
        <a:p>
          <a:endParaRPr lang="en-GB"/>
        </a:p>
      </dgm:t>
    </dgm:pt>
    <dgm:pt modelId="{BE9F0849-E02D-44DF-852E-432614C7A284}" type="sibTrans" cxnId="{BB6B699D-EE79-46B8-9EEB-0E5282A4F207}">
      <dgm:prSet/>
      <dgm:spPr/>
      <dgm:t>
        <a:bodyPr/>
        <a:lstStyle/>
        <a:p>
          <a:endParaRPr lang="en-GB"/>
        </a:p>
      </dgm:t>
    </dgm:pt>
    <dgm:pt modelId="{E63E5C78-1E5D-46E5-BF50-13AD6930C6A8}">
      <dgm:prSet/>
      <dgm:spPr/>
      <dgm:t>
        <a:bodyPr/>
        <a:lstStyle/>
        <a:p>
          <a:r>
            <a:rPr lang="en-GB"/>
            <a:t>Substance misuse and complex needs</a:t>
          </a:r>
        </a:p>
      </dgm:t>
    </dgm:pt>
    <dgm:pt modelId="{A9FAE37B-2961-4A03-9108-10C106227903}" type="parTrans" cxnId="{04B0F9EC-32B3-49EC-AB6E-5A2E6D9BA39A}">
      <dgm:prSet/>
      <dgm:spPr/>
      <dgm:t>
        <a:bodyPr/>
        <a:lstStyle/>
        <a:p>
          <a:endParaRPr lang="en-GB"/>
        </a:p>
      </dgm:t>
    </dgm:pt>
    <dgm:pt modelId="{6F8712B3-273C-49EA-9692-3ED2CDCE1876}" type="sibTrans" cxnId="{04B0F9EC-32B3-49EC-AB6E-5A2E6D9BA39A}">
      <dgm:prSet/>
      <dgm:spPr/>
      <dgm:t>
        <a:bodyPr/>
        <a:lstStyle/>
        <a:p>
          <a:endParaRPr lang="en-GB"/>
        </a:p>
      </dgm:t>
    </dgm:pt>
    <dgm:pt modelId="{29A6FE08-A616-484C-8999-D62E83D288C5}">
      <dgm:prSet/>
      <dgm:spPr/>
      <dgm:t>
        <a:bodyPr/>
        <a:lstStyle/>
        <a:p>
          <a:r>
            <a:rPr lang="en-GB"/>
            <a:t>Move-on accommodation</a:t>
          </a:r>
        </a:p>
      </dgm:t>
    </dgm:pt>
    <dgm:pt modelId="{2F414AFF-216B-498C-8EBA-11F6B3AD1F9B}" type="parTrans" cxnId="{8CAF969D-4B6F-4937-9F07-8914C434471A}">
      <dgm:prSet/>
      <dgm:spPr/>
      <dgm:t>
        <a:bodyPr/>
        <a:lstStyle/>
        <a:p>
          <a:endParaRPr lang="en-GB"/>
        </a:p>
      </dgm:t>
    </dgm:pt>
    <dgm:pt modelId="{396AC744-EE2F-48BB-A332-5425AC960AF3}" type="sibTrans" cxnId="{8CAF969D-4B6F-4937-9F07-8914C434471A}">
      <dgm:prSet/>
      <dgm:spPr/>
      <dgm:t>
        <a:bodyPr/>
        <a:lstStyle/>
        <a:p>
          <a:endParaRPr lang="en-GB"/>
        </a:p>
      </dgm:t>
    </dgm:pt>
    <dgm:pt modelId="{85A1857B-57F9-43BD-AAF7-B4FF1EAF42A4}">
      <dgm:prSet phldrT="[Text]"/>
      <dgm:spPr/>
      <dgm:t>
        <a:bodyPr/>
        <a:lstStyle/>
        <a:p>
          <a:r>
            <a:rPr lang="en-GB"/>
            <a:t>Domestic abuse</a:t>
          </a:r>
        </a:p>
        <a:p>
          <a:endParaRPr lang="en-GB"/>
        </a:p>
      </dgm:t>
    </dgm:pt>
    <dgm:pt modelId="{FC9DF9D2-D323-4B5A-AE0D-745D7E46ABB3}" type="sibTrans" cxnId="{F472A9D4-3977-42DF-B845-FCB1F6D55F4A}">
      <dgm:prSet/>
      <dgm:spPr/>
      <dgm:t>
        <a:bodyPr/>
        <a:lstStyle/>
        <a:p>
          <a:endParaRPr lang="en-GB"/>
        </a:p>
      </dgm:t>
    </dgm:pt>
    <dgm:pt modelId="{668F3121-2EC1-4FD5-960A-DAA61DA30940}" type="parTrans" cxnId="{F472A9D4-3977-42DF-B845-FCB1F6D55F4A}">
      <dgm:prSet/>
      <dgm:spPr/>
      <dgm:t>
        <a:bodyPr/>
        <a:lstStyle/>
        <a:p>
          <a:endParaRPr lang="en-GB"/>
        </a:p>
      </dgm:t>
    </dgm:pt>
    <dgm:pt modelId="{570154F5-DD3A-4604-8058-9A4FD61B5C26}" type="pres">
      <dgm:prSet presAssocID="{6C1F9065-F2A9-4FF9-BA7F-9A8F859ED04F}" presName="cycle" presStyleCnt="0">
        <dgm:presLayoutVars>
          <dgm:dir/>
          <dgm:resizeHandles val="exact"/>
        </dgm:presLayoutVars>
      </dgm:prSet>
      <dgm:spPr/>
    </dgm:pt>
    <dgm:pt modelId="{35F180F9-1277-4076-91B0-DDA0E40D5DB9}" type="pres">
      <dgm:prSet presAssocID="{EF7CF9F9-ECAD-4A09-87FE-8F7DFEBBA56A}" presName="node" presStyleLbl="node1" presStyleIdx="0" presStyleCnt="6">
        <dgm:presLayoutVars>
          <dgm:bulletEnabled val="1"/>
        </dgm:presLayoutVars>
      </dgm:prSet>
      <dgm:spPr/>
    </dgm:pt>
    <dgm:pt modelId="{6EBD7CF1-F7D1-4FE2-87CF-494AE4759271}" type="pres">
      <dgm:prSet presAssocID="{EF7CF9F9-ECAD-4A09-87FE-8F7DFEBBA56A}" presName="spNode" presStyleCnt="0"/>
      <dgm:spPr/>
    </dgm:pt>
    <dgm:pt modelId="{B9590E00-8E79-411B-BE09-5C7F0EFEDAFE}" type="pres">
      <dgm:prSet presAssocID="{DF19A660-FF75-4EC4-82AB-359FB4E32E23}" presName="sibTrans" presStyleLbl="sibTrans1D1" presStyleIdx="0" presStyleCnt="6"/>
      <dgm:spPr/>
    </dgm:pt>
    <dgm:pt modelId="{DD21C1EB-E344-4510-AB60-C28C364E4BED}" type="pres">
      <dgm:prSet presAssocID="{29A6FE08-A616-484C-8999-D62E83D288C5}" presName="node" presStyleLbl="node1" presStyleIdx="1" presStyleCnt="6">
        <dgm:presLayoutVars>
          <dgm:bulletEnabled val="1"/>
        </dgm:presLayoutVars>
      </dgm:prSet>
      <dgm:spPr/>
    </dgm:pt>
    <dgm:pt modelId="{9339BF3E-ECA9-4D84-A911-1B8CC2FCF491}" type="pres">
      <dgm:prSet presAssocID="{29A6FE08-A616-484C-8999-D62E83D288C5}" presName="spNode" presStyleCnt="0"/>
      <dgm:spPr/>
    </dgm:pt>
    <dgm:pt modelId="{2052C746-A15F-47F7-8BA1-E30BD952A0D8}" type="pres">
      <dgm:prSet presAssocID="{396AC744-EE2F-48BB-A332-5425AC960AF3}" presName="sibTrans" presStyleLbl="sibTrans1D1" presStyleIdx="1" presStyleCnt="6"/>
      <dgm:spPr/>
    </dgm:pt>
    <dgm:pt modelId="{C5025625-D886-4D2F-A62D-2105429D713A}" type="pres">
      <dgm:prSet presAssocID="{E63E5C78-1E5D-46E5-BF50-13AD6930C6A8}" presName="node" presStyleLbl="node1" presStyleIdx="2" presStyleCnt="6">
        <dgm:presLayoutVars>
          <dgm:bulletEnabled val="1"/>
        </dgm:presLayoutVars>
      </dgm:prSet>
      <dgm:spPr/>
    </dgm:pt>
    <dgm:pt modelId="{FA2BDFE0-072F-4B82-AB1C-486BD6BD12C8}" type="pres">
      <dgm:prSet presAssocID="{E63E5C78-1E5D-46E5-BF50-13AD6930C6A8}" presName="spNode" presStyleCnt="0"/>
      <dgm:spPr/>
    </dgm:pt>
    <dgm:pt modelId="{44F1896F-F489-4560-9533-B07BE5F84019}" type="pres">
      <dgm:prSet presAssocID="{6F8712B3-273C-49EA-9692-3ED2CDCE1876}" presName="sibTrans" presStyleLbl="sibTrans1D1" presStyleIdx="2" presStyleCnt="6"/>
      <dgm:spPr/>
    </dgm:pt>
    <dgm:pt modelId="{DB9CE696-06BA-429E-B6CA-85123E55E646}" type="pres">
      <dgm:prSet presAssocID="{85A1857B-57F9-43BD-AAF7-B4FF1EAF42A4}" presName="node" presStyleLbl="node1" presStyleIdx="3" presStyleCnt="6" custRadScaleRad="98962" custRadScaleInc="-4560">
        <dgm:presLayoutVars>
          <dgm:bulletEnabled val="1"/>
        </dgm:presLayoutVars>
      </dgm:prSet>
      <dgm:spPr/>
    </dgm:pt>
    <dgm:pt modelId="{9012C913-D40F-48DC-9D59-9608AA49BAA9}" type="pres">
      <dgm:prSet presAssocID="{85A1857B-57F9-43BD-AAF7-B4FF1EAF42A4}" presName="spNode" presStyleCnt="0"/>
      <dgm:spPr/>
    </dgm:pt>
    <dgm:pt modelId="{7BD33060-EA38-40DC-903D-E1062E870C8D}" type="pres">
      <dgm:prSet presAssocID="{FC9DF9D2-D323-4B5A-AE0D-745D7E46ABB3}" presName="sibTrans" presStyleLbl="sibTrans1D1" presStyleIdx="3" presStyleCnt="6"/>
      <dgm:spPr/>
    </dgm:pt>
    <dgm:pt modelId="{BD95436B-6B02-4D55-84E8-1EEC63D6709D}" type="pres">
      <dgm:prSet presAssocID="{BC4A0CD2-3140-40B5-B12B-B39072D9FDB6}" presName="node" presStyleLbl="node1" presStyleIdx="4" presStyleCnt="6">
        <dgm:presLayoutVars>
          <dgm:bulletEnabled val="1"/>
        </dgm:presLayoutVars>
      </dgm:prSet>
      <dgm:spPr/>
    </dgm:pt>
    <dgm:pt modelId="{60DE469B-2EAA-46FA-9ADC-55197302A462}" type="pres">
      <dgm:prSet presAssocID="{BC4A0CD2-3140-40B5-B12B-B39072D9FDB6}" presName="spNode" presStyleCnt="0"/>
      <dgm:spPr/>
    </dgm:pt>
    <dgm:pt modelId="{82FF1F6F-211C-4805-A7B3-937B6069A43D}" type="pres">
      <dgm:prSet presAssocID="{21097B69-19AF-42CE-9519-77DB02DE0948}" presName="sibTrans" presStyleLbl="sibTrans1D1" presStyleIdx="4" presStyleCnt="6"/>
      <dgm:spPr/>
    </dgm:pt>
    <dgm:pt modelId="{522FBDBC-B1B3-4AB9-BF54-437F67718D16}" type="pres">
      <dgm:prSet presAssocID="{71E050C9-3C60-4213-8938-30351E3A08A6}" presName="node" presStyleLbl="node1" presStyleIdx="5" presStyleCnt="6">
        <dgm:presLayoutVars>
          <dgm:bulletEnabled val="1"/>
        </dgm:presLayoutVars>
      </dgm:prSet>
      <dgm:spPr/>
    </dgm:pt>
    <dgm:pt modelId="{9EDCE97B-B7C6-430C-9A23-67E1ABE3C8B1}" type="pres">
      <dgm:prSet presAssocID="{71E050C9-3C60-4213-8938-30351E3A08A6}" presName="spNode" presStyleCnt="0"/>
      <dgm:spPr/>
    </dgm:pt>
    <dgm:pt modelId="{E543543E-A587-40DC-8DA4-6BA355B280E6}" type="pres">
      <dgm:prSet presAssocID="{BE9F0849-E02D-44DF-852E-432614C7A284}" presName="sibTrans" presStyleLbl="sibTrans1D1" presStyleIdx="5" presStyleCnt="6"/>
      <dgm:spPr/>
    </dgm:pt>
  </dgm:ptLst>
  <dgm:cxnLst>
    <dgm:cxn modelId="{F2477A02-94D0-41D6-8D98-31FFD5F7A4D3}" type="presOf" srcId="{BE9F0849-E02D-44DF-852E-432614C7A284}" destId="{E543543E-A587-40DC-8DA4-6BA355B280E6}" srcOrd="0" destOrd="0" presId="urn:microsoft.com/office/officeart/2005/8/layout/cycle6"/>
    <dgm:cxn modelId="{F2411617-AA91-4A7A-B931-91CAEFCC19CD}" type="presOf" srcId="{6C1F9065-F2A9-4FF9-BA7F-9A8F859ED04F}" destId="{570154F5-DD3A-4604-8058-9A4FD61B5C26}" srcOrd="0" destOrd="0" presId="urn:microsoft.com/office/officeart/2005/8/layout/cycle6"/>
    <dgm:cxn modelId="{C9D6A22B-DD45-4B71-82A6-021F464B56B9}" type="presOf" srcId="{396AC744-EE2F-48BB-A332-5425AC960AF3}" destId="{2052C746-A15F-47F7-8BA1-E30BD952A0D8}" srcOrd="0" destOrd="0" presId="urn:microsoft.com/office/officeart/2005/8/layout/cycle6"/>
    <dgm:cxn modelId="{107E392D-16FE-4890-A1C2-70D6F871D8E3}" type="presOf" srcId="{BC4A0CD2-3140-40B5-B12B-B39072D9FDB6}" destId="{BD95436B-6B02-4D55-84E8-1EEC63D6709D}" srcOrd="0" destOrd="0" presId="urn:microsoft.com/office/officeart/2005/8/layout/cycle6"/>
    <dgm:cxn modelId="{540EE22F-89EE-443A-B9F1-29D1A2AA4E70}" type="presOf" srcId="{21097B69-19AF-42CE-9519-77DB02DE0948}" destId="{82FF1F6F-211C-4805-A7B3-937B6069A43D}" srcOrd="0" destOrd="0" presId="urn:microsoft.com/office/officeart/2005/8/layout/cycle6"/>
    <dgm:cxn modelId="{CD5F913F-727F-44F5-B6C2-9EF7D8E438FE}" type="presOf" srcId="{85A1857B-57F9-43BD-AAF7-B4FF1EAF42A4}" destId="{DB9CE696-06BA-429E-B6CA-85123E55E646}" srcOrd="0" destOrd="0" presId="urn:microsoft.com/office/officeart/2005/8/layout/cycle6"/>
    <dgm:cxn modelId="{7926F449-EF91-4F4D-A8C6-D1B5DABFA267}" type="presOf" srcId="{FC9DF9D2-D323-4B5A-AE0D-745D7E46ABB3}" destId="{7BD33060-EA38-40DC-903D-E1062E870C8D}" srcOrd="0" destOrd="0" presId="urn:microsoft.com/office/officeart/2005/8/layout/cycle6"/>
    <dgm:cxn modelId="{63F2FE75-32D1-4520-99D2-D2CC802AB8CC}" srcId="{6C1F9065-F2A9-4FF9-BA7F-9A8F859ED04F}" destId="{BC4A0CD2-3140-40B5-B12B-B39072D9FDB6}" srcOrd="4" destOrd="0" parTransId="{4249723D-D7D5-42D7-8F8E-6947D1F7DDFA}" sibTransId="{21097B69-19AF-42CE-9519-77DB02DE0948}"/>
    <dgm:cxn modelId="{5CE51577-2018-40C9-B5F7-33F3F94624B4}" srcId="{6C1F9065-F2A9-4FF9-BA7F-9A8F859ED04F}" destId="{EF7CF9F9-ECAD-4A09-87FE-8F7DFEBBA56A}" srcOrd="0" destOrd="0" parTransId="{381FB27F-7F73-43D4-9214-3A8AA0851F3D}" sibTransId="{DF19A660-FF75-4EC4-82AB-359FB4E32E23}"/>
    <dgm:cxn modelId="{BB6B699D-EE79-46B8-9EEB-0E5282A4F207}" srcId="{6C1F9065-F2A9-4FF9-BA7F-9A8F859ED04F}" destId="{71E050C9-3C60-4213-8938-30351E3A08A6}" srcOrd="5" destOrd="0" parTransId="{08C1B9E3-1194-438F-80A2-1BA29D11EF21}" sibTransId="{BE9F0849-E02D-44DF-852E-432614C7A284}"/>
    <dgm:cxn modelId="{8CAF969D-4B6F-4937-9F07-8914C434471A}" srcId="{6C1F9065-F2A9-4FF9-BA7F-9A8F859ED04F}" destId="{29A6FE08-A616-484C-8999-D62E83D288C5}" srcOrd="1" destOrd="0" parTransId="{2F414AFF-216B-498C-8EBA-11F6B3AD1F9B}" sibTransId="{396AC744-EE2F-48BB-A332-5425AC960AF3}"/>
    <dgm:cxn modelId="{5308A1D2-5ECF-43C2-8518-EE555D737306}" type="presOf" srcId="{E63E5C78-1E5D-46E5-BF50-13AD6930C6A8}" destId="{C5025625-D886-4D2F-A62D-2105429D713A}" srcOrd="0" destOrd="0" presId="urn:microsoft.com/office/officeart/2005/8/layout/cycle6"/>
    <dgm:cxn modelId="{F472A9D4-3977-42DF-B845-FCB1F6D55F4A}" srcId="{6C1F9065-F2A9-4FF9-BA7F-9A8F859ED04F}" destId="{85A1857B-57F9-43BD-AAF7-B4FF1EAF42A4}" srcOrd="3" destOrd="0" parTransId="{668F3121-2EC1-4FD5-960A-DAA61DA30940}" sibTransId="{FC9DF9D2-D323-4B5A-AE0D-745D7E46ABB3}"/>
    <dgm:cxn modelId="{11B66DD9-D47B-4887-831B-A8DA9F204D12}" type="presOf" srcId="{71E050C9-3C60-4213-8938-30351E3A08A6}" destId="{522FBDBC-B1B3-4AB9-BF54-437F67718D16}" srcOrd="0" destOrd="0" presId="urn:microsoft.com/office/officeart/2005/8/layout/cycle6"/>
    <dgm:cxn modelId="{AC082CE0-1BEE-4CDC-A633-A05F706A3CE2}" type="presOf" srcId="{DF19A660-FF75-4EC4-82AB-359FB4E32E23}" destId="{B9590E00-8E79-411B-BE09-5C7F0EFEDAFE}" srcOrd="0" destOrd="0" presId="urn:microsoft.com/office/officeart/2005/8/layout/cycle6"/>
    <dgm:cxn modelId="{F85AFBEA-1792-476D-B999-921000E714AB}" type="presOf" srcId="{EF7CF9F9-ECAD-4A09-87FE-8F7DFEBBA56A}" destId="{35F180F9-1277-4076-91B0-DDA0E40D5DB9}" srcOrd="0" destOrd="0" presId="urn:microsoft.com/office/officeart/2005/8/layout/cycle6"/>
    <dgm:cxn modelId="{04B0F9EC-32B3-49EC-AB6E-5A2E6D9BA39A}" srcId="{6C1F9065-F2A9-4FF9-BA7F-9A8F859ED04F}" destId="{E63E5C78-1E5D-46E5-BF50-13AD6930C6A8}" srcOrd="2" destOrd="0" parTransId="{A9FAE37B-2961-4A03-9108-10C106227903}" sibTransId="{6F8712B3-273C-49EA-9692-3ED2CDCE1876}"/>
    <dgm:cxn modelId="{24131CF9-626E-4257-944E-4216F22D8BDC}" type="presOf" srcId="{29A6FE08-A616-484C-8999-D62E83D288C5}" destId="{DD21C1EB-E344-4510-AB60-C28C364E4BED}" srcOrd="0" destOrd="0" presId="urn:microsoft.com/office/officeart/2005/8/layout/cycle6"/>
    <dgm:cxn modelId="{DAC821FA-0753-4D9C-997E-9DE20B6F5E74}" type="presOf" srcId="{6F8712B3-273C-49EA-9692-3ED2CDCE1876}" destId="{44F1896F-F489-4560-9533-B07BE5F84019}" srcOrd="0" destOrd="0" presId="urn:microsoft.com/office/officeart/2005/8/layout/cycle6"/>
    <dgm:cxn modelId="{02030CBE-77B0-409E-ACB4-B231E9EFA342}" type="presParOf" srcId="{570154F5-DD3A-4604-8058-9A4FD61B5C26}" destId="{35F180F9-1277-4076-91B0-DDA0E40D5DB9}" srcOrd="0" destOrd="0" presId="urn:microsoft.com/office/officeart/2005/8/layout/cycle6"/>
    <dgm:cxn modelId="{C1C3A8D8-C70C-46C4-B0A6-F5ADD203C26E}" type="presParOf" srcId="{570154F5-DD3A-4604-8058-9A4FD61B5C26}" destId="{6EBD7CF1-F7D1-4FE2-87CF-494AE4759271}" srcOrd="1" destOrd="0" presId="urn:microsoft.com/office/officeart/2005/8/layout/cycle6"/>
    <dgm:cxn modelId="{DF53E321-D505-4B6C-AA37-EECD2FE2D44B}" type="presParOf" srcId="{570154F5-DD3A-4604-8058-9A4FD61B5C26}" destId="{B9590E00-8E79-411B-BE09-5C7F0EFEDAFE}" srcOrd="2" destOrd="0" presId="urn:microsoft.com/office/officeart/2005/8/layout/cycle6"/>
    <dgm:cxn modelId="{49056443-0553-432B-9536-166EFBE1220B}" type="presParOf" srcId="{570154F5-DD3A-4604-8058-9A4FD61B5C26}" destId="{DD21C1EB-E344-4510-AB60-C28C364E4BED}" srcOrd="3" destOrd="0" presId="urn:microsoft.com/office/officeart/2005/8/layout/cycle6"/>
    <dgm:cxn modelId="{590BDE93-181C-48B3-A8F3-1E6507AC98BA}" type="presParOf" srcId="{570154F5-DD3A-4604-8058-9A4FD61B5C26}" destId="{9339BF3E-ECA9-4D84-A911-1B8CC2FCF491}" srcOrd="4" destOrd="0" presId="urn:microsoft.com/office/officeart/2005/8/layout/cycle6"/>
    <dgm:cxn modelId="{AC21C61F-0387-46E2-9161-68019B915C17}" type="presParOf" srcId="{570154F5-DD3A-4604-8058-9A4FD61B5C26}" destId="{2052C746-A15F-47F7-8BA1-E30BD952A0D8}" srcOrd="5" destOrd="0" presId="urn:microsoft.com/office/officeart/2005/8/layout/cycle6"/>
    <dgm:cxn modelId="{913217DB-DB42-4D9C-959A-FB098409ECE1}" type="presParOf" srcId="{570154F5-DD3A-4604-8058-9A4FD61B5C26}" destId="{C5025625-D886-4D2F-A62D-2105429D713A}" srcOrd="6" destOrd="0" presId="urn:microsoft.com/office/officeart/2005/8/layout/cycle6"/>
    <dgm:cxn modelId="{18CA6EDB-AA46-48B3-9196-293B8980FE9B}" type="presParOf" srcId="{570154F5-DD3A-4604-8058-9A4FD61B5C26}" destId="{FA2BDFE0-072F-4B82-AB1C-486BD6BD12C8}" srcOrd="7" destOrd="0" presId="urn:microsoft.com/office/officeart/2005/8/layout/cycle6"/>
    <dgm:cxn modelId="{3D3F1009-6ED7-4C8E-814E-BFCC13E2F9BF}" type="presParOf" srcId="{570154F5-DD3A-4604-8058-9A4FD61B5C26}" destId="{44F1896F-F489-4560-9533-B07BE5F84019}" srcOrd="8" destOrd="0" presId="urn:microsoft.com/office/officeart/2005/8/layout/cycle6"/>
    <dgm:cxn modelId="{924BC5A9-893D-4AA7-B205-93F1026C60F6}" type="presParOf" srcId="{570154F5-DD3A-4604-8058-9A4FD61B5C26}" destId="{DB9CE696-06BA-429E-B6CA-85123E55E646}" srcOrd="9" destOrd="0" presId="urn:microsoft.com/office/officeart/2005/8/layout/cycle6"/>
    <dgm:cxn modelId="{8924FD3B-B9C4-4736-B031-C8AE34A7E4F3}" type="presParOf" srcId="{570154F5-DD3A-4604-8058-9A4FD61B5C26}" destId="{9012C913-D40F-48DC-9D59-9608AA49BAA9}" srcOrd="10" destOrd="0" presId="urn:microsoft.com/office/officeart/2005/8/layout/cycle6"/>
    <dgm:cxn modelId="{D60D7CBD-5C2A-4F7C-87BB-7449F22CBC9D}" type="presParOf" srcId="{570154F5-DD3A-4604-8058-9A4FD61B5C26}" destId="{7BD33060-EA38-40DC-903D-E1062E870C8D}" srcOrd="11" destOrd="0" presId="urn:microsoft.com/office/officeart/2005/8/layout/cycle6"/>
    <dgm:cxn modelId="{3A651DE6-8133-4062-BB13-392C1DD707CA}" type="presParOf" srcId="{570154F5-DD3A-4604-8058-9A4FD61B5C26}" destId="{BD95436B-6B02-4D55-84E8-1EEC63D6709D}" srcOrd="12" destOrd="0" presId="urn:microsoft.com/office/officeart/2005/8/layout/cycle6"/>
    <dgm:cxn modelId="{5E2CC2E0-1119-4B77-86A7-51465DBA9387}" type="presParOf" srcId="{570154F5-DD3A-4604-8058-9A4FD61B5C26}" destId="{60DE469B-2EAA-46FA-9ADC-55197302A462}" srcOrd="13" destOrd="0" presId="urn:microsoft.com/office/officeart/2005/8/layout/cycle6"/>
    <dgm:cxn modelId="{4768DED8-0BAB-4214-A8AE-ACFD0F870FCC}" type="presParOf" srcId="{570154F5-DD3A-4604-8058-9A4FD61B5C26}" destId="{82FF1F6F-211C-4805-A7B3-937B6069A43D}" srcOrd="14" destOrd="0" presId="urn:microsoft.com/office/officeart/2005/8/layout/cycle6"/>
    <dgm:cxn modelId="{C026A96D-F249-4DAE-B0EB-85787D738414}" type="presParOf" srcId="{570154F5-DD3A-4604-8058-9A4FD61B5C26}" destId="{522FBDBC-B1B3-4AB9-BF54-437F67718D16}" srcOrd="15" destOrd="0" presId="urn:microsoft.com/office/officeart/2005/8/layout/cycle6"/>
    <dgm:cxn modelId="{9706B628-20D1-4204-9577-FE2320A1184C}" type="presParOf" srcId="{570154F5-DD3A-4604-8058-9A4FD61B5C26}" destId="{9EDCE97B-B7C6-430C-9A23-67E1ABE3C8B1}" srcOrd="16" destOrd="0" presId="urn:microsoft.com/office/officeart/2005/8/layout/cycle6"/>
    <dgm:cxn modelId="{A1F7949E-F8F0-466E-94EA-1EEE50CF5CBC}" type="presParOf" srcId="{570154F5-DD3A-4604-8058-9A4FD61B5C26}" destId="{E543543E-A587-40DC-8DA4-6BA355B280E6}" srcOrd="17" destOrd="0" presId="urn:microsoft.com/office/officeart/2005/8/layout/cycle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180F9-1277-4076-91B0-DDA0E40D5DB9}">
      <dsp:nvSpPr>
        <dsp:cNvPr id="0" name=""/>
        <dsp:cNvSpPr/>
      </dsp:nvSpPr>
      <dsp:spPr>
        <a:xfrm>
          <a:off x="2561769" y="2355"/>
          <a:ext cx="1245510" cy="80958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Temporary accommodation</a:t>
          </a:r>
        </a:p>
      </dsp:txBody>
      <dsp:txXfrm>
        <a:off x="2601289" y="41875"/>
        <a:ext cx="1166470" cy="730541"/>
      </dsp:txXfrm>
    </dsp:sp>
    <dsp:sp modelId="{B9590E00-8E79-411B-BE09-5C7F0EFEDAFE}">
      <dsp:nvSpPr>
        <dsp:cNvPr id="0" name=""/>
        <dsp:cNvSpPr/>
      </dsp:nvSpPr>
      <dsp:spPr>
        <a:xfrm>
          <a:off x="1277096" y="407146"/>
          <a:ext cx="3814856" cy="3814856"/>
        </a:xfrm>
        <a:custGeom>
          <a:avLst/>
          <a:gdLst/>
          <a:ahLst/>
          <a:cxnLst/>
          <a:rect l="0" t="0" r="0" b="0"/>
          <a:pathLst>
            <a:path>
              <a:moveTo>
                <a:pt x="2538143" y="107294"/>
              </a:moveTo>
              <a:arcTo wR="1907428" hR="1907428" stAng="17358541" swAng="150132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21C1EB-E344-4510-AB60-C28C364E4BED}">
      <dsp:nvSpPr>
        <dsp:cNvPr id="0" name=""/>
        <dsp:cNvSpPr/>
      </dsp:nvSpPr>
      <dsp:spPr>
        <a:xfrm>
          <a:off x="4213651" y="956070"/>
          <a:ext cx="1245510" cy="809581"/>
        </a:xfrm>
        <a:prstGeom prst="roundRect">
          <a:avLst/>
        </a:prstGeom>
        <a:gradFill rotWithShape="0">
          <a:gsLst>
            <a:gs pos="0">
              <a:schemeClr val="accent2">
                <a:hueOff val="-2557758"/>
                <a:satOff val="8104"/>
                <a:lumOff val="-5686"/>
                <a:alphaOff val="0"/>
                <a:satMod val="103000"/>
                <a:lumMod val="102000"/>
                <a:tint val="94000"/>
              </a:schemeClr>
            </a:gs>
            <a:gs pos="50000">
              <a:schemeClr val="accent2">
                <a:hueOff val="-2557758"/>
                <a:satOff val="8104"/>
                <a:lumOff val="-5686"/>
                <a:alphaOff val="0"/>
                <a:satMod val="110000"/>
                <a:lumMod val="100000"/>
                <a:shade val="100000"/>
              </a:schemeClr>
            </a:gs>
            <a:gs pos="100000">
              <a:schemeClr val="accent2">
                <a:hueOff val="-2557758"/>
                <a:satOff val="8104"/>
                <a:lumOff val="-568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Move-on accommodation</a:t>
          </a:r>
        </a:p>
      </dsp:txBody>
      <dsp:txXfrm>
        <a:off x="4253171" y="995590"/>
        <a:ext cx="1166470" cy="730541"/>
      </dsp:txXfrm>
    </dsp:sp>
    <dsp:sp modelId="{2052C746-A15F-47F7-8BA1-E30BD952A0D8}">
      <dsp:nvSpPr>
        <dsp:cNvPr id="0" name=""/>
        <dsp:cNvSpPr/>
      </dsp:nvSpPr>
      <dsp:spPr>
        <a:xfrm>
          <a:off x="1277096" y="407146"/>
          <a:ext cx="3814856" cy="3814856"/>
        </a:xfrm>
        <a:custGeom>
          <a:avLst/>
          <a:gdLst/>
          <a:ahLst/>
          <a:cxnLst/>
          <a:rect l="0" t="0" r="0" b="0"/>
          <a:pathLst>
            <a:path>
              <a:moveTo>
                <a:pt x="3737293" y="1369027"/>
              </a:moveTo>
              <a:arcTo wR="1907428" hR="1907428" stAng="20616274" swAng="1967452"/>
            </a:path>
          </a:pathLst>
        </a:custGeom>
        <a:noFill/>
        <a:ln w="6350" cap="flat" cmpd="sng" algn="ctr">
          <a:solidFill>
            <a:schemeClr val="accent2">
              <a:hueOff val="-2557758"/>
              <a:satOff val="8104"/>
              <a:lumOff val="-5686"/>
              <a:alphaOff val="0"/>
            </a:schemeClr>
          </a:solidFill>
          <a:prstDash val="solid"/>
          <a:miter lim="800000"/>
        </a:ln>
        <a:effectLst/>
      </dsp:spPr>
      <dsp:style>
        <a:lnRef idx="1">
          <a:scrgbClr r="0" g="0" b="0"/>
        </a:lnRef>
        <a:fillRef idx="0">
          <a:scrgbClr r="0" g="0" b="0"/>
        </a:fillRef>
        <a:effectRef idx="0">
          <a:scrgbClr r="0" g="0" b="0"/>
        </a:effectRef>
        <a:fontRef idx="minor"/>
      </dsp:style>
    </dsp:sp>
    <dsp:sp modelId="{C5025625-D886-4D2F-A62D-2105429D713A}">
      <dsp:nvSpPr>
        <dsp:cNvPr id="0" name=""/>
        <dsp:cNvSpPr/>
      </dsp:nvSpPr>
      <dsp:spPr>
        <a:xfrm>
          <a:off x="4213651" y="2863498"/>
          <a:ext cx="1245510" cy="809581"/>
        </a:xfrm>
        <a:prstGeom prst="roundRect">
          <a:avLst/>
        </a:prstGeom>
        <a:gradFill rotWithShape="0">
          <a:gsLst>
            <a:gs pos="0">
              <a:schemeClr val="accent2">
                <a:hueOff val="-5115516"/>
                <a:satOff val="16208"/>
                <a:lumOff val="-11372"/>
                <a:alphaOff val="0"/>
                <a:satMod val="103000"/>
                <a:lumMod val="102000"/>
                <a:tint val="94000"/>
              </a:schemeClr>
            </a:gs>
            <a:gs pos="50000">
              <a:schemeClr val="accent2">
                <a:hueOff val="-5115516"/>
                <a:satOff val="16208"/>
                <a:lumOff val="-11372"/>
                <a:alphaOff val="0"/>
                <a:satMod val="110000"/>
                <a:lumMod val="100000"/>
                <a:shade val="100000"/>
              </a:schemeClr>
            </a:gs>
            <a:gs pos="100000">
              <a:schemeClr val="accent2">
                <a:hueOff val="-5115516"/>
                <a:satOff val="16208"/>
                <a:lumOff val="-1137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Substance misuse and complex needs</a:t>
          </a:r>
        </a:p>
      </dsp:txBody>
      <dsp:txXfrm>
        <a:off x="4253171" y="2903018"/>
        <a:ext cx="1166470" cy="730541"/>
      </dsp:txXfrm>
    </dsp:sp>
    <dsp:sp modelId="{44F1896F-F489-4560-9533-B07BE5F84019}">
      <dsp:nvSpPr>
        <dsp:cNvPr id="0" name=""/>
        <dsp:cNvSpPr/>
      </dsp:nvSpPr>
      <dsp:spPr>
        <a:xfrm>
          <a:off x="1311796" y="373799"/>
          <a:ext cx="3814856" cy="3814856"/>
        </a:xfrm>
        <a:custGeom>
          <a:avLst/>
          <a:gdLst/>
          <a:ahLst/>
          <a:cxnLst/>
          <a:rect l="0" t="0" r="0" b="0"/>
          <a:pathLst>
            <a:path>
              <a:moveTo>
                <a:pt x="3205809" y="3304742"/>
              </a:moveTo>
              <a:arcTo wR="1907428" hR="1907428" stAng="2826110" swAng="1424981"/>
            </a:path>
          </a:pathLst>
        </a:custGeom>
        <a:noFill/>
        <a:ln w="6350" cap="flat" cmpd="sng" algn="ctr">
          <a:solidFill>
            <a:schemeClr val="accent2">
              <a:hueOff val="-5115516"/>
              <a:satOff val="16208"/>
              <a:lumOff val="-11372"/>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9CE696-06BA-429E-B6CA-85123E55E646}">
      <dsp:nvSpPr>
        <dsp:cNvPr id="0" name=""/>
        <dsp:cNvSpPr/>
      </dsp:nvSpPr>
      <dsp:spPr>
        <a:xfrm>
          <a:off x="2591814" y="3797174"/>
          <a:ext cx="1245510" cy="809581"/>
        </a:xfrm>
        <a:prstGeom prst="roundRect">
          <a:avLst/>
        </a:prstGeom>
        <a:gradFill rotWithShape="0">
          <a:gsLst>
            <a:gs pos="0">
              <a:schemeClr val="accent2">
                <a:hueOff val="-7673275"/>
                <a:satOff val="24313"/>
                <a:lumOff val="-17057"/>
                <a:alphaOff val="0"/>
                <a:satMod val="103000"/>
                <a:lumMod val="102000"/>
                <a:tint val="94000"/>
              </a:schemeClr>
            </a:gs>
            <a:gs pos="50000">
              <a:schemeClr val="accent2">
                <a:hueOff val="-7673275"/>
                <a:satOff val="24313"/>
                <a:lumOff val="-17057"/>
                <a:alphaOff val="0"/>
                <a:satMod val="110000"/>
                <a:lumMod val="100000"/>
                <a:shade val="100000"/>
              </a:schemeClr>
            </a:gs>
            <a:gs pos="100000">
              <a:schemeClr val="accent2">
                <a:hueOff val="-7673275"/>
                <a:satOff val="24313"/>
                <a:lumOff val="-1705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Domestic abuse</a:t>
          </a:r>
        </a:p>
        <a:p>
          <a:pPr marL="0" lvl="0" indent="0" algn="ctr" defTabSz="488950">
            <a:lnSpc>
              <a:spcPct val="90000"/>
            </a:lnSpc>
            <a:spcBef>
              <a:spcPct val="0"/>
            </a:spcBef>
            <a:spcAft>
              <a:spcPct val="35000"/>
            </a:spcAft>
            <a:buNone/>
          </a:pPr>
          <a:endParaRPr lang="en-GB" sz="1100" kern="1200"/>
        </a:p>
      </dsp:txBody>
      <dsp:txXfrm>
        <a:off x="2631334" y="3836694"/>
        <a:ext cx="1166470" cy="730541"/>
      </dsp:txXfrm>
    </dsp:sp>
    <dsp:sp modelId="{7BD33060-EA38-40DC-903D-E1062E870C8D}">
      <dsp:nvSpPr>
        <dsp:cNvPr id="0" name=""/>
        <dsp:cNvSpPr/>
      </dsp:nvSpPr>
      <dsp:spPr>
        <a:xfrm>
          <a:off x="1244812" y="376066"/>
          <a:ext cx="3814856" cy="3814856"/>
        </a:xfrm>
        <a:custGeom>
          <a:avLst/>
          <a:gdLst/>
          <a:ahLst/>
          <a:cxnLst/>
          <a:rect l="0" t="0" r="0" b="0"/>
          <a:pathLst>
            <a:path>
              <a:moveTo>
                <a:pt x="1338758" y="3728114"/>
              </a:moveTo>
              <a:arcTo wR="1907428" hR="1907428" stAng="6440735" swAng="1538001"/>
            </a:path>
          </a:pathLst>
        </a:custGeom>
        <a:noFill/>
        <a:ln w="6350" cap="flat" cmpd="sng" algn="ctr">
          <a:solidFill>
            <a:schemeClr val="accent2">
              <a:hueOff val="-7673275"/>
              <a:satOff val="24313"/>
              <a:lumOff val="-17057"/>
              <a:alphaOff val="0"/>
            </a:schemeClr>
          </a:solidFill>
          <a:prstDash val="solid"/>
          <a:miter lim="800000"/>
        </a:ln>
        <a:effectLst/>
      </dsp:spPr>
      <dsp:style>
        <a:lnRef idx="1">
          <a:scrgbClr r="0" g="0" b="0"/>
        </a:lnRef>
        <a:fillRef idx="0">
          <a:scrgbClr r="0" g="0" b="0"/>
        </a:fillRef>
        <a:effectRef idx="0">
          <a:scrgbClr r="0" g="0" b="0"/>
        </a:effectRef>
        <a:fontRef idx="minor"/>
      </dsp:style>
    </dsp:sp>
    <dsp:sp modelId="{BD95436B-6B02-4D55-84E8-1EEC63D6709D}">
      <dsp:nvSpPr>
        <dsp:cNvPr id="0" name=""/>
        <dsp:cNvSpPr/>
      </dsp:nvSpPr>
      <dsp:spPr>
        <a:xfrm>
          <a:off x="909888" y="2863498"/>
          <a:ext cx="1245510" cy="809581"/>
        </a:xfrm>
        <a:prstGeom prst="roundRect">
          <a:avLst/>
        </a:prstGeom>
        <a:gradFill rotWithShape="0">
          <a:gsLst>
            <a:gs pos="0">
              <a:schemeClr val="accent2">
                <a:hueOff val="-10231033"/>
                <a:satOff val="32417"/>
                <a:lumOff val="-22743"/>
                <a:alphaOff val="0"/>
                <a:satMod val="103000"/>
                <a:lumMod val="102000"/>
                <a:tint val="94000"/>
              </a:schemeClr>
            </a:gs>
            <a:gs pos="50000">
              <a:schemeClr val="accent2">
                <a:hueOff val="-10231033"/>
                <a:satOff val="32417"/>
                <a:lumOff val="-22743"/>
                <a:alphaOff val="0"/>
                <a:satMod val="110000"/>
                <a:lumMod val="100000"/>
                <a:shade val="100000"/>
              </a:schemeClr>
            </a:gs>
            <a:gs pos="100000">
              <a:schemeClr val="accent2">
                <a:hueOff val="-10231033"/>
                <a:satOff val="32417"/>
                <a:lumOff val="-2274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Children and families</a:t>
          </a:r>
        </a:p>
      </dsp:txBody>
      <dsp:txXfrm>
        <a:off x="949408" y="2903018"/>
        <a:ext cx="1166470" cy="730541"/>
      </dsp:txXfrm>
    </dsp:sp>
    <dsp:sp modelId="{82FF1F6F-211C-4805-A7B3-937B6069A43D}">
      <dsp:nvSpPr>
        <dsp:cNvPr id="0" name=""/>
        <dsp:cNvSpPr/>
      </dsp:nvSpPr>
      <dsp:spPr>
        <a:xfrm>
          <a:off x="1277096" y="407146"/>
          <a:ext cx="3814856" cy="3814856"/>
        </a:xfrm>
        <a:custGeom>
          <a:avLst/>
          <a:gdLst/>
          <a:ahLst/>
          <a:cxnLst/>
          <a:rect l="0" t="0" r="0" b="0"/>
          <a:pathLst>
            <a:path>
              <a:moveTo>
                <a:pt x="77562" y="2445828"/>
              </a:moveTo>
              <a:arcTo wR="1907428" hR="1907428" stAng="9816274" swAng="1967452"/>
            </a:path>
          </a:pathLst>
        </a:custGeom>
        <a:noFill/>
        <a:ln w="6350" cap="flat" cmpd="sng" algn="ctr">
          <a:solidFill>
            <a:schemeClr val="accent2">
              <a:hueOff val="-10231033"/>
              <a:satOff val="32417"/>
              <a:lumOff val="-22743"/>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2FBDBC-B1B3-4AB9-BF54-437F67718D16}">
      <dsp:nvSpPr>
        <dsp:cNvPr id="0" name=""/>
        <dsp:cNvSpPr/>
      </dsp:nvSpPr>
      <dsp:spPr>
        <a:xfrm>
          <a:off x="909888" y="956070"/>
          <a:ext cx="1245510" cy="809581"/>
        </a:xfrm>
        <a:prstGeom prst="roundRect">
          <a:avLst/>
        </a:prstGeom>
        <a:gradFill rotWithShape="0">
          <a:gsLst>
            <a:gs pos="0">
              <a:schemeClr val="accent2">
                <a:hueOff val="-12788791"/>
                <a:satOff val="40521"/>
                <a:lumOff val="-28429"/>
                <a:alphaOff val="0"/>
                <a:satMod val="103000"/>
                <a:lumMod val="102000"/>
                <a:tint val="94000"/>
              </a:schemeClr>
            </a:gs>
            <a:gs pos="50000">
              <a:schemeClr val="accent2">
                <a:hueOff val="-12788791"/>
                <a:satOff val="40521"/>
                <a:lumOff val="-28429"/>
                <a:alphaOff val="0"/>
                <a:satMod val="110000"/>
                <a:lumMod val="100000"/>
                <a:shade val="100000"/>
              </a:schemeClr>
            </a:gs>
            <a:gs pos="100000">
              <a:schemeClr val="accent2">
                <a:hueOff val="-12788791"/>
                <a:satOff val="40521"/>
                <a:lumOff val="-284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Adult Social Care</a:t>
          </a:r>
        </a:p>
      </dsp:txBody>
      <dsp:txXfrm>
        <a:off x="949408" y="995590"/>
        <a:ext cx="1166470" cy="730541"/>
      </dsp:txXfrm>
    </dsp:sp>
    <dsp:sp modelId="{E543543E-A587-40DC-8DA4-6BA355B280E6}">
      <dsp:nvSpPr>
        <dsp:cNvPr id="0" name=""/>
        <dsp:cNvSpPr/>
      </dsp:nvSpPr>
      <dsp:spPr>
        <a:xfrm>
          <a:off x="1277096" y="407146"/>
          <a:ext cx="3814856" cy="3814856"/>
        </a:xfrm>
        <a:custGeom>
          <a:avLst/>
          <a:gdLst/>
          <a:ahLst/>
          <a:cxnLst/>
          <a:rect l="0" t="0" r="0" b="0"/>
          <a:pathLst>
            <a:path>
              <a:moveTo>
                <a:pt x="574509" y="543020"/>
              </a:moveTo>
              <a:arcTo wR="1907428" hR="1907428" stAng="13540131" swAng="1501328"/>
            </a:path>
          </a:pathLst>
        </a:custGeom>
        <a:noFill/>
        <a:ln w="6350" cap="flat" cmpd="sng" algn="ctr">
          <a:solidFill>
            <a:schemeClr val="accent2">
              <a:hueOff val="-12788791"/>
              <a:satOff val="40521"/>
              <a:lumOff val="-28429"/>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ouncil_2020">
  <a:themeElements>
    <a:clrScheme name="Accessible council">
      <a:dk1>
        <a:srgbClr val="213563"/>
      </a:dk1>
      <a:lt1>
        <a:sysClr val="window" lastClr="FFFFFF"/>
      </a:lt1>
      <a:dk2>
        <a:srgbClr val="673A8E"/>
      </a:dk2>
      <a:lt2>
        <a:srgbClr val="E7E6E6"/>
      </a:lt2>
      <a:accent1>
        <a:srgbClr val="0B7EB4"/>
      </a:accent1>
      <a:accent2>
        <a:srgbClr val="CC484C"/>
      </a:accent2>
      <a:accent3>
        <a:srgbClr val="028137"/>
      </a:accent3>
      <a:accent4>
        <a:srgbClr val="FFBF3F"/>
      </a:accent4>
      <a:accent5>
        <a:srgbClr val="00857B"/>
      </a:accent5>
      <a:accent6>
        <a:srgbClr val="B74492"/>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_2020" id="{ACF5379F-5862-47AE-A443-4F862642E85B}" vid="{2995192D-550C-4411-BE3C-AE0C4C2F9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6be0e3-fb59-44d6-9a08-5c3bad261b2e">
      <Terms xmlns="http://schemas.microsoft.com/office/infopath/2007/PartnerControls"/>
    </lcf76f155ced4ddcb4097134ff3c332f>
    <_ip_UnifiedCompliancePolicyUIAction xmlns="http://schemas.microsoft.com/sharepoint/v3" xsi:nil="true"/>
    <TaxCatchAll xmlns="21e08795-e594-43a2-9ea7-16e3644ae68e"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20" ma:contentTypeDescription="Create a new document." ma:contentTypeScope="" ma:versionID="45d723fc062bbe62a7cffc9831e5f9cc">
  <xsd:schema xmlns:xsd="http://www.w3.org/2001/XMLSchema" xmlns:xs="http://www.w3.org/2001/XMLSchema" xmlns:p="http://schemas.microsoft.com/office/2006/metadata/properties" xmlns:ns1="http://schemas.microsoft.com/sharepoint/v3" xmlns:ns2="216be0e3-fb59-44d6-9a08-5c3bad261b2e" xmlns:ns3="21e08795-e594-43a2-9ea7-16e3644ae68e" targetNamespace="http://schemas.microsoft.com/office/2006/metadata/properties" ma:root="true" ma:fieldsID="8263976e67d7cbbe5db1557b1ea3a357" ns1:_="" ns2:_="" ns3:_="">
    <xsd:import namespace="http://schemas.microsoft.com/sharepoint/v3"/>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cc9484-1655-46fb-8f6a-63573ac75253}"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216be0e3-fb59-44d6-9a08-5c3bad261b2e"/>
    <ds:schemaRef ds:uri="http://schemas.microsoft.com/sharepoint/v3"/>
    <ds:schemaRef ds:uri="21e08795-e594-43a2-9ea7-16e3644ae68e"/>
  </ds:schemaRefs>
</ds:datastoreItem>
</file>

<file path=customXml/itemProps2.xml><?xml version="1.0" encoding="utf-8"?>
<ds:datastoreItem xmlns:ds="http://schemas.openxmlformats.org/officeDocument/2006/customXml" ds:itemID="{E439E586-D1FB-4BBD-BAC6-A6FA0D034E25}">
  <ds:schemaRefs>
    <ds:schemaRef ds:uri="http://schemas.openxmlformats.org/officeDocument/2006/bibliography"/>
  </ds:schemaRefs>
</ds:datastoreItem>
</file>

<file path=customXml/itemProps3.xml><?xml version="1.0" encoding="utf-8"?>
<ds:datastoreItem xmlns:ds="http://schemas.openxmlformats.org/officeDocument/2006/customXml" ds:itemID="{3A6B4C5C-2170-488A-98DF-B14D5D23F58E}">
  <ds:schemaRefs>
    <ds:schemaRef ds:uri="http://schemas.microsoft.com/sharepoint/v3/contenttype/forms"/>
  </ds:schemaRefs>
</ds:datastoreItem>
</file>

<file path=customXml/itemProps4.xml><?xml version="1.0" encoding="utf-8"?>
<ds:datastoreItem xmlns:ds="http://schemas.openxmlformats.org/officeDocument/2006/customXml" ds:itemID="{903DFC18-AAB0-42F0-8C43-F486F60A0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Colour%20doc%20with%20cover%20page</Template>
  <TotalTime>204</TotalTime>
  <Pages>38</Pages>
  <Words>8848</Words>
  <Characters>46631</Characters>
  <Application>Microsoft Office Word</Application>
  <DocSecurity>0</DocSecurity>
  <Lines>1607</Lines>
  <Paragraphs>1206</Paragraphs>
  <ScaleCrop>false</ScaleCrop>
  <Company>Torbay Council</Company>
  <LinksUpToDate>false</LinksUpToDate>
  <CharactersWithSpaces>54273</CharactersWithSpaces>
  <SharedDoc>false</SharedDoc>
  <HLinks>
    <vt:vector size="252" baseType="variant">
      <vt:variant>
        <vt:i4>3997775</vt:i4>
      </vt:variant>
      <vt:variant>
        <vt:i4>222</vt:i4>
      </vt:variant>
      <vt:variant>
        <vt:i4>0</vt:i4>
      </vt:variant>
      <vt:variant>
        <vt:i4>5</vt:i4>
      </vt:variant>
      <vt:variant>
        <vt:lpwstr>https://www.ons.gov.uk/visualisations/housingpriceslocal/E06000027/</vt:lpwstr>
      </vt:variant>
      <vt:variant>
        <vt:lpwstr>house_price</vt:lpwstr>
      </vt:variant>
      <vt:variant>
        <vt:i4>1507343</vt:i4>
      </vt:variant>
      <vt:variant>
        <vt:i4>219</vt:i4>
      </vt:variant>
      <vt:variant>
        <vt:i4>0</vt:i4>
      </vt:variant>
      <vt:variant>
        <vt:i4>5</vt:i4>
      </vt:variant>
      <vt:variant>
        <vt:lpwstr>https://www.nomisweb.co.uk/reports/lmp/lad/1778384923/subreports/asher_time_series/report.aspx?</vt:lpwstr>
      </vt:variant>
      <vt:variant>
        <vt:lpwstr/>
      </vt:variant>
      <vt:variant>
        <vt:i4>3997775</vt:i4>
      </vt:variant>
      <vt:variant>
        <vt:i4>216</vt:i4>
      </vt:variant>
      <vt:variant>
        <vt:i4>0</vt:i4>
      </vt:variant>
      <vt:variant>
        <vt:i4>5</vt:i4>
      </vt:variant>
      <vt:variant>
        <vt:lpwstr>https://www.ons.gov.uk/visualisations/housingpriceslocal/E06000027/</vt:lpwstr>
      </vt:variant>
      <vt:variant>
        <vt:lpwstr>house_price</vt:lpwstr>
      </vt:variant>
      <vt:variant>
        <vt:i4>1441870</vt:i4>
      </vt:variant>
      <vt:variant>
        <vt:i4>213</vt:i4>
      </vt:variant>
      <vt:variant>
        <vt:i4>0</vt:i4>
      </vt:variant>
      <vt:variant>
        <vt:i4>5</vt:i4>
      </vt:variant>
      <vt:variant>
        <vt:lpwstr>https://www.devonhomechoice.com/useful-information-2</vt:lpwstr>
      </vt:variant>
      <vt:variant>
        <vt:lpwstr/>
      </vt:variant>
      <vt:variant>
        <vt:i4>1441870</vt:i4>
      </vt:variant>
      <vt:variant>
        <vt:i4>210</vt:i4>
      </vt:variant>
      <vt:variant>
        <vt:i4>0</vt:i4>
      </vt:variant>
      <vt:variant>
        <vt:i4>5</vt:i4>
      </vt:variant>
      <vt:variant>
        <vt:lpwstr>https://www.devonhomechoice.com/useful-information-2</vt:lpwstr>
      </vt:variant>
      <vt:variant>
        <vt:lpwstr/>
      </vt:variant>
      <vt:variant>
        <vt:i4>6160403</vt:i4>
      </vt:variant>
      <vt:variant>
        <vt:i4>207</vt:i4>
      </vt:variant>
      <vt:variant>
        <vt:i4>0</vt:i4>
      </vt:variant>
      <vt:variant>
        <vt:i4>5</vt:i4>
      </vt:variant>
      <vt:variant>
        <vt:lpwstr>https://www.pansi.org.uk/index.php?pageNo=392&amp;sc=1&amp;loc=8314&amp;np=1</vt:lpwstr>
      </vt:variant>
      <vt:variant>
        <vt:lpwstr/>
      </vt:variant>
      <vt:variant>
        <vt:i4>6225944</vt:i4>
      </vt:variant>
      <vt:variant>
        <vt:i4>204</vt:i4>
      </vt:variant>
      <vt:variant>
        <vt:i4>0</vt:i4>
      </vt:variant>
      <vt:variant>
        <vt:i4>5</vt:i4>
      </vt:variant>
      <vt:variant>
        <vt:lpwstr>https://www.pansi.org.uk/index.php?pageNo=389&amp;sc=1&amp;loc=8314&amp;np=1</vt:lpwstr>
      </vt:variant>
      <vt:variant>
        <vt:lpwstr/>
      </vt:variant>
      <vt:variant>
        <vt:i4>6553635</vt:i4>
      </vt:variant>
      <vt:variant>
        <vt:i4>201</vt:i4>
      </vt:variant>
      <vt:variant>
        <vt:i4>0</vt:i4>
      </vt:variant>
      <vt:variant>
        <vt:i4>5</vt:i4>
      </vt:variant>
      <vt:variant>
        <vt:lpwstr>https://www.torbay.gov.uk/council/policies/asc-policies/las-2324/las-jsna/</vt:lpwstr>
      </vt:variant>
      <vt:variant>
        <vt:lpwstr/>
      </vt:variant>
      <vt:variant>
        <vt:i4>7602178</vt:i4>
      </vt:variant>
      <vt:variant>
        <vt:i4>198</vt:i4>
      </vt:variant>
      <vt:variant>
        <vt:i4>0</vt:i4>
      </vt:variant>
      <vt:variant>
        <vt:i4>5</vt:i4>
      </vt:variant>
      <vt:variant>
        <vt:lpwstr>mailto:commissioning@torbay.gov.uk</vt:lpwstr>
      </vt:variant>
      <vt:variant>
        <vt:lpwstr/>
      </vt:variant>
      <vt:variant>
        <vt:i4>6815783</vt:i4>
      </vt:variant>
      <vt:variant>
        <vt:i4>195</vt:i4>
      </vt:variant>
      <vt:variant>
        <vt:i4>0</vt:i4>
      </vt:variant>
      <vt:variant>
        <vt:i4>5</vt:i4>
      </vt:variant>
      <vt:variant>
        <vt:lpwstr>https://www.gov.uk/government/statistical-data-sets/live-tables-on-homelessness</vt:lpwstr>
      </vt:variant>
      <vt:variant>
        <vt:lpwstr/>
      </vt:variant>
      <vt:variant>
        <vt:i4>1572913</vt:i4>
      </vt:variant>
      <vt:variant>
        <vt:i4>188</vt:i4>
      </vt:variant>
      <vt:variant>
        <vt:i4>0</vt:i4>
      </vt:variant>
      <vt:variant>
        <vt:i4>5</vt:i4>
      </vt:variant>
      <vt:variant>
        <vt:lpwstr/>
      </vt:variant>
      <vt:variant>
        <vt:lpwstr>_Toc222749536</vt:lpwstr>
      </vt:variant>
      <vt:variant>
        <vt:i4>1572913</vt:i4>
      </vt:variant>
      <vt:variant>
        <vt:i4>182</vt:i4>
      </vt:variant>
      <vt:variant>
        <vt:i4>0</vt:i4>
      </vt:variant>
      <vt:variant>
        <vt:i4>5</vt:i4>
      </vt:variant>
      <vt:variant>
        <vt:lpwstr/>
      </vt:variant>
      <vt:variant>
        <vt:lpwstr>_Toc222749535</vt:lpwstr>
      </vt:variant>
      <vt:variant>
        <vt:i4>1572913</vt:i4>
      </vt:variant>
      <vt:variant>
        <vt:i4>176</vt:i4>
      </vt:variant>
      <vt:variant>
        <vt:i4>0</vt:i4>
      </vt:variant>
      <vt:variant>
        <vt:i4>5</vt:i4>
      </vt:variant>
      <vt:variant>
        <vt:lpwstr/>
      </vt:variant>
      <vt:variant>
        <vt:lpwstr>_Toc222749534</vt:lpwstr>
      </vt:variant>
      <vt:variant>
        <vt:i4>1572913</vt:i4>
      </vt:variant>
      <vt:variant>
        <vt:i4>170</vt:i4>
      </vt:variant>
      <vt:variant>
        <vt:i4>0</vt:i4>
      </vt:variant>
      <vt:variant>
        <vt:i4>5</vt:i4>
      </vt:variant>
      <vt:variant>
        <vt:lpwstr/>
      </vt:variant>
      <vt:variant>
        <vt:lpwstr>_Toc222749533</vt:lpwstr>
      </vt:variant>
      <vt:variant>
        <vt:i4>1572913</vt:i4>
      </vt:variant>
      <vt:variant>
        <vt:i4>164</vt:i4>
      </vt:variant>
      <vt:variant>
        <vt:i4>0</vt:i4>
      </vt:variant>
      <vt:variant>
        <vt:i4>5</vt:i4>
      </vt:variant>
      <vt:variant>
        <vt:lpwstr/>
      </vt:variant>
      <vt:variant>
        <vt:lpwstr>_Toc222749532</vt:lpwstr>
      </vt:variant>
      <vt:variant>
        <vt:i4>1572913</vt:i4>
      </vt:variant>
      <vt:variant>
        <vt:i4>158</vt:i4>
      </vt:variant>
      <vt:variant>
        <vt:i4>0</vt:i4>
      </vt:variant>
      <vt:variant>
        <vt:i4>5</vt:i4>
      </vt:variant>
      <vt:variant>
        <vt:lpwstr/>
      </vt:variant>
      <vt:variant>
        <vt:lpwstr>_Toc222749531</vt:lpwstr>
      </vt:variant>
      <vt:variant>
        <vt:i4>1572913</vt:i4>
      </vt:variant>
      <vt:variant>
        <vt:i4>152</vt:i4>
      </vt:variant>
      <vt:variant>
        <vt:i4>0</vt:i4>
      </vt:variant>
      <vt:variant>
        <vt:i4>5</vt:i4>
      </vt:variant>
      <vt:variant>
        <vt:lpwstr/>
      </vt:variant>
      <vt:variant>
        <vt:lpwstr>_Toc222749530</vt:lpwstr>
      </vt:variant>
      <vt:variant>
        <vt:i4>1638449</vt:i4>
      </vt:variant>
      <vt:variant>
        <vt:i4>146</vt:i4>
      </vt:variant>
      <vt:variant>
        <vt:i4>0</vt:i4>
      </vt:variant>
      <vt:variant>
        <vt:i4>5</vt:i4>
      </vt:variant>
      <vt:variant>
        <vt:lpwstr/>
      </vt:variant>
      <vt:variant>
        <vt:lpwstr>_Toc222749529</vt:lpwstr>
      </vt:variant>
      <vt:variant>
        <vt:i4>1638449</vt:i4>
      </vt:variant>
      <vt:variant>
        <vt:i4>140</vt:i4>
      </vt:variant>
      <vt:variant>
        <vt:i4>0</vt:i4>
      </vt:variant>
      <vt:variant>
        <vt:i4>5</vt:i4>
      </vt:variant>
      <vt:variant>
        <vt:lpwstr/>
      </vt:variant>
      <vt:variant>
        <vt:lpwstr>_Toc222749528</vt:lpwstr>
      </vt:variant>
      <vt:variant>
        <vt:i4>1638449</vt:i4>
      </vt:variant>
      <vt:variant>
        <vt:i4>134</vt:i4>
      </vt:variant>
      <vt:variant>
        <vt:i4>0</vt:i4>
      </vt:variant>
      <vt:variant>
        <vt:i4>5</vt:i4>
      </vt:variant>
      <vt:variant>
        <vt:lpwstr/>
      </vt:variant>
      <vt:variant>
        <vt:lpwstr>_Toc222749527</vt:lpwstr>
      </vt:variant>
      <vt:variant>
        <vt:i4>1638449</vt:i4>
      </vt:variant>
      <vt:variant>
        <vt:i4>128</vt:i4>
      </vt:variant>
      <vt:variant>
        <vt:i4>0</vt:i4>
      </vt:variant>
      <vt:variant>
        <vt:i4>5</vt:i4>
      </vt:variant>
      <vt:variant>
        <vt:lpwstr/>
      </vt:variant>
      <vt:variant>
        <vt:lpwstr>_Toc222749526</vt:lpwstr>
      </vt:variant>
      <vt:variant>
        <vt:i4>1638449</vt:i4>
      </vt:variant>
      <vt:variant>
        <vt:i4>122</vt:i4>
      </vt:variant>
      <vt:variant>
        <vt:i4>0</vt:i4>
      </vt:variant>
      <vt:variant>
        <vt:i4>5</vt:i4>
      </vt:variant>
      <vt:variant>
        <vt:lpwstr/>
      </vt:variant>
      <vt:variant>
        <vt:lpwstr>_Toc222749525</vt:lpwstr>
      </vt:variant>
      <vt:variant>
        <vt:i4>1638449</vt:i4>
      </vt:variant>
      <vt:variant>
        <vt:i4>116</vt:i4>
      </vt:variant>
      <vt:variant>
        <vt:i4>0</vt:i4>
      </vt:variant>
      <vt:variant>
        <vt:i4>5</vt:i4>
      </vt:variant>
      <vt:variant>
        <vt:lpwstr/>
      </vt:variant>
      <vt:variant>
        <vt:lpwstr>_Toc222749524</vt:lpwstr>
      </vt:variant>
      <vt:variant>
        <vt:i4>1638449</vt:i4>
      </vt:variant>
      <vt:variant>
        <vt:i4>110</vt:i4>
      </vt:variant>
      <vt:variant>
        <vt:i4>0</vt:i4>
      </vt:variant>
      <vt:variant>
        <vt:i4>5</vt:i4>
      </vt:variant>
      <vt:variant>
        <vt:lpwstr/>
      </vt:variant>
      <vt:variant>
        <vt:lpwstr>_Toc222749523</vt:lpwstr>
      </vt:variant>
      <vt:variant>
        <vt:i4>1638449</vt:i4>
      </vt:variant>
      <vt:variant>
        <vt:i4>104</vt:i4>
      </vt:variant>
      <vt:variant>
        <vt:i4>0</vt:i4>
      </vt:variant>
      <vt:variant>
        <vt:i4>5</vt:i4>
      </vt:variant>
      <vt:variant>
        <vt:lpwstr/>
      </vt:variant>
      <vt:variant>
        <vt:lpwstr>_Toc222749522</vt:lpwstr>
      </vt:variant>
      <vt:variant>
        <vt:i4>1638449</vt:i4>
      </vt:variant>
      <vt:variant>
        <vt:i4>98</vt:i4>
      </vt:variant>
      <vt:variant>
        <vt:i4>0</vt:i4>
      </vt:variant>
      <vt:variant>
        <vt:i4>5</vt:i4>
      </vt:variant>
      <vt:variant>
        <vt:lpwstr/>
      </vt:variant>
      <vt:variant>
        <vt:lpwstr>_Toc222749521</vt:lpwstr>
      </vt:variant>
      <vt:variant>
        <vt:i4>1638449</vt:i4>
      </vt:variant>
      <vt:variant>
        <vt:i4>92</vt:i4>
      </vt:variant>
      <vt:variant>
        <vt:i4>0</vt:i4>
      </vt:variant>
      <vt:variant>
        <vt:i4>5</vt:i4>
      </vt:variant>
      <vt:variant>
        <vt:lpwstr/>
      </vt:variant>
      <vt:variant>
        <vt:lpwstr>_Toc222749520</vt:lpwstr>
      </vt:variant>
      <vt:variant>
        <vt:i4>1703985</vt:i4>
      </vt:variant>
      <vt:variant>
        <vt:i4>86</vt:i4>
      </vt:variant>
      <vt:variant>
        <vt:i4>0</vt:i4>
      </vt:variant>
      <vt:variant>
        <vt:i4>5</vt:i4>
      </vt:variant>
      <vt:variant>
        <vt:lpwstr/>
      </vt:variant>
      <vt:variant>
        <vt:lpwstr>_Toc222749519</vt:lpwstr>
      </vt:variant>
      <vt:variant>
        <vt:i4>1703985</vt:i4>
      </vt:variant>
      <vt:variant>
        <vt:i4>80</vt:i4>
      </vt:variant>
      <vt:variant>
        <vt:i4>0</vt:i4>
      </vt:variant>
      <vt:variant>
        <vt:i4>5</vt:i4>
      </vt:variant>
      <vt:variant>
        <vt:lpwstr/>
      </vt:variant>
      <vt:variant>
        <vt:lpwstr>_Toc222749518</vt:lpwstr>
      </vt:variant>
      <vt:variant>
        <vt:i4>1703985</vt:i4>
      </vt:variant>
      <vt:variant>
        <vt:i4>74</vt:i4>
      </vt:variant>
      <vt:variant>
        <vt:i4>0</vt:i4>
      </vt:variant>
      <vt:variant>
        <vt:i4>5</vt:i4>
      </vt:variant>
      <vt:variant>
        <vt:lpwstr/>
      </vt:variant>
      <vt:variant>
        <vt:lpwstr>_Toc222749517</vt:lpwstr>
      </vt:variant>
      <vt:variant>
        <vt:i4>1703985</vt:i4>
      </vt:variant>
      <vt:variant>
        <vt:i4>68</vt:i4>
      </vt:variant>
      <vt:variant>
        <vt:i4>0</vt:i4>
      </vt:variant>
      <vt:variant>
        <vt:i4>5</vt:i4>
      </vt:variant>
      <vt:variant>
        <vt:lpwstr/>
      </vt:variant>
      <vt:variant>
        <vt:lpwstr>_Toc222749516</vt:lpwstr>
      </vt:variant>
      <vt:variant>
        <vt:i4>1703985</vt:i4>
      </vt:variant>
      <vt:variant>
        <vt:i4>62</vt:i4>
      </vt:variant>
      <vt:variant>
        <vt:i4>0</vt:i4>
      </vt:variant>
      <vt:variant>
        <vt:i4>5</vt:i4>
      </vt:variant>
      <vt:variant>
        <vt:lpwstr/>
      </vt:variant>
      <vt:variant>
        <vt:lpwstr>_Toc222749515</vt:lpwstr>
      </vt:variant>
      <vt:variant>
        <vt:i4>1703985</vt:i4>
      </vt:variant>
      <vt:variant>
        <vt:i4>56</vt:i4>
      </vt:variant>
      <vt:variant>
        <vt:i4>0</vt:i4>
      </vt:variant>
      <vt:variant>
        <vt:i4>5</vt:i4>
      </vt:variant>
      <vt:variant>
        <vt:lpwstr/>
      </vt:variant>
      <vt:variant>
        <vt:lpwstr>_Toc222749514</vt:lpwstr>
      </vt:variant>
      <vt:variant>
        <vt:i4>1703985</vt:i4>
      </vt:variant>
      <vt:variant>
        <vt:i4>50</vt:i4>
      </vt:variant>
      <vt:variant>
        <vt:i4>0</vt:i4>
      </vt:variant>
      <vt:variant>
        <vt:i4>5</vt:i4>
      </vt:variant>
      <vt:variant>
        <vt:lpwstr/>
      </vt:variant>
      <vt:variant>
        <vt:lpwstr>_Toc222749513</vt:lpwstr>
      </vt:variant>
      <vt:variant>
        <vt:i4>1703985</vt:i4>
      </vt:variant>
      <vt:variant>
        <vt:i4>44</vt:i4>
      </vt:variant>
      <vt:variant>
        <vt:i4>0</vt:i4>
      </vt:variant>
      <vt:variant>
        <vt:i4>5</vt:i4>
      </vt:variant>
      <vt:variant>
        <vt:lpwstr/>
      </vt:variant>
      <vt:variant>
        <vt:lpwstr>_Toc222749512</vt:lpwstr>
      </vt:variant>
      <vt:variant>
        <vt:i4>1703985</vt:i4>
      </vt:variant>
      <vt:variant>
        <vt:i4>38</vt:i4>
      </vt:variant>
      <vt:variant>
        <vt:i4>0</vt:i4>
      </vt:variant>
      <vt:variant>
        <vt:i4>5</vt:i4>
      </vt:variant>
      <vt:variant>
        <vt:lpwstr/>
      </vt:variant>
      <vt:variant>
        <vt:lpwstr>_Toc222749511</vt:lpwstr>
      </vt:variant>
      <vt:variant>
        <vt:i4>1703985</vt:i4>
      </vt:variant>
      <vt:variant>
        <vt:i4>32</vt:i4>
      </vt:variant>
      <vt:variant>
        <vt:i4>0</vt:i4>
      </vt:variant>
      <vt:variant>
        <vt:i4>5</vt:i4>
      </vt:variant>
      <vt:variant>
        <vt:lpwstr/>
      </vt:variant>
      <vt:variant>
        <vt:lpwstr>_Toc222749510</vt:lpwstr>
      </vt:variant>
      <vt:variant>
        <vt:i4>1769521</vt:i4>
      </vt:variant>
      <vt:variant>
        <vt:i4>26</vt:i4>
      </vt:variant>
      <vt:variant>
        <vt:i4>0</vt:i4>
      </vt:variant>
      <vt:variant>
        <vt:i4>5</vt:i4>
      </vt:variant>
      <vt:variant>
        <vt:lpwstr/>
      </vt:variant>
      <vt:variant>
        <vt:lpwstr>_Toc222749509</vt:lpwstr>
      </vt:variant>
      <vt:variant>
        <vt:i4>1769521</vt:i4>
      </vt:variant>
      <vt:variant>
        <vt:i4>20</vt:i4>
      </vt:variant>
      <vt:variant>
        <vt:i4>0</vt:i4>
      </vt:variant>
      <vt:variant>
        <vt:i4>5</vt:i4>
      </vt:variant>
      <vt:variant>
        <vt:lpwstr/>
      </vt:variant>
      <vt:variant>
        <vt:lpwstr>_Toc222749508</vt:lpwstr>
      </vt:variant>
      <vt:variant>
        <vt:i4>1769521</vt:i4>
      </vt:variant>
      <vt:variant>
        <vt:i4>14</vt:i4>
      </vt:variant>
      <vt:variant>
        <vt:i4>0</vt:i4>
      </vt:variant>
      <vt:variant>
        <vt:i4>5</vt:i4>
      </vt:variant>
      <vt:variant>
        <vt:lpwstr/>
      </vt:variant>
      <vt:variant>
        <vt:lpwstr>_Toc222749507</vt:lpwstr>
      </vt:variant>
      <vt:variant>
        <vt:i4>1769521</vt:i4>
      </vt:variant>
      <vt:variant>
        <vt:i4>8</vt:i4>
      </vt:variant>
      <vt:variant>
        <vt:i4>0</vt:i4>
      </vt:variant>
      <vt:variant>
        <vt:i4>5</vt:i4>
      </vt:variant>
      <vt:variant>
        <vt:lpwstr/>
      </vt:variant>
      <vt:variant>
        <vt:lpwstr>_Toc222749506</vt:lpwstr>
      </vt:variant>
      <vt:variant>
        <vt:i4>1769521</vt:i4>
      </vt:variant>
      <vt:variant>
        <vt:i4>2</vt:i4>
      </vt:variant>
      <vt:variant>
        <vt:i4>0</vt:i4>
      </vt:variant>
      <vt:variant>
        <vt:i4>5</vt:i4>
      </vt:variant>
      <vt:variant>
        <vt:lpwstr/>
      </vt:variant>
      <vt:variant>
        <vt:lpwstr>_Toc222749505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Needs Assessment</dc:title>
  <dc:subject/>
  <dc:creator>Hill, Beth</dc:creator>
  <cp:keywords/>
  <dc:description/>
  <cp:lastModifiedBy>Crowther, Emma</cp:lastModifiedBy>
  <cp:revision>34</cp:revision>
  <cp:lastPrinted>2026-04-14T07:37:00Z</cp:lastPrinted>
  <dcterms:created xsi:type="dcterms:W3CDTF">2026-03-19T12:31:00Z</dcterms:created>
  <dcterms:modified xsi:type="dcterms:W3CDTF">2026-04-14T16:12:00Z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31000</vt:r8>
  </property>
  <property fmtid="{D5CDD505-2E9C-101B-9397-08002B2CF9AE}" pid="3" name="MediaServiceImageTags">
    <vt:lpwstr/>
  </property>
  <property fmtid="{D5CDD505-2E9C-101B-9397-08002B2CF9AE}" pid="4" name="ContentTypeId">
    <vt:lpwstr>0x010100FAE2F9E21189074F9C2F026F08F36625</vt:lpwstr>
  </property>
</Properties>
</file>