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835" w:type="dxa"/>
        <w:tblLook w:val="04A0" w:firstRow="1" w:lastRow="0" w:firstColumn="1" w:lastColumn="0" w:noHBand="0" w:noVBand="1"/>
      </w:tblPr>
      <w:tblGrid>
        <w:gridCol w:w="6379"/>
      </w:tblGrid>
      <w:tr w:rsidR="003E3E8D" w14:paraId="21CCEFF2" w14:textId="77777777" w:rsidTr="00AE7F56">
        <w:trPr>
          <w:trHeight w:val="353"/>
        </w:trPr>
        <w:tc>
          <w:tcPr>
            <w:tcW w:w="6379" w:type="dxa"/>
          </w:tcPr>
          <w:p w14:paraId="3FB1C485" w14:textId="26AAB650" w:rsidR="003E3E8D" w:rsidRDefault="003E3E8D" w:rsidP="00AE7F56">
            <w:pPr>
              <w:jc w:val="center"/>
            </w:pPr>
            <w:r>
              <w:t xml:space="preserve">Torbay Early </w:t>
            </w:r>
            <w:r w:rsidR="0023682C">
              <w:t>Y</w:t>
            </w:r>
            <w:r>
              <w:t xml:space="preserve">ears </w:t>
            </w:r>
            <w:r w:rsidR="00EF3A4B">
              <w:t>D</w:t>
            </w:r>
            <w:r>
              <w:t xml:space="preserve">evelopment </w:t>
            </w:r>
            <w:r w:rsidR="00EF3A4B">
              <w:t>P</w:t>
            </w:r>
            <w:r>
              <w:t>athway</w:t>
            </w:r>
            <w:r w:rsidR="00E72906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9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DE1645" w14:paraId="5A19CB91" w14:textId="77777777" w:rsidTr="004F6F8F">
        <w:trPr>
          <w:trHeight w:val="2967"/>
        </w:trPr>
        <w:tc>
          <w:tcPr>
            <w:tcW w:w="15588" w:type="dxa"/>
          </w:tcPr>
          <w:p w14:paraId="0A6E60BC" w14:textId="707AA349" w:rsidR="00DE1645" w:rsidRPr="003E3E8D" w:rsidRDefault="00DE1645" w:rsidP="00DE164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Process:</w:t>
            </w:r>
          </w:p>
          <w:p w14:paraId="63E8E2FB" w14:textId="28941797" w:rsidR="00F07D01" w:rsidRDefault="00DE1645" w:rsidP="00F07D0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 xml:space="preserve">At the </w:t>
            </w:r>
            <w:r w:rsidRPr="006679E8">
              <w:rPr>
                <w:sz w:val="22"/>
                <w:szCs w:val="20"/>
                <w:lang w:val="en-US"/>
              </w:rPr>
              <w:t xml:space="preserve">beginning of each half term </w:t>
            </w:r>
            <w:r>
              <w:rPr>
                <w:sz w:val="22"/>
                <w:szCs w:val="20"/>
                <w:lang w:val="en-US"/>
              </w:rPr>
              <w:t>early years</w:t>
            </w:r>
            <w:r w:rsidRPr="006679E8">
              <w:rPr>
                <w:sz w:val="22"/>
                <w:szCs w:val="20"/>
                <w:lang w:val="en-US"/>
              </w:rPr>
              <w:t xml:space="preserve"> settings (</w:t>
            </w:r>
            <w:r w:rsidR="008F45FA">
              <w:rPr>
                <w:sz w:val="22"/>
                <w:szCs w:val="20"/>
                <w:lang w:val="en-US"/>
              </w:rPr>
              <w:t>nurseries, preschools, childminders, s</w:t>
            </w:r>
            <w:r w:rsidRPr="006679E8">
              <w:rPr>
                <w:sz w:val="22"/>
                <w:szCs w:val="20"/>
                <w:lang w:val="en-US"/>
              </w:rPr>
              <w:t>chools with 2-year-olds) email 0-19</w:t>
            </w:r>
            <w:r w:rsidR="00A93C5B">
              <w:rPr>
                <w:sz w:val="22"/>
                <w:szCs w:val="20"/>
                <w:lang w:val="en-US"/>
              </w:rPr>
              <w:t xml:space="preserve"> Torbay </w:t>
            </w:r>
            <w:hyperlink r:id="rId10" w:history="1">
              <w:r w:rsidR="00E2310E">
                <w:rPr>
                  <w:rStyle w:val="Hyperlink"/>
                  <w:sz w:val="22"/>
                  <w:szCs w:val="22"/>
                </w:rPr>
                <w:t>tsdft.0to19torbay@nhs.net</w:t>
              </w:r>
            </w:hyperlink>
            <w:r w:rsidR="00E2310E">
              <w:rPr>
                <w:sz w:val="22"/>
                <w:szCs w:val="22"/>
              </w:rPr>
              <w:t xml:space="preserve"> </w:t>
            </w:r>
            <w:r w:rsidRPr="006679E8">
              <w:rPr>
                <w:sz w:val="22"/>
                <w:szCs w:val="20"/>
                <w:lang w:val="en-US"/>
              </w:rPr>
              <w:t>with a list (</w:t>
            </w:r>
            <w:r>
              <w:rPr>
                <w:sz w:val="22"/>
                <w:szCs w:val="20"/>
                <w:lang w:val="en-US"/>
              </w:rPr>
              <w:t>n</w:t>
            </w:r>
            <w:r w:rsidRPr="006679E8">
              <w:rPr>
                <w:sz w:val="22"/>
                <w:szCs w:val="20"/>
                <w:lang w:val="en-US"/>
              </w:rPr>
              <w:t>ame and D</w:t>
            </w:r>
            <w:r>
              <w:rPr>
                <w:sz w:val="22"/>
                <w:szCs w:val="20"/>
                <w:lang w:val="en-US"/>
              </w:rPr>
              <w:t>O</w:t>
            </w:r>
            <w:r w:rsidRPr="006679E8">
              <w:rPr>
                <w:sz w:val="22"/>
                <w:szCs w:val="20"/>
                <w:lang w:val="en-US"/>
              </w:rPr>
              <w:t xml:space="preserve">B) of children due for their progress check within the coming half term. </w:t>
            </w:r>
            <w:r w:rsidR="00D636C7">
              <w:rPr>
                <w:sz w:val="22"/>
                <w:szCs w:val="20"/>
                <w:lang w:val="en-US"/>
              </w:rPr>
              <w:t xml:space="preserve">Setting </w:t>
            </w:r>
            <w:r w:rsidR="00FA066F">
              <w:rPr>
                <w:sz w:val="22"/>
                <w:szCs w:val="20"/>
                <w:lang w:val="en-US"/>
              </w:rPr>
              <w:t>obtains parental consent to share information prior to sending</w:t>
            </w:r>
            <w:r w:rsidR="00E2604F">
              <w:rPr>
                <w:sz w:val="22"/>
                <w:szCs w:val="20"/>
                <w:lang w:val="en-US"/>
              </w:rPr>
              <w:t>.</w:t>
            </w:r>
            <w:r w:rsidR="009152BB">
              <w:rPr>
                <w:sz w:val="22"/>
                <w:szCs w:val="20"/>
                <w:lang w:val="en-US"/>
              </w:rPr>
              <w:t xml:space="preserve"> </w:t>
            </w:r>
            <w:r w:rsidR="00876CD0">
              <w:rPr>
                <w:sz w:val="22"/>
                <w:szCs w:val="20"/>
                <w:lang w:val="en-US"/>
              </w:rPr>
              <w:t xml:space="preserve"> </w:t>
            </w:r>
            <w:r w:rsidR="00810BDA" w:rsidRPr="00810BDA">
              <w:rPr>
                <w:b/>
                <w:bCs/>
                <w:sz w:val="22"/>
                <w:szCs w:val="20"/>
                <w:lang w:val="en-US"/>
              </w:rPr>
              <w:t>Children who are causing concern are flagged.</w:t>
            </w:r>
          </w:p>
          <w:p w14:paraId="4EB90CCC" w14:textId="799195F8" w:rsidR="00F07D01" w:rsidRDefault="007B71E1" w:rsidP="00F07D0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Information get</w:t>
            </w:r>
            <w:r w:rsidR="00D566EE">
              <w:rPr>
                <w:sz w:val="22"/>
                <w:szCs w:val="20"/>
                <w:lang w:val="en-US"/>
              </w:rPr>
              <w:t xml:space="preserve">s </w:t>
            </w:r>
            <w:r w:rsidR="00F07D01" w:rsidRPr="006679E8">
              <w:rPr>
                <w:sz w:val="22"/>
                <w:szCs w:val="20"/>
                <w:lang w:val="en-US"/>
              </w:rPr>
              <w:t>listed on</w:t>
            </w:r>
            <w:r w:rsidR="00F07D01">
              <w:rPr>
                <w:sz w:val="22"/>
                <w:szCs w:val="20"/>
                <w:lang w:val="en-US"/>
              </w:rPr>
              <w:t xml:space="preserve"> child’s record</w:t>
            </w:r>
            <w:r w:rsidR="00F07D01" w:rsidRPr="006679E8">
              <w:rPr>
                <w:sz w:val="22"/>
                <w:szCs w:val="20"/>
                <w:lang w:val="en-US"/>
              </w:rPr>
              <w:t xml:space="preserve"> by</w:t>
            </w:r>
            <w:r w:rsidR="00F07D01">
              <w:rPr>
                <w:sz w:val="22"/>
                <w:szCs w:val="20"/>
                <w:lang w:val="en-US"/>
              </w:rPr>
              <w:t xml:space="preserve"> 0-19 Torbay</w:t>
            </w:r>
            <w:r w:rsidR="00D566EE">
              <w:rPr>
                <w:sz w:val="22"/>
                <w:szCs w:val="20"/>
                <w:lang w:val="en-US"/>
              </w:rPr>
              <w:t xml:space="preserve"> </w:t>
            </w:r>
            <w:r w:rsidR="00810BDA">
              <w:rPr>
                <w:sz w:val="22"/>
                <w:szCs w:val="20"/>
                <w:lang w:val="en-US"/>
              </w:rPr>
              <w:t>hig</w:t>
            </w:r>
            <w:r w:rsidR="00237636">
              <w:rPr>
                <w:sz w:val="22"/>
                <w:szCs w:val="20"/>
                <w:lang w:val="en-US"/>
              </w:rPr>
              <w:t xml:space="preserve">hlighting </w:t>
            </w:r>
            <w:r w:rsidR="00D566EE">
              <w:rPr>
                <w:sz w:val="22"/>
                <w:szCs w:val="20"/>
                <w:lang w:val="en-US"/>
              </w:rPr>
              <w:t>children causing concern</w:t>
            </w:r>
            <w:r w:rsidR="00A36379">
              <w:rPr>
                <w:sz w:val="22"/>
                <w:szCs w:val="20"/>
                <w:lang w:val="en-US"/>
              </w:rPr>
              <w:t>.</w:t>
            </w:r>
          </w:p>
          <w:p w14:paraId="0907ABA1" w14:textId="6427216C" w:rsidR="00DE1645" w:rsidRPr="00DF0D71" w:rsidRDefault="000D6C6D" w:rsidP="00DE164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2"/>
                <w:szCs w:val="22"/>
              </w:rPr>
            </w:pPr>
            <w:r w:rsidRPr="00DF0D71">
              <w:rPr>
                <w:sz w:val="22"/>
                <w:szCs w:val="22"/>
              </w:rPr>
              <w:t xml:space="preserve">0 to 19 Torbay </w:t>
            </w:r>
            <w:r w:rsidR="0093695F">
              <w:rPr>
                <w:sz w:val="22"/>
                <w:szCs w:val="22"/>
              </w:rPr>
              <w:t>practitioner</w:t>
            </w:r>
            <w:r w:rsidRPr="00DF0D71">
              <w:rPr>
                <w:sz w:val="22"/>
                <w:szCs w:val="22"/>
              </w:rPr>
              <w:t xml:space="preserve"> </w:t>
            </w:r>
            <w:r w:rsidR="00DE1645" w:rsidRPr="00DF0D71">
              <w:rPr>
                <w:sz w:val="22"/>
                <w:szCs w:val="22"/>
              </w:rPr>
              <w:t>complet</w:t>
            </w:r>
            <w:r w:rsidR="00DB4603">
              <w:rPr>
                <w:sz w:val="22"/>
                <w:szCs w:val="22"/>
              </w:rPr>
              <w:t>es</w:t>
            </w:r>
            <w:r w:rsidR="00DE1645" w:rsidRPr="00DF0D71">
              <w:rPr>
                <w:sz w:val="22"/>
                <w:szCs w:val="22"/>
              </w:rPr>
              <w:t xml:space="preserve"> </w:t>
            </w:r>
            <w:r w:rsidR="00DE1645" w:rsidRPr="00490EF6">
              <w:rPr>
                <w:sz w:val="22"/>
                <w:szCs w:val="22"/>
              </w:rPr>
              <w:t>ASQ and ELIM</w:t>
            </w:r>
            <w:r w:rsidR="00DB4603">
              <w:rPr>
                <w:sz w:val="22"/>
                <w:szCs w:val="22"/>
              </w:rPr>
              <w:t xml:space="preserve"> for child and </w:t>
            </w:r>
            <w:r w:rsidR="00EB285B">
              <w:rPr>
                <w:sz w:val="22"/>
                <w:szCs w:val="22"/>
              </w:rPr>
              <w:t>shares any concerns with setting</w:t>
            </w:r>
            <w:r w:rsidR="001F1186">
              <w:rPr>
                <w:sz w:val="22"/>
                <w:szCs w:val="22"/>
              </w:rPr>
              <w:t xml:space="preserve"> via email</w:t>
            </w:r>
            <w:r w:rsidR="00EB285B">
              <w:rPr>
                <w:sz w:val="22"/>
                <w:szCs w:val="22"/>
              </w:rPr>
              <w:t xml:space="preserve">. </w:t>
            </w:r>
          </w:p>
          <w:p w14:paraId="064FFC42" w14:textId="101A4DDB" w:rsidR="00DE1645" w:rsidRDefault="00DE1645" w:rsidP="00DE164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 xml:space="preserve">Early years setting </w:t>
            </w:r>
            <w:r w:rsidR="00B94586">
              <w:rPr>
                <w:sz w:val="22"/>
                <w:szCs w:val="20"/>
                <w:lang w:val="en-US"/>
              </w:rPr>
              <w:t xml:space="preserve">complete </w:t>
            </w:r>
            <w:r>
              <w:rPr>
                <w:sz w:val="22"/>
                <w:szCs w:val="20"/>
                <w:lang w:val="en-US"/>
              </w:rPr>
              <w:t>progress check</w:t>
            </w:r>
            <w:r w:rsidR="00352426">
              <w:rPr>
                <w:sz w:val="22"/>
                <w:szCs w:val="20"/>
                <w:lang w:val="en-US"/>
              </w:rPr>
              <w:t xml:space="preserve"> (fill in page in Child’s Red Book)</w:t>
            </w:r>
            <w:r>
              <w:rPr>
                <w:sz w:val="22"/>
                <w:szCs w:val="20"/>
                <w:lang w:val="en-US"/>
              </w:rPr>
              <w:t xml:space="preserve"> and </w:t>
            </w:r>
            <w:r w:rsidR="00A7385B">
              <w:rPr>
                <w:sz w:val="22"/>
                <w:szCs w:val="20"/>
                <w:lang w:val="en-US"/>
              </w:rPr>
              <w:t>if child is causing concern shares</w:t>
            </w:r>
            <w:r w:rsidR="00CF58E1">
              <w:rPr>
                <w:sz w:val="22"/>
                <w:szCs w:val="20"/>
                <w:lang w:val="en-US"/>
              </w:rPr>
              <w:t xml:space="preserve"> this </w:t>
            </w:r>
            <w:r w:rsidR="00B94586">
              <w:rPr>
                <w:sz w:val="22"/>
                <w:szCs w:val="20"/>
                <w:lang w:val="en-US"/>
              </w:rPr>
              <w:t xml:space="preserve">with </w:t>
            </w:r>
            <w:r>
              <w:rPr>
                <w:sz w:val="22"/>
                <w:szCs w:val="20"/>
                <w:lang w:val="en-US"/>
              </w:rPr>
              <w:t>0-19 Torbay</w:t>
            </w:r>
            <w:r w:rsidR="00765FF8">
              <w:rPr>
                <w:sz w:val="22"/>
                <w:szCs w:val="20"/>
                <w:lang w:val="en-US"/>
              </w:rPr>
              <w:t xml:space="preserve"> via email</w:t>
            </w:r>
            <w:r w:rsidR="00237636">
              <w:rPr>
                <w:sz w:val="22"/>
                <w:szCs w:val="20"/>
                <w:lang w:val="en-US"/>
              </w:rPr>
              <w:t xml:space="preserve"> address above</w:t>
            </w:r>
            <w:r w:rsidR="00A36379">
              <w:rPr>
                <w:sz w:val="22"/>
                <w:szCs w:val="20"/>
                <w:lang w:val="en-US"/>
              </w:rPr>
              <w:t>.</w:t>
            </w:r>
            <w:r w:rsidR="0048070B">
              <w:rPr>
                <w:sz w:val="22"/>
                <w:szCs w:val="20"/>
                <w:lang w:val="en-US"/>
              </w:rPr>
              <w:t xml:space="preserve"> </w:t>
            </w:r>
          </w:p>
          <w:p w14:paraId="27316FDA" w14:textId="271268F7" w:rsidR="008E0CFD" w:rsidRPr="00CF58E1" w:rsidRDefault="0013548C" w:rsidP="00DE164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  <w:lang w:val="en-US"/>
              </w:rPr>
            </w:pPr>
            <w:r w:rsidRPr="00CF58E1">
              <w:rPr>
                <w:sz w:val="22"/>
                <w:szCs w:val="20"/>
                <w:lang w:val="en-US"/>
              </w:rPr>
              <w:t xml:space="preserve">Via email </w:t>
            </w:r>
            <w:r w:rsidR="000C2644">
              <w:rPr>
                <w:sz w:val="22"/>
                <w:szCs w:val="20"/>
                <w:lang w:val="en-US"/>
              </w:rPr>
              <w:t xml:space="preserve">/teams/phone conversation </w:t>
            </w:r>
            <w:r w:rsidRPr="00CF58E1">
              <w:rPr>
                <w:sz w:val="22"/>
                <w:szCs w:val="20"/>
                <w:lang w:val="en-US"/>
              </w:rPr>
              <w:t xml:space="preserve">0-19 Torbay and setting agree </w:t>
            </w:r>
            <w:r w:rsidR="00D662BB">
              <w:rPr>
                <w:sz w:val="22"/>
                <w:szCs w:val="20"/>
                <w:lang w:val="en-US"/>
              </w:rPr>
              <w:t xml:space="preserve">actions </w:t>
            </w:r>
            <w:r w:rsidR="000D2ED2">
              <w:rPr>
                <w:sz w:val="22"/>
                <w:szCs w:val="20"/>
                <w:lang w:val="en-US"/>
              </w:rPr>
              <w:t xml:space="preserve">to support, </w:t>
            </w:r>
            <w:r w:rsidRPr="00CF58E1">
              <w:rPr>
                <w:sz w:val="22"/>
                <w:szCs w:val="20"/>
                <w:lang w:val="en-US"/>
              </w:rPr>
              <w:t>r</w:t>
            </w:r>
            <w:r w:rsidR="00BF4D35" w:rsidRPr="00CF58E1">
              <w:rPr>
                <w:sz w:val="22"/>
                <w:szCs w:val="20"/>
                <w:lang w:val="en-US"/>
              </w:rPr>
              <w:t xml:space="preserve">eview </w:t>
            </w:r>
            <w:r w:rsidR="00DB52E4" w:rsidRPr="00CF58E1">
              <w:rPr>
                <w:sz w:val="22"/>
                <w:szCs w:val="20"/>
                <w:lang w:val="en-US"/>
              </w:rPr>
              <w:t xml:space="preserve">period and </w:t>
            </w:r>
            <w:r w:rsidR="00BF4D35" w:rsidRPr="00CF58E1">
              <w:rPr>
                <w:sz w:val="22"/>
                <w:szCs w:val="20"/>
                <w:lang w:val="en-US"/>
              </w:rPr>
              <w:t xml:space="preserve">date </w:t>
            </w:r>
            <w:r w:rsidRPr="00CF58E1">
              <w:rPr>
                <w:sz w:val="22"/>
                <w:szCs w:val="20"/>
                <w:lang w:val="en-US"/>
              </w:rPr>
              <w:t>for review</w:t>
            </w:r>
            <w:r w:rsidR="009B3310" w:rsidRPr="00CF58E1">
              <w:rPr>
                <w:sz w:val="22"/>
                <w:szCs w:val="20"/>
                <w:lang w:val="en-US"/>
              </w:rPr>
              <w:t xml:space="preserve">, </w:t>
            </w:r>
            <w:r w:rsidR="00BF4D35" w:rsidRPr="00CF58E1">
              <w:rPr>
                <w:sz w:val="22"/>
                <w:szCs w:val="20"/>
                <w:lang w:val="en-US"/>
              </w:rPr>
              <w:t>setting and 0-19 Torbay complete interventions</w:t>
            </w:r>
            <w:r w:rsidR="00A36379">
              <w:rPr>
                <w:sz w:val="22"/>
                <w:szCs w:val="20"/>
                <w:lang w:val="en-US"/>
              </w:rPr>
              <w:t>.</w:t>
            </w:r>
            <w:r w:rsidR="00D6509A" w:rsidRPr="00CF58E1">
              <w:rPr>
                <w:sz w:val="22"/>
                <w:szCs w:val="20"/>
                <w:lang w:val="en-US"/>
              </w:rPr>
              <w:t xml:space="preserve"> </w:t>
            </w:r>
          </w:p>
          <w:p w14:paraId="458D2F5E" w14:textId="0F9F8DB1" w:rsidR="00DE1645" w:rsidRDefault="008E0CFD" w:rsidP="00DE164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 xml:space="preserve">Setting and Torbay 0-19 </w:t>
            </w:r>
            <w:r w:rsidR="00500616">
              <w:rPr>
                <w:sz w:val="22"/>
                <w:szCs w:val="20"/>
                <w:lang w:val="en-US"/>
              </w:rPr>
              <w:t>meet for review meeting</w:t>
            </w:r>
            <w:r w:rsidR="00237636">
              <w:rPr>
                <w:sz w:val="22"/>
                <w:szCs w:val="20"/>
                <w:lang w:val="en-US"/>
              </w:rPr>
              <w:t xml:space="preserve"> virtually or over the phone</w:t>
            </w:r>
            <w:r w:rsidR="00500616">
              <w:rPr>
                <w:sz w:val="22"/>
                <w:szCs w:val="20"/>
                <w:lang w:val="en-US"/>
              </w:rPr>
              <w:t xml:space="preserve"> and </w:t>
            </w:r>
            <w:r>
              <w:rPr>
                <w:sz w:val="22"/>
                <w:szCs w:val="20"/>
                <w:lang w:val="en-US"/>
              </w:rPr>
              <w:t xml:space="preserve">complete </w:t>
            </w:r>
            <w:r w:rsidR="00500616">
              <w:rPr>
                <w:sz w:val="22"/>
                <w:szCs w:val="20"/>
                <w:lang w:val="en-US"/>
              </w:rPr>
              <w:t>E</w:t>
            </w:r>
            <w:r w:rsidR="00A474D0">
              <w:rPr>
                <w:sz w:val="22"/>
                <w:szCs w:val="20"/>
                <w:lang w:val="en-US"/>
              </w:rPr>
              <w:t>arly Years Development Pathway</w:t>
            </w:r>
            <w:r w:rsidR="00500616">
              <w:rPr>
                <w:sz w:val="22"/>
                <w:szCs w:val="20"/>
                <w:lang w:val="en-US"/>
              </w:rPr>
              <w:t xml:space="preserve"> </w:t>
            </w:r>
            <w:r w:rsidR="00FE4313">
              <w:rPr>
                <w:sz w:val="22"/>
                <w:szCs w:val="20"/>
                <w:lang w:val="en-US"/>
              </w:rPr>
              <w:t xml:space="preserve">(EYPD) </w:t>
            </w:r>
            <w:r>
              <w:rPr>
                <w:sz w:val="22"/>
                <w:szCs w:val="20"/>
                <w:lang w:val="en-US"/>
              </w:rPr>
              <w:t xml:space="preserve">review proforma </w:t>
            </w:r>
          </w:p>
          <w:p w14:paraId="545EF640" w14:textId="02A3D11B" w:rsidR="00DE1645" w:rsidRPr="00A470AF" w:rsidRDefault="000101AC" w:rsidP="00A470A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64BF18" wp14:editId="72BB0997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372110</wp:posOffset>
                      </wp:positionV>
                      <wp:extent cx="266700" cy="381000"/>
                      <wp:effectExtent l="19050" t="0" r="19050" b="38100"/>
                      <wp:wrapNone/>
                      <wp:docPr id="1399704139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9E8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3" o:spid="_x0000_s1026" type="#_x0000_t67" style="position:absolute;margin-left:61.45pt;margin-top:29.3pt;width:21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W2XAIAABcFAAAOAAAAZHJzL2Uyb0RvYy54bWysVFFP2zAQfp+0/2D5fU3SlcIqUlQVMU1C&#10;gICJZ+PYJJLj885u0+7X7+ykKQK0h2kvztl39935y3c+v9i1hm0V+gZsyYtJzpmyEqrGvpT85+PV&#10;lzPOfBC2EgasKvleeX6x/PzpvHMLNYUaTKWQEYj1i86VvA7BLbLMy1q1wk/AKUtODdiKQFt8ySoU&#10;HaG3Jpvm+TzrACuHIJX3dHrZO/ky4WutZLjV2qvATMmpt5BWTOtzXLPluVi8oHB1I4c2xD900YrG&#10;UtER6lIEwTbYvINqG4ngQYeJhDYDrRup0h3oNkX+5jYPtXAq3YXI8W6kyf8/WHmzfXB3SDR0zi88&#10;mfEWO41t/FJ/bJfI2o9kqV1gkg6n8/lpTpRKcn09K3KyCSU7Jjv04buClkWj5BV0doUIXeJJbK99&#10;6OMPcZR87CFZYW9UbMPYe6VZU8WqKTvJQ60Nsq2gHyukVDYUvasWleqPi5NjU2NGajEBRmTdGDNi&#10;DwBReu+x+16H+JiqkrrG5PxvjfXJY0aqDDaMyW1jAT8CMHSroXIffyCppyay9AzV/g4ZQq9t7+RV&#10;Q4RfCx/uBJKY6R/RgIZbWrSBruQwWJzVgL8/Oo/xpDHyctbRcJTc/9oIVJyZH5bU962YzeI0pc3s&#10;5HRKG3zteX7tsZt2DfSbCnoKnExmjA/mYGqE9onmeBWrkktYSbVLLgMeNuvQDy29BFKtVimMJsiJ&#10;cG0fnIzgkdWopcfdk0A3qC6QXG/gMEhi8UZ3fWzMtLDaBNBNEuWR14Fvmr4knOGliOP9ep+iju/Z&#10;8g8AAAD//wMAUEsDBBQABgAIAAAAIQD51pno3gAAAAoBAAAPAAAAZHJzL2Rvd25yZXYueG1sTI9B&#10;T8MwDIXvSPyHyEhcEEtXQelK0wmQdkJC2gBxTVPTVDROlWRb4dfjneDm9/z0/Llez24UBwxx8KRg&#10;uchAIBnfDdQreHvdXJcgYtLU6dETKvjGCOvm/KzWVeePtMXDLvWCSyhWWoFNaaqkjMai03HhJyTe&#10;ffrgdGIZetkFfeRyN8o8ywrp9EB8weoJnyyar93eKcCrzU/p343NhkdzV6w+2vCyfVbq8mJ+uAeR&#10;cE5/YTjhMzo0zNT6PXVRjKzzfMVRBbdlAeIUKG7YaHlYsiObWv5/ofkFAAD//wMAUEsBAi0AFAAG&#10;AAgAAAAhALaDOJL+AAAA4QEAABMAAAAAAAAAAAAAAAAAAAAAAFtDb250ZW50X1R5cGVzXS54bWxQ&#10;SwECLQAUAAYACAAAACEAOP0h/9YAAACUAQAACwAAAAAAAAAAAAAAAAAvAQAAX3JlbHMvLnJlbHNQ&#10;SwECLQAUAAYACAAAACEAmSoVtlwCAAAXBQAADgAAAAAAAAAAAAAAAAAuAgAAZHJzL2Uyb0RvYy54&#10;bWxQSwECLQAUAAYACAAAACEA+daZ6N4AAAAKAQAADwAAAAAAAAAAAAAAAAC2BAAAZHJzL2Rvd25y&#10;ZXYueG1sUEsFBgAAAAAEAAQA8wAAAMEFAAAAAA==&#10;" adj="14040" fillcolor="#4472c4 [3204]" strokecolor="#09101d [484]" strokeweight="1pt"/>
                  </w:pict>
                </mc:Fallback>
              </mc:AlternateContent>
            </w:r>
            <w:r w:rsidR="00DB52E4">
              <w:rPr>
                <w:sz w:val="22"/>
                <w:szCs w:val="20"/>
                <w:lang w:val="en-US"/>
              </w:rPr>
              <w:t>0</w:t>
            </w:r>
            <w:r w:rsidR="00D6509A">
              <w:rPr>
                <w:sz w:val="22"/>
                <w:szCs w:val="20"/>
                <w:lang w:val="en-US"/>
              </w:rPr>
              <w:t xml:space="preserve">-19 Torbay will store the review </w:t>
            </w:r>
            <w:r w:rsidR="008E0CFD">
              <w:rPr>
                <w:sz w:val="22"/>
                <w:szCs w:val="20"/>
                <w:lang w:val="en-US"/>
              </w:rPr>
              <w:t>format</w:t>
            </w:r>
            <w:r w:rsidR="00A36379">
              <w:rPr>
                <w:sz w:val="22"/>
                <w:szCs w:val="20"/>
                <w:lang w:val="en-US"/>
              </w:rPr>
              <w:t xml:space="preserve"> on PARIS</w:t>
            </w:r>
          </w:p>
        </w:tc>
      </w:tr>
    </w:tbl>
    <w:tbl>
      <w:tblPr>
        <w:tblStyle w:val="TableGrid"/>
        <w:tblW w:w="0" w:type="auto"/>
        <w:tblInd w:w="5949" w:type="dxa"/>
        <w:tblLook w:val="04A0" w:firstRow="1" w:lastRow="0" w:firstColumn="1" w:lastColumn="0" w:noHBand="0" w:noVBand="1"/>
      </w:tblPr>
      <w:tblGrid>
        <w:gridCol w:w="2410"/>
      </w:tblGrid>
      <w:tr w:rsidR="00EF3DF8" w14:paraId="72FD4CEE" w14:textId="77777777" w:rsidTr="004B7A67">
        <w:tc>
          <w:tcPr>
            <w:tcW w:w="2410" w:type="dxa"/>
          </w:tcPr>
          <w:p w14:paraId="773CCFD0" w14:textId="3B56A034" w:rsidR="00EF3DF8" w:rsidRDefault="003D76A9" w:rsidP="00EF3DF8">
            <w:pPr>
              <w:tabs>
                <w:tab w:val="left" w:pos="8175"/>
              </w:tabs>
              <w:jc w:val="center"/>
            </w:pPr>
            <w:r>
              <w:t>Follow up:</w:t>
            </w:r>
          </w:p>
        </w:tc>
      </w:tr>
    </w:tbl>
    <w:tbl>
      <w:tblPr>
        <w:tblStyle w:val="TableGrid"/>
        <w:tblpPr w:leftFromText="180" w:rightFromText="180" w:vertAnchor="text" w:horzAnchor="page" w:tblpX="4672" w:tblpY="411"/>
        <w:tblW w:w="0" w:type="auto"/>
        <w:tblLook w:val="04A0" w:firstRow="1" w:lastRow="0" w:firstColumn="1" w:lastColumn="0" w:noHBand="0" w:noVBand="1"/>
      </w:tblPr>
      <w:tblGrid>
        <w:gridCol w:w="5529"/>
      </w:tblGrid>
      <w:tr w:rsidR="00133311" w14:paraId="78AD7920" w14:textId="77777777" w:rsidTr="00B743A0">
        <w:trPr>
          <w:trHeight w:val="5136"/>
        </w:trPr>
        <w:tc>
          <w:tcPr>
            <w:tcW w:w="5529" w:type="dxa"/>
          </w:tcPr>
          <w:p w14:paraId="2D632184" w14:textId="7AA127C2" w:rsidR="00133311" w:rsidRPr="00CE1E19" w:rsidRDefault="000101AC" w:rsidP="00CE1E19">
            <w:pPr>
              <w:jc w:val="center"/>
              <w:rPr>
                <w:kern w:val="0"/>
                <w:sz w:val="24"/>
                <w:szCs w:val="24"/>
                <w14:ligatures w14:val="none"/>
              </w:rPr>
            </w:pPr>
            <w:r w:rsidRPr="00AA254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05D03" wp14:editId="21C86F7A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-246380</wp:posOffset>
                      </wp:positionV>
                      <wp:extent cx="514350" cy="257175"/>
                      <wp:effectExtent l="38100" t="0" r="0" b="47625"/>
                      <wp:wrapNone/>
                      <wp:docPr id="1122084309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FA807" id="Arrow: Down 1" o:spid="_x0000_s1026" type="#_x0000_t67" style="position:absolute;margin-left:117.55pt;margin-top:-19.4pt;width:40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t/YQIAABcFAAAOAAAAZHJzL2Uyb0RvYy54bWysVMFu2zAMvQ/YPwi6r7azZN2COEXQosOA&#10;og3aDj0rslQbkEWNUuJkXz9KdpyiLXYYdpElkXwknx+1uNi3hu0U+gZsyYuznDNlJVSNfS75z8fr&#10;T18580HYShiwquQH5fnF8uOHRefmagI1mEohIxDr550reR2Cm2eZl7VqhT8DpywZNWArAh3xOatQ&#10;dITemmyS51+yDrByCFJ5T7dXvZEvE77WSoY7rb0KzJScagtpxbRu4potF2L+jMLVjRzKEP9QRSsa&#10;S0lHqCsRBNti8waqbSSCBx3OJLQZaN1IlXqgbor8VTcPtXAq9ULkeDfS5P8frLzdPbg1Eg2d83NP&#10;29jFXmMbv1Qf2yeyDiNZah+YpMtZMf08I0olmSaz8+J8FsnMTsEOffiuoGVxU/IKOrtChC7xJHY3&#10;PvT+Rz8KPtWQduFgVCzD2HulWVNR1kmKTvJQlwbZTtCPFVIqG4reVItK9dfFLM/TH6aixohUYgKM&#10;yLoxZsQeAKL03mL3tQ7+MVQldY3B+d8K64PHiJQZbBiD28YCvgdgqKshc+9/JKmnJrK0geqwRobQ&#10;a9s7ed0Q4TfCh7VAEjP9IxrQcEeLNtCVHIYdZzXg7/fuoz9pjKycdTQcJfe/tgIVZ+aHJfV9K6bT&#10;OE3pMJ2dT+iALy2blxa7bS+BflNBT4GTaRv9gzluNUL7RHO8ilnJJKyk3CWXAY+Hy9APLb0EUq1W&#10;yY0myIlwYx+cjOCR1ailx/2TQDeoLpBcb+E4SGL+Sne9b4y0sNoG0E0S5YnXgW+aviSc4aWI4/3y&#10;nLxO79nyDwAAAP//AwBQSwMEFAAGAAgAAAAhAGT3nEreAAAACQEAAA8AAABkcnMvZG93bnJldi54&#10;bWxMj01PwzAMhu9I/IfISNy2tKv2oa7pBIid0cYkOKaN11Y0TtVkXcavx5zgaPvR6+ctdtH2YsLR&#10;d44UpPMEBFLtTEeNgtP7frYB4YMmo3tHqOCGHnbl/V2hc+OudMDpGBrBIeRzraANYcil9HWLVvu5&#10;G5D4dnaj1YHHsZFm1FcOt71cJMlKWt0Rf2j1gC8t1l/Hi1XwUSc+Tnv5vY6n5efr4Rart+RZqceH&#10;+LQFETCGPxh+9VkdSnaq3IWMF72CRbZMGVUwyzbcgYksXfGmYnQNsizk/wblDwAAAP//AwBQSwEC&#10;LQAUAAYACAAAACEAtoM4kv4AAADhAQAAEwAAAAAAAAAAAAAAAAAAAAAAW0NvbnRlbnRfVHlwZXNd&#10;LnhtbFBLAQItABQABgAIAAAAIQA4/SH/1gAAAJQBAAALAAAAAAAAAAAAAAAAAC8BAABfcmVscy8u&#10;cmVsc1BLAQItABQABgAIAAAAIQCdZRt/YQIAABcFAAAOAAAAAAAAAAAAAAAAAC4CAABkcnMvZTJv&#10;RG9jLnhtbFBLAQItABQABgAIAAAAIQBk95xK3gAAAAkBAAAPAAAAAAAAAAAAAAAAALsEAABkcnMv&#10;ZG93bnJldi54bWxQSwUGAAAAAAQABADzAAAAxgUAAAAA&#10;" adj="10800" fillcolor="#4472c4 [3204]" strokecolor="#09101d [484]" strokeweight="1pt"/>
                  </w:pict>
                </mc:Fallback>
              </mc:AlternateContent>
            </w:r>
            <w:r w:rsidR="001364B3" w:rsidRPr="00AA2546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4F6F8F" w:rsidRPr="00AA2546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133311" w:rsidRPr="00AA2546">
              <w:rPr>
                <w:b/>
                <w:bCs/>
                <w:kern w:val="0"/>
                <w:sz w:val="24"/>
                <w:szCs w:val="24"/>
                <w14:ligatures w14:val="none"/>
              </w:rPr>
              <w:t>Targeted</w:t>
            </w:r>
            <w:r w:rsidR="00CE1E19" w:rsidRPr="00AA2546">
              <w:rPr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CE1E19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133311" w:rsidRPr="002C38F3">
              <w:rPr>
                <w:b/>
                <w:kern w:val="0"/>
                <w:sz w:val="20"/>
                <w14:ligatures w14:val="none"/>
              </w:rPr>
              <w:t>Assessments show below age related expectations for one or more areas of development.</w:t>
            </w:r>
          </w:p>
          <w:p w14:paraId="3268468B" w14:textId="3D723B0A" w:rsidR="002739D9" w:rsidRPr="002739D9" w:rsidRDefault="00133311" w:rsidP="002739D9">
            <w:pPr>
              <w:jc w:val="center"/>
              <w:rPr>
                <w:kern w:val="0"/>
                <w:sz w:val="20"/>
                <w14:ligatures w14:val="none"/>
              </w:rPr>
            </w:pPr>
            <w:r w:rsidRPr="002C38F3">
              <w:rPr>
                <w:b/>
                <w:bCs/>
                <w:kern w:val="0"/>
                <w:sz w:val="20"/>
                <w14:ligatures w14:val="none"/>
              </w:rPr>
              <w:t>All areas within the grey</w:t>
            </w:r>
            <w:r w:rsidR="00955D1A">
              <w:rPr>
                <w:b/>
                <w:bCs/>
                <w:kern w:val="0"/>
                <w:sz w:val="20"/>
                <w14:ligatures w14:val="none"/>
              </w:rPr>
              <w:t xml:space="preserve"> for ASQ</w:t>
            </w:r>
            <w:r w:rsidR="00463302">
              <w:rPr>
                <w:b/>
                <w:bCs/>
                <w:kern w:val="0"/>
                <w:sz w:val="20"/>
                <w14:ligatures w14:val="none"/>
              </w:rPr>
              <w:t xml:space="preserve"> 2.3</w:t>
            </w:r>
            <w:r w:rsidR="009872A0">
              <w:rPr>
                <w:b/>
                <w:bCs/>
                <w:kern w:val="0"/>
                <w:sz w:val="20"/>
                <w14:ligatures w14:val="none"/>
              </w:rPr>
              <w:t xml:space="preserve"> - </w:t>
            </w:r>
            <w:r w:rsidRPr="002C38F3">
              <w:rPr>
                <w:b/>
                <w:bCs/>
                <w:kern w:val="0"/>
                <w:sz w:val="20"/>
                <w14:ligatures w14:val="none"/>
              </w:rPr>
              <w:t xml:space="preserve"> </w:t>
            </w:r>
            <w:r w:rsidR="002739D9" w:rsidRPr="002739D9">
              <w:rPr>
                <w:kern w:val="0"/>
                <w:sz w:val="20"/>
                <w14:ligatures w14:val="none"/>
              </w:rPr>
              <w:t xml:space="preserve"> ELIM observation score is under 6 and consideration is given to 17 words or less.</w:t>
            </w:r>
          </w:p>
          <w:p w14:paraId="3D5D3798" w14:textId="72AF869B" w:rsidR="00133311" w:rsidRDefault="00133311" w:rsidP="00B743A0">
            <w:pPr>
              <w:tabs>
                <w:tab w:val="left" w:pos="1965"/>
              </w:tabs>
            </w:pPr>
          </w:p>
          <w:p w14:paraId="3C2A9251" w14:textId="077C52C8" w:rsidR="00133311" w:rsidRPr="00133311" w:rsidRDefault="00133311" w:rsidP="00B743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33311">
              <w:rPr>
                <w:sz w:val="22"/>
                <w:szCs w:val="22"/>
                <w:lang w:val="en-US"/>
              </w:rPr>
              <w:t xml:space="preserve">0-19 </w:t>
            </w:r>
            <w:r w:rsidR="007F1A4C">
              <w:rPr>
                <w:sz w:val="22"/>
                <w:szCs w:val="22"/>
                <w:lang w:val="en-US"/>
              </w:rPr>
              <w:t xml:space="preserve">Torbay </w:t>
            </w:r>
            <w:r w:rsidRPr="00133311">
              <w:rPr>
                <w:sz w:val="22"/>
                <w:szCs w:val="22"/>
                <w:lang w:val="en-US"/>
              </w:rPr>
              <w:t xml:space="preserve">staff members and </w:t>
            </w:r>
            <w:r w:rsidR="007F1A4C">
              <w:rPr>
                <w:sz w:val="22"/>
                <w:szCs w:val="22"/>
                <w:lang w:val="en-US"/>
              </w:rPr>
              <w:t>e</w:t>
            </w:r>
            <w:r w:rsidR="004B2602">
              <w:rPr>
                <w:sz w:val="22"/>
                <w:szCs w:val="22"/>
                <w:lang w:val="en-US"/>
              </w:rPr>
              <w:t>arly years</w:t>
            </w:r>
            <w:r w:rsidRPr="00133311">
              <w:rPr>
                <w:sz w:val="22"/>
                <w:szCs w:val="22"/>
                <w:lang w:val="en-US"/>
              </w:rPr>
              <w:t xml:space="preserve"> </w:t>
            </w:r>
            <w:r w:rsidR="008D688E">
              <w:rPr>
                <w:sz w:val="22"/>
                <w:szCs w:val="22"/>
                <w:lang w:val="en-US"/>
              </w:rPr>
              <w:t>practitioners communicate via email</w:t>
            </w:r>
          </w:p>
          <w:p w14:paraId="483C0DEF" w14:textId="4B61278E" w:rsidR="00133311" w:rsidRPr="00133311" w:rsidRDefault="00133311" w:rsidP="00B743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33311">
              <w:rPr>
                <w:sz w:val="22"/>
                <w:szCs w:val="22"/>
                <w:lang w:val="en-US"/>
              </w:rPr>
              <w:t>Plan for support and intervention agreed and by whom</w:t>
            </w:r>
            <w:r w:rsidR="00650B29">
              <w:rPr>
                <w:sz w:val="22"/>
                <w:szCs w:val="22"/>
                <w:lang w:val="en-US"/>
              </w:rPr>
              <w:t>.</w:t>
            </w:r>
            <w:r w:rsidR="00595590">
              <w:rPr>
                <w:sz w:val="22"/>
                <w:szCs w:val="22"/>
                <w:lang w:val="en-US"/>
              </w:rPr>
              <w:t xml:space="preserve"> </w:t>
            </w:r>
            <w:r w:rsidR="009C135B">
              <w:rPr>
                <w:sz w:val="22"/>
                <w:szCs w:val="22"/>
                <w:lang w:val="en-US"/>
              </w:rPr>
              <w:t>Setting</w:t>
            </w:r>
            <w:r w:rsidR="007F1A4C">
              <w:rPr>
                <w:sz w:val="22"/>
                <w:szCs w:val="22"/>
                <w:lang w:val="en-US"/>
              </w:rPr>
              <w:t xml:space="preserve"> to imple</w:t>
            </w:r>
            <w:r w:rsidR="009C135B">
              <w:rPr>
                <w:sz w:val="22"/>
                <w:szCs w:val="22"/>
                <w:lang w:val="en-US"/>
              </w:rPr>
              <w:t xml:space="preserve">ment completion of the </w:t>
            </w:r>
            <w:r w:rsidR="00FA6F4E">
              <w:rPr>
                <w:sz w:val="22"/>
                <w:szCs w:val="22"/>
                <w:lang w:val="en-US"/>
              </w:rPr>
              <w:t>Early Communication and Language Monitoring Tool</w:t>
            </w:r>
            <w:r w:rsidR="009C135B">
              <w:rPr>
                <w:sz w:val="22"/>
                <w:szCs w:val="22"/>
                <w:lang w:val="en-US"/>
              </w:rPr>
              <w:t xml:space="preserve">. </w:t>
            </w:r>
            <w:r w:rsidR="00595590">
              <w:rPr>
                <w:sz w:val="22"/>
                <w:szCs w:val="22"/>
                <w:lang w:val="en-US"/>
              </w:rPr>
              <w:t>S</w:t>
            </w:r>
            <w:r w:rsidRPr="00133311">
              <w:rPr>
                <w:sz w:val="22"/>
                <w:szCs w:val="22"/>
                <w:lang w:val="en-US"/>
              </w:rPr>
              <w:t>etting</w:t>
            </w:r>
            <w:r w:rsidR="00595590">
              <w:rPr>
                <w:sz w:val="22"/>
                <w:szCs w:val="22"/>
                <w:lang w:val="en-US"/>
              </w:rPr>
              <w:t xml:space="preserve"> to implement</w:t>
            </w:r>
            <w:r w:rsidRPr="00133311">
              <w:rPr>
                <w:sz w:val="22"/>
                <w:szCs w:val="22"/>
                <w:lang w:val="en-US"/>
              </w:rPr>
              <w:t xml:space="preserve"> targeted </w:t>
            </w:r>
            <w:r w:rsidR="00FA6E69">
              <w:rPr>
                <w:sz w:val="22"/>
                <w:szCs w:val="22"/>
                <w:lang w:val="en-US"/>
              </w:rPr>
              <w:t>speech, language and communication</w:t>
            </w:r>
            <w:r w:rsidRPr="00133311">
              <w:rPr>
                <w:sz w:val="22"/>
                <w:szCs w:val="22"/>
                <w:lang w:val="en-US"/>
              </w:rPr>
              <w:t xml:space="preserve"> intervention </w:t>
            </w:r>
            <w:r w:rsidR="00595590">
              <w:rPr>
                <w:sz w:val="22"/>
                <w:szCs w:val="22"/>
                <w:lang w:val="en-US"/>
              </w:rPr>
              <w:t>and/</w:t>
            </w:r>
            <w:r w:rsidRPr="00133311">
              <w:rPr>
                <w:sz w:val="22"/>
                <w:szCs w:val="22"/>
                <w:lang w:val="en-US"/>
              </w:rPr>
              <w:t>or ref</w:t>
            </w:r>
            <w:r w:rsidR="0055022C">
              <w:rPr>
                <w:sz w:val="22"/>
                <w:szCs w:val="22"/>
                <w:lang w:val="en-US"/>
              </w:rPr>
              <w:t>er</w:t>
            </w:r>
            <w:r w:rsidRPr="00133311">
              <w:rPr>
                <w:sz w:val="22"/>
                <w:szCs w:val="22"/>
                <w:lang w:val="en-US"/>
              </w:rPr>
              <w:t xml:space="preserve"> to A</w:t>
            </w:r>
            <w:r w:rsidR="006D77B2">
              <w:rPr>
                <w:sz w:val="22"/>
                <w:szCs w:val="22"/>
                <w:lang w:val="en-US"/>
              </w:rPr>
              <w:t>ction for Children</w:t>
            </w:r>
            <w:r w:rsidRPr="00133311">
              <w:rPr>
                <w:sz w:val="22"/>
                <w:szCs w:val="22"/>
                <w:lang w:val="en-US"/>
              </w:rPr>
              <w:t xml:space="preserve"> </w:t>
            </w:r>
            <w:r w:rsidR="001E7CCB">
              <w:rPr>
                <w:sz w:val="22"/>
                <w:szCs w:val="22"/>
                <w:lang w:val="en-US"/>
              </w:rPr>
              <w:t>‘</w:t>
            </w:r>
            <w:r w:rsidR="00875E6C" w:rsidRPr="00133311">
              <w:rPr>
                <w:sz w:val="22"/>
                <w:szCs w:val="22"/>
                <w:lang w:val="en-US"/>
              </w:rPr>
              <w:t>Let’s</w:t>
            </w:r>
            <w:r w:rsidRPr="00133311">
              <w:rPr>
                <w:sz w:val="22"/>
                <w:szCs w:val="22"/>
                <w:lang w:val="en-US"/>
              </w:rPr>
              <w:t xml:space="preserve"> Talk and Play</w:t>
            </w:r>
            <w:r w:rsidR="001E7CCB">
              <w:rPr>
                <w:sz w:val="22"/>
                <w:szCs w:val="22"/>
                <w:lang w:val="en-US"/>
              </w:rPr>
              <w:t>’</w:t>
            </w:r>
            <w:r w:rsidR="0065225A">
              <w:rPr>
                <w:sz w:val="22"/>
                <w:szCs w:val="22"/>
                <w:lang w:val="en-US"/>
              </w:rPr>
              <w:t xml:space="preserve"> (LT&amp;P)</w:t>
            </w:r>
          </w:p>
          <w:p w14:paraId="42EF61DD" w14:textId="457EF4DD" w:rsidR="00133311" w:rsidRPr="00133311" w:rsidRDefault="00133311" w:rsidP="00B743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33311">
              <w:rPr>
                <w:sz w:val="22"/>
                <w:szCs w:val="22"/>
                <w:lang w:val="en-US"/>
              </w:rPr>
              <w:t xml:space="preserve">Timescales agreed for </w:t>
            </w:r>
            <w:r w:rsidR="00453C84">
              <w:rPr>
                <w:sz w:val="22"/>
                <w:szCs w:val="22"/>
                <w:lang w:val="en-US"/>
              </w:rPr>
              <w:t>intervention</w:t>
            </w:r>
            <w:r w:rsidR="00840180">
              <w:rPr>
                <w:sz w:val="22"/>
                <w:szCs w:val="22"/>
                <w:lang w:val="en-US"/>
              </w:rPr>
              <w:t xml:space="preserve"> and </w:t>
            </w:r>
            <w:r w:rsidR="00453C84">
              <w:rPr>
                <w:sz w:val="22"/>
                <w:szCs w:val="22"/>
                <w:lang w:val="en-US"/>
              </w:rPr>
              <w:t xml:space="preserve">date set for </w:t>
            </w:r>
            <w:r w:rsidR="00F703B0">
              <w:rPr>
                <w:sz w:val="22"/>
                <w:szCs w:val="22"/>
                <w:lang w:val="en-US"/>
              </w:rPr>
              <w:t xml:space="preserve">a </w:t>
            </w:r>
            <w:r w:rsidRPr="00133311">
              <w:rPr>
                <w:sz w:val="22"/>
                <w:szCs w:val="22"/>
                <w:lang w:val="en-US"/>
              </w:rPr>
              <w:t xml:space="preserve">review </w:t>
            </w:r>
            <w:r w:rsidR="00840180">
              <w:rPr>
                <w:sz w:val="22"/>
                <w:szCs w:val="22"/>
                <w:lang w:val="en-US"/>
              </w:rPr>
              <w:t>meeting</w:t>
            </w:r>
            <w:r w:rsidR="00512B1E">
              <w:rPr>
                <w:sz w:val="22"/>
                <w:szCs w:val="22"/>
                <w:lang w:val="en-US"/>
              </w:rPr>
              <w:t xml:space="preserve"> (via Teams or phone)</w:t>
            </w:r>
          </w:p>
          <w:p w14:paraId="748A4588" w14:textId="26C69BE9" w:rsidR="00133311" w:rsidRPr="00133311" w:rsidRDefault="006157DE" w:rsidP="00B743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="00133311" w:rsidRPr="00133311">
              <w:rPr>
                <w:sz w:val="22"/>
                <w:szCs w:val="22"/>
                <w:lang w:val="en-US"/>
              </w:rPr>
              <w:t xml:space="preserve">or children not attending an </w:t>
            </w:r>
            <w:proofErr w:type="gramStart"/>
            <w:r w:rsidR="005764CB">
              <w:rPr>
                <w:sz w:val="22"/>
                <w:szCs w:val="22"/>
                <w:lang w:val="en-US"/>
              </w:rPr>
              <w:t>e</w:t>
            </w:r>
            <w:r w:rsidR="00AA012A">
              <w:rPr>
                <w:sz w:val="22"/>
                <w:szCs w:val="22"/>
                <w:lang w:val="en-US"/>
              </w:rPr>
              <w:t>arly years</w:t>
            </w:r>
            <w:proofErr w:type="gramEnd"/>
            <w:r w:rsidR="00133311" w:rsidRPr="00133311">
              <w:rPr>
                <w:sz w:val="22"/>
                <w:szCs w:val="22"/>
                <w:lang w:val="en-US"/>
              </w:rPr>
              <w:t xml:space="preserve"> setting support could be offered via the </w:t>
            </w:r>
            <w:r w:rsidR="005764CB">
              <w:rPr>
                <w:sz w:val="22"/>
                <w:szCs w:val="22"/>
                <w:lang w:val="en-US"/>
              </w:rPr>
              <w:t>h</w:t>
            </w:r>
            <w:r w:rsidR="00133311" w:rsidRPr="00133311">
              <w:rPr>
                <w:sz w:val="22"/>
                <w:szCs w:val="22"/>
                <w:lang w:val="en-US"/>
              </w:rPr>
              <w:t xml:space="preserve">ome </w:t>
            </w:r>
            <w:r w:rsidR="005764CB">
              <w:rPr>
                <w:sz w:val="22"/>
                <w:szCs w:val="22"/>
                <w:lang w:val="en-US"/>
              </w:rPr>
              <w:t>l</w:t>
            </w:r>
            <w:r w:rsidR="00133311" w:rsidRPr="00133311">
              <w:rPr>
                <w:sz w:val="22"/>
                <w:szCs w:val="22"/>
                <w:lang w:val="en-US"/>
              </w:rPr>
              <w:t xml:space="preserve">earning </w:t>
            </w:r>
            <w:r w:rsidR="005764CB">
              <w:rPr>
                <w:sz w:val="22"/>
                <w:szCs w:val="22"/>
                <w:lang w:val="en-US"/>
              </w:rPr>
              <w:t>e</w:t>
            </w:r>
            <w:r w:rsidR="00133311" w:rsidRPr="00133311">
              <w:rPr>
                <w:sz w:val="22"/>
                <w:szCs w:val="22"/>
                <w:lang w:val="en-US"/>
              </w:rPr>
              <w:t xml:space="preserve">nvironment </w:t>
            </w:r>
            <w:r w:rsidR="005764CB">
              <w:rPr>
                <w:sz w:val="22"/>
                <w:szCs w:val="22"/>
                <w:lang w:val="en-US"/>
              </w:rPr>
              <w:t>o</w:t>
            </w:r>
            <w:r w:rsidR="00133311" w:rsidRPr="00133311">
              <w:rPr>
                <w:sz w:val="22"/>
                <w:szCs w:val="22"/>
                <w:lang w:val="en-US"/>
              </w:rPr>
              <w:t xml:space="preserve">utreach </w:t>
            </w:r>
            <w:r w:rsidR="005764CB">
              <w:rPr>
                <w:sz w:val="22"/>
                <w:szCs w:val="22"/>
                <w:lang w:val="en-US"/>
              </w:rPr>
              <w:t>w</w:t>
            </w:r>
            <w:r w:rsidR="00133311" w:rsidRPr="00133311">
              <w:rPr>
                <w:sz w:val="22"/>
                <w:szCs w:val="22"/>
                <w:lang w:val="en-US"/>
              </w:rPr>
              <w:t>orker linked to Family Hubs</w:t>
            </w:r>
            <w:r w:rsidR="00B25333">
              <w:rPr>
                <w:sz w:val="22"/>
                <w:szCs w:val="22"/>
                <w:lang w:val="en-US"/>
              </w:rPr>
              <w:t xml:space="preserve"> or wider Family Hub support.</w:t>
            </w:r>
          </w:p>
          <w:p w14:paraId="779A61F9" w14:textId="070398EC" w:rsidR="00133311" w:rsidRDefault="00133311" w:rsidP="00B743A0">
            <w:pPr>
              <w:tabs>
                <w:tab w:val="left" w:pos="1965"/>
              </w:tabs>
            </w:pPr>
          </w:p>
        </w:tc>
      </w:tr>
    </w:tbl>
    <w:tbl>
      <w:tblPr>
        <w:tblStyle w:val="TableGrid"/>
        <w:tblpPr w:leftFromText="180" w:rightFromText="180" w:vertAnchor="text" w:horzAnchor="page" w:tblpX="10651" w:tblpY="441"/>
        <w:tblW w:w="0" w:type="auto"/>
        <w:tblLook w:val="04A0" w:firstRow="1" w:lastRow="0" w:firstColumn="1" w:lastColumn="0" w:noHBand="0" w:noVBand="1"/>
      </w:tblPr>
      <w:tblGrid>
        <w:gridCol w:w="5902"/>
      </w:tblGrid>
      <w:tr w:rsidR="00133311" w14:paraId="186B261D" w14:textId="77777777" w:rsidTr="0039605D">
        <w:trPr>
          <w:trHeight w:val="70"/>
        </w:trPr>
        <w:tc>
          <w:tcPr>
            <w:tcW w:w="5902" w:type="dxa"/>
          </w:tcPr>
          <w:p w14:paraId="33A1BD66" w14:textId="0F3850A6" w:rsidR="00133311" w:rsidRPr="00752B0A" w:rsidRDefault="004B7A67" w:rsidP="00133311">
            <w:pPr>
              <w:jc w:val="center"/>
              <w:rPr>
                <w:b/>
                <w:bCs/>
                <w:kern w:val="0"/>
                <w:sz w:val="20"/>
                <w14:ligatures w14:val="none"/>
              </w:rPr>
            </w:pPr>
            <w:r w:rsidRPr="00AA2546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A6C8EE" wp14:editId="25B1393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-369571</wp:posOffset>
                      </wp:positionV>
                      <wp:extent cx="266700" cy="333375"/>
                      <wp:effectExtent l="19050" t="0" r="19050" b="47625"/>
                      <wp:wrapNone/>
                      <wp:docPr id="1706628229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E24B4" id="Arrow: Down 3" o:spid="_x0000_s1026" type="#_x0000_t67" style="position:absolute;margin-left:130.1pt;margin-top:-29.1pt;width:21pt;height:2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sxZwIAAPAEAAAOAAAAZHJzL2Uyb0RvYy54bWysVN9PGzEMfp+0/yHK+7i2K5RVXFFVxDQJ&#10;ARJMPLu5XO+kJM6ctFf218/JHS0wnqb1IbVjxz8+f76Ly701YqcptOhKOT4ZSaGdwqp1m1L+fLz+&#10;ci5FiOAqMOh0KZ91kJeLz58uOj/XE2zQVJoEB3Fh3vlSNjH6eVEE1WgL4QS9dmyskSxEVmlTVAQd&#10;R7emmIxGZ0WHVHlCpUPg26veKBc5fl1rFe/qOugoTCm5tphPyuc6ncXiAuYbAt+0aigD/qEKC63j&#10;pIdQVxBBbKn9K5RtFWHAOp4otAXWdat07oG7GY/edfPQgNe5FwYn+ANM4f+FVbe7B39PDEPnwzyw&#10;mLrY12TTP9cn9hms5wNYeh+F4svJ2dlsxJAqNn3l3+w0gVkcH3sK8btGK5JQygo7tyTCLuMEu5sQ&#10;e/8Xv5QwoGmr69aYrNBmvTIkdsDDm05nk9V0SPHGzTjRMfUmfTXAJKoNRC7M+qqUwW2kALNhdqpI&#10;Ofeb1+GDJDl5A5XuU49PR9xoX+zgnht9Eyd1cQWh6Z9kU3oCc9tGZrhpbSnPOc4hknHJqjNHByyO&#10;I0jSGqvnexKEPWmDV9ctJ7mBEO+BmKUMPm9evOOjNsgY4CBJ0SD9/ug++TN52CpFx6xnfH5tgbQU&#10;5odjWn0bT6dpTbIyPZ1NWKHXlvVri9vaFfJsxrzjXmUx+UfzItaE9okXdJmysgmc4tz9JAZlFftt&#10;5BVXernMbrwaHuKNe/AqBU84JXgf909AfqBTZB7e4suGwPwdoXrf9NLhchuxbjPbjrjyBJPCa5Vn&#10;OXwC0t6+1rPX8UO1+AMAAP//AwBQSwMEFAAGAAgAAAAhADLRD/vfAAAACgEAAA8AAABkcnMvZG93&#10;bnJldi54bWxMj0FrwzAMhe+D/QejwW6tvZSlaRqnjMBg7LR1Y7CbG6tJaCyH2G3Tfz/1tN6e9B5P&#10;n4rN5HpxwjF0njQ8zRUIpNrbjhoN31+vswxEiIas6T2hhgsG2JT3d4XJrT/TJ562sRFcQiE3GtoY&#10;h1zKULfoTJj7AYm9vR+diTyOjbSjOXO562WiVCqd6YgvtGbAqsX6sD06Den+8vG+els2saqrRRZ+&#10;5O9qklo/PkwvaxARp/gfhis+o0PJTDt/JBtEryFJVcJRDbPnjAUnFiphsbtuliDLQt6+UP4BAAD/&#10;/wMAUEsBAi0AFAAGAAgAAAAhALaDOJL+AAAA4QEAABMAAAAAAAAAAAAAAAAAAAAAAFtDb250ZW50&#10;X1R5cGVzXS54bWxQSwECLQAUAAYACAAAACEAOP0h/9YAAACUAQAACwAAAAAAAAAAAAAAAAAvAQAA&#10;X3JlbHMvLnJlbHNQSwECLQAUAAYACAAAACEADOgbMWcCAADwBAAADgAAAAAAAAAAAAAAAAAuAgAA&#10;ZHJzL2Uyb0RvYy54bWxQSwECLQAUAAYACAAAACEAMtEP+98AAAAKAQAADwAAAAAAAAAAAAAAAADB&#10;BAAAZHJzL2Rvd25yZXYueG1sUEsFBgAAAAAEAAQA8wAAAM0FAAAAAA==&#10;" adj="12960" fillcolor="#4472c4" strokecolor="#172c51" strokeweight="1pt"/>
                  </w:pict>
                </mc:Fallback>
              </mc:AlternateContent>
            </w:r>
            <w:r w:rsidR="00133311" w:rsidRPr="00AA2546">
              <w:rPr>
                <w:b/>
                <w:bCs/>
                <w:kern w:val="0"/>
                <w:sz w:val="24"/>
                <w:szCs w:val="24"/>
                <w14:ligatures w14:val="none"/>
              </w:rPr>
              <w:t>Specialist</w:t>
            </w:r>
            <w:r w:rsidR="00CE1E19" w:rsidRPr="00AA2546">
              <w:rPr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CE1E19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133311" w:rsidRPr="00752B0A">
              <w:rPr>
                <w:b/>
                <w:bCs/>
                <w:kern w:val="0"/>
                <w:sz w:val="20"/>
                <w14:ligatures w14:val="none"/>
              </w:rPr>
              <w:t>The observations show they are significantly below age related expectations for one or more areas of development.</w:t>
            </w:r>
          </w:p>
          <w:p w14:paraId="16D4838C" w14:textId="3D1F7F2C" w:rsidR="00133311" w:rsidRPr="007372FA" w:rsidRDefault="00133311" w:rsidP="007372FA">
            <w:pPr>
              <w:jc w:val="center"/>
              <w:rPr>
                <w:kern w:val="0"/>
                <w:sz w:val="20"/>
                <w14:ligatures w14:val="none"/>
              </w:rPr>
            </w:pPr>
            <w:r w:rsidRPr="00752B0A">
              <w:rPr>
                <w:b/>
                <w:bCs/>
                <w:kern w:val="0"/>
                <w:sz w:val="20"/>
                <w14:ligatures w14:val="none"/>
              </w:rPr>
              <w:t>ASQ 2.3 score some or all areas within the black</w:t>
            </w:r>
            <w:r w:rsidR="002739D9">
              <w:rPr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gramStart"/>
            <w:r w:rsidR="002739D9">
              <w:rPr>
                <w:b/>
                <w:bCs/>
                <w:kern w:val="0"/>
                <w:sz w:val="20"/>
                <w14:ligatures w14:val="none"/>
              </w:rPr>
              <w:t xml:space="preserve">- </w:t>
            </w:r>
            <w:r w:rsidR="007372FA" w:rsidRPr="007372FA">
              <w:rPr>
                <w:kern w:val="0"/>
                <w:sz w:val="20"/>
                <w14:ligatures w14:val="none"/>
              </w:rPr>
              <w:t xml:space="preserve"> ELIM</w:t>
            </w:r>
            <w:proofErr w:type="gramEnd"/>
            <w:r w:rsidR="007372FA" w:rsidRPr="007372FA">
              <w:rPr>
                <w:kern w:val="0"/>
                <w:sz w:val="20"/>
                <w14:ligatures w14:val="none"/>
              </w:rPr>
              <w:t xml:space="preserve"> observation score is under 6 and consideration is given to 17 words or less.</w:t>
            </w:r>
          </w:p>
          <w:p w14:paraId="71C75418" w14:textId="7EC3386E" w:rsidR="00133311" w:rsidRPr="006748F8" w:rsidRDefault="00133311" w:rsidP="00615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748F8">
              <w:rPr>
                <w:sz w:val="22"/>
                <w:szCs w:val="22"/>
                <w:lang w:val="en-US"/>
              </w:rPr>
              <w:t xml:space="preserve">Professional discussion between 0-19 </w:t>
            </w:r>
            <w:r w:rsidR="00846D10">
              <w:rPr>
                <w:sz w:val="22"/>
                <w:szCs w:val="22"/>
                <w:lang w:val="en-US"/>
              </w:rPr>
              <w:t xml:space="preserve">Torbay </w:t>
            </w:r>
            <w:r w:rsidRPr="006748F8">
              <w:rPr>
                <w:sz w:val="22"/>
                <w:szCs w:val="22"/>
                <w:lang w:val="en-US"/>
              </w:rPr>
              <w:t xml:space="preserve">staff members and </w:t>
            </w:r>
            <w:r w:rsidR="00846D10">
              <w:rPr>
                <w:sz w:val="22"/>
                <w:szCs w:val="22"/>
                <w:lang w:val="en-US"/>
              </w:rPr>
              <w:t>e</w:t>
            </w:r>
            <w:r w:rsidR="0055022C" w:rsidRPr="006748F8">
              <w:rPr>
                <w:sz w:val="22"/>
                <w:szCs w:val="22"/>
                <w:lang w:val="en-US"/>
              </w:rPr>
              <w:t>a</w:t>
            </w:r>
            <w:r w:rsidR="006748F8" w:rsidRPr="006748F8">
              <w:rPr>
                <w:sz w:val="22"/>
                <w:szCs w:val="22"/>
                <w:lang w:val="en-US"/>
              </w:rPr>
              <w:t>rly years</w:t>
            </w:r>
            <w:r w:rsidRPr="006748F8">
              <w:rPr>
                <w:sz w:val="22"/>
                <w:szCs w:val="22"/>
                <w:lang w:val="en-US"/>
              </w:rPr>
              <w:t xml:space="preserve"> staff members.</w:t>
            </w:r>
          </w:p>
          <w:p w14:paraId="06F20C71" w14:textId="77777777" w:rsidR="00133311" w:rsidRPr="006748F8" w:rsidRDefault="00133311" w:rsidP="00615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748F8">
              <w:rPr>
                <w:sz w:val="22"/>
                <w:szCs w:val="22"/>
                <w:lang w:val="en-US"/>
              </w:rPr>
              <w:t>Referral made to relevant specialist service, if required (Portage, Speech and Language, Pediatrics)</w:t>
            </w:r>
          </w:p>
          <w:p w14:paraId="0ED3F7F0" w14:textId="4CA61293" w:rsidR="00133311" w:rsidRPr="006748F8" w:rsidRDefault="00133311" w:rsidP="00615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748F8">
              <w:rPr>
                <w:sz w:val="22"/>
                <w:szCs w:val="22"/>
                <w:lang w:val="en-US"/>
              </w:rPr>
              <w:t>Continue to plan for support and intervention and agree by whom</w:t>
            </w:r>
            <w:r w:rsidR="00EB2234">
              <w:rPr>
                <w:sz w:val="22"/>
                <w:szCs w:val="22"/>
                <w:lang w:val="en-US"/>
              </w:rPr>
              <w:t xml:space="preserve">.  Setting to implement completion of </w:t>
            </w:r>
            <w:proofErr w:type="gramStart"/>
            <w:r w:rsidR="00EB2234">
              <w:rPr>
                <w:sz w:val="22"/>
                <w:szCs w:val="22"/>
                <w:lang w:val="en-US"/>
              </w:rPr>
              <w:t xml:space="preserve">the </w:t>
            </w:r>
            <w:r w:rsidR="008678B3">
              <w:rPr>
                <w:sz w:val="22"/>
                <w:szCs w:val="22"/>
                <w:lang w:val="en-US"/>
              </w:rPr>
              <w:t xml:space="preserve"> Early</w:t>
            </w:r>
            <w:proofErr w:type="gramEnd"/>
            <w:r w:rsidR="008678B3">
              <w:rPr>
                <w:sz w:val="22"/>
                <w:szCs w:val="22"/>
                <w:lang w:val="en-US"/>
              </w:rPr>
              <w:t xml:space="preserve"> Communication and Language Monitoring Tool</w:t>
            </w:r>
            <w:r w:rsidR="00EB2234">
              <w:rPr>
                <w:sz w:val="22"/>
                <w:szCs w:val="22"/>
                <w:lang w:val="en-US"/>
              </w:rPr>
              <w:t>.</w:t>
            </w:r>
            <w:r w:rsidRPr="006748F8">
              <w:rPr>
                <w:sz w:val="22"/>
                <w:szCs w:val="22"/>
                <w:lang w:val="en-US"/>
              </w:rPr>
              <w:t xml:space="preserve"> In setting targeted SLC intervention (Chatter Matter cards </w:t>
            </w:r>
            <w:proofErr w:type="spellStart"/>
            <w:r w:rsidRPr="006748F8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748F8">
              <w:rPr>
                <w:sz w:val="22"/>
                <w:szCs w:val="22"/>
                <w:lang w:val="en-US"/>
              </w:rPr>
              <w:t>) or refer to A</w:t>
            </w:r>
            <w:r w:rsidR="007C716D" w:rsidRPr="006748F8">
              <w:rPr>
                <w:sz w:val="22"/>
                <w:szCs w:val="22"/>
                <w:lang w:val="en-US"/>
              </w:rPr>
              <w:t>ction for children</w:t>
            </w:r>
            <w:r w:rsidRPr="006748F8">
              <w:rPr>
                <w:sz w:val="22"/>
                <w:szCs w:val="22"/>
                <w:lang w:val="en-US"/>
              </w:rPr>
              <w:t xml:space="preserve"> Let’s Talk and Play.</w:t>
            </w:r>
          </w:p>
          <w:p w14:paraId="74DB5E18" w14:textId="77777777" w:rsidR="00133311" w:rsidRPr="006748F8" w:rsidRDefault="00133311" w:rsidP="00615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748F8">
              <w:rPr>
                <w:sz w:val="22"/>
                <w:szCs w:val="22"/>
                <w:lang w:val="en-US"/>
              </w:rPr>
              <w:t>Timescales agreed for a review of progress and follow up review call.</w:t>
            </w:r>
          </w:p>
          <w:p w14:paraId="1EB5A97E" w14:textId="1974ED89" w:rsidR="00133311" w:rsidRPr="006748F8" w:rsidRDefault="00133311" w:rsidP="00615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748F8">
              <w:rPr>
                <w:sz w:val="22"/>
                <w:szCs w:val="22"/>
                <w:lang w:val="en-US"/>
              </w:rPr>
              <w:t>0-19</w:t>
            </w:r>
            <w:r w:rsidR="00553F67">
              <w:rPr>
                <w:sz w:val="22"/>
                <w:szCs w:val="22"/>
                <w:lang w:val="en-US"/>
              </w:rPr>
              <w:t xml:space="preserve"> Torbay</w:t>
            </w:r>
            <w:r w:rsidRPr="006748F8">
              <w:rPr>
                <w:sz w:val="22"/>
                <w:szCs w:val="22"/>
                <w:lang w:val="en-US"/>
              </w:rPr>
              <w:t xml:space="preserve"> staff make Section 23 </w:t>
            </w:r>
            <w:proofErr w:type="gramStart"/>
            <w:r w:rsidRPr="006748F8">
              <w:rPr>
                <w:sz w:val="22"/>
                <w:szCs w:val="22"/>
                <w:lang w:val="en-US"/>
              </w:rPr>
              <w:t>notification</w:t>
            </w:r>
            <w:proofErr w:type="gramEnd"/>
            <w:r w:rsidRPr="006748F8">
              <w:rPr>
                <w:sz w:val="22"/>
                <w:szCs w:val="22"/>
                <w:lang w:val="en-US"/>
              </w:rPr>
              <w:t xml:space="preserve"> to Local Authority.</w:t>
            </w:r>
          </w:p>
          <w:p w14:paraId="7BE8434F" w14:textId="75428550" w:rsidR="00133311" w:rsidRPr="000101AC" w:rsidRDefault="006157DE" w:rsidP="001333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748F8">
              <w:rPr>
                <w:sz w:val="22"/>
                <w:szCs w:val="22"/>
                <w:lang w:val="en-US"/>
              </w:rPr>
              <w:t>F</w:t>
            </w:r>
            <w:r w:rsidR="00133311" w:rsidRPr="006748F8">
              <w:rPr>
                <w:sz w:val="22"/>
                <w:szCs w:val="22"/>
                <w:lang w:val="en-US"/>
              </w:rPr>
              <w:t xml:space="preserve">or children not attending an </w:t>
            </w:r>
            <w:proofErr w:type="gramStart"/>
            <w:r w:rsidR="00553F67">
              <w:rPr>
                <w:sz w:val="22"/>
                <w:szCs w:val="22"/>
                <w:lang w:val="en-US"/>
              </w:rPr>
              <w:t>e</w:t>
            </w:r>
            <w:r w:rsidR="006748F8">
              <w:rPr>
                <w:sz w:val="22"/>
                <w:szCs w:val="22"/>
                <w:lang w:val="en-US"/>
              </w:rPr>
              <w:t>arly years</w:t>
            </w:r>
            <w:proofErr w:type="gramEnd"/>
            <w:r w:rsidR="00133311" w:rsidRPr="006748F8">
              <w:rPr>
                <w:sz w:val="22"/>
                <w:szCs w:val="22"/>
                <w:lang w:val="en-US"/>
              </w:rPr>
              <w:t xml:space="preserve"> setting support could be offered via the </w:t>
            </w:r>
            <w:r w:rsidR="00553F67">
              <w:rPr>
                <w:sz w:val="22"/>
                <w:szCs w:val="22"/>
                <w:lang w:val="en-US"/>
              </w:rPr>
              <w:t>h</w:t>
            </w:r>
            <w:r w:rsidR="00133311" w:rsidRPr="006748F8">
              <w:rPr>
                <w:sz w:val="22"/>
                <w:szCs w:val="22"/>
                <w:lang w:val="en-US"/>
              </w:rPr>
              <w:t xml:space="preserve">ome </w:t>
            </w:r>
            <w:r w:rsidR="00553F67">
              <w:rPr>
                <w:sz w:val="22"/>
                <w:szCs w:val="22"/>
                <w:lang w:val="en-US"/>
              </w:rPr>
              <w:t>l</w:t>
            </w:r>
            <w:r w:rsidR="00133311" w:rsidRPr="006748F8">
              <w:rPr>
                <w:sz w:val="22"/>
                <w:szCs w:val="22"/>
                <w:lang w:val="en-US"/>
              </w:rPr>
              <w:t xml:space="preserve">earning </w:t>
            </w:r>
            <w:r w:rsidR="00553F67">
              <w:rPr>
                <w:sz w:val="22"/>
                <w:szCs w:val="22"/>
                <w:lang w:val="en-US"/>
              </w:rPr>
              <w:t>e</w:t>
            </w:r>
            <w:r w:rsidR="00133311" w:rsidRPr="006748F8">
              <w:rPr>
                <w:sz w:val="22"/>
                <w:szCs w:val="22"/>
                <w:lang w:val="en-US"/>
              </w:rPr>
              <w:t xml:space="preserve">nvironment </w:t>
            </w:r>
            <w:r w:rsidR="00553F67">
              <w:rPr>
                <w:sz w:val="22"/>
                <w:szCs w:val="22"/>
                <w:lang w:val="en-US"/>
              </w:rPr>
              <w:t>o</w:t>
            </w:r>
            <w:r w:rsidR="00133311" w:rsidRPr="006748F8">
              <w:rPr>
                <w:sz w:val="22"/>
                <w:szCs w:val="22"/>
                <w:lang w:val="en-US"/>
              </w:rPr>
              <w:t xml:space="preserve">utreach </w:t>
            </w:r>
            <w:r w:rsidR="00553F67">
              <w:rPr>
                <w:sz w:val="22"/>
                <w:szCs w:val="22"/>
                <w:lang w:val="en-US"/>
              </w:rPr>
              <w:t>w</w:t>
            </w:r>
            <w:r w:rsidR="00133311" w:rsidRPr="006748F8">
              <w:rPr>
                <w:sz w:val="22"/>
                <w:szCs w:val="22"/>
                <w:lang w:val="en-US"/>
              </w:rPr>
              <w:t>orker linked to Family Hubs</w:t>
            </w:r>
          </w:p>
        </w:tc>
      </w:tr>
    </w:tbl>
    <w:p w14:paraId="151F43B4" w14:textId="1EDE3081" w:rsidR="00133311" w:rsidRDefault="0063615F" w:rsidP="00133311">
      <w:pPr>
        <w:tabs>
          <w:tab w:val="left" w:pos="7005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411B79A" wp14:editId="434F626D">
            <wp:simplePos x="0" y="0"/>
            <wp:positionH relativeFrom="margin">
              <wp:posOffset>8958580</wp:posOffset>
            </wp:positionH>
            <wp:positionV relativeFrom="paragraph">
              <wp:posOffset>-3039110</wp:posOffset>
            </wp:positionV>
            <wp:extent cx="590550" cy="590550"/>
            <wp:effectExtent l="0" t="0" r="0" b="0"/>
            <wp:wrapNone/>
            <wp:docPr id="134036742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7429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A3CD339" wp14:editId="42CE1FE9">
            <wp:simplePos x="0" y="0"/>
            <wp:positionH relativeFrom="column">
              <wp:posOffset>-19050</wp:posOffset>
            </wp:positionH>
            <wp:positionV relativeFrom="paragraph">
              <wp:posOffset>-2953385</wp:posOffset>
            </wp:positionV>
            <wp:extent cx="1628418" cy="447675"/>
            <wp:effectExtent l="0" t="0" r="0" b="0"/>
            <wp:wrapNone/>
            <wp:docPr id="1" name="Picture 2" descr="Title: Torbay Counci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itle: Torbay Council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18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F5216" w14:textId="30DD8720" w:rsidR="00133311" w:rsidRDefault="00A93C5B" w:rsidP="00257D7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37FC3" wp14:editId="2FE47DBC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2203450" cy="2489200"/>
                <wp:effectExtent l="0" t="0" r="25400" b="25400"/>
                <wp:wrapNone/>
                <wp:docPr id="977666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48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3CDE2" w14:textId="6018F7E9" w:rsidR="001364B3" w:rsidRPr="000101AC" w:rsidRDefault="001364B3" w:rsidP="000101AC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A2546"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Universal:</w:t>
                            </w:r>
                            <w:r w:rsidR="00CE1E19">
                              <w:rPr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573138">
                              <w:rPr>
                                <w:b/>
                                <w:kern w:val="0"/>
                                <w:sz w:val="20"/>
                                <w14:ligatures w14:val="none"/>
                              </w:rPr>
                              <w:t>Areas of development are within age related expectations.</w:t>
                            </w:r>
                          </w:p>
                          <w:p w14:paraId="3E5DFA3E" w14:textId="2F767D74" w:rsidR="001364B3" w:rsidRDefault="001364B3" w:rsidP="001364B3">
                            <w:pPr>
                              <w:jc w:val="center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 xml:space="preserve">Signposting to universal offer e.g. Family Hubs website, </w:t>
                            </w:r>
                            <w:r w:rsidR="00B32110">
                              <w:rPr>
                                <w:szCs w:val="20"/>
                                <w:lang w:val="en-US"/>
                              </w:rPr>
                              <w:t xml:space="preserve">Best Start in Life,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Libraries, ‘Chat, Play, Read’; ‘</w:t>
                            </w:r>
                            <w:r w:rsidR="000C75DE">
                              <w:rPr>
                                <w:szCs w:val="20"/>
                                <w:lang w:val="en-US"/>
                              </w:rPr>
                              <w:t>CBeebies Parenting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; Speech and Language UK (formerly ICAN); </w:t>
                            </w:r>
                            <w:proofErr w:type="gramStart"/>
                            <w:r>
                              <w:rPr>
                                <w:szCs w:val="20"/>
                                <w:lang w:val="en-US"/>
                              </w:rPr>
                              <w:t>‘ ‘</w:t>
                            </w:r>
                            <w:proofErr w:type="gramEnd"/>
                            <w:r>
                              <w:rPr>
                                <w:szCs w:val="20"/>
                                <w:lang w:val="en-US"/>
                              </w:rPr>
                              <w:t>National Literacy Trust</w:t>
                            </w:r>
                            <w:proofErr w:type="gramStart"/>
                            <w:r>
                              <w:rPr>
                                <w:szCs w:val="20"/>
                                <w:lang w:val="en-US"/>
                              </w:rPr>
                              <w:t>’,.</w:t>
                            </w:r>
                            <w:proofErr w:type="gramEnd"/>
                          </w:p>
                          <w:p w14:paraId="29915B15" w14:textId="77777777" w:rsidR="001364B3" w:rsidRDefault="00136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37F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3.85pt;width:173.5pt;height:1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9/NgIAAH0EAAAOAAAAZHJzL2Uyb0RvYy54bWysVE1v2zAMvQ/YfxB0X+y4adcacYosRYYB&#10;QVsgHXpWZCk2JouapMTOfv0o2flYu9Owi0yJ1BP5+OjpfdcoshfW1aALOh6llAjNoaz1tqDfX5af&#10;bilxnumSKdCioAfh6P3s44dpa3KRQQWqFJYgiHZ5awpaeW/yJHG8Eg1zIzBCo1OCbZjHrd0mpWUt&#10;ojcqydL0JmnBlsYCF87h6UPvpLOIL6Xg/klKJzxRBcXcfFxtXDdhTWZTlm8tM1XNhzTYP2TRsFrj&#10;oyeoB+YZ2dn6HVRTcwsOpB9xaBKQsuYi1oDVjNM31awrZkSsBclx5kST+3+w/HG/Ns+W+O4LdNjA&#10;QEhrXO7wMNTTSduEL2ZK0I8UHk60ic4TjodZll5NrtHF0ZdNbu+wMQEnOV831vmvAhoSjIJa7Euk&#10;i+1Xzvehx5DwmgNVl8taqbgJWhALZcmeYReVj0ki+B9RSpO2oDdXmMc7hAB9ur9RjP8Y0rtAQDyl&#10;Medz8cHy3aYbGNlAeUCiLPQacoYva8RdMeefmUXRIAE4CP4JF6kAk4HBoqQC++tv5yEee4leSloU&#10;YUHdzx2zghL1TWOX78aTSVBt3EyuP2e4sZeezaVH75oFIENjHDnDoxnivTqa0kLzivMyD6+ii2mO&#10;bxfUH82F70cD542L+TwGoU4N8yu9NjxAB3IDny/dK7Nm6KdHKTzCUa4sf9PWPjbc1DDfeZB17Hkg&#10;uGd14B01HlUzzGMYost9jDr/NWa/AQAA//8DAFBLAwQUAAYACAAAACEAJnhhgtwAAAAIAQAADwAA&#10;AGRycy9kb3ducmV2LnhtbEyPzU7DMBCE70i8g7VI3FqngJqfxqkAFS6cKKhnN97aFrEd2W4a3p7l&#10;BLcdzWj2m3Y7u4FNGJMNXsBqWQBD3wdlvRbw+fGyqIClLL2SQ/Ao4BsTbLvrq1Y2Klz8O077rBmV&#10;+NRIASbnseE89QadTMswoifvFKKTmWTUXEV5oXI38LuiWHMnracPRo74bLD/2p+dgN2TrnVfyWh2&#10;lbJ2mg+nN/0qxO3N/LgBlnHOf2H4xSd06IjpGM5eJTYIWKxpShZQlsDIvn9YkT7SUdcl8K7l/wd0&#10;PwAAAP//AwBQSwECLQAUAAYACAAAACEAtoM4kv4AAADhAQAAEwAAAAAAAAAAAAAAAAAAAAAAW0Nv&#10;bnRlbnRfVHlwZXNdLnhtbFBLAQItABQABgAIAAAAIQA4/SH/1gAAAJQBAAALAAAAAAAAAAAAAAAA&#10;AC8BAABfcmVscy8ucmVsc1BLAQItABQABgAIAAAAIQCtch9/NgIAAH0EAAAOAAAAAAAAAAAAAAAA&#10;AC4CAABkcnMvZTJvRG9jLnhtbFBLAQItABQABgAIAAAAIQAmeGGC3AAAAAgBAAAPAAAAAAAAAAAA&#10;AAAAAJAEAABkcnMvZG93bnJldi54bWxQSwUGAAAAAAQABADzAAAAmQUAAAAA&#10;" fillcolor="white [3201]" strokeweight=".5pt">
                <v:textbox>
                  <w:txbxContent>
                    <w:p w14:paraId="00E3CDE2" w14:textId="6018F7E9" w:rsidR="001364B3" w:rsidRPr="000101AC" w:rsidRDefault="001364B3" w:rsidP="000101AC">
                      <w:pPr>
                        <w:jc w:val="center"/>
                        <w:rPr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AA2546">
                        <w:rPr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Universal:</w:t>
                      </w:r>
                      <w:r w:rsidR="00CE1E19">
                        <w:rPr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573138">
                        <w:rPr>
                          <w:b/>
                          <w:kern w:val="0"/>
                          <w:sz w:val="20"/>
                          <w14:ligatures w14:val="none"/>
                        </w:rPr>
                        <w:t>Areas of development are within age related expectations.</w:t>
                      </w:r>
                    </w:p>
                    <w:p w14:paraId="3E5DFA3E" w14:textId="2F767D74" w:rsidR="001364B3" w:rsidRDefault="001364B3" w:rsidP="001364B3">
                      <w:pPr>
                        <w:jc w:val="center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 xml:space="preserve">Signposting to universal offer e.g. Family Hubs website, </w:t>
                      </w:r>
                      <w:r w:rsidR="00B32110">
                        <w:rPr>
                          <w:szCs w:val="20"/>
                          <w:lang w:val="en-US"/>
                        </w:rPr>
                        <w:t xml:space="preserve">Best Start in Life, </w:t>
                      </w:r>
                      <w:r>
                        <w:rPr>
                          <w:szCs w:val="20"/>
                          <w:lang w:val="en-US"/>
                        </w:rPr>
                        <w:t>Libraries, ‘Chat, Play, Read’; ‘</w:t>
                      </w:r>
                      <w:r w:rsidR="000C75DE">
                        <w:rPr>
                          <w:szCs w:val="20"/>
                          <w:lang w:val="en-US"/>
                        </w:rPr>
                        <w:t>CBeebies Parenting</w:t>
                      </w:r>
                      <w:r>
                        <w:rPr>
                          <w:szCs w:val="20"/>
                          <w:lang w:val="en-US"/>
                        </w:rPr>
                        <w:t xml:space="preserve">; Speech and Language UK (formerly ICAN); </w:t>
                      </w:r>
                      <w:proofErr w:type="gramStart"/>
                      <w:r>
                        <w:rPr>
                          <w:szCs w:val="20"/>
                          <w:lang w:val="en-US"/>
                        </w:rPr>
                        <w:t>‘ ‘</w:t>
                      </w:r>
                      <w:proofErr w:type="gramEnd"/>
                      <w:r>
                        <w:rPr>
                          <w:szCs w:val="20"/>
                          <w:lang w:val="en-US"/>
                        </w:rPr>
                        <w:t>National Literacy Trust</w:t>
                      </w:r>
                      <w:proofErr w:type="gramStart"/>
                      <w:r>
                        <w:rPr>
                          <w:szCs w:val="20"/>
                          <w:lang w:val="en-US"/>
                        </w:rPr>
                        <w:t>’,.</w:t>
                      </w:r>
                      <w:proofErr w:type="gramEnd"/>
                    </w:p>
                    <w:p w14:paraId="29915B15" w14:textId="77777777" w:rsidR="001364B3" w:rsidRDefault="001364B3"/>
                  </w:txbxContent>
                </v:textbox>
              </v:shape>
            </w:pict>
          </mc:Fallback>
        </mc:AlternateContent>
      </w:r>
    </w:p>
    <w:p w14:paraId="3940D1D6" w14:textId="0050B5A4" w:rsidR="00257D7D" w:rsidRDefault="00257D7D" w:rsidP="00257D7D">
      <w:pPr>
        <w:tabs>
          <w:tab w:val="left" w:pos="1965"/>
        </w:tabs>
      </w:pPr>
      <w:r>
        <w:tab/>
      </w:r>
    </w:p>
    <w:p w14:paraId="6F5B99EE" w14:textId="00CFA6DB" w:rsidR="00257D7D" w:rsidRDefault="00257D7D" w:rsidP="00257D7D">
      <w:pPr>
        <w:tabs>
          <w:tab w:val="left" w:pos="1965"/>
        </w:tabs>
      </w:pPr>
    </w:p>
    <w:p w14:paraId="34CD17A6" w14:textId="59AD6981" w:rsidR="00C15F9E" w:rsidRDefault="00C15F9E" w:rsidP="00B743A0">
      <w:pPr>
        <w:tabs>
          <w:tab w:val="left" w:pos="1965"/>
        </w:tabs>
      </w:pPr>
    </w:p>
    <w:p w14:paraId="1828CC58" w14:textId="77777777" w:rsidR="00C15F9E" w:rsidRDefault="00C15F9E" w:rsidP="00257D7D">
      <w:pPr>
        <w:tabs>
          <w:tab w:val="left" w:pos="1965"/>
        </w:tabs>
        <w:ind w:firstLine="720"/>
      </w:pPr>
    </w:p>
    <w:p w14:paraId="14BC1705" w14:textId="618E7353" w:rsidR="00C15F9E" w:rsidRDefault="00C15F9E" w:rsidP="00C15F9E">
      <w:pPr>
        <w:tabs>
          <w:tab w:val="left" w:pos="1965"/>
        </w:tabs>
        <w:ind w:firstLine="720"/>
        <w:jc w:val="center"/>
      </w:pPr>
      <w:r w:rsidRPr="006F4355">
        <w:rPr>
          <w:b/>
          <w:bCs/>
          <w:kern w:val="0"/>
          <w:sz w:val="24"/>
          <w14:ligatures w14:val="none"/>
        </w:rPr>
        <w:t>Targeted Review</w:t>
      </w:r>
    </w:p>
    <w:p w14:paraId="3FEEB44B" w14:textId="77777777" w:rsidR="00C15F9E" w:rsidRDefault="00C15F9E" w:rsidP="00257D7D">
      <w:pPr>
        <w:tabs>
          <w:tab w:val="left" w:pos="1965"/>
        </w:tabs>
        <w:ind w:firstLine="720"/>
      </w:pPr>
    </w:p>
    <w:p w14:paraId="45CE0075" w14:textId="17300490" w:rsidR="0025720B" w:rsidRPr="0025720B" w:rsidRDefault="0025720B" w:rsidP="0025720B"/>
    <w:p w14:paraId="5C455D73" w14:textId="3899E5DD" w:rsidR="0025720B" w:rsidRDefault="0025720B" w:rsidP="0025720B"/>
    <w:p w14:paraId="26BD5455" w14:textId="78A3FD7A" w:rsidR="0025720B" w:rsidRPr="00984438" w:rsidRDefault="0063615F" w:rsidP="0025720B">
      <w:pPr>
        <w:pStyle w:val="Header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A096B84" wp14:editId="02BCF24F">
            <wp:simplePos x="0" y="0"/>
            <wp:positionH relativeFrom="margin">
              <wp:posOffset>8934450</wp:posOffset>
            </wp:positionH>
            <wp:positionV relativeFrom="paragraph">
              <wp:posOffset>-209550</wp:posOffset>
            </wp:positionV>
            <wp:extent cx="590550" cy="590550"/>
            <wp:effectExtent l="0" t="0" r="0" b="0"/>
            <wp:wrapNone/>
            <wp:docPr id="64890582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7429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384CA4D" wp14:editId="0F0D8667">
            <wp:simplePos x="0" y="0"/>
            <wp:positionH relativeFrom="margin">
              <wp:align>left</wp:align>
            </wp:positionH>
            <wp:positionV relativeFrom="paragraph">
              <wp:posOffset>-257175</wp:posOffset>
            </wp:positionV>
            <wp:extent cx="1628418" cy="447675"/>
            <wp:effectExtent l="0" t="0" r="0" b="0"/>
            <wp:wrapNone/>
            <wp:docPr id="984711296" name="Picture 2" descr="Title: Torbay Counci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itle: Torbay Council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18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20B">
        <w:rPr>
          <w:noProof/>
        </w:rPr>
        <w:tab/>
      </w:r>
      <w:r w:rsidR="0025720B">
        <w:rPr>
          <w:noProof/>
        </w:rPr>
        <w:tab/>
      </w:r>
      <w:r w:rsidR="0025720B">
        <w:rPr>
          <w:noProof/>
        </w:rPr>
        <w:tab/>
      </w:r>
      <w:r w:rsidR="0025720B">
        <w:rPr>
          <w:noProof/>
        </w:rPr>
        <w:tab/>
      </w:r>
      <w:r w:rsidR="0025720B">
        <w:rPr>
          <w:noProof/>
        </w:rPr>
        <w:tab/>
      </w:r>
      <w:r w:rsidR="0025720B">
        <w:rPr>
          <w:noProof/>
        </w:rPr>
        <w:tab/>
      </w:r>
      <w:r w:rsidR="0025720B">
        <w:rPr>
          <w:noProof/>
        </w:rPr>
        <w:tab/>
      </w:r>
    </w:p>
    <w:p w14:paraId="7A23847A" w14:textId="77777777" w:rsidR="0025720B" w:rsidRPr="0025720B" w:rsidRDefault="0025720B" w:rsidP="0025720B">
      <w:pPr>
        <w:ind w:firstLine="720"/>
      </w:pPr>
    </w:p>
    <w:tbl>
      <w:tblPr>
        <w:tblStyle w:val="TableGrid"/>
        <w:tblW w:w="0" w:type="auto"/>
        <w:tblInd w:w="1986" w:type="dxa"/>
        <w:tblLook w:val="04A0" w:firstRow="1" w:lastRow="0" w:firstColumn="1" w:lastColumn="0" w:noHBand="0" w:noVBand="1"/>
      </w:tblPr>
      <w:tblGrid>
        <w:gridCol w:w="11424"/>
      </w:tblGrid>
      <w:tr w:rsidR="00754646" w14:paraId="493CD98F" w14:textId="77777777" w:rsidTr="00754646">
        <w:trPr>
          <w:trHeight w:val="1045"/>
        </w:trPr>
        <w:tc>
          <w:tcPr>
            <w:tcW w:w="11424" w:type="dxa"/>
          </w:tcPr>
          <w:p w14:paraId="4D0D9872" w14:textId="49CC6EE2" w:rsidR="00C2593A" w:rsidRPr="00AA2546" w:rsidRDefault="00C2593A" w:rsidP="008C749B">
            <w:pPr>
              <w:jc w:val="center"/>
              <w:rPr>
                <w:b/>
                <w:bCs/>
                <w:szCs w:val="20"/>
                <w:lang w:val="en-US"/>
              </w:rPr>
            </w:pPr>
            <w:r w:rsidRPr="00AA2546">
              <w:rPr>
                <w:b/>
                <w:bCs/>
                <w:szCs w:val="20"/>
                <w:lang w:val="en-US"/>
              </w:rPr>
              <w:t>Review meeting</w:t>
            </w:r>
            <w:r w:rsidR="00256B12" w:rsidRPr="00AA2546">
              <w:rPr>
                <w:b/>
                <w:bCs/>
                <w:szCs w:val="20"/>
                <w:lang w:val="en-US"/>
              </w:rPr>
              <w:t xml:space="preserve"> via Teams or </w:t>
            </w:r>
            <w:r w:rsidR="00A12B25" w:rsidRPr="00AA2546">
              <w:rPr>
                <w:b/>
                <w:bCs/>
                <w:szCs w:val="20"/>
                <w:lang w:val="en-US"/>
              </w:rPr>
              <w:t>phone call</w:t>
            </w:r>
            <w:r w:rsidR="00256B12" w:rsidRPr="00AA2546">
              <w:rPr>
                <w:b/>
                <w:bCs/>
                <w:szCs w:val="20"/>
                <w:lang w:val="en-US"/>
              </w:rPr>
              <w:t>:</w:t>
            </w:r>
          </w:p>
          <w:p w14:paraId="5C285B6B" w14:textId="2C72A093" w:rsidR="00A12B25" w:rsidRDefault="00373FA5" w:rsidP="008C749B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0-19 </w:t>
            </w:r>
            <w:r w:rsidR="00AB1FDF">
              <w:rPr>
                <w:szCs w:val="20"/>
                <w:lang w:val="en-US"/>
              </w:rPr>
              <w:t>Torbay</w:t>
            </w:r>
            <w:r w:rsidR="000E0C14">
              <w:rPr>
                <w:szCs w:val="20"/>
                <w:lang w:val="en-US"/>
              </w:rPr>
              <w:t xml:space="preserve"> and E</w:t>
            </w:r>
            <w:r>
              <w:rPr>
                <w:szCs w:val="20"/>
                <w:lang w:val="en-US"/>
              </w:rPr>
              <w:t xml:space="preserve">arly </w:t>
            </w:r>
            <w:r w:rsidR="000E0C14">
              <w:rPr>
                <w:szCs w:val="20"/>
                <w:lang w:val="en-US"/>
              </w:rPr>
              <w:t>Y</w:t>
            </w:r>
            <w:r>
              <w:rPr>
                <w:szCs w:val="20"/>
                <w:lang w:val="en-US"/>
              </w:rPr>
              <w:t>ears setting</w:t>
            </w:r>
            <w:r w:rsidR="006615BD">
              <w:rPr>
                <w:szCs w:val="20"/>
                <w:lang w:val="en-US"/>
              </w:rPr>
              <w:t xml:space="preserve"> </w:t>
            </w:r>
            <w:r w:rsidR="000E0C14">
              <w:rPr>
                <w:szCs w:val="20"/>
                <w:lang w:val="en-US"/>
              </w:rPr>
              <w:t xml:space="preserve">attend </w:t>
            </w:r>
            <w:r w:rsidR="00C2593A">
              <w:rPr>
                <w:szCs w:val="20"/>
                <w:lang w:val="en-US"/>
              </w:rPr>
              <w:t xml:space="preserve">review meeting </w:t>
            </w:r>
            <w:r w:rsidR="006615BD">
              <w:rPr>
                <w:szCs w:val="20"/>
                <w:lang w:val="en-US"/>
              </w:rPr>
              <w:t xml:space="preserve">and </w:t>
            </w:r>
            <w:r w:rsidR="002B4ED1">
              <w:rPr>
                <w:szCs w:val="20"/>
                <w:lang w:val="en-US"/>
              </w:rPr>
              <w:t xml:space="preserve">share </w:t>
            </w:r>
            <w:r w:rsidR="00612417">
              <w:rPr>
                <w:szCs w:val="20"/>
                <w:lang w:val="en-US"/>
              </w:rPr>
              <w:t xml:space="preserve">impact of interventions. </w:t>
            </w:r>
            <w:r w:rsidR="006615BD">
              <w:rPr>
                <w:szCs w:val="20"/>
                <w:lang w:val="en-US"/>
              </w:rPr>
              <w:t xml:space="preserve">Action for Children </w:t>
            </w:r>
            <w:r w:rsidR="00B64385">
              <w:rPr>
                <w:szCs w:val="20"/>
                <w:lang w:val="en-US"/>
              </w:rPr>
              <w:t xml:space="preserve">share </w:t>
            </w:r>
            <w:r w:rsidR="00657CEB">
              <w:rPr>
                <w:szCs w:val="20"/>
                <w:lang w:val="en-US"/>
              </w:rPr>
              <w:t xml:space="preserve">feedback from LT&amp;P </w:t>
            </w:r>
            <w:r w:rsidR="00B64385">
              <w:rPr>
                <w:szCs w:val="20"/>
                <w:lang w:val="en-US"/>
              </w:rPr>
              <w:t>with 0-19 Torbay</w:t>
            </w:r>
            <w:r w:rsidR="009963F2"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Parents should be invited to this meeting if they wish to attend. </w:t>
            </w:r>
          </w:p>
          <w:p w14:paraId="3680891E" w14:textId="3EAD8CB6" w:rsidR="00754646" w:rsidRDefault="00C7758C" w:rsidP="008C749B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 E</w:t>
            </w:r>
            <w:r w:rsidR="00375B2A">
              <w:rPr>
                <w:szCs w:val="20"/>
                <w:lang w:val="en-US"/>
              </w:rPr>
              <w:t xml:space="preserve">arly Years Development Review </w:t>
            </w:r>
            <w:r>
              <w:rPr>
                <w:szCs w:val="20"/>
                <w:lang w:val="en-US"/>
              </w:rPr>
              <w:t>format</w:t>
            </w:r>
            <w:r w:rsidR="00D162E0">
              <w:rPr>
                <w:szCs w:val="20"/>
                <w:lang w:val="en-US"/>
              </w:rPr>
              <w:t xml:space="preserve"> (or provider alternative)</w:t>
            </w:r>
            <w:r>
              <w:rPr>
                <w:szCs w:val="20"/>
                <w:lang w:val="en-US"/>
              </w:rPr>
              <w:t xml:space="preserve"> is used during the meeting to update </w:t>
            </w:r>
            <w:r w:rsidR="007F0FC3">
              <w:rPr>
                <w:szCs w:val="20"/>
                <w:lang w:val="en-US"/>
              </w:rPr>
              <w:t>on progress made via planned interventions.</w:t>
            </w:r>
          </w:p>
          <w:p w14:paraId="1EAC0B5E" w14:textId="1094B52D" w:rsidR="00C7758C" w:rsidRDefault="00C7758C" w:rsidP="008C749B">
            <w:pPr>
              <w:jc w:val="center"/>
            </w:pPr>
            <w:r>
              <w:t>This is held by 0-19 Torbay</w:t>
            </w:r>
            <w:r w:rsidR="00D162E0">
              <w:t xml:space="preserve"> and the provider </w:t>
            </w:r>
          </w:p>
        </w:tc>
      </w:tr>
    </w:tbl>
    <w:p w14:paraId="661407A8" w14:textId="2D02DA0C" w:rsidR="00754646" w:rsidRDefault="004E6834" w:rsidP="00257D7D">
      <w:pPr>
        <w:tabs>
          <w:tab w:val="left" w:pos="1965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CA0D2" wp14:editId="1436180C">
                <wp:simplePos x="0" y="0"/>
                <wp:positionH relativeFrom="column">
                  <wp:posOffset>6972300</wp:posOffset>
                </wp:positionH>
                <wp:positionV relativeFrom="paragraph">
                  <wp:posOffset>86995</wp:posOffset>
                </wp:positionV>
                <wp:extent cx="546100" cy="457200"/>
                <wp:effectExtent l="19050" t="0" r="25400" b="38100"/>
                <wp:wrapNone/>
                <wp:docPr id="561280794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F22A" id="Arrow: Down 2" o:spid="_x0000_s1026" type="#_x0000_t67" style="position:absolute;margin-left:549pt;margin-top:6.85pt;width:4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gXZAIAAPAEAAAOAAAAZHJzL2Uyb0RvYy54bWysVE1PGzEQvVfqf7B8L5tEC7QRGxQFUVVC&#10;gAQVZ8drZy3ZHnfsZEN/fcfeJQHKqerFO+MZz8ebN3txuXeW7RRGA77h05MJZ8pLaI3fNPzn4/WX&#10;r5zFJHwrLHjV8GcV+eXi86eLPszVDDqwrUJGQXyc96HhXUphXlVRdsqJeAJBeTJqQCcSqbipWhQ9&#10;RXe2mk0mZ1UP2AYEqWKk26vByBclvtZKpjuto0rMNpxqS+XEcq7zWS0uxHyDInRGjmWIf6jCCeMp&#10;6SHUlUiCbdH8FcoZiRBBpxMJrgKtjVSlB+pmOnnXzUMngiq9EDgxHGCK/y+svN09hHskGPoQ55HE&#10;3MVeo8tfqo/tC1jPB7DUPjFJl6f12XRCkEoy1afnNIwMZnV8HDCm7wocy0LDW+j9EhH6gpPY3cQ0&#10;+L/45YQRrGmvjbVFwc16ZZHtBA2vrs9nq3pM8cbNetYT9WbnpRpBJNJWJCrMhbbh0W84E3ZD7JQJ&#10;S+43r+MHSUryTrRqSD09nRyaG91Lo2/i5C6uROyGJ8U0kMuZRAy3xjX8K8U5RLI+p1GFoyMWxxFk&#10;aQ3t8z0yhIG0MchrQ0luREz3AomlBD5tXrqjQ1sgDGCUOOsAf390n/2JPGTlrCfWEz6/tgIVZ/aH&#10;J1p9m9Z1XpOilKlyhq8t69cWv3UroNlMaceDLCI9xmRfRI3gnmhBlzkrmYSXlHuYxKis0rCNtOJS&#10;LZfFjVYjiHTjH4LMwTNOGd7H/ZPAMNIpEQ9v4WVDxPwdoQbf/NLDcptAm8K2I640wazQWpVZjr+A&#10;vLev9eJ1/FEt/gAAAP//AwBQSwMEFAAGAAgAAAAhAMhgk0LhAAAACwEAAA8AAABkcnMvZG93bnJl&#10;di54bWxMj81OwzAQhO9IvIO1SFyq1ik/bRriVAiBEDlBCurVjZc4EK+j2G3D27M9wW1ndzT7Tb4e&#10;XScOOITWk4L5LAGBVHvTUqPgffM0TUGEqMnozhMq+MEA6+L8LNeZ8Ud6w0MVG8EhFDKtwMbYZ1KG&#10;2qLTYeZ7JL59+sHpyHJopBn0kcNdJ6+SZCGdbok/WN3jg8X6u9o7BWg32/KxfK0mz7KcbF+a1cdX&#10;FZW6vBjv70BEHOOfGU74jA4FM+38nkwQHetklXKZyNP1EsTJMU9veLNTkN4uQRa5/N+h+AUAAP//&#10;AwBQSwECLQAUAAYACAAAACEAtoM4kv4AAADhAQAAEwAAAAAAAAAAAAAAAAAAAAAAW0NvbnRlbnRf&#10;VHlwZXNdLnhtbFBLAQItABQABgAIAAAAIQA4/SH/1gAAAJQBAAALAAAAAAAAAAAAAAAAAC8BAABf&#10;cmVscy8ucmVsc1BLAQItABQABgAIAAAAIQAmXngXZAIAAPAEAAAOAAAAAAAAAAAAAAAAAC4CAABk&#10;cnMvZTJvRG9jLnhtbFBLAQItABQABgAIAAAAIQDIYJNC4QAAAAsBAAAPAAAAAAAAAAAAAAAAAL4E&#10;AABkcnMvZG93bnJldi54bWxQSwUGAAAAAAQABADzAAAAzAUAAAAA&#10;" adj="10800" fillcolor="#4472c4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BBBBC" wp14:editId="7AE6EA31">
                <wp:simplePos x="0" y="0"/>
                <wp:positionH relativeFrom="column">
                  <wp:posOffset>2667000</wp:posOffset>
                </wp:positionH>
                <wp:positionV relativeFrom="paragraph">
                  <wp:posOffset>118745</wp:posOffset>
                </wp:positionV>
                <wp:extent cx="501650" cy="406400"/>
                <wp:effectExtent l="19050" t="0" r="12700" b="31750"/>
                <wp:wrapNone/>
                <wp:docPr id="158920997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40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2C470" id="Arrow: Down 2" o:spid="_x0000_s1026" type="#_x0000_t67" style="position:absolute;margin-left:210pt;margin-top:9.35pt;width:39.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7KXQIAABcFAAAOAAAAZHJzL2Uyb0RvYy54bWysVMFu2zAMvQ/YPwi6L7aDJNuCOkXQosOA&#10;oA3WDj2rslQbkEWNUuJkXz9KdpyiLXYYdpFFkXyknh91cXloDdsr9A3YkheTnDNlJVSNfS75z4eb&#10;T18480HYShiwquRH5fnl6uOHi84t1RRqMJVCRiDWLztX8joEt8wyL2vVCj8Bpyw5NWArApn4nFUo&#10;OkJvTTbN80XWAVYOQSrv6fS6d/JVwtdayXCntVeBmZJTbyGtmNanuGarC7F8RuHqRg5tiH/oohWN&#10;paIj1LUIgu2weQPVNhLBgw4TCW0GWjdSpTvQbYr81W3ua+FUuguR491Ik/9/sPJ2f++2SDR0zi89&#10;beMtDhrb+KX+2CGRdRzJUofAJB3O82IxJ0oluWb5YpYnMrNzskMfviloWdyUvILOrhGhSzyJ/cYH&#10;qkrxpzgyzj2kXTgaFdsw9ofSrKmo6jRlJ3moK4NsL+jHCimVDUXvqkWl+uNino9NjRmpZAKMyLox&#10;ZsQeAKL03mL3vQ7xMVUldY3J+d8a65PHjFQZbBiT28YCvgdg6FZD5T7+RFJPTWTpCarjFhlCr23v&#10;5E1DhG+ED1uBJGb6RzSg4Y4WbaArOQw7zmrA3++dx3jSGHk562g4Su5/7QQqzsx3S+r7WsxmcZqS&#10;MZt/npKBLz1PLz12114B/aaCngIn0zbGB3PaaoT2keZ4HauSS1hJtUsuA56Mq9APLb0EUq3XKYwm&#10;yImwsfdORvDIatTSw+FRoBtUF0iut3AaJLF8pbs+NmZaWO8C6CaJ8szrwDdNXxLO8FLE8X5pp6jz&#10;e7b6AwAA//8DAFBLAwQUAAYACAAAACEAs89WR9wAAAAJAQAADwAAAGRycy9kb3ducmV2LnhtbEyP&#10;wU7DMAyG70i8Q2QkbixhGrQrTSdA7Iw2JsExbUxb0ThVk3UZT485wdH+f33+XG6SG8SMU+g9abhd&#10;KBBIjbc9tRoOb9ubHESIhqwZPKGGMwbYVJcXpSmsP9EO531sBUMoFEZDF+NYSBmaDp0JCz8icfbp&#10;J2cij1Mr7WRODHeDXCp1L53piS90ZsTnDpuv/dFpeG9USPNWfmfpcPfxsjun+lU9aX19lR4fQERM&#10;8a8Mv/qsDhU71f5INohBw4rxXOUgz0BwYbVe86LWkC8zkFUp/39Q/QAAAP//AwBQSwECLQAUAAYA&#10;CAAAACEAtoM4kv4AAADhAQAAEwAAAAAAAAAAAAAAAAAAAAAAW0NvbnRlbnRfVHlwZXNdLnhtbFBL&#10;AQItABQABgAIAAAAIQA4/SH/1gAAAJQBAAALAAAAAAAAAAAAAAAAAC8BAABfcmVscy8ucmVsc1BL&#10;AQItABQABgAIAAAAIQCJy97KXQIAABcFAAAOAAAAAAAAAAAAAAAAAC4CAABkcnMvZTJvRG9jLnht&#10;bFBLAQItABQABgAIAAAAIQCzz1ZH3AAAAAkBAAAPAAAAAAAAAAAAAAAAALcEAABkcnMvZG93bnJl&#10;di54bWxQSwUGAAAAAAQABADzAAAAwAUAAAAA&#10;" adj="10800" fillcolor="#4472c4 [3204]" strokecolor="#09101d [48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29"/>
        <w:tblW w:w="0" w:type="auto"/>
        <w:tblLook w:val="04A0" w:firstRow="1" w:lastRow="0" w:firstColumn="1" w:lastColumn="0" w:noHBand="0" w:noVBand="1"/>
      </w:tblPr>
      <w:tblGrid>
        <w:gridCol w:w="8217"/>
      </w:tblGrid>
      <w:tr w:rsidR="004E6834" w14:paraId="3B990A10" w14:textId="77777777" w:rsidTr="00EE6B8D">
        <w:trPr>
          <w:trHeight w:val="1975"/>
        </w:trPr>
        <w:tc>
          <w:tcPr>
            <w:tcW w:w="8217" w:type="dxa"/>
          </w:tcPr>
          <w:p w14:paraId="39925CDA" w14:textId="77B869EF" w:rsidR="004E6834" w:rsidRPr="00AA2546" w:rsidRDefault="00EE35E7" w:rsidP="004E6834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No or little progress made – causing concern:</w:t>
            </w:r>
          </w:p>
          <w:p w14:paraId="3F00D7DC" w14:textId="77777777" w:rsidR="004E6834" w:rsidRDefault="004E6834" w:rsidP="004E6834">
            <w:pPr>
              <w:pStyle w:val="ListParagraph"/>
              <w:spacing w:after="0" w:line="240" w:lineRule="auto"/>
              <w:rPr>
                <w:szCs w:val="20"/>
                <w:lang w:val="en-US"/>
              </w:rPr>
            </w:pPr>
          </w:p>
          <w:p w14:paraId="1E65E366" w14:textId="6F188732" w:rsidR="004E6834" w:rsidRDefault="004202F0" w:rsidP="004E68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If the </w:t>
            </w:r>
            <w:r w:rsidR="004E6834" w:rsidRPr="005D0A7D">
              <w:rPr>
                <w:szCs w:val="20"/>
                <w:lang w:val="en-US"/>
              </w:rPr>
              <w:t>review identifie</w:t>
            </w:r>
            <w:r>
              <w:rPr>
                <w:szCs w:val="20"/>
                <w:lang w:val="en-US"/>
              </w:rPr>
              <w:t>s</w:t>
            </w:r>
            <w:r w:rsidR="004E6834" w:rsidRPr="005D0A7D">
              <w:rPr>
                <w:szCs w:val="20"/>
                <w:lang w:val="en-US"/>
              </w:rPr>
              <w:t xml:space="preserve"> no or </w:t>
            </w:r>
            <w:r w:rsidR="00822825">
              <w:rPr>
                <w:szCs w:val="20"/>
                <w:lang w:val="en-US"/>
              </w:rPr>
              <w:t>little</w:t>
            </w:r>
            <w:r w:rsidR="004E6834" w:rsidRPr="005D0A7D">
              <w:rPr>
                <w:szCs w:val="20"/>
                <w:lang w:val="en-US"/>
              </w:rPr>
              <w:t xml:space="preserve"> progress </w:t>
            </w:r>
            <w:r w:rsidR="00D415D2">
              <w:rPr>
                <w:szCs w:val="20"/>
                <w:lang w:val="en-US"/>
              </w:rPr>
              <w:t xml:space="preserve">with </w:t>
            </w:r>
            <w:r w:rsidR="004E6834" w:rsidRPr="005D0A7D">
              <w:rPr>
                <w:szCs w:val="20"/>
                <w:lang w:val="en-US"/>
              </w:rPr>
              <w:t xml:space="preserve">children </w:t>
            </w:r>
            <w:r w:rsidR="00D415D2">
              <w:rPr>
                <w:szCs w:val="20"/>
                <w:lang w:val="en-US"/>
              </w:rPr>
              <w:t xml:space="preserve">who </w:t>
            </w:r>
            <w:r w:rsidR="004E6834" w:rsidRPr="005D0A7D">
              <w:rPr>
                <w:szCs w:val="20"/>
                <w:lang w:val="en-US"/>
              </w:rPr>
              <w:t>are not working within age related expectations</w:t>
            </w:r>
            <w:r w:rsidR="00D700F3">
              <w:rPr>
                <w:szCs w:val="20"/>
                <w:lang w:val="en-US"/>
              </w:rPr>
              <w:t xml:space="preserve">, </w:t>
            </w:r>
            <w:r w:rsidR="004E6834" w:rsidRPr="005D0A7D">
              <w:rPr>
                <w:szCs w:val="20"/>
                <w:lang w:val="en-US"/>
              </w:rPr>
              <w:t xml:space="preserve">targeted work </w:t>
            </w:r>
            <w:r w:rsidR="00444C52">
              <w:rPr>
                <w:szCs w:val="20"/>
                <w:lang w:val="en-US"/>
              </w:rPr>
              <w:t>continues,</w:t>
            </w:r>
            <w:r w:rsidR="0029636A">
              <w:rPr>
                <w:szCs w:val="20"/>
                <w:lang w:val="en-US"/>
              </w:rPr>
              <w:t xml:space="preserve"> </w:t>
            </w:r>
            <w:r w:rsidR="004E6834" w:rsidRPr="005D0A7D">
              <w:rPr>
                <w:szCs w:val="20"/>
                <w:lang w:val="en-US"/>
              </w:rPr>
              <w:t xml:space="preserve">and </w:t>
            </w:r>
            <w:proofErr w:type="gramStart"/>
            <w:r w:rsidR="004E6834" w:rsidRPr="005D0A7D">
              <w:rPr>
                <w:szCs w:val="20"/>
                <w:lang w:val="en-US"/>
              </w:rPr>
              <w:t>referral</w:t>
            </w:r>
            <w:r w:rsidR="0029636A">
              <w:rPr>
                <w:szCs w:val="20"/>
                <w:lang w:val="en-US"/>
              </w:rPr>
              <w:t>/s</w:t>
            </w:r>
            <w:proofErr w:type="gramEnd"/>
            <w:r w:rsidR="0029636A">
              <w:rPr>
                <w:szCs w:val="20"/>
                <w:lang w:val="en-US"/>
              </w:rPr>
              <w:t xml:space="preserve"> made</w:t>
            </w:r>
            <w:r w:rsidR="004E6834" w:rsidRPr="005D0A7D">
              <w:rPr>
                <w:szCs w:val="20"/>
                <w:lang w:val="en-US"/>
              </w:rPr>
              <w:t xml:space="preserve"> to specialist services as required.</w:t>
            </w:r>
          </w:p>
          <w:p w14:paraId="45D176AD" w14:textId="77777777" w:rsidR="004E6834" w:rsidRPr="00EF4F20" w:rsidRDefault="004E6834" w:rsidP="004E68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0"/>
                <w:lang w:val="en-US"/>
              </w:rPr>
            </w:pPr>
            <w:r w:rsidRPr="005D0A7D">
              <w:rPr>
                <w:szCs w:val="20"/>
                <w:lang w:val="en-US"/>
              </w:rPr>
              <w:t xml:space="preserve">0-19 </w:t>
            </w:r>
            <w:r>
              <w:rPr>
                <w:szCs w:val="20"/>
                <w:lang w:val="en-US"/>
              </w:rPr>
              <w:t xml:space="preserve">Torbay </w:t>
            </w:r>
            <w:r w:rsidRPr="005D0A7D">
              <w:rPr>
                <w:szCs w:val="20"/>
                <w:lang w:val="en-US"/>
              </w:rPr>
              <w:t xml:space="preserve">staff make </w:t>
            </w:r>
            <w:r>
              <w:rPr>
                <w:szCs w:val="20"/>
                <w:lang w:val="en-US"/>
              </w:rPr>
              <w:t>S</w:t>
            </w:r>
            <w:r w:rsidRPr="005D0A7D">
              <w:rPr>
                <w:szCs w:val="20"/>
                <w:lang w:val="en-US"/>
              </w:rPr>
              <w:t xml:space="preserve">ection 23 </w:t>
            </w:r>
            <w:proofErr w:type="gramStart"/>
            <w:r w:rsidRPr="005D0A7D">
              <w:rPr>
                <w:szCs w:val="20"/>
                <w:lang w:val="en-US"/>
              </w:rPr>
              <w:t>notification</w:t>
            </w:r>
            <w:proofErr w:type="gramEnd"/>
            <w:r w:rsidRPr="005D0A7D">
              <w:rPr>
                <w:szCs w:val="20"/>
                <w:lang w:val="en-US"/>
              </w:rPr>
              <w:t xml:space="preserve"> to local authority.</w:t>
            </w:r>
          </w:p>
          <w:p w14:paraId="0FC2B4A6" w14:textId="571D3FF3" w:rsidR="004E6834" w:rsidRDefault="004E6834" w:rsidP="00EE6B8D">
            <w:pPr>
              <w:pStyle w:val="ListParagraph"/>
              <w:tabs>
                <w:tab w:val="left" w:pos="3315"/>
              </w:tabs>
              <w:spacing w:after="0" w:line="24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Y="439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193F6D" w14:paraId="0EAB8BA7" w14:textId="77777777" w:rsidTr="00EE6B8D">
        <w:trPr>
          <w:trHeight w:val="1975"/>
        </w:trPr>
        <w:tc>
          <w:tcPr>
            <w:tcW w:w="6658" w:type="dxa"/>
          </w:tcPr>
          <w:p w14:paraId="702AA777" w14:textId="00ACFE70" w:rsidR="00193F6D" w:rsidRPr="00AA2546" w:rsidRDefault="0029636A" w:rsidP="00193F6D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 xml:space="preserve">Progress made - </w:t>
            </w:r>
            <w:r w:rsidR="00EE35E7">
              <w:rPr>
                <w:b/>
                <w:bCs/>
                <w:szCs w:val="20"/>
                <w:lang w:val="en-US"/>
              </w:rPr>
              <w:t>n</w:t>
            </w:r>
            <w:r w:rsidR="00193F6D" w:rsidRPr="00AA2546">
              <w:rPr>
                <w:b/>
                <w:bCs/>
                <w:szCs w:val="20"/>
                <w:lang w:val="en-US"/>
              </w:rPr>
              <w:t xml:space="preserve">o </w:t>
            </w:r>
            <w:r w:rsidR="00AA2546" w:rsidRPr="00AA2546">
              <w:rPr>
                <w:b/>
                <w:bCs/>
                <w:szCs w:val="20"/>
                <w:lang w:val="en-US"/>
              </w:rPr>
              <w:t>f</w:t>
            </w:r>
            <w:r w:rsidR="00193F6D" w:rsidRPr="00AA2546">
              <w:rPr>
                <w:b/>
                <w:bCs/>
                <w:szCs w:val="20"/>
                <w:lang w:val="en-US"/>
              </w:rPr>
              <w:t>urther action</w:t>
            </w:r>
            <w:r w:rsidR="00EE35E7">
              <w:rPr>
                <w:b/>
                <w:bCs/>
                <w:szCs w:val="20"/>
                <w:lang w:val="en-US"/>
              </w:rPr>
              <w:t>:</w:t>
            </w:r>
          </w:p>
          <w:p w14:paraId="2F67829B" w14:textId="77777777" w:rsidR="00193F6D" w:rsidRDefault="00193F6D" w:rsidP="00193F6D">
            <w:pPr>
              <w:pStyle w:val="ListParagraph"/>
              <w:spacing w:after="0" w:line="240" w:lineRule="auto"/>
              <w:rPr>
                <w:szCs w:val="20"/>
                <w:lang w:val="en-US"/>
              </w:rPr>
            </w:pPr>
          </w:p>
          <w:p w14:paraId="310A503F" w14:textId="1BECA5A7" w:rsidR="00193F6D" w:rsidRPr="005D0A7D" w:rsidRDefault="00193F6D" w:rsidP="00193F6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0"/>
                <w:lang w:val="en-US"/>
              </w:rPr>
            </w:pPr>
            <w:r w:rsidRPr="005D0A7D">
              <w:rPr>
                <w:szCs w:val="20"/>
                <w:lang w:val="en-US"/>
              </w:rPr>
              <w:t xml:space="preserve">The review identified progress has been made and the child has now reached or is </w:t>
            </w:r>
            <w:proofErr w:type="gramStart"/>
            <w:r w:rsidRPr="005D0A7D">
              <w:rPr>
                <w:szCs w:val="20"/>
                <w:lang w:val="en-US"/>
              </w:rPr>
              <w:t>near age</w:t>
            </w:r>
            <w:proofErr w:type="gramEnd"/>
            <w:r w:rsidRPr="005D0A7D">
              <w:rPr>
                <w:szCs w:val="20"/>
                <w:lang w:val="en-US"/>
              </w:rPr>
              <w:t>-related expectations</w:t>
            </w:r>
            <w:r>
              <w:rPr>
                <w:szCs w:val="20"/>
                <w:lang w:val="en-US"/>
              </w:rPr>
              <w:t>.</w:t>
            </w:r>
            <w:r w:rsidRPr="005D0A7D">
              <w:rPr>
                <w:szCs w:val="20"/>
                <w:lang w:val="en-US"/>
              </w:rPr>
              <w:t xml:space="preserve"> Advice and signposting provided from universal level</w:t>
            </w:r>
            <w:r w:rsidR="00444C52">
              <w:rPr>
                <w:szCs w:val="20"/>
                <w:lang w:val="en-US"/>
              </w:rPr>
              <w:t xml:space="preserve"> – please see above.</w:t>
            </w:r>
          </w:p>
          <w:p w14:paraId="73B555DA" w14:textId="77777777" w:rsidR="00EE6B8D" w:rsidRPr="00EE6B8D" w:rsidRDefault="00EE6B8D" w:rsidP="00EE6B8D"/>
        </w:tc>
      </w:tr>
    </w:tbl>
    <w:p w14:paraId="6C86BDEE" w14:textId="6817953D" w:rsidR="00757735" w:rsidRDefault="00257D7D" w:rsidP="0063615F">
      <w:pPr>
        <w:ind w:firstLine="720"/>
      </w:pPr>
      <w:r>
        <w:br w:type="textWrapping" w:clear="all"/>
      </w:r>
    </w:p>
    <w:p w14:paraId="3F37AA56" w14:textId="32BCADB4" w:rsidR="00757735" w:rsidRDefault="00757735" w:rsidP="00692720">
      <w:pPr>
        <w:tabs>
          <w:tab w:val="left" w:pos="3315"/>
        </w:tabs>
        <w:rPr>
          <w:b/>
          <w:bCs/>
        </w:rPr>
      </w:pPr>
    </w:p>
    <w:p w14:paraId="6DE6A638" w14:textId="77777777" w:rsidR="0025720B" w:rsidRDefault="0025720B" w:rsidP="00692720">
      <w:pPr>
        <w:tabs>
          <w:tab w:val="left" w:pos="3315"/>
        </w:tabs>
        <w:rPr>
          <w:b/>
          <w:bCs/>
        </w:rPr>
      </w:pPr>
    </w:p>
    <w:p w14:paraId="08A8162A" w14:textId="77777777" w:rsidR="0025720B" w:rsidRDefault="0025720B" w:rsidP="00692720">
      <w:pPr>
        <w:tabs>
          <w:tab w:val="left" w:pos="3315"/>
        </w:tabs>
        <w:rPr>
          <w:b/>
          <w:bCs/>
        </w:rPr>
      </w:pPr>
    </w:p>
    <w:p w14:paraId="132B10C1" w14:textId="77777777" w:rsidR="0025720B" w:rsidRPr="00AA2546" w:rsidRDefault="0025720B" w:rsidP="00692720">
      <w:pPr>
        <w:tabs>
          <w:tab w:val="left" w:pos="3315"/>
        </w:tabs>
        <w:rPr>
          <w:b/>
          <w:bCs/>
        </w:rPr>
      </w:pPr>
    </w:p>
    <w:sectPr w:rsidR="0025720B" w:rsidRPr="00AA2546" w:rsidSect="00873D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42FD" w14:textId="77777777" w:rsidR="00BD0FF5" w:rsidRDefault="00BD0FF5" w:rsidP="004F6F8F">
      <w:pPr>
        <w:spacing w:after="0" w:line="240" w:lineRule="auto"/>
      </w:pPr>
      <w:r>
        <w:separator/>
      </w:r>
    </w:p>
  </w:endnote>
  <w:endnote w:type="continuationSeparator" w:id="0">
    <w:p w14:paraId="0503F2C6" w14:textId="77777777" w:rsidR="00BD0FF5" w:rsidRDefault="00BD0FF5" w:rsidP="004F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798" w14:textId="77777777" w:rsidR="00BD0FF5" w:rsidRDefault="00BD0FF5" w:rsidP="004F6F8F">
      <w:pPr>
        <w:spacing w:after="0" w:line="240" w:lineRule="auto"/>
      </w:pPr>
      <w:r>
        <w:separator/>
      </w:r>
    </w:p>
  </w:footnote>
  <w:footnote w:type="continuationSeparator" w:id="0">
    <w:p w14:paraId="72039565" w14:textId="77777777" w:rsidR="00BD0FF5" w:rsidRDefault="00BD0FF5" w:rsidP="004F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469"/>
    <w:multiLevelType w:val="hybridMultilevel"/>
    <w:tmpl w:val="3708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F40"/>
    <w:multiLevelType w:val="hybridMultilevel"/>
    <w:tmpl w:val="644E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6469"/>
    <w:multiLevelType w:val="hybridMultilevel"/>
    <w:tmpl w:val="9766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317A"/>
    <w:multiLevelType w:val="hybridMultilevel"/>
    <w:tmpl w:val="965CB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16DF8"/>
    <w:multiLevelType w:val="hybridMultilevel"/>
    <w:tmpl w:val="0BA2B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7B62"/>
    <w:multiLevelType w:val="hybridMultilevel"/>
    <w:tmpl w:val="4832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F6646"/>
    <w:multiLevelType w:val="hybridMultilevel"/>
    <w:tmpl w:val="BA2E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359B9"/>
    <w:multiLevelType w:val="hybridMultilevel"/>
    <w:tmpl w:val="86B4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83F"/>
    <w:multiLevelType w:val="hybridMultilevel"/>
    <w:tmpl w:val="EFDC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08D6"/>
    <w:multiLevelType w:val="hybridMultilevel"/>
    <w:tmpl w:val="3BE6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99362">
    <w:abstractNumId w:val="6"/>
  </w:num>
  <w:num w:numId="2" w16cid:durableId="2032996227">
    <w:abstractNumId w:val="5"/>
  </w:num>
  <w:num w:numId="3" w16cid:durableId="1456558501">
    <w:abstractNumId w:val="7"/>
  </w:num>
  <w:num w:numId="4" w16cid:durableId="1262185526">
    <w:abstractNumId w:val="3"/>
  </w:num>
  <w:num w:numId="5" w16cid:durableId="1778670545">
    <w:abstractNumId w:val="2"/>
  </w:num>
  <w:num w:numId="6" w16cid:durableId="1531408211">
    <w:abstractNumId w:val="0"/>
  </w:num>
  <w:num w:numId="7" w16cid:durableId="1271088601">
    <w:abstractNumId w:val="4"/>
  </w:num>
  <w:num w:numId="8" w16cid:durableId="116527337">
    <w:abstractNumId w:val="9"/>
  </w:num>
  <w:num w:numId="9" w16cid:durableId="1997805136">
    <w:abstractNumId w:val="1"/>
  </w:num>
  <w:num w:numId="10" w16cid:durableId="809248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8D"/>
    <w:rsid w:val="000101AC"/>
    <w:rsid w:val="00010502"/>
    <w:rsid w:val="00043828"/>
    <w:rsid w:val="00045A66"/>
    <w:rsid w:val="00067279"/>
    <w:rsid w:val="00082F20"/>
    <w:rsid w:val="000C2644"/>
    <w:rsid w:val="000C75DE"/>
    <w:rsid w:val="000D2ED2"/>
    <w:rsid w:val="000D6C6D"/>
    <w:rsid w:val="000E0C14"/>
    <w:rsid w:val="00132114"/>
    <w:rsid w:val="00133311"/>
    <w:rsid w:val="0013548C"/>
    <w:rsid w:val="0013583A"/>
    <w:rsid w:val="001364B3"/>
    <w:rsid w:val="00154702"/>
    <w:rsid w:val="00193F6D"/>
    <w:rsid w:val="001C26DF"/>
    <w:rsid w:val="001D7836"/>
    <w:rsid w:val="001E5C02"/>
    <w:rsid w:val="001E7CCB"/>
    <w:rsid w:val="001F1186"/>
    <w:rsid w:val="00204337"/>
    <w:rsid w:val="00217AD3"/>
    <w:rsid w:val="00221D24"/>
    <w:rsid w:val="0023682C"/>
    <w:rsid w:val="00237636"/>
    <w:rsid w:val="00256B12"/>
    <w:rsid w:val="0025720B"/>
    <w:rsid w:val="0025795A"/>
    <w:rsid w:val="00257D7D"/>
    <w:rsid w:val="0027009C"/>
    <w:rsid w:val="0027137F"/>
    <w:rsid w:val="002739D9"/>
    <w:rsid w:val="0029636A"/>
    <w:rsid w:val="002B4ED1"/>
    <w:rsid w:val="002C38F3"/>
    <w:rsid w:val="002D0250"/>
    <w:rsid w:val="002E3843"/>
    <w:rsid w:val="003117DC"/>
    <w:rsid w:val="00352426"/>
    <w:rsid w:val="00373FA5"/>
    <w:rsid w:val="00375B2A"/>
    <w:rsid w:val="0037698E"/>
    <w:rsid w:val="00387F07"/>
    <w:rsid w:val="0039605D"/>
    <w:rsid w:val="003B0AE5"/>
    <w:rsid w:val="003B4E21"/>
    <w:rsid w:val="003D76A9"/>
    <w:rsid w:val="003E084E"/>
    <w:rsid w:val="003E3E8D"/>
    <w:rsid w:val="004202F0"/>
    <w:rsid w:val="004227C6"/>
    <w:rsid w:val="004313B5"/>
    <w:rsid w:val="00444C52"/>
    <w:rsid w:val="0045140B"/>
    <w:rsid w:val="00453C84"/>
    <w:rsid w:val="00463302"/>
    <w:rsid w:val="0048070B"/>
    <w:rsid w:val="00490EF6"/>
    <w:rsid w:val="004B2602"/>
    <w:rsid w:val="004B7A67"/>
    <w:rsid w:val="004E6834"/>
    <w:rsid w:val="004F6F8F"/>
    <w:rsid w:val="00500616"/>
    <w:rsid w:val="00512B1E"/>
    <w:rsid w:val="00533416"/>
    <w:rsid w:val="0055022C"/>
    <w:rsid w:val="00553F67"/>
    <w:rsid w:val="00573138"/>
    <w:rsid w:val="005764CB"/>
    <w:rsid w:val="00595590"/>
    <w:rsid w:val="005B4CA2"/>
    <w:rsid w:val="005C562B"/>
    <w:rsid w:val="005C57E0"/>
    <w:rsid w:val="005D0A7D"/>
    <w:rsid w:val="00612417"/>
    <w:rsid w:val="006157DE"/>
    <w:rsid w:val="0063615F"/>
    <w:rsid w:val="00650B29"/>
    <w:rsid w:val="0065225A"/>
    <w:rsid w:val="00657CEB"/>
    <w:rsid w:val="006615BD"/>
    <w:rsid w:val="00664CE5"/>
    <w:rsid w:val="006658E4"/>
    <w:rsid w:val="006748F8"/>
    <w:rsid w:val="0068478B"/>
    <w:rsid w:val="00692720"/>
    <w:rsid w:val="00692DED"/>
    <w:rsid w:val="006958D9"/>
    <w:rsid w:val="006A1251"/>
    <w:rsid w:val="006C41B3"/>
    <w:rsid w:val="006D77B2"/>
    <w:rsid w:val="006E1026"/>
    <w:rsid w:val="006F4355"/>
    <w:rsid w:val="00723242"/>
    <w:rsid w:val="007310FF"/>
    <w:rsid w:val="00731605"/>
    <w:rsid w:val="007372FA"/>
    <w:rsid w:val="00752B0A"/>
    <w:rsid w:val="00754646"/>
    <w:rsid w:val="007559F0"/>
    <w:rsid w:val="00757735"/>
    <w:rsid w:val="00765FF8"/>
    <w:rsid w:val="0079339E"/>
    <w:rsid w:val="007B075A"/>
    <w:rsid w:val="007B6A87"/>
    <w:rsid w:val="007B71E1"/>
    <w:rsid w:val="007C716D"/>
    <w:rsid w:val="007F0FC3"/>
    <w:rsid w:val="007F1A4C"/>
    <w:rsid w:val="00810BDA"/>
    <w:rsid w:val="00810EC7"/>
    <w:rsid w:val="00822825"/>
    <w:rsid w:val="00840180"/>
    <w:rsid w:val="00846D10"/>
    <w:rsid w:val="008650F1"/>
    <w:rsid w:val="008678B3"/>
    <w:rsid w:val="00873D3F"/>
    <w:rsid w:val="008756C1"/>
    <w:rsid w:val="00875E6C"/>
    <w:rsid w:val="00876CD0"/>
    <w:rsid w:val="008C749B"/>
    <w:rsid w:val="008D688E"/>
    <w:rsid w:val="008E0CFD"/>
    <w:rsid w:val="008F26A4"/>
    <w:rsid w:val="008F45FA"/>
    <w:rsid w:val="0090033F"/>
    <w:rsid w:val="009152BB"/>
    <w:rsid w:val="0093695F"/>
    <w:rsid w:val="00955D1A"/>
    <w:rsid w:val="009862D2"/>
    <w:rsid w:val="009872A0"/>
    <w:rsid w:val="0099114F"/>
    <w:rsid w:val="009963F2"/>
    <w:rsid w:val="009A22C3"/>
    <w:rsid w:val="009B3310"/>
    <w:rsid w:val="009C135B"/>
    <w:rsid w:val="00A01794"/>
    <w:rsid w:val="00A12B25"/>
    <w:rsid w:val="00A142AF"/>
    <w:rsid w:val="00A20620"/>
    <w:rsid w:val="00A36379"/>
    <w:rsid w:val="00A470AF"/>
    <w:rsid w:val="00A474D0"/>
    <w:rsid w:val="00A51A9C"/>
    <w:rsid w:val="00A63642"/>
    <w:rsid w:val="00A7385B"/>
    <w:rsid w:val="00A7744A"/>
    <w:rsid w:val="00A80583"/>
    <w:rsid w:val="00A85551"/>
    <w:rsid w:val="00A93C5B"/>
    <w:rsid w:val="00AA012A"/>
    <w:rsid w:val="00AA2546"/>
    <w:rsid w:val="00AB1FDF"/>
    <w:rsid w:val="00AE7F56"/>
    <w:rsid w:val="00B11A17"/>
    <w:rsid w:val="00B25333"/>
    <w:rsid w:val="00B32110"/>
    <w:rsid w:val="00B40FD2"/>
    <w:rsid w:val="00B60659"/>
    <w:rsid w:val="00B64385"/>
    <w:rsid w:val="00B73314"/>
    <w:rsid w:val="00B743A0"/>
    <w:rsid w:val="00B75789"/>
    <w:rsid w:val="00B831FD"/>
    <w:rsid w:val="00B94586"/>
    <w:rsid w:val="00BC0898"/>
    <w:rsid w:val="00BC1B00"/>
    <w:rsid w:val="00BD0826"/>
    <w:rsid w:val="00BD0FF5"/>
    <w:rsid w:val="00BF4D35"/>
    <w:rsid w:val="00C15F9E"/>
    <w:rsid w:val="00C20B8C"/>
    <w:rsid w:val="00C2593A"/>
    <w:rsid w:val="00C35D53"/>
    <w:rsid w:val="00C55A1F"/>
    <w:rsid w:val="00C61F63"/>
    <w:rsid w:val="00C7758C"/>
    <w:rsid w:val="00C91449"/>
    <w:rsid w:val="00CB3B31"/>
    <w:rsid w:val="00CE1E19"/>
    <w:rsid w:val="00CF58E1"/>
    <w:rsid w:val="00D162E0"/>
    <w:rsid w:val="00D34966"/>
    <w:rsid w:val="00D415D2"/>
    <w:rsid w:val="00D566EE"/>
    <w:rsid w:val="00D636C7"/>
    <w:rsid w:val="00D6509A"/>
    <w:rsid w:val="00D662BB"/>
    <w:rsid w:val="00D700F3"/>
    <w:rsid w:val="00D934F2"/>
    <w:rsid w:val="00DA009E"/>
    <w:rsid w:val="00DA01EC"/>
    <w:rsid w:val="00DB4603"/>
    <w:rsid w:val="00DB52E4"/>
    <w:rsid w:val="00DC4545"/>
    <w:rsid w:val="00DE1645"/>
    <w:rsid w:val="00DF0D71"/>
    <w:rsid w:val="00E1006B"/>
    <w:rsid w:val="00E10547"/>
    <w:rsid w:val="00E2310E"/>
    <w:rsid w:val="00E2604F"/>
    <w:rsid w:val="00E616DF"/>
    <w:rsid w:val="00E72906"/>
    <w:rsid w:val="00E967B2"/>
    <w:rsid w:val="00EA6B39"/>
    <w:rsid w:val="00EB2234"/>
    <w:rsid w:val="00EB285B"/>
    <w:rsid w:val="00EE35E7"/>
    <w:rsid w:val="00EE6B8D"/>
    <w:rsid w:val="00EF1653"/>
    <w:rsid w:val="00EF3A4B"/>
    <w:rsid w:val="00EF3DF8"/>
    <w:rsid w:val="00EF4F20"/>
    <w:rsid w:val="00F07D01"/>
    <w:rsid w:val="00F703B0"/>
    <w:rsid w:val="00F917E5"/>
    <w:rsid w:val="00FA066F"/>
    <w:rsid w:val="00FA6E69"/>
    <w:rsid w:val="00FA6F4E"/>
    <w:rsid w:val="00FB1E8C"/>
    <w:rsid w:val="00FD4EF5"/>
    <w:rsid w:val="00FE4313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89BC"/>
  <w15:chartTrackingRefBased/>
  <w15:docId w15:val="{D8414AD3-D6AF-49B0-B06C-09EB897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E8D"/>
    <w:pPr>
      <w:spacing w:after="120" w:line="264" w:lineRule="auto"/>
      <w:ind w:left="720"/>
      <w:contextualSpacing/>
    </w:pPr>
    <w:rPr>
      <w:kern w:val="0"/>
      <w:sz w:val="24"/>
      <w:szCs w:val="21"/>
      <w14:ligatures w14:val="none"/>
    </w:rPr>
  </w:style>
  <w:style w:type="paragraph" w:styleId="Revision">
    <w:name w:val="Revision"/>
    <w:hidden/>
    <w:uiPriority w:val="99"/>
    <w:semiHidden/>
    <w:rsid w:val="00F07D01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F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6F8F"/>
  </w:style>
  <w:style w:type="paragraph" w:styleId="Footer">
    <w:name w:val="footer"/>
    <w:basedOn w:val="Normal"/>
    <w:link w:val="FooterChar"/>
    <w:uiPriority w:val="99"/>
    <w:unhideWhenUsed/>
    <w:rsid w:val="004F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8F"/>
  </w:style>
  <w:style w:type="character" w:styleId="Hyperlink">
    <w:name w:val="Hyperlink"/>
    <w:basedOn w:val="DefaultParagraphFont"/>
    <w:uiPriority w:val="99"/>
    <w:unhideWhenUsed/>
    <w:rsid w:val="008F45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orbay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sdft.0to19torbay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20" ma:contentTypeDescription="Create a new document." ma:contentTypeScope="" ma:versionID="b953730797a6155e07d0876580343402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cf78dadbcc444651cc95feb15162033f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bf0e76-9639-428a-b877-bea388b45306}" ma:internalName="TaxCatchAll" ma:readOnly="false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BB531-58BA-48AF-8D95-488FF9EDF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2AC20-79DC-4CDE-84ED-9479D56A1789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3.xml><?xml version="1.0" encoding="utf-8"?>
<ds:datastoreItem xmlns:ds="http://schemas.openxmlformats.org/officeDocument/2006/customXml" ds:itemID="{6E1D9279-AF37-4750-BCA0-802B09AA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4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Overton, Sarah</dc:creator>
  <cp:keywords/>
  <dc:description/>
  <cp:lastModifiedBy>Mackle, Katie</cp:lastModifiedBy>
  <cp:revision>2</cp:revision>
  <dcterms:created xsi:type="dcterms:W3CDTF">2025-11-26T14:32:00Z</dcterms:created>
  <dcterms:modified xsi:type="dcterms:W3CDTF">2025-11-26T14:32:00Z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263368490</vt:i4>
  </property>
  <property fmtid="{D5CDD505-2E9C-101B-9397-08002B2CF9AE}" pid="3" name="_NewReviewCycle">
    <vt:lpwstr/>
  </property>
  <property fmtid="{D5CDD505-2E9C-101B-9397-08002B2CF9AE}" pid="4" name="_EmailSubject">
    <vt:lpwstr>HLE and EY's website</vt:lpwstr>
  </property>
  <property fmtid="{D5CDD505-2E9C-101B-9397-08002B2CF9AE}" pid="5" name="_AuthorEmail">
    <vt:lpwstr>Katie.Mackle@torbay.gov.uk</vt:lpwstr>
  </property>
  <property fmtid="{D5CDD505-2E9C-101B-9397-08002B2CF9AE}" pid="6" name="_AuthorEmailDisplayName">
    <vt:lpwstr>Mackle, Katie</vt:lpwstr>
  </property>
  <property fmtid="{D5CDD505-2E9C-101B-9397-08002B2CF9AE}" pid="8" name="ContentTypeId">
    <vt:lpwstr>0x010100FAE2F9E21189074F9C2F026F08F36625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  <property fmtid="{D5CDD505-2E9C-101B-9397-08002B2CF9AE}" pid="11" name="_PreviousAdHocReviewCycleID">
    <vt:i4>397045166</vt:i4>
  </property>
</Properties>
</file>