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42" w:rsidRPr="00654FE9" w:rsidRDefault="00C473A8">
      <w:pPr>
        <w:pStyle w:val="Title"/>
        <w:spacing w:line="280" w:lineRule="atLeast"/>
        <w:rPr>
          <w:color w:val="000066"/>
          <w:szCs w:val="32"/>
        </w:rPr>
      </w:pPr>
      <w:r>
        <w:rPr>
          <w:noProof/>
          <w:color w:val="000066"/>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654FE9">
        <w:rPr>
          <w:color w:val="000066"/>
          <w:szCs w:val="32"/>
        </w:rPr>
        <w:t>Job Description</w:t>
      </w:r>
    </w:p>
    <w:p w:rsidR="00976E42" w:rsidRPr="00654FE9" w:rsidRDefault="00976E42">
      <w:pPr>
        <w:spacing w:line="280" w:lineRule="atLeast"/>
        <w:jc w:val="center"/>
        <w:rPr>
          <w:rFonts w:ascii="Arial" w:hAnsi="Arial"/>
          <w:b/>
          <w:color w:val="000066"/>
          <w:sz w:val="24"/>
        </w:rPr>
      </w:pPr>
    </w:p>
    <w:tbl>
      <w:tblPr>
        <w:tblW w:w="10774" w:type="dxa"/>
        <w:tblInd w:w="-318" w:type="dxa"/>
        <w:tblLayout w:type="fixed"/>
        <w:tblLook w:val="0000"/>
      </w:tblPr>
      <w:tblGrid>
        <w:gridCol w:w="5104"/>
        <w:gridCol w:w="5670"/>
      </w:tblGrid>
      <w:tr w:rsidR="00976E42" w:rsidRPr="00654FE9">
        <w:tc>
          <w:tcPr>
            <w:tcW w:w="5104" w:type="dxa"/>
            <w:tcBorders>
              <w:top w:val="single" w:sz="12" w:space="0" w:color="auto"/>
              <w:left w:val="single" w:sz="12" w:space="0" w:color="auto"/>
              <w:right w:val="single" w:sz="12" w:space="0" w:color="auto"/>
            </w:tcBorders>
            <w:shd w:val="clear" w:color="auto" w:fill="EBFFFF"/>
          </w:tcPr>
          <w:p w:rsidR="00976E42" w:rsidRPr="00654FE9" w:rsidRDefault="00976E42" w:rsidP="00EF70BD">
            <w:pPr>
              <w:spacing w:after="120" w:line="280" w:lineRule="atLeast"/>
              <w:rPr>
                <w:rFonts w:ascii="Arial" w:hAnsi="Arial"/>
                <w:b/>
                <w:color w:val="000066"/>
                <w:sz w:val="24"/>
              </w:rPr>
            </w:pPr>
            <w:r w:rsidRPr="00654FE9">
              <w:rPr>
                <w:rFonts w:ascii="Arial" w:hAnsi="Arial"/>
                <w:b/>
                <w:color w:val="000066"/>
                <w:sz w:val="24"/>
              </w:rPr>
              <w:t>Job Title:</w:t>
            </w:r>
            <w:r w:rsidRPr="00654FE9">
              <w:rPr>
                <w:rFonts w:ascii="Arial" w:hAnsi="Arial"/>
                <w:b/>
                <w:color w:val="000066"/>
                <w:sz w:val="24"/>
              </w:rPr>
              <w:tab/>
            </w:r>
          </w:p>
        </w:tc>
        <w:tc>
          <w:tcPr>
            <w:tcW w:w="5670" w:type="dxa"/>
            <w:tcBorders>
              <w:top w:val="single" w:sz="12" w:space="0" w:color="auto"/>
              <w:left w:val="single" w:sz="12" w:space="0" w:color="auto"/>
              <w:right w:val="single" w:sz="12" w:space="0" w:color="auto"/>
            </w:tcBorders>
          </w:tcPr>
          <w:p w:rsidR="00976E42" w:rsidRPr="00654FE9" w:rsidRDefault="00C83D7C">
            <w:pPr>
              <w:spacing w:after="120" w:line="280" w:lineRule="atLeast"/>
              <w:rPr>
                <w:rFonts w:ascii="Arial" w:hAnsi="Arial"/>
                <w:color w:val="000066"/>
                <w:sz w:val="24"/>
              </w:rPr>
            </w:pPr>
            <w:r w:rsidRPr="00654FE9">
              <w:rPr>
                <w:rFonts w:ascii="Arial" w:hAnsi="Arial"/>
                <w:b/>
                <w:color w:val="000066"/>
                <w:sz w:val="24"/>
              </w:rPr>
              <w:t>Service Manager</w:t>
            </w:r>
            <w:r w:rsidR="008652CB" w:rsidRPr="00654FE9">
              <w:rPr>
                <w:rFonts w:ascii="Arial" w:hAnsi="Arial"/>
                <w:b/>
                <w:color w:val="000066"/>
                <w:sz w:val="24"/>
              </w:rPr>
              <w:t xml:space="preserve"> – Technical and Budgeting</w:t>
            </w:r>
          </w:p>
        </w:tc>
      </w:tr>
      <w:tr w:rsidR="00976E42" w:rsidRPr="00654FE9" w:rsidTr="001B7D2F">
        <w:trPr>
          <w:trHeight w:val="482"/>
        </w:trPr>
        <w:tc>
          <w:tcPr>
            <w:tcW w:w="5104" w:type="dxa"/>
            <w:tcBorders>
              <w:left w:val="single" w:sz="12" w:space="0" w:color="auto"/>
              <w:right w:val="single" w:sz="12" w:space="0" w:color="auto"/>
            </w:tcBorders>
            <w:shd w:val="clear" w:color="auto" w:fill="EBFFFF"/>
          </w:tcPr>
          <w:p w:rsidR="00976E42" w:rsidRPr="00654FE9" w:rsidRDefault="001B7D2F" w:rsidP="00EF70BD">
            <w:pPr>
              <w:spacing w:after="120" w:line="280" w:lineRule="atLeast"/>
              <w:rPr>
                <w:rFonts w:ascii="Arial" w:hAnsi="Arial"/>
                <w:b/>
                <w:color w:val="000066"/>
                <w:sz w:val="24"/>
              </w:rPr>
            </w:pPr>
            <w:r>
              <w:rPr>
                <w:rFonts w:ascii="Arial" w:hAnsi="Arial"/>
                <w:b/>
                <w:color w:val="000066"/>
                <w:sz w:val="24"/>
              </w:rPr>
              <w:t>Strategic Team</w:t>
            </w:r>
            <w:r w:rsidR="00976E42" w:rsidRPr="00654FE9">
              <w:rPr>
                <w:rFonts w:ascii="Arial" w:hAnsi="Arial"/>
                <w:b/>
                <w:color w:val="000066"/>
                <w:sz w:val="24"/>
              </w:rPr>
              <w:t>:</w:t>
            </w:r>
            <w:r w:rsidR="00B277B9" w:rsidRPr="00654FE9">
              <w:rPr>
                <w:rFonts w:ascii="Arial" w:hAnsi="Arial"/>
                <w:b/>
                <w:color w:val="000066"/>
                <w:sz w:val="24"/>
              </w:rPr>
              <w:t xml:space="preserve"> </w:t>
            </w:r>
          </w:p>
        </w:tc>
        <w:tc>
          <w:tcPr>
            <w:tcW w:w="5670" w:type="dxa"/>
            <w:tcBorders>
              <w:left w:val="single" w:sz="12" w:space="0" w:color="auto"/>
              <w:right w:val="single" w:sz="12" w:space="0" w:color="auto"/>
            </w:tcBorders>
          </w:tcPr>
          <w:p w:rsidR="00976E42" w:rsidRPr="00654FE9" w:rsidRDefault="001B7D2F">
            <w:pPr>
              <w:spacing w:after="120" w:line="280" w:lineRule="atLeast"/>
              <w:rPr>
                <w:rFonts w:ascii="Arial" w:hAnsi="Arial"/>
                <w:color w:val="000066"/>
                <w:sz w:val="24"/>
              </w:rPr>
            </w:pPr>
            <w:r>
              <w:rPr>
                <w:rFonts w:ascii="Arial" w:hAnsi="Arial"/>
                <w:b/>
                <w:color w:val="000066"/>
                <w:sz w:val="24"/>
              </w:rPr>
              <w:t>Joint Operations Team</w:t>
            </w:r>
          </w:p>
        </w:tc>
      </w:tr>
      <w:tr w:rsidR="00976E42" w:rsidRPr="00654FE9" w:rsidTr="00B277B9">
        <w:trPr>
          <w:trHeight w:val="643"/>
        </w:trPr>
        <w:tc>
          <w:tcPr>
            <w:tcW w:w="5104" w:type="dxa"/>
            <w:tcBorders>
              <w:left w:val="single" w:sz="12" w:space="0" w:color="auto"/>
              <w:right w:val="single" w:sz="12" w:space="0" w:color="auto"/>
            </w:tcBorders>
            <w:shd w:val="clear" w:color="auto" w:fill="EBFFFF"/>
          </w:tcPr>
          <w:p w:rsidR="00976E42" w:rsidRDefault="00976E42" w:rsidP="00EF70BD">
            <w:pPr>
              <w:spacing w:after="120" w:line="280" w:lineRule="atLeast"/>
              <w:rPr>
                <w:rFonts w:ascii="Arial" w:hAnsi="Arial"/>
                <w:b/>
                <w:color w:val="000066"/>
                <w:sz w:val="24"/>
              </w:rPr>
            </w:pPr>
            <w:r w:rsidRPr="00654FE9">
              <w:rPr>
                <w:rFonts w:ascii="Arial" w:hAnsi="Arial"/>
                <w:b/>
                <w:color w:val="000066"/>
                <w:sz w:val="24"/>
              </w:rPr>
              <w:t>Business Unit:</w:t>
            </w:r>
            <w:r w:rsidR="00B277B9" w:rsidRPr="00654FE9">
              <w:rPr>
                <w:rFonts w:ascii="Arial" w:hAnsi="Arial"/>
                <w:b/>
                <w:color w:val="000066"/>
                <w:sz w:val="24"/>
              </w:rPr>
              <w:t xml:space="preserve"> </w:t>
            </w:r>
          </w:p>
          <w:p w:rsidR="001B7D2F" w:rsidRPr="00654FE9" w:rsidRDefault="001B7D2F" w:rsidP="00EF70BD">
            <w:pPr>
              <w:spacing w:after="120" w:line="280" w:lineRule="atLeast"/>
              <w:rPr>
                <w:rFonts w:ascii="Arial" w:hAnsi="Arial"/>
                <w:b/>
                <w:color w:val="000066"/>
                <w:sz w:val="24"/>
              </w:rPr>
            </w:pPr>
            <w:r>
              <w:rPr>
                <w:rFonts w:ascii="Arial" w:hAnsi="Arial"/>
                <w:b/>
                <w:color w:val="000066"/>
                <w:sz w:val="24"/>
              </w:rPr>
              <w:t>Service:</w:t>
            </w:r>
          </w:p>
        </w:tc>
        <w:tc>
          <w:tcPr>
            <w:tcW w:w="5670" w:type="dxa"/>
            <w:tcBorders>
              <w:left w:val="single" w:sz="12" w:space="0" w:color="auto"/>
              <w:right w:val="single" w:sz="12" w:space="0" w:color="auto"/>
            </w:tcBorders>
          </w:tcPr>
          <w:p w:rsidR="00976E42" w:rsidRDefault="00F374F2">
            <w:pPr>
              <w:spacing w:after="120" w:line="280" w:lineRule="atLeast"/>
              <w:rPr>
                <w:rFonts w:ascii="Arial" w:hAnsi="Arial"/>
                <w:b/>
                <w:color w:val="000066"/>
                <w:sz w:val="24"/>
              </w:rPr>
            </w:pPr>
            <w:r w:rsidRPr="00654FE9">
              <w:rPr>
                <w:rFonts w:ascii="Arial" w:hAnsi="Arial"/>
                <w:b/>
                <w:color w:val="000066"/>
                <w:sz w:val="24"/>
              </w:rPr>
              <w:t xml:space="preserve">Corporate and Business Services </w:t>
            </w:r>
          </w:p>
          <w:p w:rsidR="001B7D2F" w:rsidRPr="00654FE9" w:rsidRDefault="001B7D2F">
            <w:pPr>
              <w:spacing w:after="120" w:line="280" w:lineRule="atLeast"/>
              <w:rPr>
                <w:rFonts w:ascii="Arial" w:hAnsi="Arial"/>
                <w:b/>
                <w:color w:val="000066"/>
                <w:sz w:val="24"/>
              </w:rPr>
            </w:pPr>
            <w:r>
              <w:rPr>
                <w:rFonts w:ascii="Arial" w:hAnsi="Arial"/>
                <w:b/>
                <w:color w:val="000066"/>
                <w:sz w:val="24"/>
              </w:rPr>
              <w:t>Finance</w:t>
            </w:r>
          </w:p>
        </w:tc>
      </w:tr>
      <w:tr w:rsidR="00976E42" w:rsidRPr="00654FE9">
        <w:tc>
          <w:tcPr>
            <w:tcW w:w="5104" w:type="dxa"/>
            <w:tcBorders>
              <w:left w:val="single" w:sz="12" w:space="0" w:color="auto"/>
              <w:right w:val="single" w:sz="12" w:space="0" w:color="auto"/>
            </w:tcBorders>
            <w:shd w:val="clear" w:color="auto" w:fill="EBFFFF"/>
          </w:tcPr>
          <w:p w:rsidR="00976E42" w:rsidRPr="00654FE9" w:rsidRDefault="00976E42" w:rsidP="00EF70BD">
            <w:pPr>
              <w:spacing w:after="120" w:line="280" w:lineRule="atLeast"/>
              <w:rPr>
                <w:rFonts w:ascii="Arial" w:hAnsi="Arial"/>
                <w:b/>
                <w:color w:val="000066"/>
                <w:sz w:val="24"/>
              </w:rPr>
            </w:pPr>
          </w:p>
        </w:tc>
        <w:tc>
          <w:tcPr>
            <w:tcW w:w="5670" w:type="dxa"/>
            <w:tcBorders>
              <w:left w:val="single" w:sz="12" w:space="0" w:color="auto"/>
              <w:right w:val="single" w:sz="12" w:space="0" w:color="auto"/>
            </w:tcBorders>
          </w:tcPr>
          <w:p w:rsidR="008652CB" w:rsidRPr="00654FE9" w:rsidRDefault="008652CB" w:rsidP="00B277B9">
            <w:pPr>
              <w:spacing w:after="120" w:line="280" w:lineRule="atLeast"/>
              <w:rPr>
                <w:rFonts w:ascii="Arial" w:hAnsi="Arial"/>
                <w:color w:val="000066"/>
                <w:sz w:val="24"/>
              </w:rPr>
            </w:pPr>
          </w:p>
        </w:tc>
      </w:tr>
      <w:tr w:rsidR="00976E42" w:rsidRPr="00654FE9">
        <w:tc>
          <w:tcPr>
            <w:tcW w:w="5104" w:type="dxa"/>
            <w:tcBorders>
              <w:left w:val="single" w:sz="12" w:space="0" w:color="auto"/>
              <w:right w:val="single" w:sz="12" w:space="0" w:color="auto"/>
            </w:tcBorders>
            <w:shd w:val="clear" w:color="auto" w:fill="EBFFFF"/>
          </w:tcPr>
          <w:p w:rsidR="00976E42" w:rsidRPr="00654FE9" w:rsidRDefault="00976E42" w:rsidP="00EF70BD">
            <w:pPr>
              <w:spacing w:after="120" w:line="280" w:lineRule="atLeast"/>
              <w:rPr>
                <w:rFonts w:ascii="Arial" w:hAnsi="Arial"/>
                <w:b/>
                <w:color w:val="000066"/>
                <w:sz w:val="24"/>
              </w:rPr>
            </w:pPr>
            <w:r w:rsidRPr="00654FE9">
              <w:rPr>
                <w:rFonts w:ascii="Arial" w:hAnsi="Arial"/>
                <w:b/>
                <w:color w:val="000066"/>
                <w:sz w:val="24"/>
              </w:rPr>
              <w:t>Responsible To:</w:t>
            </w:r>
            <w:r w:rsidR="00635B67" w:rsidRPr="00654FE9">
              <w:rPr>
                <w:rFonts w:ascii="Arial" w:hAnsi="Arial"/>
                <w:b/>
                <w:color w:val="000066"/>
                <w:sz w:val="24"/>
              </w:rPr>
              <w:t xml:space="preserve"> </w:t>
            </w:r>
          </w:p>
        </w:tc>
        <w:tc>
          <w:tcPr>
            <w:tcW w:w="5670" w:type="dxa"/>
            <w:tcBorders>
              <w:left w:val="single" w:sz="12" w:space="0" w:color="auto"/>
              <w:right w:val="single" w:sz="12" w:space="0" w:color="auto"/>
            </w:tcBorders>
          </w:tcPr>
          <w:p w:rsidR="00976E42" w:rsidRPr="00654FE9" w:rsidRDefault="008652CB">
            <w:pPr>
              <w:spacing w:after="120" w:line="280" w:lineRule="atLeast"/>
              <w:rPr>
                <w:rFonts w:ascii="Arial" w:hAnsi="Arial"/>
                <w:b/>
                <w:color w:val="000066"/>
                <w:sz w:val="24"/>
              </w:rPr>
            </w:pPr>
            <w:r w:rsidRPr="00654FE9">
              <w:rPr>
                <w:rFonts w:ascii="Arial" w:hAnsi="Arial"/>
                <w:b/>
                <w:color w:val="000066"/>
                <w:sz w:val="24"/>
              </w:rPr>
              <w:t>Head of Finance</w:t>
            </w:r>
          </w:p>
        </w:tc>
      </w:tr>
      <w:tr w:rsidR="00976E42" w:rsidRPr="00654FE9">
        <w:tc>
          <w:tcPr>
            <w:tcW w:w="5104" w:type="dxa"/>
            <w:tcBorders>
              <w:left w:val="single" w:sz="12" w:space="0" w:color="auto"/>
              <w:right w:val="single" w:sz="12" w:space="0" w:color="auto"/>
            </w:tcBorders>
            <w:shd w:val="clear" w:color="auto" w:fill="EBFFFF"/>
          </w:tcPr>
          <w:p w:rsidR="00976E42" w:rsidRPr="00654FE9" w:rsidRDefault="00976E42" w:rsidP="00EF70BD">
            <w:pPr>
              <w:spacing w:after="120" w:line="280" w:lineRule="atLeast"/>
              <w:rPr>
                <w:rFonts w:ascii="Arial" w:hAnsi="Arial"/>
                <w:b/>
                <w:color w:val="000066"/>
                <w:sz w:val="24"/>
              </w:rPr>
            </w:pPr>
            <w:r w:rsidRPr="00654FE9">
              <w:rPr>
                <w:rFonts w:ascii="Arial" w:hAnsi="Arial"/>
                <w:b/>
                <w:color w:val="000066"/>
                <w:sz w:val="24"/>
              </w:rPr>
              <w:t>Accountable To:</w:t>
            </w:r>
            <w:r w:rsidR="00635B67" w:rsidRPr="00654FE9">
              <w:rPr>
                <w:rFonts w:ascii="Arial" w:hAnsi="Arial"/>
                <w:b/>
                <w:color w:val="000066"/>
                <w:sz w:val="24"/>
              </w:rPr>
              <w:t xml:space="preserve"> </w:t>
            </w:r>
          </w:p>
        </w:tc>
        <w:tc>
          <w:tcPr>
            <w:tcW w:w="5670" w:type="dxa"/>
            <w:tcBorders>
              <w:left w:val="single" w:sz="12" w:space="0" w:color="auto"/>
              <w:right w:val="single" w:sz="12" w:space="0" w:color="auto"/>
            </w:tcBorders>
          </w:tcPr>
          <w:p w:rsidR="00976E42" w:rsidRPr="00654FE9" w:rsidRDefault="008652CB">
            <w:pPr>
              <w:spacing w:after="120" w:line="280" w:lineRule="atLeast"/>
              <w:rPr>
                <w:rFonts w:ascii="Arial" w:hAnsi="Arial"/>
                <w:b/>
                <w:color w:val="000066"/>
                <w:sz w:val="24"/>
              </w:rPr>
            </w:pPr>
            <w:r w:rsidRPr="00654FE9">
              <w:rPr>
                <w:rFonts w:ascii="Arial" w:hAnsi="Arial"/>
                <w:b/>
                <w:color w:val="000066"/>
                <w:sz w:val="24"/>
              </w:rPr>
              <w:t xml:space="preserve">Head of Finance </w:t>
            </w:r>
          </w:p>
        </w:tc>
      </w:tr>
      <w:tr w:rsidR="00976E42" w:rsidRPr="00654FE9">
        <w:trPr>
          <w:trHeight w:val="445"/>
        </w:trPr>
        <w:tc>
          <w:tcPr>
            <w:tcW w:w="5104" w:type="dxa"/>
            <w:tcBorders>
              <w:left w:val="single" w:sz="12" w:space="0" w:color="auto"/>
              <w:bottom w:val="single" w:sz="12" w:space="0" w:color="auto"/>
              <w:right w:val="single" w:sz="12" w:space="0" w:color="auto"/>
            </w:tcBorders>
            <w:shd w:val="clear" w:color="auto" w:fill="EBFFFF"/>
          </w:tcPr>
          <w:p w:rsidR="00976E42" w:rsidRDefault="00976E42">
            <w:pPr>
              <w:spacing w:after="120" w:line="280" w:lineRule="atLeast"/>
              <w:rPr>
                <w:rFonts w:ascii="Arial" w:hAnsi="Arial"/>
                <w:b/>
                <w:i/>
                <w:color w:val="000066"/>
                <w:sz w:val="24"/>
                <w:szCs w:val="24"/>
              </w:rPr>
            </w:pPr>
            <w:r w:rsidRPr="00654FE9">
              <w:rPr>
                <w:rFonts w:ascii="Arial" w:hAnsi="Arial"/>
                <w:b/>
                <w:color w:val="000066"/>
                <w:sz w:val="24"/>
              </w:rPr>
              <w:t>Salary Grade:</w:t>
            </w:r>
            <w:r w:rsidR="006406B5" w:rsidRPr="00654FE9">
              <w:rPr>
                <w:rFonts w:ascii="Arial" w:hAnsi="Arial"/>
                <w:b/>
                <w:color w:val="000066"/>
                <w:sz w:val="24"/>
              </w:rPr>
              <w:t xml:space="preserve"> </w:t>
            </w:r>
            <w:r w:rsidR="00635B67" w:rsidRPr="00654FE9">
              <w:rPr>
                <w:rFonts w:ascii="Arial" w:hAnsi="Arial"/>
                <w:b/>
                <w:i/>
                <w:color w:val="000066"/>
                <w:sz w:val="24"/>
                <w:szCs w:val="24"/>
              </w:rPr>
              <w:t>(</w:t>
            </w:r>
            <w:r w:rsidR="00E20E52" w:rsidRPr="00654FE9">
              <w:rPr>
                <w:rFonts w:ascii="Arial" w:hAnsi="Arial"/>
                <w:b/>
                <w:i/>
                <w:color w:val="000066"/>
                <w:sz w:val="24"/>
                <w:szCs w:val="24"/>
              </w:rPr>
              <w:t>Spinal column p</w:t>
            </w:r>
            <w:r w:rsidR="006406B5" w:rsidRPr="00654FE9">
              <w:rPr>
                <w:rFonts w:ascii="Arial" w:hAnsi="Arial"/>
                <w:b/>
                <w:i/>
                <w:color w:val="000066"/>
                <w:sz w:val="24"/>
                <w:szCs w:val="24"/>
              </w:rPr>
              <w:t>oint</w:t>
            </w:r>
            <w:r w:rsidR="00E20E52" w:rsidRPr="00654FE9">
              <w:rPr>
                <w:rFonts w:ascii="Arial" w:hAnsi="Arial"/>
                <w:b/>
                <w:i/>
                <w:color w:val="000066"/>
                <w:sz w:val="24"/>
                <w:szCs w:val="24"/>
              </w:rPr>
              <w:t xml:space="preserve">s </w:t>
            </w:r>
            <w:r w:rsidR="006406B5" w:rsidRPr="00654FE9">
              <w:rPr>
                <w:rFonts w:ascii="Arial" w:hAnsi="Arial"/>
                <w:b/>
                <w:i/>
                <w:color w:val="000066"/>
                <w:sz w:val="24"/>
                <w:szCs w:val="24"/>
              </w:rPr>
              <w:t>only</w:t>
            </w:r>
            <w:r w:rsidR="00635B67" w:rsidRPr="00654FE9">
              <w:rPr>
                <w:rFonts w:ascii="Arial" w:hAnsi="Arial"/>
                <w:b/>
                <w:i/>
                <w:color w:val="000066"/>
                <w:sz w:val="24"/>
                <w:szCs w:val="24"/>
              </w:rPr>
              <w:t>)</w:t>
            </w:r>
            <w:r w:rsidR="006406B5" w:rsidRPr="00654FE9">
              <w:rPr>
                <w:rFonts w:ascii="Arial" w:hAnsi="Arial"/>
                <w:b/>
                <w:i/>
                <w:color w:val="000066"/>
                <w:sz w:val="24"/>
                <w:szCs w:val="24"/>
              </w:rPr>
              <w:t xml:space="preserve"> </w:t>
            </w:r>
          </w:p>
          <w:p w:rsidR="00003FAF" w:rsidRPr="00654FE9" w:rsidRDefault="00003FAF">
            <w:pPr>
              <w:spacing w:after="120" w:line="280" w:lineRule="atLeast"/>
              <w:rPr>
                <w:rFonts w:ascii="Arial" w:hAnsi="Arial"/>
                <w:b/>
                <w:color w:val="000066"/>
                <w:sz w:val="24"/>
              </w:rPr>
            </w:pPr>
            <w:r>
              <w:rPr>
                <w:rFonts w:ascii="Arial" w:hAnsi="Arial"/>
                <w:b/>
                <w:i/>
                <w:color w:val="000066"/>
                <w:sz w:val="24"/>
                <w:szCs w:val="24"/>
              </w:rPr>
              <w:t>JE Ref:</w:t>
            </w:r>
          </w:p>
        </w:tc>
        <w:tc>
          <w:tcPr>
            <w:tcW w:w="5670" w:type="dxa"/>
            <w:tcBorders>
              <w:left w:val="single" w:sz="12" w:space="0" w:color="auto"/>
              <w:bottom w:val="single" w:sz="12" w:space="0" w:color="auto"/>
              <w:right w:val="single" w:sz="12" w:space="0" w:color="auto"/>
            </w:tcBorders>
          </w:tcPr>
          <w:p w:rsidR="00976E42" w:rsidRDefault="00003FAF">
            <w:pPr>
              <w:spacing w:after="120" w:line="280" w:lineRule="atLeast"/>
              <w:rPr>
                <w:rFonts w:ascii="Arial" w:hAnsi="Arial"/>
                <w:color w:val="000066"/>
                <w:sz w:val="24"/>
              </w:rPr>
            </w:pPr>
            <w:r>
              <w:rPr>
                <w:rFonts w:ascii="Arial" w:hAnsi="Arial"/>
                <w:color w:val="000066"/>
                <w:sz w:val="24"/>
              </w:rPr>
              <w:t>54-57</w:t>
            </w:r>
          </w:p>
          <w:p w:rsidR="00003FAF" w:rsidRPr="00654FE9" w:rsidRDefault="00003FAF">
            <w:pPr>
              <w:spacing w:after="120" w:line="280" w:lineRule="atLeast"/>
              <w:rPr>
                <w:rFonts w:ascii="Arial" w:hAnsi="Arial"/>
                <w:color w:val="000066"/>
                <w:sz w:val="24"/>
              </w:rPr>
            </w:pPr>
            <w:r>
              <w:rPr>
                <w:rFonts w:ascii="Arial" w:hAnsi="Arial"/>
                <w:color w:val="000066"/>
                <w:sz w:val="24"/>
              </w:rPr>
              <w:t>JOT40 (HAY55)</w:t>
            </w:r>
          </w:p>
        </w:tc>
      </w:tr>
    </w:tbl>
    <w:p w:rsidR="00600F22" w:rsidRPr="00654FE9" w:rsidRDefault="00600F22">
      <w:pPr>
        <w:rPr>
          <w:color w:val="000066"/>
        </w:rPr>
      </w:pPr>
    </w:p>
    <w:tbl>
      <w:tblPr>
        <w:tblW w:w="10774" w:type="dxa"/>
        <w:tblInd w:w="-318" w:type="dxa"/>
        <w:tblLayout w:type="fixed"/>
        <w:tblLook w:val="0000"/>
      </w:tblPr>
      <w:tblGrid>
        <w:gridCol w:w="10774"/>
      </w:tblGrid>
      <w:tr w:rsidR="00673570" w:rsidRPr="00654FE9">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654FE9" w:rsidRDefault="00673570" w:rsidP="00673570">
            <w:pPr>
              <w:numPr>
                <w:ilvl w:val="0"/>
                <w:numId w:val="14"/>
              </w:numPr>
              <w:spacing w:after="120" w:line="280" w:lineRule="atLeast"/>
              <w:rPr>
                <w:rFonts w:ascii="Arial" w:hAnsi="Arial"/>
                <w:b/>
                <w:color w:val="000066"/>
                <w:sz w:val="24"/>
              </w:rPr>
            </w:pPr>
            <w:r w:rsidRPr="00654FE9">
              <w:rPr>
                <w:rFonts w:ascii="Arial" w:hAnsi="Arial"/>
                <w:b/>
                <w:color w:val="000066"/>
                <w:sz w:val="24"/>
              </w:rPr>
              <w:t>Key Purpose of Job</w:t>
            </w:r>
          </w:p>
          <w:p w:rsidR="00783B22" w:rsidRDefault="0073420E" w:rsidP="00783B22">
            <w:pPr>
              <w:numPr>
                <w:ilvl w:val="1"/>
                <w:numId w:val="14"/>
              </w:numPr>
              <w:spacing w:after="120" w:line="280" w:lineRule="atLeast"/>
              <w:rPr>
                <w:rFonts w:ascii="Arial" w:hAnsi="Arial"/>
                <w:color w:val="000066"/>
                <w:sz w:val="24"/>
              </w:rPr>
            </w:pPr>
            <w:r w:rsidRPr="0073420E">
              <w:rPr>
                <w:rFonts w:ascii="Arial" w:hAnsi="Arial"/>
                <w:color w:val="000066"/>
                <w:sz w:val="24"/>
              </w:rPr>
              <w:t xml:space="preserve">To be responsible for overseeing technical and budgetary accountancy across the organisation, ensuring that </w:t>
            </w:r>
            <w:r w:rsidR="00407882" w:rsidRPr="0073420E">
              <w:rPr>
                <w:rFonts w:ascii="Arial" w:hAnsi="Arial"/>
                <w:color w:val="000066"/>
                <w:sz w:val="24"/>
              </w:rPr>
              <w:t>financial advice and support service</w:t>
            </w:r>
            <w:r>
              <w:rPr>
                <w:rFonts w:ascii="Arial" w:hAnsi="Arial"/>
                <w:color w:val="000066"/>
                <w:sz w:val="24"/>
              </w:rPr>
              <w:t>s are provided</w:t>
            </w:r>
            <w:r w:rsidR="00407882" w:rsidRPr="0073420E">
              <w:rPr>
                <w:rFonts w:ascii="Arial" w:hAnsi="Arial"/>
                <w:color w:val="000066"/>
                <w:sz w:val="24"/>
              </w:rPr>
              <w:t xml:space="preserve"> to a diverse range of council services.</w:t>
            </w:r>
          </w:p>
          <w:p w:rsidR="00016192" w:rsidRPr="004C7798" w:rsidRDefault="00016192" w:rsidP="00783B22">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 xml:space="preserve">To </w:t>
            </w:r>
            <w:r w:rsidR="00EA1AC0" w:rsidRPr="004C7798">
              <w:rPr>
                <w:rFonts w:ascii="Arial" w:hAnsi="Arial"/>
                <w:color w:val="17365D" w:themeColor="text2" w:themeShade="BF"/>
                <w:sz w:val="24"/>
              </w:rPr>
              <w:t xml:space="preserve">be </w:t>
            </w:r>
            <w:r w:rsidR="004C7798">
              <w:rPr>
                <w:rFonts w:ascii="Arial" w:hAnsi="Arial"/>
                <w:color w:val="17365D" w:themeColor="text2" w:themeShade="BF"/>
                <w:sz w:val="24"/>
              </w:rPr>
              <w:t>the Council’s lead exper</w:t>
            </w:r>
            <w:r w:rsidRPr="004C7798">
              <w:rPr>
                <w:rFonts w:ascii="Arial" w:hAnsi="Arial"/>
                <w:color w:val="17365D" w:themeColor="text2" w:themeShade="BF"/>
                <w:sz w:val="24"/>
              </w:rPr>
              <w:t xml:space="preserve">t in technical finance issues such as statutory reporting, </w:t>
            </w:r>
            <w:r w:rsidR="00034865" w:rsidRPr="004C7798">
              <w:rPr>
                <w:rFonts w:ascii="Arial" w:hAnsi="Arial"/>
                <w:color w:val="17365D" w:themeColor="text2" w:themeShade="BF"/>
                <w:sz w:val="24"/>
              </w:rPr>
              <w:t xml:space="preserve">IFRS, </w:t>
            </w:r>
            <w:r w:rsidRPr="004C7798">
              <w:rPr>
                <w:rFonts w:ascii="Arial" w:hAnsi="Arial"/>
                <w:color w:val="17365D" w:themeColor="text2" w:themeShade="BF"/>
                <w:sz w:val="24"/>
              </w:rPr>
              <w:t>VAT, treasury management, capital accounting</w:t>
            </w:r>
            <w:r w:rsidR="00851F1D" w:rsidRPr="004C7798">
              <w:rPr>
                <w:rFonts w:ascii="Arial" w:hAnsi="Arial"/>
                <w:color w:val="17365D" w:themeColor="text2" w:themeShade="BF"/>
                <w:sz w:val="24"/>
              </w:rPr>
              <w:t xml:space="preserve">, collection fund </w:t>
            </w:r>
            <w:r w:rsidRPr="004C7798">
              <w:rPr>
                <w:rFonts w:ascii="Arial" w:hAnsi="Arial"/>
                <w:color w:val="17365D" w:themeColor="text2" w:themeShade="BF"/>
                <w:sz w:val="24"/>
              </w:rPr>
              <w:t xml:space="preserve">and Council funding such as the NNDR retention scheme and funding formula.  </w:t>
            </w:r>
          </w:p>
          <w:p w:rsidR="00407882" w:rsidRPr="00654FE9" w:rsidRDefault="00407882" w:rsidP="00783B22">
            <w:pPr>
              <w:numPr>
                <w:ilvl w:val="1"/>
                <w:numId w:val="14"/>
              </w:numPr>
              <w:spacing w:after="120" w:line="280" w:lineRule="atLeast"/>
              <w:rPr>
                <w:rFonts w:ascii="Arial" w:hAnsi="Arial"/>
                <w:color w:val="000066"/>
                <w:sz w:val="24"/>
              </w:rPr>
            </w:pPr>
            <w:r w:rsidRPr="00654FE9">
              <w:rPr>
                <w:rFonts w:ascii="Arial" w:hAnsi="Arial"/>
                <w:color w:val="000066"/>
                <w:sz w:val="24"/>
              </w:rPr>
              <w:t xml:space="preserve">To </w:t>
            </w:r>
            <w:r w:rsidR="0073420E">
              <w:rPr>
                <w:rFonts w:ascii="Arial" w:hAnsi="Arial"/>
                <w:color w:val="000066"/>
                <w:sz w:val="24"/>
              </w:rPr>
              <w:t>provide strategic recommendations to Members,</w:t>
            </w:r>
            <w:r w:rsidRPr="00654FE9">
              <w:rPr>
                <w:rFonts w:ascii="Arial" w:hAnsi="Arial"/>
                <w:color w:val="000066"/>
                <w:sz w:val="24"/>
              </w:rPr>
              <w:t xml:space="preserve"> Directors and the Senior Leadership Team on a range of financial decisions. </w:t>
            </w:r>
          </w:p>
          <w:p w:rsidR="008652CB" w:rsidRPr="00654FE9" w:rsidRDefault="00407882" w:rsidP="008652CB">
            <w:pPr>
              <w:numPr>
                <w:ilvl w:val="1"/>
                <w:numId w:val="14"/>
              </w:numPr>
              <w:spacing w:after="120" w:line="280" w:lineRule="atLeast"/>
              <w:rPr>
                <w:rFonts w:ascii="Arial" w:hAnsi="Arial"/>
                <w:color w:val="000066"/>
                <w:sz w:val="24"/>
              </w:rPr>
            </w:pPr>
            <w:r w:rsidRPr="00654FE9">
              <w:rPr>
                <w:rFonts w:ascii="Arial" w:hAnsi="Arial"/>
                <w:color w:val="000066"/>
                <w:sz w:val="24"/>
              </w:rPr>
              <w:t xml:space="preserve">To manage a team of </w:t>
            </w:r>
            <w:r w:rsidR="0073420E">
              <w:rPr>
                <w:rFonts w:ascii="Arial" w:hAnsi="Arial"/>
                <w:color w:val="000066"/>
                <w:sz w:val="24"/>
              </w:rPr>
              <w:t xml:space="preserve">Principal Accountants and Senior Finance </w:t>
            </w:r>
            <w:r w:rsidR="00C83D7C" w:rsidRPr="00654FE9">
              <w:rPr>
                <w:rFonts w:ascii="Arial" w:hAnsi="Arial"/>
                <w:color w:val="000066"/>
                <w:sz w:val="24"/>
              </w:rPr>
              <w:t xml:space="preserve">staff </w:t>
            </w:r>
            <w:r w:rsidRPr="00654FE9">
              <w:rPr>
                <w:rFonts w:ascii="Arial" w:hAnsi="Arial"/>
                <w:color w:val="000066"/>
                <w:sz w:val="24"/>
              </w:rPr>
              <w:t xml:space="preserve">across </w:t>
            </w:r>
            <w:r w:rsidR="0073420E">
              <w:rPr>
                <w:rFonts w:ascii="Arial" w:hAnsi="Arial"/>
                <w:color w:val="000066"/>
                <w:sz w:val="24"/>
              </w:rPr>
              <w:t xml:space="preserve">ensuring that services are delivered to a high standard, are well co-ordinated and appropriately respond to  service </w:t>
            </w:r>
            <w:r w:rsidRPr="00654FE9">
              <w:rPr>
                <w:rFonts w:ascii="Arial" w:hAnsi="Arial"/>
                <w:color w:val="000066"/>
                <w:sz w:val="24"/>
              </w:rPr>
              <w:t xml:space="preserve">demands.    </w:t>
            </w:r>
          </w:p>
          <w:p w:rsidR="00C83D7C" w:rsidRPr="00654FE9" w:rsidRDefault="00C83D7C" w:rsidP="00C83D7C">
            <w:pPr>
              <w:numPr>
                <w:ilvl w:val="1"/>
                <w:numId w:val="14"/>
              </w:numPr>
              <w:spacing w:after="120" w:line="280" w:lineRule="atLeast"/>
              <w:rPr>
                <w:rFonts w:ascii="Arial" w:hAnsi="Arial"/>
                <w:color w:val="000066"/>
                <w:sz w:val="24"/>
              </w:rPr>
            </w:pPr>
            <w:r w:rsidRPr="00654FE9">
              <w:rPr>
                <w:rFonts w:ascii="Arial" w:hAnsi="Arial"/>
                <w:color w:val="000066"/>
                <w:sz w:val="24"/>
              </w:rPr>
              <w:t>To deputise for the Head of Finance as required.</w:t>
            </w:r>
          </w:p>
          <w:p w:rsidR="005017D3" w:rsidRPr="00654FE9" w:rsidRDefault="005017D3" w:rsidP="00C83D7C">
            <w:pPr>
              <w:spacing w:after="120" w:line="280" w:lineRule="atLeast"/>
              <w:ind w:left="1134"/>
              <w:rPr>
                <w:rFonts w:ascii="Arial" w:hAnsi="Arial"/>
                <w:color w:val="000066"/>
                <w:sz w:val="24"/>
              </w:rPr>
            </w:pP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654FE9">
        <w:trPr>
          <w:trHeight w:val="445"/>
        </w:trPr>
        <w:tc>
          <w:tcPr>
            <w:tcW w:w="10774" w:type="dxa"/>
          </w:tcPr>
          <w:p w:rsidR="00673570" w:rsidRPr="00654FE9" w:rsidRDefault="00673570" w:rsidP="00673570">
            <w:pPr>
              <w:numPr>
                <w:ilvl w:val="0"/>
                <w:numId w:val="14"/>
              </w:numPr>
              <w:spacing w:after="120" w:line="280" w:lineRule="atLeast"/>
              <w:rPr>
                <w:rFonts w:ascii="Arial" w:hAnsi="Arial"/>
                <w:b/>
                <w:color w:val="000066"/>
                <w:sz w:val="24"/>
              </w:rPr>
            </w:pPr>
            <w:r w:rsidRPr="00654FE9">
              <w:rPr>
                <w:rFonts w:ascii="Arial" w:hAnsi="Arial"/>
                <w:b/>
                <w:color w:val="000066"/>
                <w:sz w:val="24"/>
              </w:rPr>
              <w:t>Anticipated Outcomes of Post</w:t>
            </w:r>
          </w:p>
          <w:p w:rsidR="005017D3" w:rsidRPr="00654FE9" w:rsidRDefault="00A94625" w:rsidP="00A94625">
            <w:pPr>
              <w:numPr>
                <w:ilvl w:val="1"/>
                <w:numId w:val="14"/>
              </w:numPr>
              <w:spacing w:after="120" w:line="280" w:lineRule="atLeast"/>
              <w:rPr>
                <w:rFonts w:ascii="Arial" w:hAnsi="Arial"/>
                <w:color w:val="000066"/>
                <w:sz w:val="24"/>
              </w:rPr>
            </w:pPr>
            <w:r w:rsidRPr="00654FE9">
              <w:rPr>
                <w:rFonts w:ascii="Arial" w:hAnsi="Arial"/>
                <w:color w:val="000066"/>
                <w:sz w:val="24"/>
              </w:rPr>
              <w:t>The Council sets</w:t>
            </w:r>
            <w:r w:rsidR="00C83D7C" w:rsidRPr="00654FE9">
              <w:rPr>
                <w:rFonts w:ascii="Arial" w:hAnsi="Arial"/>
                <w:color w:val="000066"/>
                <w:sz w:val="24"/>
              </w:rPr>
              <w:t xml:space="preserve">, and monitors, </w:t>
            </w:r>
            <w:r w:rsidRPr="00654FE9">
              <w:rPr>
                <w:rFonts w:ascii="Arial" w:hAnsi="Arial"/>
                <w:color w:val="000066"/>
                <w:sz w:val="24"/>
              </w:rPr>
              <w:t>a robust revenue</w:t>
            </w:r>
            <w:r w:rsidR="0055575D" w:rsidRPr="00654FE9">
              <w:rPr>
                <w:rFonts w:ascii="Arial" w:hAnsi="Arial"/>
                <w:color w:val="000066"/>
                <w:sz w:val="24"/>
              </w:rPr>
              <w:t xml:space="preserve"> and </w:t>
            </w:r>
            <w:r w:rsidR="006313CC" w:rsidRPr="00654FE9">
              <w:rPr>
                <w:rFonts w:ascii="Arial" w:hAnsi="Arial"/>
                <w:color w:val="000066"/>
                <w:sz w:val="24"/>
              </w:rPr>
              <w:t>capital budget</w:t>
            </w:r>
            <w:r w:rsidR="00C83D7C" w:rsidRPr="00654FE9">
              <w:rPr>
                <w:rFonts w:ascii="Arial" w:hAnsi="Arial"/>
                <w:color w:val="000066"/>
                <w:sz w:val="24"/>
              </w:rPr>
              <w:t xml:space="preserve"> that meets the strategic objectives of the Council as well as the long term financial viability of the Council.</w:t>
            </w:r>
            <w:r w:rsidRPr="00654FE9">
              <w:rPr>
                <w:rFonts w:ascii="Arial" w:hAnsi="Arial"/>
                <w:color w:val="000066"/>
                <w:sz w:val="24"/>
              </w:rPr>
              <w:t xml:space="preserve"> </w:t>
            </w:r>
          </w:p>
          <w:p w:rsidR="002475AE" w:rsidRPr="00654FE9" w:rsidRDefault="00C83D7C" w:rsidP="002475AE">
            <w:pPr>
              <w:numPr>
                <w:ilvl w:val="1"/>
                <w:numId w:val="14"/>
              </w:numPr>
              <w:spacing w:after="120" w:line="280" w:lineRule="atLeast"/>
              <w:rPr>
                <w:rFonts w:ascii="Arial" w:hAnsi="Arial"/>
                <w:color w:val="000066"/>
                <w:sz w:val="24"/>
              </w:rPr>
            </w:pPr>
            <w:r w:rsidRPr="00654FE9">
              <w:rPr>
                <w:rFonts w:ascii="Arial" w:hAnsi="Arial"/>
                <w:color w:val="000066"/>
                <w:sz w:val="24"/>
              </w:rPr>
              <w:t>Council services</w:t>
            </w:r>
            <w:r w:rsidR="00DA1C0D">
              <w:rPr>
                <w:rFonts w:ascii="Arial" w:hAnsi="Arial"/>
                <w:color w:val="000066"/>
                <w:sz w:val="24"/>
              </w:rPr>
              <w:t xml:space="preserve">, </w:t>
            </w:r>
            <w:r w:rsidR="00DA1C0D" w:rsidRPr="004C7798">
              <w:rPr>
                <w:rFonts w:ascii="Arial" w:hAnsi="Arial"/>
                <w:color w:val="17365D" w:themeColor="text2" w:themeShade="BF"/>
                <w:sz w:val="24"/>
              </w:rPr>
              <w:t>members and senior managers</w:t>
            </w:r>
            <w:r w:rsidRPr="004C7798">
              <w:rPr>
                <w:rFonts w:ascii="Arial" w:hAnsi="Arial"/>
                <w:color w:val="17365D" w:themeColor="text2" w:themeShade="BF"/>
                <w:sz w:val="24"/>
              </w:rPr>
              <w:t xml:space="preserve"> are</w:t>
            </w:r>
            <w:r w:rsidRPr="00654FE9">
              <w:rPr>
                <w:rFonts w:ascii="Arial" w:hAnsi="Arial"/>
                <w:color w:val="000066"/>
                <w:sz w:val="24"/>
              </w:rPr>
              <w:t xml:space="preserve"> supported with accurate financial advice to ensure that they make informed decisions as to service delivery.</w:t>
            </w:r>
          </w:p>
          <w:p w:rsidR="00C83D7C" w:rsidRDefault="00C83D7C" w:rsidP="002475AE">
            <w:pPr>
              <w:numPr>
                <w:ilvl w:val="1"/>
                <w:numId w:val="14"/>
              </w:numPr>
              <w:spacing w:after="120" w:line="280" w:lineRule="atLeast"/>
              <w:rPr>
                <w:rFonts w:ascii="Arial" w:hAnsi="Arial"/>
                <w:color w:val="000066"/>
                <w:sz w:val="24"/>
              </w:rPr>
            </w:pPr>
            <w:r w:rsidRPr="00654FE9">
              <w:rPr>
                <w:rFonts w:ascii="Arial" w:hAnsi="Arial"/>
                <w:color w:val="000066"/>
                <w:sz w:val="24"/>
              </w:rPr>
              <w:t>The Council complies with legislation, appropriate codes of practice, Central Government requirements and financial best practice.</w:t>
            </w:r>
          </w:p>
          <w:p w:rsidR="00DA1C0D" w:rsidRPr="004C7798" w:rsidRDefault="00DA1C0D" w:rsidP="00DA1C0D">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Council complies with all its statutory reporting requirements such as statement of accounts, reporting to central government departments, HMRC re VAT</w:t>
            </w:r>
            <w:r w:rsidR="00970A76" w:rsidRPr="004C7798">
              <w:rPr>
                <w:rFonts w:ascii="Arial" w:hAnsi="Arial"/>
                <w:color w:val="17365D" w:themeColor="text2" w:themeShade="BF"/>
                <w:sz w:val="24"/>
              </w:rPr>
              <w:t xml:space="preserve"> and treasury management.</w:t>
            </w: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654FE9">
        <w:trPr>
          <w:trHeight w:val="445"/>
        </w:trPr>
        <w:tc>
          <w:tcPr>
            <w:tcW w:w="10774" w:type="dxa"/>
          </w:tcPr>
          <w:p w:rsidR="00BD6069" w:rsidRPr="00654FE9" w:rsidRDefault="00673570" w:rsidP="00673570">
            <w:pPr>
              <w:numPr>
                <w:ilvl w:val="0"/>
                <w:numId w:val="14"/>
              </w:numPr>
              <w:spacing w:after="120" w:line="280" w:lineRule="atLeast"/>
              <w:rPr>
                <w:rFonts w:ascii="Arial" w:hAnsi="Arial"/>
                <w:color w:val="000066"/>
                <w:sz w:val="24"/>
              </w:rPr>
            </w:pPr>
            <w:r w:rsidRPr="00654FE9">
              <w:rPr>
                <w:rFonts w:ascii="Arial" w:hAnsi="Arial"/>
                <w:b/>
                <w:color w:val="000066"/>
                <w:sz w:val="24"/>
              </w:rPr>
              <w:t xml:space="preserve">List Key Duties and accountabilities of the post </w:t>
            </w:r>
            <w:r w:rsidR="00600F22" w:rsidRPr="00654FE9">
              <w:rPr>
                <w:rFonts w:ascii="Arial" w:hAnsi="Arial"/>
                <w:color w:val="000066"/>
                <w:sz w:val="24"/>
              </w:rPr>
              <w:t xml:space="preserve"> </w:t>
            </w:r>
          </w:p>
          <w:p w:rsidR="005503A9" w:rsidRPr="00654FE9" w:rsidRDefault="005503A9" w:rsidP="005503A9">
            <w:pPr>
              <w:numPr>
                <w:ilvl w:val="1"/>
                <w:numId w:val="14"/>
              </w:numPr>
              <w:spacing w:after="120" w:line="280" w:lineRule="atLeast"/>
              <w:rPr>
                <w:rFonts w:ascii="Arial" w:hAnsi="Arial"/>
                <w:color w:val="000066"/>
                <w:sz w:val="24"/>
              </w:rPr>
            </w:pPr>
            <w:r w:rsidRPr="00654FE9">
              <w:rPr>
                <w:rFonts w:ascii="Arial" w:hAnsi="Arial"/>
                <w:color w:val="000066"/>
                <w:sz w:val="24"/>
              </w:rPr>
              <w:lastRenderedPageBreak/>
              <w:t>Closure of the statutory annual accounts in accordance with the statutory deadlines.</w:t>
            </w:r>
          </w:p>
          <w:p w:rsidR="008652CB" w:rsidRPr="00654FE9" w:rsidRDefault="004C7798" w:rsidP="008652CB">
            <w:pPr>
              <w:numPr>
                <w:ilvl w:val="1"/>
                <w:numId w:val="14"/>
              </w:numPr>
              <w:spacing w:after="120" w:line="280" w:lineRule="atLeast"/>
              <w:rPr>
                <w:rFonts w:ascii="Arial" w:hAnsi="Arial"/>
                <w:color w:val="000066"/>
                <w:sz w:val="24"/>
              </w:rPr>
            </w:pPr>
            <w:r>
              <w:rPr>
                <w:rFonts w:ascii="Arial" w:hAnsi="Arial"/>
                <w:color w:val="000066"/>
                <w:sz w:val="24"/>
              </w:rPr>
              <w:t>To support the Head of Finance in p</w:t>
            </w:r>
            <w:r w:rsidR="00860752" w:rsidRPr="00654FE9">
              <w:rPr>
                <w:rFonts w:ascii="Arial" w:hAnsi="Arial"/>
                <w:color w:val="000066"/>
                <w:sz w:val="24"/>
              </w:rPr>
              <w:t>roviding high level strategic financial analysis and support to Members, Directors and SLT.</w:t>
            </w:r>
            <w:r w:rsidR="008652CB" w:rsidRPr="00654FE9">
              <w:rPr>
                <w:rFonts w:ascii="Arial" w:hAnsi="Arial"/>
                <w:color w:val="000066"/>
                <w:sz w:val="24"/>
              </w:rPr>
              <w:t xml:space="preserve"> </w:t>
            </w:r>
          </w:p>
          <w:p w:rsidR="008652CB" w:rsidRPr="00654FE9" w:rsidRDefault="008652CB" w:rsidP="008652CB">
            <w:pPr>
              <w:numPr>
                <w:ilvl w:val="1"/>
                <w:numId w:val="14"/>
              </w:numPr>
              <w:spacing w:after="120" w:line="280" w:lineRule="atLeast"/>
              <w:rPr>
                <w:rFonts w:ascii="Arial" w:hAnsi="Arial"/>
                <w:color w:val="000066"/>
                <w:sz w:val="24"/>
              </w:rPr>
            </w:pPr>
            <w:r w:rsidRPr="00654FE9">
              <w:rPr>
                <w:rFonts w:ascii="Arial" w:hAnsi="Arial"/>
                <w:color w:val="000066"/>
                <w:sz w:val="24"/>
              </w:rPr>
              <w:t>To monitor and report on the Council’s overall financial position in relation</w:t>
            </w:r>
            <w:r w:rsidR="00D5503D">
              <w:rPr>
                <w:rFonts w:ascii="Arial" w:hAnsi="Arial"/>
                <w:color w:val="000066"/>
                <w:sz w:val="24"/>
              </w:rPr>
              <w:t xml:space="preserve"> to Revenue and Capital </w:t>
            </w:r>
            <w:r w:rsidR="00D5503D" w:rsidRPr="004C7798">
              <w:rPr>
                <w:rFonts w:ascii="Arial" w:hAnsi="Arial"/>
                <w:color w:val="17365D" w:themeColor="text2" w:themeShade="BF"/>
                <w:sz w:val="24"/>
              </w:rPr>
              <w:t>budgets – gross expenditure and income of £300m</w:t>
            </w:r>
          </w:p>
          <w:p w:rsidR="008652CB" w:rsidRPr="004C7798" w:rsidRDefault="008652CB" w:rsidP="008652CB">
            <w:pPr>
              <w:numPr>
                <w:ilvl w:val="1"/>
                <w:numId w:val="14"/>
              </w:numPr>
              <w:spacing w:after="120" w:line="280" w:lineRule="atLeast"/>
              <w:rPr>
                <w:rFonts w:ascii="Arial" w:hAnsi="Arial"/>
                <w:color w:val="17365D" w:themeColor="text2" w:themeShade="BF"/>
                <w:sz w:val="24"/>
              </w:rPr>
            </w:pPr>
            <w:r w:rsidRPr="00654FE9">
              <w:rPr>
                <w:rFonts w:ascii="Arial" w:hAnsi="Arial"/>
                <w:color w:val="000066"/>
                <w:sz w:val="24"/>
              </w:rPr>
              <w:t xml:space="preserve"> To produce accurate timely and understandable financial reports and information for </w:t>
            </w:r>
            <w:r w:rsidRPr="004C7798">
              <w:rPr>
                <w:rFonts w:ascii="Arial" w:hAnsi="Arial"/>
                <w:color w:val="17365D" w:themeColor="text2" w:themeShade="BF"/>
                <w:sz w:val="24"/>
              </w:rPr>
              <w:t>Senior Management, Central Government, Members and the Public.</w:t>
            </w:r>
          </w:p>
          <w:p w:rsidR="00ED3F36" w:rsidRPr="004C7798" w:rsidRDefault="00ED3F36" w:rsidP="008652CB">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To manage the Councils borrowing and investments (currently debt of £138m and investments of £75m) to maximise returns to council whilst maintaining appropriate security and liquidity.</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Ensuring compliance with the council’s financial regulations</w:t>
            </w:r>
            <w:r w:rsidR="009039E1" w:rsidRPr="00654FE9">
              <w:rPr>
                <w:rFonts w:ascii="Arial" w:hAnsi="Arial"/>
                <w:color w:val="000066"/>
                <w:sz w:val="24"/>
              </w:rPr>
              <w:t xml:space="preserve"> and Constitution, </w:t>
            </w:r>
            <w:r w:rsidRPr="00654FE9">
              <w:rPr>
                <w:rFonts w:ascii="Arial" w:hAnsi="Arial"/>
                <w:color w:val="000066"/>
                <w:sz w:val="24"/>
              </w:rPr>
              <w:t>making recommendations to client departments ensuring compliance.</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 xml:space="preserve">Ensuring compliance with statutory returns and deadlines.   </w:t>
            </w:r>
          </w:p>
          <w:p w:rsidR="008652CB" w:rsidRDefault="008652CB" w:rsidP="008F3F34">
            <w:pPr>
              <w:numPr>
                <w:ilvl w:val="1"/>
                <w:numId w:val="14"/>
              </w:numPr>
              <w:spacing w:after="120" w:line="280" w:lineRule="atLeast"/>
              <w:rPr>
                <w:rFonts w:ascii="Arial" w:hAnsi="Arial"/>
                <w:color w:val="000066"/>
                <w:sz w:val="24"/>
              </w:rPr>
            </w:pPr>
            <w:r w:rsidRPr="00654FE9">
              <w:rPr>
                <w:rFonts w:ascii="Arial" w:hAnsi="Arial"/>
                <w:color w:val="000066"/>
                <w:sz w:val="24"/>
              </w:rPr>
              <w:t>Provision of support and advice to external customers.</w:t>
            </w:r>
          </w:p>
          <w:p w:rsidR="00360A4E" w:rsidRPr="004C7798" w:rsidRDefault="00360A4E" w:rsidP="008F3F34">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 xml:space="preserve">To manage all finance staff involved with the technical finance function and finance staff providing financial support and advice to services.  </w:t>
            </w:r>
          </w:p>
          <w:p w:rsidR="009039E1" w:rsidRPr="00654FE9" w:rsidRDefault="009039E1" w:rsidP="00860752">
            <w:pPr>
              <w:numPr>
                <w:ilvl w:val="1"/>
                <w:numId w:val="14"/>
              </w:numPr>
              <w:spacing w:after="120" w:line="280" w:lineRule="atLeast"/>
              <w:rPr>
                <w:rFonts w:ascii="Arial" w:hAnsi="Arial"/>
                <w:color w:val="000066"/>
                <w:sz w:val="24"/>
              </w:rPr>
            </w:pPr>
            <w:r w:rsidRPr="00654FE9">
              <w:rPr>
                <w:rFonts w:ascii="Arial" w:hAnsi="Arial"/>
                <w:color w:val="000066"/>
                <w:sz w:val="24"/>
              </w:rPr>
              <w:t>To manage the Council’s counter-fraud function and proactively prevent fraud and error.</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To be the principal contact for the Council’s external auditor.</w:t>
            </w:r>
          </w:p>
          <w:p w:rsidR="008F3F34" w:rsidRPr="00654FE9" w:rsidRDefault="004C7798" w:rsidP="008F3F34">
            <w:pPr>
              <w:numPr>
                <w:ilvl w:val="1"/>
                <w:numId w:val="14"/>
              </w:numPr>
              <w:spacing w:after="120" w:line="280" w:lineRule="atLeast"/>
              <w:rPr>
                <w:rFonts w:ascii="Arial" w:hAnsi="Arial"/>
                <w:color w:val="000066"/>
                <w:sz w:val="24"/>
              </w:rPr>
            </w:pPr>
            <w:r>
              <w:rPr>
                <w:rFonts w:ascii="Arial" w:hAnsi="Arial"/>
                <w:color w:val="000066"/>
                <w:sz w:val="24"/>
              </w:rPr>
              <w:t>To be r</w:t>
            </w:r>
            <w:r w:rsidR="006D2083" w:rsidRPr="00654FE9">
              <w:rPr>
                <w:rFonts w:ascii="Arial" w:hAnsi="Arial"/>
                <w:color w:val="000066"/>
                <w:sz w:val="24"/>
              </w:rPr>
              <w:t>esponsible for the c</w:t>
            </w:r>
            <w:r w:rsidR="008F3F34" w:rsidRPr="00654FE9">
              <w:rPr>
                <w:rFonts w:ascii="Arial" w:hAnsi="Arial"/>
                <w:color w:val="000066"/>
                <w:sz w:val="24"/>
              </w:rPr>
              <w:t>o-ordinat</w:t>
            </w:r>
            <w:r w:rsidR="006D2083" w:rsidRPr="00654FE9">
              <w:rPr>
                <w:rFonts w:ascii="Arial" w:hAnsi="Arial"/>
                <w:color w:val="000066"/>
                <w:sz w:val="24"/>
              </w:rPr>
              <w:t xml:space="preserve">ion of </w:t>
            </w:r>
            <w:r w:rsidR="008F3F34" w:rsidRPr="00654FE9">
              <w:rPr>
                <w:rFonts w:ascii="Arial" w:hAnsi="Arial"/>
                <w:color w:val="000066"/>
                <w:sz w:val="24"/>
              </w:rPr>
              <w:t>the Council’s annual budget cycle and budget setting for b</w:t>
            </w:r>
            <w:r w:rsidR="00F374F2" w:rsidRPr="00654FE9">
              <w:rPr>
                <w:rFonts w:ascii="Arial" w:hAnsi="Arial"/>
                <w:color w:val="000066"/>
                <w:sz w:val="24"/>
              </w:rPr>
              <w:t>oth Revenue and Capital Budgets, including Council tax setting.</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 xml:space="preserve">To </w:t>
            </w:r>
            <w:r w:rsidR="006D2083" w:rsidRPr="00654FE9">
              <w:rPr>
                <w:rFonts w:ascii="Arial" w:hAnsi="Arial"/>
                <w:color w:val="000066"/>
                <w:sz w:val="24"/>
              </w:rPr>
              <w:t xml:space="preserve">maintain and update the Council’s </w:t>
            </w:r>
            <w:r w:rsidRPr="00654FE9">
              <w:rPr>
                <w:rFonts w:ascii="Arial" w:hAnsi="Arial"/>
                <w:color w:val="000066"/>
                <w:sz w:val="24"/>
              </w:rPr>
              <w:t>medium term financial plan</w:t>
            </w:r>
            <w:r w:rsidR="004C7798">
              <w:rPr>
                <w:rFonts w:ascii="Arial" w:hAnsi="Arial"/>
                <w:color w:val="000066"/>
                <w:sz w:val="24"/>
              </w:rPr>
              <w:t>.</w:t>
            </w:r>
            <w:r w:rsidR="00F374F2" w:rsidRPr="00654FE9">
              <w:rPr>
                <w:rFonts w:ascii="Arial" w:hAnsi="Arial"/>
                <w:color w:val="000066"/>
                <w:sz w:val="24"/>
              </w:rPr>
              <w:t xml:space="preserve"> </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To ensure effective arrangements for the Council’s Treasury Management function.</w:t>
            </w:r>
          </w:p>
          <w:p w:rsidR="008F3F34" w:rsidRPr="00654FE9" w:rsidRDefault="008F3F34" w:rsidP="008F3F34">
            <w:pPr>
              <w:numPr>
                <w:ilvl w:val="1"/>
                <w:numId w:val="14"/>
              </w:numPr>
              <w:spacing w:after="120" w:line="280" w:lineRule="atLeast"/>
              <w:rPr>
                <w:rFonts w:ascii="Arial" w:hAnsi="Arial"/>
                <w:color w:val="000066"/>
                <w:sz w:val="24"/>
              </w:rPr>
            </w:pPr>
            <w:r w:rsidRPr="00654FE9">
              <w:rPr>
                <w:rFonts w:ascii="Arial" w:hAnsi="Arial"/>
                <w:color w:val="000066"/>
                <w:sz w:val="24"/>
              </w:rPr>
              <w:t>To ensure effective arrangements for VAT compliance.</w:t>
            </w:r>
          </w:p>
          <w:p w:rsidR="009039E1" w:rsidRPr="00654FE9" w:rsidRDefault="006D2083" w:rsidP="009039E1">
            <w:pPr>
              <w:numPr>
                <w:ilvl w:val="1"/>
                <w:numId w:val="14"/>
              </w:numPr>
              <w:spacing w:after="120" w:line="280" w:lineRule="atLeast"/>
              <w:rPr>
                <w:rFonts w:ascii="Arial" w:hAnsi="Arial"/>
                <w:color w:val="000066"/>
                <w:sz w:val="24"/>
              </w:rPr>
            </w:pPr>
            <w:r w:rsidRPr="00654FE9">
              <w:rPr>
                <w:rFonts w:ascii="Arial" w:hAnsi="Arial"/>
                <w:color w:val="000066"/>
                <w:sz w:val="24"/>
              </w:rPr>
              <w:t>To manage the financial reporting and forecasting associated with the Council’s collection fund.</w:t>
            </w:r>
          </w:p>
          <w:p w:rsidR="008F3F34" w:rsidRDefault="009039E1" w:rsidP="009039E1">
            <w:pPr>
              <w:numPr>
                <w:ilvl w:val="1"/>
                <w:numId w:val="14"/>
              </w:numPr>
              <w:spacing w:after="120" w:line="280" w:lineRule="atLeast"/>
              <w:rPr>
                <w:rFonts w:ascii="Arial" w:hAnsi="Arial"/>
                <w:color w:val="000066"/>
                <w:sz w:val="24"/>
              </w:rPr>
            </w:pPr>
            <w:r w:rsidRPr="00654FE9">
              <w:rPr>
                <w:rFonts w:ascii="Arial" w:hAnsi="Arial"/>
                <w:color w:val="000066"/>
                <w:sz w:val="24"/>
              </w:rPr>
              <w:t>To manage the financial reporting and forecasting associated with the Council’s balance sheet including non-current assets and pension liabilities.</w:t>
            </w:r>
          </w:p>
          <w:p w:rsidR="004939CE" w:rsidRPr="004C7798" w:rsidRDefault="004939CE" w:rsidP="009039E1">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To man</w:t>
            </w:r>
            <w:r w:rsidR="004C7798" w:rsidRPr="004C7798">
              <w:rPr>
                <w:rFonts w:ascii="Arial" w:hAnsi="Arial"/>
                <w:color w:val="17365D" w:themeColor="text2" w:themeShade="BF"/>
                <w:sz w:val="24"/>
              </w:rPr>
              <w:t>a</w:t>
            </w:r>
            <w:r w:rsidRPr="004C7798">
              <w:rPr>
                <w:rFonts w:ascii="Arial" w:hAnsi="Arial"/>
                <w:color w:val="17365D" w:themeColor="text2" w:themeShade="BF"/>
                <w:sz w:val="24"/>
              </w:rPr>
              <w:t>ge finance staff providing financial support service</w:t>
            </w:r>
            <w:r w:rsidR="004C7798" w:rsidRPr="004C7798">
              <w:rPr>
                <w:rFonts w:ascii="Arial" w:hAnsi="Arial"/>
                <w:color w:val="17365D" w:themeColor="text2" w:themeShade="BF"/>
                <w:sz w:val="24"/>
              </w:rPr>
              <w:t>s</w:t>
            </w:r>
            <w:r w:rsidRPr="004C7798">
              <w:rPr>
                <w:rFonts w:ascii="Arial" w:hAnsi="Arial"/>
                <w:color w:val="17365D" w:themeColor="text2" w:themeShade="BF"/>
                <w:sz w:val="24"/>
              </w:rPr>
              <w:t xml:space="preserve"> to schools</w:t>
            </w:r>
            <w:r w:rsidR="00DE4BF9" w:rsidRPr="004C7798">
              <w:rPr>
                <w:rFonts w:ascii="Arial" w:hAnsi="Arial"/>
                <w:color w:val="17365D" w:themeColor="text2" w:themeShade="BF"/>
                <w:sz w:val="24"/>
              </w:rPr>
              <w:t xml:space="preserve"> under a traded service.</w:t>
            </w:r>
          </w:p>
          <w:p w:rsidR="00860752" w:rsidRPr="00654FE9" w:rsidRDefault="00860752" w:rsidP="00860752">
            <w:pPr>
              <w:spacing w:after="120" w:line="280" w:lineRule="atLeast"/>
              <w:ind w:left="360"/>
              <w:rPr>
                <w:rFonts w:ascii="Arial" w:hAnsi="Arial"/>
                <w:color w:val="000066"/>
                <w:sz w:val="24"/>
              </w:rPr>
            </w:pP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654FE9">
        <w:trPr>
          <w:trHeight w:val="445"/>
        </w:trPr>
        <w:tc>
          <w:tcPr>
            <w:tcW w:w="10774" w:type="dxa"/>
          </w:tcPr>
          <w:p w:rsidR="00600F22" w:rsidRPr="00654FE9" w:rsidRDefault="00600F22" w:rsidP="00600F22">
            <w:pPr>
              <w:numPr>
                <w:ilvl w:val="0"/>
                <w:numId w:val="14"/>
              </w:numPr>
              <w:spacing w:after="120" w:line="280" w:lineRule="atLeast"/>
              <w:rPr>
                <w:rFonts w:ascii="Arial" w:hAnsi="Arial"/>
                <w:b/>
                <w:color w:val="000066"/>
                <w:sz w:val="24"/>
              </w:rPr>
            </w:pPr>
            <w:r w:rsidRPr="00654FE9">
              <w:rPr>
                <w:rFonts w:ascii="Arial" w:hAnsi="Arial"/>
                <w:b/>
                <w:color w:val="000066"/>
                <w:sz w:val="24"/>
              </w:rPr>
              <w:t>Give examples of the typical types of problems and decisions the post will be required to make</w:t>
            </w:r>
          </w:p>
          <w:p w:rsidR="00395021" w:rsidRPr="00654FE9" w:rsidRDefault="00F374F2" w:rsidP="00966165">
            <w:pPr>
              <w:numPr>
                <w:ilvl w:val="1"/>
                <w:numId w:val="14"/>
              </w:numPr>
              <w:spacing w:after="120" w:line="280" w:lineRule="atLeast"/>
              <w:rPr>
                <w:rFonts w:ascii="Arial" w:hAnsi="Arial"/>
                <w:color w:val="000066"/>
                <w:sz w:val="24"/>
              </w:rPr>
            </w:pPr>
            <w:r w:rsidRPr="00654FE9">
              <w:rPr>
                <w:rFonts w:ascii="Arial" w:hAnsi="Arial"/>
                <w:color w:val="000066"/>
                <w:sz w:val="24"/>
              </w:rPr>
              <w:t xml:space="preserve">Compliance, interpretation of </w:t>
            </w:r>
            <w:r w:rsidR="00395021" w:rsidRPr="00654FE9">
              <w:rPr>
                <w:rFonts w:ascii="Arial" w:hAnsi="Arial"/>
                <w:color w:val="000066"/>
                <w:sz w:val="24"/>
              </w:rPr>
              <w:t xml:space="preserve"> and implementation of changes to le</w:t>
            </w:r>
            <w:r w:rsidR="00DE4793" w:rsidRPr="00654FE9">
              <w:rPr>
                <w:rFonts w:ascii="Arial" w:hAnsi="Arial"/>
                <w:color w:val="000066"/>
                <w:sz w:val="24"/>
              </w:rPr>
              <w:t>gislation and codes of practice</w:t>
            </w:r>
            <w:r w:rsidR="00F65B01">
              <w:rPr>
                <w:rFonts w:ascii="Arial" w:hAnsi="Arial"/>
                <w:color w:val="000066"/>
                <w:sz w:val="24"/>
              </w:rPr>
              <w:t xml:space="preserve"> and the resultant </w:t>
            </w:r>
            <w:r w:rsidR="00DE4793" w:rsidRPr="00654FE9">
              <w:rPr>
                <w:rFonts w:ascii="Arial" w:hAnsi="Arial"/>
                <w:color w:val="000066"/>
                <w:sz w:val="24"/>
              </w:rPr>
              <w:t xml:space="preserve"> re-writing </w:t>
            </w:r>
            <w:r w:rsidR="00D63300">
              <w:rPr>
                <w:rFonts w:ascii="Arial" w:hAnsi="Arial"/>
                <w:color w:val="000066"/>
                <w:sz w:val="24"/>
              </w:rPr>
              <w:t xml:space="preserve"> of </w:t>
            </w:r>
            <w:r w:rsidR="00DE4793" w:rsidRPr="00654FE9">
              <w:rPr>
                <w:rFonts w:ascii="Arial" w:hAnsi="Arial"/>
                <w:color w:val="000066"/>
                <w:sz w:val="24"/>
              </w:rPr>
              <w:t>accounting policies and processes (projects could take 3-5 years to transform new ways of working.)</w:t>
            </w:r>
          </w:p>
          <w:p w:rsidR="00072D1C" w:rsidRPr="00654FE9" w:rsidRDefault="00072D1C" w:rsidP="00966165">
            <w:pPr>
              <w:numPr>
                <w:ilvl w:val="1"/>
                <w:numId w:val="14"/>
              </w:numPr>
              <w:spacing w:after="120" w:line="280" w:lineRule="atLeast"/>
              <w:rPr>
                <w:rFonts w:ascii="Arial" w:hAnsi="Arial"/>
                <w:color w:val="000066"/>
                <w:sz w:val="24"/>
              </w:rPr>
            </w:pPr>
            <w:r w:rsidRPr="00654FE9">
              <w:rPr>
                <w:rFonts w:ascii="Arial" w:hAnsi="Arial"/>
                <w:color w:val="000066"/>
                <w:sz w:val="24"/>
              </w:rPr>
              <w:t>To account correctly for the Council’s share of the £195m 25 year contract on energy from waste plant in Plymouth</w:t>
            </w:r>
            <w:r w:rsidR="006B60C4" w:rsidRPr="00654FE9">
              <w:rPr>
                <w:rFonts w:ascii="Arial" w:hAnsi="Arial"/>
                <w:color w:val="000066"/>
                <w:sz w:val="24"/>
              </w:rPr>
              <w:t xml:space="preserve">, </w:t>
            </w:r>
            <w:r w:rsidRPr="00654FE9">
              <w:rPr>
                <w:rFonts w:ascii="Arial" w:hAnsi="Arial"/>
                <w:color w:val="000066"/>
                <w:sz w:val="24"/>
              </w:rPr>
              <w:t>interpret</w:t>
            </w:r>
            <w:r w:rsidR="006B60C4" w:rsidRPr="00654FE9">
              <w:rPr>
                <w:rFonts w:ascii="Arial" w:hAnsi="Arial"/>
                <w:color w:val="000066"/>
                <w:sz w:val="24"/>
              </w:rPr>
              <w:t xml:space="preserve">ing complex legislation and providing clear advice that </w:t>
            </w:r>
            <w:r w:rsidRPr="00654FE9">
              <w:rPr>
                <w:rFonts w:ascii="Arial" w:hAnsi="Arial"/>
                <w:color w:val="000066"/>
                <w:sz w:val="24"/>
              </w:rPr>
              <w:t>ensure</w:t>
            </w:r>
            <w:r w:rsidR="006B60C4" w:rsidRPr="00654FE9">
              <w:rPr>
                <w:rFonts w:ascii="Arial" w:hAnsi="Arial"/>
                <w:color w:val="000066"/>
                <w:sz w:val="24"/>
              </w:rPr>
              <w:t>s compliance.</w:t>
            </w:r>
          </w:p>
          <w:p w:rsidR="004C7798" w:rsidRDefault="00DE4793" w:rsidP="004C7798">
            <w:pPr>
              <w:numPr>
                <w:ilvl w:val="1"/>
                <w:numId w:val="14"/>
              </w:numPr>
              <w:spacing w:after="120" w:line="280" w:lineRule="atLeast"/>
              <w:rPr>
                <w:rFonts w:ascii="Arial" w:hAnsi="Arial"/>
                <w:color w:val="000066"/>
                <w:sz w:val="24"/>
              </w:rPr>
            </w:pPr>
            <w:r w:rsidRPr="004C7798">
              <w:rPr>
                <w:rFonts w:ascii="Arial" w:hAnsi="Arial"/>
                <w:color w:val="000066"/>
                <w:sz w:val="24"/>
              </w:rPr>
              <w:t>Support services and</w:t>
            </w:r>
            <w:r w:rsidR="00F65B01">
              <w:rPr>
                <w:rFonts w:ascii="Arial" w:hAnsi="Arial"/>
                <w:color w:val="000066"/>
                <w:sz w:val="24"/>
              </w:rPr>
              <w:t xml:space="preserve"> the </w:t>
            </w:r>
            <w:r w:rsidRPr="004C7798">
              <w:rPr>
                <w:rFonts w:ascii="Arial" w:hAnsi="Arial"/>
                <w:color w:val="000066"/>
                <w:sz w:val="24"/>
              </w:rPr>
              <w:t xml:space="preserve"> </w:t>
            </w:r>
            <w:r w:rsidR="008652CB" w:rsidRPr="004C7798">
              <w:rPr>
                <w:rFonts w:ascii="Arial" w:hAnsi="Arial"/>
                <w:color w:val="000066"/>
                <w:sz w:val="24"/>
              </w:rPr>
              <w:t xml:space="preserve">Head of Finance </w:t>
            </w:r>
            <w:r w:rsidRPr="004C7798">
              <w:rPr>
                <w:rFonts w:ascii="Arial" w:hAnsi="Arial"/>
                <w:color w:val="000066"/>
                <w:sz w:val="24"/>
              </w:rPr>
              <w:t>in identifying expenditure reductions and income opportuni</w:t>
            </w:r>
            <w:r w:rsidR="008B564A" w:rsidRPr="004C7798">
              <w:rPr>
                <w:rFonts w:ascii="Arial" w:hAnsi="Arial"/>
                <w:color w:val="000066"/>
                <w:sz w:val="24"/>
              </w:rPr>
              <w:t xml:space="preserve">ties to deliver a </w:t>
            </w:r>
            <w:r w:rsidR="008B564A" w:rsidRPr="004C7798">
              <w:rPr>
                <w:rFonts w:ascii="Arial" w:hAnsi="Arial"/>
                <w:color w:val="17365D" w:themeColor="text2" w:themeShade="BF"/>
                <w:sz w:val="24"/>
              </w:rPr>
              <w:t xml:space="preserve">robust budget and ensure the council is financially </w:t>
            </w:r>
            <w:r w:rsidR="008B564A" w:rsidRPr="004C7798">
              <w:rPr>
                <w:rFonts w:ascii="Arial" w:hAnsi="Arial"/>
                <w:color w:val="17365D" w:themeColor="text2" w:themeShade="BF"/>
                <w:sz w:val="24"/>
              </w:rPr>
              <w:lastRenderedPageBreak/>
              <w:t>viable</w:t>
            </w:r>
            <w:r w:rsidR="004C7798">
              <w:rPr>
                <w:rFonts w:ascii="Arial" w:hAnsi="Arial"/>
                <w:color w:val="000066"/>
                <w:sz w:val="24"/>
              </w:rPr>
              <w:t>.</w:t>
            </w:r>
          </w:p>
          <w:p w:rsidR="00DE4793" w:rsidRPr="004C7798" w:rsidRDefault="00DE4793" w:rsidP="004C7798">
            <w:pPr>
              <w:numPr>
                <w:ilvl w:val="1"/>
                <w:numId w:val="14"/>
              </w:numPr>
              <w:spacing w:after="120" w:line="280" w:lineRule="atLeast"/>
              <w:rPr>
                <w:rFonts w:ascii="Arial" w:hAnsi="Arial"/>
                <w:color w:val="000066"/>
                <w:sz w:val="24"/>
              </w:rPr>
            </w:pPr>
            <w:r w:rsidRPr="004C7798">
              <w:rPr>
                <w:rFonts w:ascii="Arial" w:hAnsi="Arial"/>
                <w:color w:val="000066"/>
                <w:sz w:val="24"/>
              </w:rPr>
              <w:t>To provide innovative solutions to stakeholders that will support budgetary decision making.</w:t>
            </w:r>
          </w:p>
          <w:p w:rsidR="005017D3" w:rsidRPr="00654FE9" w:rsidRDefault="00072D1C" w:rsidP="00DE4793">
            <w:pPr>
              <w:numPr>
                <w:ilvl w:val="1"/>
                <w:numId w:val="14"/>
              </w:numPr>
              <w:spacing w:after="120" w:line="280" w:lineRule="atLeast"/>
              <w:rPr>
                <w:rFonts w:ascii="Arial" w:hAnsi="Arial"/>
                <w:color w:val="000066"/>
                <w:sz w:val="24"/>
              </w:rPr>
            </w:pPr>
            <w:r w:rsidRPr="00654FE9">
              <w:rPr>
                <w:rFonts w:ascii="Arial" w:hAnsi="Arial"/>
                <w:color w:val="000066"/>
                <w:sz w:val="24"/>
              </w:rPr>
              <w:t>To make decisions regarding the Council’s borrowing and investment portfolios (currently £138 and £75m respectively) to ensure low risk and high yield.</w:t>
            </w:r>
          </w:p>
          <w:p w:rsidR="00F374F2" w:rsidRPr="00654FE9" w:rsidRDefault="00F374F2" w:rsidP="00DE4793">
            <w:pPr>
              <w:numPr>
                <w:ilvl w:val="1"/>
                <w:numId w:val="14"/>
              </w:numPr>
              <w:spacing w:after="120" w:line="280" w:lineRule="atLeast"/>
              <w:rPr>
                <w:rFonts w:ascii="Arial" w:hAnsi="Arial"/>
                <w:color w:val="000066"/>
                <w:sz w:val="24"/>
              </w:rPr>
            </w:pPr>
            <w:r w:rsidRPr="00654FE9">
              <w:rPr>
                <w:rFonts w:ascii="Arial" w:hAnsi="Arial"/>
                <w:color w:val="000066"/>
                <w:sz w:val="24"/>
              </w:rPr>
              <w:t>Provide robust medium term financial forecasting of expenditure and income as reflected in MTRP.</w:t>
            </w: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654FE9">
        <w:trPr>
          <w:trHeight w:val="1823"/>
        </w:trPr>
        <w:tc>
          <w:tcPr>
            <w:tcW w:w="10774" w:type="dxa"/>
          </w:tcPr>
          <w:p w:rsidR="00390392" w:rsidRPr="004C7798" w:rsidRDefault="00600F22" w:rsidP="00600F22">
            <w:pPr>
              <w:numPr>
                <w:ilvl w:val="0"/>
                <w:numId w:val="14"/>
              </w:numPr>
              <w:spacing w:after="120" w:line="280" w:lineRule="atLeast"/>
              <w:rPr>
                <w:rFonts w:ascii="Arial" w:hAnsi="Arial"/>
                <w:b/>
                <w:color w:val="17365D" w:themeColor="text2" w:themeShade="BF"/>
                <w:sz w:val="24"/>
              </w:rPr>
            </w:pPr>
            <w:r w:rsidRPr="004C7798">
              <w:rPr>
                <w:rFonts w:ascii="Arial" w:hAnsi="Arial"/>
                <w:b/>
                <w:color w:val="17365D" w:themeColor="text2" w:themeShade="BF"/>
                <w:sz w:val="24"/>
              </w:rPr>
              <w:t>Budgetary / Financial Responsibilities of the post</w:t>
            </w:r>
          </w:p>
          <w:p w:rsidR="004C7798" w:rsidRPr="004C7798" w:rsidRDefault="004C7798" w:rsidP="004C7798">
            <w:pPr>
              <w:numPr>
                <w:ilvl w:val="1"/>
                <w:numId w:val="14"/>
              </w:numPr>
              <w:spacing w:after="120" w:line="280" w:lineRule="atLeast"/>
              <w:rPr>
                <w:rFonts w:ascii="Arial" w:hAnsi="Arial"/>
                <w:color w:val="17365D" w:themeColor="text2" w:themeShade="BF"/>
                <w:sz w:val="24"/>
              </w:rPr>
            </w:pPr>
            <w:r w:rsidRPr="004C7798">
              <w:rPr>
                <w:rFonts w:ascii="Arial" w:hAnsi="Arial"/>
                <w:color w:val="17365D" w:themeColor="text2" w:themeShade="BF"/>
                <w:sz w:val="24"/>
              </w:rPr>
              <w:t>To monitor and report on the Council’s overall financial position in relation to Revenue and Capital budgets – gross expenditure and income of £300m</w:t>
            </w:r>
          </w:p>
          <w:p w:rsidR="005017D3" w:rsidRPr="0066418D" w:rsidRDefault="004C7798" w:rsidP="004C7798">
            <w:pPr>
              <w:numPr>
                <w:ilvl w:val="1"/>
                <w:numId w:val="14"/>
              </w:numPr>
              <w:spacing w:after="120" w:line="280" w:lineRule="atLeast"/>
              <w:rPr>
                <w:rFonts w:ascii="Arial" w:hAnsi="Arial"/>
                <w:color w:val="FF0000"/>
                <w:sz w:val="24"/>
              </w:rPr>
            </w:pPr>
            <w:r w:rsidRPr="004C7798">
              <w:rPr>
                <w:rFonts w:ascii="Arial" w:hAnsi="Arial"/>
                <w:color w:val="17365D" w:themeColor="text2" w:themeShade="BF"/>
                <w:sz w:val="24"/>
              </w:rPr>
              <w:t>To manage d</w:t>
            </w:r>
            <w:r w:rsidR="0066418D" w:rsidRPr="004C7798">
              <w:rPr>
                <w:rFonts w:ascii="Arial" w:hAnsi="Arial"/>
                <w:color w:val="17365D" w:themeColor="text2" w:themeShade="BF"/>
                <w:sz w:val="24"/>
              </w:rPr>
              <w:t xml:space="preserve">ay to day borrowing and investments decisions in </w:t>
            </w:r>
            <w:r w:rsidRPr="004C7798">
              <w:rPr>
                <w:rFonts w:ascii="Arial" w:hAnsi="Arial"/>
                <w:color w:val="17365D" w:themeColor="text2" w:themeShade="BF"/>
                <w:sz w:val="24"/>
              </w:rPr>
              <w:t xml:space="preserve">relation the Council’s </w:t>
            </w:r>
            <w:r w:rsidR="0066418D" w:rsidRPr="004C7798">
              <w:rPr>
                <w:rFonts w:ascii="Arial" w:hAnsi="Arial"/>
                <w:color w:val="17365D" w:themeColor="text2" w:themeShade="BF"/>
                <w:sz w:val="24"/>
              </w:rPr>
              <w:t>borrowing and investment portfolios.</w:t>
            </w: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E36F3F" w:rsidRPr="00654FE9">
        <w:trPr>
          <w:trHeight w:val="1822"/>
        </w:trPr>
        <w:tc>
          <w:tcPr>
            <w:tcW w:w="10774" w:type="dxa"/>
          </w:tcPr>
          <w:p w:rsidR="00E36F3F" w:rsidRPr="00654FE9" w:rsidRDefault="00E36F3F" w:rsidP="00E36F3F">
            <w:pPr>
              <w:numPr>
                <w:ilvl w:val="0"/>
                <w:numId w:val="14"/>
              </w:numPr>
              <w:spacing w:after="120" w:line="280" w:lineRule="atLeast"/>
              <w:rPr>
                <w:rFonts w:ascii="Arial" w:hAnsi="Arial"/>
                <w:color w:val="000066"/>
                <w:sz w:val="24"/>
              </w:rPr>
            </w:pPr>
            <w:r w:rsidRPr="00654FE9">
              <w:rPr>
                <w:rFonts w:ascii="Arial" w:hAnsi="Arial"/>
                <w:b/>
                <w:color w:val="000066"/>
                <w:sz w:val="24"/>
              </w:rPr>
              <w:t>Supervision / Line Management Responsibilities of the post ( Please show / provide organisation structure as an appendices, showing official reporting lines</w:t>
            </w:r>
          </w:p>
          <w:p w:rsidR="00E36F3F" w:rsidRDefault="003546FE" w:rsidP="007F38AD">
            <w:pPr>
              <w:numPr>
                <w:ilvl w:val="1"/>
                <w:numId w:val="14"/>
              </w:numPr>
              <w:spacing w:after="120" w:line="280" w:lineRule="atLeast"/>
              <w:rPr>
                <w:rFonts w:ascii="Arial" w:hAnsi="Arial"/>
                <w:color w:val="000066"/>
                <w:sz w:val="24"/>
              </w:rPr>
            </w:pPr>
            <w:r>
              <w:rPr>
                <w:rFonts w:ascii="Arial" w:hAnsi="Arial"/>
                <w:color w:val="000066"/>
                <w:sz w:val="24"/>
              </w:rPr>
              <w:t>Management of Principal Accountants dealing with a range of financial support</w:t>
            </w:r>
          </w:p>
          <w:p w:rsidR="003546FE" w:rsidRPr="00654FE9" w:rsidRDefault="003546FE" w:rsidP="007F38AD">
            <w:pPr>
              <w:numPr>
                <w:ilvl w:val="1"/>
                <w:numId w:val="14"/>
              </w:numPr>
              <w:spacing w:after="120" w:line="280" w:lineRule="atLeast"/>
              <w:rPr>
                <w:rFonts w:ascii="Arial" w:hAnsi="Arial"/>
                <w:color w:val="000066"/>
                <w:sz w:val="24"/>
              </w:rPr>
            </w:pPr>
            <w:r>
              <w:rPr>
                <w:rFonts w:ascii="Arial" w:hAnsi="Arial"/>
                <w:color w:val="000066"/>
                <w:sz w:val="24"/>
              </w:rPr>
              <w:t>Management of Senior Finance Officers and Senior Finance Assistants.</w:t>
            </w:r>
          </w:p>
          <w:p w:rsidR="007F38AD" w:rsidRPr="00654FE9" w:rsidRDefault="007F38AD" w:rsidP="005C16BC">
            <w:pPr>
              <w:spacing w:after="120" w:line="280" w:lineRule="atLeast"/>
              <w:ind w:left="360"/>
              <w:rPr>
                <w:rFonts w:ascii="Arial" w:hAnsi="Arial"/>
                <w:color w:val="000066"/>
                <w:sz w:val="24"/>
              </w:rPr>
            </w:pPr>
          </w:p>
        </w:tc>
      </w:tr>
    </w:tbl>
    <w:p w:rsidR="005017D3" w:rsidRPr="00654FE9" w:rsidRDefault="005017D3">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73570" w:rsidRPr="00654FE9">
        <w:trPr>
          <w:trHeight w:val="445"/>
        </w:trPr>
        <w:tc>
          <w:tcPr>
            <w:tcW w:w="10774" w:type="dxa"/>
          </w:tcPr>
          <w:p w:rsidR="00600F22" w:rsidRPr="00654FE9" w:rsidRDefault="00600F22" w:rsidP="00390392">
            <w:pPr>
              <w:numPr>
                <w:ilvl w:val="0"/>
                <w:numId w:val="14"/>
              </w:numPr>
              <w:spacing w:after="120" w:line="280" w:lineRule="atLeast"/>
              <w:rPr>
                <w:rFonts w:ascii="Arial" w:hAnsi="Arial"/>
                <w:b/>
                <w:color w:val="000066"/>
                <w:sz w:val="24"/>
              </w:rPr>
            </w:pPr>
            <w:r w:rsidRPr="00654FE9">
              <w:rPr>
                <w:rFonts w:ascii="Arial" w:hAnsi="Arial"/>
                <w:b/>
                <w:color w:val="000066"/>
                <w:sz w:val="24"/>
              </w:rPr>
              <w:t>Working Environment &amp; Conditions of the post</w:t>
            </w:r>
          </w:p>
          <w:p w:rsidR="00BD6069" w:rsidRPr="00654FE9" w:rsidRDefault="00BD6069" w:rsidP="00BD6069">
            <w:pPr>
              <w:spacing w:after="120" w:line="280" w:lineRule="atLeast"/>
              <w:rPr>
                <w:rFonts w:ascii="Arial" w:hAnsi="Arial"/>
                <w:color w:val="000066"/>
                <w:sz w:val="24"/>
              </w:rPr>
            </w:pPr>
          </w:p>
          <w:p w:rsidR="00673570" w:rsidRPr="00654FE9" w:rsidRDefault="005C16BC" w:rsidP="00E43642">
            <w:pPr>
              <w:numPr>
                <w:ilvl w:val="1"/>
                <w:numId w:val="14"/>
              </w:numPr>
              <w:spacing w:after="120" w:line="280" w:lineRule="atLeast"/>
              <w:rPr>
                <w:rFonts w:ascii="Arial" w:hAnsi="Arial"/>
                <w:color w:val="000066"/>
                <w:sz w:val="24"/>
              </w:rPr>
            </w:pPr>
            <w:r w:rsidRPr="00654FE9">
              <w:rPr>
                <w:rFonts w:ascii="Arial" w:hAnsi="Arial"/>
                <w:color w:val="000066"/>
                <w:sz w:val="24"/>
              </w:rPr>
              <w:t>N</w:t>
            </w:r>
            <w:r w:rsidR="004C7798">
              <w:rPr>
                <w:rFonts w:ascii="Arial" w:hAnsi="Arial"/>
                <w:color w:val="000066"/>
                <w:sz w:val="24"/>
              </w:rPr>
              <w:t>ormal working environment</w:t>
            </w: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654FE9">
        <w:trPr>
          <w:trHeight w:val="445"/>
        </w:trPr>
        <w:tc>
          <w:tcPr>
            <w:tcW w:w="10774" w:type="dxa"/>
          </w:tcPr>
          <w:p w:rsidR="00600F22" w:rsidRPr="00654FE9" w:rsidRDefault="00600F22" w:rsidP="00600F22">
            <w:pPr>
              <w:numPr>
                <w:ilvl w:val="0"/>
                <w:numId w:val="14"/>
              </w:numPr>
              <w:spacing w:after="120" w:line="280" w:lineRule="atLeast"/>
              <w:rPr>
                <w:rFonts w:ascii="Arial" w:hAnsi="Arial"/>
                <w:b/>
                <w:color w:val="000066"/>
                <w:sz w:val="24"/>
              </w:rPr>
            </w:pPr>
            <w:r w:rsidRPr="00654FE9">
              <w:rPr>
                <w:rFonts w:ascii="Arial" w:hAnsi="Arial"/>
                <w:b/>
                <w:color w:val="000066"/>
                <w:sz w:val="24"/>
              </w:rPr>
              <w:t>Physical Demands of the post</w:t>
            </w:r>
          </w:p>
          <w:p w:rsidR="00743F44" w:rsidRPr="00654FE9" w:rsidRDefault="004C7798" w:rsidP="00600F22">
            <w:pPr>
              <w:numPr>
                <w:ilvl w:val="1"/>
                <w:numId w:val="14"/>
              </w:numPr>
              <w:spacing w:after="120" w:line="280" w:lineRule="atLeast"/>
              <w:rPr>
                <w:rFonts w:ascii="Arial" w:hAnsi="Arial"/>
                <w:color w:val="000066"/>
                <w:sz w:val="24"/>
              </w:rPr>
            </w:pPr>
            <w:r>
              <w:rPr>
                <w:rFonts w:ascii="Arial" w:hAnsi="Arial"/>
                <w:color w:val="000066"/>
                <w:sz w:val="24"/>
              </w:rPr>
              <w:t>Normal physical demands</w:t>
            </w:r>
          </w:p>
          <w:p w:rsidR="008072F3" w:rsidRPr="00654FE9" w:rsidRDefault="008072F3" w:rsidP="00E43642">
            <w:pPr>
              <w:spacing w:after="120" w:line="280" w:lineRule="atLeast"/>
              <w:ind w:left="1134"/>
              <w:rPr>
                <w:rFonts w:ascii="Arial" w:hAnsi="Arial"/>
                <w:color w:val="000066"/>
                <w:sz w:val="24"/>
              </w:rPr>
            </w:pP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654FE9">
        <w:trPr>
          <w:trHeight w:val="445"/>
        </w:trPr>
        <w:tc>
          <w:tcPr>
            <w:tcW w:w="10774" w:type="dxa"/>
          </w:tcPr>
          <w:p w:rsidR="00600F22" w:rsidRPr="00654FE9" w:rsidRDefault="00600F22" w:rsidP="00600F22">
            <w:pPr>
              <w:numPr>
                <w:ilvl w:val="0"/>
                <w:numId w:val="14"/>
              </w:numPr>
              <w:spacing w:after="120" w:line="280" w:lineRule="atLeast"/>
              <w:rPr>
                <w:rFonts w:ascii="Arial" w:hAnsi="Arial"/>
                <w:b/>
                <w:color w:val="000066"/>
                <w:sz w:val="24"/>
              </w:rPr>
            </w:pPr>
            <w:r w:rsidRPr="00654FE9">
              <w:rPr>
                <w:rFonts w:ascii="Arial" w:hAnsi="Arial"/>
                <w:b/>
                <w:color w:val="000066"/>
                <w:sz w:val="24"/>
              </w:rPr>
              <w:t xml:space="preserve">Specific Resources used by the post </w:t>
            </w:r>
          </w:p>
          <w:p w:rsidR="00743F44" w:rsidRPr="00654FE9" w:rsidRDefault="004C7798" w:rsidP="00600F22">
            <w:pPr>
              <w:numPr>
                <w:ilvl w:val="1"/>
                <w:numId w:val="14"/>
              </w:numPr>
              <w:spacing w:after="120" w:line="280" w:lineRule="atLeast"/>
              <w:rPr>
                <w:rFonts w:ascii="Arial" w:hAnsi="Arial"/>
                <w:color w:val="000066"/>
                <w:sz w:val="24"/>
              </w:rPr>
            </w:pPr>
            <w:r>
              <w:rPr>
                <w:rFonts w:ascii="Arial" w:hAnsi="Arial"/>
                <w:color w:val="000066"/>
                <w:sz w:val="24"/>
              </w:rPr>
              <w:t xml:space="preserve">Normal resources </w:t>
            </w:r>
          </w:p>
          <w:p w:rsidR="008072F3" w:rsidRPr="00654FE9" w:rsidRDefault="008072F3" w:rsidP="00E43642">
            <w:pPr>
              <w:spacing w:after="120" w:line="280" w:lineRule="atLeast"/>
              <w:ind w:left="1134"/>
              <w:rPr>
                <w:rFonts w:ascii="Arial" w:hAnsi="Arial"/>
                <w:color w:val="000066"/>
                <w:sz w:val="24"/>
              </w:rPr>
            </w:pPr>
          </w:p>
        </w:tc>
      </w:tr>
    </w:tbl>
    <w:p w:rsidR="00600F22" w:rsidRPr="00654FE9" w:rsidRDefault="00600F22">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654FE9">
        <w:trPr>
          <w:trHeight w:val="445"/>
        </w:trPr>
        <w:tc>
          <w:tcPr>
            <w:tcW w:w="10774" w:type="dxa"/>
          </w:tcPr>
          <w:p w:rsidR="00600F22" w:rsidRPr="00654FE9" w:rsidRDefault="00600F22" w:rsidP="00600F22">
            <w:pPr>
              <w:numPr>
                <w:ilvl w:val="0"/>
                <w:numId w:val="14"/>
              </w:numPr>
              <w:spacing w:after="120" w:line="280" w:lineRule="atLeast"/>
              <w:rPr>
                <w:rFonts w:ascii="Arial" w:hAnsi="Arial"/>
                <w:b/>
                <w:color w:val="000066"/>
                <w:sz w:val="24"/>
              </w:rPr>
            </w:pPr>
            <w:r w:rsidRPr="00654FE9">
              <w:rPr>
                <w:rFonts w:ascii="Arial" w:hAnsi="Arial"/>
                <w:b/>
                <w:color w:val="000066"/>
                <w:sz w:val="24"/>
              </w:rPr>
              <w:t>Key Contacts and Relationships</w:t>
            </w:r>
          </w:p>
          <w:p w:rsidR="005C16BC" w:rsidRPr="00654FE9" w:rsidRDefault="00260919" w:rsidP="00260919">
            <w:pPr>
              <w:spacing w:after="120" w:line="280" w:lineRule="atLeast"/>
              <w:rPr>
                <w:rFonts w:ascii="Arial" w:hAnsi="Arial"/>
                <w:b/>
                <w:color w:val="000066"/>
                <w:sz w:val="24"/>
              </w:rPr>
            </w:pPr>
            <w:r w:rsidRPr="00654FE9">
              <w:rPr>
                <w:rFonts w:ascii="Arial" w:hAnsi="Arial"/>
                <w:b/>
                <w:color w:val="000066"/>
                <w:sz w:val="24"/>
              </w:rPr>
              <w:t xml:space="preserve">     10.1     </w:t>
            </w:r>
            <w:r w:rsidR="00600F22" w:rsidRPr="00654FE9">
              <w:rPr>
                <w:rFonts w:ascii="Arial" w:hAnsi="Arial"/>
                <w:b/>
                <w:color w:val="000066"/>
                <w:sz w:val="24"/>
              </w:rPr>
              <w:t>External</w:t>
            </w:r>
          </w:p>
          <w:p w:rsidR="005C16BC" w:rsidRPr="00654FE9" w:rsidRDefault="005C16BC" w:rsidP="005C16BC">
            <w:pPr>
              <w:spacing w:after="120" w:line="280" w:lineRule="atLeast"/>
              <w:ind w:left="1134"/>
              <w:rPr>
                <w:rFonts w:ascii="Arial" w:hAnsi="Arial"/>
                <w:color w:val="000066"/>
                <w:sz w:val="24"/>
              </w:rPr>
            </w:pPr>
            <w:r w:rsidRPr="00654FE9">
              <w:rPr>
                <w:rFonts w:ascii="Arial" w:hAnsi="Arial"/>
                <w:color w:val="000066"/>
                <w:sz w:val="24"/>
              </w:rPr>
              <w:t>Auditors – Grant Thornton</w:t>
            </w:r>
            <w:r w:rsidR="006B60C4" w:rsidRPr="00654FE9">
              <w:rPr>
                <w:rFonts w:ascii="Arial" w:hAnsi="Arial"/>
                <w:color w:val="000066"/>
                <w:sz w:val="24"/>
              </w:rPr>
              <w:t>, Devon Audit Partnership</w:t>
            </w:r>
          </w:p>
          <w:p w:rsidR="005C16BC" w:rsidRPr="00654FE9" w:rsidRDefault="005C16BC" w:rsidP="005C16BC">
            <w:pPr>
              <w:spacing w:after="120" w:line="280" w:lineRule="atLeast"/>
              <w:ind w:left="1134"/>
              <w:rPr>
                <w:rFonts w:ascii="Arial" w:hAnsi="Arial"/>
                <w:color w:val="000066"/>
                <w:sz w:val="24"/>
              </w:rPr>
            </w:pPr>
            <w:r w:rsidRPr="00654FE9">
              <w:rPr>
                <w:rFonts w:ascii="Arial" w:hAnsi="Arial"/>
                <w:color w:val="000066"/>
                <w:sz w:val="24"/>
              </w:rPr>
              <w:t xml:space="preserve">Health Colleagues i.e. </w:t>
            </w:r>
            <w:r w:rsidR="006B60C4" w:rsidRPr="00654FE9">
              <w:rPr>
                <w:rFonts w:ascii="Arial" w:hAnsi="Arial"/>
                <w:color w:val="000066"/>
                <w:sz w:val="24"/>
              </w:rPr>
              <w:t>ICO, CCG</w:t>
            </w:r>
            <w:r w:rsidRPr="00654FE9">
              <w:rPr>
                <w:rFonts w:ascii="Arial" w:hAnsi="Arial"/>
                <w:color w:val="000066"/>
                <w:sz w:val="24"/>
              </w:rPr>
              <w:t xml:space="preserve"> </w:t>
            </w:r>
          </w:p>
          <w:p w:rsidR="005C16BC" w:rsidRPr="00654FE9" w:rsidRDefault="005C16BC" w:rsidP="005C16BC">
            <w:pPr>
              <w:spacing w:after="120" w:line="280" w:lineRule="atLeast"/>
              <w:ind w:left="1134"/>
              <w:rPr>
                <w:rFonts w:ascii="Arial" w:hAnsi="Arial"/>
                <w:color w:val="000066"/>
                <w:sz w:val="24"/>
              </w:rPr>
            </w:pPr>
            <w:r w:rsidRPr="00654FE9">
              <w:rPr>
                <w:rFonts w:ascii="Arial" w:hAnsi="Arial"/>
                <w:color w:val="000066"/>
                <w:sz w:val="24"/>
              </w:rPr>
              <w:t>Government departments and the</w:t>
            </w:r>
            <w:r w:rsidR="00E43642" w:rsidRPr="00654FE9">
              <w:rPr>
                <w:rFonts w:ascii="Arial" w:hAnsi="Arial"/>
                <w:color w:val="000066"/>
                <w:sz w:val="24"/>
              </w:rPr>
              <w:t>i</w:t>
            </w:r>
            <w:r w:rsidRPr="00654FE9">
              <w:rPr>
                <w:rFonts w:ascii="Arial" w:hAnsi="Arial"/>
                <w:color w:val="000066"/>
                <w:sz w:val="24"/>
              </w:rPr>
              <w:t>r officials: DCLG, Department for Education</w:t>
            </w:r>
            <w:r w:rsidR="00E43642" w:rsidRPr="00654FE9">
              <w:rPr>
                <w:rFonts w:ascii="Arial" w:hAnsi="Arial"/>
                <w:color w:val="000066"/>
                <w:sz w:val="24"/>
              </w:rPr>
              <w:t>, Education Funding Agency.</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t>Members of the Public</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lastRenderedPageBreak/>
              <w:t>HMRC</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t>Borrowing and Investment Counterparties.</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t>Schools and Academies</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t>Police</w:t>
            </w:r>
          </w:p>
          <w:p w:rsidR="006B60C4" w:rsidRPr="00654FE9" w:rsidRDefault="006B60C4" w:rsidP="005C16BC">
            <w:pPr>
              <w:spacing w:after="120" w:line="280" w:lineRule="atLeast"/>
              <w:ind w:left="1134"/>
              <w:rPr>
                <w:rFonts w:ascii="Arial" w:hAnsi="Arial"/>
                <w:color w:val="000066"/>
                <w:sz w:val="24"/>
              </w:rPr>
            </w:pPr>
            <w:r w:rsidRPr="00654FE9">
              <w:rPr>
                <w:rFonts w:ascii="Arial" w:hAnsi="Arial"/>
                <w:color w:val="000066"/>
                <w:sz w:val="24"/>
              </w:rPr>
              <w:t>Council Subsidiary and Associate Companies (e.g. TDA etc)</w:t>
            </w:r>
          </w:p>
          <w:p w:rsidR="00600F22" w:rsidRDefault="00260919" w:rsidP="00260919">
            <w:pPr>
              <w:spacing w:after="120" w:line="280" w:lineRule="atLeast"/>
              <w:ind w:left="1134"/>
              <w:rPr>
                <w:rFonts w:ascii="Arial" w:hAnsi="Arial"/>
                <w:color w:val="000066"/>
                <w:sz w:val="24"/>
              </w:rPr>
            </w:pPr>
            <w:r w:rsidRPr="00654FE9">
              <w:rPr>
                <w:rFonts w:ascii="Arial" w:hAnsi="Arial"/>
                <w:color w:val="000066"/>
                <w:sz w:val="24"/>
              </w:rPr>
              <w:t>Other Public Bodies</w:t>
            </w:r>
            <w:r w:rsidR="00C95E27" w:rsidRPr="00654FE9">
              <w:rPr>
                <w:rFonts w:ascii="Arial" w:hAnsi="Arial"/>
                <w:color w:val="000066"/>
                <w:sz w:val="24"/>
              </w:rPr>
              <w:t>.</w:t>
            </w:r>
            <w:r w:rsidRPr="00654FE9">
              <w:rPr>
                <w:rFonts w:ascii="Arial" w:hAnsi="Arial"/>
                <w:color w:val="000066"/>
                <w:sz w:val="24"/>
              </w:rPr>
              <w:t xml:space="preserve"> </w:t>
            </w:r>
          </w:p>
          <w:p w:rsidR="00894D1E" w:rsidRPr="004C7798" w:rsidRDefault="00894D1E" w:rsidP="00260919">
            <w:pPr>
              <w:spacing w:after="120" w:line="280" w:lineRule="atLeast"/>
              <w:ind w:left="1134"/>
              <w:rPr>
                <w:rFonts w:ascii="Arial" w:hAnsi="Arial"/>
                <w:color w:val="17365D" w:themeColor="text2" w:themeShade="BF"/>
                <w:sz w:val="24"/>
              </w:rPr>
            </w:pPr>
            <w:r w:rsidRPr="004C7798">
              <w:rPr>
                <w:rFonts w:ascii="Arial" w:hAnsi="Arial"/>
                <w:color w:val="17365D" w:themeColor="text2" w:themeShade="BF"/>
                <w:sz w:val="24"/>
              </w:rPr>
              <w:t>Treasury Advisors</w:t>
            </w:r>
          </w:p>
          <w:p w:rsidR="00894D1E" w:rsidRPr="004C7798" w:rsidRDefault="00894D1E" w:rsidP="00260919">
            <w:pPr>
              <w:spacing w:after="120" w:line="280" w:lineRule="atLeast"/>
              <w:ind w:left="1134"/>
              <w:rPr>
                <w:rFonts w:ascii="Arial" w:hAnsi="Arial"/>
                <w:color w:val="17365D" w:themeColor="text2" w:themeShade="BF"/>
                <w:sz w:val="24"/>
              </w:rPr>
            </w:pPr>
            <w:r w:rsidRPr="004C7798">
              <w:rPr>
                <w:rFonts w:ascii="Arial" w:hAnsi="Arial"/>
                <w:color w:val="17365D" w:themeColor="text2" w:themeShade="BF"/>
                <w:sz w:val="24"/>
              </w:rPr>
              <w:t>Bank manager</w:t>
            </w:r>
          </w:p>
          <w:p w:rsidR="00894D1E" w:rsidRPr="004C7798" w:rsidRDefault="00894D1E" w:rsidP="00260919">
            <w:pPr>
              <w:spacing w:after="120" w:line="280" w:lineRule="atLeast"/>
              <w:ind w:left="1134"/>
              <w:rPr>
                <w:rFonts w:ascii="Arial" w:hAnsi="Arial"/>
                <w:color w:val="17365D" w:themeColor="text2" w:themeShade="BF"/>
                <w:sz w:val="24"/>
              </w:rPr>
            </w:pPr>
            <w:r w:rsidRPr="004C7798">
              <w:rPr>
                <w:rFonts w:ascii="Arial" w:hAnsi="Arial"/>
                <w:color w:val="17365D" w:themeColor="text2" w:themeShade="BF"/>
                <w:sz w:val="24"/>
              </w:rPr>
              <w:t>Fund Manager</w:t>
            </w:r>
          </w:p>
          <w:p w:rsidR="00076D9A" w:rsidRPr="00654FE9" w:rsidRDefault="00076D9A" w:rsidP="00943789">
            <w:pPr>
              <w:spacing w:after="120" w:line="280" w:lineRule="atLeast"/>
              <w:rPr>
                <w:rFonts w:ascii="Arial" w:hAnsi="Arial"/>
                <w:color w:val="000066"/>
                <w:sz w:val="24"/>
              </w:rPr>
            </w:pPr>
          </w:p>
          <w:p w:rsidR="008072F3" w:rsidRPr="00654FE9" w:rsidRDefault="00260919" w:rsidP="00260919">
            <w:pPr>
              <w:spacing w:after="120" w:line="280" w:lineRule="atLeast"/>
              <w:ind w:left="360"/>
              <w:rPr>
                <w:rFonts w:ascii="Arial" w:hAnsi="Arial"/>
                <w:b/>
                <w:color w:val="000066"/>
                <w:sz w:val="24"/>
              </w:rPr>
            </w:pPr>
            <w:r w:rsidRPr="00654FE9">
              <w:rPr>
                <w:rFonts w:ascii="Arial" w:hAnsi="Arial"/>
                <w:b/>
                <w:color w:val="000066"/>
                <w:sz w:val="24"/>
              </w:rPr>
              <w:t>10.2     I</w:t>
            </w:r>
            <w:r w:rsidR="00600F22" w:rsidRPr="00654FE9">
              <w:rPr>
                <w:rFonts w:ascii="Arial" w:hAnsi="Arial"/>
                <w:b/>
                <w:color w:val="000066"/>
                <w:sz w:val="24"/>
              </w:rPr>
              <w:t xml:space="preserve">nternal </w:t>
            </w:r>
          </w:p>
          <w:p w:rsidR="005C16BC" w:rsidRPr="00654FE9" w:rsidRDefault="00260919" w:rsidP="005C16BC">
            <w:pPr>
              <w:spacing w:after="120" w:line="280" w:lineRule="atLeast"/>
              <w:ind w:left="1027"/>
              <w:rPr>
                <w:rFonts w:ascii="Arial" w:hAnsi="Arial"/>
                <w:color w:val="000066"/>
                <w:sz w:val="24"/>
              </w:rPr>
            </w:pPr>
            <w:r w:rsidRPr="00654FE9">
              <w:rPr>
                <w:rFonts w:ascii="Arial" w:hAnsi="Arial"/>
                <w:color w:val="000066"/>
                <w:sz w:val="24"/>
              </w:rPr>
              <w:t xml:space="preserve">  </w:t>
            </w:r>
            <w:r w:rsidR="005C16BC" w:rsidRPr="00654FE9">
              <w:rPr>
                <w:rFonts w:ascii="Arial" w:hAnsi="Arial"/>
                <w:color w:val="000066"/>
                <w:sz w:val="24"/>
              </w:rPr>
              <w:t>Members</w:t>
            </w:r>
          </w:p>
          <w:p w:rsidR="006B60C4" w:rsidRPr="00654FE9" w:rsidRDefault="00260919" w:rsidP="006B60C4">
            <w:pPr>
              <w:spacing w:after="120" w:line="280" w:lineRule="atLeast"/>
              <w:ind w:left="1027"/>
              <w:rPr>
                <w:rFonts w:ascii="Arial" w:hAnsi="Arial"/>
                <w:color w:val="000066"/>
                <w:sz w:val="24"/>
              </w:rPr>
            </w:pPr>
            <w:r w:rsidRPr="00654FE9">
              <w:rPr>
                <w:rFonts w:ascii="Arial" w:hAnsi="Arial"/>
                <w:color w:val="000066"/>
                <w:sz w:val="24"/>
              </w:rPr>
              <w:t xml:space="preserve">  </w:t>
            </w:r>
            <w:r w:rsidR="005C16BC" w:rsidRPr="00654FE9">
              <w:rPr>
                <w:rFonts w:ascii="Arial" w:hAnsi="Arial"/>
                <w:color w:val="000066"/>
                <w:sz w:val="24"/>
              </w:rPr>
              <w:t>Directors</w:t>
            </w:r>
          </w:p>
          <w:p w:rsidR="006B60C4" w:rsidRPr="00654FE9" w:rsidRDefault="006B60C4" w:rsidP="006B60C4">
            <w:pPr>
              <w:spacing w:after="120" w:line="280" w:lineRule="atLeast"/>
              <w:ind w:left="1169"/>
              <w:rPr>
                <w:rFonts w:ascii="Arial" w:hAnsi="Arial"/>
                <w:color w:val="000066"/>
                <w:sz w:val="24"/>
              </w:rPr>
            </w:pPr>
            <w:r w:rsidRPr="00654FE9">
              <w:rPr>
                <w:rFonts w:ascii="Arial" w:hAnsi="Arial"/>
                <w:color w:val="000066"/>
                <w:sz w:val="24"/>
              </w:rPr>
              <w:t>Assistant Directors</w:t>
            </w:r>
          </w:p>
          <w:p w:rsidR="005C16BC" w:rsidRPr="00654FE9" w:rsidRDefault="00260919" w:rsidP="005C16BC">
            <w:pPr>
              <w:spacing w:after="120" w:line="280" w:lineRule="atLeast"/>
              <w:ind w:left="1027"/>
              <w:rPr>
                <w:rFonts w:ascii="Arial" w:hAnsi="Arial"/>
                <w:color w:val="000066"/>
                <w:sz w:val="24"/>
              </w:rPr>
            </w:pPr>
            <w:r w:rsidRPr="00654FE9">
              <w:rPr>
                <w:rFonts w:ascii="Arial" w:hAnsi="Arial"/>
                <w:color w:val="000066"/>
                <w:sz w:val="24"/>
              </w:rPr>
              <w:t xml:space="preserve">  </w:t>
            </w:r>
            <w:r w:rsidR="005C16BC" w:rsidRPr="00654FE9">
              <w:rPr>
                <w:rFonts w:ascii="Arial" w:hAnsi="Arial"/>
                <w:color w:val="000066"/>
                <w:sz w:val="24"/>
              </w:rPr>
              <w:t>Executive Heads</w:t>
            </w:r>
          </w:p>
          <w:p w:rsidR="005C16BC" w:rsidRPr="00654FE9" w:rsidRDefault="00260919" w:rsidP="005C16BC">
            <w:pPr>
              <w:spacing w:after="120" w:line="280" w:lineRule="atLeast"/>
              <w:ind w:left="1027"/>
              <w:rPr>
                <w:rFonts w:ascii="Arial" w:hAnsi="Arial"/>
                <w:color w:val="000066"/>
                <w:sz w:val="24"/>
              </w:rPr>
            </w:pPr>
            <w:r w:rsidRPr="00654FE9">
              <w:rPr>
                <w:rFonts w:ascii="Arial" w:hAnsi="Arial"/>
                <w:color w:val="000066"/>
                <w:sz w:val="24"/>
              </w:rPr>
              <w:t xml:space="preserve">  </w:t>
            </w:r>
            <w:r w:rsidR="005C16BC" w:rsidRPr="00654FE9">
              <w:rPr>
                <w:rFonts w:ascii="Arial" w:hAnsi="Arial"/>
                <w:color w:val="000066"/>
                <w:sz w:val="24"/>
              </w:rPr>
              <w:t>Service Managers and the</w:t>
            </w:r>
            <w:r w:rsidR="006B60C4" w:rsidRPr="00654FE9">
              <w:rPr>
                <w:rFonts w:ascii="Arial" w:hAnsi="Arial"/>
                <w:color w:val="000066"/>
                <w:sz w:val="24"/>
              </w:rPr>
              <w:t>i</w:t>
            </w:r>
            <w:r w:rsidR="005C16BC" w:rsidRPr="00654FE9">
              <w:rPr>
                <w:rFonts w:ascii="Arial" w:hAnsi="Arial"/>
                <w:color w:val="000066"/>
                <w:sz w:val="24"/>
              </w:rPr>
              <w:t xml:space="preserve">r teams </w:t>
            </w:r>
          </w:p>
          <w:p w:rsidR="00F374F2" w:rsidRPr="00654FE9" w:rsidRDefault="00F374F2" w:rsidP="005C16BC">
            <w:pPr>
              <w:spacing w:after="120" w:line="280" w:lineRule="atLeast"/>
              <w:ind w:left="1027"/>
              <w:rPr>
                <w:rFonts w:ascii="Arial" w:hAnsi="Arial"/>
                <w:color w:val="000066"/>
                <w:sz w:val="24"/>
              </w:rPr>
            </w:pPr>
            <w:r w:rsidRPr="00654FE9">
              <w:rPr>
                <w:rFonts w:ascii="Arial" w:hAnsi="Arial"/>
                <w:color w:val="000066"/>
                <w:sz w:val="24"/>
              </w:rPr>
              <w:t xml:space="preserve">  Head of Finance and Finance staff </w:t>
            </w:r>
          </w:p>
          <w:p w:rsidR="005C16BC" w:rsidRPr="00654FE9" w:rsidRDefault="00260919" w:rsidP="005C16BC">
            <w:pPr>
              <w:spacing w:after="120" w:line="280" w:lineRule="atLeast"/>
              <w:ind w:left="1027"/>
              <w:rPr>
                <w:rFonts w:ascii="Arial" w:hAnsi="Arial"/>
                <w:color w:val="000066"/>
                <w:sz w:val="24"/>
              </w:rPr>
            </w:pPr>
            <w:r w:rsidRPr="00654FE9">
              <w:rPr>
                <w:rFonts w:ascii="Arial" w:hAnsi="Arial"/>
                <w:color w:val="000066"/>
                <w:sz w:val="24"/>
              </w:rPr>
              <w:t xml:space="preserve">  </w:t>
            </w:r>
          </w:p>
          <w:p w:rsidR="005C16BC" w:rsidRPr="00654FE9" w:rsidRDefault="005C16BC" w:rsidP="005C16BC">
            <w:pPr>
              <w:spacing w:after="120" w:line="280" w:lineRule="atLeast"/>
              <w:rPr>
                <w:rFonts w:ascii="Arial" w:hAnsi="Arial"/>
                <w:b/>
                <w:color w:val="000066"/>
                <w:sz w:val="24"/>
              </w:rPr>
            </w:pPr>
          </w:p>
        </w:tc>
      </w:tr>
      <w:tr w:rsidR="00260919" w:rsidRPr="00654FE9">
        <w:trPr>
          <w:trHeight w:val="445"/>
        </w:trPr>
        <w:tc>
          <w:tcPr>
            <w:tcW w:w="10774" w:type="dxa"/>
          </w:tcPr>
          <w:p w:rsidR="00260919" w:rsidRPr="00654FE9" w:rsidRDefault="00260919" w:rsidP="00260919">
            <w:pPr>
              <w:spacing w:after="120" w:line="280" w:lineRule="atLeast"/>
              <w:ind w:left="360"/>
              <w:rPr>
                <w:rFonts w:ascii="Arial" w:hAnsi="Arial"/>
                <w:b/>
                <w:color w:val="000066"/>
                <w:sz w:val="24"/>
              </w:rPr>
            </w:pPr>
          </w:p>
        </w:tc>
      </w:tr>
    </w:tbl>
    <w:p w:rsidR="00BD6069" w:rsidRPr="00654FE9" w:rsidRDefault="00BD6069">
      <w:pPr>
        <w:rPr>
          <w:color w:val="000066"/>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tblPr>
      <w:tblGrid>
        <w:gridCol w:w="10774"/>
      </w:tblGrid>
      <w:tr w:rsidR="00600F22" w:rsidRPr="00654FE9">
        <w:trPr>
          <w:trHeight w:val="445"/>
        </w:trPr>
        <w:tc>
          <w:tcPr>
            <w:tcW w:w="10774" w:type="dxa"/>
          </w:tcPr>
          <w:p w:rsidR="00600F22" w:rsidRPr="00654FE9" w:rsidRDefault="00600F22" w:rsidP="00600F22">
            <w:pPr>
              <w:numPr>
                <w:ilvl w:val="0"/>
                <w:numId w:val="14"/>
              </w:numPr>
              <w:spacing w:after="120" w:line="280" w:lineRule="atLeast"/>
              <w:rPr>
                <w:rFonts w:ascii="Arial" w:hAnsi="Arial"/>
                <w:b/>
                <w:color w:val="000066"/>
                <w:sz w:val="24"/>
              </w:rPr>
            </w:pPr>
            <w:r w:rsidRPr="00654FE9">
              <w:rPr>
                <w:rFonts w:ascii="Arial" w:hAnsi="Arial"/>
                <w:b/>
                <w:color w:val="000066"/>
                <w:sz w:val="24"/>
              </w:rPr>
              <w:t>Other Duties</w:t>
            </w:r>
          </w:p>
          <w:p w:rsidR="00600F22" w:rsidRPr="00654FE9" w:rsidRDefault="00600F22" w:rsidP="00600F22">
            <w:pPr>
              <w:spacing w:after="120" w:line="280" w:lineRule="atLeast"/>
              <w:rPr>
                <w:rFonts w:ascii="Arial" w:hAnsi="Arial"/>
                <w:color w:val="000066"/>
                <w:sz w:val="24"/>
              </w:rPr>
            </w:pPr>
            <w:r w:rsidRPr="00654FE9">
              <w:rPr>
                <w:rFonts w:ascii="Arial" w:hAnsi="Arial"/>
                <w:color w:val="000066"/>
                <w:sz w:val="24"/>
              </w:rPr>
              <w:t>To undertake additional duties as required, commensurate with the level of the job.</w:t>
            </w:r>
          </w:p>
          <w:p w:rsidR="00600F22" w:rsidRPr="00654FE9" w:rsidRDefault="00600F22" w:rsidP="00600F22">
            <w:pPr>
              <w:spacing w:after="120" w:line="280" w:lineRule="atLeast"/>
              <w:ind w:left="360"/>
              <w:rPr>
                <w:rFonts w:ascii="Arial" w:hAnsi="Arial"/>
                <w:b/>
                <w:color w:val="000066"/>
                <w:sz w:val="24"/>
              </w:rPr>
            </w:pPr>
          </w:p>
        </w:tc>
      </w:tr>
    </w:tbl>
    <w:p w:rsidR="00976E42" w:rsidRPr="00654FE9" w:rsidRDefault="00976E42">
      <w:pPr>
        <w:spacing w:line="280" w:lineRule="atLeast"/>
        <w:rPr>
          <w:color w:val="000066"/>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BD6069" w:rsidRPr="00654FE9" w:rsidTr="00792655">
        <w:tc>
          <w:tcPr>
            <w:tcW w:w="10774" w:type="dxa"/>
          </w:tcPr>
          <w:p w:rsidR="00BD6069" w:rsidRPr="00654FE9" w:rsidRDefault="00BD6069" w:rsidP="00792655">
            <w:pPr>
              <w:pStyle w:val="Heading1"/>
              <w:spacing w:after="120" w:line="280" w:lineRule="atLeast"/>
              <w:rPr>
                <w:color w:val="000066"/>
                <w:sz w:val="24"/>
                <w:szCs w:val="24"/>
              </w:rPr>
            </w:pPr>
            <w:r w:rsidRPr="00654FE9">
              <w:rPr>
                <w:color w:val="000066"/>
                <w:sz w:val="24"/>
                <w:szCs w:val="24"/>
              </w:rPr>
              <w:lastRenderedPageBreak/>
              <w:t>Other Information</w:t>
            </w:r>
          </w:p>
          <w:p w:rsidR="00BD6069" w:rsidRPr="00654FE9" w:rsidRDefault="00BD6069" w:rsidP="00792655">
            <w:pPr>
              <w:pStyle w:val="Heading1"/>
              <w:numPr>
                <w:ilvl w:val="0"/>
                <w:numId w:val="28"/>
              </w:numPr>
              <w:spacing w:after="120" w:line="280" w:lineRule="atLeast"/>
              <w:rPr>
                <w:b w:val="0"/>
                <w:color w:val="000066"/>
                <w:sz w:val="24"/>
                <w:szCs w:val="24"/>
              </w:rPr>
            </w:pPr>
            <w:r w:rsidRPr="00654FE9">
              <w:rPr>
                <w:b w:val="0"/>
                <w:color w:val="000066"/>
                <w:sz w:val="24"/>
                <w:szCs w:val="24"/>
              </w:rPr>
              <w:t>All staff must commit to Equal Opportunities and Anti-Discriminatory Practice.</w:t>
            </w:r>
          </w:p>
          <w:p w:rsidR="00BD6069" w:rsidRPr="00654FE9" w:rsidRDefault="00BD6069" w:rsidP="00792655">
            <w:pPr>
              <w:numPr>
                <w:ilvl w:val="0"/>
                <w:numId w:val="28"/>
              </w:numPr>
              <w:spacing w:line="320" w:lineRule="atLeast"/>
              <w:rPr>
                <w:color w:val="000066"/>
                <w:sz w:val="24"/>
                <w:szCs w:val="24"/>
              </w:rPr>
            </w:pPr>
            <w:r w:rsidRPr="00654FE9">
              <w:rPr>
                <w:rFonts w:ascii="Arial" w:hAnsi="Arial"/>
                <w:color w:val="000066"/>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654FE9">
              <w:rPr>
                <w:rFonts w:ascii="Arial" w:hAnsi="Arial" w:cs="Arial"/>
                <w:color w:val="000066"/>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654FE9" w:rsidRDefault="00BD6069" w:rsidP="00792655">
            <w:pPr>
              <w:spacing w:line="320" w:lineRule="atLeast"/>
              <w:rPr>
                <w:color w:val="000066"/>
                <w:sz w:val="24"/>
                <w:szCs w:val="24"/>
              </w:rPr>
            </w:pPr>
          </w:p>
          <w:p w:rsidR="00BD6069" w:rsidRPr="00654FE9" w:rsidRDefault="00BD6069" w:rsidP="00792655">
            <w:pPr>
              <w:numPr>
                <w:ilvl w:val="0"/>
                <w:numId w:val="28"/>
              </w:numPr>
              <w:spacing w:line="320" w:lineRule="atLeast"/>
              <w:rPr>
                <w:rFonts w:ascii="Arial" w:hAnsi="Arial"/>
                <w:color w:val="000066"/>
                <w:sz w:val="24"/>
                <w:szCs w:val="24"/>
              </w:rPr>
            </w:pPr>
            <w:r w:rsidRPr="00654FE9">
              <w:rPr>
                <w:rFonts w:ascii="Arial" w:hAnsi="Arial"/>
                <w:color w:val="000066"/>
                <w:sz w:val="24"/>
                <w:szCs w:val="24"/>
              </w:rPr>
              <w:t>The post-holder is expected to familiarise themselves with and adhere to all relevant Council Policies and Procedures.</w:t>
            </w:r>
          </w:p>
          <w:p w:rsidR="00BD6069" w:rsidRPr="00654FE9" w:rsidRDefault="00BD6069" w:rsidP="00792655">
            <w:pPr>
              <w:spacing w:line="320" w:lineRule="atLeast"/>
              <w:rPr>
                <w:rFonts w:ascii="Arial" w:hAnsi="Arial"/>
                <w:color w:val="000066"/>
                <w:sz w:val="24"/>
                <w:szCs w:val="24"/>
              </w:rPr>
            </w:pPr>
          </w:p>
          <w:p w:rsidR="00BD6069" w:rsidRPr="00654FE9" w:rsidRDefault="00BD6069" w:rsidP="00792655">
            <w:pPr>
              <w:numPr>
                <w:ilvl w:val="0"/>
                <w:numId w:val="28"/>
              </w:numPr>
              <w:spacing w:line="320" w:lineRule="atLeast"/>
              <w:rPr>
                <w:color w:val="000066"/>
                <w:sz w:val="24"/>
                <w:szCs w:val="24"/>
              </w:rPr>
            </w:pPr>
            <w:r w:rsidRPr="00654FE9">
              <w:rPr>
                <w:rFonts w:ascii="Arial" w:hAnsi="Arial"/>
                <w:color w:val="000066"/>
                <w:sz w:val="24"/>
                <w:szCs w:val="24"/>
              </w:rPr>
              <w:t>The post-holder must comply with the Council’s Health and Safety requirements as outlined in the H&amp;S policy appropriate to the role.</w:t>
            </w:r>
          </w:p>
          <w:p w:rsidR="00BD6069" w:rsidRPr="00654FE9" w:rsidRDefault="00BD6069" w:rsidP="00792655">
            <w:pPr>
              <w:spacing w:line="320" w:lineRule="atLeast"/>
              <w:rPr>
                <w:color w:val="000066"/>
                <w:sz w:val="24"/>
                <w:szCs w:val="24"/>
              </w:rPr>
            </w:pPr>
          </w:p>
          <w:p w:rsidR="00BD6069" w:rsidRPr="00654FE9" w:rsidRDefault="00BD6069" w:rsidP="00792655">
            <w:pPr>
              <w:numPr>
                <w:ilvl w:val="0"/>
                <w:numId w:val="28"/>
              </w:numPr>
              <w:spacing w:line="320" w:lineRule="atLeast"/>
              <w:rPr>
                <w:color w:val="000066"/>
                <w:sz w:val="24"/>
                <w:szCs w:val="24"/>
              </w:rPr>
            </w:pPr>
            <w:r w:rsidRPr="00654FE9">
              <w:rPr>
                <w:rFonts w:ascii="Arial" w:hAnsi="Arial"/>
                <w:color w:val="000066"/>
                <w:sz w:val="24"/>
                <w:szCs w:val="24"/>
              </w:rPr>
              <w:t>This post is based at [insert a location] but the post holder may be required to move their base to any other location within the Council at a future date.</w:t>
            </w:r>
            <w:r w:rsidRPr="00654FE9">
              <w:rPr>
                <w:rFonts w:ascii="Arial" w:hAnsi="Arial"/>
                <w:i/>
                <w:color w:val="000066"/>
                <w:sz w:val="24"/>
                <w:szCs w:val="24"/>
              </w:rPr>
              <w:t xml:space="preserve"> </w:t>
            </w:r>
          </w:p>
          <w:p w:rsidR="00BD6069" w:rsidRPr="00654FE9" w:rsidRDefault="00BD6069" w:rsidP="00792655">
            <w:pPr>
              <w:spacing w:after="120" w:line="280" w:lineRule="atLeast"/>
              <w:ind w:left="360"/>
              <w:rPr>
                <w:rFonts w:ascii="Arial" w:hAnsi="Arial"/>
                <w:i/>
                <w:color w:val="000066"/>
                <w:sz w:val="24"/>
              </w:rPr>
            </w:pPr>
          </w:p>
          <w:p w:rsidR="00BD6069" w:rsidRPr="00654FE9" w:rsidRDefault="00BD6069" w:rsidP="00260919">
            <w:pPr>
              <w:spacing w:after="120" w:line="280" w:lineRule="atLeast"/>
              <w:ind w:left="360"/>
              <w:rPr>
                <w:rFonts w:ascii="Arial" w:hAnsi="Arial" w:cs="Arial"/>
                <w:color w:val="000066"/>
                <w:sz w:val="24"/>
                <w:szCs w:val="24"/>
              </w:rPr>
            </w:pPr>
            <w:r w:rsidRPr="00654FE9">
              <w:rPr>
                <w:rFonts w:ascii="Arial" w:hAnsi="Arial" w:cs="Arial"/>
                <w:color w:val="000066"/>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time">
              <w:r w:rsidRPr="00654FE9">
                <w:rPr>
                  <w:rFonts w:ascii="Arial" w:hAnsi="Arial" w:cs="Arial"/>
                  <w:color w:val="000066"/>
                  <w:sz w:val="24"/>
                  <w:szCs w:val="24"/>
                </w:rPr>
                <w:t>ALL</w:t>
              </w:r>
            </w:smartTag>
            <w:r w:rsidRPr="00654FE9">
              <w:rPr>
                <w:rFonts w:ascii="Arial" w:hAnsi="Arial" w:cs="Arial"/>
                <w:color w:val="000066"/>
                <w:sz w:val="24"/>
                <w:szCs w:val="24"/>
              </w:rPr>
              <w:t xml:space="preserve"> cautions, reprimands or final warnings as well as convictions, whether “spent” or “unspent”.  Criminal convictions will only be taken into account when they are relevant to the post.</w:t>
            </w:r>
          </w:p>
          <w:p w:rsidR="00BD6069" w:rsidRPr="00654FE9" w:rsidRDefault="00BD6069" w:rsidP="00792655">
            <w:pPr>
              <w:spacing w:after="120" w:line="280" w:lineRule="atLeast"/>
              <w:rPr>
                <w:rFonts w:ascii="Arial" w:hAnsi="Arial" w:cs="Arial"/>
                <w:color w:val="000066"/>
                <w:sz w:val="24"/>
                <w:szCs w:val="24"/>
              </w:rPr>
            </w:pPr>
          </w:p>
          <w:p w:rsidR="00BD6069" w:rsidRPr="00654FE9" w:rsidRDefault="00BD6069" w:rsidP="00792655">
            <w:pPr>
              <w:spacing w:after="120" w:line="280" w:lineRule="atLeast"/>
              <w:rPr>
                <w:rFonts w:ascii="Arial" w:hAnsi="Arial"/>
                <w:b/>
                <w:color w:val="000066"/>
                <w:sz w:val="24"/>
              </w:rPr>
            </w:pPr>
          </w:p>
        </w:tc>
      </w:tr>
    </w:tbl>
    <w:p w:rsidR="00943789" w:rsidRPr="00654FE9" w:rsidRDefault="00943789">
      <w:pPr>
        <w:spacing w:after="120" w:line="280" w:lineRule="atLeast"/>
        <w:rPr>
          <w:rFonts w:ascii="Arial" w:hAnsi="Arial"/>
          <w:b/>
          <w:color w:val="000066"/>
          <w:sz w:val="24"/>
        </w:rPr>
        <w:sectPr w:rsidR="00943789" w:rsidRPr="00654FE9" w:rsidSect="006406B5">
          <w:footerReference w:type="default" r:id="rId9"/>
          <w:pgSz w:w="11906" w:h="16838"/>
          <w:pgMar w:top="1134" w:right="1021" w:bottom="1134" w:left="1021" w:header="720" w:footer="720" w:gutter="0"/>
          <w:cols w:space="720"/>
        </w:sectPr>
      </w:pPr>
    </w:p>
    <w:p w:rsidR="00976E42" w:rsidRPr="00654FE9" w:rsidRDefault="00C473A8" w:rsidP="008A10EA">
      <w:pPr>
        <w:spacing w:line="280" w:lineRule="atLeast"/>
        <w:jc w:val="center"/>
        <w:rPr>
          <w:rFonts w:ascii="Arial" w:hAnsi="Arial"/>
          <w:b/>
          <w:noProof/>
          <w:color w:val="000066"/>
          <w:sz w:val="28"/>
          <w:szCs w:val="28"/>
        </w:rPr>
      </w:pPr>
      <w:r>
        <w:rPr>
          <w:rFonts w:ascii="Arial" w:hAnsi="Arial"/>
          <w:b/>
          <w:noProof/>
          <w:color w:val="000066"/>
          <w:sz w:val="28"/>
          <w:szCs w:val="28"/>
          <w:lang w:eastAsia="en-GB"/>
        </w:rPr>
        <w:lastRenderedPageBreak/>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654FE9">
        <w:rPr>
          <w:rFonts w:ascii="Arial" w:hAnsi="Arial"/>
          <w:b/>
          <w:color w:val="000066"/>
          <w:sz w:val="28"/>
          <w:szCs w:val="28"/>
        </w:rPr>
        <w:t>Person Specification</w:t>
      </w:r>
    </w:p>
    <w:p w:rsidR="002A444E" w:rsidRPr="00654FE9" w:rsidRDefault="002A444E">
      <w:pPr>
        <w:spacing w:after="120" w:line="280" w:lineRule="atLeast"/>
        <w:rPr>
          <w:rFonts w:ascii="Arial" w:hAnsi="Arial"/>
          <w:b/>
          <w:color w:val="000066"/>
          <w:sz w:val="16"/>
          <w:szCs w:val="16"/>
        </w:rPr>
      </w:pPr>
    </w:p>
    <w:tbl>
      <w:tblPr>
        <w:tblW w:w="15026" w:type="dxa"/>
        <w:tblInd w:w="108" w:type="dxa"/>
        <w:tblLayout w:type="fixed"/>
        <w:tblLook w:val="0000"/>
      </w:tblPr>
      <w:tblGrid>
        <w:gridCol w:w="15026"/>
      </w:tblGrid>
      <w:tr w:rsidR="00976E42" w:rsidRPr="00654FE9">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Pr="00654FE9" w:rsidRDefault="002A444E" w:rsidP="002752FC">
            <w:pPr>
              <w:spacing w:after="120" w:line="280" w:lineRule="atLeast"/>
              <w:rPr>
                <w:rFonts w:ascii="Arial" w:hAnsi="Arial" w:cs="Arial"/>
                <w:b/>
                <w:color w:val="000066"/>
                <w:sz w:val="28"/>
                <w:szCs w:val="28"/>
                <w:u w:val="single"/>
              </w:rPr>
            </w:pPr>
          </w:p>
          <w:p w:rsidR="00AC771D" w:rsidRPr="00654FE9" w:rsidRDefault="006F7818" w:rsidP="002752FC">
            <w:pPr>
              <w:spacing w:after="120" w:line="280" w:lineRule="atLeast"/>
              <w:rPr>
                <w:rFonts w:ascii="Arial" w:hAnsi="Arial" w:cs="Arial"/>
                <w:b/>
                <w:color w:val="000066"/>
                <w:sz w:val="28"/>
                <w:szCs w:val="28"/>
                <w:u w:val="single"/>
              </w:rPr>
            </w:pPr>
            <w:r w:rsidRPr="00654FE9">
              <w:rPr>
                <w:rFonts w:ascii="Arial" w:hAnsi="Arial" w:cs="Arial"/>
                <w:b/>
                <w:color w:val="000066"/>
                <w:sz w:val="28"/>
                <w:szCs w:val="28"/>
                <w:u w:val="single"/>
              </w:rPr>
              <w:t xml:space="preserve">Note for </w:t>
            </w:r>
            <w:r w:rsidR="00783563" w:rsidRPr="00654FE9">
              <w:rPr>
                <w:rFonts w:ascii="Arial" w:hAnsi="Arial" w:cs="Arial"/>
                <w:b/>
                <w:color w:val="000066"/>
                <w:sz w:val="28"/>
                <w:szCs w:val="28"/>
                <w:u w:val="single"/>
              </w:rPr>
              <w:t>Candidate</w:t>
            </w:r>
          </w:p>
          <w:p w:rsidR="002A444E" w:rsidRPr="00654FE9" w:rsidRDefault="002A444E" w:rsidP="002752FC">
            <w:pPr>
              <w:spacing w:after="120" w:line="280" w:lineRule="atLeast"/>
              <w:rPr>
                <w:rFonts w:ascii="Arial" w:hAnsi="Arial" w:cs="Arial"/>
                <w:b/>
                <w:color w:val="000066"/>
                <w:sz w:val="28"/>
                <w:szCs w:val="28"/>
                <w:u w:val="single"/>
              </w:rPr>
            </w:pPr>
          </w:p>
          <w:p w:rsidR="000714E6" w:rsidRPr="00654FE9" w:rsidRDefault="000714E6" w:rsidP="000714E6">
            <w:pPr>
              <w:spacing w:after="120"/>
              <w:rPr>
                <w:rFonts w:ascii="Arial" w:hAnsi="Arial" w:cs="Arial"/>
                <w:b/>
                <w:color w:val="000066"/>
                <w:sz w:val="24"/>
                <w:szCs w:val="24"/>
                <w:u w:val="single"/>
              </w:rPr>
            </w:pPr>
            <w:r w:rsidRPr="00654FE9">
              <w:rPr>
                <w:rFonts w:ascii="Arial" w:hAnsi="Arial" w:cs="Arial"/>
                <w:b/>
                <w:color w:val="000066"/>
                <w:sz w:val="24"/>
                <w:szCs w:val="24"/>
                <w:u w:val="single"/>
              </w:rPr>
              <w:t>All C</w:t>
            </w:r>
            <w:r w:rsidR="00AC771D" w:rsidRPr="00654FE9">
              <w:rPr>
                <w:rFonts w:ascii="Arial" w:hAnsi="Arial" w:cs="Arial"/>
                <w:b/>
                <w:color w:val="000066"/>
                <w:sz w:val="24"/>
                <w:szCs w:val="24"/>
                <w:u w:val="single"/>
              </w:rPr>
              <w:t>andidates</w:t>
            </w:r>
          </w:p>
          <w:p w:rsidR="002A444E" w:rsidRPr="00654FE9" w:rsidRDefault="002A444E" w:rsidP="000714E6">
            <w:pPr>
              <w:spacing w:after="120"/>
              <w:rPr>
                <w:rFonts w:ascii="Arial" w:hAnsi="Arial" w:cs="Arial"/>
                <w:b/>
                <w:color w:val="000066"/>
                <w:sz w:val="24"/>
                <w:szCs w:val="24"/>
              </w:rPr>
            </w:pPr>
          </w:p>
          <w:p w:rsidR="002752FC" w:rsidRPr="00654FE9" w:rsidRDefault="002752FC" w:rsidP="000714E6">
            <w:pPr>
              <w:spacing w:after="120"/>
              <w:rPr>
                <w:rFonts w:ascii="Arial" w:hAnsi="Arial" w:cs="Arial"/>
                <w:b/>
                <w:color w:val="000066"/>
                <w:sz w:val="24"/>
                <w:szCs w:val="24"/>
              </w:rPr>
            </w:pPr>
            <w:r w:rsidRPr="00654FE9">
              <w:rPr>
                <w:rFonts w:ascii="Arial" w:hAnsi="Arial" w:cs="Arial"/>
                <w:color w:val="000066"/>
                <w:sz w:val="24"/>
                <w:szCs w:val="24"/>
              </w:rPr>
              <w:t xml:space="preserve">The supporting statement </w:t>
            </w:r>
            <w:r w:rsidR="00783563" w:rsidRPr="00654FE9">
              <w:rPr>
                <w:rFonts w:ascii="Arial" w:hAnsi="Arial" w:cs="Arial"/>
                <w:color w:val="000066"/>
                <w:sz w:val="24"/>
                <w:szCs w:val="24"/>
              </w:rPr>
              <w:t xml:space="preserve">on your application </w:t>
            </w:r>
            <w:r w:rsidR="00746C70" w:rsidRPr="00654FE9">
              <w:rPr>
                <w:rFonts w:ascii="Arial" w:hAnsi="Arial" w:cs="Arial"/>
                <w:color w:val="000066"/>
                <w:sz w:val="24"/>
                <w:szCs w:val="24"/>
              </w:rPr>
              <w:t xml:space="preserve">form </w:t>
            </w:r>
            <w:r w:rsidRPr="00654FE9">
              <w:rPr>
                <w:rFonts w:ascii="Arial" w:hAnsi="Arial" w:cs="Arial"/>
                <w:color w:val="000066"/>
                <w:sz w:val="24"/>
                <w:szCs w:val="24"/>
              </w:rPr>
              <w:t>will be used to assess ability to meet the essential requirements of the role, so</w:t>
            </w:r>
            <w:r w:rsidRPr="00654FE9">
              <w:rPr>
                <w:color w:val="000066"/>
                <w:sz w:val="24"/>
                <w:szCs w:val="24"/>
              </w:rPr>
              <w:t xml:space="preserve"> </w:t>
            </w:r>
            <w:r w:rsidR="00746C70" w:rsidRPr="00654FE9">
              <w:rPr>
                <w:rFonts w:ascii="Arial" w:hAnsi="Arial" w:cs="Arial"/>
                <w:color w:val="000066"/>
                <w:sz w:val="24"/>
                <w:szCs w:val="24"/>
              </w:rPr>
              <w:t>you should explain how you</w:t>
            </w:r>
            <w:r w:rsidRPr="00654FE9">
              <w:rPr>
                <w:rFonts w:ascii="Arial" w:hAnsi="Arial" w:cs="Arial"/>
                <w:color w:val="000066"/>
                <w:sz w:val="24"/>
                <w:szCs w:val="24"/>
              </w:rPr>
              <w:t xml:space="preserve"> meet each of the numbered ess</w:t>
            </w:r>
            <w:r w:rsidR="00746C70" w:rsidRPr="00654FE9">
              <w:rPr>
                <w:rFonts w:ascii="Arial" w:hAnsi="Arial" w:cs="Arial"/>
                <w:color w:val="000066"/>
                <w:sz w:val="24"/>
                <w:szCs w:val="24"/>
              </w:rPr>
              <w:t>ential requirements within your</w:t>
            </w:r>
            <w:r w:rsidRPr="00654FE9">
              <w:rPr>
                <w:rFonts w:ascii="Arial" w:hAnsi="Arial" w:cs="Arial"/>
                <w:color w:val="000066"/>
                <w:sz w:val="24"/>
                <w:szCs w:val="24"/>
              </w:rPr>
              <w:t xml:space="preserve"> supporting statement</w:t>
            </w:r>
            <w:r w:rsidR="00746C70" w:rsidRPr="00654FE9">
              <w:rPr>
                <w:rFonts w:ascii="Arial" w:hAnsi="Arial" w:cs="Arial"/>
                <w:color w:val="000066"/>
                <w:sz w:val="24"/>
                <w:szCs w:val="24"/>
              </w:rPr>
              <w:t>.</w:t>
            </w:r>
            <w:r w:rsidRPr="00654FE9">
              <w:rPr>
                <w:rFonts w:ascii="Arial" w:hAnsi="Arial" w:cs="Arial"/>
                <w:color w:val="000066"/>
                <w:sz w:val="24"/>
                <w:szCs w:val="24"/>
              </w:rPr>
              <w:t xml:space="preserve"> </w:t>
            </w:r>
          </w:p>
          <w:p w:rsidR="002752FC" w:rsidRPr="00654FE9" w:rsidRDefault="002752FC" w:rsidP="000714E6">
            <w:pPr>
              <w:rPr>
                <w:color w:val="000066"/>
                <w:sz w:val="24"/>
                <w:szCs w:val="24"/>
              </w:rPr>
            </w:pPr>
            <w:r w:rsidRPr="00654FE9">
              <w:rPr>
                <w:rFonts w:ascii="Arial" w:hAnsi="Arial" w:cs="Arial"/>
                <w:color w:val="000066"/>
                <w:sz w:val="24"/>
                <w:szCs w:val="24"/>
              </w:rPr>
              <w:t> </w:t>
            </w:r>
          </w:p>
          <w:p w:rsidR="00AC771D" w:rsidRPr="00654FE9" w:rsidRDefault="002752FC" w:rsidP="000714E6">
            <w:pPr>
              <w:spacing w:after="120"/>
              <w:rPr>
                <w:rFonts w:ascii="Arial" w:hAnsi="Arial" w:cs="Arial"/>
                <w:color w:val="000066"/>
                <w:sz w:val="24"/>
                <w:szCs w:val="24"/>
              </w:rPr>
            </w:pPr>
            <w:r w:rsidRPr="00654FE9">
              <w:rPr>
                <w:rFonts w:ascii="Arial" w:hAnsi="Arial" w:cs="Arial"/>
                <w:color w:val="000066"/>
                <w:sz w:val="24"/>
                <w:szCs w:val="24"/>
              </w:rPr>
              <w:t xml:space="preserve">In a competitive situation, the desirable criteria may be taken into </w:t>
            </w:r>
            <w:r w:rsidR="00746C70" w:rsidRPr="00654FE9">
              <w:rPr>
                <w:rFonts w:ascii="Arial" w:hAnsi="Arial" w:cs="Arial"/>
                <w:color w:val="000066"/>
                <w:sz w:val="24"/>
                <w:szCs w:val="24"/>
              </w:rPr>
              <w:t>consideration, so you are encouraged to show how you</w:t>
            </w:r>
            <w:r w:rsidRPr="00654FE9">
              <w:rPr>
                <w:rFonts w:ascii="Arial" w:hAnsi="Arial" w:cs="Arial"/>
                <w:color w:val="000066"/>
                <w:sz w:val="24"/>
                <w:szCs w:val="24"/>
              </w:rPr>
              <w:t xml:space="preserve"> also meet each </w:t>
            </w:r>
            <w:r w:rsidR="000F10ED" w:rsidRPr="00654FE9">
              <w:rPr>
                <w:rFonts w:ascii="Arial" w:hAnsi="Arial" w:cs="Arial"/>
                <w:color w:val="000066"/>
                <w:sz w:val="24"/>
                <w:szCs w:val="24"/>
              </w:rPr>
              <w:t xml:space="preserve">of the </w:t>
            </w:r>
            <w:r w:rsidRPr="00654FE9">
              <w:rPr>
                <w:rFonts w:ascii="Arial" w:hAnsi="Arial" w:cs="Arial"/>
                <w:color w:val="000066"/>
                <w:sz w:val="24"/>
                <w:szCs w:val="24"/>
              </w:rPr>
              <w:t>desirable criteria</w:t>
            </w:r>
            <w:r w:rsidR="00746C70" w:rsidRPr="00654FE9">
              <w:rPr>
                <w:rFonts w:ascii="Arial" w:hAnsi="Arial" w:cs="Arial"/>
                <w:color w:val="000066"/>
                <w:sz w:val="24"/>
                <w:szCs w:val="24"/>
              </w:rPr>
              <w:t>.</w:t>
            </w:r>
          </w:p>
          <w:p w:rsidR="000714E6" w:rsidRPr="00654FE9" w:rsidRDefault="000714E6" w:rsidP="000714E6">
            <w:pPr>
              <w:spacing w:after="120"/>
              <w:rPr>
                <w:rFonts w:ascii="Arial" w:hAnsi="Arial" w:cs="Arial"/>
                <w:color w:val="000066"/>
                <w:sz w:val="24"/>
                <w:szCs w:val="24"/>
              </w:rPr>
            </w:pPr>
          </w:p>
          <w:p w:rsidR="000714E6" w:rsidRPr="00654FE9" w:rsidRDefault="00AC771D" w:rsidP="000714E6">
            <w:pPr>
              <w:pStyle w:val="Heading5"/>
              <w:jc w:val="left"/>
              <w:rPr>
                <w:color w:val="000066"/>
                <w:sz w:val="24"/>
                <w:szCs w:val="24"/>
                <w:u w:val="single"/>
              </w:rPr>
            </w:pPr>
            <w:r w:rsidRPr="00654FE9">
              <w:rPr>
                <w:color w:val="000066"/>
                <w:sz w:val="24"/>
                <w:szCs w:val="24"/>
                <w:u w:val="single"/>
              </w:rPr>
              <w:t>Candidates who consider that they have a disability</w:t>
            </w:r>
          </w:p>
          <w:p w:rsidR="002A444E" w:rsidRPr="00654FE9" w:rsidRDefault="002A444E" w:rsidP="002A444E">
            <w:pPr>
              <w:rPr>
                <w:color w:val="000066"/>
              </w:rPr>
            </w:pPr>
          </w:p>
          <w:p w:rsidR="000714E6" w:rsidRPr="00654FE9" w:rsidRDefault="000714E6" w:rsidP="000714E6">
            <w:pPr>
              <w:rPr>
                <w:color w:val="000066"/>
                <w:sz w:val="12"/>
                <w:szCs w:val="12"/>
              </w:rPr>
            </w:pPr>
          </w:p>
          <w:p w:rsidR="00AC771D" w:rsidRPr="00654FE9" w:rsidRDefault="00AC771D" w:rsidP="000714E6">
            <w:pPr>
              <w:pStyle w:val="Heading5"/>
              <w:jc w:val="left"/>
              <w:rPr>
                <w:rFonts w:cs="Arial"/>
                <w:bCs/>
                <w:color w:val="000066"/>
                <w:sz w:val="24"/>
                <w:szCs w:val="24"/>
              </w:rPr>
            </w:pPr>
            <w:r w:rsidRPr="00654FE9">
              <w:rPr>
                <w:rFonts w:cs="Arial"/>
                <w:b w:val="0"/>
                <w:color w:val="000066"/>
                <w:sz w:val="24"/>
                <w:szCs w:val="24"/>
              </w:rPr>
              <w:t>Reasonable adjustments will be made to the job, job requirements or recruitment process for candidates with a disability</w:t>
            </w:r>
            <w:r w:rsidR="00746C70" w:rsidRPr="00654FE9">
              <w:rPr>
                <w:rFonts w:cs="Arial"/>
                <w:b w:val="0"/>
                <w:color w:val="000066"/>
                <w:sz w:val="24"/>
                <w:szCs w:val="24"/>
              </w:rPr>
              <w:t>.</w:t>
            </w:r>
          </w:p>
          <w:p w:rsidR="00AC771D" w:rsidRPr="00654FE9" w:rsidRDefault="00AC771D" w:rsidP="000714E6">
            <w:pPr>
              <w:rPr>
                <w:color w:val="000066"/>
              </w:rPr>
            </w:pPr>
          </w:p>
          <w:p w:rsidR="000714E6" w:rsidRPr="00654FE9" w:rsidRDefault="00AC771D" w:rsidP="000714E6">
            <w:pPr>
              <w:pStyle w:val="Heading5"/>
              <w:jc w:val="left"/>
              <w:rPr>
                <w:rFonts w:cs="Arial"/>
                <w:b w:val="0"/>
                <w:bCs/>
                <w:color w:val="000066"/>
                <w:sz w:val="24"/>
                <w:szCs w:val="24"/>
              </w:rPr>
            </w:pPr>
            <w:r w:rsidRPr="00654FE9">
              <w:rPr>
                <w:rFonts w:cs="Arial"/>
                <w:b w:val="0"/>
                <w:bCs/>
                <w:color w:val="000066"/>
                <w:sz w:val="24"/>
                <w:szCs w:val="24"/>
              </w:rPr>
              <w:t>If you consider yourself to have a disability you should indicat</w:t>
            </w:r>
            <w:r w:rsidR="000714E6" w:rsidRPr="00654FE9">
              <w:rPr>
                <w:rFonts w:cs="Arial"/>
                <w:b w:val="0"/>
                <w:bCs/>
                <w:color w:val="000066"/>
                <w:sz w:val="24"/>
                <w:szCs w:val="24"/>
              </w:rPr>
              <w:t>e this on your application form, providing any information you would like us to take into account with regard to your disability in order to offer a fair selection interview.</w:t>
            </w:r>
          </w:p>
          <w:p w:rsidR="000714E6" w:rsidRPr="00654FE9" w:rsidRDefault="000714E6" w:rsidP="000714E6">
            <w:pPr>
              <w:pStyle w:val="Heading5"/>
              <w:jc w:val="left"/>
              <w:rPr>
                <w:rFonts w:cs="Arial"/>
                <w:b w:val="0"/>
                <w:bCs/>
                <w:color w:val="000066"/>
                <w:sz w:val="24"/>
                <w:szCs w:val="24"/>
              </w:rPr>
            </w:pPr>
          </w:p>
          <w:p w:rsidR="00AC771D" w:rsidRPr="00654FE9" w:rsidRDefault="000714E6" w:rsidP="000714E6">
            <w:pPr>
              <w:pStyle w:val="Heading5"/>
              <w:jc w:val="left"/>
              <w:rPr>
                <w:rFonts w:cs="Arial"/>
                <w:b w:val="0"/>
                <w:bCs/>
                <w:color w:val="000066"/>
                <w:sz w:val="24"/>
                <w:szCs w:val="24"/>
              </w:rPr>
            </w:pPr>
            <w:r w:rsidRPr="00654FE9">
              <w:rPr>
                <w:rFonts w:cs="Arial"/>
                <w:b w:val="0"/>
                <w:bCs/>
                <w:color w:val="000066"/>
                <w:sz w:val="24"/>
                <w:szCs w:val="24"/>
              </w:rPr>
              <w:t>Where ever possible and reasonable we will make adjustments and offer alternatives to help you through the application and selection process</w:t>
            </w:r>
            <w:r w:rsidR="00746C70" w:rsidRPr="00654FE9">
              <w:rPr>
                <w:rFonts w:cs="Arial"/>
                <w:b w:val="0"/>
                <w:bCs/>
                <w:color w:val="000066"/>
                <w:sz w:val="24"/>
                <w:szCs w:val="24"/>
              </w:rPr>
              <w:t>.</w:t>
            </w:r>
            <w:r w:rsidR="00AC771D" w:rsidRPr="00654FE9">
              <w:rPr>
                <w:rFonts w:cs="Arial"/>
                <w:b w:val="0"/>
                <w:bCs/>
                <w:color w:val="000066"/>
                <w:sz w:val="24"/>
                <w:szCs w:val="24"/>
              </w:rPr>
              <w:t xml:space="preserve"> </w:t>
            </w:r>
          </w:p>
          <w:p w:rsidR="00AC771D" w:rsidRPr="00654FE9" w:rsidRDefault="00AC771D" w:rsidP="000714E6">
            <w:pPr>
              <w:pStyle w:val="Heading5"/>
              <w:jc w:val="left"/>
              <w:rPr>
                <w:rFonts w:cs="Arial"/>
                <w:b w:val="0"/>
                <w:bCs/>
                <w:color w:val="000066"/>
                <w:sz w:val="24"/>
                <w:szCs w:val="24"/>
              </w:rPr>
            </w:pPr>
          </w:p>
          <w:p w:rsidR="00AC771D" w:rsidRPr="00654FE9" w:rsidRDefault="00AC771D" w:rsidP="000714E6">
            <w:pPr>
              <w:pStyle w:val="Heading5"/>
              <w:jc w:val="left"/>
              <w:rPr>
                <w:rFonts w:cs="Arial"/>
                <w:b w:val="0"/>
                <w:bCs/>
                <w:color w:val="000066"/>
                <w:sz w:val="24"/>
                <w:szCs w:val="24"/>
              </w:rPr>
            </w:pPr>
            <w:r w:rsidRPr="00654FE9">
              <w:rPr>
                <w:rFonts w:cs="Arial"/>
                <w:b w:val="0"/>
                <w:bCs/>
                <w:color w:val="000066"/>
                <w:sz w:val="24"/>
                <w:szCs w:val="24"/>
              </w:rPr>
              <w:t xml:space="preserve">If you have indicated that you have a disability </w:t>
            </w:r>
            <w:r w:rsidR="00752C73" w:rsidRPr="00654FE9">
              <w:rPr>
                <w:rFonts w:cs="Arial"/>
                <w:b w:val="0"/>
                <w:bCs/>
                <w:color w:val="000066"/>
                <w:sz w:val="24"/>
                <w:szCs w:val="24"/>
              </w:rPr>
              <w:t xml:space="preserve">on your application form </w:t>
            </w:r>
            <w:r w:rsidRPr="00654FE9">
              <w:rPr>
                <w:rFonts w:cs="Arial"/>
                <w:b w:val="0"/>
                <w:bCs/>
                <w:color w:val="000066"/>
                <w:sz w:val="24"/>
                <w:szCs w:val="24"/>
              </w:rPr>
              <w:t>you will be guaranteed an interview if you</w:t>
            </w:r>
            <w:r w:rsidR="002752FC" w:rsidRPr="00654FE9">
              <w:rPr>
                <w:rFonts w:cs="Arial"/>
                <w:b w:val="0"/>
                <w:bCs/>
                <w:color w:val="000066"/>
                <w:sz w:val="24"/>
                <w:szCs w:val="24"/>
              </w:rPr>
              <w:t xml:space="preserve"> </w:t>
            </w:r>
            <w:r w:rsidRPr="00654FE9">
              <w:rPr>
                <w:rFonts w:cs="Arial"/>
                <w:b w:val="0"/>
                <w:bCs/>
                <w:color w:val="000066"/>
                <w:sz w:val="24"/>
                <w:szCs w:val="24"/>
              </w:rPr>
              <w:t xml:space="preserve">clearly </w:t>
            </w:r>
            <w:r w:rsidR="00B434EF" w:rsidRPr="00654FE9">
              <w:rPr>
                <w:rFonts w:cs="Arial"/>
                <w:b w:val="0"/>
                <w:bCs/>
                <w:color w:val="000066"/>
                <w:sz w:val="24"/>
                <w:szCs w:val="24"/>
              </w:rPr>
              <w:t xml:space="preserve">demonstrate </w:t>
            </w:r>
            <w:r w:rsidRPr="00654FE9">
              <w:rPr>
                <w:rFonts w:cs="Arial"/>
                <w:b w:val="0"/>
                <w:bCs/>
                <w:color w:val="000066"/>
                <w:sz w:val="24"/>
                <w:szCs w:val="24"/>
              </w:rPr>
              <w:t>in your</w:t>
            </w:r>
            <w:r w:rsidR="00B434EF" w:rsidRPr="00654FE9">
              <w:rPr>
                <w:rFonts w:cs="Arial"/>
                <w:b w:val="0"/>
                <w:bCs/>
                <w:color w:val="000066"/>
                <w:sz w:val="24"/>
                <w:szCs w:val="24"/>
              </w:rPr>
              <w:t xml:space="preserve"> supporting evidence how </w:t>
            </w:r>
            <w:r w:rsidRPr="00654FE9">
              <w:rPr>
                <w:rFonts w:cs="Arial"/>
                <w:b w:val="0"/>
                <w:bCs/>
                <w:color w:val="000066"/>
                <w:sz w:val="24"/>
                <w:szCs w:val="24"/>
              </w:rPr>
              <w:t>you</w:t>
            </w:r>
            <w:r w:rsidR="00B434EF" w:rsidRPr="00654FE9">
              <w:rPr>
                <w:rFonts w:cs="Arial"/>
                <w:b w:val="0"/>
                <w:bCs/>
                <w:color w:val="000066"/>
                <w:sz w:val="24"/>
                <w:szCs w:val="24"/>
              </w:rPr>
              <w:t xml:space="preserve"> broadly meet the essential requireme</w:t>
            </w:r>
            <w:r w:rsidR="00B6694A" w:rsidRPr="00654FE9">
              <w:rPr>
                <w:rFonts w:cs="Arial"/>
                <w:b w:val="0"/>
                <w:bCs/>
                <w:color w:val="000066"/>
                <w:sz w:val="24"/>
                <w:szCs w:val="24"/>
              </w:rPr>
              <w:t>nts of the role</w:t>
            </w:r>
            <w:r w:rsidRPr="00654FE9">
              <w:rPr>
                <w:rFonts w:cs="Arial"/>
                <w:b w:val="0"/>
                <w:bCs/>
                <w:color w:val="000066"/>
                <w:sz w:val="24"/>
                <w:szCs w:val="24"/>
              </w:rPr>
              <w:t xml:space="preserve">.  </w:t>
            </w:r>
          </w:p>
          <w:p w:rsidR="00AC771D" w:rsidRPr="00654FE9" w:rsidRDefault="00AC771D" w:rsidP="00AC771D">
            <w:pPr>
              <w:rPr>
                <w:color w:val="000066"/>
              </w:rPr>
            </w:pPr>
          </w:p>
        </w:tc>
      </w:tr>
    </w:tbl>
    <w:p w:rsidR="00976E42" w:rsidRPr="00654FE9" w:rsidRDefault="00976E42">
      <w:pPr>
        <w:spacing w:line="280" w:lineRule="atLeast"/>
        <w:rPr>
          <w:rFonts w:ascii="Arial" w:hAnsi="Arial"/>
          <w:b/>
          <w:color w:val="000066"/>
          <w:sz w:val="24"/>
        </w:rPr>
      </w:pPr>
    </w:p>
    <w:p w:rsidR="00943789" w:rsidRPr="00654FE9" w:rsidRDefault="00943789" w:rsidP="002A444E">
      <w:pPr>
        <w:spacing w:line="280" w:lineRule="atLeast"/>
        <w:jc w:val="center"/>
        <w:rPr>
          <w:rFonts w:ascii="Arial" w:hAnsi="Arial"/>
          <w:b/>
          <w:color w:val="000066"/>
          <w:sz w:val="28"/>
          <w:szCs w:val="28"/>
        </w:rPr>
        <w:sectPr w:rsidR="00943789" w:rsidRPr="00654FE9" w:rsidSect="00943789">
          <w:pgSz w:w="16840" w:h="11907" w:orient="landscape" w:code="9"/>
          <w:pgMar w:top="1134" w:right="1134" w:bottom="1134" w:left="1134" w:header="720" w:footer="720" w:gutter="0"/>
          <w:cols w:space="720"/>
        </w:sectPr>
      </w:pPr>
    </w:p>
    <w:p w:rsidR="002A444E" w:rsidRPr="00654FE9" w:rsidRDefault="00C473A8" w:rsidP="00C328F7">
      <w:pPr>
        <w:spacing w:line="280" w:lineRule="atLeast"/>
        <w:jc w:val="center"/>
        <w:rPr>
          <w:rFonts w:ascii="Arial" w:hAnsi="Arial"/>
          <w:b/>
          <w:color w:val="000066"/>
          <w:sz w:val="24"/>
        </w:rPr>
      </w:pPr>
      <w:r>
        <w:rPr>
          <w:rFonts w:ascii="Arial" w:hAnsi="Arial"/>
          <w:b/>
          <w:noProof/>
          <w:color w:val="000066"/>
          <w:sz w:val="28"/>
          <w:szCs w:val="28"/>
          <w:lang w:eastAsia="en-GB"/>
        </w:rPr>
        <w:lastRenderedPageBreak/>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0" cstate="print"/>
                    <a:srcRect/>
                    <a:stretch>
                      <a:fillRect/>
                    </a:stretch>
                  </pic:blipFill>
                  <pic:spPr bwMode="auto">
                    <a:xfrm>
                      <a:off x="0" y="0"/>
                      <a:ext cx="1463040" cy="731520"/>
                    </a:xfrm>
                    <a:prstGeom prst="rect">
                      <a:avLst/>
                    </a:prstGeom>
                    <a:noFill/>
                  </pic:spPr>
                </pic:pic>
              </a:graphicData>
            </a:graphic>
          </wp:anchor>
        </w:drawing>
      </w:r>
      <w:r w:rsidR="002A444E" w:rsidRPr="00654FE9">
        <w:rPr>
          <w:rFonts w:ascii="Arial" w:hAnsi="Arial"/>
          <w:b/>
          <w:color w:val="000066"/>
          <w:sz w:val="28"/>
          <w:szCs w:val="28"/>
        </w:rPr>
        <w:t>Person Specification</w:t>
      </w:r>
    </w:p>
    <w:p w:rsidR="002A444E" w:rsidRPr="00654FE9" w:rsidRDefault="002A444E">
      <w:pPr>
        <w:spacing w:line="280" w:lineRule="atLeast"/>
        <w:rPr>
          <w:rFonts w:ascii="Arial" w:hAnsi="Arial"/>
          <w:b/>
          <w:color w:val="000066"/>
          <w:sz w:val="24"/>
        </w:rPr>
      </w:pPr>
    </w:p>
    <w:p w:rsidR="002A444E" w:rsidRPr="00654FE9" w:rsidRDefault="002A444E">
      <w:pPr>
        <w:spacing w:line="280" w:lineRule="atLeast"/>
        <w:rPr>
          <w:rFonts w:ascii="Arial" w:hAnsi="Arial"/>
          <w:b/>
          <w:color w:val="000066"/>
          <w:sz w:val="24"/>
        </w:rPr>
      </w:pPr>
    </w:p>
    <w:p w:rsidR="002A444E" w:rsidRPr="00654FE9" w:rsidRDefault="002A444E">
      <w:pPr>
        <w:spacing w:line="280" w:lineRule="atLeast"/>
        <w:rPr>
          <w:rFonts w:ascii="Arial" w:hAnsi="Arial"/>
          <w:b/>
          <w:color w:val="000066"/>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tblPr>
      <w:tblGrid>
        <w:gridCol w:w="851"/>
        <w:gridCol w:w="2835"/>
        <w:gridCol w:w="1417"/>
        <w:gridCol w:w="3969"/>
        <w:gridCol w:w="1276"/>
        <w:gridCol w:w="4678"/>
      </w:tblGrid>
      <w:tr w:rsidR="002A444E" w:rsidRPr="00654FE9">
        <w:tc>
          <w:tcPr>
            <w:tcW w:w="851" w:type="dxa"/>
            <w:tcBorders>
              <w:top w:val="single" w:sz="8" w:space="0" w:color="auto"/>
              <w:bottom w:val="single" w:sz="8" w:space="0" w:color="auto"/>
            </w:tcBorders>
            <w:shd w:val="clear" w:color="auto" w:fill="F3FFFF"/>
          </w:tcPr>
          <w:p w:rsidR="002A444E" w:rsidRPr="00654FE9" w:rsidRDefault="002A444E" w:rsidP="00691F6B">
            <w:pPr>
              <w:spacing w:after="120" w:line="280" w:lineRule="atLeast"/>
              <w:rPr>
                <w:rFonts w:ascii="Arial" w:hAnsi="Arial"/>
                <w:b/>
                <w:color w:val="000066"/>
                <w:sz w:val="24"/>
              </w:rPr>
            </w:pPr>
            <w:r w:rsidRPr="00654FE9">
              <w:rPr>
                <w:rFonts w:ascii="Arial" w:hAnsi="Arial"/>
                <w:b/>
                <w:color w:val="000066"/>
                <w:sz w:val="24"/>
              </w:rPr>
              <w:t>Job Title:</w:t>
            </w:r>
          </w:p>
        </w:tc>
        <w:tc>
          <w:tcPr>
            <w:tcW w:w="2835" w:type="dxa"/>
          </w:tcPr>
          <w:p w:rsidR="002A444E" w:rsidRPr="00654FE9" w:rsidRDefault="00F374F2" w:rsidP="00691F6B">
            <w:pPr>
              <w:spacing w:after="120" w:line="280" w:lineRule="atLeast"/>
              <w:rPr>
                <w:rFonts w:ascii="Arial" w:hAnsi="Arial"/>
                <w:b/>
                <w:color w:val="000066"/>
                <w:sz w:val="24"/>
              </w:rPr>
            </w:pPr>
            <w:r w:rsidRPr="00654FE9">
              <w:rPr>
                <w:rFonts w:ascii="Arial" w:hAnsi="Arial"/>
                <w:b/>
                <w:color w:val="000066"/>
                <w:sz w:val="24"/>
              </w:rPr>
              <w:t xml:space="preserve">Service Manager – Technical and Budgeting </w:t>
            </w:r>
          </w:p>
        </w:tc>
        <w:tc>
          <w:tcPr>
            <w:tcW w:w="1417" w:type="dxa"/>
            <w:tcBorders>
              <w:top w:val="single" w:sz="8" w:space="0" w:color="auto"/>
              <w:bottom w:val="single" w:sz="8" w:space="0" w:color="auto"/>
            </w:tcBorders>
            <w:shd w:val="clear" w:color="auto" w:fill="F3FFFF"/>
          </w:tcPr>
          <w:p w:rsidR="002A444E" w:rsidRPr="00654FE9" w:rsidRDefault="002A444E" w:rsidP="00691F6B">
            <w:pPr>
              <w:spacing w:after="120" w:line="280" w:lineRule="atLeast"/>
              <w:rPr>
                <w:rFonts w:ascii="Arial" w:hAnsi="Arial"/>
                <w:b/>
                <w:color w:val="000066"/>
                <w:sz w:val="24"/>
              </w:rPr>
            </w:pPr>
            <w:r w:rsidRPr="00654FE9">
              <w:rPr>
                <w:rFonts w:ascii="Arial" w:hAnsi="Arial"/>
                <w:b/>
                <w:color w:val="000066"/>
                <w:sz w:val="24"/>
              </w:rPr>
              <w:t>Business Unit:</w:t>
            </w:r>
          </w:p>
        </w:tc>
        <w:tc>
          <w:tcPr>
            <w:tcW w:w="3969" w:type="dxa"/>
          </w:tcPr>
          <w:p w:rsidR="002A444E" w:rsidRPr="00654FE9" w:rsidRDefault="00F374F2" w:rsidP="00691F6B">
            <w:pPr>
              <w:spacing w:after="120" w:line="280" w:lineRule="atLeast"/>
              <w:rPr>
                <w:rFonts w:ascii="Arial" w:hAnsi="Arial"/>
                <w:b/>
                <w:color w:val="000066"/>
                <w:sz w:val="24"/>
              </w:rPr>
            </w:pPr>
            <w:r w:rsidRPr="00654FE9">
              <w:rPr>
                <w:rFonts w:ascii="Arial" w:hAnsi="Arial"/>
                <w:b/>
                <w:color w:val="000066"/>
                <w:sz w:val="24"/>
              </w:rPr>
              <w:t xml:space="preserve">Corporate and Business Services </w:t>
            </w:r>
          </w:p>
        </w:tc>
        <w:tc>
          <w:tcPr>
            <w:tcW w:w="1276" w:type="dxa"/>
            <w:tcBorders>
              <w:top w:val="single" w:sz="8" w:space="0" w:color="auto"/>
              <w:bottom w:val="single" w:sz="8" w:space="0" w:color="auto"/>
            </w:tcBorders>
            <w:shd w:val="clear" w:color="auto" w:fill="EBFFFF"/>
          </w:tcPr>
          <w:p w:rsidR="002A444E" w:rsidRPr="00654FE9" w:rsidRDefault="002A444E" w:rsidP="00691F6B">
            <w:pPr>
              <w:spacing w:after="120" w:line="280" w:lineRule="atLeast"/>
              <w:rPr>
                <w:rFonts w:ascii="Arial" w:hAnsi="Arial"/>
                <w:b/>
                <w:color w:val="000066"/>
                <w:sz w:val="24"/>
              </w:rPr>
            </w:pPr>
            <w:r w:rsidRPr="00654FE9">
              <w:rPr>
                <w:rFonts w:ascii="Arial" w:hAnsi="Arial"/>
                <w:b/>
                <w:color w:val="000066"/>
                <w:sz w:val="24"/>
              </w:rPr>
              <w:t>Team/</w:t>
            </w:r>
          </w:p>
          <w:p w:rsidR="002A444E" w:rsidRPr="00654FE9" w:rsidRDefault="002A444E" w:rsidP="00691F6B">
            <w:pPr>
              <w:spacing w:after="120" w:line="280" w:lineRule="atLeast"/>
              <w:rPr>
                <w:rFonts w:ascii="Arial" w:hAnsi="Arial"/>
                <w:b/>
                <w:color w:val="000066"/>
                <w:sz w:val="24"/>
              </w:rPr>
            </w:pPr>
            <w:r w:rsidRPr="00654FE9">
              <w:rPr>
                <w:rFonts w:ascii="Arial" w:hAnsi="Arial"/>
                <w:b/>
                <w:color w:val="000066"/>
                <w:sz w:val="24"/>
              </w:rPr>
              <w:t>Service:</w:t>
            </w:r>
          </w:p>
        </w:tc>
        <w:tc>
          <w:tcPr>
            <w:tcW w:w="4678" w:type="dxa"/>
          </w:tcPr>
          <w:p w:rsidR="002A444E" w:rsidRPr="00654FE9" w:rsidRDefault="00F374F2" w:rsidP="00691F6B">
            <w:pPr>
              <w:spacing w:after="120" w:line="280" w:lineRule="atLeast"/>
              <w:rPr>
                <w:rFonts w:ascii="Arial" w:hAnsi="Arial"/>
                <w:b/>
                <w:color w:val="000066"/>
                <w:sz w:val="24"/>
              </w:rPr>
            </w:pPr>
            <w:r w:rsidRPr="00654FE9">
              <w:rPr>
                <w:rFonts w:ascii="Arial" w:hAnsi="Arial"/>
                <w:b/>
                <w:color w:val="000066"/>
                <w:sz w:val="24"/>
              </w:rPr>
              <w:t xml:space="preserve">Financial Services </w:t>
            </w:r>
          </w:p>
        </w:tc>
      </w:tr>
    </w:tbl>
    <w:p w:rsidR="002A444E" w:rsidRPr="00654FE9" w:rsidRDefault="002A444E">
      <w:pPr>
        <w:spacing w:line="280" w:lineRule="atLeast"/>
        <w:rPr>
          <w:rFonts w:ascii="Arial" w:hAnsi="Arial"/>
          <w:b/>
          <w:color w:val="000066"/>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654FE9">
        <w:tc>
          <w:tcPr>
            <w:tcW w:w="7230" w:type="dxa"/>
            <w:shd w:val="clear" w:color="auto" w:fill="EFFFFF"/>
          </w:tcPr>
          <w:p w:rsidR="00976E42" w:rsidRPr="00654FE9" w:rsidRDefault="006F7818">
            <w:pPr>
              <w:spacing w:line="280" w:lineRule="atLeast"/>
              <w:rPr>
                <w:rFonts w:ascii="Arial" w:hAnsi="Arial"/>
                <w:b/>
                <w:color w:val="000066"/>
                <w:sz w:val="24"/>
                <w:u w:val="single"/>
              </w:rPr>
            </w:pPr>
            <w:r w:rsidRPr="00654FE9">
              <w:rPr>
                <w:rFonts w:ascii="Arial" w:hAnsi="Arial"/>
                <w:b/>
                <w:color w:val="000066"/>
                <w:sz w:val="24"/>
              </w:rPr>
              <w:t xml:space="preserve">Essential </w:t>
            </w:r>
            <w:r w:rsidR="00976E42" w:rsidRPr="00654FE9">
              <w:rPr>
                <w:rFonts w:ascii="Arial" w:hAnsi="Arial"/>
                <w:b/>
                <w:color w:val="000066"/>
                <w:sz w:val="24"/>
              </w:rPr>
              <w:t>Skills and Effectiveness:</w:t>
            </w:r>
          </w:p>
          <w:p w:rsidR="006F7818" w:rsidRPr="00654FE9" w:rsidRDefault="006F7818">
            <w:pPr>
              <w:spacing w:line="280" w:lineRule="atLeast"/>
              <w:rPr>
                <w:rFonts w:ascii="Arial" w:hAnsi="Arial"/>
                <w:b/>
                <w:color w:val="000066"/>
                <w:sz w:val="16"/>
                <w:szCs w:val="16"/>
              </w:rPr>
            </w:pPr>
          </w:p>
        </w:tc>
        <w:tc>
          <w:tcPr>
            <w:tcW w:w="7796" w:type="dxa"/>
            <w:shd w:val="clear" w:color="auto" w:fill="EFFFFF"/>
          </w:tcPr>
          <w:p w:rsidR="00976E42" w:rsidRPr="00654FE9" w:rsidRDefault="006F7818">
            <w:pPr>
              <w:spacing w:line="280" w:lineRule="atLeast"/>
              <w:rPr>
                <w:rFonts w:ascii="Arial" w:hAnsi="Arial"/>
                <w:b/>
                <w:color w:val="000066"/>
                <w:sz w:val="24"/>
              </w:rPr>
            </w:pPr>
            <w:r w:rsidRPr="00654FE9">
              <w:rPr>
                <w:rFonts w:ascii="Arial" w:hAnsi="Arial"/>
                <w:b/>
                <w:color w:val="000066"/>
                <w:sz w:val="24"/>
              </w:rPr>
              <w:t>Desirable Skills and Effectiveness:</w:t>
            </w:r>
          </w:p>
        </w:tc>
      </w:tr>
      <w:tr w:rsidR="00976E42" w:rsidRPr="004C7798">
        <w:tc>
          <w:tcPr>
            <w:tcW w:w="7230" w:type="dxa"/>
          </w:tcPr>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Excellent interpersonal skills to ensure effective relationships can be built with Members and senior officers</w:t>
            </w:r>
          </w:p>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The ability to communicate effectively with Members and senior officers and ability to articulate complex financial issues both orally and in writing</w:t>
            </w:r>
          </w:p>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Ability to manage and motivate staff to ensure key objective and targets are met</w:t>
            </w:r>
          </w:p>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 xml:space="preserve">High level of written and numerical skills </w:t>
            </w:r>
          </w:p>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Ability to provide advice and recommendations taking into account political sensitivities</w:t>
            </w:r>
          </w:p>
          <w:p w:rsidR="00065F8B" w:rsidRPr="004C7798" w:rsidRDefault="00065F8B" w:rsidP="003177E3">
            <w:pPr>
              <w:numPr>
                <w:ilvl w:val="0"/>
                <w:numId w:val="16"/>
              </w:numPr>
              <w:spacing w:line="280" w:lineRule="atLeast"/>
              <w:rPr>
                <w:rFonts w:ascii="Arial" w:hAnsi="Arial"/>
                <w:color w:val="000066"/>
                <w:sz w:val="24"/>
              </w:rPr>
            </w:pPr>
            <w:r w:rsidRPr="004C7798">
              <w:rPr>
                <w:rFonts w:ascii="Arial" w:hAnsi="Arial"/>
                <w:color w:val="000066"/>
                <w:sz w:val="24"/>
              </w:rPr>
              <w:t>Ability to find creative solutions to ensure that the Council meets its priorities and statutory requirements.</w:t>
            </w:r>
          </w:p>
          <w:p w:rsidR="003177E3" w:rsidRPr="004C7798" w:rsidRDefault="003177E3" w:rsidP="003177E3">
            <w:pPr>
              <w:numPr>
                <w:ilvl w:val="0"/>
                <w:numId w:val="16"/>
              </w:numPr>
              <w:spacing w:line="280" w:lineRule="atLeast"/>
              <w:rPr>
                <w:rFonts w:ascii="Arial" w:hAnsi="Arial"/>
                <w:color w:val="000066"/>
                <w:sz w:val="24"/>
              </w:rPr>
            </w:pPr>
            <w:r w:rsidRPr="004C7798">
              <w:rPr>
                <w:rFonts w:ascii="Arial" w:hAnsi="Arial"/>
                <w:color w:val="000066"/>
                <w:sz w:val="24"/>
              </w:rPr>
              <w:t xml:space="preserve">Ability to work </w:t>
            </w:r>
            <w:r w:rsidR="00930C38" w:rsidRPr="004C7798">
              <w:rPr>
                <w:rFonts w:ascii="Arial" w:hAnsi="Arial"/>
                <w:color w:val="000066"/>
                <w:sz w:val="24"/>
              </w:rPr>
              <w:t>to tight deadlines</w:t>
            </w:r>
            <w:r w:rsidRPr="004C7798">
              <w:rPr>
                <w:rFonts w:ascii="Arial" w:hAnsi="Arial"/>
                <w:color w:val="000066"/>
                <w:sz w:val="24"/>
              </w:rPr>
              <w:t xml:space="preserve"> and me</w:t>
            </w:r>
            <w:r w:rsidR="00930C38" w:rsidRPr="004C7798">
              <w:rPr>
                <w:rFonts w:ascii="Arial" w:hAnsi="Arial"/>
                <w:color w:val="000066"/>
                <w:sz w:val="24"/>
              </w:rPr>
              <w:t>e</w:t>
            </w:r>
            <w:r w:rsidRPr="004C7798">
              <w:rPr>
                <w:rFonts w:ascii="Arial" w:hAnsi="Arial"/>
                <w:color w:val="000066"/>
                <w:sz w:val="24"/>
              </w:rPr>
              <w:t xml:space="preserve">t conflicting demands </w:t>
            </w:r>
          </w:p>
          <w:p w:rsidR="006F7818" w:rsidRPr="004C7798" w:rsidRDefault="003177E3" w:rsidP="003177E3">
            <w:pPr>
              <w:numPr>
                <w:ilvl w:val="0"/>
                <w:numId w:val="16"/>
              </w:numPr>
              <w:spacing w:after="120" w:line="280" w:lineRule="atLeast"/>
              <w:jc w:val="both"/>
              <w:rPr>
                <w:rFonts w:ascii="Arial" w:hAnsi="Arial"/>
                <w:color w:val="000066"/>
                <w:sz w:val="24"/>
              </w:rPr>
            </w:pPr>
            <w:r w:rsidRPr="004C7798">
              <w:rPr>
                <w:rFonts w:ascii="Arial" w:hAnsi="Arial"/>
                <w:color w:val="000066"/>
                <w:sz w:val="24"/>
              </w:rPr>
              <w:t>Effective presentation skills in front of Members and officers</w:t>
            </w:r>
          </w:p>
          <w:p w:rsidR="00065F8B" w:rsidRPr="004C7798" w:rsidRDefault="00065F8B" w:rsidP="00065F8B">
            <w:pPr>
              <w:numPr>
                <w:ilvl w:val="0"/>
                <w:numId w:val="16"/>
              </w:numPr>
              <w:spacing w:after="120" w:line="280" w:lineRule="atLeast"/>
              <w:jc w:val="both"/>
              <w:rPr>
                <w:rFonts w:ascii="Arial" w:hAnsi="Arial"/>
                <w:color w:val="000066"/>
                <w:sz w:val="24"/>
              </w:rPr>
            </w:pPr>
            <w:r w:rsidRPr="004C7798">
              <w:rPr>
                <w:rFonts w:ascii="Arial" w:hAnsi="Arial"/>
                <w:color w:val="000066"/>
                <w:sz w:val="24"/>
              </w:rPr>
              <w:t xml:space="preserve">Ability to co-oordinate a wide range of conflicting service priorities and deliver high quality services. </w:t>
            </w:r>
          </w:p>
        </w:tc>
        <w:tc>
          <w:tcPr>
            <w:tcW w:w="7796" w:type="dxa"/>
          </w:tcPr>
          <w:p w:rsidR="00976E42" w:rsidRPr="004C7798" w:rsidRDefault="00976E42" w:rsidP="000022F7">
            <w:pPr>
              <w:spacing w:line="280" w:lineRule="atLeast"/>
              <w:rPr>
                <w:rFonts w:ascii="Arial" w:hAnsi="Arial"/>
                <w:color w:val="000066"/>
                <w:sz w:val="24"/>
              </w:rPr>
            </w:pPr>
          </w:p>
        </w:tc>
      </w:tr>
    </w:tbl>
    <w:p w:rsidR="00AC771D" w:rsidRPr="004C7798"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4C7798">
        <w:tc>
          <w:tcPr>
            <w:tcW w:w="7230" w:type="dxa"/>
            <w:shd w:val="clear" w:color="auto" w:fill="EBFFFF"/>
          </w:tcPr>
          <w:p w:rsidR="00976E42" w:rsidRPr="004C7798" w:rsidRDefault="006F7818">
            <w:pPr>
              <w:spacing w:line="280" w:lineRule="atLeast"/>
              <w:rPr>
                <w:rFonts w:ascii="Arial" w:hAnsi="Arial"/>
                <w:b/>
                <w:color w:val="000066"/>
                <w:sz w:val="24"/>
              </w:rPr>
            </w:pPr>
            <w:r w:rsidRPr="004C7798">
              <w:rPr>
                <w:rFonts w:ascii="Arial" w:hAnsi="Arial"/>
                <w:b/>
                <w:color w:val="000066"/>
                <w:sz w:val="24"/>
              </w:rPr>
              <w:t xml:space="preserve">Essential </w:t>
            </w:r>
            <w:r w:rsidR="00976E42" w:rsidRPr="004C7798">
              <w:rPr>
                <w:rFonts w:ascii="Arial" w:hAnsi="Arial"/>
                <w:b/>
                <w:color w:val="000066"/>
                <w:sz w:val="24"/>
              </w:rPr>
              <w:t>Knowledge:</w:t>
            </w:r>
          </w:p>
        </w:tc>
        <w:tc>
          <w:tcPr>
            <w:tcW w:w="7796" w:type="dxa"/>
            <w:shd w:val="clear" w:color="auto" w:fill="EBFFFF"/>
          </w:tcPr>
          <w:p w:rsidR="006F7818" w:rsidRPr="004C7798" w:rsidRDefault="006F7818">
            <w:pPr>
              <w:spacing w:line="280" w:lineRule="atLeast"/>
              <w:rPr>
                <w:rFonts w:ascii="Arial" w:hAnsi="Arial"/>
                <w:b/>
                <w:color w:val="000066"/>
                <w:sz w:val="24"/>
              </w:rPr>
            </w:pPr>
            <w:r w:rsidRPr="004C7798">
              <w:rPr>
                <w:rFonts w:ascii="Arial" w:hAnsi="Arial"/>
                <w:b/>
                <w:color w:val="000066"/>
                <w:sz w:val="24"/>
              </w:rPr>
              <w:t>Desirable</w:t>
            </w:r>
            <w:r w:rsidR="00C95E27" w:rsidRPr="004C7798">
              <w:rPr>
                <w:rFonts w:ascii="Arial" w:hAnsi="Arial"/>
                <w:b/>
                <w:color w:val="000066"/>
                <w:sz w:val="24"/>
                <w:u w:val="single"/>
              </w:rPr>
              <w:t xml:space="preserve"> </w:t>
            </w:r>
            <w:r w:rsidRPr="004C7798">
              <w:rPr>
                <w:rFonts w:ascii="Arial" w:hAnsi="Arial"/>
                <w:b/>
                <w:color w:val="000066"/>
                <w:sz w:val="24"/>
              </w:rPr>
              <w:t>Knowledge:</w:t>
            </w:r>
          </w:p>
          <w:p w:rsidR="006F7818" w:rsidRPr="004C7798" w:rsidRDefault="006F7818">
            <w:pPr>
              <w:spacing w:line="280" w:lineRule="atLeast"/>
              <w:rPr>
                <w:rFonts w:ascii="Arial" w:hAnsi="Arial"/>
                <w:b/>
                <w:color w:val="000066"/>
                <w:sz w:val="24"/>
                <w:u w:val="single"/>
              </w:rPr>
            </w:pPr>
          </w:p>
        </w:tc>
      </w:tr>
      <w:tr w:rsidR="00976E42" w:rsidRPr="00654FE9">
        <w:tc>
          <w:tcPr>
            <w:tcW w:w="7230" w:type="dxa"/>
          </w:tcPr>
          <w:p w:rsidR="00C95E27" w:rsidRPr="004C7798" w:rsidRDefault="00065F8B" w:rsidP="000022F7">
            <w:pPr>
              <w:numPr>
                <w:ilvl w:val="0"/>
                <w:numId w:val="16"/>
              </w:numPr>
              <w:spacing w:line="280" w:lineRule="atLeast"/>
              <w:rPr>
                <w:rFonts w:ascii="Arial" w:hAnsi="Arial"/>
                <w:color w:val="000066"/>
                <w:sz w:val="24"/>
              </w:rPr>
            </w:pPr>
            <w:r w:rsidRPr="004C7798">
              <w:rPr>
                <w:rFonts w:ascii="Arial" w:hAnsi="Arial"/>
                <w:color w:val="000066"/>
                <w:sz w:val="24"/>
              </w:rPr>
              <w:t>Detailed w</w:t>
            </w:r>
            <w:r w:rsidR="000022F7" w:rsidRPr="004C7798">
              <w:rPr>
                <w:rFonts w:ascii="Arial" w:hAnsi="Arial"/>
                <w:color w:val="000066"/>
                <w:sz w:val="24"/>
              </w:rPr>
              <w:t xml:space="preserve">orking and up to date knowledge of current legislation relating to </w:t>
            </w:r>
            <w:r w:rsidR="00F374F2" w:rsidRPr="004C7798">
              <w:rPr>
                <w:rFonts w:ascii="Arial" w:hAnsi="Arial"/>
                <w:color w:val="000066"/>
                <w:sz w:val="24"/>
              </w:rPr>
              <w:t xml:space="preserve">Local Authority Accounting, including </w:t>
            </w:r>
            <w:r w:rsidR="00F374F2" w:rsidRPr="004C7798">
              <w:rPr>
                <w:rFonts w:ascii="Arial" w:hAnsi="Arial"/>
                <w:color w:val="000066"/>
                <w:sz w:val="24"/>
              </w:rPr>
              <w:lastRenderedPageBreak/>
              <w:t>IFRS and CIPFA Codes of Practice.</w:t>
            </w:r>
          </w:p>
          <w:p w:rsidR="00C95E27" w:rsidRPr="004C7798" w:rsidRDefault="00C95E27" w:rsidP="00C95E27">
            <w:pPr>
              <w:numPr>
                <w:ilvl w:val="0"/>
                <w:numId w:val="16"/>
              </w:numPr>
              <w:spacing w:line="280" w:lineRule="atLeast"/>
              <w:rPr>
                <w:rFonts w:ascii="Arial" w:hAnsi="Arial"/>
                <w:color w:val="000066"/>
                <w:sz w:val="24"/>
              </w:rPr>
            </w:pPr>
            <w:r w:rsidRPr="004C7798">
              <w:rPr>
                <w:rFonts w:ascii="Arial" w:hAnsi="Arial"/>
                <w:color w:val="000066"/>
                <w:sz w:val="24"/>
              </w:rPr>
              <w:t>Working knowledge of schools financing.</w:t>
            </w:r>
          </w:p>
          <w:p w:rsidR="00C95E27" w:rsidRPr="004C7798" w:rsidRDefault="00C95E27" w:rsidP="00C95E27">
            <w:pPr>
              <w:numPr>
                <w:ilvl w:val="0"/>
                <w:numId w:val="16"/>
              </w:numPr>
              <w:spacing w:line="280" w:lineRule="atLeast"/>
              <w:rPr>
                <w:rFonts w:ascii="Arial" w:hAnsi="Arial"/>
                <w:color w:val="000066"/>
                <w:sz w:val="24"/>
              </w:rPr>
            </w:pPr>
            <w:r w:rsidRPr="004C7798">
              <w:rPr>
                <w:rFonts w:ascii="Arial" w:hAnsi="Arial"/>
                <w:color w:val="000066"/>
                <w:sz w:val="24"/>
              </w:rPr>
              <w:t xml:space="preserve">Working knowledge of windows based software and finance systems. </w:t>
            </w:r>
          </w:p>
          <w:p w:rsidR="00C95E27" w:rsidRPr="004C7798" w:rsidRDefault="00C95E27" w:rsidP="00C95E27">
            <w:pPr>
              <w:numPr>
                <w:ilvl w:val="0"/>
                <w:numId w:val="16"/>
              </w:numPr>
              <w:spacing w:line="280" w:lineRule="atLeast"/>
              <w:rPr>
                <w:rFonts w:ascii="Arial" w:hAnsi="Arial"/>
                <w:color w:val="17365D" w:themeColor="text2" w:themeShade="BF"/>
                <w:sz w:val="24"/>
              </w:rPr>
            </w:pPr>
            <w:r w:rsidRPr="004C7798">
              <w:rPr>
                <w:rFonts w:ascii="Arial" w:hAnsi="Arial"/>
                <w:color w:val="000066"/>
                <w:sz w:val="24"/>
              </w:rPr>
              <w:t xml:space="preserve">Excellent report writing and presentation skills via use of </w:t>
            </w:r>
            <w:r w:rsidRPr="004C7798">
              <w:rPr>
                <w:rFonts w:ascii="Arial" w:hAnsi="Arial"/>
                <w:color w:val="17365D" w:themeColor="text2" w:themeShade="BF"/>
                <w:sz w:val="24"/>
              </w:rPr>
              <w:t>powerpoint.</w:t>
            </w:r>
          </w:p>
          <w:p w:rsidR="00F374F2" w:rsidRPr="004C7798" w:rsidRDefault="00F374F2" w:rsidP="00C95E27">
            <w:pPr>
              <w:numPr>
                <w:ilvl w:val="0"/>
                <w:numId w:val="16"/>
              </w:numPr>
              <w:spacing w:line="280" w:lineRule="atLeast"/>
              <w:rPr>
                <w:rFonts w:ascii="Arial" w:hAnsi="Arial"/>
                <w:color w:val="17365D" w:themeColor="text2" w:themeShade="BF"/>
                <w:sz w:val="24"/>
              </w:rPr>
            </w:pPr>
            <w:r w:rsidRPr="004C7798">
              <w:rPr>
                <w:rFonts w:ascii="Arial" w:hAnsi="Arial"/>
                <w:color w:val="17365D" w:themeColor="text2" w:themeShade="BF"/>
                <w:sz w:val="24"/>
              </w:rPr>
              <w:t>Detailed knowledge of Capital accounting and Financing</w:t>
            </w:r>
          </w:p>
          <w:p w:rsidR="00F374F2" w:rsidRPr="004C7798" w:rsidRDefault="00F374F2" w:rsidP="00C95E27">
            <w:pPr>
              <w:numPr>
                <w:ilvl w:val="0"/>
                <w:numId w:val="16"/>
              </w:numPr>
              <w:spacing w:line="280" w:lineRule="atLeast"/>
              <w:rPr>
                <w:rFonts w:ascii="Arial" w:hAnsi="Arial"/>
                <w:color w:val="17365D" w:themeColor="text2" w:themeShade="BF"/>
                <w:sz w:val="24"/>
              </w:rPr>
            </w:pPr>
            <w:r w:rsidRPr="004C7798">
              <w:rPr>
                <w:rFonts w:ascii="Arial" w:hAnsi="Arial"/>
                <w:color w:val="17365D" w:themeColor="text2" w:themeShade="BF"/>
                <w:sz w:val="24"/>
              </w:rPr>
              <w:t xml:space="preserve">Detailed knowledge of Treasury Management Code of Practice, including Prudential Code. </w:t>
            </w:r>
          </w:p>
          <w:p w:rsidR="00E14EAD" w:rsidRPr="004C7798" w:rsidRDefault="00E14EAD" w:rsidP="00E14EAD">
            <w:pPr>
              <w:numPr>
                <w:ilvl w:val="0"/>
                <w:numId w:val="16"/>
              </w:numPr>
              <w:spacing w:line="280" w:lineRule="atLeast"/>
              <w:rPr>
                <w:rFonts w:ascii="Arial" w:hAnsi="Arial"/>
                <w:color w:val="FF0000"/>
                <w:sz w:val="24"/>
              </w:rPr>
            </w:pPr>
            <w:r w:rsidRPr="004C7798">
              <w:rPr>
                <w:rFonts w:ascii="Arial" w:hAnsi="Arial"/>
                <w:color w:val="17365D" w:themeColor="text2" w:themeShade="BF"/>
                <w:sz w:val="24"/>
              </w:rPr>
              <w:t>Detailed knowledge of council funding including collection fund, NNDR retention schemes and national funding formula and  allocations</w:t>
            </w:r>
          </w:p>
        </w:tc>
        <w:tc>
          <w:tcPr>
            <w:tcW w:w="7796" w:type="dxa"/>
          </w:tcPr>
          <w:p w:rsidR="002A444E" w:rsidRPr="004C7798" w:rsidRDefault="002A444E" w:rsidP="004C7798">
            <w:pPr>
              <w:spacing w:line="280" w:lineRule="atLeast"/>
              <w:ind w:left="720"/>
              <w:rPr>
                <w:rFonts w:ascii="Arial" w:hAnsi="Arial"/>
                <w:color w:val="000066"/>
                <w:sz w:val="24"/>
              </w:rPr>
            </w:pPr>
          </w:p>
          <w:p w:rsidR="00F374F2" w:rsidRPr="004C7798" w:rsidRDefault="00F374F2" w:rsidP="00C95E27">
            <w:pPr>
              <w:numPr>
                <w:ilvl w:val="0"/>
                <w:numId w:val="33"/>
              </w:numPr>
              <w:spacing w:line="280" w:lineRule="atLeast"/>
              <w:rPr>
                <w:rFonts w:ascii="Arial" w:hAnsi="Arial"/>
                <w:color w:val="000066"/>
                <w:sz w:val="24"/>
              </w:rPr>
            </w:pPr>
            <w:r w:rsidRPr="004C7798">
              <w:rPr>
                <w:rFonts w:ascii="Arial" w:hAnsi="Arial"/>
                <w:color w:val="000066"/>
                <w:sz w:val="24"/>
              </w:rPr>
              <w:t xml:space="preserve">Treasury Management Code of Practice </w:t>
            </w:r>
          </w:p>
        </w:tc>
      </w:tr>
    </w:tbl>
    <w:p w:rsidR="00AC771D" w:rsidRPr="00654FE9"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654FE9">
        <w:tc>
          <w:tcPr>
            <w:tcW w:w="7230" w:type="dxa"/>
            <w:shd w:val="clear" w:color="auto" w:fill="EBFFFF"/>
          </w:tcPr>
          <w:p w:rsidR="00976E42" w:rsidRPr="004C7798" w:rsidRDefault="006F7818">
            <w:pPr>
              <w:spacing w:line="280" w:lineRule="atLeast"/>
              <w:rPr>
                <w:rFonts w:ascii="Arial" w:hAnsi="Arial"/>
                <w:b/>
                <w:color w:val="000066"/>
                <w:sz w:val="24"/>
              </w:rPr>
            </w:pPr>
            <w:r w:rsidRPr="004C7798">
              <w:rPr>
                <w:rFonts w:ascii="Arial" w:hAnsi="Arial"/>
                <w:b/>
                <w:color w:val="000066"/>
                <w:sz w:val="24"/>
              </w:rPr>
              <w:t xml:space="preserve">Essential </w:t>
            </w:r>
            <w:r w:rsidR="00976E42" w:rsidRPr="004C7798">
              <w:rPr>
                <w:rFonts w:ascii="Arial" w:hAnsi="Arial"/>
                <w:b/>
                <w:color w:val="000066"/>
                <w:sz w:val="24"/>
              </w:rPr>
              <w:t>Experience/Achievements:</w:t>
            </w:r>
          </w:p>
          <w:p w:rsidR="00976E42" w:rsidRPr="004C7798" w:rsidRDefault="00976E42">
            <w:pPr>
              <w:spacing w:line="280" w:lineRule="atLeast"/>
              <w:rPr>
                <w:rFonts w:ascii="Arial" w:hAnsi="Arial"/>
                <w:b/>
                <w:color w:val="000066"/>
                <w:sz w:val="24"/>
              </w:rPr>
            </w:pPr>
          </w:p>
        </w:tc>
        <w:tc>
          <w:tcPr>
            <w:tcW w:w="7796" w:type="dxa"/>
            <w:shd w:val="clear" w:color="auto" w:fill="EBFFFF"/>
          </w:tcPr>
          <w:p w:rsidR="00976E42" w:rsidRPr="00654FE9" w:rsidRDefault="006F7818">
            <w:pPr>
              <w:spacing w:line="280" w:lineRule="atLeast"/>
              <w:rPr>
                <w:rFonts w:ascii="Arial" w:hAnsi="Arial"/>
                <w:color w:val="000066"/>
                <w:sz w:val="24"/>
              </w:rPr>
            </w:pPr>
            <w:r w:rsidRPr="00654FE9">
              <w:rPr>
                <w:rFonts w:ascii="Arial" w:hAnsi="Arial"/>
                <w:b/>
                <w:color w:val="000066"/>
                <w:sz w:val="24"/>
              </w:rPr>
              <w:t>Desirable Experience/Achievements:</w:t>
            </w:r>
          </w:p>
        </w:tc>
      </w:tr>
      <w:tr w:rsidR="00976E42" w:rsidRPr="00654FE9">
        <w:tc>
          <w:tcPr>
            <w:tcW w:w="7230" w:type="dxa"/>
          </w:tcPr>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Experience of  annual closure of accounts</w:t>
            </w:r>
          </w:p>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Experience of  annual budget process</w:t>
            </w:r>
            <w:r w:rsidR="00F374F2" w:rsidRPr="004C7798">
              <w:rPr>
                <w:rFonts w:ascii="Arial" w:hAnsi="Arial"/>
                <w:color w:val="000066"/>
                <w:sz w:val="24"/>
              </w:rPr>
              <w:t xml:space="preserve">, including Council Tax setting </w:t>
            </w:r>
          </w:p>
          <w:p w:rsidR="00065F8B" w:rsidRPr="004C7798" w:rsidRDefault="00065F8B" w:rsidP="000022F7">
            <w:pPr>
              <w:numPr>
                <w:ilvl w:val="0"/>
                <w:numId w:val="16"/>
              </w:numPr>
              <w:spacing w:line="280" w:lineRule="atLeast"/>
              <w:rPr>
                <w:rFonts w:ascii="Arial" w:hAnsi="Arial"/>
                <w:color w:val="000066"/>
                <w:sz w:val="24"/>
              </w:rPr>
            </w:pPr>
            <w:r w:rsidRPr="004C7798">
              <w:rPr>
                <w:rFonts w:ascii="Arial" w:hAnsi="Arial"/>
                <w:color w:val="000066"/>
                <w:sz w:val="24"/>
              </w:rPr>
              <w:t>Experience of making financial decisions which may commit the Council to a particular direction.</w:t>
            </w:r>
          </w:p>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Experience of managing complex financial projects</w:t>
            </w:r>
          </w:p>
          <w:p w:rsidR="000022F7" w:rsidRPr="004C7798" w:rsidRDefault="009D1A16" w:rsidP="000022F7">
            <w:pPr>
              <w:numPr>
                <w:ilvl w:val="0"/>
                <w:numId w:val="16"/>
              </w:numPr>
              <w:spacing w:line="280" w:lineRule="atLeast"/>
              <w:rPr>
                <w:rFonts w:ascii="Arial" w:hAnsi="Arial"/>
                <w:color w:val="000066"/>
                <w:sz w:val="24"/>
              </w:rPr>
            </w:pPr>
            <w:r>
              <w:rPr>
                <w:rFonts w:ascii="Arial" w:hAnsi="Arial"/>
                <w:color w:val="000066"/>
                <w:sz w:val="24"/>
              </w:rPr>
              <w:t xml:space="preserve">Experience of managing </w:t>
            </w:r>
            <w:r w:rsidR="000022F7" w:rsidRPr="004C7798">
              <w:rPr>
                <w:rFonts w:ascii="Arial" w:hAnsi="Arial"/>
                <w:color w:val="000066"/>
                <w:sz w:val="24"/>
              </w:rPr>
              <w:t>staff in a financial environment.</w:t>
            </w:r>
          </w:p>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Experience of working with senior staff</w:t>
            </w:r>
          </w:p>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Ability to write reports and present to Members at Committee and to SLT</w:t>
            </w:r>
          </w:p>
          <w:p w:rsidR="000022F7" w:rsidRPr="004C7798" w:rsidRDefault="000022F7" w:rsidP="000022F7">
            <w:pPr>
              <w:numPr>
                <w:ilvl w:val="0"/>
                <w:numId w:val="16"/>
              </w:numPr>
              <w:spacing w:line="280" w:lineRule="atLeast"/>
              <w:rPr>
                <w:rFonts w:ascii="Arial" w:hAnsi="Arial"/>
                <w:color w:val="000066"/>
                <w:sz w:val="24"/>
              </w:rPr>
            </w:pPr>
            <w:r w:rsidRPr="004C7798">
              <w:rPr>
                <w:rFonts w:ascii="Arial" w:hAnsi="Arial"/>
                <w:color w:val="000066"/>
                <w:sz w:val="24"/>
              </w:rPr>
              <w:t>Experience of working in partnership with external agencies</w:t>
            </w:r>
          </w:p>
          <w:p w:rsidR="000022F7" w:rsidRPr="004C7798" w:rsidRDefault="000022F7" w:rsidP="000022F7">
            <w:pPr>
              <w:spacing w:line="280" w:lineRule="atLeast"/>
              <w:rPr>
                <w:rFonts w:ascii="Arial" w:hAnsi="Arial"/>
                <w:color w:val="000066"/>
                <w:sz w:val="24"/>
              </w:rPr>
            </w:pPr>
          </w:p>
          <w:p w:rsidR="006F7818" w:rsidRPr="004C7798" w:rsidRDefault="006F7818" w:rsidP="003177E3">
            <w:pPr>
              <w:spacing w:line="280" w:lineRule="atLeast"/>
              <w:rPr>
                <w:rFonts w:ascii="Arial" w:hAnsi="Arial"/>
                <w:color w:val="000066"/>
                <w:sz w:val="24"/>
              </w:rPr>
            </w:pPr>
          </w:p>
        </w:tc>
        <w:tc>
          <w:tcPr>
            <w:tcW w:w="7796" w:type="dxa"/>
          </w:tcPr>
          <w:p w:rsidR="006F7818" w:rsidRPr="00654FE9" w:rsidRDefault="006F7818" w:rsidP="000022F7">
            <w:pPr>
              <w:spacing w:line="280" w:lineRule="atLeast"/>
              <w:ind w:left="360"/>
              <w:rPr>
                <w:rFonts w:ascii="Arial" w:hAnsi="Arial"/>
                <w:color w:val="000066"/>
                <w:sz w:val="24"/>
              </w:rPr>
            </w:pPr>
          </w:p>
        </w:tc>
      </w:tr>
    </w:tbl>
    <w:p w:rsidR="00AC771D" w:rsidRPr="00654FE9" w:rsidRDefault="00AC771D">
      <w:pPr>
        <w:rPr>
          <w:color w:val="00006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7796"/>
      </w:tblGrid>
      <w:tr w:rsidR="00976E42" w:rsidRPr="00654FE9">
        <w:tc>
          <w:tcPr>
            <w:tcW w:w="7230" w:type="dxa"/>
            <w:shd w:val="clear" w:color="auto" w:fill="E7FFFF"/>
          </w:tcPr>
          <w:p w:rsidR="00976E42" w:rsidRPr="00654FE9" w:rsidRDefault="006F7818">
            <w:pPr>
              <w:spacing w:line="280" w:lineRule="atLeast"/>
              <w:rPr>
                <w:rFonts w:ascii="Arial" w:hAnsi="Arial"/>
                <w:b/>
                <w:color w:val="000066"/>
                <w:sz w:val="24"/>
              </w:rPr>
            </w:pPr>
            <w:r w:rsidRPr="00654FE9">
              <w:rPr>
                <w:rFonts w:ascii="Arial" w:hAnsi="Arial"/>
                <w:b/>
                <w:color w:val="000066"/>
                <w:sz w:val="24"/>
              </w:rPr>
              <w:t xml:space="preserve">Essential </w:t>
            </w:r>
            <w:r w:rsidR="00976E42" w:rsidRPr="00654FE9">
              <w:rPr>
                <w:rFonts w:ascii="Arial" w:hAnsi="Arial"/>
                <w:b/>
                <w:color w:val="000066"/>
                <w:sz w:val="24"/>
              </w:rPr>
              <w:t>Qualifications/Professional Memberships:</w:t>
            </w:r>
          </w:p>
          <w:p w:rsidR="00976E42" w:rsidRPr="00654FE9" w:rsidRDefault="00976E42">
            <w:pPr>
              <w:spacing w:line="280" w:lineRule="atLeast"/>
              <w:rPr>
                <w:rFonts w:ascii="Arial" w:hAnsi="Arial"/>
                <w:b/>
                <w:color w:val="000066"/>
                <w:sz w:val="24"/>
              </w:rPr>
            </w:pPr>
          </w:p>
        </w:tc>
        <w:tc>
          <w:tcPr>
            <w:tcW w:w="7796" w:type="dxa"/>
            <w:shd w:val="clear" w:color="auto" w:fill="E7FFFF"/>
          </w:tcPr>
          <w:p w:rsidR="006F7818" w:rsidRPr="00654FE9" w:rsidRDefault="006F7818" w:rsidP="006F7818">
            <w:pPr>
              <w:spacing w:line="280" w:lineRule="atLeast"/>
              <w:rPr>
                <w:rFonts w:ascii="Arial" w:hAnsi="Arial"/>
                <w:b/>
                <w:color w:val="000066"/>
                <w:sz w:val="24"/>
              </w:rPr>
            </w:pPr>
            <w:r w:rsidRPr="00654FE9">
              <w:rPr>
                <w:rFonts w:ascii="Arial" w:hAnsi="Arial"/>
                <w:b/>
                <w:color w:val="000066"/>
                <w:sz w:val="24"/>
              </w:rPr>
              <w:t>Desirable Qualifications/Professional Memberships:</w:t>
            </w:r>
          </w:p>
          <w:p w:rsidR="00976E42" w:rsidRPr="00654FE9" w:rsidRDefault="00976E42">
            <w:pPr>
              <w:spacing w:line="280" w:lineRule="atLeast"/>
              <w:rPr>
                <w:rFonts w:ascii="Arial" w:hAnsi="Arial"/>
                <w:color w:val="000066"/>
                <w:sz w:val="24"/>
              </w:rPr>
            </w:pPr>
          </w:p>
        </w:tc>
      </w:tr>
      <w:tr w:rsidR="00976E42" w:rsidRPr="00654FE9">
        <w:tc>
          <w:tcPr>
            <w:tcW w:w="7230" w:type="dxa"/>
          </w:tcPr>
          <w:p w:rsidR="003177E3" w:rsidRPr="00654FE9" w:rsidRDefault="00C95E27" w:rsidP="00C95E27">
            <w:pPr>
              <w:spacing w:line="280" w:lineRule="atLeast"/>
              <w:rPr>
                <w:rFonts w:ascii="Arial" w:hAnsi="Arial"/>
                <w:color w:val="000066"/>
                <w:sz w:val="24"/>
              </w:rPr>
            </w:pPr>
            <w:r w:rsidRPr="00654FE9">
              <w:rPr>
                <w:rFonts w:ascii="Arial" w:hAnsi="Arial"/>
                <w:color w:val="000066"/>
                <w:sz w:val="24"/>
              </w:rPr>
              <w:t>17</w:t>
            </w:r>
            <w:r w:rsidR="000022F7" w:rsidRPr="00654FE9">
              <w:rPr>
                <w:rFonts w:ascii="Arial" w:hAnsi="Arial"/>
                <w:color w:val="000066"/>
                <w:sz w:val="24"/>
              </w:rPr>
              <w:t>.</w:t>
            </w:r>
            <w:r w:rsidR="00E43642" w:rsidRPr="00654FE9">
              <w:rPr>
                <w:rFonts w:ascii="Arial" w:hAnsi="Arial"/>
                <w:color w:val="000066"/>
                <w:sz w:val="24"/>
              </w:rPr>
              <w:t>Fully qualified  CCA</w:t>
            </w:r>
            <w:r w:rsidR="003177E3" w:rsidRPr="00654FE9">
              <w:rPr>
                <w:rFonts w:ascii="Arial" w:hAnsi="Arial"/>
                <w:color w:val="000066"/>
                <w:sz w:val="24"/>
              </w:rPr>
              <w:t xml:space="preserve">B accountant and member of one of the </w:t>
            </w:r>
            <w:r w:rsidR="000022F7" w:rsidRPr="00654FE9">
              <w:rPr>
                <w:rFonts w:ascii="Arial" w:hAnsi="Arial"/>
                <w:color w:val="000066"/>
                <w:sz w:val="24"/>
              </w:rPr>
              <w:t xml:space="preserve">    </w:t>
            </w:r>
            <w:r w:rsidR="003177E3" w:rsidRPr="00654FE9">
              <w:rPr>
                <w:rFonts w:ascii="Arial" w:hAnsi="Arial"/>
                <w:color w:val="000066"/>
                <w:sz w:val="24"/>
              </w:rPr>
              <w:t>major accounting bodies</w:t>
            </w:r>
          </w:p>
          <w:p w:rsidR="00976E42" w:rsidRPr="00654FE9" w:rsidRDefault="00976E42" w:rsidP="00F374F2">
            <w:pPr>
              <w:spacing w:line="280" w:lineRule="atLeast"/>
              <w:rPr>
                <w:rFonts w:ascii="Arial" w:hAnsi="Arial"/>
                <w:color w:val="000066"/>
                <w:sz w:val="24"/>
              </w:rPr>
            </w:pPr>
          </w:p>
        </w:tc>
        <w:tc>
          <w:tcPr>
            <w:tcW w:w="7796" w:type="dxa"/>
          </w:tcPr>
          <w:p w:rsidR="00F374F2" w:rsidRPr="00654FE9" w:rsidRDefault="00F374F2" w:rsidP="00F374F2">
            <w:pPr>
              <w:numPr>
                <w:ilvl w:val="0"/>
                <w:numId w:val="33"/>
              </w:numPr>
              <w:spacing w:line="280" w:lineRule="atLeast"/>
              <w:rPr>
                <w:rFonts w:ascii="Arial" w:hAnsi="Arial"/>
                <w:color w:val="000066"/>
                <w:sz w:val="24"/>
              </w:rPr>
            </w:pPr>
            <w:r w:rsidRPr="00654FE9">
              <w:rPr>
                <w:rFonts w:ascii="Arial" w:hAnsi="Arial"/>
                <w:color w:val="000066"/>
                <w:sz w:val="24"/>
              </w:rPr>
              <w:lastRenderedPageBreak/>
              <w:t xml:space="preserve">Educated to degree level or equivalent.  </w:t>
            </w:r>
          </w:p>
          <w:p w:rsidR="006F7818" w:rsidRPr="00654FE9" w:rsidRDefault="006F7818" w:rsidP="003177E3">
            <w:pPr>
              <w:spacing w:line="280" w:lineRule="atLeast"/>
              <w:rPr>
                <w:rFonts w:ascii="Arial" w:hAnsi="Arial"/>
                <w:color w:val="000066"/>
                <w:sz w:val="24"/>
              </w:rPr>
            </w:pPr>
          </w:p>
        </w:tc>
      </w:tr>
    </w:tbl>
    <w:p w:rsidR="00976E42" w:rsidRPr="00654FE9" w:rsidRDefault="00976E42">
      <w:pPr>
        <w:spacing w:line="280" w:lineRule="atLeast"/>
        <w:rPr>
          <w:rFonts w:ascii="Arial" w:hAnsi="Arial"/>
          <w:color w:val="000066"/>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6"/>
      </w:tblGrid>
      <w:tr w:rsidR="00B434EF" w:rsidRPr="00654FE9" w:rsidTr="00792655">
        <w:tc>
          <w:tcPr>
            <w:tcW w:w="15026" w:type="dxa"/>
          </w:tcPr>
          <w:p w:rsidR="000F10ED" w:rsidRPr="00654FE9" w:rsidRDefault="000F10ED" w:rsidP="00792655">
            <w:pPr>
              <w:pStyle w:val="Heading4"/>
              <w:spacing w:line="280" w:lineRule="atLeast"/>
              <w:rPr>
                <w:rFonts w:cs="Arial"/>
                <w:color w:val="000066"/>
                <w:sz w:val="24"/>
                <w:szCs w:val="24"/>
                <w:u w:val="single"/>
              </w:rPr>
            </w:pPr>
          </w:p>
          <w:p w:rsidR="00B434EF" w:rsidRPr="00654FE9" w:rsidRDefault="00B434EF" w:rsidP="00792655">
            <w:pPr>
              <w:pStyle w:val="Heading4"/>
              <w:spacing w:line="280" w:lineRule="atLeast"/>
              <w:rPr>
                <w:color w:val="000066"/>
                <w:sz w:val="24"/>
                <w:u w:val="single"/>
              </w:rPr>
            </w:pPr>
            <w:r w:rsidRPr="00654FE9">
              <w:rPr>
                <w:rFonts w:cs="Arial"/>
                <w:color w:val="000066"/>
                <w:sz w:val="24"/>
                <w:szCs w:val="24"/>
                <w:u w:val="single"/>
              </w:rPr>
              <w:t>Essential –</w:t>
            </w:r>
            <w:r w:rsidRPr="00654FE9">
              <w:rPr>
                <w:rFonts w:cs="Arial"/>
                <w:b w:val="0"/>
                <w:color w:val="000066"/>
                <w:sz w:val="24"/>
                <w:szCs w:val="24"/>
                <w:u w:val="single"/>
              </w:rPr>
              <w:t xml:space="preserve"> </w:t>
            </w:r>
            <w:r w:rsidRPr="00654FE9">
              <w:rPr>
                <w:color w:val="000066"/>
                <w:sz w:val="24"/>
                <w:u w:val="single"/>
              </w:rPr>
              <w:t xml:space="preserve">Other requirements of the job role  </w:t>
            </w:r>
          </w:p>
          <w:p w:rsidR="00B434EF" w:rsidRPr="00654FE9" w:rsidRDefault="00B434EF" w:rsidP="00B434EF">
            <w:pPr>
              <w:rPr>
                <w:color w:val="000066"/>
              </w:rPr>
            </w:pPr>
          </w:p>
          <w:p w:rsidR="00B434EF" w:rsidRPr="00654FE9" w:rsidRDefault="00B434EF" w:rsidP="00792655">
            <w:pPr>
              <w:spacing w:line="280" w:lineRule="atLeast"/>
              <w:rPr>
                <w:rFonts w:ascii="Arial" w:hAnsi="Arial"/>
                <w:b/>
                <w:color w:val="000066"/>
                <w:sz w:val="24"/>
              </w:rPr>
            </w:pPr>
          </w:p>
          <w:p w:rsidR="00B434EF" w:rsidRPr="00654FE9" w:rsidRDefault="00B434EF" w:rsidP="00792655">
            <w:pPr>
              <w:numPr>
                <w:ilvl w:val="0"/>
                <w:numId w:val="24"/>
              </w:numPr>
              <w:spacing w:after="120" w:line="280" w:lineRule="atLeast"/>
              <w:jc w:val="both"/>
              <w:rPr>
                <w:rFonts w:ascii="Arial" w:hAnsi="Arial"/>
                <w:color w:val="000066"/>
                <w:sz w:val="24"/>
              </w:rPr>
            </w:pPr>
            <w:r w:rsidRPr="00654FE9">
              <w:rPr>
                <w:rFonts w:ascii="Arial" w:hAnsi="Arial"/>
                <w:color w:val="000066"/>
                <w:sz w:val="24"/>
              </w:rPr>
              <w:t xml:space="preserve">Demonstrates a commitment to safeguard and promote the welfare of children and young people </w:t>
            </w:r>
          </w:p>
          <w:p w:rsidR="00B434EF" w:rsidRPr="00654FE9" w:rsidRDefault="00B434EF" w:rsidP="00792655">
            <w:pPr>
              <w:numPr>
                <w:ilvl w:val="0"/>
                <w:numId w:val="24"/>
              </w:numPr>
              <w:spacing w:after="120" w:line="280" w:lineRule="atLeast"/>
              <w:jc w:val="both"/>
              <w:rPr>
                <w:rFonts w:ascii="Arial" w:hAnsi="Arial"/>
                <w:color w:val="000066"/>
                <w:sz w:val="24"/>
              </w:rPr>
            </w:pPr>
            <w:r w:rsidRPr="00654FE9">
              <w:rPr>
                <w:rFonts w:ascii="Arial" w:hAnsi="Arial"/>
                <w:color w:val="000066"/>
                <w:sz w:val="24"/>
              </w:rPr>
              <w:t>Ability to travel efficiently around the Bay/South West/UK in order to carry out duties</w:t>
            </w:r>
          </w:p>
          <w:p w:rsidR="00B434EF" w:rsidRPr="00654FE9" w:rsidRDefault="00B434EF" w:rsidP="00792655">
            <w:pPr>
              <w:numPr>
                <w:ilvl w:val="0"/>
                <w:numId w:val="24"/>
              </w:numPr>
              <w:spacing w:after="120" w:line="280" w:lineRule="atLeast"/>
              <w:jc w:val="both"/>
              <w:rPr>
                <w:rFonts w:ascii="Arial" w:hAnsi="Arial"/>
                <w:color w:val="000066"/>
                <w:sz w:val="24"/>
              </w:rPr>
            </w:pPr>
            <w:r w:rsidRPr="00654FE9">
              <w:rPr>
                <w:rFonts w:ascii="Arial" w:hAnsi="Arial"/>
                <w:color w:val="000066"/>
                <w:sz w:val="24"/>
              </w:rPr>
              <w:t>Ability to accommodate unsociable hours</w:t>
            </w:r>
          </w:p>
          <w:p w:rsidR="00B434EF" w:rsidRPr="00654FE9" w:rsidRDefault="00B434EF" w:rsidP="006B60C4">
            <w:pPr>
              <w:numPr>
                <w:ilvl w:val="0"/>
                <w:numId w:val="24"/>
              </w:numPr>
              <w:spacing w:after="120" w:line="280" w:lineRule="atLeast"/>
              <w:jc w:val="both"/>
              <w:rPr>
                <w:rFonts w:ascii="Arial" w:hAnsi="Arial"/>
                <w:b/>
                <w:color w:val="000066"/>
                <w:sz w:val="24"/>
              </w:rPr>
            </w:pPr>
            <w:r w:rsidRPr="00654FE9">
              <w:rPr>
                <w:rFonts w:ascii="Arial" w:hAnsi="Arial"/>
                <w:color w:val="000066"/>
                <w:sz w:val="24"/>
              </w:rPr>
              <w:t>Abili</w:t>
            </w:r>
            <w:r w:rsidR="000F10ED" w:rsidRPr="00654FE9">
              <w:rPr>
                <w:rFonts w:ascii="Arial" w:hAnsi="Arial"/>
                <w:color w:val="000066"/>
                <w:sz w:val="24"/>
              </w:rPr>
              <w:t>ty to accommodate occasional</w:t>
            </w:r>
            <w:r w:rsidR="007E2A94" w:rsidRPr="00654FE9">
              <w:rPr>
                <w:rFonts w:ascii="Arial" w:hAnsi="Arial"/>
                <w:color w:val="000066"/>
                <w:sz w:val="24"/>
              </w:rPr>
              <w:t xml:space="preserve"> </w:t>
            </w:r>
            <w:r w:rsidRPr="00654FE9">
              <w:rPr>
                <w:rFonts w:ascii="Arial" w:hAnsi="Arial"/>
                <w:color w:val="000066"/>
                <w:sz w:val="24"/>
              </w:rPr>
              <w:t xml:space="preserve">home-working </w:t>
            </w:r>
          </w:p>
        </w:tc>
      </w:tr>
    </w:tbl>
    <w:p w:rsidR="006F7818" w:rsidRPr="00654FE9" w:rsidRDefault="006F7818" w:rsidP="00573BA6">
      <w:pPr>
        <w:spacing w:after="120" w:line="280" w:lineRule="atLeast"/>
        <w:rPr>
          <w:rFonts w:ascii="Arial" w:hAnsi="Arial"/>
          <w:b/>
          <w:color w:val="000066"/>
          <w:sz w:val="24"/>
        </w:rPr>
      </w:pPr>
    </w:p>
    <w:p w:rsidR="006F7818" w:rsidRPr="00654FE9" w:rsidRDefault="006F7818" w:rsidP="00E43642">
      <w:pPr>
        <w:rPr>
          <w:b/>
          <w:color w:val="000066"/>
        </w:rPr>
      </w:pPr>
    </w:p>
    <w:sectPr w:rsidR="006F7818" w:rsidRPr="00654FE9" w:rsidSect="00943789">
      <w:pgSz w:w="16840"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0D" w:rsidRDefault="001B190D">
      <w:r>
        <w:separator/>
      </w:r>
    </w:p>
  </w:endnote>
  <w:endnote w:type="continuationSeparator" w:id="0">
    <w:p w:rsidR="001B190D" w:rsidRDefault="001B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8B" w:rsidRPr="00691F6B" w:rsidRDefault="00065F8B" w:rsidP="008A10EA">
    <w:pPr>
      <w:pStyle w:val="Footer"/>
      <w:rPr>
        <w:rFonts w:ascii="Arial" w:hAnsi="Arial" w:cs="Arial"/>
        <w:color w:val="333399"/>
      </w:rPr>
    </w:pPr>
    <w:r w:rsidRPr="00691F6B">
      <w:rPr>
        <w:rFonts w:ascii="Arial" w:hAnsi="Arial" w:cs="Arial"/>
        <w:color w:val="333399"/>
      </w:rPr>
      <w:t xml:space="preserve">Page </w:t>
    </w:r>
    <w:r w:rsidR="00842A9A" w:rsidRPr="00691F6B">
      <w:rPr>
        <w:rStyle w:val="PageNumber"/>
        <w:color w:val="333399"/>
      </w:rPr>
      <w:fldChar w:fldCharType="begin"/>
    </w:r>
    <w:r w:rsidRPr="00691F6B">
      <w:rPr>
        <w:rStyle w:val="PageNumber"/>
        <w:color w:val="333399"/>
      </w:rPr>
      <w:instrText xml:space="preserve"> PAGE </w:instrText>
    </w:r>
    <w:r w:rsidR="00842A9A" w:rsidRPr="00691F6B">
      <w:rPr>
        <w:rStyle w:val="PageNumber"/>
        <w:color w:val="333399"/>
      </w:rPr>
      <w:fldChar w:fldCharType="separate"/>
    </w:r>
    <w:r w:rsidR="00003FAF">
      <w:rPr>
        <w:rStyle w:val="PageNumber"/>
        <w:noProof/>
        <w:color w:val="333399"/>
      </w:rPr>
      <w:t>1</w:t>
    </w:r>
    <w:r w:rsidR="00842A9A" w:rsidRPr="00691F6B">
      <w:rPr>
        <w:rStyle w:val="PageNumber"/>
        <w:color w:val="333399"/>
      </w:rPr>
      <w:fldChar w:fldCharType="end"/>
    </w:r>
  </w:p>
  <w:p w:rsidR="00065F8B" w:rsidRPr="00691F6B" w:rsidRDefault="00065F8B" w:rsidP="008A10EA">
    <w:pPr>
      <w:pStyle w:val="Footer"/>
      <w:rPr>
        <w:rFonts w:ascii="Arial" w:hAnsi="Arial" w:cs="Arial"/>
        <w:color w:val="C0C0C0"/>
      </w:rPr>
    </w:pPr>
  </w:p>
  <w:p w:rsidR="00065F8B" w:rsidRPr="00691F6B" w:rsidRDefault="00065F8B"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0D" w:rsidRDefault="001B190D">
      <w:r>
        <w:separator/>
      </w:r>
    </w:p>
  </w:footnote>
  <w:footnote w:type="continuationSeparator" w:id="0">
    <w:p w:rsidR="001B190D" w:rsidRDefault="001B1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5C2C45"/>
    <w:multiLevelType w:val="singleLevel"/>
    <w:tmpl w:val="0809000F"/>
    <w:lvl w:ilvl="0">
      <w:start w:val="1"/>
      <w:numFmt w:val="decimal"/>
      <w:lvlText w:val="%1."/>
      <w:lvlJc w:val="left"/>
      <w:pPr>
        <w:tabs>
          <w:tab w:val="num" w:pos="360"/>
        </w:tabs>
        <w:ind w:left="360" w:hanging="360"/>
      </w:pPr>
    </w:lvl>
  </w:abstractNum>
  <w:abstractNum w:abstractNumId="4">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nsid w:val="0FAA2871"/>
    <w:multiLevelType w:val="hybridMultilevel"/>
    <w:tmpl w:val="2FD8C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D0A42"/>
    <w:multiLevelType w:val="multilevel"/>
    <w:tmpl w:val="7F3ED262"/>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17365D" w:themeColor="text2" w:themeShade="BF"/>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4CA3E0E"/>
    <w:multiLevelType w:val="singleLevel"/>
    <w:tmpl w:val="08090017"/>
    <w:lvl w:ilvl="0">
      <w:start w:val="1"/>
      <w:numFmt w:val="lowerLetter"/>
      <w:lvlText w:val="%1)"/>
      <w:lvlJc w:val="left"/>
      <w:pPr>
        <w:tabs>
          <w:tab w:val="num" w:pos="360"/>
        </w:tabs>
        <w:ind w:left="360" w:hanging="360"/>
      </w:pPr>
    </w:lvl>
  </w:abstractNum>
  <w:abstractNum w:abstractNumId="9">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2">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FDC3696"/>
    <w:multiLevelType w:val="singleLevel"/>
    <w:tmpl w:val="0809000F"/>
    <w:lvl w:ilvl="0">
      <w:start w:val="1"/>
      <w:numFmt w:val="decimal"/>
      <w:lvlText w:val="%1."/>
      <w:lvlJc w:val="left"/>
      <w:pPr>
        <w:tabs>
          <w:tab w:val="num" w:pos="360"/>
        </w:tabs>
        <w:ind w:left="360" w:hanging="360"/>
      </w:pPr>
    </w:lvl>
  </w:abstractNum>
  <w:abstractNum w:abstractNumId="14">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6">
    <w:nsid w:val="42156562"/>
    <w:multiLevelType w:val="singleLevel"/>
    <w:tmpl w:val="E10C239A"/>
    <w:lvl w:ilvl="0">
      <w:start w:val="1"/>
      <w:numFmt w:val="decimal"/>
      <w:lvlText w:val="%1."/>
      <w:lvlJc w:val="left"/>
      <w:pPr>
        <w:tabs>
          <w:tab w:val="num" w:pos="360"/>
        </w:tabs>
        <w:ind w:left="360" w:hanging="360"/>
      </w:pPr>
      <w:rPr>
        <w:color w:val="17365D" w:themeColor="text2" w:themeShade="BF"/>
      </w:rPr>
    </w:lvl>
  </w:abstractNum>
  <w:abstractNum w:abstractNumId="17">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9">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4">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8">
    <w:nsid w:val="718976B2"/>
    <w:multiLevelType w:val="hybridMultilevel"/>
    <w:tmpl w:val="BA223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D1A1CEB"/>
    <w:multiLevelType w:val="singleLevel"/>
    <w:tmpl w:val="0809000F"/>
    <w:lvl w:ilvl="0">
      <w:start w:val="1"/>
      <w:numFmt w:val="decimal"/>
      <w:lvlText w:val="%1."/>
      <w:lvlJc w:val="left"/>
      <w:pPr>
        <w:tabs>
          <w:tab w:val="num" w:pos="360"/>
        </w:tabs>
        <w:ind w:left="360" w:hanging="360"/>
      </w:pPr>
    </w:lvl>
  </w:abstractNum>
  <w:abstractNum w:abstractNumId="32">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29"/>
  </w:num>
  <w:num w:numId="2">
    <w:abstractNumId w:val="32"/>
  </w:num>
  <w:num w:numId="3">
    <w:abstractNumId w:val="15"/>
  </w:num>
  <w:num w:numId="4">
    <w:abstractNumId w:val="1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7"/>
  </w:num>
  <w:num w:numId="7">
    <w:abstractNumId w:val="11"/>
  </w:num>
  <w:num w:numId="8">
    <w:abstractNumId w:val="1"/>
  </w:num>
  <w:num w:numId="9">
    <w:abstractNumId w:val="23"/>
  </w:num>
  <w:num w:numId="10">
    <w:abstractNumId w:val="9"/>
  </w:num>
  <w:num w:numId="11">
    <w:abstractNumId w:val="3"/>
  </w:num>
  <w:num w:numId="12">
    <w:abstractNumId w:val="31"/>
  </w:num>
  <w:num w:numId="13">
    <w:abstractNumId w:val="5"/>
  </w:num>
  <w:num w:numId="14">
    <w:abstractNumId w:val="7"/>
  </w:num>
  <w:num w:numId="15">
    <w:abstractNumId w:val="8"/>
  </w:num>
  <w:num w:numId="16">
    <w:abstractNumId w:val="16"/>
  </w:num>
  <w:num w:numId="17">
    <w:abstractNumId w:val="13"/>
  </w:num>
  <w:num w:numId="18">
    <w:abstractNumId w:val="10"/>
  </w:num>
  <w:num w:numId="19">
    <w:abstractNumId w:val="12"/>
  </w:num>
  <w:num w:numId="20">
    <w:abstractNumId w:val="24"/>
  </w:num>
  <w:num w:numId="21">
    <w:abstractNumId w:val="2"/>
  </w:num>
  <w:num w:numId="22">
    <w:abstractNumId w:val="20"/>
  </w:num>
  <w:num w:numId="23">
    <w:abstractNumId w:val="17"/>
  </w:num>
  <w:num w:numId="24">
    <w:abstractNumId w:val="30"/>
  </w:num>
  <w:num w:numId="25">
    <w:abstractNumId w:val="19"/>
  </w:num>
  <w:num w:numId="26">
    <w:abstractNumId w:val="26"/>
  </w:num>
  <w:num w:numId="27">
    <w:abstractNumId w:val="25"/>
  </w:num>
  <w:num w:numId="28">
    <w:abstractNumId w:val="14"/>
  </w:num>
  <w:num w:numId="29">
    <w:abstractNumId w:val="21"/>
  </w:num>
  <w:num w:numId="30">
    <w:abstractNumId w:val="4"/>
  </w:num>
  <w:num w:numId="31">
    <w:abstractNumId w:val="22"/>
  </w:num>
  <w:num w:numId="32">
    <w:abstractNumId w:val="2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DDA"/>
    <w:rsid w:val="000022F7"/>
    <w:rsid w:val="00003FAF"/>
    <w:rsid w:val="00005E67"/>
    <w:rsid w:val="00016192"/>
    <w:rsid w:val="00027447"/>
    <w:rsid w:val="00034865"/>
    <w:rsid w:val="00050CD6"/>
    <w:rsid w:val="00065F8B"/>
    <w:rsid w:val="000714E6"/>
    <w:rsid w:val="00072D1C"/>
    <w:rsid w:val="00076D9A"/>
    <w:rsid w:val="00086D63"/>
    <w:rsid w:val="00091887"/>
    <w:rsid w:val="00094071"/>
    <w:rsid w:val="000A23C6"/>
    <w:rsid w:val="000F10ED"/>
    <w:rsid w:val="000F73A0"/>
    <w:rsid w:val="00135022"/>
    <w:rsid w:val="00145696"/>
    <w:rsid w:val="00150D87"/>
    <w:rsid w:val="001B190D"/>
    <w:rsid w:val="001B7D2F"/>
    <w:rsid w:val="002041B9"/>
    <w:rsid w:val="00214ECE"/>
    <w:rsid w:val="002475AE"/>
    <w:rsid w:val="00260919"/>
    <w:rsid w:val="002744EB"/>
    <w:rsid w:val="002752FC"/>
    <w:rsid w:val="0027792F"/>
    <w:rsid w:val="00277CC9"/>
    <w:rsid w:val="00280162"/>
    <w:rsid w:val="002A444E"/>
    <w:rsid w:val="002B39F8"/>
    <w:rsid w:val="002D19A2"/>
    <w:rsid w:val="002F7FB7"/>
    <w:rsid w:val="00307C23"/>
    <w:rsid w:val="003177E3"/>
    <w:rsid w:val="00334BDD"/>
    <w:rsid w:val="003546FE"/>
    <w:rsid w:val="00360A4E"/>
    <w:rsid w:val="003732FA"/>
    <w:rsid w:val="003839F5"/>
    <w:rsid w:val="003844F0"/>
    <w:rsid w:val="00390392"/>
    <w:rsid w:val="003931A2"/>
    <w:rsid w:val="00395021"/>
    <w:rsid w:val="00396E58"/>
    <w:rsid w:val="003C2202"/>
    <w:rsid w:val="003C2F8E"/>
    <w:rsid w:val="003E738C"/>
    <w:rsid w:val="00407882"/>
    <w:rsid w:val="00444B0B"/>
    <w:rsid w:val="0048450D"/>
    <w:rsid w:val="004939CE"/>
    <w:rsid w:val="004C7798"/>
    <w:rsid w:val="004D44FA"/>
    <w:rsid w:val="004D51E6"/>
    <w:rsid w:val="005017D3"/>
    <w:rsid w:val="00510302"/>
    <w:rsid w:val="00514D2E"/>
    <w:rsid w:val="005224C8"/>
    <w:rsid w:val="005303D2"/>
    <w:rsid w:val="00536997"/>
    <w:rsid w:val="0054791E"/>
    <w:rsid w:val="005503A9"/>
    <w:rsid w:val="0055575D"/>
    <w:rsid w:val="00573BA6"/>
    <w:rsid w:val="005B118E"/>
    <w:rsid w:val="005C16BC"/>
    <w:rsid w:val="005D4D06"/>
    <w:rsid w:val="005E023A"/>
    <w:rsid w:val="005E78CA"/>
    <w:rsid w:val="005F16F9"/>
    <w:rsid w:val="00600F22"/>
    <w:rsid w:val="006313CC"/>
    <w:rsid w:val="00635B67"/>
    <w:rsid w:val="006406B5"/>
    <w:rsid w:val="006438DB"/>
    <w:rsid w:val="00654FE9"/>
    <w:rsid w:val="0066418D"/>
    <w:rsid w:val="006720C8"/>
    <w:rsid w:val="00673570"/>
    <w:rsid w:val="006840DC"/>
    <w:rsid w:val="00691F6B"/>
    <w:rsid w:val="006B60C4"/>
    <w:rsid w:val="006B6C02"/>
    <w:rsid w:val="006D1DD3"/>
    <w:rsid w:val="006D2083"/>
    <w:rsid w:val="006F7818"/>
    <w:rsid w:val="0071132A"/>
    <w:rsid w:val="007223F9"/>
    <w:rsid w:val="0073420E"/>
    <w:rsid w:val="00743F44"/>
    <w:rsid w:val="00746C70"/>
    <w:rsid w:val="00752C73"/>
    <w:rsid w:val="00783563"/>
    <w:rsid w:val="00783B22"/>
    <w:rsid w:val="00792655"/>
    <w:rsid w:val="007B3019"/>
    <w:rsid w:val="007E0EEC"/>
    <w:rsid w:val="007E2A94"/>
    <w:rsid w:val="007F25D1"/>
    <w:rsid w:val="007F38AD"/>
    <w:rsid w:val="008072F3"/>
    <w:rsid w:val="00807B26"/>
    <w:rsid w:val="008268D3"/>
    <w:rsid w:val="00842A9A"/>
    <w:rsid w:val="00851F1D"/>
    <w:rsid w:val="00860752"/>
    <w:rsid w:val="008652CB"/>
    <w:rsid w:val="00881010"/>
    <w:rsid w:val="00894D1E"/>
    <w:rsid w:val="008A10EA"/>
    <w:rsid w:val="008A76BA"/>
    <w:rsid w:val="008B564A"/>
    <w:rsid w:val="008F3F34"/>
    <w:rsid w:val="009021F3"/>
    <w:rsid w:val="009039E1"/>
    <w:rsid w:val="0090461D"/>
    <w:rsid w:val="0092231B"/>
    <w:rsid w:val="00930C38"/>
    <w:rsid w:val="00943789"/>
    <w:rsid w:val="00945266"/>
    <w:rsid w:val="00960E23"/>
    <w:rsid w:val="00964885"/>
    <w:rsid w:val="00966165"/>
    <w:rsid w:val="00970A76"/>
    <w:rsid w:val="00976E42"/>
    <w:rsid w:val="0098368D"/>
    <w:rsid w:val="009D1A16"/>
    <w:rsid w:val="009D1D81"/>
    <w:rsid w:val="009D3D5A"/>
    <w:rsid w:val="009E4C3B"/>
    <w:rsid w:val="00A55715"/>
    <w:rsid w:val="00A62406"/>
    <w:rsid w:val="00A94625"/>
    <w:rsid w:val="00A974DB"/>
    <w:rsid w:val="00AB57EB"/>
    <w:rsid w:val="00AB78BE"/>
    <w:rsid w:val="00AC771D"/>
    <w:rsid w:val="00AE4E5F"/>
    <w:rsid w:val="00AF2F92"/>
    <w:rsid w:val="00B06D17"/>
    <w:rsid w:val="00B277B9"/>
    <w:rsid w:val="00B434EF"/>
    <w:rsid w:val="00B6694A"/>
    <w:rsid w:val="00BB0718"/>
    <w:rsid w:val="00BD6069"/>
    <w:rsid w:val="00C20383"/>
    <w:rsid w:val="00C3014B"/>
    <w:rsid w:val="00C328F7"/>
    <w:rsid w:val="00C473A8"/>
    <w:rsid w:val="00C47A3C"/>
    <w:rsid w:val="00C50A42"/>
    <w:rsid w:val="00C8385C"/>
    <w:rsid w:val="00C83D7C"/>
    <w:rsid w:val="00C95E27"/>
    <w:rsid w:val="00CC4312"/>
    <w:rsid w:val="00CD0D34"/>
    <w:rsid w:val="00CF668A"/>
    <w:rsid w:val="00D40E85"/>
    <w:rsid w:val="00D46AF0"/>
    <w:rsid w:val="00D5503D"/>
    <w:rsid w:val="00D55A8C"/>
    <w:rsid w:val="00D63300"/>
    <w:rsid w:val="00DA1C0D"/>
    <w:rsid w:val="00DB68B3"/>
    <w:rsid w:val="00DC783C"/>
    <w:rsid w:val="00DE4793"/>
    <w:rsid w:val="00DE4BF9"/>
    <w:rsid w:val="00E14EAD"/>
    <w:rsid w:val="00E20E52"/>
    <w:rsid w:val="00E32924"/>
    <w:rsid w:val="00E36F3F"/>
    <w:rsid w:val="00E43642"/>
    <w:rsid w:val="00EA1AC0"/>
    <w:rsid w:val="00EA6F6F"/>
    <w:rsid w:val="00EC7C1F"/>
    <w:rsid w:val="00ED3DEF"/>
    <w:rsid w:val="00ED3F36"/>
    <w:rsid w:val="00EF70BD"/>
    <w:rsid w:val="00F00606"/>
    <w:rsid w:val="00F21B98"/>
    <w:rsid w:val="00F374F2"/>
    <w:rsid w:val="00F43DF2"/>
    <w:rsid w:val="00F5442E"/>
    <w:rsid w:val="00F55FEB"/>
    <w:rsid w:val="00F65B01"/>
    <w:rsid w:val="00F81DDA"/>
    <w:rsid w:val="00F8576C"/>
    <w:rsid w:val="00FC2E4A"/>
    <w:rsid w:val="00FD41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18"/>
    <w:rPr>
      <w:lang w:eastAsia="en-US"/>
    </w:rPr>
  </w:style>
  <w:style w:type="paragraph" w:styleId="Heading1">
    <w:name w:val="heading 1"/>
    <w:basedOn w:val="Normal"/>
    <w:next w:val="Normal"/>
    <w:qFormat/>
    <w:rsid w:val="00945266"/>
    <w:pPr>
      <w:keepNext/>
      <w:outlineLvl w:val="0"/>
    </w:pPr>
    <w:rPr>
      <w:rFonts w:ascii="Arial" w:hAnsi="Arial"/>
      <w:b/>
      <w:sz w:val="22"/>
    </w:rPr>
  </w:style>
  <w:style w:type="paragraph" w:styleId="Heading2">
    <w:name w:val="heading 2"/>
    <w:basedOn w:val="Normal"/>
    <w:next w:val="Normal"/>
    <w:qFormat/>
    <w:rsid w:val="00945266"/>
    <w:pPr>
      <w:keepNext/>
      <w:outlineLvl w:val="1"/>
    </w:pPr>
    <w:rPr>
      <w:rFonts w:ascii="Arial" w:hAnsi="Arial"/>
      <w:i/>
      <w:sz w:val="16"/>
    </w:rPr>
  </w:style>
  <w:style w:type="paragraph" w:styleId="Heading3">
    <w:name w:val="heading 3"/>
    <w:basedOn w:val="Normal"/>
    <w:next w:val="Normal"/>
    <w:qFormat/>
    <w:rsid w:val="00945266"/>
    <w:pPr>
      <w:keepNext/>
      <w:spacing w:after="120"/>
      <w:ind w:left="720"/>
      <w:outlineLvl w:val="2"/>
    </w:pPr>
    <w:rPr>
      <w:rFonts w:ascii="Arial" w:hAnsi="Arial"/>
      <w:b/>
      <w:sz w:val="22"/>
    </w:rPr>
  </w:style>
  <w:style w:type="paragraph" w:styleId="Heading4">
    <w:name w:val="heading 4"/>
    <w:basedOn w:val="Normal"/>
    <w:next w:val="Normal"/>
    <w:qFormat/>
    <w:rsid w:val="00945266"/>
    <w:pPr>
      <w:keepNext/>
      <w:outlineLvl w:val="3"/>
    </w:pPr>
    <w:rPr>
      <w:rFonts w:ascii="Arial" w:hAnsi="Arial"/>
      <w:b/>
    </w:rPr>
  </w:style>
  <w:style w:type="paragraph" w:styleId="Heading5">
    <w:name w:val="heading 5"/>
    <w:basedOn w:val="Normal"/>
    <w:next w:val="Normal"/>
    <w:qFormat/>
    <w:rsid w:val="00945266"/>
    <w:pPr>
      <w:keepNext/>
      <w:jc w:val="center"/>
      <w:outlineLvl w:val="4"/>
    </w:pPr>
    <w:rPr>
      <w:rFonts w:ascii="Arial" w:hAnsi="Arial"/>
      <w:b/>
    </w:rPr>
  </w:style>
  <w:style w:type="paragraph" w:styleId="Heading6">
    <w:name w:val="heading 6"/>
    <w:basedOn w:val="Normal"/>
    <w:next w:val="Normal"/>
    <w:qFormat/>
    <w:rsid w:val="00945266"/>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5266"/>
    <w:pPr>
      <w:jc w:val="center"/>
    </w:pPr>
    <w:rPr>
      <w:rFonts w:ascii="Arial" w:hAnsi="Arial"/>
      <w:b/>
      <w:sz w:val="32"/>
    </w:rPr>
  </w:style>
  <w:style w:type="paragraph" w:styleId="BodyText">
    <w:name w:val="Body Text"/>
    <w:basedOn w:val="Normal"/>
    <w:rsid w:val="00945266"/>
    <w:rPr>
      <w:rFonts w:ascii="Arial" w:hAnsi="Arial"/>
      <w:i/>
      <w:sz w:val="16"/>
    </w:rPr>
  </w:style>
  <w:style w:type="paragraph" w:styleId="BodyTextIndent">
    <w:name w:val="Body Text Indent"/>
    <w:basedOn w:val="Normal"/>
    <w:rsid w:val="00945266"/>
    <w:pPr>
      <w:spacing w:after="120"/>
      <w:ind w:left="720" w:hanging="360"/>
    </w:pPr>
    <w:rPr>
      <w:rFonts w:ascii="Arial" w:hAnsi="Arial"/>
      <w:sz w:val="22"/>
    </w:rPr>
  </w:style>
  <w:style w:type="paragraph" w:styleId="Caption">
    <w:name w:val="caption"/>
    <w:basedOn w:val="Normal"/>
    <w:next w:val="Normal"/>
    <w:qFormat/>
    <w:rsid w:val="00945266"/>
    <w:pPr>
      <w:spacing w:before="120" w:after="120"/>
    </w:pPr>
    <w:rPr>
      <w:b/>
    </w:rPr>
  </w:style>
  <w:style w:type="character" w:styleId="CommentReference">
    <w:name w:val="annotation reference"/>
    <w:basedOn w:val="DefaultParagraphFont"/>
    <w:semiHidden/>
    <w:rsid w:val="00945266"/>
    <w:rPr>
      <w:sz w:val="16"/>
    </w:rPr>
  </w:style>
  <w:style w:type="paragraph" w:styleId="CommentText">
    <w:name w:val="annotation text"/>
    <w:basedOn w:val="Normal"/>
    <w:semiHidden/>
    <w:rsid w:val="00945266"/>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paragraph" w:customStyle="1" w:styleId="Default">
    <w:name w:val="Default"/>
    <w:rsid w:val="00B277B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62E9E-B9A2-4C85-82C7-6BE0745F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1839</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cspp087</cp:lastModifiedBy>
  <cp:revision>2</cp:revision>
  <cp:lastPrinted>2016-07-08T13:12:00Z</cp:lastPrinted>
  <dcterms:created xsi:type="dcterms:W3CDTF">2016-09-01T16:25:00Z</dcterms:created>
  <dcterms:modified xsi:type="dcterms:W3CDTF">2016-09-01T16:25:00Z</dcterms:modified>
</cp:coreProperties>
</file>