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801" w:rsidRDefault="004B4801" w:rsidP="004B4801">
      <w:pPr>
        <w:pStyle w:val="Default"/>
        <w:rPr>
          <w:rFonts w:ascii="Calibri" w:hAnsi="Calibri"/>
        </w:rPr>
      </w:pPr>
      <w:r>
        <w:rPr>
          <w:rFonts w:ascii="Calibri" w:hAnsi="Calibri"/>
          <w:b/>
          <w:bCs/>
        </w:rPr>
        <w:t xml:space="preserve">Planning and Compulsory Purchase Act 2004 </w:t>
      </w:r>
    </w:p>
    <w:p w:rsidR="004B4801" w:rsidRDefault="004B4801" w:rsidP="004B4801">
      <w:pPr>
        <w:pStyle w:val="Default"/>
        <w:rPr>
          <w:rFonts w:ascii="Calibri" w:hAnsi="Calibri"/>
        </w:rPr>
      </w:pPr>
      <w:r>
        <w:rPr>
          <w:rFonts w:ascii="Calibri" w:hAnsi="Calibri"/>
          <w:b/>
          <w:bCs/>
        </w:rPr>
        <w:t xml:space="preserve">Localism Act 2012 </w:t>
      </w:r>
    </w:p>
    <w:p w:rsidR="004B4801" w:rsidRDefault="004B4801" w:rsidP="004B4801">
      <w:pPr>
        <w:pStyle w:val="Default"/>
        <w:rPr>
          <w:rFonts w:ascii="Calibri" w:hAnsi="Calibri"/>
        </w:rPr>
      </w:pPr>
      <w:r>
        <w:rPr>
          <w:rFonts w:ascii="Calibri" w:hAnsi="Calibri"/>
          <w:b/>
          <w:bCs/>
        </w:rPr>
        <w:t>Town and Country Planning (Local Planning) (England) Regulations 2012 (as amended)</w:t>
      </w:r>
    </w:p>
    <w:p w:rsidR="004B4801" w:rsidRDefault="004B4801" w:rsidP="004B4801">
      <w:pPr>
        <w:pStyle w:val="Default"/>
        <w:rPr>
          <w:rFonts w:ascii="Calibri" w:hAnsi="Calibri"/>
          <w:b/>
          <w:bCs/>
        </w:rPr>
      </w:pPr>
    </w:p>
    <w:p w:rsidR="004B4801" w:rsidRDefault="004B4801" w:rsidP="004B4801">
      <w:pPr>
        <w:pStyle w:val="Default"/>
        <w:rPr>
          <w:rFonts w:ascii="Calibri" w:hAnsi="Calibri"/>
          <w:color w:val="7030A0"/>
          <w:sz w:val="32"/>
          <w:szCs w:val="32"/>
        </w:rPr>
      </w:pPr>
      <w:r>
        <w:rPr>
          <w:rFonts w:ascii="Calibri" w:hAnsi="Calibri"/>
          <w:b/>
          <w:bCs/>
          <w:color w:val="7030A0"/>
          <w:sz w:val="32"/>
          <w:szCs w:val="32"/>
        </w:rPr>
        <w:t xml:space="preserve">Healthy Torbay Supplementary Planning Document - Adoption Statement </w:t>
      </w:r>
    </w:p>
    <w:p w:rsidR="00C476F6" w:rsidRDefault="00C476F6">
      <w:pPr>
        <w:pBdr>
          <w:bottom w:val="single" w:sz="6" w:space="1" w:color="auto"/>
        </w:pBdr>
      </w:pPr>
    </w:p>
    <w:p w:rsidR="004B4801" w:rsidRDefault="004B4801"/>
    <w:p w:rsidR="005508BF" w:rsidRDefault="005508BF">
      <w:r>
        <w:t>This statement is published by Torbay Council to fulfil the requirements of Regulation 14 of the Town and Country Planning (Local Planning) (England) Regulations 2012.</w:t>
      </w:r>
    </w:p>
    <w:p w:rsidR="005508BF" w:rsidRDefault="005508BF">
      <w:r>
        <w:t>The Healthy Torbay Supplementary Planning Document (SPD) was adopted by Torbay Council on 6 April 2017. This SPD provides further detail to policies which relate to health and wellbeing and achieving high quality development in Torbay. Any person with sufficient interest in the decision to adopt the SPD may apply to the High Court for permission to apply for judicial review of that decision.</w:t>
      </w:r>
    </w:p>
    <w:p w:rsidR="005508BF" w:rsidRDefault="005508BF">
      <w:r>
        <w:t>Any such application for leave to review the decision mus</w:t>
      </w:r>
      <w:bookmarkStart w:id="0" w:name="_GoBack"/>
      <w:bookmarkEnd w:id="0"/>
      <w:r>
        <w:t xml:space="preserve">t be made promptly and in any case not later than 3 months after the date on which the SPD was adopted, </w:t>
      </w:r>
      <w:r w:rsidR="00FA12F7">
        <w:t xml:space="preserve">i.e. </w:t>
      </w:r>
      <w:r>
        <w:t xml:space="preserve">by </w:t>
      </w:r>
      <w:r w:rsidR="00CF3250">
        <w:t>7 July 2017.</w:t>
      </w:r>
    </w:p>
    <w:p w:rsidR="00CF3250" w:rsidRDefault="00CF3250">
      <w:r>
        <w:t>Under Section 23 (1) of the Planning and Compulsory Purchase Act 2004, the Council has modified the SPD to take into account representations made in relation to the document and any other relevant matters. These modifications are detailed in the Healthy Torbay SPD Statement of Public Participation.</w:t>
      </w:r>
    </w:p>
    <w:p w:rsidR="00CF3250" w:rsidRDefault="00CF3250">
      <w:r>
        <w:t xml:space="preserve">The Healthy Torbay SPD, the Statement of Public Participation and the Adoption Statement are available to view on the Council’s website: </w:t>
      </w:r>
      <w:hyperlink r:id="rId4" w:history="1">
        <w:r w:rsidRPr="005023DB">
          <w:rPr>
            <w:rStyle w:val="Hyperlink"/>
          </w:rPr>
          <w:t>www.torbay.gov.uk</w:t>
        </w:r>
      </w:hyperlink>
    </w:p>
    <w:p w:rsidR="00CF3250" w:rsidRDefault="00CF3250">
      <w:r>
        <w:t>The documents are also available for inspection at the Council’s Spatial Planning offices at Electric House, Castle Circus, Torquay TQ1 3DR during normal opening hours.</w:t>
      </w:r>
    </w:p>
    <w:p w:rsidR="004B4801" w:rsidRDefault="004B4801"/>
    <w:sectPr w:rsidR="004B48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01"/>
    <w:rsid w:val="002F1A11"/>
    <w:rsid w:val="004B4801"/>
    <w:rsid w:val="005508BF"/>
    <w:rsid w:val="00606BA8"/>
    <w:rsid w:val="00696DC9"/>
    <w:rsid w:val="00C476F6"/>
    <w:rsid w:val="00CF3250"/>
    <w:rsid w:val="00FA1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616C"/>
  <w15:docId w15:val="{B1F470D2-A6CD-430E-ADDB-E6061A1F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80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CF3250"/>
    <w:rPr>
      <w:color w:val="0000FF" w:themeColor="hyperlink"/>
      <w:u w:val="single"/>
    </w:rPr>
  </w:style>
  <w:style w:type="character" w:styleId="Mention">
    <w:name w:val="Mention"/>
    <w:basedOn w:val="DefaultParagraphFont"/>
    <w:uiPriority w:val="99"/>
    <w:semiHidden/>
    <w:unhideWhenUsed/>
    <w:rsid w:val="00CF32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Andrew</dc:creator>
  <cp:lastModifiedBy>Andrew Gunther</cp:lastModifiedBy>
  <cp:revision>4</cp:revision>
  <dcterms:created xsi:type="dcterms:W3CDTF">2017-07-07T01:09:00Z</dcterms:created>
  <dcterms:modified xsi:type="dcterms:W3CDTF">2017-07-07T05:01:00Z</dcterms:modified>
</cp:coreProperties>
</file>