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A7" w:rsidRPr="00BE16F1" w:rsidRDefault="00AA7E6D" w:rsidP="00AE2DA7">
      <w:pPr>
        <w:widowControl/>
        <w:tabs>
          <w:tab w:val="left" w:pos="567"/>
        </w:tabs>
        <w:autoSpaceDE w:val="0"/>
        <w:autoSpaceDN w:val="0"/>
        <w:adjustRightInd w:val="0"/>
        <w:spacing w:after="60"/>
        <w:ind w:left="567" w:hanging="567"/>
        <w:rPr>
          <w:rFonts w:ascii="Arial" w:hAnsi="Arial" w:cs="Arial"/>
          <w:b/>
          <w:snapToGrid/>
          <w:sz w:val="24"/>
          <w:szCs w:val="24"/>
          <w:lang w:val="en-GB"/>
        </w:rPr>
      </w:pPr>
      <w:r>
        <w:rPr>
          <w:rFonts w:ascii="Arial" w:hAnsi="Arial" w:cs="Arial"/>
          <w:b/>
          <w:noProof/>
          <w:snapToGrid/>
          <w:sz w:val="24"/>
          <w:szCs w:val="24"/>
          <w:lang w:val="en-GB" w:eastAsia="en-GB"/>
        </w:rPr>
        <w:drawing>
          <wp:anchor distT="0" distB="0" distL="114300" distR="114300" simplePos="0" relativeHeight="251657728" behindDoc="1" locked="0" layoutInCell="1" allowOverlap="1">
            <wp:simplePos x="0" y="0"/>
            <wp:positionH relativeFrom="column">
              <wp:posOffset>4013200</wp:posOffset>
            </wp:positionH>
            <wp:positionV relativeFrom="paragraph">
              <wp:posOffset>-425450</wp:posOffset>
            </wp:positionV>
            <wp:extent cx="2505075" cy="971550"/>
            <wp:effectExtent l="19050" t="0" r="9525" b="0"/>
            <wp:wrapThrough wrapText="bothSides">
              <wp:wrapPolygon edited="0">
                <wp:start x="-164" y="0"/>
                <wp:lineTo x="-164" y="21176"/>
                <wp:lineTo x="21682" y="21176"/>
                <wp:lineTo x="21682" y="0"/>
                <wp:lineTo x="-164" y="0"/>
              </wp:wrapPolygon>
            </wp:wrapThrough>
            <wp:docPr id="3" name="Picture 3" descr="TC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_LOGO_Small"/>
                    <pic:cNvPicPr>
                      <a:picLocks noChangeAspect="1" noChangeArrowheads="1"/>
                    </pic:cNvPicPr>
                  </pic:nvPicPr>
                  <pic:blipFill>
                    <a:blip r:embed="rId7" cstate="print"/>
                    <a:srcRect/>
                    <a:stretch>
                      <a:fillRect/>
                    </a:stretch>
                  </pic:blipFill>
                  <pic:spPr bwMode="auto">
                    <a:xfrm>
                      <a:off x="0" y="0"/>
                      <a:ext cx="2505075" cy="971550"/>
                    </a:xfrm>
                    <a:prstGeom prst="rect">
                      <a:avLst/>
                    </a:prstGeom>
                    <a:noFill/>
                    <a:ln w="9525">
                      <a:noFill/>
                      <a:miter lim="800000"/>
                      <a:headEnd/>
                      <a:tailEnd/>
                    </a:ln>
                  </pic:spPr>
                </pic:pic>
              </a:graphicData>
            </a:graphic>
          </wp:anchor>
        </w:drawing>
      </w:r>
      <w:r w:rsidR="00AE2DA7" w:rsidRPr="00BE16F1">
        <w:rPr>
          <w:rFonts w:ascii="Arial" w:hAnsi="Arial" w:cs="Arial"/>
          <w:b/>
          <w:snapToGrid/>
          <w:sz w:val="24"/>
          <w:szCs w:val="24"/>
          <w:lang w:val="en-GB"/>
        </w:rPr>
        <w:t xml:space="preserve">Request Reference: </w:t>
      </w:r>
      <w:r w:rsidR="00252D4F">
        <w:rPr>
          <w:rFonts w:ascii="Arial" w:hAnsi="Arial" w:cs="Arial"/>
          <w:b/>
          <w:snapToGrid/>
          <w:sz w:val="24"/>
          <w:szCs w:val="24"/>
          <w:lang w:val="en-GB"/>
        </w:rPr>
        <w:t>16171292</w:t>
      </w:r>
    </w:p>
    <w:p w:rsidR="00AE2DA7" w:rsidRDefault="00AE2DA7" w:rsidP="00AE2DA7">
      <w:pPr>
        <w:widowControl/>
        <w:tabs>
          <w:tab w:val="left" w:pos="567"/>
        </w:tabs>
        <w:autoSpaceDE w:val="0"/>
        <w:autoSpaceDN w:val="0"/>
        <w:adjustRightInd w:val="0"/>
        <w:spacing w:after="60"/>
        <w:ind w:left="567" w:hanging="567"/>
        <w:rPr>
          <w:rFonts w:ascii="Arial" w:hAnsi="Arial" w:cs="Arial"/>
          <w:b/>
          <w:snapToGrid/>
          <w:sz w:val="24"/>
          <w:szCs w:val="24"/>
          <w:lang w:val="en-GB"/>
        </w:rPr>
      </w:pPr>
      <w:r w:rsidRPr="00BE16F1">
        <w:rPr>
          <w:rFonts w:ascii="Arial" w:hAnsi="Arial" w:cs="Arial"/>
          <w:b/>
          <w:snapToGrid/>
          <w:sz w:val="24"/>
          <w:szCs w:val="24"/>
          <w:lang w:val="en-GB"/>
        </w:rPr>
        <w:t xml:space="preserve">Date </w:t>
      </w:r>
      <w:r w:rsidR="00FF00F9" w:rsidRPr="00BE16F1">
        <w:rPr>
          <w:rFonts w:ascii="Arial" w:hAnsi="Arial" w:cs="Arial"/>
          <w:b/>
          <w:snapToGrid/>
          <w:sz w:val="24"/>
          <w:szCs w:val="24"/>
          <w:lang w:val="en-GB"/>
        </w:rPr>
        <w:t>r</w:t>
      </w:r>
      <w:r w:rsidRPr="00BE16F1">
        <w:rPr>
          <w:rFonts w:ascii="Arial" w:hAnsi="Arial" w:cs="Arial"/>
          <w:b/>
          <w:snapToGrid/>
          <w:sz w:val="24"/>
          <w:szCs w:val="24"/>
          <w:lang w:val="en-GB"/>
        </w:rPr>
        <w:t xml:space="preserve">eceived: </w:t>
      </w:r>
      <w:r w:rsidR="00252D4F">
        <w:rPr>
          <w:rFonts w:ascii="Arial" w:hAnsi="Arial" w:cs="Arial"/>
          <w:b/>
          <w:snapToGrid/>
          <w:sz w:val="24"/>
          <w:szCs w:val="24"/>
          <w:lang w:val="en-GB"/>
        </w:rPr>
        <w:t>4 January 2017</w:t>
      </w:r>
    </w:p>
    <w:p w:rsidR="006D3102" w:rsidRPr="00BE16F1" w:rsidRDefault="006D3102" w:rsidP="00AE2DA7">
      <w:pPr>
        <w:widowControl/>
        <w:tabs>
          <w:tab w:val="left" w:pos="567"/>
        </w:tabs>
        <w:autoSpaceDE w:val="0"/>
        <w:autoSpaceDN w:val="0"/>
        <w:adjustRightInd w:val="0"/>
        <w:spacing w:after="60"/>
        <w:ind w:left="567" w:hanging="567"/>
        <w:rPr>
          <w:rFonts w:ascii="Arial" w:hAnsi="Arial" w:cs="Arial"/>
          <w:b/>
          <w:snapToGrid/>
          <w:sz w:val="24"/>
          <w:szCs w:val="24"/>
          <w:lang w:val="en-GB"/>
        </w:rPr>
      </w:pPr>
      <w:r>
        <w:rPr>
          <w:rFonts w:ascii="Arial" w:hAnsi="Arial" w:cs="Arial"/>
          <w:b/>
          <w:snapToGrid/>
          <w:sz w:val="24"/>
          <w:szCs w:val="24"/>
          <w:lang w:val="en-GB"/>
        </w:rPr>
        <w:t xml:space="preserve">Date response sent: </w:t>
      </w:r>
      <w:r w:rsidR="00EC005C">
        <w:rPr>
          <w:rFonts w:ascii="Arial" w:hAnsi="Arial" w:cs="Arial"/>
          <w:b/>
          <w:snapToGrid/>
          <w:sz w:val="24"/>
          <w:szCs w:val="24"/>
          <w:lang w:val="en-GB"/>
        </w:rPr>
        <w:t>19 January 2017</w:t>
      </w:r>
    </w:p>
    <w:p w:rsidR="00AE2DA7" w:rsidRPr="00BE16F1" w:rsidRDefault="00AE2DA7" w:rsidP="00CF5D71">
      <w:pPr>
        <w:widowControl/>
        <w:tabs>
          <w:tab w:val="left" w:pos="567"/>
        </w:tabs>
        <w:autoSpaceDE w:val="0"/>
        <w:autoSpaceDN w:val="0"/>
        <w:adjustRightInd w:val="0"/>
        <w:ind w:left="567" w:hanging="567"/>
        <w:rPr>
          <w:rFonts w:ascii="Arial" w:hAnsi="Arial" w:cs="Arial"/>
          <w:b/>
          <w:snapToGrid/>
          <w:sz w:val="24"/>
          <w:szCs w:val="24"/>
          <w:lang w:val="en-GB"/>
        </w:rPr>
      </w:pPr>
    </w:p>
    <w:p w:rsidR="00453B9B" w:rsidRPr="00453B9B" w:rsidRDefault="00453B9B" w:rsidP="00CF5D71">
      <w:pPr>
        <w:widowControl/>
        <w:tabs>
          <w:tab w:val="left" w:pos="567"/>
        </w:tabs>
        <w:autoSpaceDE w:val="0"/>
        <w:autoSpaceDN w:val="0"/>
        <w:adjustRightInd w:val="0"/>
        <w:ind w:left="567" w:hanging="567"/>
        <w:rPr>
          <w:rFonts w:ascii="Arial" w:hAnsi="Arial" w:cs="Arial"/>
          <w:b/>
          <w:sz w:val="24"/>
          <w:szCs w:val="24"/>
        </w:rPr>
      </w:pP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r w:rsidRPr="00252D4F">
        <w:rPr>
          <w:rFonts w:ascii="Arial" w:hAnsi="Arial" w:cs="Arial"/>
          <w:b/>
          <w:noProof/>
          <w:snapToGrid/>
          <w:sz w:val="24"/>
          <w:szCs w:val="24"/>
          <w:lang w:val="en-GB" w:eastAsia="en-GB"/>
        </w:rPr>
        <w:t>Under the Freedom of Information Act 2003</w:t>
      </w:r>
      <w:r>
        <w:rPr>
          <w:rFonts w:ascii="Arial" w:hAnsi="Arial" w:cs="Arial"/>
          <w:b/>
          <w:noProof/>
          <w:snapToGrid/>
          <w:sz w:val="24"/>
          <w:szCs w:val="24"/>
          <w:lang w:val="en-GB" w:eastAsia="en-GB"/>
        </w:rPr>
        <w:t xml:space="preserve"> I am seeking information about </w:t>
      </w:r>
    </w:p>
    <w:p w:rsidR="00252D4F" w:rsidRP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r w:rsidRPr="00252D4F">
        <w:rPr>
          <w:rFonts w:ascii="Arial" w:hAnsi="Arial" w:cs="Arial"/>
          <w:b/>
          <w:noProof/>
          <w:snapToGrid/>
          <w:sz w:val="24"/>
          <w:szCs w:val="24"/>
          <w:lang w:val="en-GB" w:eastAsia="en-GB"/>
        </w:rPr>
        <w:t>applications for the Discretionary Housing Payment.</w:t>
      </w:r>
    </w:p>
    <w:p w:rsidR="00252D4F" w:rsidRP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r>
        <w:rPr>
          <w:rFonts w:ascii="Arial" w:hAnsi="Arial" w:cs="Arial"/>
          <w:b/>
          <w:noProof/>
          <w:snapToGrid/>
          <w:sz w:val="24"/>
          <w:szCs w:val="24"/>
          <w:lang w:val="en-GB" w:eastAsia="en-GB"/>
        </w:rPr>
        <w:t>1.</w:t>
      </w:r>
      <w:r>
        <w:rPr>
          <w:rFonts w:ascii="Arial" w:hAnsi="Arial" w:cs="Arial"/>
          <w:b/>
          <w:noProof/>
          <w:snapToGrid/>
          <w:sz w:val="24"/>
          <w:szCs w:val="24"/>
          <w:lang w:val="en-GB" w:eastAsia="en-GB"/>
        </w:rPr>
        <w:tab/>
      </w:r>
      <w:r w:rsidRPr="00252D4F">
        <w:rPr>
          <w:rFonts w:ascii="Arial" w:hAnsi="Arial" w:cs="Arial"/>
          <w:b/>
          <w:noProof/>
          <w:snapToGrid/>
          <w:sz w:val="24"/>
          <w:szCs w:val="24"/>
          <w:lang w:val="en-GB" w:eastAsia="en-GB"/>
        </w:rPr>
        <w:t>What is the total discretionary housing payment budget available to the council for 2014/2015 financial year [include, and specify, any additional funds granted]?</w:t>
      </w: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252D4F" w:rsidRPr="006A1714" w:rsidRDefault="006A1714" w:rsidP="006A1714">
      <w:pPr>
        <w:widowControl/>
        <w:tabs>
          <w:tab w:val="left" w:pos="567"/>
        </w:tabs>
        <w:autoSpaceDE w:val="0"/>
        <w:autoSpaceDN w:val="0"/>
        <w:adjustRightInd w:val="0"/>
        <w:spacing w:after="60"/>
        <w:ind w:left="567"/>
        <w:rPr>
          <w:rFonts w:ascii="Arial" w:hAnsi="Arial" w:cs="Arial"/>
          <w:noProof/>
          <w:snapToGrid/>
          <w:sz w:val="24"/>
          <w:szCs w:val="24"/>
          <w:lang w:val="en-GB" w:eastAsia="en-GB"/>
        </w:rPr>
      </w:pPr>
      <w:r w:rsidRPr="006A1714">
        <w:rPr>
          <w:rFonts w:ascii="Arial" w:hAnsi="Arial" w:cs="Arial"/>
          <w:noProof/>
          <w:snapToGrid/>
          <w:sz w:val="24"/>
          <w:szCs w:val="24"/>
          <w:lang w:val="en-GB" w:eastAsia="en-GB"/>
        </w:rPr>
        <w:t>£393,863</w:t>
      </w:r>
    </w:p>
    <w:p w:rsidR="006A1714" w:rsidRPr="00252D4F" w:rsidRDefault="006A1714"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r>
        <w:rPr>
          <w:rFonts w:ascii="Arial" w:hAnsi="Arial" w:cs="Arial"/>
          <w:b/>
          <w:noProof/>
          <w:snapToGrid/>
          <w:sz w:val="24"/>
          <w:szCs w:val="24"/>
          <w:lang w:val="en-GB" w:eastAsia="en-GB"/>
        </w:rPr>
        <w:t>2.</w:t>
      </w:r>
      <w:r>
        <w:rPr>
          <w:rFonts w:ascii="Arial" w:hAnsi="Arial" w:cs="Arial"/>
          <w:b/>
          <w:noProof/>
          <w:snapToGrid/>
          <w:sz w:val="24"/>
          <w:szCs w:val="24"/>
          <w:lang w:val="en-GB" w:eastAsia="en-GB"/>
        </w:rPr>
        <w:tab/>
      </w:r>
      <w:r w:rsidRPr="00252D4F">
        <w:rPr>
          <w:rFonts w:ascii="Arial" w:hAnsi="Arial" w:cs="Arial"/>
          <w:b/>
          <w:noProof/>
          <w:snapToGrid/>
          <w:sz w:val="24"/>
          <w:szCs w:val="24"/>
          <w:lang w:val="en-GB" w:eastAsia="en-GB"/>
        </w:rPr>
        <w:t>What is the total discretionary housing payment budget available to the council for 2015/2016 financial year [include, and specify, any additional funds granted]?</w:t>
      </w: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252D4F" w:rsidRDefault="006A1714" w:rsidP="006A1714">
      <w:pPr>
        <w:widowControl/>
        <w:tabs>
          <w:tab w:val="left" w:pos="567"/>
        </w:tabs>
        <w:autoSpaceDE w:val="0"/>
        <w:autoSpaceDN w:val="0"/>
        <w:adjustRightInd w:val="0"/>
        <w:spacing w:after="60"/>
        <w:ind w:left="567"/>
        <w:rPr>
          <w:rFonts w:ascii="Arial" w:hAnsi="Arial" w:cs="Arial"/>
          <w:noProof/>
          <w:snapToGrid/>
          <w:sz w:val="24"/>
          <w:szCs w:val="24"/>
          <w:lang w:val="en-GB" w:eastAsia="en-GB"/>
        </w:rPr>
      </w:pPr>
      <w:r w:rsidRPr="006A1714">
        <w:rPr>
          <w:rFonts w:ascii="Arial" w:hAnsi="Arial" w:cs="Arial"/>
          <w:noProof/>
          <w:snapToGrid/>
          <w:sz w:val="24"/>
          <w:szCs w:val="24"/>
          <w:lang w:val="en-GB" w:eastAsia="en-GB"/>
        </w:rPr>
        <w:t>£256,928</w:t>
      </w:r>
    </w:p>
    <w:p w:rsidR="006A1714" w:rsidRPr="006A1714" w:rsidRDefault="006A1714" w:rsidP="006A1714">
      <w:pPr>
        <w:widowControl/>
        <w:tabs>
          <w:tab w:val="left" w:pos="567"/>
        </w:tabs>
        <w:autoSpaceDE w:val="0"/>
        <w:autoSpaceDN w:val="0"/>
        <w:adjustRightInd w:val="0"/>
        <w:spacing w:after="60"/>
        <w:ind w:left="567"/>
        <w:rPr>
          <w:rFonts w:ascii="Arial" w:hAnsi="Arial" w:cs="Arial"/>
          <w:noProof/>
          <w:snapToGrid/>
          <w:sz w:val="24"/>
          <w:szCs w:val="24"/>
          <w:lang w:val="en-GB" w:eastAsia="en-GB"/>
        </w:rPr>
      </w:pP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r>
        <w:rPr>
          <w:rFonts w:ascii="Arial" w:hAnsi="Arial" w:cs="Arial"/>
          <w:b/>
          <w:noProof/>
          <w:snapToGrid/>
          <w:sz w:val="24"/>
          <w:szCs w:val="24"/>
          <w:lang w:val="en-GB" w:eastAsia="en-GB"/>
        </w:rPr>
        <w:t>3.</w:t>
      </w:r>
      <w:r>
        <w:rPr>
          <w:rFonts w:ascii="Arial" w:hAnsi="Arial" w:cs="Arial"/>
          <w:b/>
          <w:noProof/>
          <w:snapToGrid/>
          <w:sz w:val="24"/>
          <w:szCs w:val="24"/>
          <w:lang w:val="en-GB" w:eastAsia="en-GB"/>
        </w:rPr>
        <w:tab/>
      </w:r>
      <w:r w:rsidRPr="00252D4F">
        <w:rPr>
          <w:rFonts w:ascii="Arial" w:hAnsi="Arial" w:cs="Arial"/>
          <w:b/>
          <w:noProof/>
          <w:snapToGrid/>
          <w:sz w:val="24"/>
          <w:szCs w:val="24"/>
          <w:lang w:val="en-GB" w:eastAsia="en-GB"/>
        </w:rPr>
        <w:t>What is the total discretionary housing payment budget available to the council for 2016/2017 financial year [include, and specify, any additional funds granted]?</w:t>
      </w: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252D4F" w:rsidRDefault="006A1714" w:rsidP="006A1714">
      <w:pPr>
        <w:widowControl/>
        <w:tabs>
          <w:tab w:val="left" w:pos="567"/>
        </w:tabs>
        <w:autoSpaceDE w:val="0"/>
        <w:autoSpaceDN w:val="0"/>
        <w:adjustRightInd w:val="0"/>
        <w:spacing w:after="60"/>
        <w:ind w:left="567"/>
        <w:rPr>
          <w:rFonts w:ascii="Arial" w:hAnsi="Arial" w:cs="Arial"/>
          <w:noProof/>
          <w:snapToGrid/>
          <w:sz w:val="24"/>
          <w:szCs w:val="24"/>
          <w:lang w:val="en-GB" w:eastAsia="en-GB"/>
        </w:rPr>
      </w:pPr>
      <w:r w:rsidRPr="006A1714">
        <w:rPr>
          <w:rFonts w:ascii="Arial" w:hAnsi="Arial" w:cs="Arial"/>
          <w:noProof/>
          <w:snapToGrid/>
          <w:sz w:val="24"/>
          <w:szCs w:val="24"/>
          <w:lang w:val="en-GB" w:eastAsia="en-GB"/>
        </w:rPr>
        <w:t>£328,445</w:t>
      </w:r>
    </w:p>
    <w:p w:rsidR="006A1714" w:rsidRPr="006A1714" w:rsidRDefault="006A1714" w:rsidP="006A1714">
      <w:pPr>
        <w:widowControl/>
        <w:tabs>
          <w:tab w:val="left" w:pos="567"/>
        </w:tabs>
        <w:autoSpaceDE w:val="0"/>
        <w:autoSpaceDN w:val="0"/>
        <w:adjustRightInd w:val="0"/>
        <w:spacing w:after="60"/>
        <w:ind w:left="567"/>
        <w:rPr>
          <w:rFonts w:ascii="Arial" w:hAnsi="Arial" w:cs="Arial"/>
          <w:noProof/>
          <w:snapToGrid/>
          <w:sz w:val="24"/>
          <w:szCs w:val="24"/>
          <w:lang w:val="en-GB" w:eastAsia="en-GB"/>
        </w:rPr>
      </w:pP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r>
        <w:rPr>
          <w:rFonts w:ascii="Arial" w:hAnsi="Arial" w:cs="Arial"/>
          <w:b/>
          <w:noProof/>
          <w:snapToGrid/>
          <w:sz w:val="24"/>
          <w:szCs w:val="24"/>
          <w:lang w:val="en-GB" w:eastAsia="en-GB"/>
        </w:rPr>
        <w:t>4.</w:t>
      </w:r>
      <w:r>
        <w:rPr>
          <w:rFonts w:ascii="Arial" w:hAnsi="Arial" w:cs="Arial"/>
          <w:b/>
          <w:noProof/>
          <w:snapToGrid/>
          <w:sz w:val="24"/>
          <w:szCs w:val="24"/>
          <w:lang w:val="en-GB" w:eastAsia="en-GB"/>
        </w:rPr>
        <w:tab/>
      </w:r>
      <w:r w:rsidRPr="00252D4F">
        <w:rPr>
          <w:rFonts w:ascii="Arial" w:hAnsi="Arial" w:cs="Arial"/>
          <w:b/>
          <w:noProof/>
          <w:snapToGrid/>
          <w:sz w:val="24"/>
          <w:szCs w:val="24"/>
          <w:lang w:val="en-GB" w:eastAsia="en-GB"/>
        </w:rPr>
        <w:t xml:space="preserve">Did your council exceed its government Discretionary Housing Payment allocation in the 2015/2016 financial year? If so, by how much? </w:t>
      </w: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6A1714" w:rsidRPr="006A1714" w:rsidRDefault="006A1714" w:rsidP="006A1714">
      <w:pPr>
        <w:widowControl/>
        <w:tabs>
          <w:tab w:val="left" w:pos="567"/>
        </w:tabs>
        <w:autoSpaceDE w:val="0"/>
        <w:autoSpaceDN w:val="0"/>
        <w:adjustRightInd w:val="0"/>
        <w:spacing w:after="60"/>
        <w:ind w:left="567"/>
        <w:rPr>
          <w:rFonts w:ascii="Arial" w:hAnsi="Arial" w:cs="Arial"/>
          <w:noProof/>
          <w:snapToGrid/>
          <w:sz w:val="24"/>
          <w:szCs w:val="24"/>
          <w:lang w:val="en-GB" w:eastAsia="en-GB"/>
        </w:rPr>
      </w:pPr>
      <w:r w:rsidRPr="006A1714">
        <w:rPr>
          <w:rFonts w:ascii="Arial" w:hAnsi="Arial" w:cs="Arial"/>
          <w:noProof/>
          <w:snapToGrid/>
          <w:sz w:val="24"/>
          <w:szCs w:val="24"/>
          <w:lang w:val="en-GB" w:eastAsia="en-GB"/>
        </w:rPr>
        <w:t>Expenditure was just below allocation at £256,815</w:t>
      </w:r>
    </w:p>
    <w:p w:rsidR="00252D4F" w:rsidRP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r>
        <w:rPr>
          <w:rFonts w:ascii="Arial" w:hAnsi="Arial" w:cs="Arial"/>
          <w:b/>
          <w:noProof/>
          <w:snapToGrid/>
          <w:sz w:val="24"/>
          <w:szCs w:val="24"/>
          <w:lang w:val="en-GB" w:eastAsia="en-GB"/>
        </w:rPr>
        <w:t>5.</w:t>
      </w:r>
      <w:r>
        <w:rPr>
          <w:rFonts w:ascii="Arial" w:hAnsi="Arial" w:cs="Arial"/>
          <w:b/>
          <w:noProof/>
          <w:snapToGrid/>
          <w:sz w:val="24"/>
          <w:szCs w:val="24"/>
          <w:lang w:val="en-GB" w:eastAsia="en-GB"/>
        </w:rPr>
        <w:tab/>
      </w:r>
      <w:r w:rsidRPr="00252D4F">
        <w:rPr>
          <w:rFonts w:ascii="Arial" w:hAnsi="Arial" w:cs="Arial"/>
          <w:b/>
          <w:noProof/>
          <w:snapToGrid/>
          <w:sz w:val="24"/>
          <w:szCs w:val="24"/>
          <w:lang w:val="en-GB" w:eastAsia="en-GB"/>
        </w:rPr>
        <w:t xml:space="preserve">Did your council exceed its government Discretionary Housing Payment allocation in the 2014/2015 financial year? If so, by how much? </w:t>
      </w: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252D4F" w:rsidRPr="006A1714" w:rsidRDefault="006A1714" w:rsidP="006A1714">
      <w:pPr>
        <w:widowControl/>
        <w:tabs>
          <w:tab w:val="left" w:pos="567"/>
        </w:tabs>
        <w:autoSpaceDE w:val="0"/>
        <w:autoSpaceDN w:val="0"/>
        <w:adjustRightInd w:val="0"/>
        <w:spacing w:after="60"/>
        <w:ind w:left="567"/>
        <w:rPr>
          <w:rFonts w:ascii="Arial" w:hAnsi="Arial" w:cs="Arial"/>
          <w:noProof/>
          <w:snapToGrid/>
          <w:sz w:val="24"/>
          <w:szCs w:val="24"/>
          <w:lang w:val="en-GB" w:eastAsia="en-GB"/>
        </w:rPr>
      </w:pPr>
      <w:r w:rsidRPr="006A1714">
        <w:rPr>
          <w:rFonts w:ascii="Arial" w:hAnsi="Arial" w:cs="Arial"/>
          <w:noProof/>
          <w:snapToGrid/>
          <w:sz w:val="24"/>
          <w:szCs w:val="24"/>
          <w:lang w:val="en-GB" w:eastAsia="en-GB"/>
        </w:rPr>
        <w:t>Expenditure was just below allocation at £392,189</w:t>
      </w:r>
    </w:p>
    <w:p w:rsidR="00252D4F" w:rsidRP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r>
        <w:rPr>
          <w:rFonts w:ascii="Arial" w:hAnsi="Arial" w:cs="Arial"/>
          <w:b/>
          <w:noProof/>
          <w:snapToGrid/>
          <w:sz w:val="24"/>
          <w:szCs w:val="24"/>
          <w:lang w:val="en-GB" w:eastAsia="en-GB"/>
        </w:rPr>
        <w:t>6.</w:t>
      </w:r>
      <w:r>
        <w:rPr>
          <w:rFonts w:ascii="Arial" w:hAnsi="Arial" w:cs="Arial"/>
          <w:b/>
          <w:noProof/>
          <w:snapToGrid/>
          <w:sz w:val="24"/>
          <w:szCs w:val="24"/>
          <w:lang w:val="en-GB" w:eastAsia="en-GB"/>
        </w:rPr>
        <w:tab/>
      </w:r>
      <w:r w:rsidRPr="00252D4F">
        <w:rPr>
          <w:rFonts w:ascii="Arial" w:hAnsi="Arial" w:cs="Arial"/>
          <w:b/>
          <w:noProof/>
          <w:snapToGrid/>
          <w:sz w:val="24"/>
          <w:szCs w:val="24"/>
          <w:lang w:val="en-GB" w:eastAsia="en-GB"/>
        </w:rPr>
        <w:t>How many applications for the Discretionary Housing Payment in 2014/2015 and 2015/2016 were successful because of the benefit cap?</w:t>
      </w:r>
    </w:p>
    <w:p w:rsidR="00EC005C" w:rsidRDefault="00EC005C"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tbl>
      <w:tblPr>
        <w:tblStyle w:val="TableGrid"/>
        <w:tblW w:w="0" w:type="auto"/>
        <w:tblInd w:w="567" w:type="dxa"/>
        <w:tblLook w:val="04A0"/>
      </w:tblPr>
      <w:tblGrid>
        <w:gridCol w:w="4610"/>
        <w:gridCol w:w="4676"/>
      </w:tblGrid>
      <w:tr w:rsidR="00EC005C" w:rsidTr="00EC005C">
        <w:tc>
          <w:tcPr>
            <w:tcW w:w="4926" w:type="dxa"/>
            <w:shd w:val="clear" w:color="auto" w:fill="BFBFBF" w:themeFill="background1" w:themeFillShade="BF"/>
          </w:tcPr>
          <w:p w:rsidR="00EC005C" w:rsidRDefault="00EC005C" w:rsidP="00252D4F">
            <w:pPr>
              <w:widowControl/>
              <w:tabs>
                <w:tab w:val="left" w:pos="567"/>
              </w:tabs>
              <w:autoSpaceDE w:val="0"/>
              <w:autoSpaceDN w:val="0"/>
              <w:adjustRightInd w:val="0"/>
              <w:spacing w:after="60"/>
              <w:rPr>
                <w:rFonts w:ascii="Arial" w:hAnsi="Arial" w:cs="Arial"/>
                <w:b/>
                <w:noProof/>
                <w:snapToGrid/>
                <w:sz w:val="24"/>
                <w:szCs w:val="24"/>
                <w:lang w:val="en-GB" w:eastAsia="en-GB"/>
              </w:rPr>
            </w:pPr>
            <w:r>
              <w:rPr>
                <w:rFonts w:ascii="Arial" w:hAnsi="Arial" w:cs="Arial"/>
                <w:b/>
                <w:noProof/>
                <w:snapToGrid/>
                <w:sz w:val="24"/>
                <w:szCs w:val="24"/>
                <w:lang w:val="en-GB" w:eastAsia="en-GB"/>
              </w:rPr>
              <w:t>Year</w:t>
            </w:r>
          </w:p>
        </w:tc>
        <w:tc>
          <w:tcPr>
            <w:tcW w:w="4927" w:type="dxa"/>
            <w:shd w:val="clear" w:color="auto" w:fill="BFBFBF" w:themeFill="background1" w:themeFillShade="BF"/>
          </w:tcPr>
          <w:p w:rsidR="00EC005C" w:rsidRDefault="00EC005C" w:rsidP="00252D4F">
            <w:pPr>
              <w:widowControl/>
              <w:tabs>
                <w:tab w:val="left" w:pos="567"/>
              </w:tabs>
              <w:autoSpaceDE w:val="0"/>
              <w:autoSpaceDN w:val="0"/>
              <w:adjustRightInd w:val="0"/>
              <w:spacing w:after="60"/>
              <w:rPr>
                <w:rFonts w:ascii="Arial" w:hAnsi="Arial" w:cs="Arial"/>
                <w:b/>
                <w:noProof/>
                <w:snapToGrid/>
                <w:sz w:val="24"/>
                <w:szCs w:val="24"/>
                <w:lang w:val="en-GB" w:eastAsia="en-GB"/>
              </w:rPr>
            </w:pPr>
            <w:r>
              <w:rPr>
                <w:rFonts w:ascii="Arial" w:hAnsi="Arial" w:cs="Arial"/>
                <w:b/>
                <w:noProof/>
                <w:snapToGrid/>
                <w:sz w:val="24"/>
                <w:szCs w:val="24"/>
                <w:lang w:val="en-GB" w:eastAsia="en-GB"/>
              </w:rPr>
              <w:t>Number of successful applications</w:t>
            </w:r>
          </w:p>
        </w:tc>
      </w:tr>
      <w:tr w:rsidR="00EC005C" w:rsidTr="00EC005C">
        <w:tc>
          <w:tcPr>
            <w:tcW w:w="4926" w:type="dxa"/>
          </w:tcPr>
          <w:p w:rsidR="00EC005C" w:rsidRDefault="00EC005C" w:rsidP="00252D4F">
            <w:pPr>
              <w:widowControl/>
              <w:tabs>
                <w:tab w:val="left" w:pos="567"/>
              </w:tabs>
              <w:autoSpaceDE w:val="0"/>
              <w:autoSpaceDN w:val="0"/>
              <w:adjustRightInd w:val="0"/>
              <w:spacing w:after="60"/>
              <w:rPr>
                <w:rFonts w:ascii="Arial" w:hAnsi="Arial" w:cs="Arial"/>
                <w:b/>
                <w:noProof/>
                <w:snapToGrid/>
                <w:sz w:val="24"/>
                <w:szCs w:val="24"/>
                <w:lang w:val="en-GB" w:eastAsia="en-GB"/>
              </w:rPr>
            </w:pPr>
            <w:r>
              <w:rPr>
                <w:rFonts w:ascii="Arial" w:hAnsi="Arial" w:cs="Arial"/>
                <w:b/>
                <w:noProof/>
                <w:snapToGrid/>
                <w:sz w:val="24"/>
                <w:szCs w:val="24"/>
                <w:lang w:val="en-GB" w:eastAsia="en-GB"/>
              </w:rPr>
              <w:lastRenderedPageBreak/>
              <w:t>2014</w:t>
            </w:r>
          </w:p>
        </w:tc>
        <w:tc>
          <w:tcPr>
            <w:tcW w:w="4927" w:type="dxa"/>
          </w:tcPr>
          <w:p w:rsidR="00EC005C" w:rsidRPr="00EC005C" w:rsidRDefault="00EC005C" w:rsidP="00252D4F">
            <w:pPr>
              <w:widowControl/>
              <w:tabs>
                <w:tab w:val="left" w:pos="567"/>
              </w:tabs>
              <w:autoSpaceDE w:val="0"/>
              <w:autoSpaceDN w:val="0"/>
              <w:adjustRightInd w:val="0"/>
              <w:spacing w:after="60"/>
              <w:rPr>
                <w:rFonts w:ascii="Arial" w:hAnsi="Arial" w:cs="Arial"/>
                <w:noProof/>
                <w:snapToGrid/>
                <w:sz w:val="24"/>
                <w:szCs w:val="24"/>
                <w:lang w:val="en-GB" w:eastAsia="en-GB"/>
              </w:rPr>
            </w:pPr>
            <w:r w:rsidRPr="00EC005C">
              <w:rPr>
                <w:rFonts w:ascii="Arial" w:hAnsi="Arial" w:cs="Arial"/>
                <w:noProof/>
                <w:snapToGrid/>
                <w:sz w:val="24"/>
                <w:szCs w:val="24"/>
                <w:lang w:val="en-GB" w:eastAsia="en-GB"/>
              </w:rPr>
              <w:t>7</w:t>
            </w:r>
          </w:p>
        </w:tc>
      </w:tr>
      <w:tr w:rsidR="00EC005C" w:rsidTr="00EC005C">
        <w:tc>
          <w:tcPr>
            <w:tcW w:w="4926" w:type="dxa"/>
          </w:tcPr>
          <w:p w:rsidR="00EC005C" w:rsidRDefault="00EC005C" w:rsidP="00252D4F">
            <w:pPr>
              <w:widowControl/>
              <w:tabs>
                <w:tab w:val="left" w:pos="567"/>
              </w:tabs>
              <w:autoSpaceDE w:val="0"/>
              <w:autoSpaceDN w:val="0"/>
              <w:adjustRightInd w:val="0"/>
              <w:spacing w:after="60"/>
              <w:rPr>
                <w:rFonts w:ascii="Arial" w:hAnsi="Arial" w:cs="Arial"/>
                <w:b/>
                <w:noProof/>
                <w:snapToGrid/>
                <w:sz w:val="24"/>
                <w:szCs w:val="24"/>
                <w:lang w:val="en-GB" w:eastAsia="en-GB"/>
              </w:rPr>
            </w:pPr>
            <w:r>
              <w:rPr>
                <w:rFonts w:ascii="Arial" w:hAnsi="Arial" w:cs="Arial"/>
                <w:b/>
                <w:noProof/>
                <w:snapToGrid/>
                <w:sz w:val="24"/>
                <w:szCs w:val="24"/>
                <w:lang w:val="en-GB" w:eastAsia="en-GB"/>
              </w:rPr>
              <w:t>2015</w:t>
            </w:r>
          </w:p>
        </w:tc>
        <w:tc>
          <w:tcPr>
            <w:tcW w:w="4927" w:type="dxa"/>
          </w:tcPr>
          <w:p w:rsidR="00EC005C" w:rsidRPr="00EC005C" w:rsidRDefault="00EC005C" w:rsidP="00252D4F">
            <w:pPr>
              <w:widowControl/>
              <w:tabs>
                <w:tab w:val="left" w:pos="567"/>
              </w:tabs>
              <w:autoSpaceDE w:val="0"/>
              <w:autoSpaceDN w:val="0"/>
              <w:adjustRightInd w:val="0"/>
              <w:spacing w:after="60"/>
              <w:rPr>
                <w:rFonts w:ascii="Arial" w:hAnsi="Arial" w:cs="Arial"/>
                <w:noProof/>
                <w:snapToGrid/>
                <w:sz w:val="24"/>
                <w:szCs w:val="24"/>
                <w:lang w:val="en-GB" w:eastAsia="en-GB"/>
              </w:rPr>
            </w:pPr>
            <w:r w:rsidRPr="00EC005C">
              <w:rPr>
                <w:rFonts w:ascii="Arial" w:hAnsi="Arial" w:cs="Arial"/>
                <w:noProof/>
                <w:snapToGrid/>
                <w:sz w:val="24"/>
                <w:szCs w:val="24"/>
                <w:lang w:val="en-GB" w:eastAsia="en-GB"/>
              </w:rPr>
              <w:t>10</w:t>
            </w:r>
          </w:p>
        </w:tc>
      </w:tr>
    </w:tbl>
    <w:p w:rsidR="00EC005C" w:rsidRDefault="00EC005C"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6A1714" w:rsidRPr="00252D4F" w:rsidRDefault="006A1714"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p w:rsidR="00252D4F" w:rsidRDefault="00252D4F"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r>
        <w:rPr>
          <w:rFonts w:ascii="Arial" w:hAnsi="Arial" w:cs="Arial"/>
          <w:b/>
          <w:noProof/>
          <w:snapToGrid/>
          <w:sz w:val="24"/>
          <w:szCs w:val="24"/>
          <w:lang w:val="en-GB" w:eastAsia="en-GB"/>
        </w:rPr>
        <w:t>7.</w:t>
      </w:r>
      <w:r>
        <w:rPr>
          <w:rFonts w:ascii="Arial" w:hAnsi="Arial" w:cs="Arial"/>
          <w:b/>
          <w:noProof/>
          <w:snapToGrid/>
          <w:sz w:val="24"/>
          <w:szCs w:val="24"/>
          <w:lang w:val="en-GB" w:eastAsia="en-GB"/>
        </w:rPr>
        <w:tab/>
      </w:r>
      <w:r w:rsidRPr="00252D4F">
        <w:rPr>
          <w:rFonts w:ascii="Arial" w:hAnsi="Arial" w:cs="Arial"/>
          <w:b/>
          <w:noProof/>
          <w:snapToGrid/>
          <w:sz w:val="24"/>
          <w:szCs w:val="24"/>
          <w:lang w:val="en-GB" w:eastAsia="en-GB"/>
        </w:rPr>
        <w:t>How many households have you predicted will be affected by the new lower benefit cap which started to be rolled out in November 2016 and will finish being implemented in 2017?</w:t>
      </w:r>
    </w:p>
    <w:p w:rsidR="00252D4F" w:rsidRPr="006A1714" w:rsidRDefault="00252D4F" w:rsidP="006A1714">
      <w:pPr>
        <w:widowControl/>
        <w:tabs>
          <w:tab w:val="left" w:pos="567"/>
        </w:tabs>
        <w:autoSpaceDE w:val="0"/>
        <w:autoSpaceDN w:val="0"/>
        <w:adjustRightInd w:val="0"/>
        <w:spacing w:after="60"/>
        <w:ind w:left="567"/>
        <w:rPr>
          <w:rFonts w:ascii="Arial" w:hAnsi="Arial" w:cs="Arial"/>
          <w:noProof/>
          <w:snapToGrid/>
          <w:sz w:val="24"/>
          <w:szCs w:val="24"/>
          <w:lang w:val="en-GB" w:eastAsia="en-GB"/>
        </w:rPr>
      </w:pPr>
    </w:p>
    <w:p w:rsidR="00252D4F" w:rsidRPr="006A1714" w:rsidRDefault="006A1714" w:rsidP="006A1714">
      <w:pPr>
        <w:widowControl/>
        <w:tabs>
          <w:tab w:val="left" w:pos="567"/>
        </w:tabs>
        <w:autoSpaceDE w:val="0"/>
        <w:autoSpaceDN w:val="0"/>
        <w:adjustRightInd w:val="0"/>
        <w:spacing w:after="60"/>
        <w:ind w:left="567"/>
        <w:rPr>
          <w:rFonts w:ascii="Arial" w:hAnsi="Arial" w:cs="Arial"/>
          <w:noProof/>
          <w:snapToGrid/>
          <w:sz w:val="24"/>
          <w:szCs w:val="24"/>
          <w:lang w:val="en-GB" w:eastAsia="en-GB"/>
        </w:rPr>
      </w:pPr>
      <w:r w:rsidRPr="006A1714">
        <w:rPr>
          <w:rFonts w:ascii="Arial" w:hAnsi="Arial" w:cs="Arial"/>
          <w:noProof/>
          <w:snapToGrid/>
          <w:sz w:val="24"/>
          <w:szCs w:val="24"/>
          <w:lang w:val="en-GB" w:eastAsia="en-GB"/>
        </w:rPr>
        <w:t xml:space="preserve">DWP provided estimates for each local authority in May 2016 and September 2016.  It was estimated that Torbay would have around 230 new households affected by the new cap levels.   </w:t>
      </w:r>
    </w:p>
    <w:p w:rsidR="006D3102" w:rsidRPr="00252D4F" w:rsidRDefault="006D3102" w:rsidP="00252D4F">
      <w:pPr>
        <w:widowControl/>
        <w:tabs>
          <w:tab w:val="left" w:pos="567"/>
        </w:tabs>
        <w:autoSpaceDE w:val="0"/>
        <w:autoSpaceDN w:val="0"/>
        <w:adjustRightInd w:val="0"/>
        <w:spacing w:after="60"/>
        <w:ind w:left="567" w:hanging="567"/>
        <w:rPr>
          <w:rFonts w:ascii="Arial" w:hAnsi="Arial" w:cs="Arial"/>
          <w:b/>
          <w:noProof/>
          <w:snapToGrid/>
          <w:sz w:val="24"/>
          <w:szCs w:val="24"/>
          <w:lang w:val="en-GB" w:eastAsia="en-GB"/>
        </w:rPr>
      </w:pPr>
    </w:p>
    <w:sectPr w:rsidR="006D3102" w:rsidRPr="00252D4F" w:rsidSect="00F27CDD">
      <w:footerReference w:type="default" r:id="rId8"/>
      <w:headerReference w:type="first" r:id="rId9"/>
      <w:footerReference w:type="first" r:id="rId10"/>
      <w:endnotePr>
        <w:numFmt w:val="decimal"/>
      </w:endnotePr>
      <w:type w:val="continuous"/>
      <w:pgSz w:w="11905" w:h="16837" w:code="9"/>
      <w:pgMar w:top="1134" w:right="1134" w:bottom="964" w:left="1134" w:header="0" w:footer="567" w:gutter="0"/>
      <w:paperSrc w:first="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B01" w:rsidRDefault="007C6B01">
      <w:r>
        <w:separator/>
      </w:r>
    </w:p>
  </w:endnote>
  <w:endnote w:type="continuationSeparator" w:id="0">
    <w:p w:rsidR="007C6B01" w:rsidRDefault="007C6B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E6D" w:rsidRDefault="00AA7E6D" w:rsidP="00AA7E6D">
    <w:pPr>
      <w:widowControl/>
      <w:tabs>
        <w:tab w:val="left" w:pos="567"/>
      </w:tabs>
      <w:autoSpaceDE w:val="0"/>
      <w:autoSpaceDN w:val="0"/>
      <w:adjustRightInd w:val="0"/>
      <w:ind w:left="567" w:hanging="567"/>
      <w:rPr>
        <w:rFonts w:ascii="Arial" w:hAnsi="Arial" w:cs="Arial"/>
        <w:b/>
        <w:sz w:val="24"/>
        <w:szCs w:val="24"/>
      </w:rPr>
    </w:pPr>
  </w:p>
  <w:p w:rsidR="00AA7E6D" w:rsidRPr="00EC005C" w:rsidRDefault="00AA7E6D" w:rsidP="00AA7E6D">
    <w:pPr>
      <w:widowControl/>
      <w:tabs>
        <w:tab w:val="left" w:pos="567"/>
      </w:tabs>
      <w:autoSpaceDE w:val="0"/>
      <w:autoSpaceDN w:val="0"/>
      <w:adjustRightInd w:val="0"/>
      <w:spacing w:after="60"/>
      <w:rPr>
        <w:rFonts w:ascii="Arial" w:hAnsi="Arial" w:cs="Arial"/>
        <w:bCs/>
        <w:snapToGrid/>
        <w:sz w:val="18"/>
        <w:szCs w:val="24"/>
        <w:lang w:val="en-GB"/>
      </w:rPr>
    </w:pPr>
    <w:r w:rsidRPr="00EC005C">
      <w:rPr>
        <w:rFonts w:ascii="Arial" w:hAnsi="Arial" w:cs="Arial"/>
        <w:bCs/>
        <w:snapToGrid/>
        <w:sz w:val="18"/>
        <w:szCs w:val="24"/>
        <w:lang w:val="en-GB"/>
      </w:rPr>
      <w:t>The information supplied to you continues to be protected by the Copyright, Designs and Patents Act 1988. You are free to use it for your own purposes, including any non-commercial research you are doing and for the purpose of news reporting. Any other re-use, for example commercial publication, would require the permission of the copyright holder.</w:t>
    </w:r>
  </w:p>
  <w:p w:rsidR="00AA7E6D" w:rsidRPr="00EC005C" w:rsidRDefault="00AA7E6D" w:rsidP="00AA7E6D">
    <w:pPr>
      <w:widowControl/>
      <w:tabs>
        <w:tab w:val="left" w:pos="567"/>
      </w:tabs>
      <w:autoSpaceDE w:val="0"/>
      <w:autoSpaceDN w:val="0"/>
      <w:adjustRightInd w:val="0"/>
      <w:spacing w:after="60"/>
      <w:rPr>
        <w:rFonts w:ascii="Arial" w:hAnsi="Arial" w:cs="Arial"/>
        <w:bCs/>
        <w:snapToGrid/>
        <w:sz w:val="18"/>
        <w:szCs w:val="24"/>
        <w:lang w:val="en-GB"/>
      </w:rPr>
    </w:pPr>
  </w:p>
  <w:p w:rsidR="00AA7E6D" w:rsidRDefault="00AA7E6D" w:rsidP="00EC005C">
    <w:pPr>
      <w:pStyle w:val="Footer"/>
    </w:pPr>
    <w:r w:rsidRPr="00EC005C">
      <w:rPr>
        <w:rFonts w:ascii="Arial" w:hAnsi="Arial" w:cs="Arial"/>
        <w:bCs/>
        <w:snapToGrid/>
        <w:sz w:val="18"/>
        <w:szCs w:val="24"/>
        <w:lang w:val="en-GB"/>
      </w:rPr>
      <w:t xml:space="preserve">For more information on requesting to re-use information held by Torbay Council under the Re-Use of Public Sector Information Regulations, 2005 please visit </w:t>
    </w:r>
    <w:hyperlink r:id="rId1" w:history="1">
      <w:r w:rsidRPr="00EC005C">
        <w:rPr>
          <w:rStyle w:val="Hyperlink"/>
          <w:rFonts w:ascii="Arial" w:hAnsi="Arial" w:cs="Arial"/>
          <w:b/>
          <w:bCs/>
          <w:snapToGrid/>
          <w:sz w:val="18"/>
          <w:szCs w:val="24"/>
          <w:u w:val="none"/>
          <w:lang w:val="en-GB"/>
        </w:rPr>
        <w:t>www.torbay.gov.uk/accesstoinformation/psi</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F1" w:rsidRPr="00BE16F1" w:rsidRDefault="00BE16F1" w:rsidP="00BE16F1">
    <w:pPr>
      <w:pStyle w:val="Footer"/>
      <w:jc w:val="right"/>
      <w:rPr>
        <w:rFonts w:ascii="Arial" w:hAnsi="Arial" w:cs="Arial"/>
        <w:sz w:val="16"/>
        <w:szCs w:val="16"/>
      </w:rPr>
    </w:pPr>
    <w:r w:rsidRPr="00BE16F1">
      <w:rPr>
        <w:rFonts w:ascii="Arial" w:hAnsi="Arial" w:cs="Arial"/>
        <w:sz w:val="16"/>
        <w:szCs w:val="16"/>
      </w:rPr>
      <w:t xml:space="preserve">Page </w:t>
    </w:r>
    <w:r w:rsidR="0048467C" w:rsidRPr="00BE16F1">
      <w:rPr>
        <w:rFonts w:ascii="Arial" w:hAnsi="Arial" w:cs="Arial"/>
        <w:sz w:val="16"/>
        <w:szCs w:val="16"/>
      </w:rPr>
      <w:fldChar w:fldCharType="begin"/>
    </w:r>
    <w:r w:rsidRPr="00BE16F1">
      <w:rPr>
        <w:rFonts w:ascii="Arial" w:hAnsi="Arial" w:cs="Arial"/>
        <w:sz w:val="16"/>
        <w:szCs w:val="16"/>
      </w:rPr>
      <w:instrText xml:space="preserve"> PAGE </w:instrText>
    </w:r>
    <w:r w:rsidR="0048467C" w:rsidRPr="00BE16F1">
      <w:rPr>
        <w:rFonts w:ascii="Arial" w:hAnsi="Arial" w:cs="Arial"/>
        <w:sz w:val="16"/>
        <w:szCs w:val="16"/>
      </w:rPr>
      <w:fldChar w:fldCharType="separate"/>
    </w:r>
    <w:r w:rsidR="00F27CDD">
      <w:rPr>
        <w:rFonts w:ascii="Arial" w:hAnsi="Arial" w:cs="Arial"/>
        <w:noProof/>
        <w:sz w:val="16"/>
        <w:szCs w:val="16"/>
      </w:rPr>
      <w:t>1</w:t>
    </w:r>
    <w:r w:rsidR="0048467C" w:rsidRPr="00BE16F1">
      <w:rPr>
        <w:rFonts w:ascii="Arial" w:hAnsi="Arial" w:cs="Arial"/>
        <w:sz w:val="16"/>
        <w:szCs w:val="16"/>
      </w:rPr>
      <w:fldChar w:fldCharType="end"/>
    </w:r>
    <w:r w:rsidRPr="00BE16F1">
      <w:rPr>
        <w:rFonts w:ascii="Arial" w:hAnsi="Arial" w:cs="Arial"/>
        <w:sz w:val="16"/>
        <w:szCs w:val="16"/>
      </w:rPr>
      <w:t xml:space="preserve"> of </w:t>
    </w:r>
    <w:r w:rsidR="0048467C" w:rsidRPr="00BE16F1">
      <w:rPr>
        <w:rFonts w:ascii="Arial" w:hAnsi="Arial" w:cs="Arial"/>
        <w:sz w:val="16"/>
        <w:szCs w:val="16"/>
      </w:rPr>
      <w:fldChar w:fldCharType="begin"/>
    </w:r>
    <w:r w:rsidRPr="00BE16F1">
      <w:rPr>
        <w:rFonts w:ascii="Arial" w:hAnsi="Arial" w:cs="Arial"/>
        <w:sz w:val="16"/>
        <w:szCs w:val="16"/>
      </w:rPr>
      <w:instrText xml:space="preserve"> NUMPAGES </w:instrText>
    </w:r>
    <w:r w:rsidR="0048467C" w:rsidRPr="00BE16F1">
      <w:rPr>
        <w:rFonts w:ascii="Arial" w:hAnsi="Arial" w:cs="Arial"/>
        <w:sz w:val="16"/>
        <w:szCs w:val="16"/>
      </w:rPr>
      <w:fldChar w:fldCharType="separate"/>
    </w:r>
    <w:r w:rsidRPr="00BE16F1">
      <w:rPr>
        <w:rFonts w:ascii="Arial" w:hAnsi="Arial" w:cs="Arial"/>
        <w:noProof/>
        <w:sz w:val="16"/>
        <w:szCs w:val="16"/>
      </w:rPr>
      <w:t>1</w:t>
    </w:r>
    <w:r w:rsidR="0048467C" w:rsidRPr="00BE16F1">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B01" w:rsidRDefault="007C6B01">
      <w:r>
        <w:separator/>
      </w:r>
    </w:p>
  </w:footnote>
  <w:footnote w:type="continuationSeparator" w:id="0">
    <w:p w:rsidR="007C6B01" w:rsidRDefault="007C6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D9" w:rsidRDefault="00E821D9">
    <w:pPr>
      <w:pStyle w:val="Header"/>
      <w:tabs>
        <w:tab w:val="left" w:pos="5103"/>
      </w:tabs>
      <w:spacing w:line="320" w:lineRule="exact"/>
      <w:rPr>
        <w:rFonts w:ascii="Arial" w:hAnsi="Arial"/>
        <w:lang w:val="en-GB"/>
      </w:rPr>
    </w:pPr>
    <w:r>
      <w:rPr>
        <w:rFonts w:ascii="Arial" w:hAnsi="Arial"/>
        <w:b/>
        <w:lang w:val="en-GB"/>
      </w:rPr>
      <w:tab/>
    </w:r>
    <w:r>
      <w:rPr>
        <w:rFonts w:ascii="Arial" w:hAnsi="Arial"/>
        <w:b/>
        <w:lang w:val="en-GB"/>
      </w:rPr>
      <w:tab/>
    </w:r>
    <w:r>
      <w:rPr>
        <w:rFonts w:ascii="Arial" w:hAnsi="Arial"/>
        <w:lang w:val="en-GB"/>
      </w:rPr>
      <w:t xml:space="preserve"> </w:t>
    </w:r>
  </w:p>
  <w:p w:rsidR="00E821D9" w:rsidRDefault="00E821D9">
    <w:pPr>
      <w:pStyle w:val="Header"/>
      <w:jc w:val="right"/>
      <w:rPr>
        <w:lang w:val="en-GB"/>
      </w:rPr>
    </w:pPr>
  </w:p>
  <w:p w:rsidR="00E821D9" w:rsidRDefault="00E821D9">
    <w:pPr>
      <w:pStyle w:val="Header"/>
      <w:rPr>
        <w:lang w:val="en-GB"/>
      </w:rPr>
    </w:pPr>
  </w:p>
  <w:p w:rsidR="00E821D9" w:rsidRDefault="00E821D9">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0E5"/>
    <w:multiLevelType w:val="multilevel"/>
    <w:tmpl w:val="C32E332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F3164C"/>
    <w:multiLevelType w:val="singleLevel"/>
    <w:tmpl w:val="0809000F"/>
    <w:lvl w:ilvl="0">
      <w:start w:val="1"/>
      <w:numFmt w:val="decimal"/>
      <w:lvlText w:val="%1."/>
      <w:lvlJc w:val="left"/>
      <w:pPr>
        <w:tabs>
          <w:tab w:val="num" w:pos="360"/>
        </w:tabs>
        <w:ind w:left="360" w:hanging="360"/>
      </w:pPr>
    </w:lvl>
  </w:abstractNum>
  <w:abstractNum w:abstractNumId="2">
    <w:nsid w:val="430F5295"/>
    <w:multiLevelType w:val="multilevel"/>
    <w:tmpl w:val="DE2CDC4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CD83C8F"/>
    <w:multiLevelType w:val="multilevel"/>
    <w:tmpl w:val="DB363F3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0AE5885"/>
    <w:multiLevelType w:val="multilevel"/>
    <w:tmpl w:val="791A4EA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EC2891"/>
    <w:multiLevelType w:val="multilevel"/>
    <w:tmpl w:val="0D96B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1316839"/>
    <w:multiLevelType w:val="hybridMultilevel"/>
    <w:tmpl w:val="D540B946"/>
    <w:lvl w:ilvl="0" w:tplc="8570B25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8522AC"/>
    <w:multiLevelType w:val="multilevel"/>
    <w:tmpl w:val="D42C24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8E82FF5"/>
    <w:multiLevelType w:val="multilevel"/>
    <w:tmpl w:val="F15AC26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rsids>
    <w:rsidRoot w:val="00E149FE"/>
    <w:rsid w:val="000B213E"/>
    <w:rsid w:val="000E1A9B"/>
    <w:rsid w:val="00176BE1"/>
    <w:rsid w:val="001C6485"/>
    <w:rsid w:val="001E2239"/>
    <w:rsid w:val="00252D4F"/>
    <w:rsid w:val="002967BB"/>
    <w:rsid w:val="002A61E4"/>
    <w:rsid w:val="002C431F"/>
    <w:rsid w:val="00300B48"/>
    <w:rsid w:val="00303D18"/>
    <w:rsid w:val="00453B9B"/>
    <w:rsid w:val="0048467C"/>
    <w:rsid w:val="00551AF6"/>
    <w:rsid w:val="005F494D"/>
    <w:rsid w:val="00650040"/>
    <w:rsid w:val="006766AA"/>
    <w:rsid w:val="006A1714"/>
    <w:rsid w:val="006D3102"/>
    <w:rsid w:val="00720724"/>
    <w:rsid w:val="007210C8"/>
    <w:rsid w:val="007C6B01"/>
    <w:rsid w:val="00865634"/>
    <w:rsid w:val="00951761"/>
    <w:rsid w:val="00977727"/>
    <w:rsid w:val="009A13E2"/>
    <w:rsid w:val="00A734C7"/>
    <w:rsid w:val="00AA5747"/>
    <w:rsid w:val="00AA7E6D"/>
    <w:rsid w:val="00AC4051"/>
    <w:rsid w:val="00AD1728"/>
    <w:rsid w:val="00AE2DA7"/>
    <w:rsid w:val="00BA36FC"/>
    <w:rsid w:val="00BE16F1"/>
    <w:rsid w:val="00C2022B"/>
    <w:rsid w:val="00C54EA5"/>
    <w:rsid w:val="00C8081F"/>
    <w:rsid w:val="00CF5D71"/>
    <w:rsid w:val="00D47DF5"/>
    <w:rsid w:val="00E149FE"/>
    <w:rsid w:val="00E33F7B"/>
    <w:rsid w:val="00E76418"/>
    <w:rsid w:val="00E821D9"/>
    <w:rsid w:val="00EC005C"/>
    <w:rsid w:val="00F27CDD"/>
    <w:rsid w:val="00F9732D"/>
    <w:rsid w:val="00FD5F66"/>
    <w:rsid w:val="00FF00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2D"/>
    <w:pPr>
      <w:widowControl w:val="0"/>
    </w:pPr>
    <w:rPr>
      <w:rFonts w:ascii="Helvetica" w:hAnsi="Helvetica"/>
      <w:snapToGrid w:val="0"/>
      <w:sz w:val="22"/>
      <w:lang w:val="en-US" w:eastAsia="en-US"/>
    </w:rPr>
  </w:style>
  <w:style w:type="paragraph" w:styleId="Heading1">
    <w:name w:val="heading 1"/>
    <w:basedOn w:val="Normal"/>
    <w:next w:val="Normal"/>
    <w:qFormat/>
    <w:rsid w:val="00F9732D"/>
    <w:pPr>
      <w:keepNext/>
      <w:spacing w:line="320" w:lineRule="exact"/>
      <w:outlineLvl w:val="0"/>
    </w:pPr>
    <w:rPr>
      <w:rFonts w:ascii="Arial" w:hAnsi="Arial"/>
      <w:b/>
    </w:rPr>
  </w:style>
  <w:style w:type="paragraph" w:styleId="Heading2">
    <w:name w:val="heading 2"/>
    <w:basedOn w:val="Normal"/>
    <w:next w:val="Normal"/>
    <w:qFormat/>
    <w:rsid w:val="00E149F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732D"/>
  </w:style>
  <w:style w:type="paragraph" w:styleId="Header">
    <w:name w:val="header"/>
    <w:basedOn w:val="Normal"/>
    <w:rsid w:val="00F9732D"/>
    <w:pPr>
      <w:tabs>
        <w:tab w:val="center" w:pos="4153"/>
        <w:tab w:val="right" w:pos="8306"/>
      </w:tabs>
    </w:pPr>
  </w:style>
  <w:style w:type="paragraph" w:styleId="Footer">
    <w:name w:val="footer"/>
    <w:basedOn w:val="Normal"/>
    <w:link w:val="FooterChar"/>
    <w:uiPriority w:val="99"/>
    <w:rsid w:val="00F9732D"/>
    <w:pPr>
      <w:tabs>
        <w:tab w:val="center" w:pos="4153"/>
        <w:tab w:val="right" w:pos="8306"/>
      </w:tabs>
    </w:pPr>
  </w:style>
  <w:style w:type="paragraph" w:styleId="Title">
    <w:name w:val="Title"/>
    <w:basedOn w:val="Normal"/>
    <w:qFormat/>
    <w:rsid w:val="00F9732D"/>
    <w:pPr>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320" w:line="286" w:lineRule="auto"/>
      <w:jc w:val="center"/>
    </w:pPr>
    <w:rPr>
      <w:rFonts w:ascii="Arial" w:hAnsi="Arial"/>
      <w:b/>
      <w:sz w:val="28"/>
      <w:lang w:val="en-GB"/>
    </w:rPr>
  </w:style>
  <w:style w:type="paragraph" w:styleId="BodyText">
    <w:name w:val="Body Text"/>
    <w:basedOn w:val="Normal"/>
    <w:rsid w:val="00F9732D"/>
    <w:rPr>
      <w:rFonts w:ascii="Arial" w:hAnsi="Arial"/>
    </w:rPr>
  </w:style>
  <w:style w:type="character" w:styleId="CommentReference">
    <w:name w:val="annotation reference"/>
    <w:basedOn w:val="DefaultParagraphFont"/>
    <w:semiHidden/>
    <w:rsid w:val="00F9732D"/>
    <w:rPr>
      <w:sz w:val="16"/>
      <w:szCs w:val="16"/>
    </w:rPr>
  </w:style>
  <w:style w:type="paragraph" w:styleId="CommentText">
    <w:name w:val="annotation text"/>
    <w:basedOn w:val="Normal"/>
    <w:semiHidden/>
    <w:rsid w:val="00F9732D"/>
    <w:pPr>
      <w:widowControl/>
    </w:pPr>
    <w:rPr>
      <w:rFonts w:ascii="Times New Roman" w:hAnsi="Times New Roman"/>
      <w:snapToGrid/>
      <w:sz w:val="20"/>
      <w:lang w:val="en-GB"/>
    </w:rPr>
  </w:style>
  <w:style w:type="paragraph" w:styleId="BalloonText">
    <w:name w:val="Balloon Text"/>
    <w:basedOn w:val="Normal"/>
    <w:semiHidden/>
    <w:rsid w:val="00F9732D"/>
    <w:rPr>
      <w:rFonts w:ascii="Tahoma" w:hAnsi="Tahoma" w:cs="Tahoma"/>
      <w:sz w:val="16"/>
      <w:szCs w:val="16"/>
    </w:rPr>
  </w:style>
  <w:style w:type="character" w:styleId="Hyperlink">
    <w:name w:val="Hyperlink"/>
    <w:basedOn w:val="DefaultParagraphFont"/>
    <w:rsid w:val="00F9732D"/>
    <w:rPr>
      <w:color w:val="0000FF"/>
      <w:u w:val="single"/>
    </w:rPr>
  </w:style>
  <w:style w:type="paragraph" w:styleId="BodyTextIndent">
    <w:name w:val="Body Text Indent"/>
    <w:basedOn w:val="Normal"/>
    <w:rsid w:val="00F9732D"/>
    <w:pPr>
      <w:tabs>
        <w:tab w:val="left" w:pos="360"/>
      </w:tabs>
      <w:jc w:val="both"/>
    </w:pPr>
    <w:rPr>
      <w:rFonts w:ascii="Arial" w:hAnsi="Arial"/>
      <w:color w:val="000080"/>
      <w:lang w:val="en-GB"/>
    </w:rPr>
  </w:style>
  <w:style w:type="character" w:styleId="FollowedHyperlink">
    <w:name w:val="FollowedHyperlink"/>
    <w:basedOn w:val="DefaultParagraphFont"/>
    <w:rsid w:val="00F9732D"/>
    <w:rPr>
      <w:color w:val="800080"/>
      <w:u w:val="single"/>
    </w:rPr>
  </w:style>
  <w:style w:type="paragraph" w:styleId="BodyText2">
    <w:name w:val="Body Text 2"/>
    <w:basedOn w:val="Normal"/>
    <w:rsid w:val="00F9732D"/>
    <w:pPr>
      <w:jc w:val="both"/>
    </w:pPr>
    <w:rPr>
      <w:color w:val="000080"/>
    </w:rPr>
  </w:style>
  <w:style w:type="paragraph" w:styleId="FootnoteText">
    <w:name w:val="footnote text"/>
    <w:basedOn w:val="Normal"/>
    <w:semiHidden/>
    <w:rsid w:val="00F9732D"/>
    <w:rPr>
      <w:sz w:val="20"/>
    </w:rPr>
  </w:style>
  <w:style w:type="paragraph" w:styleId="BodyText3">
    <w:name w:val="Body Text 3"/>
    <w:basedOn w:val="Normal"/>
    <w:rsid w:val="00F9732D"/>
    <w:pPr>
      <w:jc w:val="both"/>
    </w:pPr>
    <w:rPr>
      <w:color w:val="000080"/>
      <w:sz w:val="20"/>
    </w:rPr>
  </w:style>
  <w:style w:type="paragraph" w:styleId="DocumentMap">
    <w:name w:val="Document Map"/>
    <w:basedOn w:val="Normal"/>
    <w:semiHidden/>
    <w:rsid w:val="00F9732D"/>
    <w:pPr>
      <w:shd w:val="clear" w:color="auto" w:fill="000080"/>
    </w:pPr>
    <w:rPr>
      <w:rFonts w:ascii="Tahoma" w:hAnsi="Tahoma"/>
    </w:rPr>
  </w:style>
  <w:style w:type="paragraph" w:customStyle="1" w:styleId="CM2">
    <w:name w:val="CM2"/>
    <w:basedOn w:val="Normal"/>
    <w:next w:val="Normal"/>
    <w:rsid w:val="00E149FE"/>
    <w:pPr>
      <w:widowControl/>
      <w:autoSpaceDE w:val="0"/>
      <w:autoSpaceDN w:val="0"/>
      <w:adjustRightInd w:val="0"/>
      <w:spacing w:line="253" w:lineRule="atLeast"/>
    </w:pPr>
    <w:rPr>
      <w:rFonts w:ascii="Arial" w:hAnsi="Arial"/>
      <w:snapToGrid/>
      <w:sz w:val="24"/>
      <w:szCs w:val="24"/>
    </w:rPr>
  </w:style>
  <w:style w:type="paragraph" w:customStyle="1" w:styleId="CM13">
    <w:name w:val="CM13"/>
    <w:basedOn w:val="Normal"/>
    <w:next w:val="Normal"/>
    <w:rsid w:val="00E149FE"/>
    <w:pPr>
      <w:widowControl/>
      <w:autoSpaceDE w:val="0"/>
      <w:autoSpaceDN w:val="0"/>
      <w:adjustRightInd w:val="0"/>
      <w:spacing w:after="250"/>
    </w:pPr>
    <w:rPr>
      <w:rFonts w:ascii="Arial" w:hAnsi="Arial"/>
      <w:snapToGrid/>
      <w:sz w:val="24"/>
      <w:szCs w:val="24"/>
    </w:rPr>
  </w:style>
  <w:style w:type="character" w:styleId="PageNumber">
    <w:name w:val="page number"/>
    <w:basedOn w:val="DefaultParagraphFont"/>
    <w:rsid w:val="00AA5747"/>
  </w:style>
  <w:style w:type="character" w:customStyle="1" w:styleId="FooterChar">
    <w:name w:val="Footer Char"/>
    <w:basedOn w:val="DefaultParagraphFont"/>
    <w:link w:val="Footer"/>
    <w:uiPriority w:val="99"/>
    <w:rsid w:val="00AA7E6D"/>
    <w:rPr>
      <w:rFonts w:ascii="Helvetica" w:hAnsi="Helvetica"/>
      <w:snapToGrid w:val="0"/>
      <w:sz w:val="22"/>
      <w:lang w:val="en-US" w:eastAsia="en-US"/>
    </w:rPr>
  </w:style>
  <w:style w:type="paragraph" w:styleId="ListParagraph">
    <w:name w:val="List Paragraph"/>
    <w:basedOn w:val="Normal"/>
    <w:uiPriority w:val="34"/>
    <w:qFormat/>
    <w:rsid w:val="00252D4F"/>
    <w:pPr>
      <w:widowControl/>
      <w:spacing w:after="160" w:line="252" w:lineRule="auto"/>
      <w:ind w:left="720"/>
      <w:contextualSpacing/>
    </w:pPr>
    <w:rPr>
      <w:rFonts w:ascii="Calibri" w:eastAsiaTheme="minorHAnsi" w:hAnsi="Calibri"/>
      <w:snapToGrid/>
      <w:szCs w:val="22"/>
      <w:lang w:val="en-GB"/>
    </w:rPr>
  </w:style>
  <w:style w:type="table" w:styleId="TableGrid">
    <w:name w:val="Table Grid"/>
    <w:basedOn w:val="TableNormal"/>
    <w:uiPriority w:val="59"/>
    <w:rsid w:val="00EC00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7483645">
      <w:bodyDiv w:val="1"/>
      <w:marLeft w:val="0"/>
      <w:marRight w:val="0"/>
      <w:marTop w:val="0"/>
      <w:marBottom w:val="0"/>
      <w:divBdr>
        <w:top w:val="none" w:sz="0" w:space="0" w:color="auto"/>
        <w:left w:val="none" w:sz="0" w:space="0" w:color="auto"/>
        <w:bottom w:val="none" w:sz="0" w:space="0" w:color="auto"/>
        <w:right w:val="none" w:sz="0" w:space="0" w:color="auto"/>
      </w:divBdr>
    </w:div>
    <w:div w:id="18228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orbay.gov.uk/accesstoinformation/p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Disclosure Log</vt:lpstr>
    </vt:vector>
  </TitlesOfParts>
  <Company>Torbay Council</Company>
  <LinksUpToDate>false</LinksUpToDate>
  <CharactersWithSpaces>1687</CharactersWithSpaces>
  <SharedDoc>false</SharedDoc>
  <HLinks>
    <vt:vector size="6" baseType="variant">
      <vt:variant>
        <vt:i4>5177438</vt:i4>
      </vt:variant>
      <vt:variant>
        <vt:i4>0</vt:i4>
      </vt:variant>
      <vt:variant>
        <vt:i4>0</vt:i4>
      </vt:variant>
      <vt:variant>
        <vt:i4>5</vt:i4>
      </vt:variant>
      <vt:variant>
        <vt:lpwstr>http://www.torbay.gov.uk/accesstoinformation/psi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Log</dc:title>
  <dc:creator>Angela Hellier</dc:creator>
  <cp:lastModifiedBy>csit063</cp:lastModifiedBy>
  <cp:revision>2</cp:revision>
  <cp:lastPrinted>2005-07-21T15:51:00Z</cp:lastPrinted>
  <dcterms:created xsi:type="dcterms:W3CDTF">2017-01-19T12:21:00Z</dcterms:created>
  <dcterms:modified xsi:type="dcterms:W3CDTF">2017-01-19T12:21:00Z</dcterms:modified>
</cp:coreProperties>
</file>