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26D0" w:rsidRPr="008426D0" w:rsidRDefault="0037479E" w:rsidP="008426D0">
      <w:pPr>
        <w:spacing w:after="200" w:line="276" w:lineRule="auto"/>
        <w:rPr>
          <w:b/>
          <w:sz w:val="28"/>
        </w:rPr>
      </w:pPr>
      <w:r>
        <w:rPr>
          <w:b/>
          <w:noProof/>
          <w:sz w:val="28"/>
          <w:lang w:eastAsia="en-GB"/>
        </w:rPr>
        <w:drawing>
          <wp:inline distT="0" distB="0" distL="0" distR="0">
            <wp:extent cx="6645910" cy="625475"/>
            <wp:effectExtent l="19050" t="0" r="2540" b="0"/>
            <wp:docPr id="5" name="Picture 4" descr="PPRTeamBann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RTeamBanner (2012).jpg"/>
                    <pic:cNvPicPr/>
                  </pic:nvPicPr>
                  <pic:blipFill>
                    <a:blip r:embed="rId8" cstate="print"/>
                    <a:stretch>
                      <a:fillRect/>
                    </a:stretch>
                  </pic:blipFill>
                  <pic:spPr>
                    <a:xfrm>
                      <a:off x="0" y="0"/>
                      <a:ext cx="6645910" cy="625475"/>
                    </a:xfrm>
                    <a:prstGeom prst="rect">
                      <a:avLst/>
                    </a:prstGeom>
                  </pic:spPr>
                </pic:pic>
              </a:graphicData>
            </a:graphic>
          </wp:inline>
        </w:drawing>
      </w:r>
    </w:p>
    <w:p w:rsidR="000B3E93" w:rsidRDefault="000B3E93" w:rsidP="008426D0">
      <w:pPr>
        <w:spacing w:after="200" w:line="276" w:lineRule="auto"/>
        <w:rPr>
          <w:b/>
          <w:sz w:val="52"/>
        </w:rPr>
      </w:pPr>
    </w:p>
    <w:p w:rsidR="004D1CBE" w:rsidRDefault="007F7010" w:rsidP="004D1CBE">
      <w:pPr>
        <w:spacing w:after="200" w:line="276" w:lineRule="auto"/>
        <w:jc w:val="center"/>
        <w:rPr>
          <w:b/>
          <w:bCs/>
          <w:sz w:val="48"/>
          <w:szCs w:val="56"/>
        </w:rPr>
      </w:pPr>
      <w:r>
        <w:rPr>
          <w:b/>
          <w:bCs/>
          <w:sz w:val="56"/>
          <w:szCs w:val="40"/>
        </w:rPr>
        <w:t xml:space="preserve">Budget </w:t>
      </w:r>
      <w:r w:rsidR="007218AE">
        <w:rPr>
          <w:b/>
          <w:bCs/>
          <w:sz w:val="56"/>
          <w:szCs w:val="40"/>
        </w:rPr>
        <w:t xml:space="preserve">2017/18 </w:t>
      </w:r>
      <w:r>
        <w:rPr>
          <w:b/>
          <w:bCs/>
          <w:sz w:val="56"/>
          <w:szCs w:val="40"/>
        </w:rPr>
        <w:t>Consultation</w:t>
      </w:r>
      <w:r w:rsidR="004D1CBE" w:rsidRPr="004D1CBE">
        <w:rPr>
          <w:b/>
          <w:bCs/>
          <w:sz w:val="56"/>
          <w:szCs w:val="56"/>
        </w:rPr>
        <w:t xml:space="preserve"> </w:t>
      </w:r>
      <w:r w:rsidRPr="004D1CBE">
        <w:rPr>
          <w:b/>
          <w:bCs/>
          <w:sz w:val="56"/>
          <w:szCs w:val="56"/>
        </w:rPr>
        <w:t>R</w:t>
      </w:r>
      <w:r w:rsidR="006F1F1F" w:rsidRPr="004D1CBE">
        <w:rPr>
          <w:b/>
          <w:bCs/>
          <w:sz w:val="56"/>
          <w:szCs w:val="56"/>
        </w:rPr>
        <w:t>eport</w:t>
      </w:r>
      <w:r>
        <w:rPr>
          <w:b/>
          <w:bCs/>
          <w:sz w:val="48"/>
          <w:szCs w:val="56"/>
        </w:rPr>
        <w:t xml:space="preserve"> </w:t>
      </w:r>
    </w:p>
    <w:p w:rsidR="000B3E93" w:rsidRDefault="00B1676E" w:rsidP="00B1676E">
      <w:pPr>
        <w:spacing w:after="200" w:line="276" w:lineRule="auto"/>
        <w:jc w:val="center"/>
        <w:rPr>
          <w:b/>
          <w:sz w:val="40"/>
        </w:rPr>
      </w:pPr>
      <w:r>
        <w:rPr>
          <w:b/>
          <w:bCs/>
          <w:color w:val="000000" w:themeColor="text1"/>
          <w:sz w:val="48"/>
          <w:szCs w:val="56"/>
        </w:rPr>
        <w:t>January 20</w:t>
      </w:r>
      <w:r w:rsidR="00F57094">
        <w:rPr>
          <w:b/>
          <w:bCs/>
          <w:color w:val="000000" w:themeColor="text1"/>
          <w:sz w:val="48"/>
          <w:szCs w:val="56"/>
        </w:rPr>
        <w:t>17</w:t>
      </w:r>
    </w:p>
    <w:p w:rsidR="000B3E93" w:rsidRPr="004549A7" w:rsidRDefault="000B3E93" w:rsidP="000B3E93">
      <w:pPr>
        <w:spacing w:after="200" w:line="276" w:lineRule="auto"/>
        <w:rPr>
          <w:b/>
          <w:sz w:val="40"/>
        </w:rPr>
      </w:pPr>
    </w:p>
    <w:p w:rsidR="00986AA0" w:rsidRPr="004549A7" w:rsidRDefault="00986AA0" w:rsidP="004549A7">
      <w:pPr>
        <w:spacing w:after="200" w:line="276" w:lineRule="auto"/>
        <w:jc w:val="center"/>
        <w:rPr>
          <w:b/>
          <w:sz w:val="28"/>
        </w:rPr>
      </w:pPr>
    </w:p>
    <w:tbl>
      <w:tblPr>
        <w:tblW w:w="5772" w:type="dxa"/>
        <w:jc w:val="center"/>
        <w:tblLook w:val="00A0"/>
      </w:tblPr>
      <w:tblGrid>
        <w:gridCol w:w="1212"/>
        <w:gridCol w:w="2280"/>
        <w:gridCol w:w="2280"/>
      </w:tblGrid>
      <w:tr w:rsidR="00134E12" w:rsidRPr="000B3E93" w:rsidTr="00134E12">
        <w:trPr>
          <w:trHeight w:val="660"/>
          <w:jc w:val="center"/>
        </w:trPr>
        <w:tc>
          <w:tcPr>
            <w:tcW w:w="1212" w:type="dxa"/>
            <w:tcBorders>
              <w:top w:val="single" w:sz="18" w:space="0" w:color="auto"/>
              <w:left w:val="single" w:sz="18" w:space="0" w:color="auto"/>
              <w:bottom w:val="single" w:sz="18" w:space="0" w:color="auto"/>
              <w:right w:val="single" w:sz="18" w:space="0" w:color="auto"/>
            </w:tcBorders>
            <w:shd w:val="clear" w:color="auto" w:fill="4F81BD"/>
            <w:noWrap/>
            <w:vAlign w:val="center"/>
          </w:tcPr>
          <w:p w:rsidR="00134E12" w:rsidRPr="000B3E93" w:rsidRDefault="00134E12" w:rsidP="004549A7">
            <w:pPr>
              <w:pStyle w:val="NoSpacing"/>
              <w:rPr>
                <w:b/>
                <w:color w:val="FFFFFF" w:themeColor="background1"/>
                <w:sz w:val="28"/>
                <w:szCs w:val="28"/>
              </w:rPr>
            </w:pPr>
            <w:r w:rsidRPr="000B3E93">
              <w:rPr>
                <w:b/>
                <w:color w:val="FFFFFF" w:themeColor="background1"/>
                <w:sz w:val="28"/>
                <w:szCs w:val="28"/>
              </w:rPr>
              <w:t>Method</w:t>
            </w:r>
          </w:p>
        </w:tc>
        <w:tc>
          <w:tcPr>
            <w:tcW w:w="2280" w:type="dxa"/>
            <w:tcBorders>
              <w:top w:val="single" w:sz="18" w:space="0" w:color="auto"/>
              <w:left w:val="single" w:sz="18" w:space="0" w:color="auto"/>
              <w:bottom w:val="single" w:sz="18" w:space="0" w:color="auto"/>
              <w:right w:val="single" w:sz="18" w:space="0" w:color="auto"/>
            </w:tcBorders>
            <w:shd w:val="clear" w:color="auto" w:fill="4F81BD"/>
            <w:vAlign w:val="center"/>
          </w:tcPr>
          <w:p w:rsidR="00134E12" w:rsidRPr="000B3E93" w:rsidRDefault="00134E12" w:rsidP="001D0298">
            <w:pPr>
              <w:pStyle w:val="NoSpacing"/>
              <w:jc w:val="center"/>
              <w:rPr>
                <w:b/>
                <w:color w:val="FFFFFF" w:themeColor="background1"/>
                <w:sz w:val="28"/>
                <w:szCs w:val="28"/>
              </w:rPr>
            </w:pPr>
            <w:r w:rsidRPr="000B3E93">
              <w:rPr>
                <w:b/>
                <w:color w:val="FFFFFF" w:themeColor="background1"/>
                <w:sz w:val="28"/>
                <w:szCs w:val="28"/>
              </w:rPr>
              <w:t xml:space="preserve">Number of </w:t>
            </w:r>
            <w:r w:rsidR="006D4209" w:rsidRPr="001D0298">
              <w:rPr>
                <w:b/>
                <w:color w:val="FFFFFF" w:themeColor="background1"/>
                <w:sz w:val="28"/>
                <w:szCs w:val="28"/>
              </w:rPr>
              <w:t>General Budget</w:t>
            </w:r>
            <w:r w:rsidR="006D4209">
              <w:rPr>
                <w:b/>
                <w:color w:val="FFFFFF" w:themeColor="background1"/>
                <w:sz w:val="28"/>
                <w:szCs w:val="28"/>
              </w:rPr>
              <w:t xml:space="preserve"> </w:t>
            </w:r>
            <w:r w:rsidR="001D0298">
              <w:rPr>
                <w:b/>
                <w:color w:val="FFFFFF" w:themeColor="background1"/>
                <w:sz w:val="28"/>
                <w:szCs w:val="28"/>
              </w:rPr>
              <w:t>Surveys</w:t>
            </w:r>
            <w:r w:rsidRPr="000B3E93">
              <w:rPr>
                <w:b/>
                <w:color w:val="FFFFFF" w:themeColor="background1"/>
                <w:sz w:val="28"/>
                <w:szCs w:val="28"/>
              </w:rPr>
              <w:t xml:space="preserve"> </w:t>
            </w:r>
            <w:r w:rsidR="001D0298">
              <w:rPr>
                <w:b/>
                <w:color w:val="FFFFFF" w:themeColor="background1"/>
                <w:sz w:val="28"/>
                <w:szCs w:val="28"/>
              </w:rPr>
              <w:t>R</w:t>
            </w:r>
            <w:r w:rsidRPr="000B3E93">
              <w:rPr>
                <w:b/>
                <w:color w:val="FFFFFF" w:themeColor="background1"/>
                <w:sz w:val="28"/>
                <w:szCs w:val="28"/>
              </w:rPr>
              <w:t>eturned</w:t>
            </w:r>
          </w:p>
        </w:tc>
        <w:tc>
          <w:tcPr>
            <w:tcW w:w="2280" w:type="dxa"/>
            <w:tcBorders>
              <w:top w:val="single" w:sz="18" w:space="0" w:color="auto"/>
              <w:left w:val="single" w:sz="18" w:space="0" w:color="auto"/>
              <w:bottom w:val="single" w:sz="18" w:space="0" w:color="auto"/>
              <w:right w:val="single" w:sz="18" w:space="0" w:color="auto"/>
            </w:tcBorders>
            <w:shd w:val="clear" w:color="auto" w:fill="4F81BD"/>
            <w:vAlign w:val="center"/>
          </w:tcPr>
          <w:p w:rsidR="00134E12" w:rsidRPr="000B3E93" w:rsidRDefault="00134E12" w:rsidP="001D0298">
            <w:pPr>
              <w:pStyle w:val="NoSpacing"/>
              <w:jc w:val="center"/>
              <w:rPr>
                <w:b/>
                <w:color w:val="FFFFFF" w:themeColor="background1"/>
                <w:sz w:val="28"/>
                <w:szCs w:val="28"/>
              </w:rPr>
            </w:pPr>
            <w:r w:rsidRPr="000B3E93">
              <w:rPr>
                <w:b/>
                <w:color w:val="FFFFFF" w:themeColor="background1"/>
                <w:sz w:val="28"/>
                <w:szCs w:val="28"/>
              </w:rPr>
              <w:t xml:space="preserve">Percent of </w:t>
            </w:r>
            <w:r w:rsidR="001D0298" w:rsidRPr="001D0298">
              <w:rPr>
                <w:b/>
                <w:color w:val="FFFFFF" w:themeColor="background1"/>
                <w:sz w:val="28"/>
                <w:szCs w:val="28"/>
              </w:rPr>
              <w:t>General Budget</w:t>
            </w:r>
            <w:r w:rsidR="001D0298">
              <w:rPr>
                <w:b/>
                <w:color w:val="FFFFFF" w:themeColor="background1"/>
                <w:sz w:val="28"/>
                <w:szCs w:val="28"/>
              </w:rPr>
              <w:t xml:space="preserve"> Surveys</w:t>
            </w:r>
            <w:r w:rsidRPr="000B3E93">
              <w:rPr>
                <w:b/>
                <w:color w:val="FFFFFF" w:themeColor="background1"/>
                <w:sz w:val="28"/>
                <w:szCs w:val="28"/>
              </w:rPr>
              <w:t xml:space="preserve"> </w:t>
            </w:r>
            <w:r w:rsidR="001D0298">
              <w:rPr>
                <w:b/>
                <w:color w:val="FFFFFF" w:themeColor="background1"/>
                <w:sz w:val="28"/>
                <w:szCs w:val="28"/>
              </w:rPr>
              <w:t>R</w:t>
            </w:r>
            <w:r w:rsidRPr="000B3E93">
              <w:rPr>
                <w:b/>
                <w:color w:val="FFFFFF" w:themeColor="background1"/>
                <w:sz w:val="28"/>
                <w:szCs w:val="28"/>
              </w:rPr>
              <w:t>eturned</w:t>
            </w:r>
          </w:p>
        </w:tc>
      </w:tr>
      <w:tr w:rsidR="00134E12" w:rsidRPr="000B3E93" w:rsidTr="00134E12">
        <w:trPr>
          <w:trHeight w:val="300"/>
          <w:jc w:val="center"/>
        </w:trPr>
        <w:tc>
          <w:tcPr>
            <w:tcW w:w="1212" w:type="dxa"/>
            <w:tcBorders>
              <w:top w:val="single" w:sz="18" w:space="0" w:color="auto"/>
              <w:left w:val="single" w:sz="18" w:space="0" w:color="auto"/>
              <w:bottom w:val="single" w:sz="4" w:space="0" w:color="auto"/>
              <w:right w:val="single" w:sz="18" w:space="0" w:color="auto"/>
            </w:tcBorders>
            <w:shd w:val="clear" w:color="auto" w:fill="B8CCE4"/>
            <w:noWrap/>
            <w:vAlign w:val="center"/>
          </w:tcPr>
          <w:p w:rsidR="00134E12" w:rsidRPr="000B3E93" w:rsidRDefault="00134E12" w:rsidP="004549A7">
            <w:pPr>
              <w:pStyle w:val="NoSpacing"/>
              <w:rPr>
                <w:sz w:val="28"/>
                <w:szCs w:val="28"/>
              </w:rPr>
            </w:pPr>
            <w:r w:rsidRPr="000B3E93">
              <w:rPr>
                <w:sz w:val="28"/>
                <w:szCs w:val="28"/>
              </w:rPr>
              <w:t>Paper</w:t>
            </w:r>
          </w:p>
        </w:tc>
        <w:tc>
          <w:tcPr>
            <w:tcW w:w="2280" w:type="dxa"/>
            <w:tcBorders>
              <w:top w:val="single" w:sz="18" w:space="0" w:color="auto"/>
              <w:left w:val="single" w:sz="18" w:space="0" w:color="auto"/>
              <w:bottom w:val="single" w:sz="4" w:space="0" w:color="auto"/>
              <w:right w:val="single" w:sz="18" w:space="0" w:color="auto"/>
            </w:tcBorders>
            <w:noWrap/>
            <w:vAlign w:val="center"/>
          </w:tcPr>
          <w:p w:rsidR="004459F2" w:rsidRPr="004459F2" w:rsidRDefault="006D4209" w:rsidP="004D0961">
            <w:pPr>
              <w:pStyle w:val="NoSpacing"/>
              <w:jc w:val="center"/>
              <w:rPr>
                <w:color w:val="000000" w:themeColor="text1"/>
                <w:sz w:val="28"/>
                <w:szCs w:val="28"/>
              </w:rPr>
            </w:pPr>
            <w:r>
              <w:rPr>
                <w:color w:val="000000" w:themeColor="text1"/>
                <w:sz w:val="28"/>
                <w:szCs w:val="28"/>
              </w:rPr>
              <w:t>137</w:t>
            </w:r>
          </w:p>
        </w:tc>
        <w:tc>
          <w:tcPr>
            <w:tcW w:w="2280" w:type="dxa"/>
            <w:tcBorders>
              <w:top w:val="single" w:sz="18" w:space="0" w:color="auto"/>
              <w:left w:val="single" w:sz="18" w:space="0" w:color="auto"/>
              <w:bottom w:val="single" w:sz="4" w:space="0" w:color="auto"/>
              <w:right w:val="single" w:sz="18" w:space="0" w:color="auto"/>
            </w:tcBorders>
            <w:vAlign w:val="center"/>
          </w:tcPr>
          <w:p w:rsidR="00134E12" w:rsidRPr="004459F2" w:rsidRDefault="001D0298" w:rsidP="004549A7">
            <w:pPr>
              <w:pStyle w:val="NoSpacing"/>
              <w:jc w:val="center"/>
              <w:rPr>
                <w:color w:val="000000" w:themeColor="text1"/>
                <w:sz w:val="28"/>
                <w:szCs w:val="28"/>
              </w:rPr>
            </w:pPr>
            <w:r>
              <w:rPr>
                <w:color w:val="000000" w:themeColor="text1"/>
                <w:sz w:val="28"/>
                <w:szCs w:val="28"/>
              </w:rPr>
              <w:t>32.9%</w:t>
            </w:r>
          </w:p>
        </w:tc>
      </w:tr>
      <w:tr w:rsidR="00134E12" w:rsidRPr="000B3E93" w:rsidTr="00134E12">
        <w:trPr>
          <w:trHeight w:val="315"/>
          <w:jc w:val="center"/>
        </w:trPr>
        <w:tc>
          <w:tcPr>
            <w:tcW w:w="1212" w:type="dxa"/>
            <w:tcBorders>
              <w:top w:val="single" w:sz="4" w:space="0" w:color="auto"/>
              <w:left w:val="single" w:sz="18" w:space="0" w:color="auto"/>
              <w:bottom w:val="single" w:sz="18" w:space="0" w:color="auto"/>
              <w:right w:val="single" w:sz="18" w:space="0" w:color="auto"/>
            </w:tcBorders>
            <w:shd w:val="clear" w:color="auto" w:fill="B8CCE4"/>
            <w:noWrap/>
            <w:vAlign w:val="center"/>
          </w:tcPr>
          <w:p w:rsidR="00134E12" w:rsidRPr="000B3E93" w:rsidRDefault="00134E12" w:rsidP="004549A7">
            <w:pPr>
              <w:pStyle w:val="NoSpacing"/>
              <w:rPr>
                <w:sz w:val="28"/>
                <w:szCs w:val="28"/>
              </w:rPr>
            </w:pPr>
            <w:r w:rsidRPr="000B3E93">
              <w:rPr>
                <w:sz w:val="28"/>
                <w:szCs w:val="28"/>
              </w:rPr>
              <w:t>Online</w:t>
            </w:r>
          </w:p>
        </w:tc>
        <w:tc>
          <w:tcPr>
            <w:tcW w:w="2280" w:type="dxa"/>
            <w:tcBorders>
              <w:top w:val="single" w:sz="4" w:space="0" w:color="auto"/>
              <w:left w:val="single" w:sz="18" w:space="0" w:color="auto"/>
              <w:bottom w:val="single" w:sz="18" w:space="0" w:color="auto"/>
              <w:right w:val="single" w:sz="18" w:space="0" w:color="auto"/>
            </w:tcBorders>
            <w:noWrap/>
            <w:vAlign w:val="center"/>
          </w:tcPr>
          <w:p w:rsidR="00134E12" w:rsidRPr="004459F2" w:rsidRDefault="006D4209" w:rsidP="004549A7">
            <w:pPr>
              <w:pStyle w:val="NoSpacing"/>
              <w:jc w:val="center"/>
              <w:rPr>
                <w:color w:val="000000" w:themeColor="text1"/>
                <w:sz w:val="28"/>
                <w:szCs w:val="28"/>
              </w:rPr>
            </w:pPr>
            <w:r>
              <w:rPr>
                <w:color w:val="000000" w:themeColor="text1"/>
                <w:sz w:val="28"/>
                <w:szCs w:val="28"/>
              </w:rPr>
              <w:t>280</w:t>
            </w:r>
          </w:p>
        </w:tc>
        <w:tc>
          <w:tcPr>
            <w:tcW w:w="2280" w:type="dxa"/>
            <w:tcBorders>
              <w:top w:val="single" w:sz="4" w:space="0" w:color="auto"/>
              <w:left w:val="single" w:sz="18" w:space="0" w:color="auto"/>
              <w:bottom w:val="single" w:sz="18" w:space="0" w:color="auto"/>
              <w:right w:val="single" w:sz="18" w:space="0" w:color="auto"/>
            </w:tcBorders>
            <w:vAlign w:val="center"/>
          </w:tcPr>
          <w:p w:rsidR="00134E12" w:rsidRPr="004459F2" w:rsidRDefault="001D0298" w:rsidP="004549A7">
            <w:pPr>
              <w:pStyle w:val="NoSpacing"/>
              <w:jc w:val="center"/>
              <w:rPr>
                <w:color w:val="000000" w:themeColor="text1"/>
                <w:sz w:val="28"/>
                <w:szCs w:val="28"/>
              </w:rPr>
            </w:pPr>
            <w:r>
              <w:rPr>
                <w:color w:val="000000" w:themeColor="text1"/>
                <w:sz w:val="28"/>
                <w:szCs w:val="28"/>
              </w:rPr>
              <w:t>67.1%</w:t>
            </w:r>
          </w:p>
        </w:tc>
      </w:tr>
      <w:tr w:rsidR="00134E12" w:rsidRPr="000B3E93" w:rsidTr="00134E12">
        <w:trPr>
          <w:trHeight w:val="330"/>
          <w:jc w:val="center"/>
        </w:trPr>
        <w:tc>
          <w:tcPr>
            <w:tcW w:w="1212" w:type="dxa"/>
            <w:tcBorders>
              <w:top w:val="single" w:sz="18" w:space="0" w:color="auto"/>
              <w:left w:val="single" w:sz="18" w:space="0" w:color="auto"/>
              <w:bottom w:val="single" w:sz="18" w:space="0" w:color="auto"/>
              <w:right w:val="single" w:sz="18" w:space="0" w:color="auto"/>
            </w:tcBorders>
            <w:shd w:val="clear" w:color="auto" w:fill="4F81BD"/>
            <w:noWrap/>
            <w:vAlign w:val="center"/>
          </w:tcPr>
          <w:p w:rsidR="00134E12" w:rsidRPr="000B3E93" w:rsidRDefault="00134E12" w:rsidP="004549A7">
            <w:pPr>
              <w:pStyle w:val="NoSpacing"/>
              <w:rPr>
                <w:b/>
                <w:bCs/>
                <w:color w:val="FFFFFF" w:themeColor="background1"/>
                <w:sz w:val="28"/>
                <w:szCs w:val="28"/>
              </w:rPr>
            </w:pPr>
            <w:r w:rsidRPr="000B3E93">
              <w:rPr>
                <w:b/>
                <w:bCs/>
                <w:color w:val="FFFFFF" w:themeColor="background1"/>
                <w:sz w:val="28"/>
                <w:szCs w:val="28"/>
              </w:rPr>
              <w:t>Total</w:t>
            </w:r>
          </w:p>
        </w:tc>
        <w:tc>
          <w:tcPr>
            <w:tcW w:w="2280" w:type="dxa"/>
            <w:tcBorders>
              <w:top w:val="single" w:sz="18" w:space="0" w:color="auto"/>
              <w:left w:val="single" w:sz="18" w:space="0" w:color="auto"/>
              <w:bottom w:val="single" w:sz="18" w:space="0" w:color="auto"/>
              <w:right w:val="single" w:sz="18" w:space="0" w:color="auto"/>
            </w:tcBorders>
            <w:shd w:val="clear" w:color="auto" w:fill="4F81BD"/>
            <w:noWrap/>
            <w:vAlign w:val="center"/>
          </w:tcPr>
          <w:p w:rsidR="00134E12" w:rsidRPr="009A462B" w:rsidRDefault="006D4209" w:rsidP="004549A7">
            <w:pPr>
              <w:pStyle w:val="NoSpacing"/>
              <w:jc w:val="center"/>
              <w:rPr>
                <w:b/>
                <w:color w:val="FFFFFF" w:themeColor="background1"/>
                <w:sz w:val="28"/>
                <w:szCs w:val="28"/>
              </w:rPr>
            </w:pPr>
            <w:r>
              <w:rPr>
                <w:b/>
                <w:color w:val="FFFFFF" w:themeColor="background1"/>
                <w:sz w:val="28"/>
                <w:szCs w:val="28"/>
              </w:rPr>
              <w:t>417</w:t>
            </w:r>
          </w:p>
        </w:tc>
        <w:tc>
          <w:tcPr>
            <w:tcW w:w="2280" w:type="dxa"/>
            <w:tcBorders>
              <w:top w:val="single" w:sz="18" w:space="0" w:color="auto"/>
              <w:left w:val="single" w:sz="18" w:space="0" w:color="auto"/>
              <w:bottom w:val="single" w:sz="18" w:space="0" w:color="auto"/>
              <w:right w:val="single" w:sz="18" w:space="0" w:color="auto"/>
            </w:tcBorders>
            <w:shd w:val="clear" w:color="auto" w:fill="4F81BD"/>
            <w:vAlign w:val="center"/>
          </w:tcPr>
          <w:p w:rsidR="00134E12" w:rsidRPr="009A462B" w:rsidRDefault="001D0298" w:rsidP="004549A7">
            <w:pPr>
              <w:pStyle w:val="NoSpacing"/>
              <w:jc w:val="center"/>
              <w:rPr>
                <w:b/>
                <w:color w:val="FFFFFF" w:themeColor="background1"/>
                <w:sz w:val="28"/>
                <w:szCs w:val="28"/>
              </w:rPr>
            </w:pPr>
            <w:r>
              <w:rPr>
                <w:b/>
                <w:color w:val="FFFFFF" w:themeColor="background1"/>
                <w:sz w:val="28"/>
                <w:szCs w:val="28"/>
              </w:rPr>
              <w:t>100.0%</w:t>
            </w:r>
          </w:p>
        </w:tc>
      </w:tr>
    </w:tbl>
    <w:p w:rsidR="000A6A36" w:rsidRDefault="000A6A36" w:rsidP="000A6A36">
      <w:pPr>
        <w:pStyle w:val="NoSpacing"/>
        <w:ind w:left="1080"/>
      </w:pPr>
    </w:p>
    <w:p w:rsidR="001D0298" w:rsidRDefault="001D0298" w:rsidP="000A6A36">
      <w:pPr>
        <w:pStyle w:val="NoSpacing"/>
        <w:ind w:left="1080"/>
      </w:pPr>
    </w:p>
    <w:p w:rsidR="001D0298" w:rsidRDefault="001D0298" w:rsidP="000A6A36">
      <w:pPr>
        <w:pStyle w:val="NoSpacing"/>
        <w:ind w:left="1080"/>
      </w:pPr>
    </w:p>
    <w:p w:rsidR="000B3E93" w:rsidRPr="00D00481" w:rsidRDefault="000B3E93" w:rsidP="000B3E93">
      <w:pPr>
        <w:spacing w:after="200" w:line="276" w:lineRule="auto"/>
        <w:jc w:val="center"/>
        <w:rPr>
          <w:b/>
          <w:color w:val="000000" w:themeColor="text1"/>
          <w:sz w:val="28"/>
        </w:rPr>
      </w:pPr>
      <w:r>
        <w:rPr>
          <w:b/>
          <w:sz w:val="28"/>
        </w:rPr>
        <w:t>This survey was open</w:t>
      </w:r>
      <w:r w:rsidRPr="004549A7">
        <w:rPr>
          <w:b/>
          <w:sz w:val="28"/>
        </w:rPr>
        <w:t xml:space="preserve"> between</w:t>
      </w:r>
      <w:r w:rsidR="002D6795">
        <w:rPr>
          <w:b/>
          <w:sz w:val="28"/>
        </w:rPr>
        <w:t xml:space="preserve"> </w:t>
      </w:r>
      <w:r w:rsidR="00F57094">
        <w:rPr>
          <w:b/>
          <w:sz w:val="28"/>
        </w:rPr>
        <w:t>7</w:t>
      </w:r>
      <w:r w:rsidR="00B1676E">
        <w:rPr>
          <w:b/>
          <w:sz w:val="28"/>
        </w:rPr>
        <w:t xml:space="preserve"> November and </w:t>
      </w:r>
      <w:r w:rsidR="00AC0165">
        <w:rPr>
          <w:b/>
          <w:sz w:val="28"/>
        </w:rPr>
        <w:t>1</w:t>
      </w:r>
      <w:r w:rsidR="00F57094">
        <w:rPr>
          <w:b/>
          <w:sz w:val="28"/>
        </w:rPr>
        <w:t>6</w:t>
      </w:r>
      <w:r w:rsidR="00B1676E">
        <w:rPr>
          <w:b/>
          <w:sz w:val="28"/>
        </w:rPr>
        <w:t xml:space="preserve"> December 201</w:t>
      </w:r>
      <w:r w:rsidR="00F57094">
        <w:rPr>
          <w:b/>
          <w:sz w:val="28"/>
        </w:rPr>
        <w:t>6</w:t>
      </w:r>
    </w:p>
    <w:p w:rsidR="000B3E93" w:rsidRDefault="000B3E93" w:rsidP="000B3E93">
      <w:pPr>
        <w:spacing w:after="200" w:line="276" w:lineRule="auto"/>
        <w:rPr>
          <w:b/>
          <w:sz w:val="40"/>
        </w:rPr>
      </w:pPr>
    </w:p>
    <w:p w:rsidR="000B3E93" w:rsidRDefault="000B3E93" w:rsidP="000B3E93">
      <w:pPr>
        <w:spacing w:after="200" w:line="276" w:lineRule="auto"/>
        <w:rPr>
          <w:b/>
          <w:sz w:val="40"/>
        </w:rPr>
      </w:pPr>
    </w:p>
    <w:p w:rsidR="000B3E93" w:rsidRPr="004549A7" w:rsidRDefault="000B3E93" w:rsidP="0037479E">
      <w:pPr>
        <w:spacing w:after="200" w:line="276" w:lineRule="auto"/>
        <w:jc w:val="center"/>
        <w:rPr>
          <w:b/>
          <w:sz w:val="40"/>
        </w:rPr>
      </w:pPr>
    </w:p>
    <w:p w:rsidR="00192C6A" w:rsidRDefault="00192C6A" w:rsidP="00CB7F3C">
      <w:pPr>
        <w:spacing w:after="200" w:line="276" w:lineRule="auto"/>
        <w:jc w:val="right"/>
        <w:rPr>
          <w:b/>
          <w:sz w:val="28"/>
        </w:rPr>
        <w:sectPr w:rsidR="00192C6A" w:rsidSect="004305BF">
          <w:footerReference w:type="default" r:id="rId9"/>
          <w:pgSz w:w="11906" w:h="16838"/>
          <w:pgMar w:top="720" w:right="720" w:bottom="720" w:left="720" w:header="708" w:footer="708" w:gutter="0"/>
          <w:cols w:space="708"/>
          <w:titlePg/>
          <w:docGrid w:linePitch="360"/>
        </w:sectPr>
      </w:pPr>
    </w:p>
    <w:p w:rsidR="00F3464F" w:rsidRDefault="00F3464F" w:rsidP="00C23D16">
      <w:pPr>
        <w:spacing w:after="200" w:line="276" w:lineRule="auto"/>
        <w:rPr>
          <w:b/>
          <w:sz w:val="28"/>
        </w:rPr>
      </w:pPr>
    </w:p>
    <w:p w:rsidR="00F3464F" w:rsidRDefault="00F3464F" w:rsidP="00C23D16">
      <w:pPr>
        <w:spacing w:after="200" w:line="276" w:lineRule="auto"/>
        <w:rPr>
          <w:b/>
          <w:sz w:val="28"/>
        </w:rPr>
      </w:pPr>
    </w:p>
    <w:p w:rsidR="00D23BB0" w:rsidRDefault="00E2087B" w:rsidP="00C23D16">
      <w:pPr>
        <w:spacing w:after="200" w:line="276" w:lineRule="auto"/>
        <w:rPr>
          <w:b/>
          <w:sz w:val="28"/>
        </w:rPr>
      </w:pPr>
      <w:r>
        <w:rPr>
          <w:b/>
          <w:noProof/>
          <w:sz w:val="28"/>
          <w:lang w:eastAsia="en-GB"/>
        </w:rPr>
        <w:drawing>
          <wp:anchor distT="0" distB="0" distL="114300" distR="114300" simplePos="0" relativeHeight="251658240" behindDoc="0" locked="0" layoutInCell="1" allowOverlap="1">
            <wp:simplePos x="0" y="0"/>
            <wp:positionH relativeFrom="column">
              <wp:posOffset>4739005</wp:posOffset>
            </wp:positionH>
            <wp:positionV relativeFrom="paragraph">
              <wp:posOffset>696595</wp:posOffset>
            </wp:positionV>
            <wp:extent cx="1845310" cy="866775"/>
            <wp:effectExtent l="19050" t="0" r="2540" b="0"/>
            <wp:wrapSquare wrapText="bothSides"/>
            <wp:docPr id="1" name="Picture 0" descr="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jpg"/>
                    <pic:cNvPicPr/>
                  </pic:nvPicPr>
                  <pic:blipFill>
                    <a:blip r:embed="rId10" cstate="print"/>
                    <a:stretch>
                      <a:fillRect/>
                    </a:stretch>
                  </pic:blipFill>
                  <pic:spPr>
                    <a:xfrm>
                      <a:off x="0" y="0"/>
                      <a:ext cx="1845310" cy="866775"/>
                    </a:xfrm>
                    <a:prstGeom prst="rect">
                      <a:avLst/>
                    </a:prstGeom>
                  </pic:spPr>
                </pic:pic>
              </a:graphicData>
            </a:graphic>
          </wp:anchor>
        </w:drawing>
      </w:r>
      <w:r w:rsidR="009A462B">
        <w:rPr>
          <w:b/>
          <w:sz w:val="28"/>
        </w:rPr>
        <w:br w:type="page"/>
      </w:r>
      <w:r w:rsidR="00D23BB0">
        <w:rPr>
          <w:b/>
          <w:sz w:val="28"/>
        </w:rPr>
        <w:lastRenderedPageBreak/>
        <w:t>CONTENTS</w:t>
      </w:r>
    </w:p>
    <w:p w:rsidR="00D23BB0" w:rsidRDefault="006F1F1F" w:rsidP="006F1F1F">
      <w:pPr>
        <w:spacing w:after="200" w:line="276" w:lineRule="auto"/>
        <w:jc w:val="right"/>
        <w:rPr>
          <w:b/>
          <w:sz w:val="28"/>
        </w:rPr>
      </w:pP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r>
        <w:rPr>
          <w:b/>
          <w:sz w:val="28"/>
        </w:rPr>
        <w:tab/>
      </w:r>
    </w:p>
    <w:p w:rsidR="00E7671D" w:rsidRDefault="00115439">
      <w:pPr>
        <w:pStyle w:val="TOC1"/>
        <w:rPr>
          <w:rFonts w:asciiTheme="minorHAnsi" w:eastAsiaTheme="minorEastAsia" w:hAnsiTheme="minorHAnsi"/>
          <w:b w:val="0"/>
          <w:noProof/>
          <w:sz w:val="22"/>
          <w:lang w:eastAsia="en-GB"/>
        </w:rPr>
      </w:pPr>
      <w:r w:rsidRPr="00115439">
        <w:fldChar w:fldCharType="begin"/>
      </w:r>
      <w:r w:rsidR="00D00481">
        <w:instrText xml:space="preserve"> TOC \h \z \t "Consultation Report Heading 1,1" </w:instrText>
      </w:r>
      <w:r w:rsidRPr="00115439">
        <w:fldChar w:fldCharType="separate"/>
      </w:r>
      <w:hyperlink w:anchor="_Toc470261884" w:history="1">
        <w:r w:rsidR="00E7671D" w:rsidRPr="00BE614E">
          <w:rPr>
            <w:rStyle w:val="Hyperlink"/>
            <w:noProof/>
            <w:lang w:bidi="en-US"/>
          </w:rPr>
          <w:t>1.</w:t>
        </w:r>
        <w:r w:rsidR="00E7671D">
          <w:rPr>
            <w:rFonts w:asciiTheme="minorHAnsi" w:eastAsiaTheme="minorEastAsia" w:hAnsiTheme="minorHAnsi"/>
            <w:b w:val="0"/>
            <w:noProof/>
            <w:sz w:val="22"/>
            <w:lang w:eastAsia="en-GB"/>
          </w:rPr>
          <w:tab/>
        </w:r>
        <w:r w:rsidR="00E7671D" w:rsidRPr="00BE614E">
          <w:rPr>
            <w:rStyle w:val="Hyperlink"/>
            <w:noProof/>
            <w:lang w:bidi="en-US"/>
          </w:rPr>
          <w:t>Executive Summary</w:t>
        </w:r>
        <w:r w:rsidR="00E7671D">
          <w:rPr>
            <w:noProof/>
            <w:webHidden/>
          </w:rPr>
          <w:tab/>
        </w:r>
        <w:r>
          <w:rPr>
            <w:noProof/>
            <w:webHidden/>
          </w:rPr>
          <w:fldChar w:fldCharType="begin"/>
        </w:r>
        <w:r w:rsidR="00E7671D">
          <w:rPr>
            <w:noProof/>
            <w:webHidden/>
          </w:rPr>
          <w:instrText xml:space="preserve"> PAGEREF _Toc470261884 \h </w:instrText>
        </w:r>
        <w:r>
          <w:rPr>
            <w:noProof/>
            <w:webHidden/>
          </w:rPr>
        </w:r>
        <w:r>
          <w:rPr>
            <w:noProof/>
            <w:webHidden/>
          </w:rPr>
          <w:fldChar w:fldCharType="separate"/>
        </w:r>
        <w:r w:rsidR="007218AE">
          <w:rPr>
            <w:noProof/>
            <w:webHidden/>
          </w:rPr>
          <w:t>3</w:t>
        </w:r>
        <w:r>
          <w:rPr>
            <w:noProof/>
            <w:webHidden/>
          </w:rPr>
          <w:fldChar w:fldCharType="end"/>
        </w:r>
      </w:hyperlink>
    </w:p>
    <w:p w:rsidR="00E7671D" w:rsidRDefault="00115439">
      <w:pPr>
        <w:pStyle w:val="TOC1"/>
        <w:rPr>
          <w:rFonts w:asciiTheme="minorHAnsi" w:eastAsiaTheme="minorEastAsia" w:hAnsiTheme="minorHAnsi"/>
          <w:b w:val="0"/>
          <w:noProof/>
          <w:sz w:val="22"/>
          <w:lang w:eastAsia="en-GB"/>
        </w:rPr>
      </w:pPr>
      <w:hyperlink w:anchor="_Toc470261885" w:history="1">
        <w:r w:rsidR="00E7671D" w:rsidRPr="00BE614E">
          <w:rPr>
            <w:rStyle w:val="Hyperlink"/>
            <w:noProof/>
            <w:lang w:eastAsia="en-GB" w:bidi="en-US"/>
          </w:rPr>
          <w:t xml:space="preserve">2. </w:t>
        </w:r>
        <w:r w:rsidR="00E7671D">
          <w:rPr>
            <w:rFonts w:asciiTheme="minorHAnsi" w:eastAsiaTheme="minorEastAsia" w:hAnsiTheme="minorHAnsi"/>
            <w:b w:val="0"/>
            <w:noProof/>
            <w:sz w:val="22"/>
            <w:lang w:eastAsia="en-GB"/>
          </w:rPr>
          <w:tab/>
        </w:r>
        <w:r w:rsidR="00E7671D" w:rsidRPr="00BE614E">
          <w:rPr>
            <w:rStyle w:val="Hyperlink"/>
            <w:noProof/>
            <w:lang w:eastAsia="en-GB" w:bidi="en-US"/>
          </w:rPr>
          <w:t>Headline Results</w:t>
        </w:r>
        <w:r w:rsidR="00E7671D">
          <w:rPr>
            <w:noProof/>
            <w:webHidden/>
          </w:rPr>
          <w:tab/>
        </w:r>
        <w:r>
          <w:rPr>
            <w:noProof/>
            <w:webHidden/>
          </w:rPr>
          <w:fldChar w:fldCharType="begin"/>
        </w:r>
        <w:r w:rsidR="00E7671D">
          <w:rPr>
            <w:noProof/>
            <w:webHidden/>
          </w:rPr>
          <w:instrText xml:space="preserve"> PAGEREF _Toc470261885 \h </w:instrText>
        </w:r>
        <w:r>
          <w:rPr>
            <w:noProof/>
            <w:webHidden/>
          </w:rPr>
        </w:r>
        <w:r>
          <w:rPr>
            <w:noProof/>
            <w:webHidden/>
          </w:rPr>
          <w:fldChar w:fldCharType="separate"/>
        </w:r>
        <w:r w:rsidR="007218AE">
          <w:rPr>
            <w:noProof/>
            <w:webHidden/>
          </w:rPr>
          <w:t>4</w:t>
        </w:r>
        <w:r>
          <w:rPr>
            <w:noProof/>
            <w:webHidden/>
          </w:rPr>
          <w:fldChar w:fldCharType="end"/>
        </w:r>
      </w:hyperlink>
    </w:p>
    <w:p w:rsidR="00E7671D" w:rsidRDefault="00115439">
      <w:pPr>
        <w:pStyle w:val="TOC1"/>
        <w:rPr>
          <w:rFonts w:asciiTheme="minorHAnsi" w:eastAsiaTheme="minorEastAsia" w:hAnsiTheme="minorHAnsi"/>
          <w:b w:val="0"/>
          <w:noProof/>
          <w:sz w:val="22"/>
          <w:lang w:eastAsia="en-GB"/>
        </w:rPr>
      </w:pPr>
      <w:hyperlink w:anchor="_Toc470261886" w:history="1">
        <w:r w:rsidR="00E7671D" w:rsidRPr="00BE614E">
          <w:rPr>
            <w:rStyle w:val="Hyperlink"/>
            <w:noProof/>
          </w:rPr>
          <w:t>3.</w:t>
        </w:r>
        <w:r w:rsidR="00E7671D">
          <w:rPr>
            <w:rFonts w:asciiTheme="minorHAnsi" w:eastAsiaTheme="minorEastAsia" w:hAnsiTheme="minorHAnsi"/>
            <w:b w:val="0"/>
            <w:noProof/>
            <w:sz w:val="22"/>
            <w:lang w:eastAsia="en-GB"/>
          </w:rPr>
          <w:tab/>
        </w:r>
        <w:r w:rsidR="00E7671D" w:rsidRPr="00BE614E">
          <w:rPr>
            <w:rStyle w:val="Hyperlink"/>
            <w:noProof/>
          </w:rPr>
          <w:t>Summary of results</w:t>
        </w:r>
        <w:r w:rsidR="00E7671D">
          <w:rPr>
            <w:noProof/>
            <w:webHidden/>
          </w:rPr>
          <w:tab/>
        </w:r>
        <w:r>
          <w:rPr>
            <w:noProof/>
            <w:webHidden/>
          </w:rPr>
          <w:fldChar w:fldCharType="begin"/>
        </w:r>
        <w:r w:rsidR="00E7671D">
          <w:rPr>
            <w:noProof/>
            <w:webHidden/>
          </w:rPr>
          <w:instrText xml:space="preserve"> PAGEREF _Toc470261886 \h </w:instrText>
        </w:r>
        <w:r>
          <w:rPr>
            <w:noProof/>
            <w:webHidden/>
          </w:rPr>
        </w:r>
        <w:r>
          <w:rPr>
            <w:noProof/>
            <w:webHidden/>
          </w:rPr>
          <w:fldChar w:fldCharType="separate"/>
        </w:r>
        <w:r w:rsidR="007218AE">
          <w:rPr>
            <w:noProof/>
            <w:webHidden/>
          </w:rPr>
          <w:t>6</w:t>
        </w:r>
        <w:r>
          <w:rPr>
            <w:noProof/>
            <w:webHidden/>
          </w:rPr>
          <w:fldChar w:fldCharType="end"/>
        </w:r>
      </w:hyperlink>
    </w:p>
    <w:p w:rsidR="00E7671D" w:rsidRDefault="00115439">
      <w:pPr>
        <w:pStyle w:val="TOC1"/>
        <w:rPr>
          <w:rFonts w:asciiTheme="minorHAnsi" w:eastAsiaTheme="minorEastAsia" w:hAnsiTheme="minorHAnsi"/>
          <w:b w:val="0"/>
          <w:noProof/>
          <w:sz w:val="22"/>
          <w:lang w:eastAsia="en-GB"/>
        </w:rPr>
      </w:pPr>
      <w:hyperlink w:anchor="_Toc470261887" w:history="1">
        <w:r w:rsidR="00E7671D" w:rsidRPr="00BE614E">
          <w:rPr>
            <w:rStyle w:val="Hyperlink"/>
            <w:noProof/>
          </w:rPr>
          <w:t>4.</w:t>
        </w:r>
        <w:r w:rsidR="00E7671D">
          <w:rPr>
            <w:rFonts w:asciiTheme="minorHAnsi" w:eastAsiaTheme="minorEastAsia" w:hAnsiTheme="minorHAnsi"/>
            <w:b w:val="0"/>
            <w:noProof/>
            <w:sz w:val="22"/>
            <w:lang w:eastAsia="en-GB"/>
          </w:rPr>
          <w:tab/>
        </w:r>
        <w:r w:rsidR="00E7671D" w:rsidRPr="00BE614E">
          <w:rPr>
            <w:rStyle w:val="Hyperlink"/>
            <w:noProof/>
          </w:rPr>
          <w:t>Respondent Profile</w:t>
        </w:r>
        <w:r w:rsidR="00E7671D">
          <w:rPr>
            <w:noProof/>
            <w:webHidden/>
          </w:rPr>
          <w:tab/>
        </w:r>
        <w:r>
          <w:rPr>
            <w:noProof/>
            <w:webHidden/>
          </w:rPr>
          <w:fldChar w:fldCharType="begin"/>
        </w:r>
        <w:r w:rsidR="00E7671D">
          <w:rPr>
            <w:noProof/>
            <w:webHidden/>
          </w:rPr>
          <w:instrText xml:space="preserve"> PAGEREF _Toc470261887 \h </w:instrText>
        </w:r>
        <w:r>
          <w:rPr>
            <w:noProof/>
            <w:webHidden/>
          </w:rPr>
        </w:r>
        <w:r>
          <w:rPr>
            <w:noProof/>
            <w:webHidden/>
          </w:rPr>
          <w:fldChar w:fldCharType="separate"/>
        </w:r>
        <w:r w:rsidR="007218AE">
          <w:rPr>
            <w:noProof/>
            <w:webHidden/>
          </w:rPr>
          <w:t>19</w:t>
        </w:r>
        <w:r>
          <w:rPr>
            <w:noProof/>
            <w:webHidden/>
          </w:rPr>
          <w:fldChar w:fldCharType="end"/>
        </w:r>
      </w:hyperlink>
    </w:p>
    <w:p w:rsidR="00E7671D" w:rsidRDefault="00115439">
      <w:pPr>
        <w:pStyle w:val="TOC1"/>
        <w:rPr>
          <w:rFonts w:asciiTheme="minorHAnsi" w:eastAsiaTheme="minorEastAsia" w:hAnsiTheme="minorHAnsi"/>
          <w:b w:val="0"/>
          <w:noProof/>
          <w:sz w:val="22"/>
          <w:lang w:eastAsia="en-GB"/>
        </w:rPr>
      </w:pPr>
      <w:hyperlink w:anchor="_Toc470261888" w:history="1">
        <w:r w:rsidR="00E7671D" w:rsidRPr="00BE614E">
          <w:rPr>
            <w:rStyle w:val="Hyperlink"/>
            <w:noProof/>
          </w:rPr>
          <w:t>Appendix 1: Event Feedback</w:t>
        </w:r>
        <w:r w:rsidR="00E7671D">
          <w:rPr>
            <w:noProof/>
            <w:webHidden/>
          </w:rPr>
          <w:tab/>
        </w:r>
        <w:r>
          <w:rPr>
            <w:noProof/>
            <w:webHidden/>
          </w:rPr>
          <w:fldChar w:fldCharType="begin"/>
        </w:r>
        <w:r w:rsidR="00E7671D">
          <w:rPr>
            <w:noProof/>
            <w:webHidden/>
          </w:rPr>
          <w:instrText xml:space="preserve"> PAGEREF _Toc470261888 \h </w:instrText>
        </w:r>
        <w:r>
          <w:rPr>
            <w:noProof/>
            <w:webHidden/>
          </w:rPr>
        </w:r>
        <w:r>
          <w:rPr>
            <w:noProof/>
            <w:webHidden/>
          </w:rPr>
          <w:fldChar w:fldCharType="separate"/>
        </w:r>
        <w:r w:rsidR="007218AE">
          <w:rPr>
            <w:noProof/>
            <w:webHidden/>
          </w:rPr>
          <w:t>21</w:t>
        </w:r>
        <w:r>
          <w:rPr>
            <w:noProof/>
            <w:webHidden/>
          </w:rPr>
          <w:fldChar w:fldCharType="end"/>
        </w:r>
      </w:hyperlink>
    </w:p>
    <w:p w:rsidR="00D00481" w:rsidRPr="00D00481" w:rsidRDefault="00115439" w:rsidP="001C0A0D">
      <w:pPr>
        <w:spacing w:after="200" w:line="276" w:lineRule="auto"/>
        <w:outlineLvl w:val="1"/>
        <w:rPr>
          <w:b/>
          <w:sz w:val="28"/>
        </w:rPr>
      </w:pPr>
      <w:r>
        <w:rPr>
          <w:sz w:val="28"/>
        </w:rPr>
        <w:fldChar w:fldCharType="end"/>
      </w:r>
    </w:p>
    <w:p w:rsidR="00CB7F3C" w:rsidRPr="00D23BB0" w:rsidRDefault="0037479E" w:rsidP="00D00481">
      <w:pPr>
        <w:pStyle w:val="ConsultationReportHeading1"/>
      </w:pPr>
      <w:r w:rsidRPr="00D23BB0">
        <w:br w:type="page"/>
      </w:r>
    </w:p>
    <w:p w:rsidR="00ED649E" w:rsidRPr="00827440" w:rsidRDefault="00ED649E" w:rsidP="002F1FAC">
      <w:pPr>
        <w:pStyle w:val="ConsultationReportHeading1"/>
        <w:numPr>
          <w:ilvl w:val="0"/>
          <w:numId w:val="42"/>
        </w:numPr>
        <w:ind w:left="709" w:hanging="709"/>
        <w:rPr>
          <w:sz w:val="36"/>
          <w:u w:val="none"/>
          <w:lang w:bidi="en-US"/>
        </w:rPr>
      </w:pPr>
      <w:bookmarkStart w:id="0" w:name="_Toc470261884"/>
      <w:bookmarkStart w:id="1" w:name="_Toc366226655"/>
      <w:r w:rsidRPr="00827440">
        <w:rPr>
          <w:sz w:val="36"/>
          <w:u w:val="none"/>
          <w:lang w:bidi="en-US"/>
        </w:rPr>
        <w:lastRenderedPageBreak/>
        <w:t>Executive Summary</w:t>
      </w:r>
      <w:bookmarkEnd w:id="0"/>
    </w:p>
    <w:p w:rsidR="00953E28" w:rsidRPr="00953E28" w:rsidRDefault="00953E28" w:rsidP="00DF54E5">
      <w:pPr>
        <w:autoSpaceDE w:val="0"/>
        <w:autoSpaceDN w:val="0"/>
        <w:adjustRightInd w:val="0"/>
        <w:rPr>
          <w:rFonts w:cs="Arial"/>
          <w:szCs w:val="24"/>
        </w:rPr>
      </w:pPr>
      <w:r w:rsidRPr="00953E28">
        <w:rPr>
          <w:rFonts w:cs="Arial"/>
          <w:szCs w:val="24"/>
        </w:rPr>
        <w:t>Torbay Council is in the process of identifying ways to meet the challenges posed by further significant grant reductions and increasing cost and demand pressures in services. Difficult decisions have to be made and we welcome your feedback on the proposals for service change, income generation and budget reductions, in order to set a balanced budget for 2017/18 and some proposals which will flow through into other years.</w:t>
      </w:r>
    </w:p>
    <w:p w:rsidR="00953E28" w:rsidRPr="00953E28" w:rsidRDefault="00953E28" w:rsidP="00DF54E5">
      <w:pPr>
        <w:autoSpaceDE w:val="0"/>
        <w:autoSpaceDN w:val="0"/>
        <w:adjustRightInd w:val="0"/>
        <w:rPr>
          <w:rFonts w:cs="Arial"/>
          <w:szCs w:val="24"/>
        </w:rPr>
      </w:pPr>
    </w:p>
    <w:p w:rsidR="00953E28" w:rsidRDefault="00953E28" w:rsidP="00DF54E5">
      <w:r w:rsidRPr="00953E28">
        <w:rPr>
          <w:rFonts w:cs="Arial"/>
          <w:szCs w:val="24"/>
        </w:rPr>
        <w:t xml:space="preserve">The Council has already made budget reductions of £62 million in the last six years, but we need to find budget reductions of £21.5 million by 2020 in order to produce a balanced budget.  The budget reductions will be found through a combination of increased income, reduced expenditure and service change. More information regarding these proposals can be seen at: </w:t>
      </w:r>
      <w:hyperlink r:id="rId11" w:history="1">
        <w:r w:rsidRPr="00B97392">
          <w:rPr>
            <w:rStyle w:val="Hyperlink"/>
            <w:rFonts w:cs="Arial"/>
            <w:szCs w:val="24"/>
          </w:rPr>
          <w:t>www.torbay.gov.uk/budget-201718</w:t>
        </w:r>
      </w:hyperlink>
    </w:p>
    <w:p w:rsidR="00DF54E5" w:rsidRDefault="00DF54E5" w:rsidP="00DF54E5">
      <w:pPr>
        <w:rPr>
          <w:rFonts w:cs="Arial"/>
          <w:szCs w:val="24"/>
        </w:rPr>
      </w:pPr>
    </w:p>
    <w:p w:rsidR="00ED649E" w:rsidRDefault="00ED649E" w:rsidP="00DF54E5">
      <w:pPr>
        <w:rPr>
          <w:rFonts w:eastAsia="Times New Roman" w:cs="Arial"/>
          <w:lang w:bidi="en-US"/>
        </w:rPr>
      </w:pPr>
      <w:r w:rsidRPr="009B6B75">
        <w:rPr>
          <w:rFonts w:eastAsia="Times New Roman" w:cs="Times New Roman"/>
          <w:lang w:bidi="en-US"/>
        </w:rPr>
        <w:t xml:space="preserve">Public consultation on the proposals started on </w:t>
      </w:r>
      <w:r w:rsidR="00953E28" w:rsidRPr="009B6B75">
        <w:rPr>
          <w:rFonts w:eastAsia="Times New Roman" w:cs="Times New Roman"/>
          <w:lang w:bidi="en-US"/>
        </w:rPr>
        <w:t>7</w:t>
      </w:r>
      <w:r w:rsidR="00B27AF4" w:rsidRPr="009B6B75">
        <w:rPr>
          <w:rFonts w:eastAsia="Times New Roman" w:cs="Times New Roman"/>
          <w:lang w:bidi="en-US"/>
        </w:rPr>
        <w:t xml:space="preserve"> November 2015 </w:t>
      </w:r>
      <w:r w:rsidRPr="009B6B75">
        <w:rPr>
          <w:rFonts w:eastAsia="Times New Roman" w:cs="Times New Roman"/>
          <w:lang w:bidi="en-US"/>
        </w:rPr>
        <w:t>and closed on the</w:t>
      </w:r>
      <w:r w:rsidR="00B27AF4" w:rsidRPr="009B6B75">
        <w:rPr>
          <w:rFonts w:eastAsia="Times New Roman" w:cs="Times New Roman"/>
          <w:lang w:bidi="en-US"/>
        </w:rPr>
        <w:t xml:space="preserve"> </w:t>
      </w:r>
      <w:r w:rsidR="00953E28" w:rsidRPr="009B6B75">
        <w:rPr>
          <w:rFonts w:eastAsia="Times New Roman" w:cs="Times New Roman"/>
          <w:lang w:bidi="en-US"/>
        </w:rPr>
        <w:t>16</w:t>
      </w:r>
      <w:r w:rsidR="00B27AF4" w:rsidRPr="009B6B75">
        <w:rPr>
          <w:rFonts w:eastAsia="Times New Roman" w:cs="Times New Roman"/>
          <w:vertAlign w:val="superscript"/>
          <w:lang w:bidi="en-US"/>
        </w:rPr>
        <w:t>th</w:t>
      </w:r>
      <w:r w:rsidR="00B27AF4" w:rsidRPr="009B6B75">
        <w:rPr>
          <w:rFonts w:eastAsia="Times New Roman" w:cs="Times New Roman"/>
          <w:lang w:bidi="en-US"/>
        </w:rPr>
        <w:t xml:space="preserve"> </w:t>
      </w:r>
      <w:r w:rsidR="00953E28" w:rsidRPr="009B6B75">
        <w:rPr>
          <w:rFonts w:eastAsia="Times New Roman" w:cs="Times New Roman"/>
          <w:lang w:bidi="en-US"/>
        </w:rPr>
        <w:t>December</w:t>
      </w:r>
      <w:r w:rsidR="00B27AF4" w:rsidRPr="009B6B75">
        <w:rPr>
          <w:rFonts w:eastAsia="Times New Roman" w:cs="Times New Roman"/>
          <w:lang w:bidi="en-US"/>
        </w:rPr>
        <w:t xml:space="preserve"> 2016</w:t>
      </w:r>
      <w:r w:rsidRPr="009B6B75">
        <w:rPr>
          <w:rFonts w:eastAsia="Times New Roman" w:cs="Times New Roman"/>
          <w:lang w:bidi="en-US"/>
        </w:rPr>
        <w:t xml:space="preserve">.  </w:t>
      </w:r>
      <w:r w:rsidR="00B27AF4" w:rsidRPr="009B6B75">
        <w:rPr>
          <w:rFonts w:eastAsia="Times New Roman" w:cs="Arial"/>
          <w:lang w:bidi="en-US"/>
        </w:rPr>
        <w:t>The proposals were</w:t>
      </w:r>
      <w:r w:rsidRPr="009B6B75">
        <w:rPr>
          <w:rFonts w:eastAsia="Times New Roman" w:cs="Arial"/>
          <w:lang w:bidi="en-US"/>
        </w:rPr>
        <w:t xml:space="preserve"> communicated to the Torbay community via local newspaper (Herald Express &amp; Wes</w:t>
      </w:r>
      <w:r w:rsidR="00B27AF4" w:rsidRPr="009B6B75">
        <w:rPr>
          <w:rFonts w:eastAsia="Times New Roman" w:cs="Arial"/>
          <w:lang w:bidi="en-US"/>
        </w:rPr>
        <w:t xml:space="preserve">tern Morning News), local radio, </w:t>
      </w:r>
      <w:r w:rsidRPr="009B6B75">
        <w:rPr>
          <w:rFonts w:eastAsia="Times New Roman" w:cs="Arial"/>
          <w:lang w:bidi="en-US"/>
        </w:rPr>
        <w:t xml:space="preserve">Twitter and Facebook and </w:t>
      </w:r>
      <w:r w:rsidR="003D2591" w:rsidRPr="009B6B75">
        <w:rPr>
          <w:rFonts w:eastAsia="Times New Roman" w:cs="Arial"/>
          <w:lang w:bidi="en-US"/>
        </w:rPr>
        <w:t xml:space="preserve">were </w:t>
      </w:r>
      <w:r w:rsidRPr="009B6B75">
        <w:rPr>
          <w:rFonts w:eastAsia="Times New Roman" w:cs="Arial"/>
          <w:lang w:bidi="en-US"/>
        </w:rPr>
        <w:t>detailed on the Torbay Council website. Email</w:t>
      </w:r>
      <w:r w:rsidR="006855D3">
        <w:rPr>
          <w:rFonts w:eastAsia="Times New Roman" w:cs="Arial"/>
          <w:lang w:bidi="en-US"/>
        </w:rPr>
        <w:t xml:space="preserve">s were sent to key stakeholders, for example; Torbay CAB, </w:t>
      </w:r>
      <w:proofErr w:type="spellStart"/>
      <w:r w:rsidR="006855D3">
        <w:rPr>
          <w:rFonts w:eastAsia="Times New Roman" w:cs="Arial"/>
          <w:lang w:bidi="en-US"/>
        </w:rPr>
        <w:t>Healthwatch</w:t>
      </w:r>
      <w:proofErr w:type="spellEnd"/>
      <w:r w:rsidR="006855D3">
        <w:rPr>
          <w:rFonts w:eastAsia="Times New Roman" w:cs="Arial"/>
          <w:lang w:bidi="en-US"/>
        </w:rPr>
        <w:t xml:space="preserve"> Torbay and </w:t>
      </w:r>
      <w:proofErr w:type="spellStart"/>
      <w:r w:rsidR="006855D3">
        <w:rPr>
          <w:rFonts w:eastAsia="Times New Roman" w:cs="Arial"/>
          <w:lang w:bidi="en-US"/>
        </w:rPr>
        <w:t>seAp</w:t>
      </w:r>
      <w:proofErr w:type="spellEnd"/>
      <w:r w:rsidR="006855D3">
        <w:rPr>
          <w:rFonts w:eastAsia="Times New Roman" w:cs="Arial"/>
          <w:lang w:bidi="en-US"/>
        </w:rPr>
        <w:t>. A</w:t>
      </w:r>
      <w:r w:rsidRPr="009B6B75">
        <w:rPr>
          <w:rFonts w:eastAsia="Times New Roman" w:cs="Arial"/>
          <w:lang w:bidi="en-US"/>
        </w:rPr>
        <w:t xml:space="preserve"> range of opportunities were provided for people to contribute to the consultation</w:t>
      </w:r>
      <w:r w:rsidR="00B27AF4" w:rsidRPr="009B6B75">
        <w:rPr>
          <w:rFonts w:eastAsia="Times New Roman" w:cs="Arial"/>
          <w:lang w:bidi="en-US"/>
        </w:rPr>
        <w:t xml:space="preserve">, including </w:t>
      </w:r>
      <w:r w:rsidR="00B34602" w:rsidRPr="009B6B75">
        <w:rPr>
          <w:rFonts w:eastAsia="Times New Roman" w:cs="Arial"/>
          <w:lang w:bidi="en-US"/>
        </w:rPr>
        <w:t>two</w:t>
      </w:r>
      <w:r w:rsidR="00B27AF4" w:rsidRPr="009B6B75">
        <w:rPr>
          <w:rFonts w:eastAsia="Times New Roman" w:cs="Arial"/>
          <w:lang w:bidi="en-US"/>
        </w:rPr>
        <w:t xml:space="preserve"> </w:t>
      </w:r>
      <w:r w:rsidR="00B34602" w:rsidRPr="009B6B75">
        <w:rPr>
          <w:rFonts w:eastAsia="Times New Roman" w:cs="Arial"/>
          <w:lang w:bidi="en-US"/>
        </w:rPr>
        <w:t>b</w:t>
      </w:r>
      <w:r w:rsidR="00B27AF4" w:rsidRPr="009B6B75">
        <w:rPr>
          <w:rFonts w:eastAsia="Times New Roman" w:cs="Arial"/>
          <w:lang w:bidi="en-US"/>
        </w:rPr>
        <w:t xml:space="preserve">udget </w:t>
      </w:r>
      <w:r w:rsidR="00B34602" w:rsidRPr="009B6B75">
        <w:rPr>
          <w:rFonts w:eastAsia="Times New Roman" w:cs="Arial"/>
          <w:lang w:bidi="en-US"/>
        </w:rPr>
        <w:t>e</w:t>
      </w:r>
      <w:r w:rsidR="00B27AF4" w:rsidRPr="009B6B75">
        <w:rPr>
          <w:rFonts w:eastAsia="Times New Roman" w:cs="Arial"/>
          <w:lang w:bidi="en-US"/>
        </w:rPr>
        <w:t>vent</w:t>
      </w:r>
      <w:r w:rsidR="00B34602" w:rsidRPr="009B6B75">
        <w:rPr>
          <w:rFonts w:eastAsia="Times New Roman" w:cs="Arial"/>
          <w:lang w:bidi="en-US"/>
        </w:rPr>
        <w:t>s</w:t>
      </w:r>
      <w:r w:rsidR="00B27AF4" w:rsidRPr="009B6B75">
        <w:rPr>
          <w:rFonts w:eastAsia="Times New Roman" w:cs="Arial"/>
          <w:lang w:bidi="en-US"/>
        </w:rPr>
        <w:t xml:space="preserve"> held in Paignton</w:t>
      </w:r>
      <w:r w:rsidRPr="009B6B75">
        <w:rPr>
          <w:rFonts w:eastAsia="Times New Roman" w:cs="Arial"/>
          <w:lang w:bidi="en-US"/>
        </w:rPr>
        <w:t>. People were also able to send representations via email and post to Torbay Council.</w:t>
      </w:r>
    </w:p>
    <w:p w:rsidR="00DF54E5" w:rsidRPr="009B6B75" w:rsidRDefault="00DF54E5" w:rsidP="00DF54E5">
      <w:pPr>
        <w:rPr>
          <w:rFonts w:eastAsia="Times New Roman" w:cs="Times New Roman"/>
          <w:lang w:bidi="en-US"/>
        </w:rPr>
      </w:pPr>
    </w:p>
    <w:p w:rsidR="00DF1BBD" w:rsidRDefault="00ED649E" w:rsidP="00DF54E5">
      <w:pPr>
        <w:rPr>
          <w:rFonts w:eastAsia="Times New Roman" w:cs="Times New Roman"/>
          <w:szCs w:val="24"/>
          <w:lang w:bidi="en-US"/>
        </w:rPr>
      </w:pPr>
      <w:r w:rsidRPr="00953E28">
        <w:rPr>
          <w:rFonts w:eastAsia="Times New Roman" w:cs="Arial"/>
          <w:lang w:bidi="en-US"/>
        </w:rPr>
        <w:t xml:space="preserve">A general </w:t>
      </w:r>
      <w:r w:rsidR="009B6B75">
        <w:rPr>
          <w:rFonts w:eastAsia="Times New Roman" w:cs="Arial"/>
          <w:lang w:bidi="en-US"/>
        </w:rPr>
        <w:t>survey</w:t>
      </w:r>
      <w:r w:rsidRPr="00953E28">
        <w:rPr>
          <w:rFonts w:eastAsia="Times New Roman" w:cs="Arial"/>
          <w:lang w:bidi="en-US"/>
        </w:rPr>
        <w:t xml:space="preserve"> was prepared</w:t>
      </w:r>
      <w:r w:rsidR="00926EC9" w:rsidRPr="00953E28">
        <w:rPr>
          <w:rFonts w:eastAsia="Times New Roman" w:cs="Arial"/>
          <w:lang w:bidi="en-US"/>
        </w:rPr>
        <w:t xml:space="preserve"> which</w:t>
      </w:r>
      <w:r w:rsidRPr="00953E28">
        <w:rPr>
          <w:rFonts w:eastAsia="Times New Roman" w:cs="Arial"/>
          <w:lang w:bidi="en-US"/>
        </w:rPr>
        <w:t xml:space="preserve"> covered questions concerning Torbay Council services and proposals where there was a potential for some impact on the services the Council delivers.  It was available online and as a paper </w:t>
      </w:r>
      <w:r w:rsidR="009B6B75">
        <w:rPr>
          <w:rFonts w:eastAsia="Times New Roman" w:cs="Arial"/>
          <w:lang w:bidi="en-US"/>
        </w:rPr>
        <w:t>survey</w:t>
      </w:r>
      <w:r w:rsidRPr="00953E28">
        <w:rPr>
          <w:rFonts w:eastAsia="Times New Roman" w:cs="Arial"/>
          <w:lang w:bidi="en-US"/>
        </w:rPr>
        <w:t xml:space="preserve"> which was distributed via</w:t>
      </w:r>
      <w:r w:rsidR="00B27AF4" w:rsidRPr="00953E28">
        <w:rPr>
          <w:rFonts w:eastAsia="Times New Roman" w:cs="Arial"/>
          <w:lang w:bidi="en-US"/>
        </w:rPr>
        <w:t xml:space="preserve"> libraries, Connections offices, Harbour Offices and was made available</w:t>
      </w:r>
      <w:r w:rsidR="00DA2303" w:rsidRPr="00953E28">
        <w:rPr>
          <w:rFonts w:eastAsia="Times New Roman" w:cs="Arial"/>
          <w:lang w:bidi="en-US"/>
        </w:rPr>
        <w:t xml:space="preserve"> at </w:t>
      </w:r>
      <w:r w:rsidR="00B34602">
        <w:rPr>
          <w:rFonts w:eastAsia="Times New Roman" w:cs="Arial"/>
          <w:lang w:bidi="en-US"/>
        </w:rPr>
        <w:t>two</w:t>
      </w:r>
      <w:r w:rsidR="00DA2303" w:rsidRPr="00953E28">
        <w:rPr>
          <w:rFonts w:eastAsia="Times New Roman" w:cs="Arial"/>
          <w:lang w:bidi="en-US"/>
        </w:rPr>
        <w:t xml:space="preserve"> public budget event</w:t>
      </w:r>
      <w:r w:rsidR="00B34602">
        <w:rPr>
          <w:rFonts w:eastAsia="Times New Roman" w:cs="Arial"/>
          <w:lang w:bidi="en-US"/>
        </w:rPr>
        <w:t>s</w:t>
      </w:r>
      <w:r w:rsidRPr="00953E28">
        <w:rPr>
          <w:rFonts w:eastAsia="Times New Roman" w:cs="Arial"/>
          <w:lang w:bidi="en-US"/>
        </w:rPr>
        <w:t xml:space="preserve"> </w:t>
      </w:r>
      <w:r w:rsidR="00DA2303" w:rsidRPr="00953E28">
        <w:rPr>
          <w:rFonts w:eastAsia="Times New Roman" w:cs="Arial"/>
          <w:lang w:bidi="en-US"/>
        </w:rPr>
        <w:t xml:space="preserve">in </w:t>
      </w:r>
      <w:r w:rsidR="00B27AF4" w:rsidRPr="00953E28">
        <w:rPr>
          <w:rFonts w:eastAsia="Times New Roman" w:cs="Arial"/>
          <w:lang w:bidi="en-US"/>
        </w:rPr>
        <w:t>Paignton</w:t>
      </w:r>
      <w:r w:rsidRPr="00DE54C6">
        <w:rPr>
          <w:rFonts w:eastAsia="Times New Roman" w:cs="Arial"/>
          <w:lang w:bidi="en-US"/>
        </w:rPr>
        <w:t xml:space="preserve">. </w:t>
      </w:r>
      <w:r w:rsidRPr="00A63CC9">
        <w:rPr>
          <w:rFonts w:eastAsia="Times New Roman" w:cs="Times New Roman"/>
          <w:szCs w:val="24"/>
          <w:lang w:bidi="en-US"/>
        </w:rPr>
        <w:t xml:space="preserve">There has been </w:t>
      </w:r>
      <w:r w:rsidR="005A4F14" w:rsidRPr="00A63CC9">
        <w:rPr>
          <w:rFonts w:eastAsia="Times New Roman" w:cs="Times New Roman"/>
          <w:szCs w:val="24"/>
          <w:lang w:bidi="en-US"/>
        </w:rPr>
        <w:t xml:space="preserve">a </w:t>
      </w:r>
      <w:r w:rsidRPr="00A63CC9">
        <w:rPr>
          <w:rFonts w:eastAsia="Times New Roman" w:cs="Times New Roman"/>
          <w:szCs w:val="24"/>
          <w:lang w:bidi="en-US"/>
        </w:rPr>
        <w:t xml:space="preserve">good response to the </w:t>
      </w:r>
      <w:r w:rsidR="00CC1881" w:rsidRPr="00A63CC9">
        <w:rPr>
          <w:rFonts w:eastAsia="Times New Roman" w:cs="Times New Roman"/>
          <w:szCs w:val="24"/>
          <w:lang w:bidi="en-US"/>
        </w:rPr>
        <w:t xml:space="preserve">general budget </w:t>
      </w:r>
      <w:r w:rsidRPr="00A63CC9">
        <w:rPr>
          <w:rFonts w:eastAsia="Times New Roman" w:cs="Times New Roman"/>
          <w:szCs w:val="24"/>
          <w:lang w:bidi="en-US"/>
        </w:rPr>
        <w:t xml:space="preserve">consultation with a total of </w:t>
      </w:r>
      <w:r w:rsidR="00CC1881" w:rsidRPr="00A63CC9">
        <w:rPr>
          <w:rFonts w:eastAsia="Times New Roman" w:cs="Times New Roman"/>
          <w:szCs w:val="24"/>
          <w:lang w:bidi="en-US"/>
        </w:rPr>
        <w:t>417</w:t>
      </w:r>
      <w:r w:rsidR="00BD19D4" w:rsidRPr="00A63CC9">
        <w:rPr>
          <w:rFonts w:eastAsia="Times New Roman" w:cs="Times New Roman"/>
          <w:szCs w:val="24"/>
          <w:lang w:bidi="en-US"/>
        </w:rPr>
        <w:t xml:space="preserve"> </w:t>
      </w:r>
      <w:r w:rsidR="009B6B75" w:rsidRPr="00A63CC9">
        <w:rPr>
          <w:rFonts w:eastAsia="Times New Roman" w:cs="Times New Roman"/>
          <w:szCs w:val="24"/>
          <w:lang w:bidi="en-US"/>
        </w:rPr>
        <w:t>completed surveys.</w:t>
      </w:r>
    </w:p>
    <w:p w:rsidR="00DF54E5" w:rsidRPr="00A63CC9" w:rsidRDefault="00DF54E5" w:rsidP="00DF54E5">
      <w:pPr>
        <w:rPr>
          <w:rFonts w:eastAsia="Times New Roman" w:cs="Times New Roman"/>
          <w:szCs w:val="24"/>
          <w:lang w:bidi="en-US"/>
        </w:rPr>
      </w:pPr>
    </w:p>
    <w:p w:rsidR="00DF1BBD" w:rsidRDefault="00DF1BBD" w:rsidP="00DF54E5">
      <w:pPr>
        <w:rPr>
          <w:rFonts w:eastAsia="Times New Roman" w:cs="Arial"/>
          <w:lang w:bidi="en-US"/>
        </w:rPr>
      </w:pPr>
      <w:r w:rsidRPr="00A63CC9">
        <w:rPr>
          <w:rFonts w:eastAsia="Times New Roman" w:cs="Arial"/>
          <w:lang w:bidi="en-US"/>
        </w:rPr>
        <w:t>A separate survey was created regarding all the Public Health proposals (</w:t>
      </w:r>
      <w:r w:rsidR="00701C9F" w:rsidRPr="00A63CC9">
        <w:rPr>
          <w:rFonts w:eastAsia="Times New Roman" w:cs="Arial"/>
          <w:lang w:bidi="en-US"/>
        </w:rPr>
        <w:t>except</w:t>
      </w:r>
      <w:r w:rsidRPr="00A63CC9">
        <w:rPr>
          <w:rFonts w:eastAsia="Times New Roman" w:cs="Arial"/>
          <w:lang w:bidi="en-US"/>
        </w:rPr>
        <w:t xml:space="preserve"> the proposal to substantially redesign Lifestyle Services)</w:t>
      </w:r>
      <w:r w:rsidR="000A65F2" w:rsidRPr="00A63CC9">
        <w:rPr>
          <w:rFonts w:eastAsia="Times New Roman" w:cs="Arial"/>
          <w:lang w:bidi="en-US"/>
        </w:rPr>
        <w:t xml:space="preserve">. There were 72 responses to </w:t>
      </w:r>
      <w:r w:rsidR="00DE54C6" w:rsidRPr="00A63CC9">
        <w:rPr>
          <w:rFonts w:eastAsia="Times New Roman" w:cs="Arial"/>
          <w:lang w:bidi="en-US"/>
        </w:rPr>
        <w:t>the Public Health General survey</w:t>
      </w:r>
      <w:r w:rsidRPr="00A63CC9">
        <w:rPr>
          <w:rFonts w:eastAsia="Times New Roman" w:cs="Arial"/>
          <w:lang w:bidi="en-US"/>
        </w:rPr>
        <w:t>. A</w:t>
      </w:r>
      <w:r w:rsidR="00A63CC9" w:rsidRPr="00A63CC9">
        <w:rPr>
          <w:rFonts w:eastAsia="Times New Roman" w:cs="Arial"/>
          <w:lang w:bidi="en-US"/>
        </w:rPr>
        <w:t xml:space="preserve"> further</w:t>
      </w:r>
      <w:r w:rsidRPr="00A63CC9">
        <w:rPr>
          <w:rFonts w:eastAsia="Times New Roman" w:cs="Arial"/>
          <w:lang w:bidi="en-US"/>
        </w:rPr>
        <w:t xml:space="preserve"> </w:t>
      </w:r>
      <w:r w:rsidR="000A65F2" w:rsidRPr="00A63CC9">
        <w:rPr>
          <w:rFonts w:eastAsia="Times New Roman" w:cs="Arial"/>
          <w:lang w:bidi="en-US"/>
        </w:rPr>
        <w:t>survey was</w:t>
      </w:r>
      <w:r w:rsidRPr="00A63CC9">
        <w:rPr>
          <w:rFonts w:eastAsia="Times New Roman" w:cs="Arial"/>
          <w:lang w:bidi="en-US"/>
        </w:rPr>
        <w:t xml:space="preserve"> created just for the Lifestyle Services proposal</w:t>
      </w:r>
      <w:r w:rsidR="000A65F2" w:rsidRPr="00A63CC9">
        <w:rPr>
          <w:rFonts w:eastAsia="Times New Roman" w:cs="Arial"/>
          <w:lang w:bidi="en-US"/>
        </w:rPr>
        <w:t>. There were 199 responses to th</w:t>
      </w:r>
      <w:r w:rsidR="00A63CC9" w:rsidRPr="00A63CC9">
        <w:rPr>
          <w:rFonts w:eastAsia="Times New Roman" w:cs="Arial"/>
          <w:lang w:bidi="en-US"/>
        </w:rPr>
        <w:t>is</w:t>
      </w:r>
      <w:r w:rsidR="00DE54C6" w:rsidRPr="00A63CC9">
        <w:rPr>
          <w:rFonts w:eastAsia="Times New Roman" w:cs="Arial"/>
          <w:lang w:bidi="en-US"/>
        </w:rPr>
        <w:t xml:space="preserve"> Lifestyle Services</w:t>
      </w:r>
      <w:r w:rsidR="000A65F2" w:rsidRPr="00A63CC9">
        <w:rPr>
          <w:rFonts w:eastAsia="Times New Roman" w:cs="Arial"/>
          <w:lang w:bidi="en-US"/>
        </w:rPr>
        <w:t xml:space="preserve"> survey</w:t>
      </w:r>
      <w:r w:rsidRPr="00A63CC9">
        <w:rPr>
          <w:rFonts w:eastAsia="Times New Roman" w:cs="Arial"/>
          <w:lang w:bidi="en-US"/>
        </w:rPr>
        <w:t>.</w:t>
      </w:r>
      <w:r w:rsidRPr="00DE54C6">
        <w:rPr>
          <w:rFonts w:eastAsia="Times New Roman" w:cs="Arial"/>
          <w:color w:val="548DD4" w:themeColor="text2" w:themeTint="99"/>
          <w:lang w:bidi="en-US"/>
        </w:rPr>
        <w:t xml:space="preserve"> </w:t>
      </w:r>
      <w:r w:rsidRPr="00A63CC9">
        <w:rPr>
          <w:rFonts w:eastAsia="Times New Roman" w:cs="Arial"/>
          <w:lang w:bidi="en-US"/>
        </w:rPr>
        <w:t xml:space="preserve">Both these surveys included a question on each proposal as in the </w:t>
      </w:r>
      <w:r w:rsidR="000A65F2" w:rsidRPr="00A63CC9">
        <w:rPr>
          <w:rFonts w:eastAsia="Times New Roman" w:cs="Arial"/>
          <w:lang w:bidi="en-US"/>
        </w:rPr>
        <w:t>general budget survey</w:t>
      </w:r>
      <w:r w:rsidR="00AD494B" w:rsidRPr="00A63CC9">
        <w:rPr>
          <w:rFonts w:eastAsia="Times New Roman" w:cs="Arial"/>
          <w:lang w:bidi="en-US"/>
        </w:rPr>
        <w:t xml:space="preserve"> and both surveys had the same open and close date as the General Budget Survey</w:t>
      </w:r>
      <w:r w:rsidR="000A65F2" w:rsidRPr="00A63CC9">
        <w:rPr>
          <w:rFonts w:eastAsia="Times New Roman" w:cs="Arial"/>
          <w:lang w:bidi="en-US"/>
        </w:rPr>
        <w:t>. Responses to the proposal questions from all three surveys are collated and shown in this report.</w:t>
      </w:r>
    </w:p>
    <w:p w:rsidR="00DF54E5" w:rsidRDefault="00DF54E5" w:rsidP="00DF54E5">
      <w:pPr>
        <w:rPr>
          <w:rFonts w:eastAsia="Times New Roman" w:cs="Arial"/>
          <w:lang w:bidi="en-US"/>
        </w:rPr>
      </w:pPr>
    </w:p>
    <w:p w:rsidR="00A3748F" w:rsidRDefault="006855D3" w:rsidP="00A3748F">
      <w:pPr>
        <w:rPr>
          <w:lang w:val="en-US"/>
        </w:rPr>
      </w:pPr>
      <w:r>
        <w:rPr>
          <w:rFonts w:eastAsia="Times New Roman" w:cs="Arial"/>
          <w:lang w:bidi="en-US"/>
        </w:rPr>
        <w:t>The following list of stakeholders were consulted regard</w:t>
      </w:r>
      <w:r w:rsidR="00FF3541">
        <w:rPr>
          <w:rFonts w:eastAsia="Times New Roman" w:cs="Arial"/>
          <w:lang w:bidi="en-US"/>
        </w:rPr>
        <w:t xml:space="preserve">ing the Public Health proposals; </w:t>
      </w:r>
      <w:proofErr w:type="spellStart"/>
      <w:r w:rsidR="00FF3541" w:rsidRPr="00DF54E5">
        <w:rPr>
          <w:rFonts w:eastAsia="Times New Roman" w:cs="Arial"/>
          <w:lang w:bidi="en-US"/>
        </w:rPr>
        <w:t>Healthwatch</w:t>
      </w:r>
      <w:proofErr w:type="spellEnd"/>
      <w:r w:rsidR="00FF3541" w:rsidRPr="00DF54E5">
        <w:rPr>
          <w:rFonts w:eastAsia="Times New Roman" w:cs="Arial"/>
          <w:lang w:bidi="en-US"/>
        </w:rPr>
        <w:t xml:space="preserve">, Community Development Trust, Community Centres, NHS England, Torbay &amp; South Devon Clinical Commissioning Group, Devon County Council, </w:t>
      </w:r>
      <w:r w:rsidR="00C361AD" w:rsidRPr="00DF54E5">
        <w:rPr>
          <w:rFonts w:eastAsia="Times New Roman" w:cs="Arial"/>
          <w:lang w:bidi="en-US"/>
        </w:rPr>
        <w:t xml:space="preserve">Torbay </w:t>
      </w:r>
      <w:r w:rsidR="00FF3541" w:rsidRPr="00DF54E5">
        <w:rPr>
          <w:rFonts w:eastAsia="Times New Roman" w:cs="Arial"/>
          <w:lang w:bidi="en-US"/>
        </w:rPr>
        <w:t>Early Years</w:t>
      </w:r>
      <w:r w:rsidR="00C361AD" w:rsidRPr="00DF54E5">
        <w:rPr>
          <w:rFonts w:eastAsia="Times New Roman" w:cs="Arial"/>
          <w:lang w:bidi="en-US"/>
        </w:rPr>
        <w:t xml:space="preserve"> Team</w:t>
      </w:r>
      <w:r w:rsidR="00FF3541" w:rsidRPr="00DF54E5">
        <w:rPr>
          <w:rFonts w:eastAsia="Times New Roman" w:cs="Arial"/>
          <w:lang w:bidi="en-US"/>
        </w:rPr>
        <w:t xml:space="preserve">, Devon Local Medical Committee, Devon Local Pharmaceutical Committee, Adult Social Care (Joint Commissioning Team), Children's Social Care, Children's Centres, Integrated Care Organisation, SPOT, </w:t>
      </w:r>
      <w:r w:rsidR="00C361AD" w:rsidRPr="00DF54E5">
        <w:rPr>
          <w:rFonts w:eastAsia="Times New Roman" w:cs="Arial"/>
          <w:lang w:bidi="en-US"/>
        </w:rPr>
        <w:t>Devon and Cornwall Police</w:t>
      </w:r>
      <w:r w:rsidR="00FF3541" w:rsidRPr="00DF54E5">
        <w:rPr>
          <w:rFonts w:eastAsia="Times New Roman" w:cs="Arial"/>
          <w:lang w:bidi="en-US"/>
        </w:rPr>
        <w:t>, Office of Police and Crime</w:t>
      </w:r>
      <w:r w:rsidR="00A3748F">
        <w:rPr>
          <w:rFonts w:eastAsia="Times New Roman" w:cs="Arial"/>
          <w:lang w:bidi="en-US"/>
        </w:rPr>
        <w:t xml:space="preserve"> Commissioner, Torbay Probation, </w:t>
      </w:r>
      <w:r w:rsidR="00A3748F">
        <w:rPr>
          <w:lang w:val="en-US"/>
        </w:rPr>
        <w:t>ANODE, Checkpoint, Housing Services, Westward Housing, Current and former service users, Integrated Family Support Services, Integrated Youth Support Services, Children’s Services Social Workers, Careers South West, Young Devon, Children’s Society, Action for Children, Healthy Lifestyles Teams/Trainers, Current and former service users, Torbay NHS Foundation Trust</w:t>
      </w:r>
    </w:p>
    <w:p w:rsidR="00A3748F" w:rsidRDefault="00A3748F" w:rsidP="00A3748F">
      <w:pPr>
        <w:rPr>
          <w:lang w:val="en-US"/>
        </w:rPr>
      </w:pPr>
      <w:proofErr w:type="gramStart"/>
      <w:r>
        <w:rPr>
          <w:lang w:val="en-US"/>
        </w:rPr>
        <w:t>Torbay Health Visitors.</w:t>
      </w:r>
      <w:proofErr w:type="gramEnd"/>
    </w:p>
    <w:p w:rsidR="00FF3541" w:rsidRPr="00DF54E5" w:rsidRDefault="00FF3541" w:rsidP="00DF54E5">
      <w:pPr>
        <w:rPr>
          <w:rFonts w:eastAsia="Times New Roman" w:cs="Arial"/>
          <w:lang w:bidi="en-US"/>
        </w:rPr>
      </w:pPr>
    </w:p>
    <w:p w:rsidR="00DE54C6" w:rsidRDefault="00DE54C6" w:rsidP="00DF54E5">
      <w:pPr>
        <w:rPr>
          <w:rFonts w:eastAsia="Times New Roman" w:cs="Arial"/>
          <w:lang w:bidi="en-US"/>
        </w:rPr>
      </w:pPr>
      <w:r w:rsidRPr="00A63CC9">
        <w:rPr>
          <w:rFonts w:eastAsia="Times New Roman" w:cs="Arial"/>
          <w:lang w:bidi="en-US"/>
        </w:rPr>
        <w:t xml:space="preserve">An additional question regarding the proposal </w:t>
      </w:r>
      <w:r w:rsidR="001E6C89" w:rsidRPr="00A63CC9">
        <w:rPr>
          <w:rFonts w:eastAsia="Times New Roman" w:cs="Arial"/>
          <w:lang w:bidi="en-US"/>
        </w:rPr>
        <w:t xml:space="preserve">to continue </w:t>
      </w:r>
      <w:r w:rsidRPr="00A63CC9">
        <w:rPr>
          <w:rFonts w:eastAsia="Times New Roman" w:cs="Arial"/>
          <w:lang w:bidi="en-US"/>
        </w:rPr>
        <w:t>invest</w:t>
      </w:r>
      <w:r w:rsidR="001E6C89" w:rsidRPr="00A63CC9">
        <w:rPr>
          <w:rFonts w:eastAsia="Times New Roman" w:cs="Arial"/>
          <w:lang w:bidi="en-US"/>
        </w:rPr>
        <w:t>ing</w:t>
      </w:r>
      <w:r w:rsidRPr="00A63CC9">
        <w:rPr>
          <w:rFonts w:eastAsia="Times New Roman" w:cs="Arial"/>
          <w:lang w:bidi="en-US"/>
        </w:rPr>
        <w:t xml:space="preserve"> in services for victims of domestic violence and abuse was added to the on line survey part way through the consultation period. This report in</w:t>
      </w:r>
      <w:r w:rsidR="001E6C89" w:rsidRPr="00A63CC9">
        <w:rPr>
          <w:rFonts w:eastAsia="Times New Roman" w:cs="Arial"/>
          <w:lang w:bidi="en-US"/>
        </w:rPr>
        <w:t>cludes the response numbers from that question and therefore subsequent proposal numbering does not match the paper survey version.</w:t>
      </w:r>
    </w:p>
    <w:p w:rsidR="00DF54E5" w:rsidRPr="00A63CC9" w:rsidRDefault="00DF54E5" w:rsidP="00DF54E5">
      <w:pPr>
        <w:rPr>
          <w:rFonts w:eastAsia="Times New Roman" w:cs="Arial"/>
          <w:lang w:bidi="en-US"/>
        </w:rPr>
      </w:pPr>
    </w:p>
    <w:p w:rsidR="00076046" w:rsidRPr="002811C4" w:rsidRDefault="002468FF" w:rsidP="00DF54E5">
      <w:pPr>
        <w:autoSpaceDE w:val="0"/>
        <w:autoSpaceDN w:val="0"/>
        <w:adjustRightInd w:val="0"/>
        <w:rPr>
          <w:rFonts w:cs="Arial"/>
          <w:szCs w:val="24"/>
        </w:rPr>
      </w:pPr>
      <w:r w:rsidRPr="00A63CC9">
        <w:rPr>
          <w:rFonts w:eastAsia="Times New Roman" w:cs="Times New Roman"/>
          <w:szCs w:val="24"/>
          <w:lang w:bidi="en-US"/>
        </w:rPr>
        <w:t xml:space="preserve">There </w:t>
      </w:r>
      <w:r w:rsidR="001E6C89" w:rsidRPr="00A63CC9">
        <w:rPr>
          <w:rFonts w:eastAsia="Times New Roman" w:cs="Times New Roman"/>
          <w:szCs w:val="24"/>
          <w:lang w:bidi="en-US"/>
        </w:rPr>
        <w:t>were 2</w:t>
      </w:r>
      <w:r w:rsidR="00FB17EB">
        <w:rPr>
          <w:rFonts w:eastAsia="Times New Roman" w:cs="Times New Roman"/>
          <w:szCs w:val="24"/>
          <w:lang w:bidi="en-US"/>
        </w:rPr>
        <w:t>7</w:t>
      </w:r>
      <w:r w:rsidRPr="00A63CC9">
        <w:rPr>
          <w:rFonts w:eastAsia="Times New Roman" w:cs="Times New Roman"/>
          <w:szCs w:val="24"/>
          <w:lang w:bidi="en-US"/>
        </w:rPr>
        <w:t xml:space="preserve"> written </w:t>
      </w:r>
      <w:r w:rsidR="00A65A57" w:rsidRPr="00A63CC9">
        <w:rPr>
          <w:rFonts w:eastAsia="Times New Roman" w:cs="Times New Roman"/>
          <w:szCs w:val="24"/>
          <w:lang w:bidi="en-US"/>
        </w:rPr>
        <w:t>representations</w:t>
      </w:r>
      <w:r w:rsidR="001E6C89" w:rsidRPr="00A63CC9">
        <w:rPr>
          <w:rFonts w:eastAsia="Times New Roman" w:cs="Times New Roman"/>
          <w:szCs w:val="24"/>
          <w:lang w:bidi="en-US"/>
        </w:rPr>
        <w:t xml:space="preserve"> received </w:t>
      </w:r>
      <w:r w:rsidR="00B34602" w:rsidRPr="00A63CC9">
        <w:rPr>
          <w:rFonts w:eastAsia="Times New Roman" w:cs="Times New Roman"/>
          <w:szCs w:val="24"/>
          <w:lang w:bidi="en-US"/>
        </w:rPr>
        <w:t xml:space="preserve">from individuals and organisations </w:t>
      </w:r>
      <w:r w:rsidR="001E6C89" w:rsidRPr="00A63CC9">
        <w:rPr>
          <w:rFonts w:eastAsia="Times New Roman" w:cs="Times New Roman"/>
          <w:szCs w:val="24"/>
          <w:lang w:bidi="en-US"/>
        </w:rPr>
        <w:t>in repose to the budget proposals.  These have been collated</w:t>
      </w:r>
      <w:r w:rsidR="00076046">
        <w:rPr>
          <w:rFonts w:eastAsia="Times New Roman" w:cs="Times New Roman"/>
          <w:szCs w:val="24"/>
          <w:lang w:bidi="en-US"/>
        </w:rPr>
        <w:t xml:space="preserve">, </w:t>
      </w:r>
      <w:r w:rsidR="00076046" w:rsidRPr="00A63CC9">
        <w:rPr>
          <w:rFonts w:eastAsia="Times New Roman" w:cs="Times New Roman"/>
          <w:szCs w:val="24"/>
          <w:lang w:bidi="en-US"/>
        </w:rPr>
        <w:t>anonymised</w:t>
      </w:r>
      <w:r w:rsidR="00076046">
        <w:rPr>
          <w:rFonts w:eastAsia="Times New Roman" w:cs="Times New Roman"/>
          <w:szCs w:val="24"/>
          <w:lang w:bidi="en-US"/>
        </w:rPr>
        <w:t xml:space="preserve"> where necessary and </w:t>
      </w:r>
      <w:r w:rsidR="00076046" w:rsidRPr="002811C4">
        <w:rPr>
          <w:rFonts w:cs="Arial"/>
          <w:szCs w:val="24"/>
        </w:rPr>
        <w:t>forwarded to senior Torbay Council officers, Councillors and the Mayor.</w:t>
      </w:r>
    </w:p>
    <w:p w:rsidR="00DF1BBD" w:rsidRPr="001E6C89" w:rsidRDefault="00DF1BBD" w:rsidP="00DF54E5">
      <w:pPr>
        <w:rPr>
          <w:rFonts w:eastAsia="Times New Roman" w:cs="Arial"/>
          <w:color w:val="548DD4" w:themeColor="text2" w:themeTint="99"/>
          <w:highlight w:val="yellow"/>
          <w:lang w:bidi="en-US"/>
        </w:rPr>
      </w:pPr>
    </w:p>
    <w:p w:rsidR="00DF1BBD" w:rsidRDefault="001E6C89" w:rsidP="00DF54E5">
      <w:pPr>
        <w:rPr>
          <w:rFonts w:eastAsia="Times New Roman" w:cs="Arial"/>
          <w:lang w:bidi="en-US"/>
        </w:rPr>
      </w:pPr>
      <w:r w:rsidRPr="00A63CC9">
        <w:rPr>
          <w:rFonts w:eastAsia="Times New Roman" w:cs="Arial"/>
          <w:lang w:bidi="en-US"/>
        </w:rPr>
        <w:t>The</w:t>
      </w:r>
      <w:r w:rsidR="00B34602" w:rsidRPr="00A63CC9">
        <w:rPr>
          <w:rFonts w:eastAsia="Times New Roman" w:cs="Arial"/>
          <w:lang w:bidi="en-US"/>
        </w:rPr>
        <w:t>re</w:t>
      </w:r>
      <w:r w:rsidRPr="00A63CC9">
        <w:rPr>
          <w:rFonts w:eastAsia="Times New Roman" w:cs="Arial"/>
          <w:lang w:bidi="en-US"/>
        </w:rPr>
        <w:t xml:space="preserve"> </w:t>
      </w:r>
      <w:r w:rsidR="00B34602" w:rsidRPr="00A63CC9">
        <w:rPr>
          <w:rFonts w:eastAsia="Times New Roman" w:cs="Arial"/>
          <w:lang w:bidi="en-US"/>
        </w:rPr>
        <w:t xml:space="preserve">were two </w:t>
      </w:r>
      <w:r w:rsidR="00DF1BBD" w:rsidRPr="00A63CC9">
        <w:rPr>
          <w:rFonts w:eastAsia="Times New Roman" w:cs="Arial"/>
          <w:lang w:bidi="en-US"/>
        </w:rPr>
        <w:t>budget event</w:t>
      </w:r>
      <w:r w:rsidR="00B34602" w:rsidRPr="00A63CC9">
        <w:rPr>
          <w:rFonts w:eastAsia="Times New Roman" w:cs="Arial"/>
          <w:lang w:bidi="en-US"/>
        </w:rPr>
        <w:t>s</w:t>
      </w:r>
      <w:r w:rsidRPr="00A63CC9">
        <w:rPr>
          <w:rFonts w:eastAsia="Times New Roman" w:cs="Arial"/>
          <w:lang w:bidi="en-US"/>
        </w:rPr>
        <w:t xml:space="preserve"> </w:t>
      </w:r>
      <w:r w:rsidR="00DF1BBD" w:rsidRPr="00A63CC9">
        <w:rPr>
          <w:rFonts w:eastAsia="Times New Roman" w:cs="Arial"/>
          <w:lang w:bidi="en-US"/>
        </w:rPr>
        <w:t xml:space="preserve">held on the 1st December 2016 </w:t>
      </w:r>
      <w:r w:rsidR="00B34602" w:rsidRPr="00A63CC9">
        <w:rPr>
          <w:rFonts w:eastAsia="Times New Roman" w:cs="Arial"/>
          <w:lang w:bidi="en-US"/>
        </w:rPr>
        <w:t xml:space="preserve">(2pm and 7pm) </w:t>
      </w:r>
      <w:r w:rsidR="00DF1BBD" w:rsidRPr="00A63CC9">
        <w:rPr>
          <w:rFonts w:eastAsia="Times New Roman" w:cs="Arial"/>
          <w:lang w:bidi="en-US"/>
        </w:rPr>
        <w:t>at which the Mayor and Officers were able to discuss the budget proposals with the public and key stakeholders. Around 160 people attended the event</w:t>
      </w:r>
      <w:r w:rsidR="00B34602" w:rsidRPr="00A63CC9">
        <w:rPr>
          <w:rFonts w:eastAsia="Times New Roman" w:cs="Arial"/>
          <w:lang w:bidi="en-US"/>
        </w:rPr>
        <w:t>s at the Grand Hotel in Torquay</w:t>
      </w:r>
      <w:r w:rsidR="00DF1BBD" w:rsidRPr="00A63CC9">
        <w:rPr>
          <w:rFonts w:eastAsia="Times New Roman" w:cs="Arial"/>
          <w:lang w:bidi="en-US"/>
        </w:rPr>
        <w:t>.</w:t>
      </w:r>
    </w:p>
    <w:p w:rsidR="00DF54E5" w:rsidRPr="00A63CC9" w:rsidRDefault="00DF54E5" w:rsidP="00DF54E5">
      <w:pPr>
        <w:rPr>
          <w:rFonts w:eastAsia="Times New Roman" w:cs="Arial"/>
          <w:lang w:bidi="en-US"/>
        </w:rPr>
      </w:pPr>
    </w:p>
    <w:p w:rsidR="00112337" w:rsidRDefault="00112337" w:rsidP="00DF54E5">
      <w:pPr>
        <w:rPr>
          <w:rFonts w:eastAsia="Times New Roman" w:cs="Arial"/>
          <w:lang w:bidi="en-US"/>
        </w:rPr>
      </w:pPr>
      <w:r w:rsidRPr="00A63CC9">
        <w:rPr>
          <w:rFonts w:eastAsia="Times New Roman" w:cs="Arial"/>
          <w:lang w:bidi="en-US"/>
        </w:rPr>
        <w:t>At the event</w:t>
      </w:r>
      <w:r w:rsidR="00B34602" w:rsidRPr="00A63CC9">
        <w:rPr>
          <w:rFonts w:eastAsia="Times New Roman" w:cs="Arial"/>
          <w:lang w:bidi="en-US"/>
        </w:rPr>
        <w:t xml:space="preserve">s, attendees were shown </w:t>
      </w:r>
      <w:r w:rsidR="00C75E5B" w:rsidRPr="00A63CC9">
        <w:rPr>
          <w:rFonts w:eastAsia="Times New Roman" w:cs="Arial"/>
          <w:lang w:bidi="en-US"/>
        </w:rPr>
        <w:t xml:space="preserve">the targeted actions from the </w:t>
      </w:r>
      <w:r w:rsidR="00A63CC9" w:rsidRPr="00A63CC9">
        <w:rPr>
          <w:rFonts w:eastAsia="Times New Roman" w:cs="Arial"/>
          <w:lang w:bidi="en-US"/>
        </w:rPr>
        <w:t>C</w:t>
      </w:r>
      <w:r w:rsidR="009B6B75" w:rsidRPr="00A63CC9">
        <w:rPr>
          <w:rFonts w:eastAsia="Times New Roman" w:cs="Arial"/>
          <w:lang w:bidi="en-US"/>
        </w:rPr>
        <w:t xml:space="preserve">ouncil’s </w:t>
      </w:r>
      <w:r w:rsidR="00C75E5B" w:rsidRPr="00A63CC9">
        <w:rPr>
          <w:rFonts w:eastAsia="Times New Roman" w:cs="Arial"/>
          <w:lang w:bidi="en-US"/>
        </w:rPr>
        <w:t>Corporate Plan and the proposed</w:t>
      </w:r>
      <w:r w:rsidR="009B6B75" w:rsidRPr="00A63CC9">
        <w:rPr>
          <w:rFonts w:eastAsia="Times New Roman" w:cs="Arial"/>
          <w:lang w:bidi="en-US"/>
        </w:rPr>
        <w:t xml:space="preserve"> distribution of </w:t>
      </w:r>
      <w:r w:rsidR="00C75E5B" w:rsidRPr="00A63CC9">
        <w:rPr>
          <w:rFonts w:eastAsia="Times New Roman" w:cs="Arial"/>
          <w:lang w:bidi="en-US"/>
        </w:rPr>
        <w:t>gross revenue expenditure</w:t>
      </w:r>
      <w:r w:rsidR="009B6B75" w:rsidRPr="00A63CC9">
        <w:rPr>
          <w:rFonts w:eastAsia="Times New Roman" w:cs="Arial"/>
          <w:lang w:bidi="en-US"/>
        </w:rPr>
        <w:t xml:space="preserve"> for 2017/18</w:t>
      </w:r>
      <w:r w:rsidR="00C75E5B" w:rsidRPr="00A63CC9">
        <w:rPr>
          <w:rFonts w:eastAsia="Times New Roman" w:cs="Arial"/>
          <w:lang w:bidi="en-US"/>
        </w:rPr>
        <w:t>. They were then asked to allocate a percentage</w:t>
      </w:r>
      <w:r w:rsidR="009B6B75" w:rsidRPr="00A63CC9">
        <w:rPr>
          <w:rFonts w:eastAsia="Times New Roman" w:cs="Arial"/>
          <w:lang w:bidi="en-US"/>
        </w:rPr>
        <w:t xml:space="preserve"> of revenue spending</w:t>
      </w:r>
      <w:r w:rsidR="00C75E5B" w:rsidRPr="00A63CC9">
        <w:rPr>
          <w:rFonts w:eastAsia="Times New Roman" w:cs="Arial"/>
          <w:lang w:bidi="en-US"/>
        </w:rPr>
        <w:t xml:space="preserve"> to each of the targeted actions themselves</w:t>
      </w:r>
      <w:r w:rsidR="009B6B75" w:rsidRPr="00A63CC9">
        <w:rPr>
          <w:rFonts w:eastAsia="Times New Roman" w:cs="Arial"/>
          <w:lang w:bidi="en-US"/>
        </w:rPr>
        <w:t>,</w:t>
      </w:r>
      <w:r w:rsidR="00C75E5B" w:rsidRPr="00A63CC9">
        <w:rPr>
          <w:rFonts w:eastAsia="Times New Roman" w:cs="Arial"/>
          <w:lang w:bidi="en-US"/>
        </w:rPr>
        <w:t xml:space="preserve"> based on what was important to them and their community. R</w:t>
      </w:r>
      <w:r w:rsidR="002468FF" w:rsidRPr="00A63CC9">
        <w:rPr>
          <w:rFonts w:eastAsia="Times New Roman" w:cs="Arial"/>
          <w:lang w:bidi="en-US"/>
        </w:rPr>
        <w:t xml:space="preserve">esults </w:t>
      </w:r>
      <w:r w:rsidR="00C75E5B" w:rsidRPr="00A63CC9">
        <w:rPr>
          <w:rFonts w:eastAsia="Times New Roman" w:cs="Arial"/>
          <w:lang w:bidi="en-US"/>
        </w:rPr>
        <w:t xml:space="preserve">from this exercise and </w:t>
      </w:r>
      <w:r w:rsidR="008C1725" w:rsidRPr="00A63CC9">
        <w:rPr>
          <w:rFonts w:eastAsia="Times New Roman" w:cs="Arial"/>
          <w:lang w:bidi="en-US"/>
        </w:rPr>
        <w:t xml:space="preserve">recorded </w:t>
      </w:r>
      <w:r w:rsidR="00C75E5B" w:rsidRPr="00A63CC9">
        <w:rPr>
          <w:rFonts w:eastAsia="Times New Roman" w:cs="Arial"/>
          <w:lang w:bidi="en-US"/>
        </w:rPr>
        <w:t xml:space="preserve">comments from the event are included in this report </w:t>
      </w:r>
      <w:r w:rsidR="002468FF" w:rsidRPr="00A63CC9">
        <w:rPr>
          <w:rFonts w:eastAsia="Times New Roman" w:cs="Arial"/>
          <w:lang w:bidi="en-US"/>
        </w:rPr>
        <w:t xml:space="preserve">at </w:t>
      </w:r>
      <w:r w:rsidR="002468FF" w:rsidRPr="00A63CC9">
        <w:rPr>
          <w:rFonts w:eastAsia="Times New Roman" w:cs="Arial"/>
          <w:b/>
          <w:lang w:bidi="en-US"/>
        </w:rPr>
        <w:t xml:space="preserve">appendix </w:t>
      </w:r>
      <w:r w:rsidR="00076046">
        <w:rPr>
          <w:rFonts w:eastAsia="Times New Roman" w:cs="Arial"/>
          <w:b/>
          <w:lang w:bidi="en-US"/>
        </w:rPr>
        <w:t>1</w:t>
      </w:r>
      <w:r w:rsidR="00C75E5B" w:rsidRPr="00A63CC9">
        <w:rPr>
          <w:rFonts w:eastAsia="Times New Roman" w:cs="Arial"/>
          <w:lang w:bidi="en-US"/>
        </w:rPr>
        <w:t>.</w:t>
      </w:r>
    </w:p>
    <w:p w:rsidR="00DF54E5" w:rsidRPr="00A63CC9" w:rsidRDefault="00DF54E5" w:rsidP="00DF54E5">
      <w:pPr>
        <w:rPr>
          <w:rFonts w:eastAsia="Times New Roman" w:cs="Arial"/>
          <w:lang w:bidi="en-US"/>
        </w:rPr>
      </w:pPr>
    </w:p>
    <w:p w:rsidR="00ED649E" w:rsidRPr="00B27AF4" w:rsidRDefault="00ED649E" w:rsidP="00DF54E5">
      <w:pPr>
        <w:rPr>
          <w:rFonts w:eastAsia="Times New Roman" w:cs="Times New Roman"/>
          <w:szCs w:val="24"/>
          <w:lang w:bidi="en-US"/>
        </w:rPr>
      </w:pPr>
      <w:r w:rsidRPr="00A63CC9">
        <w:rPr>
          <w:rFonts w:eastAsia="Times New Roman" w:cs="Times New Roman"/>
          <w:szCs w:val="24"/>
          <w:lang w:bidi="en-US"/>
        </w:rPr>
        <w:t>In accordance with the C</w:t>
      </w:r>
      <w:r w:rsidR="007E4C0E" w:rsidRPr="00A63CC9">
        <w:rPr>
          <w:rFonts w:eastAsia="Times New Roman" w:cs="Times New Roman"/>
          <w:szCs w:val="24"/>
          <w:lang w:bidi="en-US"/>
        </w:rPr>
        <w:t xml:space="preserve">onstitution, the Mayor’s savings proposals </w:t>
      </w:r>
      <w:r w:rsidRPr="00A63CC9">
        <w:rPr>
          <w:rFonts w:eastAsia="Times New Roman" w:cs="Times New Roman"/>
          <w:szCs w:val="24"/>
          <w:lang w:bidi="en-US"/>
        </w:rPr>
        <w:t>were sent to all members of the Overview and Scrutiny Board for consideration.  The Board established a Priorities and Resources Review Panel which then considered a number of the specific proposals and received representation</w:t>
      </w:r>
      <w:r w:rsidR="005A4F14" w:rsidRPr="00A63CC9">
        <w:rPr>
          <w:rFonts w:eastAsia="Times New Roman" w:cs="Times New Roman"/>
          <w:szCs w:val="24"/>
          <w:lang w:bidi="en-US"/>
        </w:rPr>
        <w:t>s</w:t>
      </w:r>
      <w:r w:rsidRPr="00A63CC9">
        <w:rPr>
          <w:rFonts w:eastAsia="Times New Roman" w:cs="Times New Roman"/>
          <w:szCs w:val="24"/>
          <w:lang w:bidi="en-US"/>
        </w:rPr>
        <w:t xml:space="preserve"> from a range of organisations and individuals. The report from that review has been forwarded to the Mayor </w:t>
      </w:r>
      <w:r w:rsidR="00A63CC9" w:rsidRPr="00A63CC9">
        <w:rPr>
          <w:rFonts w:eastAsia="Times New Roman" w:cs="Times New Roman"/>
          <w:szCs w:val="24"/>
          <w:lang w:bidi="en-US"/>
        </w:rPr>
        <w:t>for consideration.</w:t>
      </w:r>
    </w:p>
    <w:p w:rsidR="00953E28" w:rsidRDefault="00953E28" w:rsidP="00DF54E5">
      <w:pPr>
        <w:pStyle w:val="ConsultationReportHeading1"/>
        <w:spacing w:after="0" w:line="240" w:lineRule="auto"/>
        <w:rPr>
          <w:sz w:val="36"/>
          <w:u w:val="none"/>
          <w:lang w:eastAsia="en-GB" w:bidi="en-US"/>
        </w:rPr>
      </w:pPr>
    </w:p>
    <w:p w:rsidR="00ED649E" w:rsidRDefault="00D173BE" w:rsidP="00DF54E5">
      <w:pPr>
        <w:pStyle w:val="ConsultationReportHeading1"/>
        <w:spacing w:after="0" w:line="240" w:lineRule="auto"/>
        <w:rPr>
          <w:sz w:val="36"/>
          <w:u w:val="none"/>
          <w:lang w:eastAsia="en-GB" w:bidi="en-US"/>
        </w:rPr>
      </w:pPr>
      <w:bookmarkStart w:id="2" w:name="_Toc470261885"/>
      <w:r w:rsidRPr="00827440">
        <w:rPr>
          <w:sz w:val="36"/>
          <w:u w:val="none"/>
          <w:lang w:eastAsia="en-GB" w:bidi="en-US"/>
        </w:rPr>
        <w:t>2</w:t>
      </w:r>
      <w:r w:rsidRPr="00B27AF4">
        <w:rPr>
          <w:u w:val="none"/>
          <w:lang w:eastAsia="en-GB" w:bidi="en-US"/>
        </w:rPr>
        <w:t xml:space="preserve">. </w:t>
      </w:r>
      <w:r w:rsidRPr="00B27AF4">
        <w:rPr>
          <w:u w:val="none"/>
          <w:lang w:eastAsia="en-GB" w:bidi="en-US"/>
        </w:rPr>
        <w:tab/>
      </w:r>
      <w:r w:rsidR="00ED649E" w:rsidRPr="00827440">
        <w:rPr>
          <w:sz w:val="36"/>
          <w:u w:val="none"/>
          <w:lang w:eastAsia="en-GB" w:bidi="en-US"/>
        </w:rPr>
        <w:t>Headline Results</w:t>
      </w:r>
      <w:bookmarkEnd w:id="2"/>
    </w:p>
    <w:p w:rsidR="00DF54E5" w:rsidRPr="00B27AF4" w:rsidRDefault="00DF54E5" w:rsidP="00DF54E5">
      <w:pPr>
        <w:pStyle w:val="ConsultationReportHeading1"/>
        <w:spacing w:after="0" w:line="240" w:lineRule="auto"/>
        <w:rPr>
          <w:u w:val="none"/>
          <w:lang w:eastAsia="en-GB" w:bidi="en-US"/>
        </w:rPr>
      </w:pPr>
    </w:p>
    <w:p w:rsidR="00ED649E" w:rsidRDefault="00E9735F" w:rsidP="00DF54E5">
      <w:pPr>
        <w:rPr>
          <w:rFonts w:eastAsia="Times New Roman" w:cs="Times New Roman"/>
          <w:szCs w:val="24"/>
          <w:lang w:bidi="en-US"/>
        </w:rPr>
      </w:pPr>
      <w:r w:rsidRPr="003C0F39">
        <w:rPr>
          <w:rFonts w:eastAsia="Times New Roman" w:cs="Times New Roman"/>
          <w:szCs w:val="24"/>
          <w:lang w:bidi="en-US"/>
        </w:rPr>
        <w:t>The majority of respondents identifie</w:t>
      </w:r>
      <w:r w:rsidR="003E0E92" w:rsidRPr="003C0F39">
        <w:rPr>
          <w:rFonts w:eastAsia="Times New Roman" w:cs="Times New Roman"/>
          <w:szCs w:val="24"/>
          <w:lang w:bidi="en-US"/>
        </w:rPr>
        <w:t>d</w:t>
      </w:r>
      <w:r w:rsidRPr="003C0F39">
        <w:rPr>
          <w:rFonts w:eastAsia="Times New Roman" w:cs="Times New Roman"/>
          <w:szCs w:val="24"/>
          <w:lang w:bidi="en-US"/>
        </w:rPr>
        <w:t xml:space="preserve"> themselves as Torbay residents </w:t>
      </w:r>
      <w:r w:rsidR="003E0E92" w:rsidRPr="003C0F39">
        <w:rPr>
          <w:rFonts w:eastAsia="Times New Roman" w:cs="Times New Roman"/>
          <w:szCs w:val="24"/>
          <w:lang w:bidi="en-US"/>
        </w:rPr>
        <w:t>(</w:t>
      </w:r>
      <w:r w:rsidR="003C0F39" w:rsidRPr="003C0F39">
        <w:rPr>
          <w:rFonts w:eastAsia="Times New Roman" w:cs="Times New Roman"/>
          <w:szCs w:val="24"/>
          <w:lang w:bidi="en-US"/>
        </w:rPr>
        <w:t>369</w:t>
      </w:r>
      <w:r w:rsidR="003E0E92" w:rsidRPr="003C0F39">
        <w:rPr>
          <w:rFonts w:eastAsia="Times New Roman" w:cs="Times New Roman"/>
          <w:szCs w:val="24"/>
          <w:lang w:bidi="en-US"/>
        </w:rPr>
        <w:t>)</w:t>
      </w:r>
      <w:r w:rsidR="00192B5E" w:rsidRPr="003C0F39">
        <w:rPr>
          <w:rFonts w:eastAsia="Times New Roman" w:cs="Times New Roman"/>
          <w:szCs w:val="24"/>
          <w:lang w:bidi="en-US"/>
        </w:rPr>
        <w:t>. Of these respondents</w:t>
      </w:r>
      <w:r w:rsidRPr="003C0F39">
        <w:rPr>
          <w:rFonts w:eastAsia="Times New Roman" w:cs="Times New Roman"/>
          <w:szCs w:val="24"/>
          <w:lang w:bidi="en-US"/>
        </w:rPr>
        <w:t xml:space="preserve"> </w:t>
      </w:r>
      <w:r w:rsidR="00ED649E" w:rsidRPr="003C0F39">
        <w:rPr>
          <w:rFonts w:eastAsia="Times New Roman" w:cs="Times New Roman"/>
          <w:szCs w:val="24"/>
          <w:lang w:bidi="en-US"/>
        </w:rPr>
        <w:t xml:space="preserve">who </w:t>
      </w:r>
      <w:r w:rsidRPr="003C0F39">
        <w:rPr>
          <w:rFonts w:eastAsia="Times New Roman" w:cs="Times New Roman"/>
          <w:szCs w:val="24"/>
          <w:lang w:bidi="en-US"/>
        </w:rPr>
        <w:t>completed</w:t>
      </w:r>
      <w:r w:rsidR="00ED649E" w:rsidRPr="003C0F39">
        <w:rPr>
          <w:rFonts w:eastAsia="Times New Roman" w:cs="Times New Roman"/>
          <w:szCs w:val="24"/>
          <w:lang w:bidi="en-US"/>
        </w:rPr>
        <w:t xml:space="preserve"> their postcode</w:t>
      </w:r>
      <w:r w:rsidRPr="003C0F39">
        <w:rPr>
          <w:rFonts w:eastAsia="Times New Roman" w:cs="Times New Roman"/>
          <w:szCs w:val="24"/>
          <w:lang w:bidi="en-US"/>
        </w:rPr>
        <w:t>,</w:t>
      </w:r>
      <w:r w:rsidR="00192B5E" w:rsidRPr="003C0F39">
        <w:rPr>
          <w:rFonts w:eastAsia="Times New Roman" w:cs="Times New Roman"/>
          <w:szCs w:val="24"/>
          <w:lang w:bidi="en-US"/>
        </w:rPr>
        <w:t xml:space="preserve"> 4</w:t>
      </w:r>
      <w:r w:rsidR="003C0F39" w:rsidRPr="003C0F39">
        <w:rPr>
          <w:rFonts w:eastAsia="Times New Roman" w:cs="Times New Roman"/>
          <w:szCs w:val="24"/>
          <w:lang w:bidi="en-US"/>
        </w:rPr>
        <w:t>3</w:t>
      </w:r>
      <w:r w:rsidR="00192B5E" w:rsidRPr="003C0F39">
        <w:rPr>
          <w:rFonts w:eastAsia="Times New Roman" w:cs="Times New Roman"/>
          <w:szCs w:val="24"/>
          <w:lang w:bidi="en-US"/>
        </w:rPr>
        <w:t>.</w:t>
      </w:r>
      <w:r w:rsidR="003C0F39" w:rsidRPr="003C0F39">
        <w:rPr>
          <w:rFonts w:eastAsia="Times New Roman" w:cs="Times New Roman"/>
          <w:szCs w:val="24"/>
          <w:lang w:bidi="en-US"/>
        </w:rPr>
        <w:t>6</w:t>
      </w:r>
      <w:r w:rsidR="00ED649E" w:rsidRPr="003C0F39">
        <w:rPr>
          <w:rFonts w:eastAsia="Times New Roman" w:cs="Times New Roman"/>
          <w:szCs w:val="24"/>
          <w:lang w:bidi="en-US"/>
        </w:rPr>
        <w:t>% were from</w:t>
      </w:r>
      <w:r w:rsidR="00192B5E" w:rsidRPr="003C0F39">
        <w:rPr>
          <w:rFonts w:eastAsia="Times New Roman" w:cs="Times New Roman"/>
          <w:szCs w:val="24"/>
          <w:lang w:bidi="en-US"/>
        </w:rPr>
        <w:t xml:space="preserve"> Torquay</w:t>
      </w:r>
      <w:r w:rsidRPr="003C0F39">
        <w:rPr>
          <w:rFonts w:eastAsia="Times New Roman" w:cs="Times New Roman"/>
          <w:szCs w:val="24"/>
          <w:lang w:bidi="en-US"/>
        </w:rPr>
        <w:t>,</w:t>
      </w:r>
      <w:r w:rsidR="00ED649E" w:rsidRPr="003C0F39">
        <w:rPr>
          <w:rFonts w:eastAsia="Times New Roman" w:cs="Times New Roman"/>
          <w:szCs w:val="24"/>
          <w:lang w:bidi="en-US"/>
        </w:rPr>
        <w:t xml:space="preserve"> </w:t>
      </w:r>
      <w:r w:rsidR="003C0F39" w:rsidRPr="003C0F39">
        <w:rPr>
          <w:rFonts w:eastAsia="Times New Roman" w:cs="Times New Roman"/>
          <w:szCs w:val="24"/>
          <w:lang w:bidi="en-US"/>
        </w:rPr>
        <w:t>32</w:t>
      </w:r>
      <w:r w:rsidR="00192B5E" w:rsidRPr="003C0F39">
        <w:rPr>
          <w:rFonts w:eastAsia="Times New Roman" w:cs="Times New Roman"/>
          <w:szCs w:val="24"/>
          <w:lang w:bidi="en-US"/>
        </w:rPr>
        <w:t>.</w:t>
      </w:r>
      <w:r w:rsidR="003C0F39" w:rsidRPr="003C0F39">
        <w:rPr>
          <w:rFonts w:eastAsia="Times New Roman" w:cs="Times New Roman"/>
          <w:szCs w:val="24"/>
          <w:lang w:bidi="en-US"/>
        </w:rPr>
        <w:t>1</w:t>
      </w:r>
      <w:r w:rsidR="00192B5E" w:rsidRPr="003C0F39">
        <w:rPr>
          <w:rFonts w:eastAsia="Times New Roman" w:cs="Times New Roman"/>
          <w:szCs w:val="24"/>
          <w:lang w:bidi="en-US"/>
        </w:rPr>
        <w:t>% from the Paignton</w:t>
      </w:r>
      <w:r w:rsidRPr="003C0F39">
        <w:rPr>
          <w:rFonts w:eastAsia="Times New Roman" w:cs="Times New Roman"/>
          <w:szCs w:val="24"/>
          <w:lang w:bidi="en-US"/>
        </w:rPr>
        <w:t xml:space="preserve">, </w:t>
      </w:r>
      <w:r w:rsidR="00ED649E" w:rsidRPr="003C0F39">
        <w:rPr>
          <w:rFonts w:eastAsia="Times New Roman" w:cs="Times New Roman"/>
          <w:szCs w:val="24"/>
          <w:lang w:bidi="en-US"/>
        </w:rPr>
        <w:t>and</w:t>
      </w:r>
      <w:r w:rsidR="00192B5E" w:rsidRPr="003C0F39">
        <w:rPr>
          <w:rFonts w:eastAsia="Times New Roman" w:cs="Times New Roman"/>
          <w:szCs w:val="24"/>
          <w:lang w:bidi="en-US"/>
        </w:rPr>
        <w:t xml:space="preserve"> </w:t>
      </w:r>
      <w:r w:rsidR="003C0F39" w:rsidRPr="003C0F39">
        <w:rPr>
          <w:rFonts w:eastAsia="Times New Roman" w:cs="Times New Roman"/>
          <w:szCs w:val="24"/>
          <w:lang w:bidi="en-US"/>
        </w:rPr>
        <w:t>12</w:t>
      </w:r>
      <w:r w:rsidR="00192B5E" w:rsidRPr="003C0F39">
        <w:rPr>
          <w:rFonts w:eastAsia="Times New Roman" w:cs="Times New Roman"/>
          <w:szCs w:val="24"/>
          <w:lang w:bidi="en-US"/>
        </w:rPr>
        <w:t>.</w:t>
      </w:r>
      <w:r w:rsidR="003C0F39" w:rsidRPr="003C0F39">
        <w:rPr>
          <w:rFonts w:eastAsia="Times New Roman" w:cs="Times New Roman"/>
          <w:szCs w:val="24"/>
          <w:lang w:bidi="en-US"/>
        </w:rPr>
        <w:t>7</w:t>
      </w:r>
      <w:r w:rsidR="00192B5E" w:rsidRPr="003C0F39">
        <w:rPr>
          <w:rFonts w:eastAsia="Times New Roman" w:cs="Times New Roman"/>
          <w:szCs w:val="24"/>
          <w:lang w:bidi="en-US"/>
        </w:rPr>
        <w:t>% from the Brixham area</w:t>
      </w:r>
      <w:r w:rsidR="00ED649E" w:rsidRPr="003C0F39">
        <w:rPr>
          <w:rFonts w:eastAsia="Times New Roman" w:cs="Times New Roman"/>
          <w:szCs w:val="24"/>
          <w:lang w:bidi="en-US"/>
        </w:rPr>
        <w:t xml:space="preserve">. </w:t>
      </w:r>
    </w:p>
    <w:p w:rsidR="00DF54E5" w:rsidRPr="003C0F39" w:rsidRDefault="00DF54E5" w:rsidP="00DF54E5">
      <w:pPr>
        <w:rPr>
          <w:rFonts w:eastAsia="Times New Roman" w:cs="Times New Roman"/>
          <w:szCs w:val="24"/>
          <w:lang w:bidi="en-US"/>
        </w:rPr>
      </w:pPr>
    </w:p>
    <w:p w:rsidR="008F04F2" w:rsidRDefault="00ED649E" w:rsidP="00DF54E5">
      <w:pPr>
        <w:rPr>
          <w:rFonts w:eastAsia="Times New Roman" w:cs="Times New Roman"/>
          <w:szCs w:val="24"/>
          <w:lang w:bidi="en-US"/>
        </w:rPr>
      </w:pPr>
      <w:r w:rsidRPr="00F529FF">
        <w:rPr>
          <w:rFonts w:eastAsia="Times New Roman" w:cs="Times New Roman"/>
          <w:szCs w:val="24"/>
          <w:lang w:bidi="en-US"/>
        </w:rPr>
        <w:t xml:space="preserve">In the majority of cases, people were </w:t>
      </w:r>
      <w:r w:rsidR="0069702A" w:rsidRPr="00F529FF">
        <w:rPr>
          <w:rFonts w:eastAsia="Times New Roman" w:cs="Times New Roman"/>
          <w:szCs w:val="24"/>
          <w:lang w:bidi="en-US"/>
        </w:rPr>
        <w:t xml:space="preserve">in favour of </w:t>
      </w:r>
      <w:r w:rsidRPr="00F529FF">
        <w:rPr>
          <w:rFonts w:eastAsia="Times New Roman" w:cs="Times New Roman"/>
          <w:szCs w:val="24"/>
          <w:lang w:bidi="en-US"/>
        </w:rPr>
        <w:t xml:space="preserve">the proposals put forward for these services.  </w:t>
      </w:r>
      <w:r w:rsidR="0069702A" w:rsidRPr="00F529FF">
        <w:rPr>
          <w:rFonts w:eastAsia="Times New Roman" w:cs="Times New Roman"/>
          <w:szCs w:val="24"/>
          <w:lang w:bidi="en-US"/>
        </w:rPr>
        <w:t xml:space="preserve">There were </w:t>
      </w:r>
      <w:r w:rsidR="00E161E5" w:rsidRPr="00F529FF">
        <w:rPr>
          <w:rFonts w:eastAsia="Times New Roman" w:cs="Times New Roman"/>
          <w:szCs w:val="24"/>
          <w:lang w:bidi="en-US"/>
        </w:rPr>
        <w:t>2</w:t>
      </w:r>
      <w:r w:rsidR="005B23D5">
        <w:rPr>
          <w:rFonts w:eastAsia="Times New Roman" w:cs="Times New Roman"/>
          <w:szCs w:val="24"/>
          <w:lang w:bidi="en-US"/>
        </w:rPr>
        <w:t>4</w:t>
      </w:r>
      <w:r w:rsidR="00E304E0" w:rsidRPr="00F529FF">
        <w:rPr>
          <w:rFonts w:eastAsia="Times New Roman" w:cs="Times New Roman"/>
          <w:szCs w:val="24"/>
          <w:lang w:bidi="en-US"/>
        </w:rPr>
        <w:t xml:space="preserve"> </w:t>
      </w:r>
      <w:r w:rsidR="0069702A" w:rsidRPr="00F529FF">
        <w:rPr>
          <w:rFonts w:eastAsia="Times New Roman" w:cs="Times New Roman"/>
          <w:szCs w:val="24"/>
          <w:lang w:bidi="en-US"/>
        </w:rPr>
        <w:t xml:space="preserve">proposals where the results show </w:t>
      </w:r>
      <w:r w:rsidR="006D2078" w:rsidRPr="00F529FF">
        <w:rPr>
          <w:rFonts w:eastAsia="Times New Roman" w:cs="Times New Roman"/>
          <w:szCs w:val="24"/>
          <w:lang w:bidi="en-US"/>
        </w:rPr>
        <w:t>that the majority of</w:t>
      </w:r>
      <w:r w:rsidR="0069702A" w:rsidRPr="00F529FF">
        <w:rPr>
          <w:rFonts w:eastAsia="Times New Roman" w:cs="Times New Roman"/>
          <w:szCs w:val="24"/>
          <w:lang w:bidi="en-US"/>
        </w:rPr>
        <w:t xml:space="preserve"> people were</w:t>
      </w:r>
      <w:r w:rsidR="008F04F2" w:rsidRPr="00F529FF">
        <w:rPr>
          <w:rFonts w:eastAsia="Times New Roman" w:cs="Times New Roman"/>
          <w:szCs w:val="24"/>
          <w:lang w:bidi="en-US"/>
        </w:rPr>
        <w:t xml:space="preserve"> in support of the proposal - these are as follows: </w:t>
      </w:r>
    </w:p>
    <w:p w:rsidR="00DF54E5" w:rsidRPr="00F529FF" w:rsidRDefault="00DF54E5" w:rsidP="00DF54E5">
      <w:pPr>
        <w:rPr>
          <w:rFonts w:eastAsia="Times New Roman" w:cs="Times New Roman"/>
          <w:szCs w:val="24"/>
          <w:lang w:bidi="en-US"/>
        </w:rPr>
      </w:pPr>
    </w:p>
    <w:p w:rsidR="00093501" w:rsidRDefault="00F529FF" w:rsidP="00DF54E5">
      <w:pPr>
        <w:pStyle w:val="ListParagraph"/>
        <w:numPr>
          <w:ilvl w:val="0"/>
          <w:numId w:val="48"/>
        </w:numPr>
        <w:rPr>
          <w:rFonts w:eastAsia="Times New Roman" w:cs="Times New Roman"/>
          <w:szCs w:val="24"/>
          <w:lang w:bidi="en-US"/>
        </w:rPr>
      </w:pPr>
      <w:r w:rsidRPr="00093501">
        <w:rPr>
          <w:rFonts w:eastAsia="Times New Roman" w:cs="Times New Roman"/>
          <w:szCs w:val="24"/>
          <w:lang w:bidi="en-US"/>
        </w:rPr>
        <w:t xml:space="preserve">To reduce the current spend on Information, Advice and Guidance (IAG) Services </w:t>
      </w:r>
    </w:p>
    <w:p w:rsidR="00093501" w:rsidRDefault="00F529FF" w:rsidP="00DF54E5">
      <w:pPr>
        <w:pStyle w:val="ListParagraph"/>
        <w:numPr>
          <w:ilvl w:val="0"/>
          <w:numId w:val="48"/>
        </w:numPr>
        <w:rPr>
          <w:rFonts w:eastAsia="Times New Roman" w:cs="Times New Roman"/>
          <w:szCs w:val="24"/>
          <w:lang w:bidi="en-US"/>
        </w:rPr>
      </w:pPr>
      <w:r w:rsidRPr="00093501">
        <w:rPr>
          <w:rFonts w:eastAsia="Times New Roman" w:cs="Times New Roman"/>
          <w:szCs w:val="24"/>
          <w:lang w:bidi="en-US"/>
        </w:rPr>
        <w:t xml:space="preserve">To redesign and procure a revised integrated youth support service </w:t>
      </w:r>
    </w:p>
    <w:p w:rsidR="00F529FF" w:rsidRPr="00093501" w:rsidRDefault="00F529FF" w:rsidP="00DF54E5">
      <w:pPr>
        <w:pStyle w:val="ListParagraph"/>
        <w:numPr>
          <w:ilvl w:val="0"/>
          <w:numId w:val="48"/>
        </w:numPr>
        <w:rPr>
          <w:rFonts w:eastAsia="Times New Roman" w:cs="Times New Roman"/>
          <w:szCs w:val="24"/>
          <w:lang w:bidi="en-US"/>
        </w:rPr>
      </w:pPr>
      <w:r w:rsidRPr="00093501">
        <w:rPr>
          <w:rFonts w:eastAsia="Times New Roman" w:cs="Times New Roman"/>
          <w:szCs w:val="24"/>
          <w:lang w:bidi="en-US"/>
        </w:rPr>
        <w:t xml:space="preserve">To reduce the level of funding provided by the Council to </w:t>
      </w:r>
      <w:proofErr w:type="spellStart"/>
      <w:r w:rsidRPr="00093501">
        <w:rPr>
          <w:rFonts w:eastAsia="Times New Roman" w:cs="Times New Roman"/>
          <w:szCs w:val="24"/>
          <w:lang w:bidi="en-US"/>
        </w:rPr>
        <w:t>Healthwatch</w:t>
      </w:r>
      <w:proofErr w:type="spellEnd"/>
      <w:r w:rsidRPr="00093501">
        <w:rPr>
          <w:rFonts w:eastAsia="Times New Roman" w:cs="Times New Roman"/>
          <w:szCs w:val="24"/>
          <w:lang w:bidi="en-US"/>
        </w:rPr>
        <w:t>.</w:t>
      </w:r>
    </w:p>
    <w:p w:rsidR="00F529FF" w:rsidRPr="00F529FF" w:rsidRDefault="00F529FF" w:rsidP="00DF54E5">
      <w:pPr>
        <w:pStyle w:val="ListParagraph"/>
        <w:numPr>
          <w:ilvl w:val="0"/>
          <w:numId w:val="48"/>
        </w:numPr>
        <w:rPr>
          <w:rFonts w:eastAsia="Times New Roman" w:cs="Times New Roman"/>
          <w:szCs w:val="24"/>
          <w:lang w:bidi="en-US"/>
        </w:rPr>
      </w:pPr>
      <w:r w:rsidRPr="00F529FF">
        <w:rPr>
          <w:rFonts w:eastAsia="Times New Roman" w:cs="Times New Roman"/>
          <w:szCs w:val="24"/>
          <w:lang w:bidi="en-US"/>
        </w:rPr>
        <w:t>To delete the vacant post of Community Engagement Officer.</w:t>
      </w:r>
    </w:p>
    <w:p w:rsidR="00F529FF" w:rsidRPr="00F529FF" w:rsidRDefault="00F529FF" w:rsidP="00DF54E5">
      <w:pPr>
        <w:pStyle w:val="ListParagraph"/>
        <w:numPr>
          <w:ilvl w:val="0"/>
          <w:numId w:val="48"/>
        </w:numPr>
        <w:rPr>
          <w:rFonts w:eastAsia="Times New Roman" w:cs="Times New Roman"/>
          <w:szCs w:val="24"/>
          <w:lang w:bidi="en-US"/>
        </w:rPr>
      </w:pPr>
      <w:r w:rsidRPr="00F529FF">
        <w:rPr>
          <w:rFonts w:eastAsia="Times New Roman" w:cs="Times New Roman"/>
          <w:szCs w:val="24"/>
          <w:lang w:bidi="en-US"/>
        </w:rPr>
        <w:t>To reduce the annual contract budget for young parent services.</w:t>
      </w:r>
    </w:p>
    <w:p w:rsidR="00F529FF" w:rsidRPr="00F529FF" w:rsidRDefault="00F529FF" w:rsidP="00DF54E5">
      <w:pPr>
        <w:pStyle w:val="ListParagraph"/>
        <w:numPr>
          <w:ilvl w:val="0"/>
          <w:numId w:val="48"/>
        </w:numPr>
        <w:rPr>
          <w:rFonts w:eastAsia="Times New Roman" w:cs="Times New Roman"/>
          <w:szCs w:val="24"/>
          <w:lang w:bidi="en-US"/>
        </w:rPr>
      </w:pPr>
      <w:r w:rsidRPr="00F529FF">
        <w:rPr>
          <w:rFonts w:eastAsia="Times New Roman" w:cs="Times New Roman"/>
          <w:szCs w:val="24"/>
          <w:lang w:bidi="en-US"/>
        </w:rPr>
        <w:t xml:space="preserve">To reduce the funding provided to </w:t>
      </w:r>
      <w:proofErr w:type="spellStart"/>
      <w:r w:rsidRPr="00F529FF">
        <w:rPr>
          <w:rFonts w:eastAsia="Times New Roman" w:cs="Times New Roman"/>
          <w:szCs w:val="24"/>
          <w:lang w:bidi="en-US"/>
        </w:rPr>
        <w:t>seAp</w:t>
      </w:r>
      <w:proofErr w:type="spellEnd"/>
      <w:r w:rsidRPr="00F529FF">
        <w:rPr>
          <w:rFonts w:eastAsia="Times New Roman" w:cs="Times New Roman"/>
          <w:szCs w:val="24"/>
          <w:lang w:bidi="en-US"/>
        </w:rPr>
        <w:t>.</w:t>
      </w:r>
    </w:p>
    <w:p w:rsidR="00F529FF" w:rsidRDefault="00F529FF" w:rsidP="00DF54E5">
      <w:pPr>
        <w:pStyle w:val="ListParagraph"/>
        <w:numPr>
          <w:ilvl w:val="0"/>
          <w:numId w:val="48"/>
        </w:numPr>
        <w:rPr>
          <w:rFonts w:eastAsia="Times New Roman" w:cs="Times New Roman"/>
          <w:szCs w:val="24"/>
          <w:lang w:bidi="en-US"/>
        </w:rPr>
      </w:pPr>
      <w:r w:rsidRPr="00F529FF">
        <w:rPr>
          <w:rFonts w:eastAsia="Times New Roman" w:cs="Times New Roman"/>
          <w:szCs w:val="24"/>
          <w:lang w:bidi="en-US"/>
        </w:rPr>
        <w:t xml:space="preserve">To review Council policy </w:t>
      </w:r>
      <w:r w:rsidR="00093501">
        <w:rPr>
          <w:rFonts w:eastAsia="Times New Roman" w:cs="Times New Roman"/>
          <w:szCs w:val="24"/>
          <w:lang w:bidi="en-US"/>
        </w:rPr>
        <w:t>regarding Simple Aids for Daily Living</w:t>
      </w:r>
    </w:p>
    <w:p w:rsidR="00A64344" w:rsidRDefault="00A64344" w:rsidP="00DF54E5">
      <w:pPr>
        <w:pStyle w:val="ListParagraph"/>
        <w:numPr>
          <w:ilvl w:val="0"/>
          <w:numId w:val="48"/>
        </w:numPr>
        <w:rPr>
          <w:rFonts w:eastAsia="Times New Roman" w:cs="Times New Roman"/>
          <w:szCs w:val="24"/>
          <w:lang w:bidi="en-US"/>
        </w:rPr>
      </w:pPr>
      <w:r w:rsidRPr="00A64344">
        <w:rPr>
          <w:rFonts w:eastAsia="Times New Roman" w:cs="Times New Roman"/>
          <w:szCs w:val="24"/>
          <w:lang w:bidi="en-US"/>
        </w:rPr>
        <w:t>To reduce the funding to the CDT in 2017/18 with the organisation becoming self sufficient by 31st March 2019.</w:t>
      </w:r>
    </w:p>
    <w:p w:rsidR="00A64344" w:rsidRDefault="00A64344" w:rsidP="00DF54E5">
      <w:pPr>
        <w:pStyle w:val="ListParagraph"/>
        <w:numPr>
          <w:ilvl w:val="0"/>
          <w:numId w:val="48"/>
        </w:numPr>
        <w:rPr>
          <w:rFonts w:eastAsia="Times New Roman" w:cs="Times New Roman"/>
          <w:szCs w:val="24"/>
          <w:lang w:bidi="en-US"/>
        </w:rPr>
      </w:pPr>
      <w:r w:rsidRPr="00A64344">
        <w:rPr>
          <w:rFonts w:eastAsia="Times New Roman" w:cs="Times New Roman"/>
          <w:szCs w:val="24"/>
          <w:lang w:bidi="en-US"/>
        </w:rPr>
        <w:t>To reduce the budget for Sexual Health Services.</w:t>
      </w:r>
    </w:p>
    <w:p w:rsidR="00A64344" w:rsidRDefault="00A64344" w:rsidP="00DF54E5">
      <w:pPr>
        <w:pStyle w:val="ListParagraph"/>
        <w:numPr>
          <w:ilvl w:val="0"/>
          <w:numId w:val="48"/>
        </w:numPr>
        <w:rPr>
          <w:rFonts w:eastAsia="Times New Roman" w:cs="Times New Roman"/>
          <w:szCs w:val="24"/>
          <w:lang w:bidi="en-US"/>
        </w:rPr>
      </w:pPr>
      <w:r w:rsidRPr="00A64344">
        <w:rPr>
          <w:rFonts w:eastAsia="Times New Roman" w:cs="Times New Roman"/>
          <w:szCs w:val="24"/>
          <w:lang w:bidi="en-US"/>
        </w:rPr>
        <w:t>To reduce the budget for Adult Substance Misuse Services.</w:t>
      </w:r>
    </w:p>
    <w:p w:rsidR="005B23D5" w:rsidRPr="005B23D5" w:rsidRDefault="005B23D5" w:rsidP="00DF54E5">
      <w:pPr>
        <w:pStyle w:val="ListParagraph"/>
        <w:numPr>
          <w:ilvl w:val="0"/>
          <w:numId w:val="48"/>
        </w:numPr>
        <w:rPr>
          <w:rFonts w:eastAsia="Times New Roman" w:cs="Times New Roman"/>
          <w:szCs w:val="24"/>
          <w:lang w:bidi="en-US"/>
        </w:rPr>
      </w:pPr>
      <w:r w:rsidRPr="00A64344">
        <w:rPr>
          <w:rFonts w:eastAsia="Times New Roman" w:cs="Times New Roman"/>
          <w:szCs w:val="24"/>
          <w:lang w:bidi="en-US"/>
        </w:rPr>
        <w:t>To redesign Health Visiting and School Nursing Services reducing the elements of the service which are not mandatory and prioritising those most in need</w:t>
      </w:r>
    </w:p>
    <w:p w:rsidR="00093501" w:rsidRPr="00093501" w:rsidRDefault="00093501" w:rsidP="00DF54E5">
      <w:pPr>
        <w:pStyle w:val="ListParagraph"/>
        <w:numPr>
          <w:ilvl w:val="0"/>
          <w:numId w:val="48"/>
        </w:numPr>
        <w:rPr>
          <w:rFonts w:eastAsia="Times New Roman" w:cs="Times New Roman"/>
          <w:szCs w:val="24"/>
          <w:lang w:bidi="en-US"/>
        </w:rPr>
      </w:pPr>
      <w:r w:rsidRPr="00093501">
        <w:rPr>
          <w:rFonts w:eastAsia="Times New Roman" w:cs="Times New Roman"/>
          <w:szCs w:val="24"/>
          <w:lang w:bidi="en-US"/>
        </w:rPr>
        <w:t>To reduce the management fee paid to the Riviera International Conference Centre.</w:t>
      </w:r>
    </w:p>
    <w:p w:rsidR="00093501" w:rsidRPr="00093501" w:rsidRDefault="00093501" w:rsidP="00DF54E5">
      <w:pPr>
        <w:pStyle w:val="ListParagraph"/>
        <w:numPr>
          <w:ilvl w:val="0"/>
          <w:numId w:val="48"/>
        </w:numPr>
        <w:rPr>
          <w:rFonts w:eastAsia="Times New Roman" w:cs="Times New Roman"/>
          <w:szCs w:val="24"/>
          <w:lang w:bidi="en-US"/>
        </w:rPr>
      </w:pPr>
      <w:r w:rsidRPr="00093501">
        <w:rPr>
          <w:rFonts w:eastAsia="Times New Roman" w:cs="Times New Roman"/>
          <w:szCs w:val="24"/>
          <w:lang w:bidi="en-US"/>
        </w:rPr>
        <w:t>To review management of Flower Beds and Grounds Maintenance.</w:t>
      </w:r>
    </w:p>
    <w:p w:rsidR="00093501" w:rsidRPr="00093501" w:rsidRDefault="00093501" w:rsidP="00DF54E5">
      <w:pPr>
        <w:pStyle w:val="ListParagraph"/>
        <w:numPr>
          <w:ilvl w:val="0"/>
          <w:numId w:val="48"/>
        </w:numPr>
        <w:rPr>
          <w:rFonts w:eastAsia="Times New Roman" w:cs="Times New Roman"/>
          <w:szCs w:val="24"/>
          <w:lang w:bidi="en-US"/>
        </w:rPr>
      </w:pPr>
      <w:r w:rsidRPr="00093501">
        <w:rPr>
          <w:rFonts w:eastAsia="Times New Roman" w:cs="Times New Roman"/>
          <w:szCs w:val="24"/>
          <w:lang w:bidi="en-US"/>
        </w:rPr>
        <w:t>To reduce the Mayor's Events budget.</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To reduce the budget for highways inspection capacity.</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To only deliver road safety services where we can fully cover our costs of delivering this service.</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To reduce the number of Street Warden posts from two to one</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lastRenderedPageBreak/>
        <w:t>To reduce the number of Dog Wardens from two to one.</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To create savings through efficiencies, reductions and income generation from Beach Services.</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To re-invest £100,000 into CCTV to enable the council to continue to provide the service.</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Continue Investment into Domestic Violence Services</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To increase financial support for Children’s Services and Adult Social Care</w:t>
      </w:r>
    </w:p>
    <w:p w:rsidR="00093501" w:rsidRP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To increase income by applying an above inflationary rise of 3% year on year to Torbay Council's fees and charges</w:t>
      </w:r>
    </w:p>
    <w:p w:rsidR="00093501" w:rsidRDefault="00093501" w:rsidP="00093501">
      <w:pPr>
        <w:pStyle w:val="ListParagraph"/>
        <w:numPr>
          <w:ilvl w:val="0"/>
          <w:numId w:val="48"/>
        </w:numPr>
        <w:spacing w:after="240" w:line="276" w:lineRule="auto"/>
        <w:rPr>
          <w:rFonts w:eastAsia="Times New Roman" w:cs="Times New Roman"/>
          <w:szCs w:val="24"/>
          <w:lang w:bidi="en-US"/>
        </w:rPr>
      </w:pPr>
      <w:r w:rsidRPr="00093501">
        <w:rPr>
          <w:rFonts w:eastAsia="Times New Roman" w:cs="Times New Roman"/>
          <w:szCs w:val="24"/>
          <w:lang w:bidi="en-US"/>
        </w:rPr>
        <w:t>To increase Council Tax by 1.99%.</w:t>
      </w:r>
    </w:p>
    <w:p w:rsidR="008F04F2" w:rsidRDefault="00E304E0" w:rsidP="00D173BE">
      <w:pPr>
        <w:spacing w:after="240" w:line="276" w:lineRule="auto"/>
        <w:rPr>
          <w:rFonts w:eastAsia="Times New Roman" w:cs="Times New Roman"/>
          <w:szCs w:val="24"/>
          <w:lang w:bidi="en-US"/>
        </w:rPr>
      </w:pPr>
      <w:r w:rsidRPr="00F529FF">
        <w:rPr>
          <w:rFonts w:eastAsia="Times New Roman" w:cs="Times New Roman"/>
          <w:szCs w:val="24"/>
          <w:lang w:bidi="en-US"/>
        </w:rPr>
        <w:t>There were</w:t>
      </w:r>
      <w:r w:rsidR="005B23D5">
        <w:rPr>
          <w:rFonts w:eastAsia="Times New Roman" w:cs="Times New Roman"/>
          <w:szCs w:val="24"/>
          <w:lang w:bidi="en-US"/>
        </w:rPr>
        <w:t xml:space="preserve"> 10</w:t>
      </w:r>
      <w:r w:rsidR="008F04F2" w:rsidRPr="00F529FF">
        <w:rPr>
          <w:rFonts w:eastAsia="Times New Roman" w:cs="Times New Roman"/>
          <w:szCs w:val="24"/>
          <w:lang w:bidi="en-US"/>
        </w:rPr>
        <w:t xml:space="preserve"> proposals where the results show that </w:t>
      </w:r>
      <w:r w:rsidR="00BF769D" w:rsidRPr="00F529FF">
        <w:rPr>
          <w:rFonts w:eastAsia="Times New Roman" w:cs="Times New Roman"/>
          <w:szCs w:val="24"/>
          <w:lang w:bidi="en-US"/>
        </w:rPr>
        <w:t xml:space="preserve">the majority of people </w:t>
      </w:r>
      <w:r w:rsidR="008F04F2" w:rsidRPr="00F529FF">
        <w:rPr>
          <w:rFonts w:eastAsia="Times New Roman" w:cs="Times New Roman"/>
          <w:szCs w:val="24"/>
          <w:lang w:bidi="en-US"/>
        </w:rPr>
        <w:t xml:space="preserve">did not support the proposal – these are as follows: </w:t>
      </w:r>
    </w:p>
    <w:p w:rsidR="00172825" w:rsidRPr="00093501" w:rsidRDefault="00172825" w:rsidP="00C361AD">
      <w:pPr>
        <w:pStyle w:val="ListParagraph"/>
        <w:numPr>
          <w:ilvl w:val="0"/>
          <w:numId w:val="47"/>
        </w:numPr>
        <w:spacing w:line="276" w:lineRule="auto"/>
        <w:rPr>
          <w:rStyle w:val="textspan18"/>
          <w:b w:val="0"/>
          <w:bCs w:val="0"/>
        </w:rPr>
      </w:pPr>
      <w:r w:rsidRPr="00A64344">
        <w:rPr>
          <w:rStyle w:val="textspan18"/>
          <w:b w:val="0"/>
          <w:bCs w:val="0"/>
        </w:rPr>
        <w:t>To reduce the budget provided for the Young Pe</w:t>
      </w:r>
      <w:r>
        <w:rPr>
          <w:rStyle w:val="textspan18"/>
          <w:b w:val="0"/>
          <w:bCs w:val="0"/>
        </w:rPr>
        <w:t>rson's Substance Misuse Service</w:t>
      </w:r>
    </w:p>
    <w:p w:rsidR="00F529FF" w:rsidRPr="00F529FF" w:rsidRDefault="00F529FF" w:rsidP="00C361AD">
      <w:pPr>
        <w:pStyle w:val="ListParagraph"/>
        <w:numPr>
          <w:ilvl w:val="0"/>
          <w:numId w:val="47"/>
        </w:numPr>
        <w:spacing w:line="276" w:lineRule="auto"/>
        <w:rPr>
          <w:rStyle w:val="textspan18"/>
          <w:b w:val="0"/>
          <w:bCs w:val="0"/>
        </w:rPr>
      </w:pPr>
      <w:bookmarkStart w:id="3" w:name="_Toc366226658"/>
      <w:bookmarkEnd w:id="1"/>
      <w:r w:rsidRPr="00F529FF">
        <w:rPr>
          <w:rStyle w:val="textspan18"/>
          <w:b w:val="0"/>
          <w:bCs w:val="0"/>
        </w:rPr>
        <w:t>To reduce the funding given to the Torbay Citizens Advice Bureau (CAB).</w:t>
      </w:r>
    </w:p>
    <w:p w:rsidR="00F529FF" w:rsidRPr="00F529FF" w:rsidRDefault="00F529FF" w:rsidP="00C361AD">
      <w:pPr>
        <w:pStyle w:val="ListParagraph"/>
        <w:numPr>
          <w:ilvl w:val="0"/>
          <w:numId w:val="47"/>
        </w:numPr>
        <w:spacing w:line="276" w:lineRule="auto"/>
        <w:rPr>
          <w:rStyle w:val="textspan18"/>
          <w:b w:val="0"/>
          <w:bCs w:val="0"/>
        </w:rPr>
      </w:pPr>
      <w:r w:rsidRPr="00F529FF">
        <w:rPr>
          <w:rStyle w:val="textspan18"/>
          <w:b w:val="0"/>
          <w:bCs w:val="0"/>
        </w:rPr>
        <w:t>To remove the budget for Project Search in 2018/19.</w:t>
      </w:r>
    </w:p>
    <w:p w:rsidR="00F529FF" w:rsidRPr="00F529FF" w:rsidRDefault="00F529FF" w:rsidP="00C361AD">
      <w:pPr>
        <w:pStyle w:val="ListParagraph"/>
        <w:numPr>
          <w:ilvl w:val="0"/>
          <w:numId w:val="47"/>
        </w:numPr>
        <w:spacing w:line="276" w:lineRule="auto"/>
        <w:rPr>
          <w:rStyle w:val="textspan18"/>
          <w:b w:val="0"/>
          <w:bCs w:val="0"/>
        </w:rPr>
      </w:pPr>
      <w:r w:rsidRPr="00F529FF">
        <w:rPr>
          <w:rStyle w:val="textspan18"/>
          <w:b w:val="0"/>
          <w:bCs w:val="0"/>
        </w:rPr>
        <w:t>To substantially redesign the delivery of the Torbay Lifestyle Services.</w:t>
      </w:r>
    </w:p>
    <w:p w:rsidR="00F529FF" w:rsidRPr="00F529FF" w:rsidRDefault="00F529FF" w:rsidP="00C361AD">
      <w:pPr>
        <w:pStyle w:val="ListParagraph"/>
        <w:numPr>
          <w:ilvl w:val="0"/>
          <w:numId w:val="47"/>
        </w:numPr>
        <w:spacing w:line="276" w:lineRule="auto"/>
        <w:rPr>
          <w:rStyle w:val="textspan18"/>
          <w:b w:val="0"/>
          <w:bCs w:val="0"/>
        </w:rPr>
      </w:pPr>
      <w:r w:rsidRPr="00F529FF">
        <w:rPr>
          <w:rStyle w:val="textspan18"/>
          <w:b w:val="0"/>
          <w:bCs w:val="0"/>
        </w:rPr>
        <w:t>To reduce the funding to deliver NHS Health Checks.</w:t>
      </w:r>
    </w:p>
    <w:p w:rsidR="00F529FF" w:rsidRPr="00F529FF" w:rsidRDefault="00F529FF" w:rsidP="00C361AD">
      <w:pPr>
        <w:pStyle w:val="ListParagraph"/>
        <w:numPr>
          <w:ilvl w:val="0"/>
          <w:numId w:val="47"/>
        </w:numPr>
        <w:spacing w:line="276" w:lineRule="auto"/>
        <w:rPr>
          <w:rStyle w:val="textspan18"/>
          <w:b w:val="0"/>
          <w:bCs w:val="0"/>
        </w:rPr>
      </w:pPr>
      <w:r w:rsidRPr="00F529FF">
        <w:rPr>
          <w:rStyle w:val="textspan18"/>
          <w:b w:val="0"/>
          <w:bCs w:val="0"/>
        </w:rPr>
        <w:t>To reduce the budget for food safety interventions.</w:t>
      </w:r>
    </w:p>
    <w:p w:rsidR="00F529FF" w:rsidRPr="00F529FF" w:rsidRDefault="00F529FF" w:rsidP="00C361AD">
      <w:pPr>
        <w:pStyle w:val="ListParagraph"/>
        <w:numPr>
          <w:ilvl w:val="0"/>
          <w:numId w:val="47"/>
        </w:numPr>
        <w:spacing w:line="276" w:lineRule="auto"/>
        <w:rPr>
          <w:rStyle w:val="textspan18"/>
          <w:b w:val="0"/>
          <w:bCs w:val="0"/>
        </w:rPr>
      </w:pPr>
      <w:r w:rsidRPr="00F529FF">
        <w:rPr>
          <w:rStyle w:val="textspan18"/>
          <w:b w:val="0"/>
          <w:bCs w:val="0"/>
        </w:rPr>
        <w:t>To temporarily reduce the budget for highways maintenance.</w:t>
      </w:r>
    </w:p>
    <w:p w:rsidR="005B23D5" w:rsidRDefault="005B23D5" w:rsidP="00C361AD">
      <w:pPr>
        <w:pStyle w:val="ListParagraph"/>
        <w:numPr>
          <w:ilvl w:val="0"/>
          <w:numId w:val="47"/>
        </w:numPr>
        <w:spacing w:line="276" w:lineRule="auto"/>
      </w:pPr>
      <w:r w:rsidRPr="00F529FF">
        <w:t>To add the Adult Social Ca</w:t>
      </w:r>
      <w:r>
        <w:t>re Precept of 2% to Council Tax</w:t>
      </w:r>
    </w:p>
    <w:p w:rsidR="005B23D5" w:rsidRDefault="005B23D5" w:rsidP="00C361AD">
      <w:pPr>
        <w:pStyle w:val="ListParagraph"/>
        <w:numPr>
          <w:ilvl w:val="0"/>
          <w:numId w:val="47"/>
        </w:numPr>
        <w:spacing w:line="276" w:lineRule="auto"/>
      </w:pPr>
      <w:r w:rsidRPr="00F529FF">
        <w:t>Given the level of saving the Council is required to make, would you be willing to pay more Council Tax?</w:t>
      </w:r>
    </w:p>
    <w:p w:rsidR="00172825" w:rsidRPr="005B23D5" w:rsidRDefault="00172825" w:rsidP="00C361AD">
      <w:pPr>
        <w:pStyle w:val="ListParagraph"/>
        <w:numPr>
          <w:ilvl w:val="0"/>
          <w:numId w:val="47"/>
        </w:numPr>
        <w:spacing w:line="276" w:lineRule="auto"/>
        <w:rPr>
          <w:rStyle w:val="textspan18"/>
          <w:b w:val="0"/>
          <w:bCs w:val="0"/>
        </w:rPr>
      </w:pPr>
      <w:r w:rsidRPr="00F529FF">
        <w:rPr>
          <w:rStyle w:val="textspan18"/>
          <w:rFonts w:cs="Arial"/>
          <w:b w:val="0"/>
          <w:bCs w:val="0"/>
          <w:color w:val="000000"/>
          <w:szCs w:val="24"/>
        </w:rPr>
        <w:t>Do you feel Council Tax in Torbay should be in line with other neighbouring authorities in Devon</w:t>
      </w:r>
    </w:p>
    <w:p w:rsidR="00093501" w:rsidRDefault="00093501" w:rsidP="00C361AD">
      <w:pPr>
        <w:pStyle w:val="ListParagraph"/>
        <w:spacing w:line="276" w:lineRule="auto"/>
      </w:pPr>
    </w:p>
    <w:p w:rsidR="00F529FF" w:rsidRDefault="00E161E5" w:rsidP="00C361AD">
      <w:pPr>
        <w:spacing w:line="276" w:lineRule="auto"/>
      </w:pPr>
      <w:r>
        <w:t xml:space="preserve">Two of the </w:t>
      </w:r>
      <w:r w:rsidR="005B23D5">
        <w:t xml:space="preserve">above </w:t>
      </w:r>
      <w:r>
        <w:t xml:space="preserve">proposals generated </w:t>
      </w:r>
      <w:r w:rsidR="00A64344">
        <w:t xml:space="preserve">almost </w:t>
      </w:r>
      <w:r>
        <w:t>equal numbers of supportive and non supportive responses</w:t>
      </w:r>
      <w:r w:rsidR="00A64344">
        <w:t xml:space="preserve"> (0.2% difference in support)</w:t>
      </w:r>
      <w:r w:rsidR="00F529FF">
        <w:t xml:space="preserve"> – They were:</w:t>
      </w:r>
    </w:p>
    <w:p w:rsidR="00DF54E5" w:rsidRDefault="00DF54E5" w:rsidP="00C361AD">
      <w:pPr>
        <w:spacing w:line="276" w:lineRule="auto"/>
      </w:pPr>
    </w:p>
    <w:p w:rsidR="00F529FF" w:rsidRDefault="00F529FF" w:rsidP="00F529FF">
      <w:pPr>
        <w:pStyle w:val="ListParagraph"/>
        <w:numPr>
          <w:ilvl w:val="0"/>
          <w:numId w:val="46"/>
        </w:numPr>
        <w:spacing w:after="200" w:line="276" w:lineRule="auto"/>
      </w:pPr>
      <w:r w:rsidRPr="00F529FF">
        <w:t>To add the Adult Social Ca</w:t>
      </w:r>
      <w:r>
        <w:t>re Precept of 2% to Council Tax: 47.0% in support and 47.2% not</w:t>
      </w:r>
      <w:r w:rsidR="00172825">
        <w:t xml:space="preserve"> in support</w:t>
      </w:r>
      <w:r>
        <w:t>.</w:t>
      </w:r>
    </w:p>
    <w:p w:rsidR="00A64344" w:rsidRPr="00A64344" w:rsidRDefault="00F529FF" w:rsidP="00F529FF">
      <w:pPr>
        <w:pStyle w:val="ListParagraph"/>
        <w:numPr>
          <w:ilvl w:val="0"/>
          <w:numId w:val="46"/>
        </w:numPr>
        <w:spacing w:after="200" w:line="276" w:lineRule="auto"/>
        <w:rPr>
          <w:b/>
          <w:sz w:val="28"/>
          <w:szCs w:val="28"/>
        </w:rPr>
      </w:pPr>
      <w:r w:rsidRPr="00F529FF">
        <w:t>Given the level of saving the Council is required to make, would you be willing to pay more Council Tax?</w:t>
      </w:r>
      <w:r>
        <w:t>: 46.3% of those that responded said yes and 46.5% said no.</w:t>
      </w:r>
    </w:p>
    <w:p w:rsidR="00A64344" w:rsidRDefault="00A64344" w:rsidP="00A64344">
      <w:pPr>
        <w:spacing w:after="200" w:line="276" w:lineRule="auto"/>
      </w:pPr>
      <w:r>
        <w:t xml:space="preserve">Two other </w:t>
      </w:r>
      <w:r w:rsidR="005B23D5">
        <w:t xml:space="preserve">of the above </w:t>
      </w:r>
      <w:r>
        <w:t>proposals had totals of supportive and non supportive responses that were within 3% of each other. These were:</w:t>
      </w:r>
    </w:p>
    <w:p w:rsidR="00A64344" w:rsidRPr="00A64344" w:rsidRDefault="00A64344" w:rsidP="00A64344">
      <w:pPr>
        <w:pStyle w:val="ListParagraph"/>
        <w:numPr>
          <w:ilvl w:val="0"/>
          <w:numId w:val="47"/>
        </w:numPr>
        <w:spacing w:after="200" w:line="276" w:lineRule="auto"/>
        <w:rPr>
          <w:rStyle w:val="textspan18"/>
          <w:b w:val="0"/>
          <w:bCs w:val="0"/>
        </w:rPr>
      </w:pPr>
      <w:r w:rsidRPr="00A64344">
        <w:rPr>
          <w:rStyle w:val="textspan18"/>
          <w:b w:val="0"/>
          <w:bCs w:val="0"/>
        </w:rPr>
        <w:t>To reduce the budget provided for the Young Pe</w:t>
      </w:r>
      <w:r w:rsidR="00093501">
        <w:rPr>
          <w:rStyle w:val="textspan18"/>
          <w:b w:val="0"/>
          <w:bCs w:val="0"/>
        </w:rPr>
        <w:t>rson's Substance Misuse Service</w:t>
      </w:r>
      <w:r w:rsidR="005B23D5">
        <w:rPr>
          <w:rStyle w:val="textspan18"/>
          <w:b w:val="0"/>
          <w:bCs w:val="0"/>
        </w:rPr>
        <w:t>:</w:t>
      </w:r>
      <w:r w:rsidR="00093501">
        <w:rPr>
          <w:rStyle w:val="textspan18"/>
          <w:b w:val="0"/>
          <w:bCs w:val="0"/>
        </w:rPr>
        <w:t xml:space="preserve"> 45.6% </w:t>
      </w:r>
      <w:r w:rsidR="00172825">
        <w:rPr>
          <w:rStyle w:val="textspan18"/>
          <w:b w:val="0"/>
          <w:bCs w:val="0"/>
        </w:rPr>
        <w:t xml:space="preserve">were in support of </w:t>
      </w:r>
      <w:r w:rsidR="00093501">
        <w:rPr>
          <w:rStyle w:val="textspan18"/>
          <w:b w:val="0"/>
          <w:bCs w:val="0"/>
        </w:rPr>
        <w:t xml:space="preserve">the proposal, 47.2% </w:t>
      </w:r>
      <w:r w:rsidR="00172825">
        <w:rPr>
          <w:rStyle w:val="textspan18"/>
          <w:b w:val="0"/>
          <w:bCs w:val="0"/>
        </w:rPr>
        <w:t xml:space="preserve">were </w:t>
      </w:r>
      <w:r w:rsidR="00093501">
        <w:rPr>
          <w:rStyle w:val="textspan18"/>
          <w:b w:val="0"/>
          <w:bCs w:val="0"/>
        </w:rPr>
        <w:t>against.</w:t>
      </w:r>
    </w:p>
    <w:p w:rsidR="00093501" w:rsidRDefault="00093501" w:rsidP="00093501">
      <w:pPr>
        <w:pStyle w:val="ListParagraph"/>
        <w:numPr>
          <w:ilvl w:val="0"/>
          <w:numId w:val="48"/>
        </w:numPr>
        <w:spacing w:after="240" w:line="276" w:lineRule="auto"/>
        <w:rPr>
          <w:rFonts w:eastAsia="Times New Roman" w:cs="Times New Roman"/>
          <w:szCs w:val="24"/>
          <w:lang w:bidi="en-US"/>
        </w:rPr>
      </w:pPr>
      <w:r w:rsidRPr="00A64344">
        <w:rPr>
          <w:rFonts w:eastAsia="Times New Roman" w:cs="Times New Roman"/>
          <w:szCs w:val="24"/>
          <w:lang w:bidi="en-US"/>
        </w:rPr>
        <w:t xml:space="preserve">To redesign Health </w:t>
      </w:r>
      <w:proofErr w:type="gramStart"/>
      <w:r w:rsidRPr="00A64344">
        <w:rPr>
          <w:rFonts w:eastAsia="Times New Roman" w:cs="Times New Roman"/>
          <w:szCs w:val="24"/>
          <w:lang w:bidi="en-US"/>
        </w:rPr>
        <w:t>Visiting</w:t>
      </w:r>
      <w:proofErr w:type="gramEnd"/>
      <w:r w:rsidRPr="00A64344">
        <w:rPr>
          <w:rFonts w:eastAsia="Times New Roman" w:cs="Times New Roman"/>
          <w:szCs w:val="24"/>
          <w:lang w:bidi="en-US"/>
        </w:rPr>
        <w:t xml:space="preserve"> and School Nursing Services reducing the elements of the service which are not mandatory and prioritising those most in need</w:t>
      </w:r>
      <w:r w:rsidR="005B23D5">
        <w:rPr>
          <w:rFonts w:eastAsia="Times New Roman" w:cs="Times New Roman"/>
          <w:szCs w:val="24"/>
          <w:lang w:bidi="en-US"/>
        </w:rPr>
        <w:t>:</w:t>
      </w:r>
      <w:r>
        <w:rPr>
          <w:rFonts w:eastAsia="Times New Roman" w:cs="Times New Roman"/>
          <w:szCs w:val="24"/>
          <w:lang w:bidi="en-US"/>
        </w:rPr>
        <w:t xml:space="preserve"> </w:t>
      </w:r>
      <w:r w:rsidR="005B23D5">
        <w:rPr>
          <w:rFonts w:eastAsia="Times New Roman" w:cs="Times New Roman"/>
          <w:szCs w:val="24"/>
          <w:lang w:bidi="en-US"/>
        </w:rPr>
        <w:t xml:space="preserve">48.5% were </w:t>
      </w:r>
      <w:r w:rsidR="00172825">
        <w:rPr>
          <w:rFonts w:eastAsia="Times New Roman" w:cs="Times New Roman"/>
          <w:szCs w:val="24"/>
          <w:lang w:bidi="en-US"/>
        </w:rPr>
        <w:t xml:space="preserve">in support of </w:t>
      </w:r>
      <w:r w:rsidR="005B23D5">
        <w:rPr>
          <w:rFonts w:eastAsia="Times New Roman" w:cs="Times New Roman"/>
          <w:szCs w:val="24"/>
          <w:lang w:bidi="en-US"/>
        </w:rPr>
        <w:t xml:space="preserve">the proposal, 45.6% </w:t>
      </w:r>
      <w:r w:rsidR="00172825">
        <w:rPr>
          <w:rFonts w:eastAsia="Times New Roman" w:cs="Times New Roman"/>
          <w:szCs w:val="24"/>
          <w:lang w:bidi="en-US"/>
        </w:rPr>
        <w:t xml:space="preserve">were </w:t>
      </w:r>
      <w:r w:rsidR="005B23D5">
        <w:rPr>
          <w:rFonts w:eastAsia="Times New Roman" w:cs="Times New Roman"/>
          <w:szCs w:val="24"/>
          <w:lang w:bidi="en-US"/>
        </w:rPr>
        <w:t>against.</w:t>
      </w:r>
    </w:p>
    <w:p w:rsidR="00076046" w:rsidRDefault="00076046" w:rsidP="00076046">
      <w:pPr>
        <w:spacing w:after="240" w:line="276" w:lineRule="auto"/>
        <w:rPr>
          <w:rFonts w:eastAsia="Times New Roman" w:cs="Times New Roman"/>
          <w:szCs w:val="24"/>
          <w:lang w:bidi="en-US"/>
        </w:rPr>
      </w:pPr>
    </w:p>
    <w:p w:rsidR="00DF54E5" w:rsidRDefault="00DF54E5" w:rsidP="00076046">
      <w:pPr>
        <w:spacing w:after="240" w:line="276" w:lineRule="auto"/>
        <w:rPr>
          <w:rFonts w:eastAsia="Times New Roman" w:cs="Times New Roman"/>
          <w:szCs w:val="24"/>
          <w:lang w:bidi="en-US"/>
        </w:rPr>
      </w:pPr>
    </w:p>
    <w:p w:rsidR="00704B28" w:rsidRPr="0028488D" w:rsidRDefault="00A33951" w:rsidP="005B4E0D">
      <w:pPr>
        <w:pStyle w:val="ConsultationReportHeading1"/>
        <w:rPr>
          <w:sz w:val="36"/>
          <w:szCs w:val="36"/>
          <w:u w:val="none"/>
        </w:rPr>
      </w:pPr>
      <w:bookmarkStart w:id="4" w:name="_Toc470261886"/>
      <w:r>
        <w:rPr>
          <w:sz w:val="36"/>
          <w:szCs w:val="36"/>
          <w:u w:val="none"/>
        </w:rPr>
        <w:lastRenderedPageBreak/>
        <w:t>3</w:t>
      </w:r>
      <w:r w:rsidR="006F1F1F" w:rsidRPr="0028488D">
        <w:rPr>
          <w:sz w:val="36"/>
          <w:szCs w:val="36"/>
          <w:u w:val="none"/>
        </w:rPr>
        <w:t>.</w:t>
      </w:r>
      <w:r w:rsidR="00CB7F3C" w:rsidRPr="0028488D">
        <w:rPr>
          <w:sz w:val="36"/>
          <w:szCs w:val="36"/>
          <w:u w:val="none"/>
        </w:rPr>
        <w:tab/>
      </w:r>
      <w:r w:rsidR="00E06752" w:rsidRPr="0028488D">
        <w:rPr>
          <w:sz w:val="36"/>
          <w:szCs w:val="36"/>
          <w:u w:val="none"/>
        </w:rPr>
        <w:t>Summary of results</w:t>
      </w:r>
      <w:bookmarkEnd w:id="3"/>
      <w:bookmarkEnd w:id="4"/>
    </w:p>
    <w:p w:rsidR="00F57094" w:rsidRPr="001C0A0D" w:rsidRDefault="00F57094" w:rsidP="009F3155">
      <w:pPr>
        <w:pStyle w:val="SubHeadingBudgetReport"/>
      </w:pPr>
      <w:r w:rsidRPr="001C0A0D">
        <w:t>Children's Services</w:t>
      </w:r>
    </w:p>
    <w:p w:rsidR="001D0298" w:rsidRPr="001D0298" w:rsidRDefault="001D0298" w:rsidP="001D0298">
      <w:pPr>
        <w:ind w:left="720" w:hanging="720"/>
        <w:jc w:val="center"/>
        <w:rPr>
          <w:rFonts w:cs="Arial"/>
          <w:b/>
          <w:bCs/>
          <w:sz w:val="40"/>
          <w:szCs w:val="48"/>
          <w:u w:val="single"/>
        </w:rPr>
      </w:pPr>
    </w:p>
    <w:p w:rsidR="00F57094" w:rsidRDefault="003C03AD" w:rsidP="00965B89">
      <w:pPr>
        <w:ind w:left="-426"/>
        <w:rPr>
          <w:b/>
          <w:sz w:val="28"/>
        </w:rPr>
      </w:pPr>
      <w:r w:rsidRPr="00965B89">
        <w:rPr>
          <w:b/>
          <w:sz w:val="28"/>
        </w:rPr>
        <w:t>Q</w:t>
      </w:r>
      <w:r w:rsidR="0007054D" w:rsidRPr="00965B89">
        <w:rPr>
          <w:b/>
          <w:sz w:val="28"/>
        </w:rPr>
        <w:t>1</w:t>
      </w:r>
      <w:r w:rsidR="00E02815" w:rsidRPr="00965B89">
        <w:rPr>
          <w:b/>
          <w:sz w:val="28"/>
        </w:rPr>
        <w:t>)</w:t>
      </w:r>
      <w:r w:rsidR="00E2087B" w:rsidRPr="00965B89">
        <w:rPr>
          <w:b/>
          <w:sz w:val="28"/>
        </w:rPr>
        <w:t xml:space="preserve"> </w:t>
      </w:r>
      <w:r w:rsidR="00F57094" w:rsidRPr="00965B89">
        <w:rPr>
          <w:b/>
          <w:sz w:val="28"/>
        </w:rPr>
        <w:t>Information, Advice and Guidance for Young People</w:t>
      </w:r>
    </w:p>
    <w:p w:rsidR="00B116D3" w:rsidRPr="00B116D3" w:rsidRDefault="00B116D3" w:rsidP="00965B89">
      <w:pPr>
        <w:ind w:left="-426"/>
        <w:rPr>
          <w:b/>
          <w:sz w:val="18"/>
        </w:rPr>
      </w:pPr>
    </w:p>
    <w:p w:rsidR="00F57094" w:rsidRDefault="00F57094" w:rsidP="00827440">
      <w:pPr>
        <w:autoSpaceDE w:val="0"/>
        <w:autoSpaceDN w:val="0"/>
        <w:adjustRightInd w:val="0"/>
        <w:rPr>
          <w:rFonts w:cs="Arial"/>
          <w:b/>
          <w:bCs/>
          <w:szCs w:val="24"/>
        </w:rPr>
      </w:pPr>
      <w:r>
        <w:rPr>
          <w:rFonts w:cs="Arial"/>
          <w:b/>
          <w:bCs/>
          <w:szCs w:val="24"/>
        </w:rPr>
        <w:t>To reduce the current spend on Information, Advice and Guidance (IAG) Services which is provided by Careers South West.</w:t>
      </w:r>
    </w:p>
    <w:p w:rsidR="00F57094" w:rsidRDefault="00F57094" w:rsidP="00827440">
      <w:pPr>
        <w:autoSpaceDE w:val="0"/>
        <w:autoSpaceDN w:val="0"/>
        <w:adjustRightInd w:val="0"/>
        <w:rPr>
          <w:rFonts w:cs="Arial"/>
          <w:b/>
          <w:bCs/>
          <w:szCs w:val="24"/>
        </w:rPr>
      </w:pPr>
      <w:r>
        <w:rPr>
          <w:rFonts w:cs="Arial"/>
          <w:b/>
          <w:bCs/>
          <w:szCs w:val="24"/>
        </w:rPr>
        <w:t>This proposal is expected to save £144,000 in 2017/18.</w:t>
      </w:r>
    </w:p>
    <w:p w:rsidR="00B1676E" w:rsidRDefault="00F57094" w:rsidP="00827440">
      <w:pPr>
        <w:rPr>
          <w:rFonts w:cs="Arial"/>
          <w:i/>
          <w:iCs/>
          <w:szCs w:val="24"/>
        </w:rPr>
      </w:pPr>
      <w:r>
        <w:rPr>
          <w:rFonts w:cs="Arial"/>
          <w:i/>
          <w:iCs/>
          <w:szCs w:val="24"/>
        </w:rPr>
        <w:t>Information, advice and guidance (IAG) and transitional support is provided to vulnerable learners who may be at risk of falling out of provision as well as tracking young people who may not be in education, employment or training. The proposed budget for next year would be £200,000.</w:t>
      </w:r>
    </w:p>
    <w:p w:rsidR="00965B89" w:rsidRPr="00B116D3" w:rsidRDefault="00965B89" w:rsidP="00827440">
      <w:pPr>
        <w:rPr>
          <w:rFonts w:cs="Arial"/>
          <w:i/>
          <w:iCs/>
          <w:sz w:val="18"/>
          <w:szCs w:val="24"/>
        </w:rPr>
      </w:pPr>
    </w:p>
    <w:tbl>
      <w:tblPr>
        <w:tblW w:w="4658" w:type="dxa"/>
        <w:jc w:val="center"/>
        <w:tblInd w:w="-585" w:type="dxa"/>
        <w:tblLook w:val="00A0"/>
      </w:tblPr>
      <w:tblGrid>
        <w:gridCol w:w="2171"/>
        <w:gridCol w:w="1257"/>
        <w:gridCol w:w="1230"/>
      </w:tblGrid>
      <w:tr w:rsidR="00E02815" w:rsidRPr="00885B36" w:rsidTr="005B4E0D">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02815" w:rsidRPr="00885B36" w:rsidRDefault="001C1EEB" w:rsidP="00F57094">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 xml:space="preserve">support </w:t>
            </w:r>
            <w:r w:rsidR="00D15B63">
              <w:rPr>
                <w:rFonts w:eastAsia="Calibri" w:cs="Arial"/>
                <w:b/>
                <w:bCs/>
                <w:color w:val="FFFFFF"/>
                <w:szCs w:val="24"/>
                <w:lang w:val="en-US"/>
              </w:rPr>
              <w:t xml:space="preserve"> </w:t>
            </w:r>
            <w:r w:rsidR="00F57094">
              <w:rPr>
                <w:rFonts w:eastAsia="Calibri" w:cs="Arial"/>
                <w:b/>
                <w:bCs/>
                <w:color w:val="FFFFFF"/>
                <w:szCs w:val="24"/>
                <w:lang w:val="en-US"/>
              </w:rPr>
              <w:t>this</w:t>
            </w:r>
            <w:proofErr w:type="gramEnd"/>
            <w:r w:rsidR="00F57094">
              <w:rPr>
                <w:rFonts w:eastAsia="Calibri" w:cs="Arial"/>
                <w:b/>
                <w:bCs/>
                <w:color w:val="FFFFFF"/>
                <w:szCs w:val="24"/>
                <w:lang w:val="en-US"/>
              </w:rPr>
              <w:t xml:space="preserve"> </w:t>
            </w:r>
            <w:r w:rsidR="00D15B63">
              <w:rPr>
                <w:rFonts w:eastAsia="Calibri" w:cs="Arial"/>
                <w:b/>
                <w:bCs/>
                <w:color w:val="FFFFFF"/>
                <w:szCs w:val="24"/>
                <w:lang w:val="en-US"/>
              </w:rPr>
              <w:t>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02815" w:rsidRPr="00885B36" w:rsidRDefault="00E02815" w:rsidP="00E02815">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02815" w:rsidRPr="00885B36" w:rsidRDefault="00E02815" w:rsidP="00E02815">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02815" w:rsidRPr="00885B36" w:rsidTr="005B4E0D">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02815" w:rsidRPr="005D2F4C" w:rsidRDefault="00E02815" w:rsidP="00E02815">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02815" w:rsidRPr="00885B36" w:rsidRDefault="00FC17DA" w:rsidP="00E02815">
            <w:pPr>
              <w:jc w:val="center"/>
              <w:rPr>
                <w:rFonts w:eastAsia="Calibri" w:cs="Arial"/>
                <w:color w:val="000000"/>
                <w:szCs w:val="24"/>
                <w:lang w:val="en-US"/>
              </w:rPr>
            </w:pPr>
            <w:r>
              <w:rPr>
                <w:rFonts w:eastAsia="Calibri" w:cs="Arial"/>
                <w:color w:val="000000"/>
                <w:szCs w:val="24"/>
                <w:lang w:val="en-US"/>
              </w:rPr>
              <w:t>211</w:t>
            </w:r>
          </w:p>
        </w:tc>
        <w:tc>
          <w:tcPr>
            <w:tcW w:w="1230" w:type="dxa"/>
            <w:tcBorders>
              <w:top w:val="nil"/>
              <w:left w:val="single" w:sz="12" w:space="0" w:color="auto"/>
              <w:bottom w:val="single" w:sz="8" w:space="0" w:color="auto"/>
              <w:right w:val="single" w:sz="12" w:space="0" w:color="auto"/>
            </w:tcBorders>
            <w:noWrap/>
            <w:vAlign w:val="center"/>
          </w:tcPr>
          <w:p w:rsidR="00E02815" w:rsidRPr="00885B36" w:rsidRDefault="00FC17DA" w:rsidP="00E02815">
            <w:pPr>
              <w:jc w:val="center"/>
              <w:rPr>
                <w:rFonts w:eastAsia="Calibri" w:cs="Arial"/>
                <w:color w:val="000000"/>
                <w:szCs w:val="24"/>
                <w:lang w:val="en-US"/>
              </w:rPr>
            </w:pPr>
            <w:r>
              <w:rPr>
                <w:rFonts w:eastAsia="Calibri" w:cs="Arial"/>
                <w:color w:val="000000"/>
                <w:szCs w:val="24"/>
                <w:lang w:val="en-US"/>
              </w:rPr>
              <w:t>50.6</w:t>
            </w:r>
            <w:r w:rsidR="00DC1A7D">
              <w:rPr>
                <w:rFonts w:eastAsia="Calibri" w:cs="Arial"/>
                <w:color w:val="000000"/>
                <w:szCs w:val="24"/>
                <w:lang w:val="en-US"/>
              </w:rPr>
              <w:t>%</w:t>
            </w:r>
          </w:p>
        </w:tc>
      </w:tr>
      <w:tr w:rsidR="00E02815" w:rsidRPr="00885B36" w:rsidTr="005B4E0D">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02815" w:rsidRPr="005D2F4C" w:rsidRDefault="00E02815" w:rsidP="00E02815">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02815" w:rsidRPr="00885B36" w:rsidRDefault="00FC17DA" w:rsidP="00E02815">
            <w:pPr>
              <w:jc w:val="center"/>
              <w:rPr>
                <w:rFonts w:eastAsia="Calibri" w:cs="Arial"/>
                <w:color w:val="000000"/>
                <w:szCs w:val="24"/>
                <w:lang w:val="en-US"/>
              </w:rPr>
            </w:pPr>
            <w:r>
              <w:rPr>
                <w:rFonts w:eastAsia="Calibri" w:cs="Arial"/>
                <w:color w:val="000000"/>
                <w:szCs w:val="24"/>
                <w:lang w:val="en-US"/>
              </w:rPr>
              <w:t>174</w:t>
            </w:r>
          </w:p>
        </w:tc>
        <w:tc>
          <w:tcPr>
            <w:tcW w:w="1230" w:type="dxa"/>
            <w:tcBorders>
              <w:top w:val="nil"/>
              <w:left w:val="single" w:sz="12" w:space="0" w:color="auto"/>
              <w:bottom w:val="single" w:sz="8" w:space="0" w:color="auto"/>
              <w:right w:val="single" w:sz="12" w:space="0" w:color="auto"/>
            </w:tcBorders>
            <w:noWrap/>
            <w:vAlign w:val="center"/>
          </w:tcPr>
          <w:p w:rsidR="00E02815" w:rsidRPr="00885B36" w:rsidRDefault="00FC17DA" w:rsidP="00E02815">
            <w:pPr>
              <w:jc w:val="center"/>
              <w:rPr>
                <w:rFonts w:eastAsia="Calibri" w:cs="Arial"/>
                <w:color w:val="000000"/>
                <w:szCs w:val="24"/>
                <w:lang w:val="en-US"/>
              </w:rPr>
            </w:pPr>
            <w:r>
              <w:rPr>
                <w:rFonts w:eastAsia="Calibri" w:cs="Arial"/>
                <w:color w:val="000000"/>
                <w:szCs w:val="24"/>
                <w:lang w:val="en-US"/>
              </w:rPr>
              <w:t>41.7</w:t>
            </w:r>
            <w:r w:rsidR="00DC1A7D">
              <w:rPr>
                <w:rFonts w:eastAsia="Calibri" w:cs="Arial"/>
                <w:color w:val="000000"/>
                <w:szCs w:val="24"/>
                <w:lang w:val="en-US"/>
              </w:rPr>
              <w:t>%</w:t>
            </w:r>
          </w:p>
        </w:tc>
      </w:tr>
      <w:tr w:rsidR="00704B28" w:rsidRPr="00885B36" w:rsidTr="005B4E0D">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704B28" w:rsidRDefault="00704B28" w:rsidP="00E02815">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704B28" w:rsidRPr="00885B36" w:rsidRDefault="00FC17DA" w:rsidP="00E02815">
            <w:pPr>
              <w:jc w:val="center"/>
              <w:rPr>
                <w:rFonts w:eastAsia="Calibri" w:cs="Arial"/>
                <w:color w:val="000000"/>
                <w:szCs w:val="24"/>
                <w:lang w:val="en-US"/>
              </w:rPr>
            </w:pPr>
            <w:r>
              <w:rPr>
                <w:rFonts w:eastAsia="Calibri" w:cs="Arial"/>
                <w:color w:val="000000"/>
                <w:szCs w:val="24"/>
                <w:lang w:val="en-US"/>
              </w:rPr>
              <w:t>32</w:t>
            </w:r>
          </w:p>
        </w:tc>
        <w:tc>
          <w:tcPr>
            <w:tcW w:w="1230" w:type="dxa"/>
            <w:tcBorders>
              <w:top w:val="nil"/>
              <w:left w:val="single" w:sz="12" w:space="0" w:color="auto"/>
              <w:bottom w:val="single" w:sz="8" w:space="0" w:color="auto"/>
              <w:right w:val="single" w:sz="12" w:space="0" w:color="auto"/>
            </w:tcBorders>
            <w:noWrap/>
            <w:vAlign w:val="center"/>
          </w:tcPr>
          <w:p w:rsidR="00704B28" w:rsidRPr="00885B36" w:rsidRDefault="00FC17DA" w:rsidP="00E02815">
            <w:pPr>
              <w:jc w:val="center"/>
              <w:rPr>
                <w:rFonts w:eastAsia="Calibri" w:cs="Arial"/>
                <w:color w:val="000000"/>
                <w:szCs w:val="24"/>
                <w:lang w:val="en-US"/>
              </w:rPr>
            </w:pPr>
            <w:r>
              <w:rPr>
                <w:rFonts w:eastAsia="Calibri" w:cs="Arial"/>
                <w:color w:val="000000"/>
                <w:szCs w:val="24"/>
                <w:lang w:val="en-US"/>
              </w:rPr>
              <w:t>7.7</w:t>
            </w:r>
            <w:r w:rsidR="00DC1A7D">
              <w:rPr>
                <w:rFonts w:eastAsia="Calibri" w:cs="Arial"/>
                <w:color w:val="000000"/>
                <w:szCs w:val="24"/>
                <w:lang w:val="en-US"/>
              </w:rPr>
              <w:t>%</w:t>
            </w:r>
          </w:p>
        </w:tc>
      </w:tr>
      <w:tr w:rsidR="00E02815" w:rsidRPr="00885B36" w:rsidTr="005B4E0D">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02815" w:rsidRPr="00885B36" w:rsidRDefault="00E02815" w:rsidP="00E02815">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02815" w:rsidRPr="00885B36" w:rsidRDefault="00FC17DA" w:rsidP="00E02815">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02815" w:rsidRPr="00885B36" w:rsidRDefault="00FC17DA" w:rsidP="00E02815">
            <w:pPr>
              <w:jc w:val="center"/>
              <w:rPr>
                <w:rFonts w:eastAsia="Calibri" w:cs="Arial"/>
                <w:b/>
                <w:bCs/>
                <w:color w:val="FFFFFF"/>
                <w:szCs w:val="24"/>
                <w:lang w:val="en-US"/>
              </w:rPr>
            </w:pPr>
            <w:r>
              <w:rPr>
                <w:rFonts w:eastAsia="Calibri" w:cs="Arial"/>
                <w:b/>
                <w:bCs/>
                <w:color w:val="FFFFFF"/>
                <w:szCs w:val="24"/>
                <w:lang w:val="en-US"/>
              </w:rPr>
              <w:t>100.0</w:t>
            </w:r>
            <w:r w:rsidR="00DC1A7D">
              <w:rPr>
                <w:rFonts w:eastAsia="Calibri" w:cs="Arial"/>
                <w:b/>
                <w:bCs/>
                <w:color w:val="FFFFFF"/>
                <w:szCs w:val="24"/>
                <w:lang w:val="en-US"/>
              </w:rPr>
              <w:t>%</w:t>
            </w:r>
          </w:p>
        </w:tc>
      </w:tr>
    </w:tbl>
    <w:p w:rsidR="00827440" w:rsidRPr="00B116D3" w:rsidRDefault="00827440" w:rsidP="00711CB1">
      <w:pPr>
        <w:rPr>
          <w:b/>
          <w:sz w:val="18"/>
        </w:rPr>
      </w:pPr>
    </w:p>
    <w:p w:rsidR="00361977" w:rsidRDefault="00856B15" w:rsidP="00965B89">
      <w:pPr>
        <w:ind w:left="-426"/>
        <w:rPr>
          <w:b/>
          <w:sz w:val="28"/>
        </w:rPr>
      </w:pPr>
      <w:r w:rsidRPr="00965B89">
        <w:rPr>
          <w:b/>
          <w:sz w:val="28"/>
        </w:rPr>
        <w:t>Q2)</w:t>
      </w:r>
      <w:r w:rsidR="00E2087B" w:rsidRPr="00965B89">
        <w:rPr>
          <w:b/>
          <w:sz w:val="28"/>
        </w:rPr>
        <w:t xml:space="preserve"> </w:t>
      </w:r>
      <w:r w:rsidR="00F57094" w:rsidRPr="00965B89">
        <w:rPr>
          <w:b/>
          <w:sz w:val="28"/>
        </w:rPr>
        <w:t>Integrated Youth Support</w:t>
      </w:r>
    </w:p>
    <w:p w:rsidR="00B116D3" w:rsidRPr="00B116D3" w:rsidRDefault="00B116D3" w:rsidP="00965B89">
      <w:pPr>
        <w:ind w:left="-426"/>
        <w:rPr>
          <w:b/>
          <w:sz w:val="18"/>
        </w:rPr>
      </w:pPr>
    </w:p>
    <w:p w:rsidR="00F57094" w:rsidRDefault="00E2087B" w:rsidP="00827440">
      <w:pPr>
        <w:autoSpaceDE w:val="0"/>
        <w:autoSpaceDN w:val="0"/>
        <w:adjustRightInd w:val="0"/>
        <w:rPr>
          <w:rFonts w:cs="Arial"/>
          <w:b/>
          <w:bCs/>
          <w:szCs w:val="24"/>
        </w:rPr>
      </w:pPr>
      <w:r>
        <w:rPr>
          <w:rFonts w:cs="Arial"/>
          <w:b/>
          <w:bCs/>
          <w:szCs w:val="24"/>
        </w:rPr>
        <w:t>T</w:t>
      </w:r>
      <w:r w:rsidR="00F57094">
        <w:rPr>
          <w:rFonts w:cs="Arial"/>
          <w:b/>
          <w:bCs/>
          <w:szCs w:val="24"/>
        </w:rPr>
        <w:t>o redesign and procure a revised integrated youth support service as a replacement for the existing range of services currently commissioned from the Children’s Society.</w:t>
      </w:r>
    </w:p>
    <w:p w:rsidR="00F57094" w:rsidRDefault="00F57094" w:rsidP="00827440">
      <w:pPr>
        <w:autoSpaceDE w:val="0"/>
        <w:autoSpaceDN w:val="0"/>
        <w:adjustRightInd w:val="0"/>
        <w:rPr>
          <w:rFonts w:cs="Arial"/>
          <w:b/>
          <w:bCs/>
          <w:szCs w:val="24"/>
        </w:rPr>
      </w:pPr>
      <w:r>
        <w:rPr>
          <w:rFonts w:cs="Arial"/>
          <w:b/>
          <w:bCs/>
          <w:szCs w:val="24"/>
        </w:rPr>
        <w:t>This proposal is expected to save £80,000 in 2017/18.</w:t>
      </w:r>
    </w:p>
    <w:p w:rsidR="00F57094" w:rsidRDefault="00F57094" w:rsidP="00827440">
      <w:pPr>
        <w:autoSpaceDE w:val="0"/>
        <w:autoSpaceDN w:val="0"/>
        <w:adjustRightInd w:val="0"/>
        <w:rPr>
          <w:rFonts w:cs="Arial"/>
          <w:szCs w:val="24"/>
        </w:rPr>
      </w:pPr>
      <w:r>
        <w:rPr>
          <w:rFonts w:cs="Arial"/>
          <w:i/>
          <w:iCs/>
          <w:szCs w:val="24"/>
        </w:rPr>
        <w:t>A range of services for children and young people are currently provided including missing and return home interviews, advocacy and independent visiting, counselling and a drop in facility.  The proposed budget for next year would be £119,000.</w:t>
      </w:r>
    </w:p>
    <w:p w:rsidR="004221FD" w:rsidRPr="00B116D3" w:rsidRDefault="004221FD" w:rsidP="004221FD">
      <w:pPr>
        <w:rPr>
          <w:b/>
          <w:sz w:val="18"/>
        </w:rPr>
      </w:pPr>
    </w:p>
    <w:tbl>
      <w:tblPr>
        <w:tblW w:w="4658" w:type="dxa"/>
        <w:jc w:val="center"/>
        <w:tblInd w:w="-585" w:type="dxa"/>
        <w:tblLook w:val="00A0"/>
      </w:tblPr>
      <w:tblGrid>
        <w:gridCol w:w="2171"/>
        <w:gridCol w:w="1257"/>
        <w:gridCol w:w="1230"/>
      </w:tblGrid>
      <w:tr w:rsidR="00F57094" w:rsidRPr="00885B36" w:rsidTr="005B4E0D">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5B4E0D">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A6150D" w:rsidP="000D27C8">
            <w:pPr>
              <w:jc w:val="center"/>
              <w:rPr>
                <w:rFonts w:eastAsia="Calibri" w:cs="Arial"/>
                <w:color w:val="000000"/>
                <w:szCs w:val="24"/>
                <w:lang w:val="en-US"/>
              </w:rPr>
            </w:pPr>
            <w:r>
              <w:rPr>
                <w:rFonts w:eastAsia="Calibri" w:cs="Arial"/>
                <w:color w:val="000000"/>
                <w:szCs w:val="24"/>
                <w:lang w:val="en-US"/>
              </w:rPr>
              <w:t>243</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A6150D" w:rsidP="000D27C8">
            <w:pPr>
              <w:jc w:val="center"/>
              <w:rPr>
                <w:rFonts w:eastAsia="Calibri" w:cs="Arial"/>
                <w:color w:val="000000"/>
                <w:szCs w:val="24"/>
                <w:lang w:val="en-US"/>
              </w:rPr>
            </w:pPr>
            <w:r>
              <w:rPr>
                <w:rFonts w:eastAsia="Calibri" w:cs="Arial"/>
                <w:color w:val="000000"/>
                <w:szCs w:val="24"/>
                <w:lang w:val="en-US"/>
              </w:rPr>
              <w:t>58.3%</w:t>
            </w:r>
          </w:p>
        </w:tc>
      </w:tr>
      <w:tr w:rsidR="00F57094" w:rsidRPr="00885B36" w:rsidTr="005B4E0D">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A6150D" w:rsidP="000D27C8">
            <w:pPr>
              <w:jc w:val="center"/>
              <w:rPr>
                <w:rFonts w:eastAsia="Calibri" w:cs="Arial"/>
                <w:color w:val="000000"/>
                <w:szCs w:val="24"/>
                <w:lang w:val="en-US"/>
              </w:rPr>
            </w:pPr>
            <w:r>
              <w:rPr>
                <w:rFonts w:eastAsia="Calibri" w:cs="Arial"/>
                <w:color w:val="000000"/>
                <w:szCs w:val="24"/>
                <w:lang w:val="en-US"/>
              </w:rPr>
              <w:t>140</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A6150D" w:rsidP="000D27C8">
            <w:pPr>
              <w:jc w:val="center"/>
              <w:rPr>
                <w:rFonts w:eastAsia="Calibri" w:cs="Arial"/>
                <w:color w:val="000000"/>
                <w:szCs w:val="24"/>
                <w:lang w:val="en-US"/>
              </w:rPr>
            </w:pPr>
            <w:r>
              <w:rPr>
                <w:rFonts w:eastAsia="Calibri" w:cs="Arial"/>
                <w:color w:val="000000"/>
                <w:szCs w:val="24"/>
                <w:lang w:val="en-US"/>
              </w:rPr>
              <w:t>33.6%</w:t>
            </w:r>
          </w:p>
        </w:tc>
      </w:tr>
      <w:tr w:rsidR="00F57094" w:rsidRPr="00885B36" w:rsidTr="005B4E0D">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A6150D" w:rsidP="000D27C8">
            <w:pPr>
              <w:jc w:val="center"/>
              <w:rPr>
                <w:rFonts w:eastAsia="Calibri" w:cs="Arial"/>
                <w:color w:val="000000"/>
                <w:szCs w:val="24"/>
                <w:lang w:val="en-US"/>
              </w:rPr>
            </w:pPr>
            <w:r>
              <w:rPr>
                <w:rFonts w:eastAsia="Calibri" w:cs="Arial"/>
                <w:color w:val="000000"/>
                <w:szCs w:val="24"/>
                <w:lang w:val="en-US"/>
              </w:rPr>
              <w:t>34</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A6150D" w:rsidP="000D27C8">
            <w:pPr>
              <w:jc w:val="center"/>
              <w:rPr>
                <w:rFonts w:eastAsia="Calibri" w:cs="Arial"/>
                <w:color w:val="000000"/>
                <w:szCs w:val="24"/>
                <w:lang w:val="en-US"/>
              </w:rPr>
            </w:pPr>
            <w:r>
              <w:rPr>
                <w:rFonts w:eastAsia="Calibri" w:cs="Arial"/>
                <w:color w:val="000000"/>
                <w:szCs w:val="24"/>
                <w:lang w:val="en-US"/>
              </w:rPr>
              <w:t>8.2%</w:t>
            </w:r>
          </w:p>
        </w:tc>
      </w:tr>
      <w:tr w:rsidR="00F57094" w:rsidRPr="00885B36" w:rsidTr="005B4E0D">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A6150D"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A6150D" w:rsidP="000D27C8">
            <w:pPr>
              <w:jc w:val="center"/>
              <w:rPr>
                <w:rFonts w:eastAsia="Calibri" w:cs="Arial"/>
                <w:b/>
                <w:bCs/>
                <w:color w:val="FFFFFF"/>
                <w:szCs w:val="24"/>
                <w:lang w:val="en-US"/>
              </w:rPr>
            </w:pPr>
            <w:r>
              <w:rPr>
                <w:rFonts w:eastAsia="Calibri" w:cs="Arial"/>
                <w:b/>
                <w:bCs/>
                <w:color w:val="FFFFFF"/>
                <w:szCs w:val="24"/>
                <w:lang w:val="en-US"/>
              </w:rPr>
              <w:t>100.0%</w:t>
            </w:r>
          </w:p>
        </w:tc>
      </w:tr>
    </w:tbl>
    <w:p w:rsidR="00827440" w:rsidRPr="00B116D3" w:rsidRDefault="00827440" w:rsidP="004221FD">
      <w:pPr>
        <w:rPr>
          <w:b/>
          <w:sz w:val="18"/>
        </w:rPr>
      </w:pPr>
    </w:p>
    <w:p w:rsidR="00F57094" w:rsidRDefault="00856B15" w:rsidP="00965B89">
      <w:pPr>
        <w:ind w:left="-426"/>
        <w:rPr>
          <w:b/>
          <w:sz w:val="28"/>
        </w:rPr>
      </w:pPr>
      <w:r w:rsidRPr="00965B89">
        <w:rPr>
          <w:b/>
          <w:sz w:val="28"/>
        </w:rPr>
        <w:t>Q3)</w:t>
      </w:r>
      <w:r w:rsidR="00E2087B" w:rsidRPr="00965B89">
        <w:rPr>
          <w:b/>
          <w:sz w:val="28"/>
        </w:rPr>
        <w:t xml:space="preserve"> </w:t>
      </w:r>
      <w:r w:rsidR="00F57094" w:rsidRPr="00965B89">
        <w:rPr>
          <w:b/>
          <w:sz w:val="28"/>
        </w:rPr>
        <w:t xml:space="preserve">Young Person's Substance Misuse Service </w:t>
      </w:r>
    </w:p>
    <w:p w:rsidR="00B116D3" w:rsidRPr="00B116D3" w:rsidRDefault="00B116D3" w:rsidP="00965B89">
      <w:pPr>
        <w:ind w:left="-426"/>
        <w:rPr>
          <w:b/>
          <w:sz w:val="18"/>
        </w:rPr>
      </w:pPr>
    </w:p>
    <w:p w:rsidR="00F57094" w:rsidRDefault="00F57094" w:rsidP="00827440">
      <w:pPr>
        <w:autoSpaceDE w:val="0"/>
        <w:autoSpaceDN w:val="0"/>
        <w:adjustRightInd w:val="0"/>
        <w:rPr>
          <w:rFonts w:cs="Arial"/>
          <w:szCs w:val="24"/>
        </w:rPr>
      </w:pPr>
      <w:r>
        <w:rPr>
          <w:rFonts w:cs="Arial"/>
          <w:b/>
          <w:bCs/>
          <w:szCs w:val="24"/>
        </w:rPr>
        <w:t>To reduce the budget provided for the Young Person's Substance Misuse Service.</w:t>
      </w:r>
    </w:p>
    <w:p w:rsidR="00F57094" w:rsidRDefault="00F57094" w:rsidP="00827440">
      <w:pPr>
        <w:autoSpaceDE w:val="0"/>
        <w:autoSpaceDN w:val="0"/>
        <w:adjustRightInd w:val="0"/>
        <w:rPr>
          <w:rFonts w:cs="Arial"/>
          <w:szCs w:val="24"/>
        </w:rPr>
      </w:pPr>
      <w:r>
        <w:rPr>
          <w:rFonts w:cs="Arial"/>
          <w:b/>
          <w:bCs/>
          <w:szCs w:val="24"/>
        </w:rPr>
        <w:t>This proposal is expected to save £21,000 in 2017/18.</w:t>
      </w:r>
    </w:p>
    <w:p w:rsidR="005B4E0D" w:rsidRDefault="00F57094" w:rsidP="00827440">
      <w:pPr>
        <w:rPr>
          <w:rFonts w:cs="Arial"/>
          <w:i/>
          <w:iCs/>
          <w:szCs w:val="24"/>
        </w:rPr>
      </w:pPr>
      <w:r>
        <w:rPr>
          <w:rFonts w:cs="Arial"/>
          <w:i/>
          <w:iCs/>
          <w:szCs w:val="24"/>
        </w:rPr>
        <w:t>The Young Person’s Substance Misuse Service in Torbay is accessible to all 11-18 year old residents who are experiencing substance related harm. The proposed budget for next year would be £113,000.</w:t>
      </w:r>
    </w:p>
    <w:tbl>
      <w:tblPr>
        <w:tblW w:w="4658" w:type="dxa"/>
        <w:jc w:val="center"/>
        <w:tblInd w:w="-585" w:type="dxa"/>
        <w:tblLook w:val="00A0"/>
      </w:tblPr>
      <w:tblGrid>
        <w:gridCol w:w="2171"/>
        <w:gridCol w:w="1257"/>
        <w:gridCol w:w="1230"/>
      </w:tblGrid>
      <w:tr w:rsidR="00F57094" w:rsidRPr="00885B36" w:rsidTr="003F0E8C">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3F0E8C">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3F280E" w:rsidP="000D27C8">
            <w:pPr>
              <w:jc w:val="center"/>
              <w:rPr>
                <w:rFonts w:eastAsia="Calibri" w:cs="Arial"/>
                <w:color w:val="000000"/>
                <w:szCs w:val="24"/>
                <w:lang w:val="en-US"/>
              </w:rPr>
            </w:pPr>
            <w:r>
              <w:rPr>
                <w:rFonts w:eastAsia="Calibri" w:cs="Arial"/>
                <w:color w:val="000000"/>
                <w:szCs w:val="24"/>
                <w:lang w:val="en-US"/>
              </w:rPr>
              <w:t>190</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3F280E" w:rsidP="000D27C8">
            <w:pPr>
              <w:jc w:val="center"/>
              <w:rPr>
                <w:rFonts w:eastAsia="Calibri" w:cs="Arial"/>
                <w:color w:val="000000"/>
                <w:szCs w:val="24"/>
                <w:lang w:val="en-US"/>
              </w:rPr>
            </w:pPr>
            <w:r>
              <w:rPr>
                <w:rFonts w:eastAsia="Calibri" w:cs="Arial"/>
                <w:color w:val="000000"/>
                <w:szCs w:val="24"/>
                <w:lang w:val="en-US"/>
              </w:rPr>
              <w:t>45.6%</w:t>
            </w:r>
          </w:p>
        </w:tc>
      </w:tr>
      <w:tr w:rsidR="00F57094" w:rsidRPr="00885B36" w:rsidTr="003F0E8C">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3F280E" w:rsidP="000D27C8">
            <w:pPr>
              <w:jc w:val="center"/>
              <w:rPr>
                <w:rFonts w:eastAsia="Calibri" w:cs="Arial"/>
                <w:color w:val="000000"/>
                <w:szCs w:val="24"/>
                <w:lang w:val="en-US"/>
              </w:rPr>
            </w:pPr>
            <w:r>
              <w:rPr>
                <w:rFonts w:eastAsia="Calibri" w:cs="Arial"/>
                <w:color w:val="000000"/>
                <w:szCs w:val="24"/>
                <w:lang w:val="en-US"/>
              </w:rPr>
              <w:t>197</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3F280E" w:rsidP="000D27C8">
            <w:pPr>
              <w:jc w:val="center"/>
              <w:rPr>
                <w:rFonts w:eastAsia="Calibri" w:cs="Arial"/>
                <w:color w:val="000000"/>
                <w:szCs w:val="24"/>
                <w:lang w:val="en-US"/>
              </w:rPr>
            </w:pPr>
            <w:r>
              <w:rPr>
                <w:rFonts w:eastAsia="Calibri" w:cs="Arial"/>
                <w:color w:val="000000"/>
                <w:szCs w:val="24"/>
                <w:lang w:val="en-US"/>
              </w:rPr>
              <w:t>47.2%</w:t>
            </w:r>
          </w:p>
        </w:tc>
      </w:tr>
      <w:tr w:rsidR="00F57094" w:rsidRPr="00885B36" w:rsidTr="003F0E8C">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3F280E" w:rsidP="000D27C8">
            <w:pPr>
              <w:jc w:val="center"/>
              <w:rPr>
                <w:rFonts w:eastAsia="Calibri" w:cs="Arial"/>
                <w:color w:val="000000"/>
                <w:szCs w:val="24"/>
                <w:lang w:val="en-US"/>
              </w:rPr>
            </w:pPr>
            <w:r>
              <w:rPr>
                <w:rFonts w:eastAsia="Calibri" w:cs="Arial"/>
                <w:color w:val="000000"/>
                <w:szCs w:val="24"/>
                <w:lang w:val="en-US"/>
              </w:rPr>
              <w:t>30</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3F280E" w:rsidP="000D27C8">
            <w:pPr>
              <w:jc w:val="center"/>
              <w:rPr>
                <w:rFonts w:eastAsia="Calibri" w:cs="Arial"/>
                <w:color w:val="000000"/>
                <w:szCs w:val="24"/>
                <w:lang w:val="en-US"/>
              </w:rPr>
            </w:pPr>
            <w:r>
              <w:rPr>
                <w:rFonts w:eastAsia="Calibri" w:cs="Arial"/>
                <w:color w:val="000000"/>
                <w:szCs w:val="24"/>
                <w:lang w:val="en-US"/>
              </w:rPr>
              <w:t>7.2%</w:t>
            </w:r>
          </w:p>
        </w:tc>
      </w:tr>
      <w:tr w:rsidR="00F57094" w:rsidRPr="00885B36" w:rsidTr="003F0E8C">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3F280E"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3F280E" w:rsidP="000D27C8">
            <w:pPr>
              <w:jc w:val="center"/>
              <w:rPr>
                <w:rFonts w:eastAsia="Calibri" w:cs="Arial"/>
                <w:b/>
                <w:bCs/>
                <w:color w:val="FFFFFF"/>
                <w:szCs w:val="24"/>
                <w:lang w:val="en-US"/>
              </w:rPr>
            </w:pPr>
            <w:r>
              <w:rPr>
                <w:rFonts w:eastAsia="Calibri" w:cs="Arial"/>
                <w:b/>
                <w:bCs/>
                <w:color w:val="FFFFFF"/>
                <w:szCs w:val="24"/>
                <w:lang w:val="en-US"/>
              </w:rPr>
              <w:t>100.0%</w:t>
            </w:r>
          </w:p>
        </w:tc>
      </w:tr>
    </w:tbl>
    <w:p w:rsidR="004A403D" w:rsidRPr="00B97900" w:rsidRDefault="004A403D" w:rsidP="004221FD">
      <w:pPr>
        <w:rPr>
          <w:color w:val="000000" w:themeColor="text1"/>
        </w:rPr>
      </w:pPr>
    </w:p>
    <w:p w:rsidR="000D27C8" w:rsidRPr="00E2087B" w:rsidRDefault="000D27C8" w:rsidP="0028488D">
      <w:pPr>
        <w:ind w:left="720" w:hanging="720"/>
        <w:jc w:val="center"/>
        <w:rPr>
          <w:b/>
          <w:sz w:val="20"/>
          <w:u w:val="single"/>
        </w:rPr>
      </w:pPr>
      <w:r w:rsidRPr="00E2087B">
        <w:rPr>
          <w:rFonts w:cs="Arial"/>
          <w:b/>
          <w:bCs/>
          <w:sz w:val="40"/>
          <w:szCs w:val="48"/>
          <w:u w:val="single"/>
        </w:rPr>
        <w:t>Adult Services</w:t>
      </w:r>
    </w:p>
    <w:p w:rsidR="000D27C8" w:rsidRDefault="000D27C8" w:rsidP="00856B15">
      <w:pPr>
        <w:ind w:left="720" w:hanging="720"/>
        <w:rPr>
          <w:b/>
        </w:rPr>
      </w:pPr>
    </w:p>
    <w:p w:rsidR="000D27C8" w:rsidRDefault="00856B15" w:rsidP="00965B89">
      <w:pPr>
        <w:ind w:left="-426"/>
        <w:rPr>
          <w:b/>
          <w:sz w:val="28"/>
        </w:rPr>
      </w:pPr>
      <w:r w:rsidRPr="00965B89">
        <w:rPr>
          <w:b/>
          <w:sz w:val="28"/>
        </w:rPr>
        <w:t>Q4)</w:t>
      </w:r>
      <w:r w:rsidR="00E2087B" w:rsidRPr="00965B89">
        <w:rPr>
          <w:b/>
          <w:sz w:val="28"/>
        </w:rPr>
        <w:t xml:space="preserve"> </w:t>
      </w:r>
      <w:proofErr w:type="spellStart"/>
      <w:r w:rsidR="000D27C8" w:rsidRPr="00965B89">
        <w:rPr>
          <w:b/>
          <w:sz w:val="28"/>
        </w:rPr>
        <w:t>Healthwatch</w:t>
      </w:r>
      <w:proofErr w:type="spellEnd"/>
    </w:p>
    <w:p w:rsidR="00B116D3" w:rsidRPr="00B116D3" w:rsidRDefault="00B116D3" w:rsidP="00965B89">
      <w:pPr>
        <w:ind w:left="-426"/>
        <w:rPr>
          <w:b/>
          <w:sz w:val="18"/>
        </w:rPr>
      </w:pPr>
    </w:p>
    <w:p w:rsidR="000D27C8" w:rsidRDefault="000D27C8" w:rsidP="00827440">
      <w:pPr>
        <w:autoSpaceDE w:val="0"/>
        <w:autoSpaceDN w:val="0"/>
        <w:adjustRightInd w:val="0"/>
        <w:rPr>
          <w:rFonts w:cs="Arial"/>
          <w:b/>
          <w:bCs/>
          <w:szCs w:val="24"/>
        </w:rPr>
      </w:pPr>
      <w:proofErr w:type="gramStart"/>
      <w:r>
        <w:rPr>
          <w:rFonts w:cs="Arial"/>
          <w:b/>
          <w:bCs/>
          <w:szCs w:val="24"/>
        </w:rPr>
        <w:t xml:space="preserve">To reduce the level of funding provided by the Council to </w:t>
      </w:r>
      <w:proofErr w:type="spellStart"/>
      <w:r>
        <w:rPr>
          <w:rFonts w:cs="Arial"/>
          <w:b/>
          <w:bCs/>
          <w:szCs w:val="24"/>
        </w:rPr>
        <w:t>Healthwatch</w:t>
      </w:r>
      <w:proofErr w:type="spellEnd"/>
      <w:r>
        <w:rPr>
          <w:rFonts w:cs="Arial"/>
          <w:b/>
          <w:bCs/>
          <w:szCs w:val="24"/>
        </w:rPr>
        <w:t>.</w:t>
      </w:r>
      <w:proofErr w:type="gramEnd"/>
    </w:p>
    <w:p w:rsidR="000D27C8" w:rsidRDefault="000D27C8" w:rsidP="00827440">
      <w:pPr>
        <w:autoSpaceDE w:val="0"/>
        <w:autoSpaceDN w:val="0"/>
        <w:adjustRightInd w:val="0"/>
        <w:rPr>
          <w:rFonts w:cs="Arial"/>
          <w:b/>
          <w:bCs/>
          <w:szCs w:val="24"/>
        </w:rPr>
      </w:pPr>
      <w:r>
        <w:rPr>
          <w:rFonts w:cs="Arial"/>
          <w:b/>
          <w:bCs/>
          <w:szCs w:val="24"/>
        </w:rPr>
        <w:t xml:space="preserve">This proposal is expected to save £10,000 in </w:t>
      </w:r>
      <w:proofErr w:type="gramStart"/>
      <w:r>
        <w:rPr>
          <w:rFonts w:cs="Arial"/>
          <w:b/>
          <w:bCs/>
          <w:szCs w:val="24"/>
        </w:rPr>
        <w:t>2017/18,</w:t>
      </w:r>
      <w:proofErr w:type="gramEnd"/>
      <w:r>
        <w:rPr>
          <w:rFonts w:cs="Arial"/>
          <w:b/>
          <w:bCs/>
          <w:szCs w:val="24"/>
        </w:rPr>
        <w:t xml:space="preserve"> and £11,000 in 2018/19.</w:t>
      </w:r>
    </w:p>
    <w:p w:rsidR="00361977" w:rsidRDefault="000D27C8" w:rsidP="00827440">
      <w:pPr>
        <w:rPr>
          <w:rFonts w:cs="Arial"/>
          <w:i/>
          <w:iCs/>
          <w:szCs w:val="24"/>
        </w:rPr>
      </w:pPr>
      <w:proofErr w:type="spellStart"/>
      <w:r>
        <w:rPr>
          <w:rFonts w:cs="Arial"/>
          <w:i/>
          <w:iCs/>
          <w:szCs w:val="24"/>
        </w:rPr>
        <w:t>Healthwatch</w:t>
      </w:r>
      <w:proofErr w:type="spellEnd"/>
      <w:r>
        <w:rPr>
          <w:rFonts w:cs="Arial"/>
          <w:i/>
          <w:iCs/>
          <w:szCs w:val="24"/>
        </w:rPr>
        <w:t xml:space="preserve"> Torbay supports local people in influencing and challenging how health and social care services are provided within their area. They also provide information to help people make choices about health and care services. The proposed budget for next year would be £125,000.</w:t>
      </w:r>
    </w:p>
    <w:p w:rsidR="00E2087B" w:rsidRPr="00B116D3" w:rsidRDefault="00E2087B" w:rsidP="00E2087B">
      <w:pPr>
        <w:ind w:left="567"/>
        <w:rPr>
          <w:rStyle w:val="textspan31"/>
          <w:rFonts w:cs="Arial"/>
          <w:bCs/>
          <w:color w:val="000000"/>
          <w:sz w:val="18"/>
          <w:szCs w:val="24"/>
        </w:rPr>
      </w:pPr>
    </w:p>
    <w:tbl>
      <w:tblPr>
        <w:tblW w:w="4658" w:type="dxa"/>
        <w:jc w:val="center"/>
        <w:tblInd w:w="-585" w:type="dxa"/>
        <w:tblLook w:val="00A0"/>
      </w:tblPr>
      <w:tblGrid>
        <w:gridCol w:w="2171"/>
        <w:gridCol w:w="1257"/>
        <w:gridCol w:w="1230"/>
      </w:tblGrid>
      <w:tr w:rsidR="00F57094" w:rsidRPr="00885B36" w:rsidTr="00361977">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36197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FB2EA0" w:rsidP="000D27C8">
            <w:pPr>
              <w:jc w:val="center"/>
              <w:rPr>
                <w:rFonts w:eastAsia="Calibri" w:cs="Arial"/>
                <w:color w:val="000000"/>
                <w:szCs w:val="24"/>
                <w:lang w:val="en-US"/>
              </w:rPr>
            </w:pPr>
            <w:r>
              <w:rPr>
                <w:rFonts w:eastAsia="Calibri" w:cs="Arial"/>
                <w:color w:val="000000"/>
                <w:szCs w:val="24"/>
                <w:lang w:val="en-US"/>
              </w:rPr>
              <w:t>243</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FB2EA0" w:rsidP="000D27C8">
            <w:pPr>
              <w:jc w:val="center"/>
              <w:rPr>
                <w:rFonts w:eastAsia="Calibri" w:cs="Arial"/>
                <w:color w:val="000000"/>
                <w:szCs w:val="24"/>
                <w:lang w:val="en-US"/>
              </w:rPr>
            </w:pPr>
            <w:r>
              <w:rPr>
                <w:rFonts w:eastAsia="Calibri" w:cs="Arial"/>
                <w:color w:val="000000"/>
                <w:szCs w:val="24"/>
                <w:lang w:val="en-US"/>
              </w:rPr>
              <w:t>58.3%</w:t>
            </w:r>
          </w:p>
        </w:tc>
      </w:tr>
      <w:tr w:rsidR="00F57094" w:rsidRPr="00885B36" w:rsidTr="0036197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FB2EA0" w:rsidP="000D27C8">
            <w:pPr>
              <w:jc w:val="center"/>
              <w:rPr>
                <w:rFonts w:eastAsia="Calibri" w:cs="Arial"/>
                <w:color w:val="000000"/>
                <w:szCs w:val="24"/>
                <w:lang w:val="en-US"/>
              </w:rPr>
            </w:pPr>
            <w:r>
              <w:rPr>
                <w:rFonts w:eastAsia="Calibri" w:cs="Arial"/>
                <w:color w:val="000000"/>
                <w:szCs w:val="24"/>
                <w:lang w:val="en-US"/>
              </w:rPr>
              <w:t>144</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FB2EA0" w:rsidP="000D27C8">
            <w:pPr>
              <w:jc w:val="center"/>
              <w:rPr>
                <w:rFonts w:eastAsia="Calibri" w:cs="Arial"/>
                <w:color w:val="000000"/>
                <w:szCs w:val="24"/>
                <w:lang w:val="en-US"/>
              </w:rPr>
            </w:pPr>
            <w:r>
              <w:rPr>
                <w:rFonts w:eastAsia="Calibri" w:cs="Arial"/>
                <w:color w:val="000000"/>
                <w:szCs w:val="24"/>
                <w:lang w:val="en-US"/>
              </w:rPr>
              <w:t>34.5%</w:t>
            </w:r>
          </w:p>
        </w:tc>
      </w:tr>
      <w:tr w:rsidR="00F57094" w:rsidRPr="00885B36" w:rsidTr="0036197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FB2EA0" w:rsidP="000D27C8">
            <w:pPr>
              <w:jc w:val="center"/>
              <w:rPr>
                <w:rFonts w:eastAsia="Calibri" w:cs="Arial"/>
                <w:color w:val="000000"/>
                <w:szCs w:val="24"/>
                <w:lang w:val="en-US"/>
              </w:rPr>
            </w:pPr>
            <w:r>
              <w:rPr>
                <w:rFonts w:eastAsia="Calibri" w:cs="Arial"/>
                <w:color w:val="000000"/>
                <w:szCs w:val="24"/>
                <w:lang w:val="en-US"/>
              </w:rPr>
              <w:t>30</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FB2EA0" w:rsidP="000D27C8">
            <w:pPr>
              <w:jc w:val="center"/>
              <w:rPr>
                <w:rFonts w:eastAsia="Calibri" w:cs="Arial"/>
                <w:color w:val="000000"/>
                <w:szCs w:val="24"/>
                <w:lang w:val="en-US"/>
              </w:rPr>
            </w:pPr>
            <w:r>
              <w:rPr>
                <w:rFonts w:eastAsia="Calibri" w:cs="Arial"/>
                <w:color w:val="000000"/>
                <w:szCs w:val="24"/>
                <w:lang w:val="en-US"/>
              </w:rPr>
              <w:t>7.2%</w:t>
            </w:r>
          </w:p>
        </w:tc>
      </w:tr>
      <w:tr w:rsidR="00F57094" w:rsidRPr="00885B36" w:rsidTr="00361977">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FB2EA0"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FB2EA0" w:rsidP="000D27C8">
            <w:pPr>
              <w:jc w:val="center"/>
              <w:rPr>
                <w:rFonts w:eastAsia="Calibri" w:cs="Arial"/>
                <w:b/>
                <w:bCs/>
                <w:color w:val="FFFFFF"/>
                <w:szCs w:val="24"/>
                <w:lang w:val="en-US"/>
              </w:rPr>
            </w:pPr>
            <w:r>
              <w:rPr>
                <w:rFonts w:eastAsia="Calibri" w:cs="Arial"/>
                <w:b/>
                <w:bCs/>
                <w:color w:val="FFFFFF"/>
                <w:szCs w:val="24"/>
                <w:lang w:val="en-US"/>
              </w:rPr>
              <w:t>100.0%</w:t>
            </w:r>
          </w:p>
        </w:tc>
      </w:tr>
    </w:tbl>
    <w:p w:rsidR="00361977" w:rsidRDefault="00361977" w:rsidP="00361977">
      <w:pPr>
        <w:rPr>
          <w:color w:val="000000" w:themeColor="text1"/>
        </w:rPr>
      </w:pPr>
    </w:p>
    <w:p w:rsidR="00827440" w:rsidRPr="00B116D3" w:rsidRDefault="00827440" w:rsidP="00361977">
      <w:pPr>
        <w:rPr>
          <w:color w:val="000000" w:themeColor="text1"/>
          <w:sz w:val="16"/>
        </w:rPr>
      </w:pPr>
    </w:p>
    <w:p w:rsidR="000D27C8" w:rsidRDefault="00856B15" w:rsidP="00965B89">
      <w:pPr>
        <w:ind w:left="-426"/>
        <w:rPr>
          <w:b/>
          <w:sz w:val="28"/>
        </w:rPr>
      </w:pPr>
      <w:r w:rsidRPr="00965B89">
        <w:rPr>
          <w:b/>
          <w:sz w:val="28"/>
        </w:rPr>
        <w:t>Q5)</w:t>
      </w:r>
      <w:r w:rsidR="00827440" w:rsidRPr="00965B89">
        <w:rPr>
          <w:b/>
          <w:sz w:val="28"/>
        </w:rPr>
        <w:t xml:space="preserve"> </w:t>
      </w:r>
      <w:r w:rsidR="000D27C8" w:rsidRPr="00965B89">
        <w:rPr>
          <w:b/>
          <w:sz w:val="28"/>
        </w:rPr>
        <w:t>Community Engagement Officer</w:t>
      </w:r>
    </w:p>
    <w:p w:rsidR="00B116D3" w:rsidRPr="00B116D3" w:rsidRDefault="00B116D3" w:rsidP="00965B89">
      <w:pPr>
        <w:ind w:left="-426"/>
        <w:rPr>
          <w:b/>
          <w:sz w:val="18"/>
        </w:rPr>
      </w:pPr>
    </w:p>
    <w:p w:rsidR="000D27C8" w:rsidRDefault="000D27C8" w:rsidP="00827440">
      <w:pPr>
        <w:autoSpaceDE w:val="0"/>
        <w:autoSpaceDN w:val="0"/>
        <w:adjustRightInd w:val="0"/>
        <w:rPr>
          <w:rFonts w:cs="Arial"/>
          <w:b/>
          <w:bCs/>
          <w:szCs w:val="24"/>
        </w:rPr>
      </w:pPr>
      <w:proofErr w:type="gramStart"/>
      <w:r>
        <w:rPr>
          <w:rFonts w:cs="Arial"/>
          <w:b/>
          <w:bCs/>
          <w:szCs w:val="24"/>
        </w:rPr>
        <w:t>To delete the vacant post of Community Engagement Officer.</w:t>
      </w:r>
      <w:proofErr w:type="gramEnd"/>
      <w:r>
        <w:rPr>
          <w:rFonts w:cs="Arial"/>
          <w:b/>
          <w:bCs/>
          <w:szCs w:val="24"/>
        </w:rPr>
        <w:t xml:space="preserve"> </w:t>
      </w:r>
    </w:p>
    <w:p w:rsidR="000D27C8" w:rsidRDefault="000D27C8" w:rsidP="00827440">
      <w:pPr>
        <w:autoSpaceDE w:val="0"/>
        <w:autoSpaceDN w:val="0"/>
        <w:adjustRightInd w:val="0"/>
        <w:rPr>
          <w:rFonts w:cs="Arial"/>
          <w:b/>
          <w:bCs/>
          <w:szCs w:val="24"/>
        </w:rPr>
      </w:pPr>
      <w:r>
        <w:rPr>
          <w:rFonts w:cs="Arial"/>
          <w:b/>
          <w:bCs/>
          <w:szCs w:val="24"/>
        </w:rPr>
        <w:t>This proposal is expected to save £22,000 in 2017/18.</w:t>
      </w:r>
    </w:p>
    <w:p w:rsidR="004A403D" w:rsidRDefault="000D27C8" w:rsidP="00827440">
      <w:pPr>
        <w:rPr>
          <w:b/>
        </w:rPr>
      </w:pPr>
      <w:r>
        <w:rPr>
          <w:rFonts w:cs="Arial"/>
          <w:i/>
          <w:iCs/>
          <w:szCs w:val="24"/>
        </w:rPr>
        <w:t>The purpose of this role is to encourage service users to have a say in the design of services. There is potential for the service provided by this role to be delivered by other partners. The proposed budget for next year would be nil.</w:t>
      </w:r>
    </w:p>
    <w:p w:rsidR="004A403D" w:rsidRDefault="004A403D" w:rsidP="00856B15">
      <w:pPr>
        <w:ind w:left="720" w:hanging="720"/>
        <w:rPr>
          <w:b/>
        </w:rPr>
      </w:pPr>
    </w:p>
    <w:tbl>
      <w:tblPr>
        <w:tblW w:w="4658" w:type="dxa"/>
        <w:jc w:val="center"/>
        <w:tblInd w:w="-585" w:type="dxa"/>
        <w:tblLook w:val="00A0"/>
      </w:tblPr>
      <w:tblGrid>
        <w:gridCol w:w="2171"/>
        <w:gridCol w:w="1257"/>
        <w:gridCol w:w="1230"/>
      </w:tblGrid>
      <w:tr w:rsidR="00F57094" w:rsidRPr="00885B36" w:rsidTr="00361977">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36197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353</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84.7%</w:t>
            </w:r>
          </w:p>
        </w:tc>
      </w:tr>
      <w:tr w:rsidR="00F57094" w:rsidRPr="00885B36" w:rsidTr="0036197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42</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10.1%</w:t>
            </w:r>
          </w:p>
        </w:tc>
      </w:tr>
      <w:tr w:rsidR="00F57094" w:rsidRPr="00885B36" w:rsidTr="0036197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22</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5.3%</w:t>
            </w:r>
          </w:p>
        </w:tc>
      </w:tr>
      <w:tr w:rsidR="00F57094" w:rsidRPr="00885B36" w:rsidTr="00361977">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EE42CC"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EE42CC" w:rsidP="000D27C8">
            <w:pPr>
              <w:jc w:val="center"/>
              <w:rPr>
                <w:rFonts w:eastAsia="Calibri" w:cs="Arial"/>
                <w:b/>
                <w:bCs/>
                <w:color w:val="FFFFFF"/>
                <w:szCs w:val="24"/>
                <w:lang w:val="en-US"/>
              </w:rPr>
            </w:pPr>
            <w:r>
              <w:rPr>
                <w:rFonts w:eastAsia="Calibri" w:cs="Arial"/>
                <w:b/>
                <w:bCs/>
                <w:color w:val="FFFFFF"/>
                <w:szCs w:val="24"/>
                <w:lang w:val="en-US"/>
              </w:rPr>
              <w:t>100.0%</w:t>
            </w:r>
          </w:p>
        </w:tc>
      </w:tr>
    </w:tbl>
    <w:p w:rsidR="004A403D" w:rsidRDefault="004A403D" w:rsidP="00856B15">
      <w:pPr>
        <w:ind w:left="720" w:hanging="720"/>
        <w:rPr>
          <w:b/>
        </w:rPr>
      </w:pPr>
    </w:p>
    <w:p w:rsidR="00827440" w:rsidRPr="00B116D3" w:rsidRDefault="00827440" w:rsidP="00856B15">
      <w:pPr>
        <w:ind w:left="720" w:hanging="720"/>
        <w:rPr>
          <w:b/>
          <w:sz w:val="18"/>
        </w:rPr>
      </w:pPr>
    </w:p>
    <w:p w:rsidR="000D27C8" w:rsidRDefault="00856B15" w:rsidP="00965B89">
      <w:pPr>
        <w:ind w:left="-426"/>
        <w:rPr>
          <w:b/>
          <w:sz w:val="28"/>
        </w:rPr>
      </w:pPr>
      <w:r w:rsidRPr="00965B89">
        <w:rPr>
          <w:b/>
          <w:sz w:val="28"/>
        </w:rPr>
        <w:t>Q6)</w:t>
      </w:r>
      <w:r w:rsidR="00827440" w:rsidRPr="00965B89">
        <w:rPr>
          <w:b/>
          <w:sz w:val="28"/>
        </w:rPr>
        <w:t xml:space="preserve"> </w:t>
      </w:r>
      <w:r w:rsidR="000D27C8" w:rsidRPr="00965B89">
        <w:rPr>
          <w:b/>
          <w:sz w:val="28"/>
        </w:rPr>
        <w:t>Citizens Advice Bureau</w:t>
      </w:r>
    </w:p>
    <w:p w:rsidR="00B116D3" w:rsidRPr="00B116D3" w:rsidRDefault="00B116D3" w:rsidP="00965B89">
      <w:pPr>
        <w:ind w:left="-426"/>
        <w:rPr>
          <w:b/>
          <w:sz w:val="18"/>
        </w:rPr>
      </w:pPr>
    </w:p>
    <w:p w:rsidR="000D27C8" w:rsidRDefault="000D27C8" w:rsidP="00827440">
      <w:pPr>
        <w:autoSpaceDE w:val="0"/>
        <w:autoSpaceDN w:val="0"/>
        <w:adjustRightInd w:val="0"/>
        <w:rPr>
          <w:rFonts w:cs="Arial"/>
          <w:b/>
          <w:bCs/>
          <w:szCs w:val="24"/>
        </w:rPr>
      </w:pPr>
      <w:proofErr w:type="gramStart"/>
      <w:r>
        <w:rPr>
          <w:rFonts w:cs="Arial"/>
          <w:b/>
          <w:bCs/>
          <w:szCs w:val="24"/>
        </w:rPr>
        <w:t>To reduce the funding given to the Torbay Citizens Advice Bureau (CAB).</w:t>
      </w:r>
      <w:proofErr w:type="gramEnd"/>
      <w:r>
        <w:rPr>
          <w:rFonts w:cs="Arial"/>
          <w:b/>
          <w:bCs/>
          <w:szCs w:val="24"/>
        </w:rPr>
        <w:t xml:space="preserve"> </w:t>
      </w:r>
    </w:p>
    <w:p w:rsidR="000D27C8" w:rsidRDefault="000D27C8" w:rsidP="00827440">
      <w:pPr>
        <w:autoSpaceDE w:val="0"/>
        <w:autoSpaceDN w:val="0"/>
        <w:adjustRightInd w:val="0"/>
        <w:rPr>
          <w:rFonts w:cs="Arial"/>
          <w:b/>
          <w:bCs/>
          <w:szCs w:val="24"/>
        </w:rPr>
      </w:pPr>
      <w:r>
        <w:rPr>
          <w:rFonts w:cs="Arial"/>
          <w:b/>
          <w:bCs/>
          <w:szCs w:val="24"/>
        </w:rPr>
        <w:t xml:space="preserve">This proposal is expected to save £8,000 in 2017/18 and £6,000 in 2018/19. </w:t>
      </w:r>
    </w:p>
    <w:p w:rsidR="00144EF6" w:rsidRDefault="000D27C8" w:rsidP="00827440">
      <w:pPr>
        <w:rPr>
          <w:b/>
        </w:rPr>
      </w:pPr>
      <w:proofErr w:type="gramStart"/>
      <w:r>
        <w:rPr>
          <w:rFonts w:cs="Arial"/>
          <w:i/>
          <w:iCs/>
          <w:szCs w:val="24"/>
        </w:rPr>
        <w:t>CAB provides free, impartial and confidential advice, information and assistance to the public.</w:t>
      </w:r>
      <w:proofErr w:type="gramEnd"/>
      <w:r>
        <w:rPr>
          <w:rFonts w:cs="Arial"/>
          <w:i/>
          <w:iCs/>
          <w:szCs w:val="24"/>
        </w:rPr>
        <w:t xml:space="preserve"> They support people through a range of issues such as debt, benefits, employment law and relationships. The proposed budget for next year would be £68,000.</w:t>
      </w:r>
    </w:p>
    <w:p w:rsidR="00144EF6" w:rsidRDefault="00144EF6" w:rsidP="00144EF6">
      <w:pPr>
        <w:ind w:left="720" w:hanging="720"/>
        <w:rPr>
          <w:b/>
        </w:rPr>
      </w:pPr>
    </w:p>
    <w:tbl>
      <w:tblPr>
        <w:tblW w:w="4658" w:type="dxa"/>
        <w:jc w:val="center"/>
        <w:tblInd w:w="-585" w:type="dxa"/>
        <w:tblLook w:val="00A0"/>
      </w:tblPr>
      <w:tblGrid>
        <w:gridCol w:w="2171"/>
        <w:gridCol w:w="1257"/>
        <w:gridCol w:w="1230"/>
      </w:tblGrid>
      <w:tr w:rsidR="00F57094" w:rsidRPr="00885B36" w:rsidTr="00144EF6">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144EF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126</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30.2%</w:t>
            </w:r>
          </w:p>
        </w:tc>
      </w:tr>
      <w:tr w:rsidR="00F57094" w:rsidRPr="00885B36" w:rsidTr="00144EF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271</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65.0%</w:t>
            </w:r>
          </w:p>
        </w:tc>
      </w:tr>
      <w:tr w:rsidR="00F57094" w:rsidRPr="00885B36" w:rsidTr="00144EF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EE42CC" w:rsidP="000D27C8">
            <w:pPr>
              <w:jc w:val="center"/>
              <w:rPr>
                <w:rFonts w:eastAsia="Calibri" w:cs="Arial"/>
                <w:color w:val="000000"/>
                <w:szCs w:val="24"/>
                <w:lang w:val="en-US"/>
              </w:rPr>
            </w:pPr>
            <w:r>
              <w:rPr>
                <w:rFonts w:eastAsia="Calibri" w:cs="Arial"/>
                <w:color w:val="000000"/>
                <w:szCs w:val="24"/>
                <w:lang w:val="en-US"/>
              </w:rPr>
              <w:t>20</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BA57B8" w:rsidP="000D27C8">
            <w:pPr>
              <w:jc w:val="center"/>
              <w:rPr>
                <w:rFonts w:eastAsia="Calibri" w:cs="Arial"/>
                <w:color w:val="000000"/>
                <w:szCs w:val="24"/>
                <w:lang w:val="en-US"/>
              </w:rPr>
            </w:pPr>
            <w:r>
              <w:rPr>
                <w:rFonts w:eastAsia="Calibri" w:cs="Arial"/>
                <w:color w:val="000000"/>
                <w:szCs w:val="24"/>
                <w:lang w:val="en-US"/>
              </w:rPr>
              <w:t>4.8</w:t>
            </w:r>
            <w:r w:rsidR="00EE42CC">
              <w:rPr>
                <w:rFonts w:eastAsia="Calibri" w:cs="Arial"/>
                <w:color w:val="000000"/>
                <w:szCs w:val="24"/>
                <w:lang w:val="en-US"/>
              </w:rPr>
              <w:t>%</w:t>
            </w:r>
          </w:p>
        </w:tc>
      </w:tr>
      <w:tr w:rsidR="00F57094" w:rsidRPr="00885B36" w:rsidTr="00144EF6">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EE42CC"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EE42CC" w:rsidP="000D27C8">
            <w:pPr>
              <w:jc w:val="center"/>
              <w:rPr>
                <w:rFonts w:eastAsia="Calibri" w:cs="Arial"/>
                <w:b/>
                <w:bCs/>
                <w:color w:val="FFFFFF"/>
                <w:szCs w:val="24"/>
                <w:lang w:val="en-US"/>
              </w:rPr>
            </w:pPr>
            <w:r>
              <w:rPr>
                <w:rFonts w:eastAsia="Calibri" w:cs="Arial"/>
                <w:b/>
                <w:bCs/>
                <w:color w:val="FFFFFF"/>
                <w:szCs w:val="24"/>
                <w:lang w:val="en-US"/>
              </w:rPr>
              <w:t>100.0%</w:t>
            </w:r>
          </w:p>
        </w:tc>
      </w:tr>
    </w:tbl>
    <w:p w:rsidR="00144EF6" w:rsidRDefault="00144EF6" w:rsidP="00144EF6">
      <w:pPr>
        <w:ind w:left="720" w:hanging="720"/>
        <w:rPr>
          <w:b/>
        </w:rPr>
      </w:pPr>
    </w:p>
    <w:p w:rsidR="000D27C8" w:rsidRDefault="00856B15" w:rsidP="00965B89">
      <w:pPr>
        <w:ind w:left="-426"/>
        <w:rPr>
          <w:b/>
          <w:sz w:val="28"/>
        </w:rPr>
      </w:pPr>
      <w:r w:rsidRPr="00965B89">
        <w:rPr>
          <w:b/>
          <w:sz w:val="28"/>
        </w:rPr>
        <w:lastRenderedPageBreak/>
        <w:t>Q7)</w:t>
      </w:r>
      <w:r w:rsidR="00827440" w:rsidRPr="00965B89">
        <w:rPr>
          <w:b/>
          <w:sz w:val="28"/>
        </w:rPr>
        <w:t xml:space="preserve"> </w:t>
      </w:r>
      <w:r w:rsidR="000D27C8" w:rsidRPr="00965B89">
        <w:rPr>
          <w:b/>
          <w:sz w:val="28"/>
        </w:rPr>
        <w:t>Young Parents</w:t>
      </w:r>
    </w:p>
    <w:p w:rsidR="00B116D3" w:rsidRPr="00B116D3" w:rsidRDefault="00B116D3" w:rsidP="00965B89">
      <w:pPr>
        <w:ind w:left="-426"/>
        <w:rPr>
          <w:b/>
          <w:sz w:val="18"/>
        </w:rPr>
      </w:pPr>
    </w:p>
    <w:p w:rsidR="000D27C8" w:rsidRDefault="000D27C8" w:rsidP="00827440">
      <w:pPr>
        <w:autoSpaceDE w:val="0"/>
        <w:autoSpaceDN w:val="0"/>
        <w:adjustRightInd w:val="0"/>
        <w:rPr>
          <w:rFonts w:cs="Arial"/>
          <w:b/>
          <w:bCs/>
          <w:szCs w:val="24"/>
        </w:rPr>
      </w:pPr>
      <w:r>
        <w:rPr>
          <w:rFonts w:cs="Arial"/>
          <w:b/>
          <w:bCs/>
          <w:szCs w:val="24"/>
        </w:rPr>
        <w:t>To reduce the annual contract budget for young parent services.</w:t>
      </w:r>
    </w:p>
    <w:p w:rsidR="000D27C8" w:rsidRDefault="000D27C8" w:rsidP="00827440">
      <w:pPr>
        <w:autoSpaceDE w:val="0"/>
        <w:autoSpaceDN w:val="0"/>
        <w:adjustRightInd w:val="0"/>
        <w:rPr>
          <w:rFonts w:cs="Arial"/>
          <w:szCs w:val="24"/>
        </w:rPr>
      </w:pPr>
      <w:r>
        <w:rPr>
          <w:rFonts w:cs="Arial"/>
          <w:b/>
          <w:bCs/>
          <w:szCs w:val="24"/>
        </w:rPr>
        <w:t xml:space="preserve">This proposal is expected to save £33,000 in </w:t>
      </w:r>
      <w:proofErr w:type="gramStart"/>
      <w:r>
        <w:rPr>
          <w:rFonts w:cs="Arial"/>
          <w:b/>
          <w:bCs/>
          <w:szCs w:val="24"/>
        </w:rPr>
        <w:t>2017/18,</w:t>
      </w:r>
      <w:proofErr w:type="gramEnd"/>
      <w:r>
        <w:rPr>
          <w:rFonts w:cs="Arial"/>
          <w:b/>
          <w:bCs/>
          <w:szCs w:val="24"/>
        </w:rPr>
        <w:t xml:space="preserve"> and £35,000 in 2018/19.</w:t>
      </w:r>
    </w:p>
    <w:p w:rsidR="00144EF6" w:rsidRPr="00144EF6" w:rsidRDefault="000D27C8" w:rsidP="00827440">
      <w:pPr>
        <w:rPr>
          <w:szCs w:val="24"/>
        </w:rPr>
      </w:pPr>
      <w:r>
        <w:rPr>
          <w:rFonts w:cs="Arial"/>
          <w:i/>
          <w:iCs/>
          <w:szCs w:val="24"/>
        </w:rPr>
        <w:t>This service currently provides 12 units of accommodation and 12 units of outreach support for young parents aged between 16 and 24 years old. The proposed budget for next year would be £71,000.</w:t>
      </w:r>
    </w:p>
    <w:p w:rsidR="00144EF6" w:rsidRPr="00B116D3" w:rsidRDefault="00144EF6" w:rsidP="00856B15">
      <w:pPr>
        <w:ind w:left="720" w:hanging="720"/>
        <w:rPr>
          <w:b/>
          <w:sz w:val="18"/>
        </w:rPr>
      </w:pPr>
    </w:p>
    <w:tbl>
      <w:tblPr>
        <w:tblW w:w="4658" w:type="dxa"/>
        <w:jc w:val="center"/>
        <w:tblInd w:w="-585" w:type="dxa"/>
        <w:tblLook w:val="00A0"/>
      </w:tblPr>
      <w:tblGrid>
        <w:gridCol w:w="2171"/>
        <w:gridCol w:w="1257"/>
        <w:gridCol w:w="1230"/>
      </w:tblGrid>
      <w:tr w:rsidR="00F57094" w:rsidRPr="00885B36" w:rsidTr="00144EF6">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144EF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CF5A0A" w:rsidP="000D27C8">
            <w:pPr>
              <w:jc w:val="center"/>
              <w:rPr>
                <w:rFonts w:eastAsia="Calibri" w:cs="Arial"/>
                <w:color w:val="000000"/>
                <w:szCs w:val="24"/>
                <w:lang w:val="en-US"/>
              </w:rPr>
            </w:pPr>
            <w:r>
              <w:rPr>
                <w:rFonts w:eastAsia="Calibri" w:cs="Arial"/>
                <w:color w:val="000000"/>
                <w:szCs w:val="24"/>
                <w:lang w:val="en-US"/>
              </w:rPr>
              <w:t>208</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CF5A0A" w:rsidP="000D27C8">
            <w:pPr>
              <w:jc w:val="center"/>
              <w:rPr>
                <w:rFonts w:eastAsia="Calibri" w:cs="Arial"/>
                <w:color w:val="000000"/>
                <w:szCs w:val="24"/>
                <w:lang w:val="en-US"/>
              </w:rPr>
            </w:pPr>
            <w:r>
              <w:rPr>
                <w:rFonts w:eastAsia="Calibri" w:cs="Arial"/>
                <w:color w:val="000000"/>
                <w:szCs w:val="24"/>
                <w:lang w:val="en-US"/>
              </w:rPr>
              <w:t>49.9%</w:t>
            </w:r>
          </w:p>
        </w:tc>
      </w:tr>
      <w:tr w:rsidR="00F57094" w:rsidRPr="00885B36" w:rsidTr="00144EF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CF5A0A" w:rsidP="000D27C8">
            <w:pPr>
              <w:jc w:val="center"/>
              <w:rPr>
                <w:rFonts w:eastAsia="Calibri" w:cs="Arial"/>
                <w:color w:val="000000"/>
                <w:szCs w:val="24"/>
                <w:lang w:val="en-US"/>
              </w:rPr>
            </w:pPr>
            <w:r>
              <w:rPr>
                <w:rFonts w:eastAsia="Calibri" w:cs="Arial"/>
                <w:color w:val="000000"/>
                <w:szCs w:val="24"/>
                <w:lang w:val="en-US"/>
              </w:rPr>
              <w:t>183</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CF5A0A" w:rsidP="000D27C8">
            <w:pPr>
              <w:jc w:val="center"/>
              <w:rPr>
                <w:rFonts w:eastAsia="Calibri" w:cs="Arial"/>
                <w:color w:val="000000"/>
                <w:szCs w:val="24"/>
                <w:lang w:val="en-US"/>
              </w:rPr>
            </w:pPr>
            <w:r>
              <w:rPr>
                <w:rFonts w:eastAsia="Calibri" w:cs="Arial"/>
                <w:color w:val="000000"/>
                <w:szCs w:val="24"/>
                <w:lang w:val="en-US"/>
              </w:rPr>
              <w:t>43.9%</w:t>
            </w:r>
          </w:p>
        </w:tc>
      </w:tr>
      <w:tr w:rsidR="00F57094" w:rsidRPr="00885B36" w:rsidTr="00144EF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CF5A0A" w:rsidP="000D27C8">
            <w:pPr>
              <w:jc w:val="center"/>
              <w:rPr>
                <w:rFonts w:eastAsia="Calibri" w:cs="Arial"/>
                <w:color w:val="000000"/>
                <w:szCs w:val="24"/>
                <w:lang w:val="en-US"/>
              </w:rPr>
            </w:pPr>
            <w:r>
              <w:rPr>
                <w:rFonts w:eastAsia="Calibri" w:cs="Arial"/>
                <w:color w:val="000000"/>
                <w:szCs w:val="24"/>
                <w:lang w:val="en-US"/>
              </w:rPr>
              <w:t>26</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CF5A0A" w:rsidP="000D27C8">
            <w:pPr>
              <w:jc w:val="center"/>
              <w:rPr>
                <w:rFonts w:eastAsia="Calibri" w:cs="Arial"/>
                <w:color w:val="000000"/>
                <w:szCs w:val="24"/>
                <w:lang w:val="en-US"/>
              </w:rPr>
            </w:pPr>
            <w:r>
              <w:rPr>
                <w:rFonts w:eastAsia="Calibri" w:cs="Arial"/>
                <w:color w:val="000000"/>
                <w:szCs w:val="24"/>
                <w:lang w:val="en-US"/>
              </w:rPr>
              <w:t>6.2%</w:t>
            </w:r>
          </w:p>
        </w:tc>
      </w:tr>
      <w:tr w:rsidR="00F57094" w:rsidRPr="00885B36" w:rsidTr="00144EF6">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CF5A0A"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CF5A0A" w:rsidP="000D27C8">
            <w:pPr>
              <w:jc w:val="center"/>
              <w:rPr>
                <w:rFonts w:eastAsia="Calibri" w:cs="Arial"/>
                <w:b/>
                <w:bCs/>
                <w:color w:val="FFFFFF"/>
                <w:szCs w:val="24"/>
                <w:lang w:val="en-US"/>
              </w:rPr>
            </w:pPr>
            <w:r>
              <w:rPr>
                <w:rFonts w:eastAsia="Calibri" w:cs="Arial"/>
                <w:b/>
                <w:bCs/>
                <w:color w:val="FFFFFF"/>
                <w:szCs w:val="24"/>
                <w:lang w:val="en-US"/>
              </w:rPr>
              <w:t>100.0%</w:t>
            </w:r>
          </w:p>
        </w:tc>
      </w:tr>
    </w:tbl>
    <w:p w:rsidR="00856B15" w:rsidRDefault="00856B15" w:rsidP="00856B15">
      <w:pPr>
        <w:rPr>
          <w:b/>
        </w:rPr>
      </w:pPr>
    </w:p>
    <w:p w:rsidR="00827440" w:rsidRPr="00B116D3" w:rsidRDefault="00827440" w:rsidP="00856B15">
      <w:pPr>
        <w:rPr>
          <w:b/>
          <w:sz w:val="18"/>
        </w:rPr>
      </w:pPr>
    </w:p>
    <w:p w:rsidR="000D27C8" w:rsidRDefault="00856B15" w:rsidP="00965B89">
      <w:pPr>
        <w:ind w:left="-426"/>
        <w:rPr>
          <w:b/>
          <w:sz w:val="28"/>
        </w:rPr>
      </w:pPr>
      <w:r w:rsidRPr="00965B89">
        <w:rPr>
          <w:b/>
          <w:sz w:val="28"/>
        </w:rPr>
        <w:t>Q8)</w:t>
      </w:r>
      <w:r w:rsidR="00827440" w:rsidRPr="00965B89">
        <w:rPr>
          <w:b/>
          <w:sz w:val="28"/>
        </w:rPr>
        <w:t xml:space="preserve"> </w:t>
      </w:r>
      <w:proofErr w:type="spellStart"/>
      <w:r w:rsidR="000D27C8" w:rsidRPr="00965B89">
        <w:rPr>
          <w:b/>
          <w:sz w:val="28"/>
        </w:rPr>
        <w:t>seAp</w:t>
      </w:r>
      <w:proofErr w:type="spellEnd"/>
      <w:r w:rsidR="000D27C8" w:rsidRPr="00965B89">
        <w:rPr>
          <w:b/>
          <w:sz w:val="28"/>
        </w:rPr>
        <w:t xml:space="preserve"> (Support, Empower, Advocate, Promote)</w:t>
      </w:r>
    </w:p>
    <w:p w:rsidR="00B116D3" w:rsidRPr="00B116D3" w:rsidRDefault="00B116D3" w:rsidP="00965B89">
      <w:pPr>
        <w:ind w:left="-426"/>
        <w:rPr>
          <w:b/>
          <w:sz w:val="18"/>
        </w:rPr>
      </w:pPr>
    </w:p>
    <w:p w:rsidR="000D27C8" w:rsidRDefault="000D27C8" w:rsidP="00827440">
      <w:pPr>
        <w:autoSpaceDE w:val="0"/>
        <w:autoSpaceDN w:val="0"/>
        <w:adjustRightInd w:val="0"/>
        <w:rPr>
          <w:rFonts w:cs="Arial"/>
          <w:b/>
          <w:bCs/>
          <w:szCs w:val="24"/>
        </w:rPr>
      </w:pPr>
      <w:r>
        <w:rPr>
          <w:rFonts w:cs="Arial"/>
          <w:b/>
          <w:bCs/>
          <w:szCs w:val="24"/>
        </w:rPr>
        <w:t xml:space="preserve">To reduce the funding provided to </w:t>
      </w:r>
      <w:proofErr w:type="spellStart"/>
      <w:r>
        <w:rPr>
          <w:rFonts w:cs="Arial"/>
          <w:b/>
          <w:bCs/>
          <w:szCs w:val="24"/>
        </w:rPr>
        <w:t>seAp</w:t>
      </w:r>
      <w:proofErr w:type="spellEnd"/>
      <w:r>
        <w:rPr>
          <w:rFonts w:cs="Arial"/>
          <w:b/>
          <w:bCs/>
          <w:szCs w:val="24"/>
        </w:rPr>
        <w:t>.</w:t>
      </w:r>
    </w:p>
    <w:p w:rsidR="000D27C8" w:rsidRDefault="000D27C8" w:rsidP="00827440">
      <w:pPr>
        <w:autoSpaceDE w:val="0"/>
        <w:autoSpaceDN w:val="0"/>
        <w:adjustRightInd w:val="0"/>
        <w:rPr>
          <w:rFonts w:cs="Arial"/>
          <w:b/>
          <w:bCs/>
          <w:szCs w:val="24"/>
        </w:rPr>
      </w:pPr>
      <w:r>
        <w:rPr>
          <w:rFonts w:cs="Arial"/>
          <w:b/>
          <w:bCs/>
          <w:szCs w:val="24"/>
        </w:rPr>
        <w:t>This proposal is expected to save £3,000 in 2018/19.</w:t>
      </w:r>
    </w:p>
    <w:p w:rsidR="000A1216" w:rsidRDefault="000D27C8" w:rsidP="00827440">
      <w:pPr>
        <w:rPr>
          <w:rFonts w:cs="Arial"/>
          <w:i/>
          <w:iCs/>
          <w:szCs w:val="24"/>
        </w:rPr>
      </w:pPr>
      <w:proofErr w:type="spellStart"/>
      <w:proofErr w:type="gramStart"/>
      <w:r>
        <w:rPr>
          <w:rFonts w:cs="Arial"/>
          <w:i/>
          <w:iCs/>
          <w:szCs w:val="24"/>
        </w:rPr>
        <w:t>seAp</w:t>
      </w:r>
      <w:proofErr w:type="spellEnd"/>
      <w:proofErr w:type="gramEnd"/>
      <w:r>
        <w:rPr>
          <w:rFonts w:cs="Arial"/>
          <w:i/>
          <w:iCs/>
          <w:szCs w:val="24"/>
        </w:rPr>
        <w:t xml:space="preserve"> undertake independent health complaints advocacy in Torbay e.g. help resolve issues and concerns about wellbeing, health or social care services. The proposed budget for next year would be £26,000.</w:t>
      </w:r>
    </w:p>
    <w:p w:rsidR="000D27C8" w:rsidRPr="00B116D3" w:rsidRDefault="000D27C8" w:rsidP="000D27C8">
      <w:pPr>
        <w:rPr>
          <w:b/>
          <w:sz w:val="18"/>
        </w:rPr>
      </w:pPr>
    </w:p>
    <w:tbl>
      <w:tblPr>
        <w:tblW w:w="4658" w:type="dxa"/>
        <w:jc w:val="center"/>
        <w:tblInd w:w="-585" w:type="dxa"/>
        <w:tblLook w:val="00A0"/>
      </w:tblPr>
      <w:tblGrid>
        <w:gridCol w:w="2171"/>
        <w:gridCol w:w="1257"/>
        <w:gridCol w:w="1230"/>
      </w:tblGrid>
      <w:tr w:rsidR="00F57094" w:rsidRPr="00885B36" w:rsidTr="000A1216">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0A121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966DC6" w:rsidP="000D27C8">
            <w:pPr>
              <w:jc w:val="center"/>
              <w:rPr>
                <w:rFonts w:eastAsia="Calibri" w:cs="Arial"/>
                <w:color w:val="000000"/>
                <w:szCs w:val="24"/>
                <w:lang w:val="en-US"/>
              </w:rPr>
            </w:pPr>
            <w:r>
              <w:rPr>
                <w:rFonts w:eastAsia="Calibri" w:cs="Arial"/>
                <w:color w:val="000000"/>
                <w:szCs w:val="24"/>
                <w:lang w:val="en-US"/>
              </w:rPr>
              <w:t>286</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966DC6" w:rsidP="000D27C8">
            <w:pPr>
              <w:jc w:val="center"/>
              <w:rPr>
                <w:rFonts w:eastAsia="Calibri" w:cs="Arial"/>
                <w:color w:val="000000"/>
                <w:szCs w:val="24"/>
                <w:lang w:val="en-US"/>
              </w:rPr>
            </w:pPr>
            <w:r>
              <w:rPr>
                <w:rFonts w:eastAsia="Calibri" w:cs="Arial"/>
                <w:color w:val="000000"/>
                <w:szCs w:val="24"/>
                <w:lang w:val="en-US"/>
              </w:rPr>
              <w:t>68.6%</w:t>
            </w:r>
          </w:p>
        </w:tc>
      </w:tr>
      <w:tr w:rsidR="00F57094" w:rsidRPr="00885B36" w:rsidTr="000A121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966DC6" w:rsidP="000D27C8">
            <w:pPr>
              <w:jc w:val="center"/>
              <w:rPr>
                <w:rFonts w:eastAsia="Calibri" w:cs="Arial"/>
                <w:color w:val="000000"/>
                <w:szCs w:val="24"/>
                <w:lang w:val="en-US"/>
              </w:rPr>
            </w:pPr>
            <w:r>
              <w:rPr>
                <w:rFonts w:eastAsia="Calibri" w:cs="Arial"/>
                <w:color w:val="000000"/>
                <w:szCs w:val="24"/>
                <w:lang w:val="en-US"/>
              </w:rPr>
              <w:t>106</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966DC6" w:rsidP="000D27C8">
            <w:pPr>
              <w:jc w:val="center"/>
              <w:rPr>
                <w:rFonts w:eastAsia="Calibri" w:cs="Arial"/>
                <w:color w:val="000000"/>
                <w:szCs w:val="24"/>
                <w:lang w:val="en-US"/>
              </w:rPr>
            </w:pPr>
            <w:r>
              <w:rPr>
                <w:rFonts w:eastAsia="Calibri" w:cs="Arial"/>
                <w:color w:val="000000"/>
                <w:szCs w:val="24"/>
                <w:lang w:val="en-US"/>
              </w:rPr>
              <w:t>25.4%</w:t>
            </w:r>
          </w:p>
        </w:tc>
      </w:tr>
      <w:tr w:rsidR="00F57094" w:rsidRPr="00885B36" w:rsidTr="000A1216">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966DC6" w:rsidP="000D27C8">
            <w:pPr>
              <w:jc w:val="center"/>
              <w:rPr>
                <w:rFonts w:eastAsia="Calibri" w:cs="Arial"/>
                <w:color w:val="000000"/>
                <w:szCs w:val="24"/>
                <w:lang w:val="en-US"/>
              </w:rPr>
            </w:pPr>
            <w:r>
              <w:rPr>
                <w:rFonts w:eastAsia="Calibri" w:cs="Arial"/>
                <w:color w:val="000000"/>
                <w:szCs w:val="24"/>
                <w:lang w:val="en-US"/>
              </w:rPr>
              <w:t>25</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966DC6" w:rsidP="000D27C8">
            <w:pPr>
              <w:jc w:val="center"/>
              <w:rPr>
                <w:rFonts w:eastAsia="Calibri" w:cs="Arial"/>
                <w:color w:val="000000"/>
                <w:szCs w:val="24"/>
                <w:lang w:val="en-US"/>
              </w:rPr>
            </w:pPr>
            <w:r>
              <w:rPr>
                <w:rFonts w:eastAsia="Calibri" w:cs="Arial"/>
                <w:color w:val="000000"/>
                <w:szCs w:val="24"/>
                <w:lang w:val="en-US"/>
              </w:rPr>
              <w:t>6.0%</w:t>
            </w:r>
          </w:p>
        </w:tc>
      </w:tr>
      <w:tr w:rsidR="00F57094" w:rsidRPr="00885B36" w:rsidTr="000A1216">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966DC6"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966DC6" w:rsidP="000D27C8">
            <w:pPr>
              <w:jc w:val="center"/>
              <w:rPr>
                <w:rFonts w:eastAsia="Calibri" w:cs="Arial"/>
                <w:b/>
                <w:bCs/>
                <w:color w:val="FFFFFF"/>
                <w:szCs w:val="24"/>
                <w:lang w:val="en-US"/>
              </w:rPr>
            </w:pPr>
            <w:r>
              <w:rPr>
                <w:rFonts w:eastAsia="Calibri" w:cs="Arial"/>
                <w:b/>
                <w:bCs/>
                <w:color w:val="FFFFFF"/>
                <w:szCs w:val="24"/>
                <w:lang w:val="en-US"/>
              </w:rPr>
              <w:t>100.0%</w:t>
            </w:r>
          </w:p>
        </w:tc>
      </w:tr>
    </w:tbl>
    <w:p w:rsidR="000A1216" w:rsidRPr="00B116D3" w:rsidRDefault="000A1216" w:rsidP="00856B15">
      <w:pPr>
        <w:rPr>
          <w:b/>
          <w:sz w:val="18"/>
        </w:rPr>
      </w:pPr>
    </w:p>
    <w:p w:rsidR="000A1216" w:rsidRDefault="000A1216" w:rsidP="00856B15">
      <w:pPr>
        <w:rPr>
          <w:b/>
        </w:rPr>
      </w:pPr>
    </w:p>
    <w:p w:rsidR="000D27C8" w:rsidRDefault="00856B15" w:rsidP="00965B89">
      <w:pPr>
        <w:ind w:left="-426"/>
        <w:rPr>
          <w:b/>
          <w:sz w:val="28"/>
        </w:rPr>
      </w:pPr>
      <w:r w:rsidRPr="00965B89">
        <w:rPr>
          <w:b/>
          <w:sz w:val="28"/>
        </w:rPr>
        <w:t>Q9)</w:t>
      </w:r>
      <w:r w:rsidR="00827440" w:rsidRPr="00965B89">
        <w:rPr>
          <w:b/>
          <w:sz w:val="28"/>
        </w:rPr>
        <w:t xml:space="preserve"> </w:t>
      </w:r>
      <w:r w:rsidR="000D27C8" w:rsidRPr="00965B89">
        <w:rPr>
          <w:b/>
          <w:sz w:val="28"/>
        </w:rPr>
        <w:t>Project Search</w:t>
      </w:r>
    </w:p>
    <w:p w:rsidR="00B116D3" w:rsidRPr="00B116D3" w:rsidRDefault="00B116D3" w:rsidP="00965B89">
      <w:pPr>
        <w:ind w:left="-426"/>
        <w:rPr>
          <w:b/>
          <w:sz w:val="18"/>
        </w:rPr>
      </w:pPr>
    </w:p>
    <w:p w:rsidR="000D27C8" w:rsidRDefault="000D27C8" w:rsidP="00827440">
      <w:pPr>
        <w:autoSpaceDE w:val="0"/>
        <w:autoSpaceDN w:val="0"/>
        <w:adjustRightInd w:val="0"/>
        <w:rPr>
          <w:rFonts w:cs="Arial"/>
          <w:b/>
          <w:bCs/>
          <w:sz w:val="26"/>
          <w:szCs w:val="26"/>
        </w:rPr>
      </w:pPr>
      <w:proofErr w:type="gramStart"/>
      <w:r>
        <w:rPr>
          <w:rFonts w:cs="Arial"/>
          <w:b/>
          <w:bCs/>
          <w:sz w:val="26"/>
          <w:szCs w:val="26"/>
        </w:rPr>
        <w:t>To remove the budget for Project Search in 2018/19.</w:t>
      </w:r>
      <w:proofErr w:type="gramEnd"/>
    </w:p>
    <w:p w:rsidR="000D27C8" w:rsidRDefault="000D27C8" w:rsidP="00827440">
      <w:pPr>
        <w:autoSpaceDE w:val="0"/>
        <w:autoSpaceDN w:val="0"/>
        <w:adjustRightInd w:val="0"/>
        <w:rPr>
          <w:rFonts w:cs="Arial"/>
          <w:sz w:val="26"/>
          <w:szCs w:val="26"/>
        </w:rPr>
      </w:pPr>
      <w:r>
        <w:rPr>
          <w:rFonts w:cs="Arial"/>
          <w:b/>
          <w:bCs/>
          <w:sz w:val="26"/>
          <w:szCs w:val="26"/>
        </w:rPr>
        <w:t xml:space="preserve">This proposal is expected to save £38,000 in 2018/19. </w:t>
      </w:r>
    </w:p>
    <w:p w:rsidR="000D27C8" w:rsidRDefault="000D27C8" w:rsidP="00827440">
      <w:pPr>
        <w:autoSpaceDE w:val="0"/>
        <w:autoSpaceDN w:val="0"/>
        <w:adjustRightInd w:val="0"/>
        <w:rPr>
          <w:rFonts w:cs="Arial"/>
          <w:i/>
          <w:iCs/>
          <w:sz w:val="26"/>
          <w:szCs w:val="26"/>
        </w:rPr>
      </w:pPr>
      <w:r>
        <w:rPr>
          <w:rFonts w:cs="Arial"/>
          <w:i/>
          <w:iCs/>
          <w:sz w:val="26"/>
          <w:szCs w:val="26"/>
        </w:rPr>
        <w:t>Project Search provides internships and job coaching for young people aged 16-24 who have a learning disability or an autistic spectrum condition. The proposed budget for next year would be £38,000.</w:t>
      </w:r>
    </w:p>
    <w:p w:rsidR="004B6654" w:rsidRPr="00B116D3" w:rsidRDefault="004B6654" w:rsidP="00856B15">
      <w:pPr>
        <w:ind w:left="720" w:hanging="720"/>
        <w:rPr>
          <w:b/>
          <w:sz w:val="18"/>
        </w:rPr>
      </w:pPr>
    </w:p>
    <w:tbl>
      <w:tblPr>
        <w:tblW w:w="4658" w:type="dxa"/>
        <w:jc w:val="center"/>
        <w:tblInd w:w="-585" w:type="dxa"/>
        <w:tblLook w:val="00A0"/>
      </w:tblPr>
      <w:tblGrid>
        <w:gridCol w:w="2171"/>
        <w:gridCol w:w="1257"/>
        <w:gridCol w:w="1230"/>
      </w:tblGrid>
      <w:tr w:rsidR="00F57094" w:rsidRPr="00885B36" w:rsidTr="001C1EE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1C1EE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A66F5B" w:rsidP="000D27C8">
            <w:pPr>
              <w:jc w:val="center"/>
              <w:rPr>
                <w:rFonts w:eastAsia="Calibri" w:cs="Arial"/>
                <w:color w:val="000000"/>
                <w:szCs w:val="24"/>
                <w:lang w:val="en-US"/>
              </w:rPr>
            </w:pPr>
            <w:r>
              <w:rPr>
                <w:rFonts w:eastAsia="Calibri" w:cs="Arial"/>
                <w:color w:val="000000"/>
                <w:szCs w:val="24"/>
                <w:lang w:val="en-US"/>
              </w:rPr>
              <w:t>153</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A66F5B" w:rsidP="000D27C8">
            <w:pPr>
              <w:jc w:val="center"/>
              <w:rPr>
                <w:rFonts w:eastAsia="Calibri" w:cs="Arial"/>
                <w:color w:val="000000"/>
                <w:szCs w:val="24"/>
                <w:lang w:val="en-US"/>
              </w:rPr>
            </w:pPr>
            <w:r>
              <w:rPr>
                <w:rFonts w:eastAsia="Calibri" w:cs="Arial"/>
                <w:color w:val="000000"/>
                <w:szCs w:val="24"/>
                <w:lang w:val="en-US"/>
              </w:rPr>
              <w:t>36.7%</w:t>
            </w:r>
          </w:p>
        </w:tc>
      </w:tr>
      <w:tr w:rsidR="00F57094" w:rsidRPr="00885B36" w:rsidTr="001C1EE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A66F5B" w:rsidP="000D27C8">
            <w:pPr>
              <w:jc w:val="center"/>
              <w:rPr>
                <w:rFonts w:eastAsia="Calibri" w:cs="Arial"/>
                <w:color w:val="000000"/>
                <w:szCs w:val="24"/>
                <w:lang w:val="en-US"/>
              </w:rPr>
            </w:pPr>
            <w:r>
              <w:rPr>
                <w:rFonts w:eastAsia="Calibri" w:cs="Arial"/>
                <w:color w:val="000000"/>
                <w:szCs w:val="24"/>
                <w:lang w:val="en-US"/>
              </w:rPr>
              <w:t>247</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A66F5B" w:rsidP="000D27C8">
            <w:pPr>
              <w:jc w:val="center"/>
              <w:rPr>
                <w:rFonts w:eastAsia="Calibri" w:cs="Arial"/>
                <w:color w:val="000000"/>
                <w:szCs w:val="24"/>
                <w:lang w:val="en-US"/>
              </w:rPr>
            </w:pPr>
            <w:r>
              <w:rPr>
                <w:rFonts w:eastAsia="Calibri" w:cs="Arial"/>
                <w:color w:val="000000"/>
                <w:szCs w:val="24"/>
                <w:lang w:val="en-US"/>
              </w:rPr>
              <w:t>59.2%</w:t>
            </w:r>
          </w:p>
        </w:tc>
      </w:tr>
      <w:tr w:rsidR="00F57094" w:rsidRPr="00885B36" w:rsidTr="001C1EE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A66F5B" w:rsidP="000D27C8">
            <w:pPr>
              <w:jc w:val="center"/>
              <w:rPr>
                <w:rFonts w:eastAsia="Calibri" w:cs="Arial"/>
                <w:color w:val="000000"/>
                <w:szCs w:val="24"/>
                <w:lang w:val="en-US"/>
              </w:rPr>
            </w:pPr>
            <w:r>
              <w:rPr>
                <w:rFonts w:eastAsia="Calibri" w:cs="Arial"/>
                <w:color w:val="000000"/>
                <w:szCs w:val="24"/>
                <w:lang w:val="en-US"/>
              </w:rPr>
              <w:t>17</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BA57B8" w:rsidP="000D27C8">
            <w:pPr>
              <w:jc w:val="center"/>
              <w:rPr>
                <w:rFonts w:eastAsia="Calibri" w:cs="Arial"/>
                <w:color w:val="000000"/>
                <w:szCs w:val="24"/>
                <w:lang w:val="en-US"/>
              </w:rPr>
            </w:pPr>
            <w:r>
              <w:rPr>
                <w:rFonts w:eastAsia="Calibri" w:cs="Arial"/>
                <w:color w:val="000000"/>
                <w:szCs w:val="24"/>
                <w:lang w:val="en-US"/>
              </w:rPr>
              <w:t>4.1</w:t>
            </w:r>
            <w:r w:rsidR="00C4358C">
              <w:rPr>
                <w:rFonts w:eastAsia="Calibri" w:cs="Arial"/>
                <w:color w:val="000000"/>
                <w:szCs w:val="24"/>
                <w:lang w:val="en-US"/>
              </w:rPr>
              <w:t>%</w:t>
            </w:r>
          </w:p>
        </w:tc>
      </w:tr>
      <w:tr w:rsidR="00F57094" w:rsidRPr="00885B36" w:rsidTr="001C1EE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A66F5B"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A66F5B" w:rsidP="000D27C8">
            <w:pPr>
              <w:jc w:val="center"/>
              <w:rPr>
                <w:rFonts w:eastAsia="Calibri" w:cs="Arial"/>
                <w:b/>
                <w:bCs/>
                <w:color w:val="FFFFFF"/>
                <w:szCs w:val="24"/>
                <w:lang w:val="en-US"/>
              </w:rPr>
            </w:pPr>
            <w:r>
              <w:rPr>
                <w:rFonts w:eastAsia="Calibri" w:cs="Arial"/>
                <w:b/>
                <w:bCs/>
                <w:color w:val="FFFFFF"/>
                <w:szCs w:val="24"/>
                <w:lang w:val="en-US"/>
              </w:rPr>
              <w:t>100.0%</w:t>
            </w:r>
          </w:p>
        </w:tc>
      </w:tr>
    </w:tbl>
    <w:p w:rsidR="001C1EEB" w:rsidRDefault="001C1EEB" w:rsidP="00856B15">
      <w:pPr>
        <w:ind w:left="720" w:hanging="720"/>
        <w:rPr>
          <w:b/>
        </w:rPr>
      </w:pPr>
    </w:p>
    <w:p w:rsidR="00965B89" w:rsidRDefault="00965B89" w:rsidP="00856B15">
      <w:pPr>
        <w:ind w:left="720" w:hanging="720"/>
        <w:rPr>
          <w:b/>
        </w:rPr>
      </w:pPr>
    </w:p>
    <w:p w:rsidR="00965B89" w:rsidRDefault="00965B89" w:rsidP="00856B15">
      <w:pPr>
        <w:ind w:left="720" w:hanging="720"/>
        <w:rPr>
          <w:b/>
        </w:rPr>
      </w:pPr>
    </w:p>
    <w:p w:rsidR="00965B89" w:rsidRDefault="00965B89" w:rsidP="00856B15">
      <w:pPr>
        <w:ind w:left="720" w:hanging="720"/>
        <w:rPr>
          <w:b/>
        </w:rPr>
      </w:pPr>
    </w:p>
    <w:p w:rsidR="001C1EEB" w:rsidRDefault="001C1EEB" w:rsidP="00856B15">
      <w:pPr>
        <w:ind w:left="720" w:hanging="720"/>
        <w:rPr>
          <w:b/>
        </w:rPr>
      </w:pPr>
    </w:p>
    <w:p w:rsidR="000D27C8" w:rsidRDefault="00856B15" w:rsidP="00965B89">
      <w:pPr>
        <w:ind w:left="-426"/>
        <w:rPr>
          <w:b/>
          <w:sz w:val="28"/>
        </w:rPr>
      </w:pPr>
      <w:r w:rsidRPr="00965B89">
        <w:rPr>
          <w:b/>
          <w:sz w:val="28"/>
        </w:rPr>
        <w:lastRenderedPageBreak/>
        <w:t>Q1</w:t>
      </w:r>
      <w:r w:rsidR="00D15B63" w:rsidRPr="00965B89">
        <w:rPr>
          <w:b/>
          <w:sz w:val="28"/>
        </w:rPr>
        <w:t>0</w:t>
      </w:r>
      <w:r w:rsidRPr="00965B89">
        <w:rPr>
          <w:b/>
          <w:sz w:val="28"/>
        </w:rPr>
        <w:t>)</w:t>
      </w:r>
      <w:r w:rsidR="00827440" w:rsidRPr="00965B89">
        <w:rPr>
          <w:b/>
          <w:sz w:val="28"/>
        </w:rPr>
        <w:t xml:space="preserve"> </w:t>
      </w:r>
      <w:r w:rsidR="000D27C8" w:rsidRPr="00965B89">
        <w:rPr>
          <w:b/>
          <w:sz w:val="28"/>
        </w:rPr>
        <w:t>Simple Aids for Daily Living</w:t>
      </w:r>
    </w:p>
    <w:p w:rsidR="00B116D3" w:rsidRPr="00B116D3" w:rsidRDefault="00B116D3" w:rsidP="00965B89">
      <w:pPr>
        <w:ind w:left="-426"/>
        <w:rPr>
          <w:b/>
          <w:sz w:val="18"/>
        </w:rPr>
      </w:pPr>
    </w:p>
    <w:p w:rsidR="000D27C8" w:rsidRDefault="000D27C8" w:rsidP="00827440">
      <w:pPr>
        <w:autoSpaceDE w:val="0"/>
        <w:autoSpaceDN w:val="0"/>
        <w:adjustRightInd w:val="0"/>
        <w:rPr>
          <w:rFonts w:cs="Arial"/>
          <w:b/>
          <w:bCs/>
          <w:szCs w:val="24"/>
        </w:rPr>
      </w:pPr>
      <w:r>
        <w:rPr>
          <w:rFonts w:cs="Arial"/>
          <w:b/>
          <w:bCs/>
          <w:szCs w:val="24"/>
        </w:rPr>
        <w:t xml:space="preserve">To review Council policy to determine which aids are "ordinary" and do not therefore need to be funded by Social Care. </w:t>
      </w:r>
    </w:p>
    <w:p w:rsidR="000D27C8" w:rsidRDefault="000D27C8" w:rsidP="00827440">
      <w:pPr>
        <w:autoSpaceDE w:val="0"/>
        <w:autoSpaceDN w:val="0"/>
        <w:adjustRightInd w:val="0"/>
        <w:rPr>
          <w:rFonts w:cs="Arial"/>
          <w:b/>
          <w:bCs/>
          <w:szCs w:val="24"/>
        </w:rPr>
      </w:pPr>
      <w:r>
        <w:rPr>
          <w:rFonts w:cs="Arial"/>
          <w:b/>
          <w:bCs/>
          <w:szCs w:val="24"/>
        </w:rPr>
        <w:t>This proposal is expected to save £20,000 in 2017/18 and £20,000 in 2018/19.</w:t>
      </w:r>
    </w:p>
    <w:p w:rsidR="004221FD" w:rsidRDefault="000D27C8" w:rsidP="00827440">
      <w:pPr>
        <w:rPr>
          <w:b/>
        </w:rPr>
      </w:pPr>
      <w:r>
        <w:rPr>
          <w:rFonts w:cs="Arial"/>
          <w:i/>
          <w:iCs/>
          <w:szCs w:val="24"/>
        </w:rPr>
        <w:t>Simple Aids for Daily Living is equipment such as walking frames, sticks and perching stools. The proposed budget for next year would be £93,800.</w:t>
      </w:r>
    </w:p>
    <w:p w:rsidR="00C90C65" w:rsidRPr="00B116D3" w:rsidRDefault="00C90C65" w:rsidP="00C90C65">
      <w:pPr>
        <w:rPr>
          <w:b/>
          <w:sz w:val="18"/>
        </w:rPr>
      </w:pPr>
    </w:p>
    <w:tbl>
      <w:tblPr>
        <w:tblW w:w="4658" w:type="dxa"/>
        <w:jc w:val="center"/>
        <w:tblInd w:w="-585" w:type="dxa"/>
        <w:tblLook w:val="00A0"/>
      </w:tblPr>
      <w:tblGrid>
        <w:gridCol w:w="2171"/>
        <w:gridCol w:w="1257"/>
        <w:gridCol w:w="1230"/>
      </w:tblGrid>
      <w:tr w:rsidR="00F57094" w:rsidRPr="00885B36" w:rsidTr="00C90C65">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C90C6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A7657D" w:rsidP="000D27C8">
            <w:pPr>
              <w:jc w:val="center"/>
              <w:rPr>
                <w:rFonts w:eastAsia="Calibri" w:cs="Arial"/>
                <w:color w:val="000000"/>
                <w:szCs w:val="24"/>
                <w:lang w:val="en-US"/>
              </w:rPr>
            </w:pPr>
            <w:r>
              <w:rPr>
                <w:rFonts w:eastAsia="Calibri" w:cs="Arial"/>
                <w:color w:val="000000"/>
                <w:szCs w:val="24"/>
                <w:lang w:val="en-US"/>
              </w:rPr>
              <w:t>255</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A7657D" w:rsidP="000D27C8">
            <w:pPr>
              <w:jc w:val="center"/>
              <w:rPr>
                <w:rFonts w:eastAsia="Calibri" w:cs="Arial"/>
                <w:color w:val="000000"/>
                <w:szCs w:val="24"/>
                <w:lang w:val="en-US"/>
              </w:rPr>
            </w:pPr>
            <w:r>
              <w:rPr>
                <w:rFonts w:eastAsia="Calibri" w:cs="Arial"/>
                <w:color w:val="000000"/>
                <w:szCs w:val="24"/>
                <w:lang w:val="en-US"/>
              </w:rPr>
              <w:t>61.2%</w:t>
            </w:r>
          </w:p>
        </w:tc>
      </w:tr>
      <w:tr w:rsidR="00F57094" w:rsidRPr="00885B36" w:rsidTr="00C90C6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A7657D" w:rsidP="000D27C8">
            <w:pPr>
              <w:jc w:val="center"/>
              <w:rPr>
                <w:rFonts w:eastAsia="Calibri" w:cs="Arial"/>
                <w:color w:val="000000"/>
                <w:szCs w:val="24"/>
                <w:lang w:val="en-US"/>
              </w:rPr>
            </w:pPr>
            <w:r>
              <w:rPr>
                <w:rFonts w:eastAsia="Calibri" w:cs="Arial"/>
                <w:color w:val="000000"/>
                <w:szCs w:val="24"/>
                <w:lang w:val="en-US"/>
              </w:rPr>
              <w:t>141</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A7657D" w:rsidP="000D27C8">
            <w:pPr>
              <w:jc w:val="center"/>
              <w:rPr>
                <w:rFonts w:eastAsia="Calibri" w:cs="Arial"/>
                <w:color w:val="000000"/>
                <w:szCs w:val="24"/>
                <w:lang w:val="en-US"/>
              </w:rPr>
            </w:pPr>
            <w:r>
              <w:rPr>
                <w:rFonts w:eastAsia="Calibri" w:cs="Arial"/>
                <w:color w:val="000000"/>
                <w:szCs w:val="24"/>
                <w:lang w:val="en-US"/>
              </w:rPr>
              <w:t>33.8%</w:t>
            </w:r>
          </w:p>
        </w:tc>
      </w:tr>
      <w:tr w:rsidR="00F57094" w:rsidRPr="00885B36" w:rsidTr="00C90C6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A7657D" w:rsidP="000D27C8">
            <w:pPr>
              <w:jc w:val="center"/>
              <w:rPr>
                <w:rFonts w:eastAsia="Calibri" w:cs="Arial"/>
                <w:color w:val="000000"/>
                <w:szCs w:val="24"/>
                <w:lang w:val="en-US"/>
              </w:rPr>
            </w:pPr>
            <w:r>
              <w:rPr>
                <w:rFonts w:eastAsia="Calibri" w:cs="Arial"/>
                <w:color w:val="000000"/>
                <w:szCs w:val="24"/>
                <w:lang w:val="en-US"/>
              </w:rPr>
              <w:t>21</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A7657D" w:rsidP="000D27C8">
            <w:pPr>
              <w:jc w:val="center"/>
              <w:rPr>
                <w:rFonts w:eastAsia="Calibri" w:cs="Arial"/>
                <w:color w:val="000000"/>
                <w:szCs w:val="24"/>
                <w:lang w:val="en-US"/>
              </w:rPr>
            </w:pPr>
            <w:r>
              <w:rPr>
                <w:rFonts w:eastAsia="Calibri" w:cs="Arial"/>
                <w:color w:val="000000"/>
                <w:szCs w:val="24"/>
                <w:lang w:val="en-US"/>
              </w:rPr>
              <w:t>5.0%</w:t>
            </w:r>
          </w:p>
        </w:tc>
      </w:tr>
      <w:tr w:rsidR="00F57094" w:rsidRPr="00885B36" w:rsidTr="00C90C65">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A7657D" w:rsidP="000D27C8">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A7657D" w:rsidP="000D27C8">
            <w:pPr>
              <w:jc w:val="center"/>
              <w:rPr>
                <w:rFonts w:eastAsia="Calibri" w:cs="Arial"/>
                <w:b/>
                <w:bCs/>
                <w:color w:val="FFFFFF"/>
                <w:szCs w:val="24"/>
                <w:lang w:val="en-US"/>
              </w:rPr>
            </w:pPr>
            <w:r>
              <w:rPr>
                <w:rFonts w:eastAsia="Calibri" w:cs="Arial"/>
                <w:b/>
                <w:bCs/>
                <w:color w:val="FFFFFF"/>
                <w:szCs w:val="24"/>
                <w:lang w:val="en-US"/>
              </w:rPr>
              <w:t>100.0%</w:t>
            </w:r>
          </w:p>
        </w:tc>
      </w:tr>
    </w:tbl>
    <w:p w:rsidR="00B41203" w:rsidRPr="00B116D3" w:rsidRDefault="00B41203" w:rsidP="00C90C65">
      <w:pPr>
        <w:rPr>
          <w:b/>
          <w:sz w:val="18"/>
        </w:rPr>
      </w:pPr>
    </w:p>
    <w:p w:rsidR="00965B89" w:rsidRDefault="00965B89" w:rsidP="00C90C65">
      <w:pPr>
        <w:rPr>
          <w:b/>
          <w:sz w:val="18"/>
        </w:rPr>
      </w:pPr>
    </w:p>
    <w:p w:rsidR="00FF7411" w:rsidRDefault="00FF7411" w:rsidP="00C90C65">
      <w:pPr>
        <w:rPr>
          <w:b/>
          <w:sz w:val="18"/>
        </w:rPr>
      </w:pPr>
    </w:p>
    <w:p w:rsidR="00FF7411" w:rsidRDefault="00FF7411" w:rsidP="00C90C65">
      <w:pPr>
        <w:rPr>
          <w:b/>
          <w:sz w:val="18"/>
        </w:rPr>
      </w:pPr>
    </w:p>
    <w:p w:rsidR="00FF7411" w:rsidRPr="00B116D3" w:rsidRDefault="00FF7411" w:rsidP="00C90C65">
      <w:pPr>
        <w:rPr>
          <w:b/>
          <w:sz w:val="18"/>
        </w:rPr>
      </w:pPr>
    </w:p>
    <w:p w:rsidR="0028488D" w:rsidRPr="00B116D3" w:rsidRDefault="0028488D" w:rsidP="00C90C65">
      <w:pPr>
        <w:rPr>
          <w:b/>
          <w:sz w:val="18"/>
        </w:rPr>
      </w:pPr>
    </w:p>
    <w:p w:rsidR="000D27C8" w:rsidRPr="00827440" w:rsidRDefault="000D27C8" w:rsidP="0028488D">
      <w:pPr>
        <w:jc w:val="center"/>
        <w:rPr>
          <w:b/>
          <w:sz w:val="20"/>
          <w:u w:val="single"/>
        </w:rPr>
      </w:pPr>
      <w:r w:rsidRPr="00827440">
        <w:rPr>
          <w:rFonts w:cs="Arial"/>
          <w:b/>
          <w:bCs/>
          <w:sz w:val="40"/>
          <w:szCs w:val="48"/>
          <w:u w:val="single"/>
        </w:rPr>
        <w:t>Public Health</w:t>
      </w:r>
    </w:p>
    <w:p w:rsidR="000D27C8" w:rsidRPr="00B116D3" w:rsidRDefault="000D27C8" w:rsidP="00C90C65">
      <w:pPr>
        <w:rPr>
          <w:b/>
          <w:sz w:val="18"/>
        </w:rPr>
      </w:pPr>
    </w:p>
    <w:p w:rsidR="00B116D3" w:rsidRDefault="00B116D3" w:rsidP="00C90C65">
      <w:pPr>
        <w:rPr>
          <w:b/>
          <w:sz w:val="18"/>
        </w:rPr>
      </w:pPr>
    </w:p>
    <w:p w:rsidR="00FF7411" w:rsidRPr="00B116D3" w:rsidRDefault="00FF7411" w:rsidP="00C90C65">
      <w:pPr>
        <w:rPr>
          <w:b/>
          <w:sz w:val="18"/>
        </w:rPr>
      </w:pPr>
    </w:p>
    <w:p w:rsidR="00BD3C83" w:rsidRDefault="00856B15" w:rsidP="00965B89">
      <w:pPr>
        <w:ind w:left="-426"/>
        <w:rPr>
          <w:b/>
          <w:sz w:val="28"/>
        </w:rPr>
      </w:pPr>
      <w:r w:rsidRPr="00965B89">
        <w:rPr>
          <w:b/>
          <w:sz w:val="28"/>
        </w:rPr>
        <w:t>Q1</w:t>
      </w:r>
      <w:r w:rsidR="00D15B63" w:rsidRPr="00965B89">
        <w:rPr>
          <w:b/>
          <w:sz w:val="28"/>
        </w:rPr>
        <w:t>1</w:t>
      </w:r>
      <w:r w:rsidRPr="00965B89">
        <w:rPr>
          <w:b/>
          <w:sz w:val="28"/>
        </w:rPr>
        <w:t>)</w:t>
      </w:r>
      <w:r w:rsidR="00827440" w:rsidRPr="00965B89">
        <w:rPr>
          <w:b/>
          <w:sz w:val="28"/>
        </w:rPr>
        <w:t xml:space="preserve"> </w:t>
      </w:r>
      <w:r w:rsidR="00BD3C83" w:rsidRPr="00965B89">
        <w:rPr>
          <w:b/>
          <w:sz w:val="28"/>
        </w:rPr>
        <w:t>Community Development Trust (CDT)</w:t>
      </w:r>
    </w:p>
    <w:p w:rsidR="00B116D3" w:rsidRPr="00B116D3" w:rsidRDefault="00B116D3" w:rsidP="00965B89">
      <w:pPr>
        <w:ind w:left="-426"/>
        <w:rPr>
          <w:b/>
          <w:sz w:val="18"/>
        </w:rPr>
      </w:pPr>
    </w:p>
    <w:p w:rsidR="00BD3C83" w:rsidRDefault="00BD3C83" w:rsidP="00827440">
      <w:pPr>
        <w:autoSpaceDE w:val="0"/>
        <w:autoSpaceDN w:val="0"/>
        <w:adjustRightInd w:val="0"/>
        <w:rPr>
          <w:rFonts w:cs="Arial"/>
          <w:b/>
          <w:bCs/>
          <w:szCs w:val="24"/>
        </w:rPr>
      </w:pPr>
      <w:proofErr w:type="gramStart"/>
      <w:r>
        <w:rPr>
          <w:rFonts w:cs="Arial"/>
          <w:b/>
          <w:bCs/>
          <w:szCs w:val="24"/>
        </w:rPr>
        <w:t>To reduce the funding to the CDT in 2017/18 with the organisation becoming self sufficient by 31st March 2019.</w:t>
      </w:r>
      <w:proofErr w:type="gramEnd"/>
    </w:p>
    <w:p w:rsidR="00BD3C83" w:rsidRDefault="00BD3C83" w:rsidP="00827440">
      <w:pPr>
        <w:autoSpaceDE w:val="0"/>
        <w:autoSpaceDN w:val="0"/>
        <w:adjustRightInd w:val="0"/>
        <w:rPr>
          <w:rFonts w:cs="Arial"/>
          <w:b/>
          <w:bCs/>
          <w:szCs w:val="24"/>
        </w:rPr>
      </w:pPr>
      <w:r>
        <w:rPr>
          <w:rFonts w:cs="Arial"/>
          <w:b/>
          <w:bCs/>
          <w:szCs w:val="24"/>
        </w:rPr>
        <w:t>This proposal is expected to save £16,000 in 2017/18 and £60,000 in 2018/19.</w:t>
      </w:r>
    </w:p>
    <w:p w:rsidR="00C90C65" w:rsidRDefault="00BD3C83" w:rsidP="00827440">
      <w:pPr>
        <w:rPr>
          <w:rFonts w:cs="Arial"/>
          <w:i/>
          <w:iCs/>
          <w:szCs w:val="24"/>
        </w:rPr>
      </w:pPr>
      <w:r>
        <w:rPr>
          <w:rFonts w:cs="Arial"/>
          <w:i/>
          <w:iCs/>
          <w:szCs w:val="24"/>
        </w:rPr>
        <w:t>The CDT encourages local involvement in decision making as well as developing and supporting volunteering opportunities. The proposed budget for next year would be £60,000.</w:t>
      </w:r>
    </w:p>
    <w:p w:rsidR="00FF7411" w:rsidRDefault="00FF7411" w:rsidP="00827440">
      <w:pPr>
        <w:rPr>
          <w:rFonts w:cs="Arial"/>
          <w:i/>
          <w:iCs/>
          <w:szCs w:val="24"/>
        </w:rPr>
      </w:pPr>
    </w:p>
    <w:p w:rsidR="00FF7411" w:rsidRPr="00FF7411" w:rsidRDefault="00FF7411" w:rsidP="00827440">
      <w:pPr>
        <w:rPr>
          <w:rFonts w:cs="Arial"/>
          <w:iCs/>
          <w:szCs w:val="24"/>
        </w:rPr>
      </w:pPr>
      <w:r w:rsidRPr="00FF7411">
        <w:rPr>
          <w:rFonts w:cs="Arial"/>
          <w:iCs/>
          <w:szCs w:val="24"/>
        </w:rPr>
        <w:t>(This result is calculated from responses to the general Budget Survey and the Public Health General Survey)</w:t>
      </w:r>
    </w:p>
    <w:p w:rsidR="00BD3C83" w:rsidRPr="00B116D3" w:rsidRDefault="00BD3C83" w:rsidP="00BD3C83">
      <w:pPr>
        <w:rPr>
          <w:rFonts w:cs="Arial"/>
          <w:i/>
          <w:iCs/>
          <w:sz w:val="18"/>
          <w:szCs w:val="24"/>
        </w:rPr>
      </w:pPr>
    </w:p>
    <w:tbl>
      <w:tblPr>
        <w:tblW w:w="4658" w:type="dxa"/>
        <w:jc w:val="center"/>
        <w:tblInd w:w="-585" w:type="dxa"/>
        <w:tblLook w:val="00A0"/>
      </w:tblPr>
      <w:tblGrid>
        <w:gridCol w:w="2171"/>
        <w:gridCol w:w="1257"/>
        <w:gridCol w:w="1230"/>
      </w:tblGrid>
      <w:tr w:rsidR="00F57094" w:rsidRPr="00885B36" w:rsidTr="00C90C65">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C90C6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CA112B" w:rsidP="000D27C8">
            <w:pPr>
              <w:jc w:val="center"/>
              <w:rPr>
                <w:rFonts w:eastAsia="Calibri" w:cs="Arial"/>
                <w:color w:val="000000"/>
                <w:szCs w:val="24"/>
                <w:lang w:val="en-US"/>
              </w:rPr>
            </w:pPr>
            <w:r>
              <w:rPr>
                <w:rFonts w:eastAsia="Calibri" w:cs="Arial"/>
                <w:color w:val="000000"/>
                <w:szCs w:val="24"/>
                <w:lang w:val="en-US"/>
              </w:rPr>
              <w:t>359</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CA112B" w:rsidP="000D27C8">
            <w:pPr>
              <w:jc w:val="center"/>
              <w:rPr>
                <w:rFonts w:eastAsia="Calibri" w:cs="Arial"/>
                <w:color w:val="000000"/>
                <w:szCs w:val="24"/>
                <w:lang w:val="en-US"/>
              </w:rPr>
            </w:pPr>
            <w:r>
              <w:rPr>
                <w:rFonts w:eastAsia="Calibri" w:cs="Arial"/>
                <w:color w:val="000000"/>
                <w:szCs w:val="24"/>
                <w:lang w:val="en-US"/>
              </w:rPr>
              <w:t>73.4%</w:t>
            </w:r>
          </w:p>
        </w:tc>
      </w:tr>
      <w:tr w:rsidR="00F57094" w:rsidRPr="00885B36" w:rsidTr="00C90C6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CA112B" w:rsidP="000D27C8">
            <w:pPr>
              <w:jc w:val="center"/>
              <w:rPr>
                <w:rFonts w:eastAsia="Calibri" w:cs="Arial"/>
                <w:color w:val="000000"/>
                <w:szCs w:val="24"/>
                <w:lang w:val="en-US"/>
              </w:rPr>
            </w:pPr>
            <w:r>
              <w:rPr>
                <w:rFonts w:eastAsia="Calibri" w:cs="Arial"/>
                <w:color w:val="000000"/>
                <w:szCs w:val="24"/>
                <w:lang w:val="en-US"/>
              </w:rPr>
              <w:t>105</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CA112B" w:rsidP="000D27C8">
            <w:pPr>
              <w:jc w:val="center"/>
              <w:rPr>
                <w:rFonts w:eastAsia="Calibri" w:cs="Arial"/>
                <w:color w:val="000000"/>
                <w:szCs w:val="24"/>
                <w:lang w:val="en-US"/>
              </w:rPr>
            </w:pPr>
            <w:r>
              <w:rPr>
                <w:rFonts w:eastAsia="Calibri" w:cs="Arial"/>
                <w:color w:val="000000"/>
                <w:szCs w:val="24"/>
                <w:lang w:val="en-US"/>
              </w:rPr>
              <w:t>21.5%</w:t>
            </w:r>
          </w:p>
        </w:tc>
      </w:tr>
      <w:tr w:rsidR="00F57094" w:rsidRPr="00885B36" w:rsidTr="00C90C6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CA112B" w:rsidP="000D27C8">
            <w:pPr>
              <w:jc w:val="center"/>
              <w:rPr>
                <w:rFonts w:eastAsia="Calibri" w:cs="Arial"/>
                <w:color w:val="000000"/>
                <w:szCs w:val="24"/>
                <w:lang w:val="en-US"/>
              </w:rPr>
            </w:pPr>
            <w:r>
              <w:rPr>
                <w:rFonts w:eastAsia="Calibri" w:cs="Arial"/>
                <w:color w:val="000000"/>
                <w:szCs w:val="24"/>
                <w:lang w:val="en-US"/>
              </w:rPr>
              <w:t>25</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CA112B" w:rsidP="000D27C8">
            <w:pPr>
              <w:jc w:val="center"/>
              <w:rPr>
                <w:rFonts w:eastAsia="Calibri" w:cs="Arial"/>
                <w:color w:val="000000"/>
                <w:szCs w:val="24"/>
                <w:lang w:val="en-US"/>
              </w:rPr>
            </w:pPr>
            <w:r>
              <w:rPr>
                <w:rFonts w:eastAsia="Calibri" w:cs="Arial"/>
                <w:color w:val="000000"/>
                <w:szCs w:val="24"/>
                <w:lang w:val="en-US"/>
              </w:rPr>
              <w:t>5.1%</w:t>
            </w:r>
          </w:p>
        </w:tc>
      </w:tr>
      <w:tr w:rsidR="00F57094" w:rsidRPr="00885B36" w:rsidTr="00C90C65">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CA112B" w:rsidP="000D27C8">
            <w:pPr>
              <w:jc w:val="center"/>
              <w:rPr>
                <w:rFonts w:eastAsia="Calibri" w:cs="Arial"/>
                <w:b/>
                <w:bCs/>
                <w:color w:val="FFFFFF"/>
                <w:szCs w:val="24"/>
                <w:lang w:val="en-US"/>
              </w:rPr>
            </w:pPr>
            <w:r>
              <w:rPr>
                <w:rFonts w:eastAsia="Calibri" w:cs="Arial"/>
                <w:b/>
                <w:bCs/>
                <w:color w:val="FFFFFF"/>
                <w:szCs w:val="24"/>
                <w:lang w:val="en-US"/>
              </w:rPr>
              <w:t>489</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CA112B" w:rsidP="000D27C8">
            <w:pPr>
              <w:jc w:val="center"/>
              <w:rPr>
                <w:rFonts w:eastAsia="Calibri" w:cs="Arial"/>
                <w:b/>
                <w:bCs/>
                <w:color w:val="FFFFFF"/>
                <w:szCs w:val="24"/>
                <w:lang w:val="en-US"/>
              </w:rPr>
            </w:pPr>
            <w:r>
              <w:rPr>
                <w:rFonts w:eastAsia="Calibri" w:cs="Arial"/>
                <w:b/>
                <w:bCs/>
                <w:color w:val="FFFFFF"/>
                <w:szCs w:val="24"/>
                <w:lang w:val="en-US"/>
              </w:rPr>
              <w:t>100.0%</w:t>
            </w:r>
          </w:p>
        </w:tc>
      </w:tr>
    </w:tbl>
    <w:p w:rsidR="00C12DE9" w:rsidRPr="00B116D3" w:rsidRDefault="00C12DE9" w:rsidP="00856B15">
      <w:pPr>
        <w:rPr>
          <w:b/>
          <w:sz w:val="18"/>
        </w:rPr>
      </w:pPr>
    </w:p>
    <w:p w:rsidR="00965B89" w:rsidRDefault="00965B89"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Default="00FF7411" w:rsidP="00856B15">
      <w:pPr>
        <w:rPr>
          <w:b/>
          <w:sz w:val="18"/>
        </w:rPr>
      </w:pPr>
    </w:p>
    <w:p w:rsidR="00FF7411" w:rsidRPr="00B116D3" w:rsidRDefault="00FF7411" w:rsidP="00856B15">
      <w:pPr>
        <w:rPr>
          <w:b/>
          <w:sz w:val="18"/>
        </w:rPr>
      </w:pPr>
    </w:p>
    <w:p w:rsidR="00BD3C83" w:rsidRDefault="00856B15" w:rsidP="00965B89">
      <w:pPr>
        <w:ind w:left="-426"/>
        <w:rPr>
          <w:b/>
          <w:sz w:val="28"/>
        </w:rPr>
      </w:pPr>
      <w:r w:rsidRPr="00965B89">
        <w:rPr>
          <w:b/>
          <w:sz w:val="28"/>
        </w:rPr>
        <w:lastRenderedPageBreak/>
        <w:t>Q1</w:t>
      </w:r>
      <w:r w:rsidR="00B81AA7" w:rsidRPr="00965B89">
        <w:rPr>
          <w:b/>
          <w:sz w:val="28"/>
        </w:rPr>
        <w:t>2</w:t>
      </w:r>
      <w:r w:rsidRPr="00965B89">
        <w:rPr>
          <w:b/>
          <w:sz w:val="28"/>
        </w:rPr>
        <w:t>)</w:t>
      </w:r>
      <w:r w:rsidR="00827440" w:rsidRPr="00965B89">
        <w:rPr>
          <w:b/>
          <w:sz w:val="28"/>
        </w:rPr>
        <w:t xml:space="preserve"> </w:t>
      </w:r>
      <w:r w:rsidR="00BD3C83" w:rsidRPr="00965B89">
        <w:rPr>
          <w:b/>
          <w:sz w:val="28"/>
        </w:rPr>
        <w:t>Lifestyle Services</w:t>
      </w:r>
    </w:p>
    <w:p w:rsidR="00B116D3" w:rsidRPr="00B116D3" w:rsidRDefault="00B116D3" w:rsidP="00965B89">
      <w:pPr>
        <w:ind w:left="-426"/>
        <w:rPr>
          <w:b/>
          <w:sz w:val="18"/>
        </w:rPr>
      </w:pPr>
    </w:p>
    <w:p w:rsidR="00BD3C83" w:rsidRDefault="00BD3C83" w:rsidP="00827440">
      <w:pPr>
        <w:autoSpaceDE w:val="0"/>
        <w:autoSpaceDN w:val="0"/>
        <w:adjustRightInd w:val="0"/>
        <w:rPr>
          <w:rFonts w:cs="Arial"/>
          <w:b/>
          <w:bCs/>
          <w:szCs w:val="24"/>
        </w:rPr>
      </w:pPr>
      <w:proofErr w:type="gramStart"/>
      <w:r>
        <w:rPr>
          <w:rFonts w:cs="Arial"/>
          <w:b/>
          <w:bCs/>
          <w:szCs w:val="24"/>
        </w:rPr>
        <w:t>To substantially redesign the delivery of the Torbay Lifestyle Services.</w:t>
      </w:r>
      <w:proofErr w:type="gramEnd"/>
      <w:r>
        <w:rPr>
          <w:rFonts w:cs="Arial"/>
          <w:b/>
          <w:bCs/>
          <w:szCs w:val="24"/>
        </w:rPr>
        <w:t xml:space="preserve"> </w:t>
      </w:r>
    </w:p>
    <w:p w:rsidR="00BD3C83" w:rsidRDefault="00BD3C83" w:rsidP="00827440">
      <w:pPr>
        <w:autoSpaceDE w:val="0"/>
        <w:autoSpaceDN w:val="0"/>
        <w:adjustRightInd w:val="0"/>
        <w:rPr>
          <w:rFonts w:cs="Arial"/>
          <w:b/>
          <w:bCs/>
          <w:szCs w:val="24"/>
        </w:rPr>
      </w:pPr>
      <w:r>
        <w:rPr>
          <w:rFonts w:cs="Arial"/>
          <w:b/>
          <w:bCs/>
          <w:szCs w:val="24"/>
        </w:rPr>
        <w:t xml:space="preserve">This proposal is expected to save £345,000 in 2017/18. </w:t>
      </w:r>
    </w:p>
    <w:p w:rsidR="00C12DE9" w:rsidRDefault="00BD3C83" w:rsidP="00827440">
      <w:pPr>
        <w:rPr>
          <w:rFonts w:cs="Arial"/>
          <w:i/>
          <w:iCs/>
          <w:szCs w:val="24"/>
        </w:rPr>
      </w:pPr>
      <w:r>
        <w:rPr>
          <w:rFonts w:cs="Arial"/>
          <w:i/>
          <w:iCs/>
          <w:szCs w:val="24"/>
        </w:rPr>
        <w:t>Lifestyle Services include: Stop Smoking Service, Adult Weight Management Service, Children's Weight Management Service, services to address sedentary behaviours in adults and children, emotional health and wellbeing and exercise on referral for cardiac rehabilitation. The remaining service would comprise of a digital and self help service. The proposed budget for next year would be £90,000.</w:t>
      </w:r>
    </w:p>
    <w:p w:rsidR="00FF7411" w:rsidRDefault="00FF7411" w:rsidP="00827440">
      <w:pPr>
        <w:rPr>
          <w:rFonts w:cs="Arial"/>
          <w:i/>
          <w:iCs/>
          <w:szCs w:val="24"/>
        </w:rPr>
      </w:pPr>
    </w:p>
    <w:p w:rsidR="00FF7411" w:rsidRPr="00FF7411" w:rsidRDefault="00FF7411" w:rsidP="00FF7411">
      <w:pPr>
        <w:rPr>
          <w:rFonts w:cs="Arial"/>
          <w:iCs/>
          <w:szCs w:val="24"/>
        </w:rPr>
      </w:pPr>
      <w:r w:rsidRPr="00FF7411">
        <w:rPr>
          <w:rFonts w:cs="Arial"/>
          <w:iCs/>
          <w:szCs w:val="24"/>
        </w:rPr>
        <w:t xml:space="preserve">(This result is calculated from responses to the general Budget Survey and the </w:t>
      </w:r>
      <w:r>
        <w:rPr>
          <w:rFonts w:cs="Arial"/>
          <w:iCs/>
          <w:szCs w:val="24"/>
        </w:rPr>
        <w:t>Lifestyle Services</w:t>
      </w:r>
      <w:r w:rsidRPr="00FF7411">
        <w:rPr>
          <w:rFonts w:cs="Arial"/>
          <w:iCs/>
          <w:szCs w:val="24"/>
        </w:rPr>
        <w:t xml:space="preserve"> Survey)</w:t>
      </w:r>
    </w:p>
    <w:p w:rsidR="00FF7411" w:rsidRPr="00363257" w:rsidRDefault="00FF7411" w:rsidP="00827440">
      <w:pPr>
        <w:rPr>
          <w:b/>
          <w:szCs w:val="24"/>
        </w:rPr>
      </w:pPr>
    </w:p>
    <w:p w:rsidR="00C12DE9" w:rsidRPr="00B116D3" w:rsidRDefault="00C12DE9" w:rsidP="00856B15">
      <w:pPr>
        <w:ind w:left="720" w:hanging="720"/>
        <w:rPr>
          <w:b/>
          <w:sz w:val="18"/>
        </w:rPr>
      </w:pPr>
    </w:p>
    <w:tbl>
      <w:tblPr>
        <w:tblW w:w="4658" w:type="dxa"/>
        <w:jc w:val="center"/>
        <w:tblInd w:w="-585" w:type="dxa"/>
        <w:tblLook w:val="00A0"/>
      </w:tblPr>
      <w:tblGrid>
        <w:gridCol w:w="2171"/>
        <w:gridCol w:w="1257"/>
        <w:gridCol w:w="1230"/>
      </w:tblGrid>
      <w:tr w:rsidR="00F57094" w:rsidRPr="00885B36" w:rsidTr="00363257">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DC3964" w:rsidRPr="00885B36" w:rsidTr="0036325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DC3964" w:rsidRPr="005D2F4C" w:rsidRDefault="00DC396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DC3964" w:rsidRPr="00885B36" w:rsidRDefault="00DC3964" w:rsidP="00707CF9">
            <w:pPr>
              <w:jc w:val="center"/>
              <w:rPr>
                <w:rFonts w:eastAsia="Calibri" w:cs="Arial"/>
                <w:color w:val="000000"/>
                <w:szCs w:val="24"/>
                <w:lang w:val="en-US"/>
              </w:rPr>
            </w:pPr>
            <w:r>
              <w:rPr>
                <w:rFonts w:eastAsia="Calibri" w:cs="Arial"/>
                <w:color w:val="000000"/>
                <w:szCs w:val="24"/>
                <w:lang w:val="en-US"/>
              </w:rPr>
              <w:t>251</w:t>
            </w:r>
          </w:p>
        </w:tc>
        <w:tc>
          <w:tcPr>
            <w:tcW w:w="1230" w:type="dxa"/>
            <w:tcBorders>
              <w:top w:val="nil"/>
              <w:left w:val="single" w:sz="12" w:space="0" w:color="auto"/>
              <w:bottom w:val="single" w:sz="8" w:space="0" w:color="auto"/>
              <w:right w:val="single" w:sz="12" w:space="0" w:color="auto"/>
            </w:tcBorders>
            <w:noWrap/>
            <w:vAlign w:val="center"/>
          </w:tcPr>
          <w:p w:rsidR="00DC3964" w:rsidRPr="00885B36" w:rsidRDefault="00DC3964" w:rsidP="00707CF9">
            <w:pPr>
              <w:jc w:val="center"/>
              <w:rPr>
                <w:rFonts w:eastAsia="Calibri" w:cs="Arial"/>
                <w:color w:val="000000"/>
                <w:szCs w:val="24"/>
                <w:lang w:val="en-US"/>
              </w:rPr>
            </w:pPr>
            <w:r>
              <w:rPr>
                <w:rFonts w:eastAsia="Calibri" w:cs="Arial"/>
                <w:color w:val="000000"/>
                <w:szCs w:val="24"/>
                <w:lang w:val="en-US"/>
              </w:rPr>
              <w:t>40.7%</w:t>
            </w:r>
          </w:p>
        </w:tc>
      </w:tr>
      <w:tr w:rsidR="00DC3964" w:rsidRPr="00885B36" w:rsidTr="0036325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DC3964" w:rsidRPr="005D2F4C" w:rsidRDefault="00DC396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DC3964" w:rsidRPr="00885B36" w:rsidRDefault="00DC3964" w:rsidP="00707CF9">
            <w:pPr>
              <w:jc w:val="center"/>
              <w:rPr>
                <w:rFonts w:eastAsia="Calibri" w:cs="Arial"/>
                <w:color w:val="000000"/>
                <w:szCs w:val="24"/>
                <w:lang w:val="en-US"/>
              </w:rPr>
            </w:pPr>
            <w:r>
              <w:rPr>
                <w:rFonts w:eastAsia="Calibri" w:cs="Arial"/>
                <w:color w:val="000000"/>
                <w:szCs w:val="24"/>
                <w:lang w:val="en-US"/>
              </w:rPr>
              <w:t>344</w:t>
            </w:r>
          </w:p>
        </w:tc>
        <w:tc>
          <w:tcPr>
            <w:tcW w:w="1230" w:type="dxa"/>
            <w:tcBorders>
              <w:top w:val="nil"/>
              <w:left w:val="single" w:sz="12" w:space="0" w:color="auto"/>
              <w:bottom w:val="single" w:sz="8" w:space="0" w:color="auto"/>
              <w:right w:val="single" w:sz="12" w:space="0" w:color="auto"/>
            </w:tcBorders>
            <w:noWrap/>
            <w:vAlign w:val="center"/>
          </w:tcPr>
          <w:p w:rsidR="00DC3964" w:rsidRPr="00885B36" w:rsidRDefault="00DC3964" w:rsidP="00707CF9">
            <w:pPr>
              <w:jc w:val="center"/>
              <w:rPr>
                <w:rFonts w:eastAsia="Calibri" w:cs="Arial"/>
                <w:color w:val="000000"/>
                <w:szCs w:val="24"/>
                <w:lang w:val="en-US"/>
              </w:rPr>
            </w:pPr>
            <w:r>
              <w:rPr>
                <w:rFonts w:eastAsia="Calibri" w:cs="Arial"/>
                <w:color w:val="000000"/>
                <w:szCs w:val="24"/>
                <w:lang w:val="en-US"/>
              </w:rPr>
              <w:t>55.8%</w:t>
            </w:r>
          </w:p>
        </w:tc>
      </w:tr>
      <w:tr w:rsidR="00DC3964" w:rsidRPr="00885B36" w:rsidTr="00363257">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DC3964" w:rsidRDefault="00DC396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DC3964" w:rsidRPr="00885B36" w:rsidRDefault="00DC3964" w:rsidP="00707CF9">
            <w:pPr>
              <w:jc w:val="center"/>
              <w:rPr>
                <w:rFonts w:eastAsia="Calibri" w:cs="Arial"/>
                <w:color w:val="000000"/>
                <w:szCs w:val="24"/>
                <w:lang w:val="en-US"/>
              </w:rPr>
            </w:pPr>
            <w:r>
              <w:rPr>
                <w:rFonts w:eastAsia="Calibri" w:cs="Arial"/>
                <w:color w:val="000000"/>
                <w:szCs w:val="24"/>
                <w:lang w:val="en-US"/>
              </w:rPr>
              <w:t>21</w:t>
            </w:r>
          </w:p>
        </w:tc>
        <w:tc>
          <w:tcPr>
            <w:tcW w:w="1230" w:type="dxa"/>
            <w:tcBorders>
              <w:top w:val="nil"/>
              <w:left w:val="single" w:sz="12" w:space="0" w:color="auto"/>
              <w:bottom w:val="single" w:sz="8" w:space="0" w:color="auto"/>
              <w:right w:val="single" w:sz="12" w:space="0" w:color="auto"/>
            </w:tcBorders>
            <w:noWrap/>
            <w:vAlign w:val="center"/>
          </w:tcPr>
          <w:p w:rsidR="00DC3964" w:rsidRPr="00885B36" w:rsidRDefault="00BA57B8" w:rsidP="00707CF9">
            <w:pPr>
              <w:jc w:val="center"/>
              <w:rPr>
                <w:rFonts w:eastAsia="Calibri" w:cs="Arial"/>
                <w:color w:val="000000"/>
                <w:szCs w:val="24"/>
                <w:lang w:val="en-US"/>
              </w:rPr>
            </w:pPr>
            <w:r>
              <w:rPr>
                <w:rFonts w:eastAsia="Calibri" w:cs="Arial"/>
                <w:color w:val="000000"/>
                <w:szCs w:val="24"/>
                <w:lang w:val="en-US"/>
              </w:rPr>
              <w:t>3.4</w:t>
            </w:r>
            <w:r w:rsidR="00C4358C">
              <w:rPr>
                <w:rFonts w:eastAsia="Calibri" w:cs="Arial"/>
                <w:color w:val="000000"/>
                <w:szCs w:val="24"/>
                <w:lang w:val="en-US"/>
              </w:rPr>
              <w:t>%</w:t>
            </w:r>
          </w:p>
        </w:tc>
      </w:tr>
      <w:tr w:rsidR="00DC3964" w:rsidRPr="00885B36" w:rsidTr="00363257">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DC3964" w:rsidRPr="00885B36" w:rsidRDefault="00DC396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DC3964" w:rsidRPr="00885B36" w:rsidRDefault="00DC3964" w:rsidP="00707CF9">
            <w:pPr>
              <w:jc w:val="center"/>
              <w:rPr>
                <w:rFonts w:eastAsia="Calibri" w:cs="Arial"/>
                <w:b/>
                <w:bCs/>
                <w:color w:val="FFFFFF"/>
                <w:szCs w:val="24"/>
                <w:lang w:val="en-US"/>
              </w:rPr>
            </w:pPr>
            <w:r>
              <w:rPr>
                <w:rFonts w:eastAsia="Calibri" w:cs="Arial"/>
                <w:b/>
                <w:bCs/>
                <w:color w:val="FFFFFF"/>
                <w:szCs w:val="24"/>
                <w:lang w:val="en-US"/>
              </w:rPr>
              <w:t>616</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DC3964" w:rsidRPr="00885B36" w:rsidRDefault="00DC3964" w:rsidP="00707CF9">
            <w:pPr>
              <w:jc w:val="center"/>
              <w:rPr>
                <w:rFonts w:eastAsia="Calibri" w:cs="Arial"/>
                <w:b/>
                <w:bCs/>
                <w:color w:val="FFFFFF"/>
                <w:szCs w:val="24"/>
                <w:lang w:val="en-US"/>
              </w:rPr>
            </w:pPr>
            <w:r>
              <w:rPr>
                <w:rFonts w:eastAsia="Calibri" w:cs="Arial"/>
                <w:b/>
                <w:bCs/>
                <w:color w:val="FFFFFF"/>
                <w:szCs w:val="24"/>
                <w:lang w:val="en-US"/>
              </w:rPr>
              <w:t>100.0%</w:t>
            </w:r>
          </w:p>
        </w:tc>
      </w:tr>
    </w:tbl>
    <w:p w:rsidR="00FF7411" w:rsidRDefault="00FF7411" w:rsidP="00965B89">
      <w:pPr>
        <w:ind w:left="-426"/>
        <w:rPr>
          <w:b/>
          <w:sz w:val="28"/>
        </w:rPr>
      </w:pPr>
    </w:p>
    <w:p w:rsidR="00FF7411" w:rsidRDefault="00FF7411" w:rsidP="00965B89">
      <w:pPr>
        <w:ind w:left="-426"/>
        <w:rPr>
          <w:b/>
          <w:sz w:val="28"/>
        </w:rPr>
      </w:pPr>
    </w:p>
    <w:p w:rsidR="00FF7411" w:rsidRDefault="00FF7411" w:rsidP="00965B89">
      <w:pPr>
        <w:ind w:left="-426"/>
        <w:rPr>
          <w:b/>
          <w:sz w:val="28"/>
        </w:rPr>
      </w:pPr>
    </w:p>
    <w:p w:rsidR="00B97900" w:rsidRDefault="00856B15" w:rsidP="00965B89">
      <w:pPr>
        <w:ind w:left="-426"/>
        <w:rPr>
          <w:b/>
          <w:sz w:val="28"/>
        </w:rPr>
      </w:pPr>
      <w:r w:rsidRPr="00965B89">
        <w:rPr>
          <w:b/>
          <w:sz w:val="28"/>
        </w:rPr>
        <w:t>Q1</w:t>
      </w:r>
      <w:r w:rsidR="00B81AA7" w:rsidRPr="00965B89">
        <w:rPr>
          <w:b/>
          <w:sz w:val="28"/>
        </w:rPr>
        <w:t>3</w:t>
      </w:r>
      <w:r w:rsidRPr="00965B89">
        <w:rPr>
          <w:b/>
          <w:sz w:val="28"/>
        </w:rPr>
        <w:t>)</w:t>
      </w:r>
      <w:r w:rsidR="00965B89">
        <w:rPr>
          <w:b/>
          <w:sz w:val="28"/>
        </w:rPr>
        <w:t xml:space="preserve"> </w:t>
      </w:r>
      <w:r w:rsidR="001E73A5" w:rsidRPr="00965B89">
        <w:rPr>
          <w:b/>
          <w:sz w:val="28"/>
        </w:rPr>
        <w:t xml:space="preserve"> </w:t>
      </w:r>
      <w:r w:rsidR="00BD3C83" w:rsidRPr="00965B89">
        <w:rPr>
          <w:b/>
          <w:sz w:val="28"/>
        </w:rPr>
        <w:t>Health Checks</w:t>
      </w:r>
    </w:p>
    <w:p w:rsidR="00B116D3" w:rsidRPr="00B116D3" w:rsidRDefault="00B116D3" w:rsidP="00965B89">
      <w:pPr>
        <w:ind w:left="-426"/>
        <w:rPr>
          <w:b/>
          <w:sz w:val="18"/>
        </w:rPr>
      </w:pPr>
    </w:p>
    <w:p w:rsidR="00BD3C83" w:rsidRDefault="00BD3C83" w:rsidP="00BD3C83">
      <w:pPr>
        <w:autoSpaceDE w:val="0"/>
        <w:autoSpaceDN w:val="0"/>
        <w:adjustRightInd w:val="0"/>
        <w:rPr>
          <w:rFonts w:cs="Arial"/>
          <w:b/>
          <w:bCs/>
          <w:szCs w:val="24"/>
        </w:rPr>
      </w:pPr>
      <w:r>
        <w:rPr>
          <w:rFonts w:cs="Arial"/>
          <w:b/>
          <w:bCs/>
          <w:szCs w:val="24"/>
        </w:rPr>
        <w:t xml:space="preserve">To reduce the funding to deliver NHS Health Checks. </w:t>
      </w:r>
    </w:p>
    <w:p w:rsidR="00BD3C83" w:rsidRDefault="00BD3C83" w:rsidP="00BD3C83">
      <w:pPr>
        <w:autoSpaceDE w:val="0"/>
        <w:autoSpaceDN w:val="0"/>
        <w:adjustRightInd w:val="0"/>
        <w:rPr>
          <w:rFonts w:cs="Arial"/>
          <w:b/>
          <w:bCs/>
          <w:szCs w:val="24"/>
        </w:rPr>
      </w:pPr>
      <w:r>
        <w:rPr>
          <w:rFonts w:cs="Arial"/>
          <w:b/>
          <w:bCs/>
          <w:szCs w:val="24"/>
        </w:rPr>
        <w:t>This proposal is expected to save £5,000 in 2017/18 and £70,000 in 2018/19.</w:t>
      </w:r>
    </w:p>
    <w:p w:rsidR="00BD3C83" w:rsidRDefault="00BD3C83" w:rsidP="00BD3C83">
      <w:pPr>
        <w:autoSpaceDE w:val="0"/>
        <w:autoSpaceDN w:val="0"/>
        <w:adjustRightInd w:val="0"/>
        <w:rPr>
          <w:rFonts w:cs="Arial"/>
          <w:i/>
          <w:iCs/>
          <w:szCs w:val="24"/>
        </w:rPr>
      </w:pPr>
      <w:r>
        <w:rPr>
          <w:rFonts w:cs="Arial"/>
          <w:i/>
          <w:iCs/>
          <w:szCs w:val="24"/>
        </w:rPr>
        <w:t>The NHS Health Check is an opportunity for adults aged 40 to 74 years old without a pre-</w:t>
      </w:r>
      <w:proofErr w:type="spellStart"/>
      <w:r>
        <w:rPr>
          <w:rFonts w:cs="Arial"/>
          <w:i/>
          <w:iCs/>
          <w:szCs w:val="24"/>
        </w:rPr>
        <w:t>exisiting</w:t>
      </w:r>
      <w:proofErr w:type="spellEnd"/>
      <w:r>
        <w:rPr>
          <w:rFonts w:cs="Arial"/>
          <w:i/>
          <w:iCs/>
          <w:szCs w:val="24"/>
        </w:rPr>
        <w:t xml:space="preserve"> condition to receive a "midlife MOT". Its role is to check circulatory and vascular health. The proposed budget for next year would be £85,000.</w:t>
      </w:r>
    </w:p>
    <w:p w:rsidR="00FF7411" w:rsidRDefault="00FF7411" w:rsidP="00BD3C83">
      <w:pPr>
        <w:autoSpaceDE w:val="0"/>
        <w:autoSpaceDN w:val="0"/>
        <w:adjustRightInd w:val="0"/>
        <w:rPr>
          <w:rFonts w:cs="Arial"/>
          <w:i/>
          <w:iCs/>
          <w:szCs w:val="24"/>
        </w:rPr>
      </w:pPr>
    </w:p>
    <w:p w:rsidR="00FF7411" w:rsidRPr="00FF7411" w:rsidRDefault="00FF7411" w:rsidP="00FF7411">
      <w:pPr>
        <w:rPr>
          <w:rFonts w:cs="Arial"/>
          <w:iCs/>
          <w:szCs w:val="24"/>
        </w:rPr>
      </w:pPr>
      <w:r w:rsidRPr="00FF7411">
        <w:rPr>
          <w:rFonts w:cs="Arial"/>
          <w:iCs/>
          <w:szCs w:val="24"/>
        </w:rPr>
        <w:t>(This result is calculated from responses to the general Budget Survey and the Public Health General Survey)</w:t>
      </w:r>
    </w:p>
    <w:p w:rsidR="00FF7411" w:rsidRDefault="00FF7411" w:rsidP="00BD3C83">
      <w:pPr>
        <w:autoSpaceDE w:val="0"/>
        <w:autoSpaceDN w:val="0"/>
        <w:adjustRightInd w:val="0"/>
        <w:rPr>
          <w:rFonts w:cs="Arial"/>
          <w:b/>
          <w:bCs/>
          <w:szCs w:val="24"/>
        </w:rPr>
      </w:pPr>
    </w:p>
    <w:p w:rsidR="001E73A5" w:rsidRPr="00B116D3" w:rsidRDefault="001E73A5" w:rsidP="001E73A5">
      <w:pPr>
        <w:rPr>
          <w:b/>
          <w:sz w:val="18"/>
        </w:rPr>
      </w:pPr>
    </w:p>
    <w:tbl>
      <w:tblPr>
        <w:tblW w:w="4658" w:type="dxa"/>
        <w:jc w:val="center"/>
        <w:tblInd w:w="-585" w:type="dxa"/>
        <w:tblLook w:val="00A0"/>
      </w:tblPr>
      <w:tblGrid>
        <w:gridCol w:w="2171"/>
        <w:gridCol w:w="1257"/>
        <w:gridCol w:w="1230"/>
      </w:tblGrid>
      <w:tr w:rsidR="00F57094" w:rsidRPr="00885B36" w:rsidTr="00ED1325">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F57094" w:rsidRPr="00885B36" w:rsidRDefault="00F57094" w:rsidP="000D27C8">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F57094" w:rsidRPr="00885B36" w:rsidRDefault="00F57094" w:rsidP="000D27C8">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F57094" w:rsidRPr="00885B36" w:rsidTr="00ED132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F57094" w:rsidRPr="00885B36" w:rsidRDefault="00707CF9" w:rsidP="000D27C8">
            <w:pPr>
              <w:jc w:val="center"/>
              <w:rPr>
                <w:rFonts w:eastAsia="Calibri" w:cs="Arial"/>
                <w:color w:val="000000"/>
                <w:szCs w:val="24"/>
                <w:lang w:val="en-US"/>
              </w:rPr>
            </w:pPr>
            <w:r>
              <w:rPr>
                <w:rFonts w:eastAsia="Calibri" w:cs="Arial"/>
                <w:color w:val="000000"/>
                <w:szCs w:val="24"/>
                <w:lang w:val="en-US"/>
              </w:rPr>
              <w:t>209</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707CF9" w:rsidP="000D27C8">
            <w:pPr>
              <w:jc w:val="center"/>
              <w:rPr>
                <w:rFonts w:eastAsia="Calibri" w:cs="Arial"/>
                <w:color w:val="000000"/>
                <w:szCs w:val="24"/>
                <w:lang w:val="en-US"/>
              </w:rPr>
            </w:pPr>
            <w:r>
              <w:rPr>
                <w:rFonts w:eastAsia="Calibri" w:cs="Arial"/>
                <w:color w:val="000000"/>
                <w:szCs w:val="24"/>
                <w:lang w:val="en-US"/>
              </w:rPr>
              <w:t>42.7%</w:t>
            </w:r>
          </w:p>
        </w:tc>
      </w:tr>
      <w:tr w:rsidR="00F57094" w:rsidRPr="00885B36" w:rsidTr="00ED132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Pr="005D2F4C" w:rsidRDefault="00F57094" w:rsidP="000D27C8">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F57094" w:rsidRPr="00885B36" w:rsidRDefault="00707CF9" w:rsidP="000D27C8">
            <w:pPr>
              <w:jc w:val="center"/>
              <w:rPr>
                <w:rFonts w:eastAsia="Calibri" w:cs="Arial"/>
                <w:color w:val="000000"/>
                <w:szCs w:val="24"/>
                <w:lang w:val="en-US"/>
              </w:rPr>
            </w:pPr>
            <w:r>
              <w:rPr>
                <w:rFonts w:eastAsia="Calibri" w:cs="Arial"/>
                <w:color w:val="000000"/>
                <w:szCs w:val="24"/>
                <w:lang w:val="en-US"/>
              </w:rPr>
              <w:t>258</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707CF9" w:rsidP="000D27C8">
            <w:pPr>
              <w:jc w:val="center"/>
              <w:rPr>
                <w:rFonts w:eastAsia="Calibri" w:cs="Arial"/>
                <w:color w:val="000000"/>
                <w:szCs w:val="24"/>
                <w:lang w:val="en-US"/>
              </w:rPr>
            </w:pPr>
            <w:r>
              <w:rPr>
                <w:rFonts w:eastAsia="Calibri" w:cs="Arial"/>
                <w:color w:val="000000"/>
                <w:szCs w:val="24"/>
                <w:lang w:val="en-US"/>
              </w:rPr>
              <w:t>52.8%</w:t>
            </w:r>
          </w:p>
        </w:tc>
      </w:tr>
      <w:tr w:rsidR="00F57094" w:rsidRPr="00885B36" w:rsidTr="00ED1325">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F57094" w:rsidRDefault="00F57094" w:rsidP="000D27C8">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F57094" w:rsidRPr="00885B36" w:rsidRDefault="00707CF9" w:rsidP="000D27C8">
            <w:pPr>
              <w:jc w:val="center"/>
              <w:rPr>
                <w:rFonts w:eastAsia="Calibri" w:cs="Arial"/>
                <w:color w:val="000000"/>
                <w:szCs w:val="24"/>
                <w:lang w:val="en-US"/>
              </w:rPr>
            </w:pPr>
            <w:r>
              <w:rPr>
                <w:rFonts w:eastAsia="Calibri" w:cs="Arial"/>
                <w:color w:val="000000"/>
                <w:szCs w:val="24"/>
                <w:lang w:val="en-US"/>
              </w:rPr>
              <w:t>22</w:t>
            </w:r>
          </w:p>
        </w:tc>
        <w:tc>
          <w:tcPr>
            <w:tcW w:w="1230" w:type="dxa"/>
            <w:tcBorders>
              <w:top w:val="nil"/>
              <w:left w:val="single" w:sz="12" w:space="0" w:color="auto"/>
              <w:bottom w:val="single" w:sz="8" w:space="0" w:color="auto"/>
              <w:right w:val="single" w:sz="12" w:space="0" w:color="auto"/>
            </w:tcBorders>
            <w:noWrap/>
            <w:vAlign w:val="center"/>
          </w:tcPr>
          <w:p w:rsidR="00F57094" w:rsidRPr="00885B36" w:rsidRDefault="00BA57B8" w:rsidP="000D27C8">
            <w:pPr>
              <w:jc w:val="center"/>
              <w:rPr>
                <w:rFonts w:eastAsia="Calibri" w:cs="Arial"/>
                <w:color w:val="000000"/>
                <w:szCs w:val="24"/>
                <w:lang w:val="en-US"/>
              </w:rPr>
            </w:pPr>
            <w:r>
              <w:rPr>
                <w:rFonts w:eastAsia="Calibri" w:cs="Arial"/>
                <w:color w:val="000000"/>
                <w:szCs w:val="24"/>
                <w:lang w:val="en-US"/>
              </w:rPr>
              <w:t>4.5</w:t>
            </w:r>
            <w:r w:rsidR="00C4358C">
              <w:rPr>
                <w:rFonts w:eastAsia="Calibri" w:cs="Arial"/>
                <w:color w:val="000000"/>
                <w:szCs w:val="24"/>
                <w:lang w:val="en-US"/>
              </w:rPr>
              <w:t>%</w:t>
            </w:r>
          </w:p>
        </w:tc>
      </w:tr>
      <w:tr w:rsidR="00F57094" w:rsidRPr="00885B36" w:rsidTr="00ED1325">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F57094" w:rsidRPr="00885B36" w:rsidRDefault="00F57094" w:rsidP="000D27C8">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F57094" w:rsidRPr="00885B36" w:rsidRDefault="00707CF9" w:rsidP="000D27C8">
            <w:pPr>
              <w:jc w:val="center"/>
              <w:rPr>
                <w:rFonts w:eastAsia="Calibri" w:cs="Arial"/>
                <w:b/>
                <w:bCs/>
                <w:color w:val="FFFFFF"/>
                <w:szCs w:val="24"/>
                <w:lang w:val="en-US"/>
              </w:rPr>
            </w:pPr>
            <w:r>
              <w:rPr>
                <w:rFonts w:eastAsia="Calibri" w:cs="Arial"/>
                <w:b/>
                <w:bCs/>
                <w:color w:val="FFFFFF"/>
                <w:szCs w:val="24"/>
                <w:lang w:val="en-US"/>
              </w:rPr>
              <w:t>489</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F57094" w:rsidRPr="00885B36" w:rsidRDefault="00707CF9" w:rsidP="000D27C8">
            <w:pPr>
              <w:jc w:val="center"/>
              <w:rPr>
                <w:rFonts w:eastAsia="Calibri" w:cs="Arial"/>
                <w:b/>
                <w:bCs/>
                <w:color w:val="FFFFFF"/>
                <w:szCs w:val="24"/>
                <w:lang w:val="en-US"/>
              </w:rPr>
            </w:pPr>
            <w:r>
              <w:rPr>
                <w:rFonts w:eastAsia="Calibri" w:cs="Arial"/>
                <w:b/>
                <w:bCs/>
                <w:color w:val="FFFFFF"/>
                <w:szCs w:val="24"/>
                <w:lang w:val="en-US"/>
              </w:rPr>
              <w:t>100.0%</w:t>
            </w:r>
          </w:p>
        </w:tc>
      </w:tr>
    </w:tbl>
    <w:p w:rsidR="00F90BE9" w:rsidRDefault="00F90BE9"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Default="00FF7411" w:rsidP="00570DCD">
      <w:pPr>
        <w:rPr>
          <w:b/>
          <w:sz w:val="18"/>
          <w:szCs w:val="24"/>
        </w:rPr>
      </w:pPr>
    </w:p>
    <w:p w:rsidR="00FF7411" w:rsidRPr="00B116D3" w:rsidRDefault="00FF7411" w:rsidP="00570DCD">
      <w:pPr>
        <w:rPr>
          <w:b/>
          <w:sz w:val="18"/>
          <w:szCs w:val="24"/>
        </w:rPr>
      </w:pPr>
    </w:p>
    <w:p w:rsidR="00965B89" w:rsidRDefault="00965B89" w:rsidP="00570DCD">
      <w:pPr>
        <w:rPr>
          <w:b/>
          <w:sz w:val="18"/>
          <w:szCs w:val="24"/>
        </w:rPr>
      </w:pPr>
    </w:p>
    <w:p w:rsidR="00B116D3" w:rsidRPr="00B116D3" w:rsidRDefault="00B116D3" w:rsidP="00570DCD">
      <w:pPr>
        <w:rPr>
          <w:b/>
          <w:sz w:val="18"/>
          <w:szCs w:val="24"/>
        </w:rPr>
      </w:pPr>
    </w:p>
    <w:p w:rsidR="00BD3C83" w:rsidRDefault="00E2087B" w:rsidP="00965B89">
      <w:pPr>
        <w:ind w:left="-426"/>
        <w:rPr>
          <w:b/>
          <w:sz w:val="28"/>
        </w:rPr>
      </w:pPr>
      <w:r w:rsidRPr="00965B89">
        <w:rPr>
          <w:b/>
          <w:sz w:val="28"/>
        </w:rPr>
        <w:t xml:space="preserve">Q14) </w:t>
      </w:r>
      <w:r w:rsidR="00BD3C83" w:rsidRPr="00965B89">
        <w:rPr>
          <w:b/>
          <w:sz w:val="28"/>
        </w:rPr>
        <w:t>Sexual Health Service</w:t>
      </w:r>
    </w:p>
    <w:p w:rsidR="00B116D3" w:rsidRPr="00B116D3" w:rsidRDefault="00B116D3" w:rsidP="00965B89">
      <w:pPr>
        <w:ind w:left="-426"/>
        <w:rPr>
          <w:b/>
          <w:sz w:val="18"/>
        </w:rPr>
      </w:pPr>
    </w:p>
    <w:p w:rsidR="00BD3C83" w:rsidRDefault="00BD3C83" w:rsidP="00B116D3">
      <w:pPr>
        <w:autoSpaceDE w:val="0"/>
        <w:autoSpaceDN w:val="0"/>
        <w:adjustRightInd w:val="0"/>
        <w:rPr>
          <w:rFonts w:cs="Arial"/>
          <w:b/>
          <w:bCs/>
          <w:szCs w:val="24"/>
        </w:rPr>
      </w:pPr>
      <w:proofErr w:type="gramStart"/>
      <w:r>
        <w:rPr>
          <w:rFonts w:cs="Arial"/>
          <w:b/>
          <w:bCs/>
          <w:szCs w:val="24"/>
        </w:rPr>
        <w:t>To reduce the budget for Sexual Health Services.</w:t>
      </w:r>
      <w:proofErr w:type="gramEnd"/>
      <w:r>
        <w:rPr>
          <w:rFonts w:cs="Arial"/>
          <w:b/>
          <w:bCs/>
          <w:szCs w:val="24"/>
        </w:rPr>
        <w:t xml:space="preserve"> </w:t>
      </w:r>
    </w:p>
    <w:p w:rsidR="00BD3C83" w:rsidRDefault="00BD3C83" w:rsidP="00B116D3">
      <w:pPr>
        <w:autoSpaceDE w:val="0"/>
        <w:autoSpaceDN w:val="0"/>
        <w:adjustRightInd w:val="0"/>
        <w:rPr>
          <w:rFonts w:cs="Arial"/>
          <w:b/>
          <w:bCs/>
          <w:szCs w:val="24"/>
        </w:rPr>
      </w:pPr>
      <w:r>
        <w:rPr>
          <w:rFonts w:cs="Arial"/>
          <w:b/>
          <w:bCs/>
          <w:szCs w:val="24"/>
        </w:rPr>
        <w:t>This proposal is expected to save £106,000 in 2017/18 and £50,000 in 2018/19.</w:t>
      </w:r>
      <w:r>
        <w:rPr>
          <w:rFonts w:cs="Arial"/>
          <w:szCs w:val="24"/>
        </w:rPr>
        <w:t xml:space="preserve"> </w:t>
      </w:r>
    </w:p>
    <w:p w:rsidR="00BD3C83" w:rsidRDefault="00BD3C83" w:rsidP="00B116D3">
      <w:pPr>
        <w:spacing w:line="276" w:lineRule="auto"/>
        <w:rPr>
          <w:rFonts w:cs="Arial"/>
          <w:i/>
          <w:iCs/>
          <w:szCs w:val="24"/>
        </w:rPr>
      </w:pPr>
      <w:r>
        <w:rPr>
          <w:rFonts w:cs="Arial"/>
          <w:i/>
          <w:iCs/>
          <w:szCs w:val="24"/>
        </w:rPr>
        <w:t>The contract currently provides testing for and treatment of sexually transmitted infections, outreach and contraceptive services. The proposed budget for next year would be £1,633,900.</w:t>
      </w:r>
    </w:p>
    <w:p w:rsidR="00FF7411" w:rsidRDefault="00FF7411" w:rsidP="00B116D3">
      <w:pPr>
        <w:spacing w:line="276" w:lineRule="auto"/>
        <w:rPr>
          <w:rFonts w:cs="Arial"/>
          <w:i/>
          <w:iCs/>
          <w:szCs w:val="24"/>
        </w:rPr>
      </w:pPr>
    </w:p>
    <w:p w:rsidR="00FF7411" w:rsidRPr="00FF7411" w:rsidRDefault="00FF7411" w:rsidP="00FF7411">
      <w:pPr>
        <w:rPr>
          <w:rFonts w:cs="Arial"/>
          <w:iCs/>
          <w:szCs w:val="24"/>
        </w:rPr>
      </w:pPr>
      <w:r w:rsidRPr="00FF7411">
        <w:rPr>
          <w:rFonts w:cs="Arial"/>
          <w:iCs/>
          <w:szCs w:val="24"/>
        </w:rPr>
        <w:t>(This result is calculated from responses to the general Budget Survey and the Public Health General Survey)</w:t>
      </w:r>
    </w:p>
    <w:p w:rsidR="00FF7411" w:rsidRDefault="00FF7411" w:rsidP="00B116D3">
      <w:pPr>
        <w:spacing w:line="276" w:lineRule="auto"/>
        <w:rPr>
          <w:rFonts w:cs="Arial"/>
          <w:i/>
          <w:iCs/>
          <w:szCs w:val="24"/>
        </w:rPr>
      </w:pPr>
    </w:p>
    <w:p w:rsidR="00B116D3" w:rsidRPr="00B116D3" w:rsidRDefault="00B116D3" w:rsidP="00B116D3">
      <w:pPr>
        <w:spacing w:line="276" w:lineRule="auto"/>
        <w:rPr>
          <w:rFonts w:cs="Arial"/>
          <w:i/>
          <w:iCs/>
          <w:sz w:val="18"/>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707CF9" w:rsidP="00E2087B">
            <w:pPr>
              <w:jc w:val="center"/>
              <w:rPr>
                <w:rFonts w:eastAsia="Calibri" w:cs="Arial"/>
                <w:color w:val="000000"/>
                <w:szCs w:val="24"/>
                <w:lang w:val="en-US"/>
              </w:rPr>
            </w:pPr>
            <w:r>
              <w:rPr>
                <w:rFonts w:eastAsia="Calibri" w:cs="Arial"/>
                <w:color w:val="000000"/>
                <w:szCs w:val="24"/>
                <w:lang w:val="en-US"/>
              </w:rPr>
              <w:t>277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707CF9" w:rsidP="00E2087B">
            <w:pPr>
              <w:jc w:val="center"/>
              <w:rPr>
                <w:rFonts w:eastAsia="Calibri" w:cs="Arial"/>
                <w:color w:val="000000"/>
                <w:szCs w:val="24"/>
                <w:lang w:val="en-US"/>
              </w:rPr>
            </w:pPr>
            <w:r>
              <w:rPr>
                <w:rFonts w:eastAsia="Calibri" w:cs="Arial"/>
                <w:color w:val="000000"/>
                <w:szCs w:val="24"/>
                <w:lang w:val="en-US"/>
              </w:rPr>
              <w:t>56.6%</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707CF9" w:rsidP="00E2087B">
            <w:pPr>
              <w:jc w:val="center"/>
              <w:rPr>
                <w:rFonts w:eastAsia="Calibri" w:cs="Arial"/>
                <w:color w:val="000000"/>
                <w:szCs w:val="24"/>
                <w:lang w:val="en-US"/>
              </w:rPr>
            </w:pPr>
            <w:r>
              <w:rPr>
                <w:rFonts w:eastAsia="Calibri" w:cs="Arial"/>
                <w:color w:val="000000"/>
                <w:szCs w:val="24"/>
                <w:lang w:val="en-US"/>
              </w:rPr>
              <w:t>200</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707CF9" w:rsidP="00E2087B">
            <w:pPr>
              <w:jc w:val="center"/>
              <w:rPr>
                <w:rFonts w:eastAsia="Calibri" w:cs="Arial"/>
                <w:color w:val="000000"/>
                <w:szCs w:val="24"/>
                <w:lang w:val="en-US"/>
              </w:rPr>
            </w:pPr>
            <w:r>
              <w:rPr>
                <w:rFonts w:eastAsia="Calibri" w:cs="Arial"/>
                <w:color w:val="000000"/>
                <w:szCs w:val="24"/>
                <w:lang w:val="en-US"/>
              </w:rPr>
              <w:t>40.9%</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707CF9" w:rsidP="00E2087B">
            <w:pPr>
              <w:jc w:val="center"/>
              <w:rPr>
                <w:rFonts w:eastAsia="Calibri" w:cs="Arial"/>
                <w:color w:val="000000"/>
                <w:szCs w:val="24"/>
                <w:lang w:val="en-US"/>
              </w:rPr>
            </w:pPr>
            <w:r>
              <w:rPr>
                <w:rFonts w:eastAsia="Calibri" w:cs="Arial"/>
                <w:color w:val="000000"/>
                <w:szCs w:val="24"/>
                <w:lang w:val="en-US"/>
              </w:rPr>
              <w:t>12</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BA57B8" w:rsidP="00E2087B">
            <w:pPr>
              <w:jc w:val="center"/>
              <w:rPr>
                <w:rFonts w:eastAsia="Calibri" w:cs="Arial"/>
                <w:color w:val="000000"/>
                <w:szCs w:val="24"/>
                <w:lang w:val="en-US"/>
              </w:rPr>
            </w:pPr>
            <w:r>
              <w:rPr>
                <w:rFonts w:eastAsia="Calibri" w:cs="Arial"/>
                <w:color w:val="000000"/>
                <w:szCs w:val="24"/>
                <w:lang w:val="en-US"/>
              </w:rPr>
              <w:t>2.</w:t>
            </w:r>
            <w:r w:rsidR="003C4FED">
              <w:rPr>
                <w:rFonts w:eastAsia="Calibri" w:cs="Arial"/>
                <w:color w:val="000000"/>
                <w:szCs w:val="24"/>
                <w:lang w:val="en-US"/>
              </w:rPr>
              <w:t>5</w:t>
            </w:r>
            <w:r w:rsidR="00C4358C">
              <w:rPr>
                <w:rFonts w:eastAsia="Calibri" w:cs="Arial"/>
                <w:color w:val="000000"/>
                <w:szCs w:val="24"/>
                <w:lang w:val="en-US"/>
              </w:rPr>
              <w:t>%</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707CF9" w:rsidP="00E2087B">
            <w:pPr>
              <w:jc w:val="center"/>
              <w:rPr>
                <w:rFonts w:eastAsia="Calibri" w:cs="Arial"/>
                <w:b/>
                <w:bCs/>
                <w:color w:val="FFFFFF"/>
                <w:szCs w:val="24"/>
                <w:lang w:val="en-US"/>
              </w:rPr>
            </w:pPr>
            <w:r>
              <w:rPr>
                <w:rFonts w:eastAsia="Calibri" w:cs="Arial"/>
                <w:b/>
                <w:bCs/>
                <w:color w:val="FFFFFF"/>
                <w:szCs w:val="24"/>
                <w:lang w:val="en-US"/>
              </w:rPr>
              <w:t>489</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707CF9"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BD3C83" w:rsidP="00965B89">
      <w:pPr>
        <w:spacing w:line="276" w:lineRule="auto"/>
        <w:rPr>
          <w:rFonts w:cs="Arial"/>
          <w:i/>
          <w:iCs/>
          <w:szCs w:val="24"/>
        </w:rPr>
      </w:pPr>
    </w:p>
    <w:p w:rsidR="00FF7411" w:rsidRDefault="00FF7411" w:rsidP="00965B89">
      <w:pPr>
        <w:spacing w:line="276" w:lineRule="auto"/>
        <w:rPr>
          <w:rFonts w:cs="Arial"/>
          <w:i/>
          <w:iCs/>
          <w:szCs w:val="24"/>
        </w:rPr>
      </w:pPr>
    </w:p>
    <w:p w:rsidR="00965B89" w:rsidRPr="00B116D3" w:rsidRDefault="00965B89" w:rsidP="00965B89">
      <w:pPr>
        <w:spacing w:line="276" w:lineRule="auto"/>
        <w:rPr>
          <w:rFonts w:cs="Arial"/>
          <w:i/>
          <w:iCs/>
          <w:sz w:val="18"/>
          <w:szCs w:val="24"/>
        </w:rPr>
      </w:pPr>
    </w:p>
    <w:p w:rsidR="00BD3C83" w:rsidRDefault="00E2087B" w:rsidP="00965B89">
      <w:pPr>
        <w:ind w:left="-426"/>
        <w:rPr>
          <w:b/>
          <w:sz w:val="28"/>
        </w:rPr>
      </w:pPr>
      <w:r w:rsidRPr="00965B89">
        <w:rPr>
          <w:b/>
          <w:sz w:val="28"/>
        </w:rPr>
        <w:t xml:space="preserve">Q15) </w:t>
      </w:r>
      <w:r w:rsidR="00BD3C83" w:rsidRPr="00965B89">
        <w:rPr>
          <w:b/>
          <w:sz w:val="28"/>
        </w:rPr>
        <w:t>Adult Substance Misuse Services</w:t>
      </w:r>
    </w:p>
    <w:p w:rsidR="00B116D3" w:rsidRPr="00B116D3" w:rsidRDefault="00B116D3" w:rsidP="00965B89">
      <w:pPr>
        <w:ind w:left="-426"/>
        <w:rPr>
          <w:b/>
          <w:sz w:val="18"/>
        </w:rPr>
      </w:pPr>
    </w:p>
    <w:p w:rsidR="00BD3C83" w:rsidRDefault="00BD3C83" w:rsidP="00BD3C83">
      <w:pPr>
        <w:autoSpaceDE w:val="0"/>
        <w:autoSpaceDN w:val="0"/>
        <w:adjustRightInd w:val="0"/>
        <w:rPr>
          <w:rFonts w:cs="Arial"/>
          <w:b/>
          <w:bCs/>
          <w:szCs w:val="24"/>
        </w:rPr>
      </w:pPr>
      <w:proofErr w:type="gramStart"/>
      <w:r>
        <w:rPr>
          <w:rFonts w:cs="Arial"/>
          <w:b/>
          <w:bCs/>
          <w:szCs w:val="24"/>
        </w:rPr>
        <w:t>To reduce the budget for Adult Substance Misuse Services.</w:t>
      </w:r>
      <w:proofErr w:type="gramEnd"/>
    </w:p>
    <w:p w:rsidR="00BD3C83" w:rsidRDefault="00BD3C83" w:rsidP="00BD3C83">
      <w:pPr>
        <w:autoSpaceDE w:val="0"/>
        <w:autoSpaceDN w:val="0"/>
        <w:adjustRightInd w:val="0"/>
        <w:rPr>
          <w:rFonts w:cs="Arial"/>
          <w:b/>
          <w:bCs/>
          <w:szCs w:val="24"/>
        </w:rPr>
      </w:pPr>
      <w:r>
        <w:rPr>
          <w:rFonts w:cs="Arial"/>
          <w:b/>
          <w:bCs/>
          <w:szCs w:val="24"/>
        </w:rPr>
        <w:t>This proposal is expected to save £156,000 in 2017/18 and £77,000 in 2018/19.</w:t>
      </w:r>
    </w:p>
    <w:p w:rsidR="00BD3C83" w:rsidRDefault="00BD3C83" w:rsidP="00BD3C83">
      <w:pPr>
        <w:spacing w:after="200" w:line="276" w:lineRule="auto"/>
        <w:rPr>
          <w:rFonts w:cs="Arial"/>
          <w:i/>
          <w:iCs/>
          <w:szCs w:val="24"/>
        </w:rPr>
      </w:pPr>
      <w:r>
        <w:rPr>
          <w:rFonts w:cs="Arial"/>
          <w:i/>
          <w:iCs/>
          <w:szCs w:val="24"/>
        </w:rPr>
        <w:t>These services provide treatment for people who use drugs and alcohol problematically. The proposed budget for next year would be £2,596,000.</w:t>
      </w:r>
    </w:p>
    <w:p w:rsidR="00FF7411" w:rsidRDefault="00FF7411" w:rsidP="00BD3C83">
      <w:pPr>
        <w:spacing w:after="200" w:line="276" w:lineRule="auto"/>
        <w:rPr>
          <w:rFonts w:cs="Arial"/>
          <w:i/>
          <w:iCs/>
          <w:szCs w:val="24"/>
        </w:rPr>
      </w:pPr>
    </w:p>
    <w:p w:rsidR="00FF7411" w:rsidRPr="00FF7411" w:rsidRDefault="00FF7411" w:rsidP="00FF7411">
      <w:pPr>
        <w:rPr>
          <w:rFonts w:cs="Arial"/>
          <w:iCs/>
          <w:szCs w:val="24"/>
        </w:rPr>
      </w:pPr>
      <w:r w:rsidRPr="00FF7411">
        <w:rPr>
          <w:rFonts w:cs="Arial"/>
          <w:iCs/>
          <w:szCs w:val="24"/>
        </w:rPr>
        <w:t>(This result is calculated from responses to the general Budget Survey and the Public Health General Survey)</w:t>
      </w:r>
    </w:p>
    <w:p w:rsidR="00FF7411" w:rsidRDefault="00FF7411" w:rsidP="00BD3C83">
      <w:pPr>
        <w:spacing w:after="200" w:line="276" w:lineRule="auto"/>
        <w:rPr>
          <w:rFonts w:cs="Arial"/>
          <w:i/>
          <w:iCs/>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3C4FED"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3C4FED" w:rsidRPr="005D2F4C" w:rsidRDefault="003C4FED"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3C4FED" w:rsidRPr="00885B36" w:rsidRDefault="003C4FED" w:rsidP="00FC17DA">
            <w:pPr>
              <w:jc w:val="center"/>
              <w:rPr>
                <w:rFonts w:eastAsia="Calibri" w:cs="Arial"/>
                <w:color w:val="000000"/>
                <w:szCs w:val="24"/>
                <w:lang w:val="en-US"/>
              </w:rPr>
            </w:pPr>
            <w:r>
              <w:rPr>
                <w:rFonts w:eastAsia="Calibri" w:cs="Arial"/>
                <w:color w:val="000000"/>
                <w:szCs w:val="24"/>
                <w:lang w:val="en-US"/>
              </w:rPr>
              <w:t>277</w:t>
            </w:r>
          </w:p>
        </w:tc>
        <w:tc>
          <w:tcPr>
            <w:tcW w:w="1230" w:type="dxa"/>
            <w:tcBorders>
              <w:top w:val="nil"/>
              <w:left w:val="single" w:sz="12" w:space="0" w:color="auto"/>
              <w:bottom w:val="single" w:sz="8" w:space="0" w:color="auto"/>
              <w:right w:val="single" w:sz="12" w:space="0" w:color="auto"/>
            </w:tcBorders>
            <w:noWrap/>
            <w:vAlign w:val="center"/>
          </w:tcPr>
          <w:p w:rsidR="003C4FED" w:rsidRPr="00885B36" w:rsidRDefault="003C4FED" w:rsidP="00E2087B">
            <w:pPr>
              <w:jc w:val="center"/>
              <w:rPr>
                <w:rFonts w:eastAsia="Calibri" w:cs="Arial"/>
                <w:color w:val="000000"/>
                <w:szCs w:val="24"/>
                <w:lang w:val="en-US"/>
              </w:rPr>
            </w:pPr>
            <w:r>
              <w:rPr>
                <w:rFonts w:eastAsia="Calibri" w:cs="Arial"/>
                <w:color w:val="000000"/>
                <w:szCs w:val="24"/>
                <w:lang w:val="en-US"/>
              </w:rPr>
              <w:t>56.6%</w:t>
            </w:r>
          </w:p>
        </w:tc>
      </w:tr>
      <w:tr w:rsidR="003C4FED"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3C4FED" w:rsidRPr="005D2F4C" w:rsidRDefault="003C4FED"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3C4FED" w:rsidRPr="00885B36" w:rsidRDefault="003C4FED" w:rsidP="00FC17DA">
            <w:pPr>
              <w:jc w:val="center"/>
              <w:rPr>
                <w:rFonts w:eastAsia="Calibri" w:cs="Arial"/>
                <w:color w:val="000000"/>
                <w:szCs w:val="24"/>
                <w:lang w:val="en-US"/>
              </w:rPr>
            </w:pPr>
            <w:r>
              <w:rPr>
                <w:rFonts w:eastAsia="Calibri" w:cs="Arial"/>
                <w:color w:val="000000"/>
                <w:szCs w:val="24"/>
                <w:lang w:val="en-US"/>
              </w:rPr>
              <w:t>185</w:t>
            </w:r>
          </w:p>
        </w:tc>
        <w:tc>
          <w:tcPr>
            <w:tcW w:w="1230" w:type="dxa"/>
            <w:tcBorders>
              <w:top w:val="nil"/>
              <w:left w:val="single" w:sz="12" w:space="0" w:color="auto"/>
              <w:bottom w:val="single" w:sz="8" w:space="0" w:color="auto"/>
              <w:right w:val="single" w:sz="12" w:space="0" w:color="auto"/>
            </w:tcBorders>
            <w:noWrap/>
            <w:vAlign w:val="center"/>
          </w:tcPr>
          <w:p w:rsidR="003C4FED" w:rsidRPr="00885B36" w:rsidRDefault="003C4FED" w:rsidP="00E2087B">
            <w:pPr>
              <w:jc w:val="center"/>
              <w:rPr>
                <w:rFonts w:eastAsia="Calibri" w:cs="Arial"/>
                <w:color w:val="000000"/>
                <w:szCs w:val="24"/>
                <w:lang w:val="en-US"/>
              </w:rPr>
            </w:pPr>
            <w:r>
              <w:rPr>
                <w:rFonts w:eastAsia="Calibri" w:cs="Arial"/>
                <w:color w:val="000000"/>
                <w:szCs w:val="24"/>
                <w:lang w:val="en-US"/>
              </w:rPr>
              <w:t>37.8%</w:t>
            </w:r>
          </w:p>
        </w:tc>
      </w:tr>
      <w:tr w:rsidR="003C4FED"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3C4FED" w:rsidRDefault="003C4FED"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3C4FED" w:rsidRPr="00885B36" w:rsidRDefault="003C4FED" w:rsidP="00FC17DA">
            <w:pPr>
              <w:jc w:val="center"/>
              <w:rPr>
                <w:rFonts w:eastAsia="Calibri" w:cs="Arial"/>
                <w:color w:val="000000"/>
                <w:szCs w:val="24"/>
                <w:lang w:val="en-US"/>
              </w:rPr>
            </w:pPr>
            <w:r>
              <w:rPr>
                <w:rFonts w:eastAsia="Calibri" w:cs="Arial"/>
                <w:color w:val="000000"/>
                <w:szCs w:val="24"/>
                <w:lang w:val="en-US"/>
              </w:rPr>
              <w:t>27</w:t>
            </w:r>
          </w:p>
        </w:tc>
        <w:tc>
          <w:tcPr>
            <w:tcW w:w="1230" w:type="dxa"/>
            <w:tcBorders>
              <w:top w:val="nil"/>
              <w:left w:val="single" w:sz="12" w:space="0" w:color="auto"/>
              <w:bottom w:val="single" w:sz="8" w:space="0" w:color="auto"/>
              <w:right w:val="single" w:sz="12" w:space="0" w:color="auto"/>
            </w:tcBorders>
            <w:noWrap/>
            <w:vAlign w:val="center"/>
          </w:tcPr>
          <w:p w:rsidR="003C4FED" w:rsidRPr="00885B36" w:rsidRDefault="003C4FED" w:rsidP="00E2087B">
            <w:pPr>
              <w:jc w:val="center"/>
              <w:rPr>
                <w:rFonts w:eastAsia="Calibri" w:cs="Arial"/>
                <w:color w:val="000000"/>
                <w:szCs w:val="24"/>
                <w:lang w:val="en-US"/>
              </w:rPr>
            </w:pPr>
            <w:r>
              <w:rPr>
                <w:rFonts w:eastAsia="Calibri" w:cs="Arial"/>
                <w:color w:val="000000"/>
                <w:szCs w:val="24"/>
                <w:lang w:val="en-US"/>
              </w:rPr>
              <w:t>5.5%</w:t>
            </w:r>
          </w:p>
        </w:tc>
      </w:tr>
      <w:tr w:rsidR="003C4FED"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3C4FED" w:rsidRPr="00885B36" w:rsidRDefault="003C4FED"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3C4FED" w:rsidRPr="00885B36" w:rsidRDefault="003C4FED" w:rsidP="00FC17DA">
            <w:pPr>
              <w:jc w:val="center"/>
              <w:rPr>
                <w:rFonts w:eastAsia="Calibri" w:cs="Arial"/>
                <w:b/>
                <w:bCs/>
                <w:color w:val="FFFFFF"/>
                <w:szCs w:val="24"/>
                <w:lang w:val="en-US"/>
              </w:rPr>
            </w:pPr>
            <w:r>
              <w:rPr>
                <w:rFonts w:eastAsia="Calibri" w:cs="Arial"/>
                <w:b/>
                <w:bCs/>
                <w:color w:val="FFFFFF"/>
                <w:szCs w:val="24"/>
                <w:lang w:val="en-US"/>
              </w:rPr>
              <w:t>489</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3C4FED" w:rsidRPr="00885B36" w:rsidRDefault="006178E2" w:rsidP="00E2087B">
            <w:pPr>
              <w:jc w:val="center"/>
              <w:rPr>
                <w:rFonts w:eastAsia="Calibri" w:cs="Arial"/>
                <w:b/>
                <w:bCs/>
                <w:color w:val="FFFFFF"/>
                <w:szCs w:val="24"/>
                <w:lang w:val="en-US"/>
              </w:rPr>
            </w:pPr>
            <w:r>
              <w:rPr>
                <w:rFonts w:eastAsia="Calibri" w:cs="Arial"/>
                <w:b/>
                <w:bCs/>
                <w:color w:val="FFFFFF"/>
                <w:szCs w:val="24"/>
                <w:lang w:val="en-US"/>
              </w:rPr>
              <w:t>100.0%</w:t>
            </w:r>
          </w:p>
        </w:tc>
      </w:tr>
    </w:tbl>
    <w:p w:rsidR="00E2087B" w:rsidRDefault="00E2087B" w:rsidP="00BD3C83">
      <w:pPr>
        <w:spacing w:after="200" w:line="276" w:lineRule="auto"/>
        <w:rPr>
          <w:rFonts w:cs="Arial"/>
          <w:i/>
          <w:iCs/>
          <w:szCs w:val="24"/>
        </w:rPr>
      </w:pPr>
    </w:p>
    <w:p w:rsidR="00965B89" w:rsidRDefault="00965B89" w:rsidP="00BD3C83">
      <w:pPr>
        <w:spacing w:after="200" w:line="276" w:lineRule="auto"/>
        <w:rPr>
          <w:rFonts w:cs="Arial"/>
          <w:i/>
          <w:iCs/>
          <w:szCs w:val="24"/>
        </w:rPr>
      </w:pPr>
    </w:p>
    <w:p w:rsidR="00FF7411" w:rsidRDefault="00FF7411" w:rsidP="00BD3C83">
      <w:pPr>
        <w:spacing w:after="200" w:line="276" w:lineRule="auto"/>
        <w:rPr>
          <w:rFonts w:cs="Arial"/>
          <w:i/>
          <w:iCs/>
          <w:szCs w:val="24"/>
        </w:rPr>
      </w:pPr>
    </w:p>
    <w:p w:rsidR="00FF7411" w:rsidRDefault="00FF7411" w:rsidP="00BD3C83">
      <w:pPr>
        <w:spacing w:after="200" w:line="276" w:lineRule="auto"/>
        <w:rPr>
          <w:rFonts w:cs="Arial"/>
          <w:i/>
          <w:iCs/>
          <w:szCs w:val="24"/>
        </w:rPr>
      </w:pPr>
    </w:p>
    <w:p w:rsidR="00FF7411" w:rsidRDefault="00FF7411" w:rsidP="00BD3C83">
      <w:pPr>
        <w:spacing w:after="200" w:line="276" w:lineRule="auto"/>
        <w:rPr>
          <w:rFonts w:cs="Arial"/>
          <w:i/>
          <w:iCs/>
          <w:szCs w:val="24"/>
        </w:rPr>
      </w:pPr>
    </w:p>
    <w:p w:rsidR="00965B89" w:rsidRDefault="00965B89" w:rsidP="00BD3C83">
      <w:pPr>
        <w:spacing w:after="200" w:line="276" w:lineRule="auto"/>
        <w:rPr>
          <w:rFonts w:cs="Arial"/>
          <w:i/>
          <w:iCs/>
          <w:szCs w:val="24"/>
        </w:rPr>
      </w:pPr>
    </w:p>
    <w:p w:rsidR="00BD3C83" w:rsidRDefault="00E2087B" w:rsidP="00965B89">
      <w:pPr>
        <w:ind w:left="-426"/>
        <w:rPr>
          <w:b/>
          <w:sz w:val="28"/>
        </w:rPr>
      </w:pPr>
      <w:r w:rsidRPr="00965B89">
        <w:rPr>
          <w:b/>
          <w:sz w:val="28"/>
        </w:rPr>
        <w:lastRenderedPageBreak/>
        <w:t xml:space="preserve">Q16) </w:t>
      </w:r>
      <w:r w:rsidR="00BD3C83" w:rsidRPr="00965B89">
        <w:rPr>
          <w:b/>
          <w:sz w:val="28"/>
        </w:rPr>
        <w:t>Public Health Nursing</w:t>
      </w:r>
    </w:p>
    <w:p w:rsidR="00B116D3" w:rsidRPr="00B116D3" w:rsidRDefault="00B116D3" w:rsidP="00965B89">
      <w:pPr>
        <w:ind w:left="-426"/>
        <w:rPr>
          <w:b/>
          <w:sz w:val="18"/>
        </w:rPr>
      </w:pPr>
    </w:p>
    <w:p w:rsidR="00BD3C83" w:rsidRDefault="00BD3C83" w:rsidP="002236B8">
      <w:pPr>
        <w:autoSpaceDE w:val="0"/>
        <w:autoSpaceDN w:val="0"/>
        <w:adjustRightInd w:val="0"/>
        <w:rPr>
          <w:rFonts w:cs="Arial"/>
          <w:b/>
          <w:bCs/>
          <w:szCs w:val="24"/>
        </w:rPr>
      </w:pPr>
      <w:r>
        <w:rPr>
          <w:rFonts w:cs="Arial"/>
          <w:b/>
          <w:bCs/>
          <w:szCs w:val="24"/>
        </w:rPr>
        <w:t xml:space="preserve">To redesign Health </w:t>
      </w:r>
      <w:proofErr w:type="gramStart"/>
      <w:r>
        <w:rPr>
          <w:rFonts w:cs="Arial"/>
          <w:b/>
          <w:bCs/>
          <w:szCs w:val="24"/>
        </w:rPr>
        <w:t>Visiting</w:t>
      </w:r>
      <w:proofErr w:type="gramEnd"/>
      <w:r>
        <w:rPr>
          <w:rFonts w:cs="Arial"/>
          <w:b/>
          <w:bCs/>
          <w:szCs w:val="24"/>
        </w:rPr>
        <w:t xml:space="preserve"> and School Nursing Services reducing the elements of the service which are not mandatory and prioritising those most in need.</w:t>
      </w:r>
    </w:p>
    <w:p w:rsidR="00BD3C83" w:rsidRDefault="00BD3C83" w:rsidP="002236B8">
      <w:pPr>
        <w:autoSpaceDE w:val="0"/>
        <w:autoSpaceDN w:val="0"/>
        <w:adjustRightInd w:val="0"/>
        <w:rPr>
          <w:rFonts w:cs="Arial"/>
          <w:b/>
          <w:bCs/>
          <w:szCs w:val="24"/>
        </w:rPr>
      </w:pPr>
      <w:r>
        <w:rPr>
          <w:rFonts w:cs="Arial"/>
          <w:b/>
          <w:bCs/>
          <w:szCs w:val="24"/>
        </w:rPr>
        <w:t>This proposal is expected to save £255,000 in 2017/18 and £73,000 in 2018/19.</w:t>
      </w:r>
    </w:p>
    <w:p w:rsidR="00BD3C83" w:rsidRDefault="00BD3C83" w:rsidP="002236B8">
      <w:pPr>
        <w:spacing w:line="276" w:lineRule="auto"/>
        <w:rPr>
          <w:rFonts w:cs="Arial"/>
          <w:i/>
          <w:iCs/>
          <w:szCs w:val="24"/>
        </w:rPr>
      </w:pPr>
      <w:r>
        <w:rPr>
          <w:rFonts w:cs="Arial"/>
          <w:i/>
          <w:iCs/>
          <w:szCs w:val="24"/>
        </w:rPr>
        <w:t>The Health Visiting and School Nursing Service leads and delivers the Healthy Child Programme (HCP), which is a core duty of the local authority. The proposed budget for next year would be £973,900.</w:t>
      </w:r>
    </w:p>
    <w:p w:rsidR="00FF7411" w:rsidRPr="00FF7411" w:rsidRDefault="00FF7411" w:rsidP="002236B8">
      <w:pPr>
        <w:spacing w:line="276" w:lineRule="auto"/>
        <w:rPr>
          <w:rFonts w:cs="Arial"/>
          <w:i/>
          <w:iCs/>
          <w:sz w:val="16"/>
          <w:szCs w:val="24"/>
        </w:rPr>
      </w:pPr>
    </w:p>
    <w:p w:rsidR="00FF7411" w:rsidRPr="00FF7411" w:rsidRDefault="00FF7411" w:rsidP="00FF7411">
      <w:pPr>
        <w:rPr>
          <w:rFonts w:cs="Arial"/>
          <w:iCs/>
          <w:szCs w:val="24"/>
        </w:rPr>
      </w:pPr>
      <w:r w:rsidRPr="00FF7411">
        <w:rPr>
          <w:rFonts w:cs="Arial"/>
          <w:iCs/>
          <w:szCs w:val="24"/>
        </w:rPr>
        <w:t>(This result is calculated from responses to the general Budget Survey and the Public Health General Survey)</w:t>
      </w:r>
    </w:p>
    <w:p w:rsidR="00FF7411" w:rsidRPr="00FF7411" w:rsidRDefault="00FF7411" w:rsidP="002236B8">
      <w:pPr>
        <w:spacing w:line="276" w:lineRule="auto"/>
        <w:rPr>
          <w:rFonts w:cs="Arial"/>
          <w:i/>
          <w:iCs/>
          <w:sz w:val="14"/>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201B3F" w:rsidP="00E2087B">
            <w:pPr>
              <w:jc w:val="center"/>
              <w:rPr>
                <w:rFonts w:eastAsia="Calibri" w:cs="Arial"/>
                <w:color w:val="000000"/>
                <w:szCs w:val="24"/>
                <w:lang w:val="en-US"/>
              </w:rPr>
            </w:pPr>
            <w:r>
              <w:rPr>
                <w:rFonts w:eastAsia="Calibri" w:cs="Arial"/>
                <w:color w:val="000000"/>
                <w:szCs w:val="24"/>
                <w:lang w:val="en-US"/>
              </w:rPr>
              <w:t>237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01B3F" w:rsidP="00E2087B">
            <w:pPr>
              <w:jc w:val="center"/>
              <w:rPr>
                <w:rFonts w:eastAsia="Calibri" w:cs="Arial"/>
                <w:color w:val="000000"/>
                <w:szCs w:val="24"/>
                <w:lang w:val="en-US"/>
              </w:rPr>
            </w:pPr>
            <w:r>
              <w:rPr>
                <w:rFonts w:eastAsia="Calibri" w:cs="Arial"/>
                <w:color w:val="000000"/>
                <w:szCs w:val="24"/>
                <w:lang w:val="en-US"/>
              </w:rPr>
              <w:t>48.5%</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201B3F" w:rsidP="00E2087B">
            <w:pPr>
              <w:jc w:val="center"/>
              <w:rPr>
                <w:rFonts w:eastAsia="Calibri" w:cs="Arial"/>
                <w:color w:val="000000"/>
                <w:szCs w:val="24"/>
                <w:lang w:val="en-US"/>
              </w:rPr>
            </w:pPr>
            <w:r>
              <w:rPr>
                <w:rFonts w:eastAsia="Calibri" w:cs="Arial"/>
                <w:color w:val="000000"/>
                <w:szCs w:val="24"/>
                <w:lang w:val="en-US"/>
              </w:rPr>
              <w:t>223</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01B3F" w:rsidP="00E2087B">
            <w:pPr>
              <w:jc w:val="center"/>
              <w:rPr>
                <w:rFonts w:eastAsia="Calibri" w:cs="Arial"/>
                <w:color w:val="000000"/>
                <w:szCs w:val="24"/>
                <w:lang w:val="en-US"/>
              </w:rPr>
            </w:pPr>
            <w:r>
              <w:rPr>
                <w:rFonts w:eastAsia="Calibri" w:cs="Arial"/>
                <w:color w:val="000000"/>
                <w:szCs w:val="24"/>
                <w:lang w:val="en-US"/>
              </w:rPr>
              <w:t>45.6%</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201B3F" w:rsidP="00E2087B">
            <w:pPr>
              <w:jc w:val="center"/>
              <w:rPr>
                <w:rFonts w:eastAsia="Calibri" w:cs="Arial"/>
                <w:color w:val="000000"/>
                <w:szCs w:val="24"/>
                <w:lang w:val="en-US"/>
              </w:rPr>
            </w:pPr>
            <w:r>
              <w:rPr>
                <w:rFonts w:eastAsia="Calibri" w:cs="Arial"/>
                <w:color w:val="000000"/>
                <w:szCs w:val="24"/>
                <w:lang w:val="en-US"/>
              </w:rPr>
              <w:t>29</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01B3F" w:rsidP="00E2087B">
            <w:pPr>
              <w:jc w:val="center"/>
              <w:rPr>
                <w:rFonts w:eastAsia="Calibri" w:cs="Arial"/>
                <w:color w:val="000000"/>
                <w:szCs w:val="24"/>
                <w:lang w:val="en-US"/>
              </w:rPr>
            </w:pPr>
            <w:r>
              <w:rPr>
                <w:rFonts w:eastAsia="Calibri" w:cs="Arial"/>
                <w:color w:val="000000"/>
                <w:szCs w:val="24"/>
                <w:lang w:val="en-US"/>
              </w:rPr>
              <w:t>5.9%</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201B3F" w:rsidP="00E2087B">
            <w:pPr>
              <w:jc w:val="center"/>
              <w:rPr>
                <w:rFonts w:eastAsia="Calibri" w:cs="Arial"/>
                <w:b/>
                <w:bCs/>
                <w:color w:val="FFFFFF"/>
                <w:szCs w:val="24"/>
                <w:lang w:val="en-US"/>
              </w:rPr>
            </w:pPr>
            <w:r>
              <w:rPr>
                <w:rFonts w:eastAsia="Calibri" w:cs="Arial"/>
                <w:b/>
                <w:bCs/>
                <w:color w:val="FFFFFF"/>
                <w:szCs w:val="24"/>
                <w:lang w:val="en-US"/>
              </w:rPr>
              <w:t>489</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201B3F" w:rsidP="00E2087B">
            <w:pPr>
              <w:jc w:val="center"/>
              <w:rPr>
                <w:rFonts w:eastAsia="Calibri" w:cs="Arial"/>
                <w:b/>
                <w:bCs/>
                <w:color w:val="FFFFFF"/>
                <w:szCs w:val="24"/>
                <w:lang w:val="en-US"/>
              </w:rPr>
            </w:pPr>
            <w:r>
              <w:rPr>
                <w:rFonts w:eastAsia="Calibri" w:cs="Arial"/>
                <w:b/>
                <w:bCs/>
                <w:color w:val="FFFFFF"/>
                <w:szCs w:val="24"/>
                <w:lang w:val="en-US"/>
              </w:rPr>
              <w:t>100.0%</w:t>
            </w:r>
          </w:p>
        </w:tc>
      </w:tr>
    </w:tbl>
    <w:p w:rsidR="00FF7411" w:rsidRDefault="00FF7411" w:rsidP="00FF7411">
      <w:pPr>
        <w:spacing w:after="200" w:line="276" w:lineRule="auto"/>
        <w:jc w:val="center"/>
        <w:rPr>
          <w:rFonts w:cs="Arial"/>
          <w:b/>
          <w:bCs/>
          <w:sz w:val="40"/>
          <w:szCs w:val="48"/>
          <w:u w:val="single"/>
        </w:rPr>
      </w:pPr>
    </w:p>
    <w:p w:rsidR="00FF7411" w:rsidRPr="00965B89" w:rsidRDefault="00BD3C83" w:rsidP="00FF7411">
      <w:pPr>
        <w:spacing w:after="200" w:line="276" w:lineRule="auto"/>
        <w:jc w:val="center"/>
        <w:rPr>
          <w:rFonts w:cs="Arial"/>
          <w:b/>
          <w:bCs/>
          <w:sz w:val="40"/>
          <w:szCs w:val="48"/>
          <w:u w:val="single"/>
        </w:rPr>
      </w:pPr>
      <w:r w:rsidRPr="00965B89">
        <w:rPr>
          <w:rFonts w:cs="Arial"/>
          <w:b/>
          <w:bCs/>
          <w:sz w:val="40"/>
          <w:szCs w:val="48"/>
          <w:u w:val="single"/>
        </w:rPr>
        <w:t>Community Services</w:t>
      </w:r>
    </w:p>
    <w:p w:rsidR="00FF7411" w:rsidRDefault="00FF7411" w:rsidP="00965B89">
      <w:pPr>
        <w:ind w:left="-426"/>
        <w:rPr>
          <w:b/>
          <w:sz w:val="28"/>
        </w:rPr>
      </w:pPr>
    </w:p>
    <w:p w:rsidR="00BD3C83" w:rsidRDefault="00E2087B" w:rsidP="00965B89">
      <w:pPr>
        <w:ind w:left="-426"/>
        <w:rPr>
          <w:b/>
          <w:sz w:val="28"/>
        </w:rPr>
      </w:pPr>
      <w:r w:rsidRPr="00965B89">
        <w:rPr>
          <w:b/>
          <w:sz w:val="28"/>
        </w:rPr>
        <w:t xml:space="preserve">Q17) </w:t>
      </w:r>
      <w:r w:rsidR="00BD3C83" w:rsidRPr="00965B89">
        <w:rPr>
          <w:b/>
          <w:sz w:val="28"/>
        </w:rPr>
        <w:t>Sports and Leisure</w:t>
      </w:r>
    </w:p>
    <w:p w:rsidR="002236B8" w:rsidRPr="002236B8" w:rsidRDefault="002236B8" w:rsidP="00965B89">
      <w:pPr>
        <w:ind w:left="-426"/>
        <w:rPr>
          <w:b/>
          <w:sz w:val="20"/>
        </w:rPr>
      </w:pPr>
    </w:p>
    <w:p w:rsidR="00BD3C83" w:rsidRDefault="00BD3C83" w:rsidP="00BD3C83">
      <w:pPr>
        <w:autoSpaceDE w:val="0"/>
        <w:autoSpaceDN w:val="0"/>
        <w:adjustRightInd w:val="0"/>
        <w:rPr>
          <w:rFonts w:cs="Arial"/>
          <w:b/>
          <w:bCs/>
          <w:szCs w:val="24"/>
        </w:rPr>
      </w:pPr>
      <w:r>
        <w:rPr>
          <w:rFonts w:cs="Arial"/>
          <w:b/>
          <w:bCs/>
          <w:szCs w:val="24"/>
        </w:rPr>
        <w:t xml:space="preserve">To reduce the management fee paid to the Riviera International Conference Centre. </w:t>
      </w:r>
    </w:p>
    <w:p w:rsidR="00BD3C83" w:rsidRDefault="00BD3C83" w:rsidP="00BD3C83">
      <w:pPr>
        <w:spacing w:after="200" w:line="276" w:lineRule="auto"/>
        <w:rPr>
          <w:rFonts w:cs="Arial"/>
          <w:b/>
          <w:bCs/>
          <w:szCs w:val="24"/>
        </w:rPr>
      </w:pPr>
      <w:r>
        <w:rPr>
          <w:rFonts w:cs="Arial"/>
          <w:b/>
          <w:bCs/>
          <w:szCs w:val="24"/>
        </w:rPr>
        <w:t>This proposal is expected to save £45,000 in 2017/18.</w:t>
      </w: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BF7F2D" w:rsidP="00E2087B">
            <w:pPr>
              <w:jc w:val="center"/>
              <w:rPr>
                <w:rFonts w:eastAsia="Calibri" w:cs="Arial"/>
                <w:color w:val="000000"/>
                <w:szCs w:val="24"/>
                <w:lang w:val="en-US"/>
              </w:rPr>
            </w:pPr>
            <w:r>
              <w:rPr>
                <w:rFonts w:eastAsia="Calibri" w:cs="Arial"/>
                <w:color w:val="000000"/>
                <w:szCs w:val="24"/>
                <w:lang w:val="en-US"/>
              </w:rPr>
              <w:t>359</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BF7F2D" w:rsidP="00E2087B">
            <w:pPr>
              <w:jc w:val="center"/>
              <w:rPr>
                <w:rFonts w:eastAsia="Calibri" w:cs="Arial"/>
                <w:color w:val="000000"/>
                <w:szCs w:val="24"/>
                <w:lang w:val="en-US"/>
              </w:rPr>
            </w:pPr>
            <w:r>
              <w:rPr>
                <w:rFonts w:eastAsia="Calibri" w:cs="Arial"/>
                <w:color w:val="000000"/>
                <w:szCs w:val="24"/>
                <w:lang w:val="en-US"/>
              </w:rPr>
              <w:t>86.1%</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BF7F2D" w:rsidP="00E2087B">
            <w:pPr>
              <w:jc w:val="center"/>
              <w:rPr>
                <w:rFonts w:eastAsia="Calibri" w:cs="Arial"/>
                <w:color w:val="000000"/>
                <w:szCs w:val="24"/>
                <w:lang w:val="en-US"/>
              </w:rPr>
            </w:pPr>
            <w:r>
              <w:rPr>
                <w:rFonts w:eastAsia="Calibri" w:cs="Arial"/>
                <w:color w:val="000000"/>
                <w:szCs w:val="24"/>
                <w:lang w:val="en-US"/>
              </w:rPr>
              <w:t>36</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BF7F2D" w:rsidP="00E2087B">
            <w:pPr>
              <w:jc w:val="center"/>
              <w:rPr>
                <w:rFonts w:eastAsia="Calibri" w:cs="Arial"/>
                <w:color w:val="000000"/>
                <w:szCs w:val="24"/>
                <w:lang w:val="en-US"/>
              </w:rPr>
            </w:pPr>
            <w:r>
              <w:rPr>
                <w:rFonts w:eastAsia="Calibri" w:cs="Arial"/>
                <w:color w:val="000000"/>
                <w:szCs w:val="24"/>
                <w:lang w:val="en-US"/>
              </w:rPr>
              <w:t>8.6%</w:t>
            </w:r>
          </w:p>
        </w:tc>
      </w:tr>
      <w:tr w:rsidR="00E2087B" w:rsidRPr="00885B36" w:rsidTr="00BF7F2D">
        <w:trPr>
          <w:trHeight w:val="352"/>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BF7F2D" w:rsidP="00E2087B">
            <w:pPr>
              <w:jc w:val="center"/>
              <w:rPr>
                <w:rFonts w:eastAsia="Calibri" w:cs="Arial"/>
                <w:color w:val="000000"/>
                <w:szCs w:val="24"/>
                <w:lang w:val="en-US"/>
              </w:rPr>
            </w:pPr>
            <w:r>
              <w:rPr>
                <w:rFonts w:eastAsia="Calibri" w:cs="Arial"/>
                <w:color w:val="000000"/>
                <w:szCs w:val="24"/>
                <w:lang w:val="en-US"/>
              </w:rPr>
              <w:t>22</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BF7F2D" w:rsidP="00E2087B">
            <w:pPr>
              <w:jc w:val="center"/>
              <w:rPr>
                <w:rFonts w:eastAsia="Calibri" w:cs="Arial"/>
                <w:color w:val="000000"/>
                <w:szCs w:val="24"/>
                <w:lang w:val="en-US"/>
              </w:rPr>
            </w:pPr>
            <w:r>
              <w:rPr>
                <w:rFonts w:eastAsia="Calibri" w:cs="Arial"/>
                <w:color w:val="000000"/>
                <w:szCs w:val="24"/>
                <w:lang w:val="en-US"/>
              </w:rPr>
              <w:t>5.3%</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BF7F2D"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BF7F2D" w:rsidP="00E2087B">
            <w:pPr>
              <w:jc w:val="center"/>
              <w:rPr>
                <w:rFonts w:eastAsia="Calibri" w:cs="Arial"/>
                <w:b/>
                <w:bCs/>
                <w:color w:val="FFFFFF"/>
                <w:szCs w:val="24"/>
                <w:lang w:val="en-US"/>
              </w:rPr>
            </w:pPr>
            <w:r>
              <w:rPr>
                <w:rFonts w:eastAsia="Calibri" w:cs="Arial"/>
                <w:b/>
                <w:bCs/>
                <w:color w:val="FFFFFF"/>
                <w:szCs w:val="24"/>
                <w:lang w:val="en-US"/>
              </w:rPr>
              <w:t>100.0%</w:t>
            </w:r>
          </w:p>
        </w:tc>
      </w:tr>
    </w:tbl>
    <w:p w:rsidR="00965B89" w:rsidRDefault="00965B89" w:rsidP="00965B89">
      <w:pPr>
        <w:ind w:left="-426"/>
        <w:rPr>
          <w:b/>
          <w:sz w:val="28"/>
        </w:rPr>
      </w:pPr>
    </w:p>
    <w:p w:rsidR="00BD3C83" w:rsidRDefault="00E2087B" w:rsidP="00965B89">
      <w:pPr>
        <w:ind w:left="-426"/>
        <w:rPr>
          <w:b/>
          <w:sz w:val="28"/>
        </w:rPr>
      </w:pPr>
      <w:r w:rsidRPr="00965B89">
        <w:rPr>
          <w:b/>
          <w:sz w:val="28"/>
        </w:rPr>
        <w:t xml:space="preserve">Q18) </w:t>
      </w:r>
      <w:r w:rsidR="00BD3C83" w:rsidRPr="00965B89">
        <w:rPr>
          <w:b/>
          <w:sz w:val="28"/>
        </w:rPr>
        <w:t>Flower Beds and Grounds Maintenance</w:t>
      </w:r>
    </w:p>
    <w:p w:rsidR="002236B8" w:rsidRPr="002236B8" w:rsidRDefault="002236B8" w:rsidP="00965B89">
      <w:pPr>
        <w:ind w:left="-426"/>
        <w:rPr>
          <w:b/>
          <w:sz w:val="20"/>
        </w:rPr>
      </w:pPr>
    </w:p>
    <w:p w:rsidR="00BD3C83" w:rsidRDefault="00BD3C83" w:rsidP="00BD3C83">
      <w:pPr>
        <w:autoSpaceDE w:val="0"/>
        <w:autoSpaceDN w:val="0"/>
        <w:adjustRightInd w:val="0"/>
        <w:rPr>
          <w:rFonts w:cs="Arial"/>
          <w:b/>
          <w:bCs/>
          <w:szCs w:val="24"/>
        </w:rPr>
      </w:pPr>
      <w:proofErr w:type="gramStart"/>
      <w:r>
        <w:rPr>
          <w:rFonts w:cs="Arial"/>
          <w:b/>
          <w:bCs/>
          <w:szCs w:val="24"/>
        </w:rPr>
        <w:t>To review management of Flower Beds and Grounds Maintenance.</w:t>
      </w:r>
      <w:proofErr w:type="gramEnd"/>
      <w:r>
        <w:rPr>
          <w:rFonts w:cs="Arial"/>
          <w:b/>
          <w:bCs/>
          <w:szCs w:val="24"/>
        </w:rPr>
        <w:t xml:space="preserve"> </w:t>
      </w:r>
    </w:p>
    <w:p w:rsidR="00BD3C83" w:rsidRDefault="00BD3C83" w:rsidP="00BD3C83">
      <w:pPr>
        <w:autoSpaceDE w:val="0"/>
        <w:autoSpaceDN w:val="0"/>
        <w:adjustRightInd w:val="0"/>
        <w:rPr>
          <w:rFonts w:cs="Arial"/>
          <w:b/>
          <w:bCs/>
          <w:szCs w:val="24"/>
        </w:rPr>
      </w:pPr>
      <w:r>
        <w:rPr>
          <w:rFonts w:cs="Arial"/>
          <w:b/>
          <w:bCs/>
          <w:szCs w:val="24"/>
        </w:rPr>
        <w:t>This proposal is expected to save £50,000 in 2018/19.</w:t>
      </w:r>
    </w:p>
    <w:p w:rsidR="00BD3C83" w:rsidRDefault="00BD3C83" w:rsidP="00FF7411">
      <w:pPr>
        <w:autoSpaceDE w:val="0"/>
        <w:autoSpaceDN w:val="0"/>
        <w:adjustRightInd w:val="0"/>
        <w:rPr>
          <w:rFonts w:cs="Arial"/>
          <w:i/>
          <w:iCs/>
          <w:szCs w:val="24"/>
        </w:rPr>
      </w:pPr>
      <w:r>
        <w:rPr>
          <w:rFonts w:cs="Arial"/>
          <w:i/>
          <w:iCs/>
          <w:szCs w:val="24"/>
        </w:rPr>
        <w:t xml:space="preserve">The review would focus on providing a more sustainable approach to how we manage our green environment and spaces in Torbay. </w:t>
      </w:r>
    </w:p>
    <w:p w:rsidR="00FF7411" w:rsidRPr="00FF7411" w:rsidRDefault="00FF7411" w:rsidP="00FF7411">
      <w:pPr>
        <w:autoSpaceDE w:val="0"/>
        <w:autoSpaceDN w:val="0"/>
        <w:adjustRightInd w:val="0"/>
        <w:rPr>
          <w:rFonts w:cs="Arial"/>
          <w:b/>
          <w:bCs/>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D67588" w:rsidP="00E2087B">
            <w:pPr>
              <w:jc w:val="center"/>
              <w:rPr>
                <w:rFonts w:eastAsia="Calibri" w:cs="Arial"/>
                <w:color w:val="000000"/>
                <w:szCs w:val="24"/>
                <w:lang w:val="en-US"/>
              </w:rPr>
            </w:pPr>
            <w:r>
              <w:rPr>
                <w:rFonts w:eastAsia="Calibri" w:cs="Arial"/>
                <w:color w:val="000000"/>
                <w:szCs w:val="24"/>
                <w:lang w:val="en-US"/>
              </w:rPr>
              <w:t>250</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D67588" w:rsidP="00E2087B">
            <w:pPr>
              <w:jc w:val="center"/>
              <w:rPr>
                <w:rFonts w:eastAsia="Calibri" w:cs="Arial"/>
                <w:color w:val="000000"/>
                <w:szCs w:val="24"/>
                <w:lang w:val="en-US"/>
              </w:rPr>
            </w:pPr>
            <w:r>
              <w:rPr>
                <w:rFonts w:eastAsia="Calibri" w:cs="Arial"/>
                <w:color w:val="000000"/>
                <w:szCs w:val="24"/>
                <w:lang w:val="en-US"/>
              </w:rPr>
              <w:t>60.0%</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D67588" w:rsidP="00E2087B">
            <w:pPr>
              <w:jc w:val="center"/>
              <w:rPr>
                <w:rFonts w:eastAsia="Calibri" w:cs="Arial"/>
                <w:color w:val="000000"/>
                <w:szCs w:val="24"/>
                <w:lang w:val="en-US"/>
              </w:rPr>
            </w:pPr>
            <w:r>
              <w:rPr>
                <w:rFonts w:eastAsia="Calibri" w:cs="Arial"/>
                <w:color w:val="000000"/>
                <w:szCs w:val="24"/>
                <w:lang w:val="en-US"/>
              </w:rPr>
              <w:t>141</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D67588" w:rsidP="00E2087B">
            <w:pPr>
              <w:jc w:val="center"/>
              <w:rPr>
                <w:rFonts w:eastAsia="Calibri" w:cs="Arial"/>
                <w:color w:val="000000"/>
                <w:szCs w:val="24"/>
                <w:lang w:val="en-US"/>
              </w:rPr>
            </w:pPr>
            <w:r>
              <w:rPr>
                <w:rFonts w:eastAsia="Calibri" w:cs="Arial"/>
                <w:color w:val="000000"/>
                <w:szCs w:val="24"/>
                <w:lang w:val="en-US"/>
              </w:rPr>
              <w:t>33.8%</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D67588" w:rsidP="00E2087B">
            <w:pPr>
              <w:jc w:val="center"/>
              <w:rPr>
                <w:rFonts w:eastAsia="Calibri" w:cs="Arial"/>
                <w:color w:val="000000"/>
                <w:szCs w:val="24"/>
                <w:lang w:val="en-US"/>
              </w:rPr>
            </w:pPr>
            <w:r>
              <w:rPr>
                <w:rFonts w:eastAsia="Calibri" w:cs="Arial"/>
                <w:color w:val="000000"/>
                <w:szCs w:val="24"/>
                <w:lang w:val="en-US"/>
              </w:rPr>
              <w:t>26</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D67588" w:rsidP="00E2087B">
            <w:pPr>
              <w:jc w:val="center"/>
              <w:rPr>
                <w:rFonts w:eastAsia="Calibri" w:cs="Arial"/>
                <w:color w:val="000000"/>
                <w:szCs w:val="24"/>
                <w:lang w:val="en-US"/>
              </w:rPr>
            </w:pPr>
            <w:r>
              <w:rPr>
                <w:rFonts w:eastAsia="Calibri" w:cs="Arial"/>
                <w:color w:val="000000"/>
                <w:szCs w:val="24"/>
                <w:lang w:val="en-US"/>
              </w:rPr>
              <w:t>6.2%</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D67588"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D67588"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E2087B" w:rsidP="00965B89">
      <w:pPr>
        <w:ind w:left="-426"/>
        <w:rPr>
          <w:b/>
          <w:sz w:val="28"/>
        </w:rPr>
      </w:pPr>
      <w:r w:rsidRPr="00965B89">
        <w:rPr>
          <w:b/>
          <w:sz w:val="28"/>
        </w:rPr>
        <w:lastRenderedPageBreak/>
        <w:t xml:space="preserve">Q19) </w:t>
      </w:r>
      <w:r w:rsidR="00BD3C83" w:rsidRPr="00965B89">
        <w:rPr>
          <w:b/>
          <w:sz w:val="28"/>
        </w:rPr>
        <w:t>Events Development</w:t>
      </w:r>
    </w:p>
    <w:p w:rsidR="002236B8" w:rsidRPr="002236B8" w:rsidRDefault="002236B8" w:rsidP="00965B89">
      <w:pPr>
        <w:ind w:left="-426"/>
        <w:rPr>
          <w:b/>
          <w:sz w:val="20"/>
        </w:rPr>
      </w:pPr>
    </w:p>
    <w:p w:rsidR="00BD3C83" w:rsidRDefault="00BD3C83" w:rsidP="00BD3C83">
      <w:pPr>
        <w:autoSpaceDE w:val="0"/>
        <w:autoSpaceDN w:val="0"/>
        <w:adjustRightInd w:val="0"/>
        <w:rPr>
          <w:rFonts w:cs="Arial"/>
          <w:szCs w:val="24"/>
        </w:rPr>
      </w:pPr>
      <w:proofErr w:type="gramStart"/>
      <w:r>
        <w:rPr>
          <w:rFonts w:cs="Arial"/>
          <w:b/>
          <w:bCs/>
          <w:szCs w:val="24"/>
        </w:rPr>
        <w:t>To reduce the Mayor's Events budget.</w:t>
      </w:r>
      <w:proofErr w:type="gramEnd"/>
    </w:p>
    <w:p w:rsidR="00BD3C83" w:rsidRDefault="00BD3C83" w:rsidP="00BD3C83">
      <w:pPr>
        <w:autoSpaceDE w:val="0"/>
        <w:autoSpaceDN w:val="0"/>
        <w:adjustRightInd w:val="0"/>
        <w:rPr>
          <w:rFonts w:cs="Arial"/>
          <w:b/>
          <w:bCs/>
          <w:szCs w:val="24"/>
        </w:rPr>
      </w:pPr>
      <w:r>
        <w:rPr>
          <w:rFonts w:cs="Arial"/>
          <w:b/>
          <w:bCs/>
          <w:szCs w:val="24"/>
        </w:rPr>
        <w:t>This proposal is expected to save £15,000 in 2017/18 and £15,000 in 2018/19.</w:t>
      </w:r>
    </w:p>
    <w:p w:rsidR="00BD3C83" w:rsidRDefault="00BD3C83" w:rsidP="00BD3C83">
      <w:pPr>
        <w:autoSpaceDE w:val="0"/>
        <w:autoSpaceDN w:val="0"/>
        <w:adjustRightInd w:val="0"/>
        <w:rPr>
          <w:rFonts w:cs="Arial"/>
          <w:i/>
          <w:iCs/>
          <w:szCs w:val="24"/>
        </w:rPr>
      </w:pPr>
      <w:r>
        <w:rPr>
          <w:rFonts w:cs="Arial"/>
          <w:i/>
          <w:iCs/>
          <w:szCs w:val="24"/>
        </w:rPr>
        <w:t>The funding has historically been used to support new events in Torbay and part fund the Air Show, Armed Forces Day, Tall Ships, Hockey and Bowls festivals etc. The proposed budget for next year would be £25,000.</w:t>
      </w:r>
    </w:p>
    <w:p w:rsidR="00BD3C83" w:rsidRPr="002236B8" w:rsidRDefault="00BD3C83" w:rsidP="00BD3C83">
      <w:pPr>
        <w:spacing w:after="200" w:line="276" w:lineRule="auto"/>
        <w:rPr>
          <w:b/>
          <w:sz w:val="18"/>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B54A66" w:rsidP="00E2087B">
            <w:pPr>
              <w:jc w:val="center"/>
              <w:rPr>
                <w:rFonts w:eastAsia="Calibri" w:cs="Arial"/>
                <w:color w:val="000000"/>
                <w:szCs w:val="24"/>
                <w:lang w:val="en-US"/>
              </w:rPr>
            </w:pPr>
            <w:r>
              <w:rPr>
                <w:rFonts w:eastAsia="Calibri" w:cs="Arial"/>
                <w:color w:val="000000"/>
                <w:szCs w:val="24"/>
                <w:lang w:val="en-US"/>
              </w:rPr>
              <w:t>318</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B54A66" w:rsidP="00E2087B">
            <w:pPr>
              <w:jc w:val="center"/>
              <w:rPr>
                <w:rFonts w:eastAsia="Calibri" w:cs="Arial"/>
                <w:color w:val="000000"/>
                <w:szCs w:val="24"/>
                <w:lang w:val="en-US"/>
              </w:rPr>
            </w:pPr>
            <w:r>
              <w:rPr>
                <w:rFonts w:eastAsia="Calibri" w:cs="Arial"/>
                <w:color w:val="000000"/>
                <w:szCs w:val="24"/>
                <w:lang w:val="en-US"/>
              </w:rPr>
              <w:t>76.3%</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B54A66" w:rsidP="00E2087B">
            <w:pPr>
              <w:jc w:val="center"/>
              <w:rPr>
                <w:rFonts w:eastAsia="Calibri" w:cs="Arial"/>
                <w:color w:val="000000"/>
                <w:szCs w:val="24"/>
                <w:lang w:val="en-US"/>
              </w:rPr>
            </w:pPr>
            <w:r>
              <w:rPr>
                <w:rFonts w:eastAsia="Calibri" w:cs="Arial"/>
                <w:color w:val="000000"/>
                <w:szCs w:val="24"/>
                <w:lang w:val="en-US"/>
              </w:rPr>
              <w:t>79</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B54A66" w:rsidP="00E2087B">
            <w:pPr>
              <w:jc w:val="center"/>
              <w:rPr>
                <w:rFonts w:eastAsia="Calibri" w:cs="Arial"/>
                <w:color w:val="000000"/>
                <w:szCs w:val="24"/>
                <w:lang w:val="en-US"/>
              </w:rPr>
            </w:pPr>
            <w:r>
              <w:rPr>
                <w:rFonts w:eastAsia="Calibri" w:cs="Arial"/>
                <w:color w:val="000000"/>
                <w:szCs w:val="24"/>
                <w:lang w:val="en-US"/>
              </w:rPr>
              <w:t>18.9%</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B54A66" w:rsidP="00E2087B">
            <w:pPr>
              <w:jc w:val="center"/>
              <w:rPr>
                <w:rFonts w:eastAsia="Calibri" w:cs="Arial"/>
                <w:color w:val="000000"/>
                <w:szCs w:val="24"/>
                <w:lang w:val="en-US"/>
              </w:rPr>
            </w:pPr>
            <w:r>
              <w:rPr>
                <w:rFonts w:eastAsia="Calibri" w:cs="Arial"/>
                <w:color w:val="000000"/>
                <w:szCs w:val="24"/>
                <w:lang w:val="en-US"/>
              </w:rPr>
              <w:t>20</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BA57B8" w:rsidP="00E2087B">
            <w:pPr>
              <w:jc w:val="center"/>
              <w:rPr>
                <w:rFonts w:eastAsia="Calibri" w:cs="Arial"/>
                <w:color w:val="000000"/>
                <w:szCs w:val="24"/>
                <w:lang w:val="en-US"/>
              </w:rPr>
            </w:pPr>
            <w:r>
              <w:rPr>
                <w:rFonts w:eastAsia="Calibri" w:cs="Arial"/>
                <w:color w:val="000000"/>
                <w:szCs w:val="24"/>
                <w:lang w:val="en-US"/>
              </w:rPr>
              <w:t>4.8</w:t>
            </w:r>
            <w:r w:rsidR="00C4358C">
              <w:rPr>
                <w:rFonts w:eastAsia="Calibri" w:cs="Arial"/>
                <w:color w:val="000000"/>
                <w:szCs w:val="24"/>
                <w:lang w:val="en-US"/>
              </w:rPr>
              <w:t>%</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B54A66"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B54A66"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BD3C83" w:rsidP="00965B89">
      <w:pPr>
        <w:spacing w:line="276" w:lineRule="auto"/>
        <w:rPr>
          <w:b/>
          <w:szCs w:val="24"/>
        </w:rPr>
      </w:pPr>
    </w:p>
    <w:p w:rsidR="00965B89" w:rsidRPr="002236B8" w:rsidRDefault="00965B89" w:rsidP="00965B89">
      <w:pPr>
        <w:spacing w:line="276" w:lineRule="auto"/>
        <w:rPr>
          <w:b/>
          <w:sz w:val="18"/>
          <w:szCs w:val="24"/>
        </w:rPr>
      </w:pPr>
    </w:p>
    <w:p w:rsidR="00BD3C83" w:rsidRDefault="00E2087B" w:rsidP="00965B89">
      <w:pPr>
        <w:ind w:left="-426"/>
        <w:rPr>
          <w:b/>
          <w:sz w:val="28"/>
        </w:rPr>
      </w:pPr>
      <w:r w:rsidRPr="00965B89">
        <w:rPr>
          <w:b/>
          <w:sz w:val="28"/>
        </w:rPr>
        <w:t xml:space="preserve">Q20) </w:t>
      </w:r>
      <w:r w:rsidR="00BD3C83" w:rsidRPr="00965B89">
        <w:rPr>
          <w:b/>
          <w:sz w:val="28"/>
        </w:rPr>
        <w:t>Food Safety Interventions</w:t>
      </w:r>
    </w:p>
    <w:p w:rsidR="002236B8" w:rsidRPr="002236B8" w:rsidRDefault="002236B8" w:rsidP="00965B89">
      <w:pPr>
        <w:ind w:left="-426"/>
        <w:rPr>
          <w:b/>
          <w:sz w:val="18"/>
        </w:rPr>
      </w:pPr>
    </w:p>
    <w:p w:rsidR="00BD3C83" w:rsidRDefault="00BD3C83" w:rsidP="00BD3C83">
      <w:pPr>
        <w:autoSpaceDE w:val="0"/>
        <w:autoSpaceDN w:val="0"/>
        <w:adjustRightInd w:val="0"/>
        <w:rPr>
          <w:rFonts w:cs="Arial"/>
          <w:b/>
          <w:bCs/>
          <w:szCs w:val="24"/>
        </w:rPr>
      </w:pPr>
      <w:proofErr w:type="gramStart"/>
      <w:r>
        <w:rPr>
          <w:rFonts w:cs="Arial"/>
          <w:b/>
          <w:bCs/>
          <w:szCs w:val="24"/>
        </w:rPr>
        <w:t>To reduce the budget for food safety interventions.</w:t>
      </w:r>
      <w:proofErr w:type="gramEnd"/>
    </w:p>
    <w:p w:rsidR="00BD3C83" w:rsidRDefault="00BD3C83" w:rsidP="00BD3C83">
      <w:pPr>
        <w:autoSpaceDE w:val="0"/>
        <w:autoSpaceDN w:val="0"/>
        <w:adjustRightInd w:val="0"/>
        <w:rPr>
          <w:rFonts w:cs="Arial"/>
          <w:b/>
          <w:bCs/>
          <w:szCs w:val="24"/>
        </w:rPr>
      </w:pPr>
      <w:r>
        <w:rPr>
          <w:rFonts w:cs="Arial"/>
          <w:b/>
          <w:bCs/>
          <w:szCs w:val="24"/>
        </w:rPr>
        <w:t>This proposal is expected to save £46,000 in 2017/18.</w:t>
      </w:r>
    </w:p>
    <w:p w:rsidR="00BD3C83" w:rsidRDefault="00BD3C83" w:rsidP="00BD3C83">
      <w:pPr>
        <w:spacing w:after="200" w:line="276" w:lineRule="auto"/>
        <w:rPr>
          <w:rFonts w:cs="Arial"/>
          <w:i/>
          <w:iCs/>
          <w:szCs w:val="24"/>
        </w:rPr>
      </w:pPr>
      <w:r>
        <w:rPr>
          <w:rFonts w:cs="Arial"/>
          <w:i/>
          <w:iCs/>
          <w:szCs w:val="24"/>
        </w:rPr>
        <w:t>This service undertakes Food Safety Inspections to protect public safety, health and welfare, food hygiene, food standards and investigation of infectious disease. The proposed budget for next year would be £431,000.</w:t>
      </w: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169</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40.5</w:t>
            </w:r>
            <w:r w:rsidR="00BA57B8">
              <w:rPr>
                <w:rFonts w:eastAsia="Calibri" w:cs="Arial"/>
                <w:color w:val="000000"/>
                <w:szCs w:val="24"/>
                <w:lang w:val="en-US"/>
              </w:rPr>
              <w: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225</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54.0</w:t>
            </w:r>
            <w:r w:rsidR="00BA57B8">
              <w:rPr>
                <w:rFonts w:eastAsia="Calibri" w:cs="Arial"/>
                <w:color w:val="000000"/>
                <w:szCs w:val="24"/>
                <w:lang w:val="en-US"/>
              </w:rPr>
              <w: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23</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5.5</w:t>
            </w:r>
            <w:r w:rsidR="00BA57B8">
              <w:rPr>
                <w:rFonts w:eastAsia="Calibri" w:cs="Arial"/>
                <w:color w:val="000000"/>
                <w:szCs w:val="24"/>
                <w:lang w:val="en-US"/>
              </w:rPr>
              <w:t>%</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C4358C"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E2087B" w:rsidP="00E2087B">
            <w:pPr>
              <w:jc w:val="center"/>
              <w:rPr>
                <w:rFonts w:eastAsia="Calibri" w:cs="Arial"/>
                <w:b/>
                <w:bCs/>
                <w:color w:val="FFFFFF"/>
                <w:szCs w:val="24"/>
                <w:lang w:val="en-US"/>
              </w:rPr>
            </w:pPr>
          </w:p>
        </w:tc>
      </w:tr>
    </w:tbl>
    <w:p w:rsidR="00E2087B" w:rsidRDefault="00E2087B" w:rsidP="00965B89">
      <w:pPr>
        <w:spacing w:line="276" w:lineRule="auto"/>
        <w:rPr>
          <w:rFonts w:cs="Arial"/>
          <w:i/>
          <w:iCs/>
          <w:szCs w:val="24"/>
        </w:rPr>
      </w:pPr>
    </w:p>
    <w:p w:rsidR="00965B89" w:rsidRPr="002236B8" w:rsidRDefault="00965B89" w:rsidP="00965B89">
      <w:pPr>
        <w:spacing w:line="276" w:lineRule="auto"/>
        <w:rPr>
          <w:rFonts w:cs="Arial"/>
          <w:i/>
          <w:iCs/>
          <w:sz w:val="18"/>
          <w:szCs w:val="24"/>
        </w:rPr>
      </w:pPr>
    </w:p>
    <w:p w:rsidR="00BD3C83" w:rsidRDefault="00E2087B" w:rsidP="00965B89">
      <w:pPr>
        <w:ind w:left="-426"/>
        <w:rPr>
          <w:b/>
          <w:sz w:val="28"/>
        </w:rPr>
      </w:pPr>
      <w:r w:rsidRPr="00965B89">
        <w:rPr>
          <w:b/>
          <w:sz w:val="28"/>
        </w:rPr>
        <w:t xml:space="preserve">Q21) </w:t>
      </w:r>
      <w:r w:rsidR="00BD3C83" w:rsidRPr="00965B89">
        <w:rPr>
          <w:b/>
          <w:sz w:val="28"/>
        </w:rPr>
        <w:t>Highways Maintenance</w:t>
      </w:r>
    </w:p>
    <w:p w:rsidR="002236B8" w:rsidRPr="002236B8" w:rsidRDefault="002236B8" w:rsidP="00965B89">
      <w:pPr>
        <w:ind w:left="-426"/>
        <w:rPr>
          <w:b/>
          <w:sz w:val="18"/>
        </w:rPr>
      </w:pPr>
    </w:p>
    <w:p w:rsidR="00BD3C83" w:rsidRDefault="00BD3C83" w:rsidP="00BD3C83">
      <w:pPr>
        <w:autoSpaceDE w:val="0"/>
        <w:autoSpaceDN w:val="0"/>
        <w:adjustRightInd w:val="0"/>
        <w:rPr>
          <w:rFonts w:cs="Arial"/>
          <w:b/>
          <w:bCs/>
          <w:szCs w:val="24"/>
        </w:rPr>
      </w:pPr>
      <w:r>
        <w:rPr>
          <w:rFonts w:cs="Arial"/>
          <w:b/>
          <w:bCs/>
          <w:szCs w:val="24"/>
        </w:rPr>
        <w:t>To temporarily reduce the budget for highways maintenance.</w:t>
      </w:r>
    </w:p>
    <w:p w:rsidR="00BD3C83" w:rsidRDefault="00BD3C83" w:rsidP="00BD3C83">
      <w:pPr>
        <w:autoSpaceDE w:val="0"/>
        <w:autoSpaceDN w:val="0"/>
        <w:adjustRightInd w:val="0"/>
        <w:rPr>
          <w:rFonts w:cs="Arial"/>
          <w:b/>
          <w:bCs/>
          <w:szCs w:val="24"/>
        </w:rPr>
      </w:pPr>
      <w:r>
        <w:rPr>
          <w:rFonts w:cs="Arial"/>
          <w:b/>
          <w:bCs/>
          <w:szCs w:val="24"/>
        </w:rPr>
        <w:t>This proposal is expected to save £250,000 in 2017/18.</w:t>
      </w:r>
    </w:p>
    <w:p w:rsidR="00BD3C83" w:rsidRDefault="00BD3C83" w:rsidP="00BD3C83">
      <w:pPr>
        <w:spacing w:after="200" w:line="276" w:lineRule="auto"/>
        <w:rPr>
          <w:rFonts w:cs="Arial"/>
          <w:i/>
          <w:iCs/>
          <w:szCs w:val="24"/>
        </w:rPr>
      </w:pPr>
      <w:r>
        <w:rPr>
          <w:rFonts w:cs="Arial"/>
          <w:i/>
          <w:iCs/>
          <w:szCs w:val="24"/>
        </w:rPr>
        <w:t>This would mean efficiencies would be sought through a reduction in ordered works via TOR2. This would not be a permanent change to the budget. The proposed budget for next year would be £1,399,000.</w:t>
      </w: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178</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42.7%</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212</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50.8%</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27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4358C" w:rsidP="00E2087B">
            <w:pPr>
              <w:jc w:val="center"/>
              <w:rPr>
                <w:rFonts w:eastAsia="Calibri" w:cs="Arial"/>
                <w:color w:val="000000"/>
                <w:szCs w:val="24"/>
                <w:lang w:val="en-US"/>
              </w:rPr>
            </w:pPr>
            <w:r>
              <w:rPr>
                <w:rFonts w:eastAsia="Calibri" w:cs="Arial"/>
                <w:color w:val="000000"/>
                <w:szCs w:val="24"/>
                <w:lang w:val="en-US"/>
              </w:rPr>
              <w:t>6.5%</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C4358C"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C4358C" w:rsidP="00E2087B">
            <w:pPr>
              <w:jc w:val="center"/>
              <w:rPr>
                <w:rFonts w:eastAsia="Calibri" w:cs="Arial"/>
                <w:b/>
                <w:bCs/>
                <w:color w:val="FFFFFF"/>
                <w:szCs w:val="24"/>
                <w:lang w:val="en-US"/>
              </w:rPr>
            </w:pPr>
            <w:r>
              <w:rPr>
                <w:rFonts w:eastAsia="Calibri" w:cs="Arial"/>
                <w:b/>
                <w:bCs/>
                <w:color w:val="FFFFFF"/>
                <w:szCs w:val="24"/>
                <w:lang w:val="en-US"/>
              </w:rPr>
              <w:t>100.0%</w:t>
            </w:r>
          </w:p>
        </w:tc>
      </w:tr>
    </w:tbl>
    <w:p w:rsidR="00FF7411" w:rsidRDefault="00FF7411" w:rsidP="00965B89">
      <w:pPr>
        <w:ind w:left="-426"/>
        <w:rPr>
          <w:b/>
          <w:sz w:val="28"/>
        </w:rPr>
      </w:pPr>
    </w:p>
    <w:p w:rsidR="00FF7411" w:rsidRDefault="00FF7411" w:rsidP="00965B89">
      <w:pPr>
        <w:ind w:left="-426"/>
        <w:rPr>
          <w:b/>
          <w:sz w:val="28"/>
        </w:rPr>
      </w:pPr>
    </w:p>
    <w:p w:rsidR="00BD3C83" w:rsidRDefault="00E2087B" w:rsidP="00965B89">
      <w:pPr>
        <w:ind w:left="-426"/>
        <w:rPr>
          <w:b/>
          <w:sz w:val="28"/>
        </w:rPr>
      </w:pPr>
      <w:r w:rsidRPr="00965B89">
        <w:rPr>
          <w:b/>
          <w:sz w:val="28"/>
        </w:rPr>
        <w:lastRenderedPageBreak/>
        <w:t xml:space="preserve">Q22) </w:t>
      </w:r>
      <w:r w:rsidR="00BD3C83" w:rsidRPr="00965B89">
        <w:rPr>
          <w:b/>
          <w:sz w:val="28"/>
        </w:rPr>
        <w:t>Highways Inspection</w:t>
      </w:r>
    </w:p>
    <w:p w:rsidR="002236B8" w:rsidRPr="002236B8" w:rsidRDefault="002236B8" w:rsidP="00965B89">
      <w:pPr>
        <w:ind w:left="-426"/>
        <w:rPr>
          <w:b/>
          <w:sz w:val="18"/>
        </w:rPr>
      </w:pPr>
    </w:p>
    <w:p w:rsidR="00BD3C83" w:rsidRDefault="00BD3C83" w:rsidP="00BD3C83">
      <w:pPr>
        <w:autoSpaceDE w:val="0"/>
        <w:autoSpaceDN w:val="0"/>
        <w:adjustRightInd w:val="0"/>
        <w:rPr>
          <w:rFonts w:cs="Arial"/>
          <w:b/>
          <w:bCs/>
          <w:szCs w:val="24"/>
        </w:rPr>
      </w:pPr>
      <w:proofErr w:type="gramStart"/>
      <w:r>
        <w:rPr>
          <w:rFonts w:cs="Arial"/>
          <w:b/>
          <w:bCs/>
          <w:szCs w:val="24"/>
        </w:rPr>
        <w:t>To reduce the budget for highways inspection capacity.</w:t>
      </w:r>
      <w:proofErr w:type="gramEnd"/>
    </w:p>
    <w:p w:rsidR="00BD3C83" w:rsidRDefault="00BD3C83" w:rsidP="00BD3C83">
      <w:pPr>
        <w:autoSpaceDE w:val="0"/>
        <w:autoSpaceDN w:val="0"/>
        <w:adjustRightInd w:val="0"/>
        <w:rPr>
          <w:rFonts w:cs="Arial"/>
          <w:szCs w:val="24"/>
        </w:rPr>
      </w:pPr>
      <w:r>
        <w:rPr>
          <w:rFonts w:cs="Arial"/>
          <w:b/>
          <w:bCs/>
          <w:szCs w:val="24"/>
        </w:rPr>
        <w:t>This proposal is expected to save £60,000 in 2017/18.</w:t>
      </w:r>
    </w:p>
    <w:p w:rsidR="00BD3C83" w:rsidRDefault="00BD3C83" w:rsidP="00BD3C83">
      <w:pPr>
        <w:spacing w:after="200" w:line="276" w:lineRule="auto"/>
        <w:rPr>
          <w:rFonts w:cs="Arial"/>
          <w:i/>
          <w:iCs/>
          <w:szCs w:val="24"/>
        </w:rPr>
      </w:pPr>
      <w:r>
        <w:rPr>
          <w:rFonts w:cs="Arial"/>
          <w:i/>
          <w:iCs/>
          <w:szCs w:val="24"/>
        </w:rPr>
        <w:t>This is a reduction in the highways inspection and street works capacity. It will involve the deletion of two vacant posts. The proposed budget for next year would be £530,000.</w:t>
      </w: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246</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59.0%</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144</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34.5%</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27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6.5%</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254F05"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254F05"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BD3C83" w:rsidP="00965B89">
      <w:pPr>
        <w:spacing w:line="276" w:lineRule="auto"/>
        <w:rPr>
          <w:rFonts w:cs="Arial"/>
          <w:i/>
          <w:iCs/>
          <w:szCs w:val="24"/>
        </w:rPr>
      </w:pPr>
    </w:p>
    <w:p w:rsidR="00965B89" w:rsidRPr="002236B8" w:rsidRDefault="00965B89" w:rsidP="00965B89">
      <w:pPr>
        <w:spacing w:line="276" w:lineRule="auto"/>
        <w:rPr>
          <w:rFonts w:cs="Arial"/>
          <w:i/>
          <w:iCs/>
          <w:sz w:val="18"/>
          <w:szCs w:val="24"/>
        </w:rPr>
      </w:pPr>
    </w:p>
    <w:p w:rsidR="00BD3C83" w:rsidRDefault="00E2087B" w:rsidP="00965B89">
      <w:pPr>
        <w:ind w:left="-426"/>
        <w:rPr>
          <w:b/>
          <w:sz w:val="28"/>
        </w:rPr>
      </w:pPr>
      <w:r w:rsidRPr="00965B89">
        <w:rPr>
          <w:b/>
          <w:sz w:val="28"/>
        </w:rPr>
        <w:t xml:space="preserve">Q23) </w:t>
      </w:r>
      <w:r w:rsidR="00BD3C83" w:rsidRPr="00965B89">
        <w:rPr>
          <w:b/>
          <w:sz w:val="28"/>
        </w:rPr>
        <w:t>Road Safety Services</w:t>
      </w:r>
    </w:p>
    <w:p w:rsidR="002236B8" w:rsidRPr="002236B8" w:rsidRDefault="002236B8" w:rsidP="00965B89">
      <w:pPr>
        <w:ind w:left="-426"/>
        <w:rPr>
          <w:b/>
          <w:sz w:val="18"/>
        </w:rPr>
      </w:pPr>
    </w:p>
    <w:p w:rsidR="00BD3C83" w:rsidRDefault="00BD3C83" w:rsidP="00BD3C83">
      <w:pPr>
        <w:autoSpaceDE w:val="0"/>
        <w:autoSpaceDN w:val="0"/>
        <w:adjustRightInd w:val="0"/>
        <w:rPr>
          <w:rFonts w:cs="Arial"/>
          <w:b/>
          <w:bCs/>
          <w:szCs w:val="24"/>
        </w:rPr>
      </w:pPr>
      <w:proofErr w:type="gramStart"/>
      <w:r>
        <w:rPr>
          <w:rFonts w:cs="Arial"/>
          <w:b/>
          <w:bCs/>
          <w:szCs w:val="24"/>
        </w:rPr>
        <w:t>To only deliver road safety services where we can fully cover our costs of delivering this service.</w:t>
      </w:r>
      <w:proofErr w:type="gramEnd"/>
    </w:p>
    <w:p w:rsidR="00BD3C83" w:rsidRDefault="00BD3C83" w:rsidP="00BD3C83">
      <w:pPr>
        <w:autoSpaceDE w:val="0"/>
        <w:autoSpaceDN w:val="0"/>
        <w:adjustRightInd w:val="0"/>
        <w:rPr>
          <w:rFonts w:cs="Arial"/>
          <w:szCs w:val="24"/>
        </w:rPr>
      </w:pPr>
      <w:r>
        <w:rPr>
          <w:rFonts w:cs="Arial"/>
          <w:b/>
          <w:bCs/>
          <w:szCs w:val="24"/>
        </w:rPr>
        <w:t>This proposal is expected to save £68,000 in 2017/18.</w:t>
      </w:r>
    </w:p>
    <w:p w:rsidR="00BD3C83" w:rsidRDefault="00BD3C83" w:rsidP="002236B8">
      <w:pPr>
        <w:spacing w:line="276" w:lineRule="auto"/>
        <w:rPr>
          <w:rFonts w:cs="Arial"/>
          <w:i/>
          <w:iCs/>
          <w:szCs w:val="24"/>
        </w:rPr>
      </w:pPr>
      <w:r>
        <w:rPr>
          <w:rFonts w:cs="Arial"/>
          <w:i/>
          <w:iCs/>
          <w:szCs w:val="24"/>
        </w:rPr>
        <w:t>The service</w:t>
      </w:r>
      <w:r>
        <w:rPr>
          <w:rFonts w:cs="Arial"/>
          <w:szCs w:val="24"/>
        </w:rPr>
        <w:t xml:space="preserve"> </w:t>
      </w:r>
      <w:r>
        <w:rPr>
          <w:rFonts w:cs="Arial"/>
          <w:i/>
          <w:iCs/>
          <w:szCs w:val="24"/>
        </w:rPr>
        <w:t>delivers Road Safety interventions to the public and schools to provide a range of educational and early interventions to reduce the risk of serious injury and deaths on the road. The proposed budget for next year would be £20,000.</w:t>
      </w:r>
    </w:p>
    <w:p w:rsidR="002236B8" w:rsidRPr="002236B8" w:rsidRDefault="002236B8" w:rsidP="002236B8">
      <w:pPr>
        <w:spacing w:line="276" w:lineRule="auto"/>
        <w:rPr>
          <w:rFonts w:cs="Arial"/>
          <w:i/>
          <w:iCs/>
          <w:sz w:val="18"/>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226</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54.2%</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163</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39.1%</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28</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6.7%</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254F05"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254F05"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Pr="002236B8" w:rsidRDefault="00BD3C83" w:rsidP="00BD3C83">
      <w:pPr>
        <w:spacing w:after="200" w:line="276" w:lineRule="auto"/>
        <w:rPr>
          <w:rFonts w:cs="Arial"/>
          <w:i/>
          <w:iCs/>
          <w:sz w:val="18"/>
          <w:szCs w:val="24"/>
        </w:rPr>
      </w:pPr>
    </w:p>
    <w:p w:rsidR="00BD3C83" w:rsidRDefault="00E2087B" w:rsidP="00965B89">
      <w:pPr>
        <w:ind w:left="-426"/>
        <w:rPr>
          <w:b/>
          <w:sz w:val="28"/>
        </w:rPr>
      </w:pPr>
      <w:r w:rsidRPr="00965B89">
        <w:rPr>
          <w:b/>
          <w:sz w:val="28"/>
        </w:rPr>
        <w:t xml:space="preserve">Q24) </w:t>
      </w:r>
      <w:r w:rsidR="00BD3C83" w:rsidRPr="00965B89">
        <w:rPr>
          <w:b/>
          <w:sz w:val="28"/>
        </w:rPr>
        <w:t>Street Wardens</w:t>
      </w:r>
    </w:p>
    <w:p w:rsidR="002236B8" w:rsidRPr="002236B8" w:rsidRDefault="002236B8" w:rsidP="00965B89">
      <w:pPr>
        <w:ind w:left="-426"/>
        <w:rPr>
          <w:b/>
          <w:sz w:val="18"/>
        </w:rPr>
      </w:pPr>
    </w:p>
    <w:p w:rsidR="00BD3C83" w:rsidRDefault="00BD3C83" w:rsidP="00BD3C83">
      <w:pPr>
        <w:autoSpaceDE w:val="0"/>
        <w:autoSpaceDN w:val="0"/>
        <w:adjustRightInd w:val="0"/>
        <w:rPr>
          <w:rFonts w:cs="Arial"/>
          <w:b/>
          <w:bCs/>
          <w:szCs w:val="24"/>
        </w:rPr>
      </w:pPr>
      <w:r>
        <w:rPr>
          <w:rFonts w:cs="Arial"/>
          <w:b/>
          <w:bCs/>
          <w:szCs w:val="24"/>
        </w:rPr>
        <w:t>To reduce the number of Street Warden posts from two to one with the remaining post becoming part of the Community Safety Operation Team. This means there would be no dedicated Street Warden Service.</w:t>
      </w:r>
    </w:p>
    <w:p w:rsidR="00BD3C83" w:rsidRDefault="00BD3C83" w:rsidP="00BD3C83">
      <w:pPr>
        <w:autoSpaceDE w:val="0"/>
        <w:autoSpaceDN w:val="0"/>
        <w:adjustRightInd w:val="0"/>
        <w:rPr>
          <w:rFonts w:cs="Arial"/>
          <w:szCs w:val="24"/>
        </w:rPr>
      </w:pPr>
      <w:r>
        <w:rPr>
          <w:rFonts w:cs="Arial"/>
          <w:b/>
          <w:bCs/>
          <w:szCs w:val="24"/>
        </w:rPr>
        <w:t>This proposal is expected to save £22,000 in 2017/18.</w:t>
      </w:r>
    </w:p>
    <w:p w:rsidR="00BD3C83" w:rsidRDefault="00BD3C83" w:rsidP="002236B8">
      <w:pPr>
        <w:spacing w:line="276" w:lineRule="auto"/>
        <w:rPr>
          <w:rFonts w:cs="Arial"/>
          <w:i/>
          <w:iCs/>
          <w:szCs w:val="24"/>
        </w:rPr>
      </w:pPr>
      <w:r>
        <w:rPr>
          <w:rFonts w:cs="Arial"/>
          <w:i/>
          <w:iCs/>
          <w:szCs w:val="24"/>
        </w:rPr>
        <w:t>Street Wardens help people to feel safe and well in the community, help keep our environment clean and tidy and bring residents together to run projects. The proposed budget for next year would be £36,000.</w:t>
      </w:r>
    </w:p>
    <w:p w:rsidR="002236B8" w:rsidRPr="002236B8" w:rsidRDefault="002236B8" w:rsidP="002236B8">
      <w:pPr>
        <w:spacing w:line="276" w:lineRule="auto"/>
        <w:rPr>
          <w:rFonts w:cs="Arial"/>
          <w:i/>
          <w:iCs/>
          <w:sz w:val="18"/>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227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54.4%</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163</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39.1%</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27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54F05" w:rsidP="00E2087B">
            <w:pPr>
              <w:jc w:val="center"/>
              <w:rPr>
                <w:rFonts w:eastAsia="Calibri" w:cs="Arial"/>
                <w:color w:val="000000"/>
                <w:szCs w:val="24"/>
                <w:lang w:val="en-US"/>
              </w:rPr>
            </w:pPr>
            <w:r>
              <w:rPr>
                <w:rFonts w:eastAsia="Calibri" w:cs="Arial"/>
                <w:color w:val="000000"/>
                <w:szCs w:val="24"/>
                <w:lang w:val="en-US"/>
              </w:rPr>
              <w:t>6.5%</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254F05"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254F05"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BD3C83" w:rsidP="00BD3C83">
      <w:pPr>
        <w:spacing w:after="200" w:line="276" w:lineRule="auto"/>
        <w:rPr>
          <w:rFonts w:cs="Arial"/>
          <w:i/>
          <w:iCs/>
          <w:szCs w:val="24"/>
        </w:rPr>
      </w:pPr>
    </w:p>
    <w:p w:rsidR="00BD3C83" w:rsidRDefault="00E2087B" w:rsidP="00965B89">
      <w:pPr>
        <w:ind w:left="-426"/>
        <w:rPr>
          <w:b/>
          <w:sz w:val="28"/>
        </w:rPr>
      </w:pPr>
      <w:r w:rsidRPr="00965B89">
        <w:rPr>
          <w:b/>
          <w:sz w:val="28"/>
        </w:rPr>
        <w:lastRenderedPageBreak/>
        <w:t xml:space="preserve">Q25) </w:t>
      </w:r>
      <w:r w:rsidR="00BD3C83" w:rsidRPr="00965B89">
        <w:rPr>
          <w:b/>
          <w:sz w:val="28"/>
        </w:rPr>
        <w:t>Dog Warden Service</w:t>
      </w:r>
    </w:p>
    <w:p w:rsidR="002236B8" w:rsidRPr="002236B8" w:rsidRDefault="002236B8" w:rsidP="00965B89">
      <w:pPr>
        <w:ind w:left="-426"/>
        <w:rPr>
          <w:b/>
          <w:sz w:val="18"/>
        </w:rPr>
      </w:pPr>
    </w:p>
    <w:p w:rsidR="00BD3C83" w:rsidRDefault="00BD3C83" w:rsidP="00BD3C83">
      <w:pPr>
        <w:autoSpaceDE w:val="0"/>
        <w:autoSpaceDN w:val="0"/>
        <w:adjustRightInd w:val="0"/>
        <w:rPr>
          <w:rFonts w:cs="Arial"/>
          <w:b/>
          <w:bCs/>
          <w:szCs w:val="24"/>
        </w:rPr>
      </w:pPr>
      <w:r>
        <w:rPr>
          <w:rFonts w:cs="Arial"/>
          <w:b/>
          <w:bCs/>
          <w:szCs w:val="24"/>
        </w:rPr>
        <w:t>To reduce the number of Dog Wardens from two to one.</w:t>
      </w:r>
    </w:p>
    <w:p w:rsidR="00BD3C83" w:rsidRDefault="00BD3C83" w:rsidP="00BD3C83">
      <w:pPr>
        <w:autoSpaceDE w:val="0"/>
        <w:autoSpaceDN w:val="0"/>
        <w:adjustRightInd w:val="0"/>
        <w:rPr>
          <w:rFonts w:cs="Arial"/>
          <w:szCs w:val="24"/>
        </w:rPr>
      </w:pPr>
      <w:r>
        <w:rPr>
          <w:rFonts w:cs="Arial"/>
          <w:b/>
          <w:bCs/>
          <w:szCs w:val="24"/>
        </w:rPr>
        <w:t>This proposal is expected to save £25,000 in 2017/18.</w:t>
      </w:r>
    </w:p>
    <w:p w:rsidR="00BD3C83" w:rsidRDefault="00BD3C83" w:rsidP="002236B8">
      <w:pPr>
        <w:spacing w:line="276" w:lineRule="auto"/>
        <w:rPr>
          <w:rFonts w:cs="Arial"/>
          <w:i/>
          <w:iCs/>
          <w:szCs w:val="24"/>
        </w:rPr>
      </w:pPr>
      <w:r>
        <w:rPr>
          <w:rFonts w:cs="Arial"/>
          <w:i/>
          <w:iCs/>
          <w:szCs w:val="24"/>
        </w:rPr>
        <w:t>The Dog Wardens provide a uniformed presence to patrol Torbay, capture and remove stray dogs and undertake enforcement action. The proposed budget for next year would be £46,000.</w:t>
      </w:r>
    </w:p>
    <w:p w:rsidR="002236B8" w:rsidRDefault="002236B8" w:rsidP="002236B8">
      <w:pPr>
        <w:spacing w:line="276" w:lineRule="auto"/>
        <w:rPr>
          <w:rFonts w:cs="Arial"/>
          <w:i/>
          <w:iCs/>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4F5155" w:rsidP="00E2087B">
            <w:pPr>
              <w:jc w:val="center"/>
              <w:rPr>
                <w:rFonts w:eastAsia="Calibri" w:cs="Arial"/>
                <w:color w:val="000000"/>
                <w:szCs w:val="24"/>
                <w:lang w:val="en-US"/>
              </w:rPr>
            </w:pPr>
            <w:r>
              <w:rPr>
                <w:rFonts w:eastAsia="Calibri" w:cs="Arial"/>
                <w:color w:val="000000"/>
                <w:szCs w:val="24"/>
                <w:lang w:val="en-US"/>
              </w:rPr>
              <w:t>235</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4F5155" w:rsidP="00E2087B">
            <w:pPr>
              <w:jc w:val="center"/>
              <w:rPr>
                <w:rFonts w:eastAsia="Calibri" w:cs="Arial"/>
                <w:color w:val="000000"/>
                <w:szCs w:val="24"/>
                <w:lang w:val="en-US"/>
              </w:rPr>
            </w:pPr>
            <w:r>
              <w:rPr>
                <w:rFonts w:eastAsia="Calibri" w:cs="Arial"/>
                <w:color w:val="000000"/>
                <w:szCs w:val="24"/>
                <w:lang w:val="en-US"/>
              </w:rPr>
              <w:t>56.4%</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4F5155" w:rsidP="00E2087B">
            <w:pPr>
              <w:jc w:val="center"/>
              <w:rPr>
                <w:rFonts w:eastAsia="Calibri" w:cs="Arial"/>
                <w:color w:val="000000"/>
                <w:szCs w:val="24"/>
                <w:lang w:val="en-US"/>
              </w:rPr>
            </w:pPr>
            <w:r>
              <w:rPr>
                <w:rFonts w:eastAsia="Calibri" w:cs="Arial"/>
                <w:color w:val="000000"/>
                <w:szCs w:val="24"/>
                <w:lang w:val="en-US"/>
              </w:rPr>
              <w:t>157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4F5155" w:rsidP="00E2087B">
            <w:pPr>
              <w:jc w:val="center"/>
              <w:rPr>
                <w:rFonts w:eastAsia="Calibri" w:cs="Arial"/>
                <w:color w:val="000000"/>
                <w:szCs w:val="24"/>
                <w:lang w:val="en-US"/>
              </w:rPr>
            </w:pPr>
            <w:r>
              <w:rPr>
                <w:rFonts w:eastAsia="Calibri" w:cs="Arial"/>
                <w:color w:val="000000"/>
                <w:szCs w:val="24"/>
                <w:lang w:val="en-US"/>
              </w:rPr>
              <w:t>37.6%</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4F5155" w:rsidP="00E2087B">
            <w:pPr>
              <w:jc w:val="center"/>
              <w:rPr>
                <w:rFonts w:eastAsia="Calibri" w:cs="Arial"/>
                <w:color w:val="000000"/>
                <w:szCs w:val="24"/>
                <w:lang w:val="en-US"/>
              </w:rPr>
            </w:pPr>
            <w:r>
              <w:rPr>
                <w:rFonts w:eastAsia="Calibri" w:cs="Arial"/>
                <w:color w:val="000000"/>
                <w:szCs w:val="24"/>
                <w:lang w:val="en-US"/>
              </w:rPr>
              <w:t>25</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4F5155" w:rsidP="00E2087B">
            <w:pPr>
              <w:jc w:val="center"/>
              <w:rPr>
                <w:rFonts w:eastAsia="Calibri" w:cs="Arial"/>
                <w:color w:val="000000"/>
                <w:szCs w:val="24"/>
                <w:lang w:val="en-US"/>
              </w:rPr>
            </w:pPr>
            <w:r>
              <w:rPr>
                <w:rFonts w:eastAsia="Calibri" w:cs="Arial"/>
                <w:color w:val="000000"/>
                <w:szCs w:val="24"/>
                <w:lang w:val="en-US"/>
              </w:rPr>
              <w:t>6.0%</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4F5155"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4F5155"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BD3C83" w:rsidP="00BD3C83">
      <w:pPr>
        <w:spacing w:after="200" w:line="276" w:lineRule="auto"/>
        <w:rPr>
          <w:rFonts w:cs="Arial"/>
          <w:i/>
          <w:iCs/>
          <w:szCs w:val="24"/>
        </w:rPr>
      </w:pPr>
    </w:p>
    <w:p w:rsidR="00FF7411" w:rsidRDefault="00FF7411" w:rsidP="00BD3C83">
      <w:pPr>
        <w:spacing w:after="200" w:line="276" w:lineRule="auto"/>
        <w:rPr>
          <w:rFonts w:cs="Arial"/>
          <w:i/>
          <w:iCs/>
          <w:szCs w:val="24"/>
        </w:rPr>
      </w:pPr>
    </w:p>
    <w:p w:rsidR="002236B8" w:rsidRPr="00965B89" w:rsidRDefault="00BD3C83" w:rsidP="00FF7411">
      <w:pPr>
        <w:spacing w:after="200" w:line="276" w:lineRule="auto"/>
        <w:jc w:val="center"/>
        <w:rPr>
          <w:rFonts w:cs="Arial"/>
          <w:b/>
          <w:bCs/>
          <w:sz w:val="40"/>
          <w:szCs w:val="48"/>
          <w:u w:val="single"/>
        </w:rPr>
      </w:pPr>
      <w:r w:rsidRPr="00965B89">
        <w:rPr>
          <w:rFonts w:cs="Arial"/>
          <w:b/>
          <w:bCs/>
          <w:sz w:val="40"/>
          <w:szCs w:val="48"/>
          <w:u w:val="single"/>
        </w:rPr>
        <w:t>Business Services</w:t>
      </w:r>
    </w:p>
    <w:p w:rsidR="00FF7411" w:rsidRDefault="00FF7411" w:rsidP="00965B89">
      <w:pPr>
        <w:ind w:left="-426"/>
        <w:rPr>
          <w:b/>
          <w:sz w:val="28"/>
        </w:rPr>
      </w:pPr>
    </w:p>
    <w:p w:rsidR="00BD3C83" w:rsidRDefault="00E2087B" w:rsidP="00965B89">
      <w:pPr>
        <w:ind w:left="-426"/>
        <w:rPr>
          <w:b/>
          <w:sz w:val="28"/>
        </w:rPr>
      </w:pPr>
      <w:r w:rsidRPr="00965B89">
        <w:rPr>
          <w:b/>
          <w:sz w:val="28"/>
        </w:rPr>
        <w:t xml:space="preserve">Q26) </w:t>
      </w:r>
      <w:r w:rsidR="00BD3C83" w:rsidRPr="00965B89">
        <w:rPr>
          <w:b/>
          <w:sz w:val="28"/>
        </w:rPr>
        <w:t>Beach Team</w:t>
      </w:r>
    </w:p>
    <w:p w:rsidR="002236B8" w:rsidRPr="002236B8" w:rsidRDefault="002236B8" w:rsidP="00965B89">
      <w:pPr>
        <w:ind w:left="-426"/>
        <w:rPr>
          <w:b/>
          <w:sz w:val="18"/>
        </w:rPr>
      </w:pPr>
    </w:p>
    <w:p w:rsidR="00BD3C83" w:rsidRDefault="00BD3C83" w:rsidP="00BD3C83">
      <w:pPr>
        <w:autoSpaceDE w:val="0"/>
        <w:autoSpaceDN w:val="0"/>
        <w:adjustRightInd w:val="0"/>
        <w:rPr>
          <w:rFonts w:cs="Arial"/>
          <w:b/>
          <w:bCs/>
          <w:szCs w:val="24"/>
        </w:rPr>
      </w:pPr>
      <w:proofErr w:type="gramStart"/>
      <w:r>
        <w:rPr>
          <w:rFonts w:cs="Arial"/>
          <w:b/>
          <w:bCs/>
          <w:szCs w:val="24"/>
        </w:rPr>
        <w:t>To create savings through efficiencies, reductions and income generation from Beach Services.</w:t>
      </w:r>
      <w:proofErr w:type="gramEnd"/>
    </w:p>
    <w:p w:rsidR="00BD3C83" w:rsidRDefault="00BD3C83" w:rsidP="00BD3C83">
      <w:pPr>
        <w:autoSpaceDE w:val="0"/>
        <w:autoSpaceDN w:val="0"/>
        <w:adjustRightInd w:val="0"/>
        <w:rPr>
          <w:rFonts w:cs="Arial"/>
          <w:szCs w:val="24"/>
        </w:rPr>
      </w:pPr>
      <w:r>
        <w:rPr>
          <w:rFonts w:cs="Arial"/>
          <w:b/>
          <w:bCs/>
          <w:szCs w:val="24"/>
        </w:rPr>
        <w:t>This proposal is expected to save/generate income of £26,000 in 2017/18, and £20,000 in 2018/19.</w:t>
      </w:r>
    </w:p>
    <w:p w:rsidR="00BD3C83" w:rsidRDefault="00BD3C83" w:rsidP="002236B8">
      <w:pPr>
        <w:spacing w:line="276" w:lineRule="auto"/>
        <w:rPr>
          <w:rFonts w:cs="Arial"/>
          <w:i/>
          <w:iCs/>
          <w:szCs w:val="24"/>
        </w:rPr>
      </w:pPr>
      <w:r>
        <w:rPr>
          <w:rFonts w:cs="Arial"/>
          <w:i/>
          <w:iCs/>
          <w:szCs w:val="24"/>
        </w:rPr>
        <w:t>This would mean the council would no longer seek to participate in the Seaside and Blue Flag Beach Awards. We would explore options for private sector support and focus on income generation. The proposed budget for next year would be £140,000.</w:t>
      </w:r>
    </w:p>
    <w:p w:rsidR="002236B8" w:rsidRDefault="002236B8" w:rsidP="002236B8">
      <w:pPr>
        <w:spacing w:line="276" w:lineRule="auto"/>
        <w:rPr>
          <w:rFonts w:cs="Arial"/>
          <w:i/>
          <w:iCs/>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3D7AB6" w:rsidP="00E2087B">
            <w:pPr>
              <w:jc w:val="center"/>
              <w:rPr>
                <w:rFonts w:eastAsia="Calibri" w:cs="Arial"/>
                <w:color w:val="000000"/>
                <w:szCs w:val="24"/>
                <w:lang w:val="en-US"/>
              </w:rPr>
            </w:pPr>
            <w:r>
              <w:rPr>
                <w:rFonts w:eastAsia="Calibri" w:cs="Arial"/>
                <w:color w:val="000000"/>
                <w:szCs w:val="24"/>
                <w:lang w:val="en-US"/>
              </w:rPr>
              <w:t>223</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3D7AB6" w:rsidP="00E2087B">
            <w:pPr>
              <w:jc w:val="center"/>
              <w:rPr>
                <w:rFonts w:eastAsia="Calibri" w:cs="Arial"/>
                <w:color w:val="000000"/>
                <w:szCs w:val="24"/>
                <w:lang w:val="en-US"/>
              </w:rPr>
            </w:pPr>
            <w:r>
              <w:rPr>
                <w:rFonts w:eastAsia="Calibri" w:cs="Arial"/>
                <w:color w:val="000000"/>
                <w:szCs w:val="24"/>
                <w:lang w:val="en-US"/>
              </w:rPr>
              <w:t>53.5%</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3D7AB6" w:rsidP="00E2087B">
            <w:pPr>
              <w:jc w:val="center"/>
              <w:rPr>
                <w:rFonts w:eastAsia="Calibri" w:cs="Arial"/>
                <w:color w:val="000000"/>
                <w:szCs w:val="24"/>
                <w:lang w:val="en-US"/>
              </w:rPr>
            </w:pPr>
            <w:r>
              <w:rPr>
                <w:rFonts w:eastAsia="Calibri" w:cs="Arial"/>
                <w:color w:val="000000"/>
                <w:szCs w:val="24"/>
                <w:lang w:val="en-US"/>
              </w:rPr>
              <w:t>171</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3D7AB6" w:rsidP="00E2087B">
            <w:pPr>
              <w:jc w:val="center"/>
              <w:rPr>
                <w:rFonts w:eastAsia="Calibri" w:cs="Arial"/>
                <w:color w:val="000000"/>
                <w:szCs w:val="24"/>
                <w:lang w:val="en-US"/>
              </w:rPr>
            </w:pPr>
            <w:r>
              <w:rPr>
                <w:rFonts w:eastAsia="Calibri" w:cs="Arial"/>
                <w:color w:val="000000"/>
                <w:szCs w:val="24"/>
                <w:lang w:val="en-US"/>
              </w:rPr>
              <w:t>41.0%</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3D7AB6" w:rsidP="00E2087B">
            <w:pPr>
              <w:jc w:val="center"/>
              <w:rPr>
                <w:rFonts w:eastAsia="Calibri" w:cs="Arial"/>
                <w:color w:val="000000"/>
                <w:szCs w:val="24"/>
                <w:lang w:val="en-US"/>
              </w:rPr>
            </w:pPr>
            <w:r>
              <w:rPr>
                <w:rFonts w:eastAsia="Calibri" w:cs="Arial"/>
                <w:color w:val="000000"/>
                <w:szCs w:val="24"/>
                <w:lang w:val="en-US"/>
              </w:rPr>
              <w:t>23</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3D7AB6" w:rsidP="00E2087B">
            <w:pPr>
              <w:jc w:val="center"/>
              <w:rPr>
                <w:rFonts w:eastAsia="Calibri" w:cs="Arial"/>
                <w:color w:val="000000"/>
                <w:szCs w:val="24"/>
                <w:lang w:val="en-US"/>
              </w:rPr>
            </w:pPr>
            <w:r>
              <w:rPr>
                <w:rFonts w:eastAsia="Calibri" w:cs="Arial"/>
                <w:color w:val="000000"/>
                <w:szCs w:val="24"/>
                <w:lang w:val="en-US"/>
              </w:rPr>
              <w:t>5.5%</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3D7AB6"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3D7AB6"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BD3C83" w:rsidP="00BD3C83">
      <w:pPr>
        <w:spacing w:after="200" w:line="276" w:lineRule="auto"/>
        <w:rPr>
          <w:rFonts w:cs="Arial"/>
          <w:i/>
          <w:iCs/>
          <w:szCs w:val="24"/>
        </w:rPr>
      </w:pPr>
    </w:p>
    <w:p w:rsidR="00823D62" w:rsidRDefault="00823D62" w:rsidP="00BD3C83">
      <w:pPr>
        <w:spacing w:after="200" w:line="276" w:lineRule="auto"/>
        <w:rPr>
          <w:rFonts w:cs="Arial"/>
          <w:i/>
          <w:iCs/>
          <w:szCs w:val="24"/>
        </w:rPr>
      </w:pPr>
    </w:p>
    <w:p w:rsidR="00823D62" w:rsidRDefault="00823D62" w:rsidP="00BD3C83">
      <w:pPr>
        <w:spacing w:after="200" w:line="276" w:lineRule="auto"/>
        <w:rPr>
          <w:rFonts w:cs="Arial"/>
          <w:i/>
          <w:iCs/>
          <w:szCs w:val="24"/>
        </w:rPr>
      </w:pPr>
    </w:p>
    <w:p w:rsidR="00823D62" w:rsidRDefault="00823D62" w:rsidP="00BD3C83">
      <w:pPr>
        <w:spacing w:after="200" w:line="276" w:lineRule="auto"/>
        <w:rPr>
          <w:rFonts w:cs="Arial"/>
          <w:i/>
          <w:iCs/>
          <w:szCs w:val="24"/>
        </w:rPr>
      </w:pPr>
    </w:p>
    <w:p w:rsidR="00823D62" w:rsidRDefault="00823D62" w:rsidP="00BD3C83">
      <w:pPr>
        <w:spacing w:after="200" w:line="276" w:lineRule="auto"/>
        <w:rPr>
          <w:rFonts w:cs="Arial"/>
          <w:i/>
          <w:iCs/>
          <w:szCs w:val="24"/>
        </w:rPr>
      </w:pPr>
    </w:p>
    <w:p w:rsidR="00823D62" w:rsidRDefault="00823D62" w:rsidP="00BD3C83">
      <w:pPr>
        <w:spacing w:after="200" w:line="276" w:lineRule="auto"/>
        <w:rPr>
          <w:rFonts w:cs="Arial"/>
          <w:i/>
          <w:iCs/>
          <w:szCs w:val="24"/>
        </w:rPr>
      </w:pPr>
    </w:p>
    <w:p w:rsidR="00823D62" w:rsidRDefault="00823D62" w:rsidP="00BD3C83">
      <w:pPr>
        <w:spacing w:after="200" w:line="276" w:lineRule="auto"/>
        <w:rPr>
          <w:rFonts w:cs="Arial"/>
          <w:i/>
          <w:iCs/>
          <w:szCs w:val="24"/>
        </w:rPr>
      </w:pPr>
    </w:p>
    <w:p w:rsidR="00823D62" w:rsidRDefault="00823D62" w:rsidP="00BD3C83">
      <w:pPr>
        <w:spacing w:after="200" w:line="276" w:lineRule="auto"/>
        <w:rPr>
          <w:rFonts w:cs="Arial"/>
          <w:i/>
          <w:iCs/>
          <w:szCs w:val="24"/>
        </w:rPr>
      </w:pPr>
    </w:p>
    <w:p w:rsidR="00BD3C83" w:rsidRDefault="00BD3C83" w:rsidP="00FF7411">
      <w:pPr>
        <w:spacing w:after="200" w:line="276" w:lineRule="auto"/>
        <w:jc w:val="center"/>
        <w:rPr>
          <w:rFonts w:cs="Arial"/>
          <w:b/>
          <w:bCs/>
          <w:sz w:val="40"/>
          <w:szCs w:val="48"/>
          <w:u w:val="single"/>
        </w:rPr>
      </w:pPr>
      <w:r w:rsidRPr="00965B89">
        <w:rPr>
          <w:rFonts w:cs="Arial"/>
          <w:b/>
          <w:bCs/>
          <w:sz w:val="40"/>
          <w:szCs w:val="48"/>
          <w:u w:val="single"/>
        </w:rPr>
        <w:t>Corporate Proposals</w:t>
      </w:r>
    </w:p>
    <w:p w:rsidR="00823D62" w:rsidRDefault="00823D62" w:rsidP="00965B89">
      <w:pPr>
        <w:ind w:left="-426"/>
        <w:rPr>
          <w:b/>
          <w:sz w:val="28"/>
        </w:rPr>
      </w:pPr>
    </w:p>
    <w:p w:rsidR="00BD3C83" w:rsidRDefault="00E2087B" w:rsidP="00965B89">
      <w:pPr>
        <w:ind w:left="-426"/>
        <w:rPr>
          <w:b/>
          <w:sz w:val="28"/>
        </w:rPr>
      </w:pPr>
      <w:r w:rsidRPr="00965B89">
        <w:rPr>
          <w:b/>
          <w:sz w:val="28"/>
        </w:rPr>
        <w:t xml:space="preserve">Q27) </w:t>
      </w:r>
      <w:r w:rsidR="00BD3C83" w:rsidRPr="00965B89">
        <w:rPr>
          <w:b/>
          <w:sz w:val="28"/>
        </w:rPr>
        <w:t>Re-Investment into CCTV</w:t>
      </w:r>
    </w:p>
    <w:p w:rsidR="002236B8" w:rsidRPr="002236B8" w:rsidRDefault="002236B8" w:rsidP="00965B89">
      <w:pPr>
        <w:ind w:left="-426"/>
        <w:rPr>
          <w:b/>
          <w:sz w:val="18"/>
        </w:rPr>
      </w:pPr>
    </w:p>
    <w:p w:rsidR="00BD3C83" w:rsidRDefault="00BD3C83" w:rsidP="00BD3C83">
      <w:pPr>
        <w:spacing w:after="200" w:line="276" w:lineRule="auto"/>
        <w:rPr>
          <w:rFonts w:cs="Arial"/>
          <w:b/>
          <w:bCs/>
          <w:szCs w:val="24"/>
        </w:rPr>
      </w:pPr>
      <w:proofErr w:type="gramStart"/>
      <w:r>
        <w:rPr>
          <w:rFonts w:cs="Arial"/>
          <w:b/>
          <w:bCs/>
          <w:szCs w:val="24"/>
        </w:rPr>
        <w:t>To re-invest £100,000 into CCTV to enable the council to continue to provide the service.</w:t>
      </w:r>
      <w:proofErr w:type="gramEnd"/>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CD7765" w:rsidP="00E2087B">
            <w:pPr>
              <w:jc w:val="center"/>
              <w:rPr>
                <w:rFonts w:eastAsia="Calibri" w:cs="Arial"/>
                <w:color w:val="000000"/>
                <w:szCs w:val="24"/>
                <w:lang w:val="en-US"/>
              </w:rPr>
            </w:pPr>
            <w:r>
              <w:rPr>
                <w:rFonts w:eastAsia="Calibri" w:cs="Arial"/>
                <w:color w:val="000000"/>
                <w:szCs w:val="24"/>
                <w:lang w:val="en-US"/>
              </w:rPr>
              <w:t>231</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D7765" w:rsidP="00E2087B">
            <w:pPr>
              <w:jc w:val="center"/>
              <w:rPr>
                <w:rFonts w:eastAsia="Calibri" w:cs="Arial"/>
                <w:color w:val="000000"/>
                <w:szCs w:val="24"/>
                <w:lang w:val="en-US"/>
              </w:rPr>
            </w:pPr>
            <w:r>
              <w:rPr>
                <w:rFonts w:eastAsia="Calibri" w:cs="Arial"/>
                <w:color w:val="000000"/>
                <w:szCs w:val="24"/>
                <w:lang w:val="en-US"/>
              </w:rPr>
              <w:t>55.4%</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CD7765" w:rsidP="00E2087B">
            <w:pPr>
              <w:jc w:val="center"/>
              <w:rPr>
                <w:rFonts w:eastAsia="Calibri" w:cs="Arial"/>
                <w:color w:val="000000"/>
                <w:szCs w:val="24"/>
                <w:lang w:val="en-US"/>
              </w:rPr>
            </w:pPr>
            <w:r>
              <w:rPr>
                <w:rFonts w:eastAsia="Calibri" w:cs="Arial"/>
                <w:color w:val="000000"/>
                <w:szCs w:val="24"/>
                <w:lang w:val="en-US"/>
              </w:rPr>
              <w:t>159</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D7765" w:rsidP="00E2087B">
            <w:pPr>
              <w:jc w:val="center"/>
              <w:rPr>
                <w:rFonts w:eastAsia="Calibri" w:cs="Arial"/>
                <w:color w:val="000000"/>
                <w:szCs w:val="24"/>
                <w:lang w:val="en-US"/>
              </w:rPr>
            </w:pPr>
            <w:r>
              <w:rPr>
                <w:rFonts w:eastAsia="Calibri" w:cs="Arial"/>
                <w:color w:val="000000"/>
                <w:szCs w:val="24"/>
                <w:lang w:val="en-US"/>
              </w:rPr>
              <w:t>38.1%</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CD7765" w:rsidP="00E2087B">
            <w:pPr>
              <w:jc w:val="center"/>
              <w:rPr>
                <w:rFonts w:eastAsia="Calibri" w:cs="Arial"/>
                <w:color w:val="000000"/>
                <w:szCs w:val="24"/>
                <w:lang w:val="en-US"/>
              </w:rPr>
            </w:pPr>
            <w:r>
              <w:rPr>
                <w:rFonts w:eastAsia="Calibri" w:cs="Arial"/>
                <w:color w:val="000000"/>
                <w:szCs w:val="24"/>
                <w:lang w:val="en-US"/>
              </w:rPr>
              <w:t>27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CD7765" w:rsidP="00E2087B">
            <w:pPr>
              <w:jc w:val="center"/>
              <w:rPr>
                <w:rFonts w:eastAsia="Calibri" w:cs="Arial"/>
                <w:color w:val="000000"/>
                <w:szCs w:val="24"/>
                <w:lang w:val="en-US"/>
              </w:rPr>
            </w:pPr>
            <w:r>
              <w:rPr>
                <w:rFonts w:eastAsia="Calibri" w:cs="Arial"/>
                <w:color w:val="000000"/>
                <w:szCs w:val="24"/>
                <w:lang w:val="en-US"/>
              </w:rPr>
              <w:t>6.5%</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CD7765"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CD7765"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BD3C83" w:rsidP="00823D62">
      <w:pPr>
        <w:spacing w:line="276" w:lineRule="auto"/>
        <w:rPr>
          <w:rFonts w:cs="Arial"/>
          <w:b/>
          <w:bCs/>
          <w:szCs w:val="24"/>
        </w:rPr>
      </w:pPr>
    </w:p>
    <w:p w:rsidR="0035157A" w:rsidRDefault="0035157A" w:rsidP="00823D62">
      <w:pPr>
        <w:spacing w:line="276" w:lineRule="auto"/>
        <w:rPr>
          <w:rFonts w:cs="Arial"/>
          <w:b/>
          <w:bCs/>
          <w:szCs w:val="24"/>
        </w:rPr>
      </w:pPr>
    </w:p>
    <w:p w:rsidR="0035157A" w:rsidRPr="00A3019C" w:rsidRDefault="0035157A" w:rsidP="0035157A">
      <w:pPr>
        <w:ind w:left="-426"/>
        <w:rPr>
          <w:b/>
          <w:sz w:val="28"/>
        </w:rPr>
      </w:pPr>
      <w:r w:rsidRPr="00965B89">
        <w:rPr>
          <w:b/>
          <w:sz w:val="28"/>
        </w:rPr>
        <w:t>Q2</w:t>
      </w:r>
      <w:r>
        <w:rPr>
          <w:b/>
          <w:sz w:val="28"/>
        </w:rPr>
        <w:t>8</w:t>
      </w:r>
      <w:r w:rsidRPr="00965B89">
        <w:rPr>
          <w:b/>
          <w:sz w:val="28"/>
        </w:rPr>
        <w:t xml:space="preserve">) </w:t>
      </w:r>
      <w:r w:rsidRPr="00A3019C">
        <w:rPr>
          <w:rFonts w:cs="Arial"/>
          <w:b/>
          <w:bCs/>
          <w:sz w:val="28"/>
          <w:szCs w:val="28"/>
        </w:rPr>
        <w:t>Continue Investment into Domestic Violence Services</w:t>
      </w:r>
    </w:p>
    <w:p w:rsidR="0035157A" w:rsidRPr="00A3019C" w:rsidRDefault="0035157A" w:rsidP="0035157A">
      <w:pPr>
        <w:ind w:left="-426"/>
        <w:rPr>
          <w:b/>
          <w:sz w:val="18"/>
        </w:rPr>
      </w:pPr>
    </w:p>
    <w:p w:rsidR="0035157A" w:rsidRDefault="006A782C" w:rsidP="0035157A">
      <w:pPr>
        <w:spacing w:after="200" w:line="276" w:lineRule="auto"/>
        <w:rPr>
          <w:rFonts w:cs="Arial"/>
          <w:b/>
          <w:bCs/>
          <w:szCs w:val="24"/>
        </w:rPr>
      </w:pPr>
      <w:r w:rsidRPr="00A3019C">
        <w:rPr>
          <w:rFonts w:cs="Arial"/>
          <w:b/>
          <w:bCs/>
          <w:szCs w:val="24"/>
        </w:rPr>
        <w:t xml:space="preserve">To continue to invest in services for victims of domestic violence and abuse, </w:t>
      </w:r>
      <w:proofErr w:type="gramStart"/>
      <w:r w:rsidRPr="00A3019C">
        <w:rPr>
          <w:rFonts w:cs="Arial"/>
          <w:b/>
          <w:bCs/>
          <w:szCs w:val="24"/>
        </w:rPr>
        <w:t>which includes the provision of the domestic violence refuge, safe houses, support workers and associated support groups.</w:t>
      </w:r>
      <w:proofErr w:type="gramEnd"/>
      <w:r w:rsidRPr="00A3019C">
        <w:rPr>
          <w:rFonts w:cs="Arial"/>
          <w:b/>
          <w:bCs/>
          <w:szCs w:val="24"/>
        </w:rPr>
        <w:t xml:space="preserve"> The proposed budget for 2017/19 is £279,000</w:t>
      </w:r>
      <w:r w:rsidR="0035157A" w:rsidRPr="00A3019C">
        <w:rPr>
          <w:rFonts w:cs="Arial"/>
          <w:b/>
          <w:bCs/>
          <w:szCs w:val="24"/>
        </w:rPr>
        <w:t>.</w:t>
      </w:r>
    </w:p>
    <w:p w:rsidR="00FF7411" w:rsidRPr="00FF7411" w:rsidRDefault="00FF7411" w:rsidP="0035157A">
      <w:pPr>
        <w:spacing w:after="200" w:line="276" w:lineRule="auto"/>
        <w:rPr>
          <w:rFonts w:cs="Arial"/>
          <w:bCs/>
          <w:szCs w:val="24"/>
        </w:rPr>
      </w:pPr>
      <w:r w:rsidRPr="00FF7411">
        <w:rPr>
          <w:rFonts w:cs="Arial"/>
          <w:bCs/>
          <w:szCs w:val="24"/>
        </w:rPr>
        <w:t xml:space="preserve">(This </w:t>
      </w:r>
      <w:r w:rsidR="00790934">
        <w:rPr>
          <w:rFonts w:cs="Arial"/>
          <w:bCs/>
          <w:szCs w:val="24"/>
        </w:rPr>
        <w:t>proposal</w:t>
      </w:r>
      <w:r w:rsidRPr="00FF7411">
        <w:rPr>
          <w:rFonts w:cs="Arial"/>
          <w:bCs/>
          <w:szCs w:val="24"/>
        </w:rPr>
        <w:t xml:space="preserve"> was introduced part way through the consultation period)</w:t>
      </w:r>
    </w:p>
    <w:tbl>
      <w:tblPr>
        <w:tblW w:w="4658" w:type="dxa"/>
        <w:jc w:val="center"/>
        <w:tblInd w:w="-585" w:type="dxa"/>
        <w:tblLook w:val="00A0"/>
      </w:tblPr>
      <w:tblGrid>
        <w:gridCol w:w="2171"/>
        <w:gridCol w:w="1257"/>
        <w:gridCol w:w="1230"/>
      </w:tblGrid>
      <w:tr w:rsidR="0035157A" w:rsidRPr="00885B36" w:rsidTr="0035157A">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35157A" w:rsidRPr="00885B36" w:rsidRDefault="0035157A" w:rsidP="0035157A">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35157A" w:rsidRPr="00885B36" w:rsidRDefault="0035157A" w:rsidP="0035157A">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35157A" w:rsidRPr="00885B36" w:rsidRDefault="0035157A" w:rsidP="0035157A">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35157A" w:rsidRPr="00885B36" w:rsidTr="0035157A">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35157A" w:rsidRPr="005D2F4C" w:rsidRDefault="0035157A" w:rsidP="0035157A">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35157A" w:rsidRPr="00885B36" w:rsidRDefault="00D97535" w:rsidP="0035157A">
            <w:pPr>
              <w:jc w:val="center"/>
              <w:rPr>
                <w:rFonts w:eastAsia="Calibri" w:cs="Arial"/>
                <w:color w:val="000000"/>
                <w:szCs w:val="24"/>
                <w:lang w:val="en-US"/>
              </w:rPr>
            </w:pPr>
            <w:r>
              <w:rPr>
                <w:rFonts w:eastAsia="Calibri" w:cs="Arial"/>
                <w:color w:val="000000"/>
                <w:szCs w:val="24"/>
                <w:lang w:val="en-US"/>
              </w:rPr>
              <w:t>33</w:t>
            </w:r>
          </w:p>
        </w:tc>
        <w:tc>
          <w:tcPr>
            <w:tcW w:w="1230" w:type="dxa"/>
            <w:tcBorders>
              <w:top w:val="nil"/>
              <w:left w:val="single" w:sz="12" w:space="0" w:color="auto"/>
              <w:bottom w:val="single" w:sz="8" w:space="0" w:color="auto"/>
              <w:right w:val="single" w:sz="12" w:space="0" w:color="auto"/>
            </w:tcBorders>
            <w:noWrap/>
            <w:vAlign w:val="center"/>
          </w:tcPr>
          <w:p w:rsidR="0035157A" w:rsidRPr="00885B36" w:rsidRDefault="00D97535" w:rsidP="0035157A">
            <w:pPr>
              <w:jc w:val="center"/>
              <w:rPr>
                <w:rFonts w:eastAsia="Calibri" w:cs="Arial"/>
                <w:color w:val="000000"/>
                <w:szCs w:val="24"/>
                <w:lang w:val="en-US"/>
              </w:rPr>
            </w:pPr>
            <w:r>
              <w:rPr>
                <w:rFonts w:eastAsia="Calibri" w:cs="Arial"/>
                <w:color w:val="000000"/>
                <w:szCs w:val="24"/>
                <w:lang w:val="en-US"/>
              </w:rPr>
              <w:t>7.9%</w:t>
            </w:r>
          </w:p>
        </w:tc>
      </w:tr>
      <w:tr w:rsidR="0035157A" w:rsidRPr="00885B36" w:rsidTr="0035157A">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35157A" w:rsidRPr="005D2F4C" w:rsidRDefault="0035157A" w:rsidP="0035157A">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35157A" w:rsidRPr="00885B36" w:rsidRDefault="00D97535" w:rsidP="0035157A">
            <w:pPr>
              <w:jc w:val="center"/>
              <w:rPr>
                <w:rFonts w:eastAsia="Calibri" w:cs="Arial"/>
                <w:color w:val="000000"/>
                <w:szCs w:val="24"/>
                <w:lang w:val="en-US"/>
              </w:rPr>
            </w:pPr>
            <w:r>
              <w:rPr>
                <w:rFonts w:eastAsia="Calibri" w:cs="Arial"/>
                <w:color w:val="000000"/>
                <w:szCs w:val="24"/>
                <w:lang w:val="en-US"/>
              </w:rPr>
              <w:t>10</w:t>
            </w:r>
          </w:p>
        </w:tc>
        <w:tc>
          <w:tcPr>
            <w:tcW w:w="1230" w:type="dxa"/>
            <w:tcBorders>
              <w:top w:val="nil"/>
              <w:left w:val="single" w:sz="12" w:space="0" w:color="auto"/>
              <w:bottom w:val="single" w:sz="8" w:space="0" w:color="auto"/>
              <w:right w:val="single" w:sz="12" w:space="0" w:color="auto"/>
            </w:tcBorders>
            <w:noWrap/>
            <w:vAlign w:val="center"/>
          </w:tcPr>
          <w:p w:rsidR="0035157A" w:rsidRPr="00885B36" w:rsidRDefault="00D97535" w:rsidP="0035157A">
            <w:pPr>
              <w:jc w:val="center"/>
              <w:rPr>
                <w:rFonts w:eastAsia="Calibri" w:cs="Arial"/>
                <w:color w:val="000000"/>
                <w:szCs w:val="24"/>
                <w:lang w:val="en-US"/>
              </w:rPr>
            </w:pPr>
            <w:r>
              <w:rPr>
                <w:rFonts w:eastAsia="Calibri" w:cs="Arial"/>
                <w:color w:val="000000"/>
                <w:szCs w:val="24"/>
                <w:lang w:val="en-US"/>
              </w:rPr>
              <w:t>2.4%</w:t>
            </w:r>
          </w:p>
        </w:tc>
      </w:tr>
      <w:tr w:rsidR="0035157A" w:rsidRPr="00885B36" w:rsidTr="0035157A">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35157A" w:rsidRDefault="0035157A" w:rsidP="0035157A">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35157A" w:rsidRPr="00885B36" w:rsidRDefault="00D97535" w:rsidP="0035157A">
            <w:pPr>
              <w:jc w:val="center"/>
              <w:rPr>
                <w:rFonts w:eastAsia="Calibri" w:cs="Arial"/>
                <w:color w:val="000000"/>
                <w:szCs w:val="24"/>
                <w:lang w:val="en-US"/>
              </w:rPr>
            </w:pPr>
            <w:r>
              <w:rPr>
                <w:rFonts w:eastAsia="Calibri" w:cs="Arial"/>
                <w:color w:val="000000"/>
                <w:szCs w:val="24"/>
                <w:lang w:val="en-US"/>
              </w:rPr>
              <w:t>374</w:t>
            </w:r>
          </w:p>
        </w:tc>
        <w:tc>
          <w:tcPr>
            <w:tcW w:w="1230" w:type="dxa"/>
            <w:tcBorders>
              <w:top w:val="nil"/>
              <w:left w:val="single" w:sz="12" w:space="0" w:color="auto"/>
              <w:bottom w:val="single" w:sz="8" w:space="0" w:color="auto"/>
              <w:right w:val="single" w:sz="12" w:space="0" w:color="auto"/>
            </w:tcBorders>
            <w:noWrap/>
            <w:vAlign w:val="center"/>
          </w:tcPr>
          <w:p w:rsidR="0035157A" w:rsidRPr="00885B36" w:rsidRDefault="00D97535" w:rsidP="0035157A">
            <w:pPr>
              <w:jc w:val="center"/>
              <w:rPr>
                <w:rFonts w:eastAsia="Calibri" w:cs="Arial"/>
                <w:color w:val="000000"/>
                <w:szCs w:val="24"/>
                <w:lang w:val="en-US"/>
              </w:rPr>
            </w:pPr>
            <w:r>
              <w:rPr>
                <w:rFonts w:eastAsia="Calibri" w:cs="Arial"/>
                <w:color w:val="000000"/>
                <w:szCs w:val="24"/>
                <w:lang w:val="en-US"/>
              </w:rPr>
              <w:t>89.7%</w:t>
            </w:r>
          </w:p>
        </w:tc>
      </w:tr>
      <w:tr w:rsidR="0035157A" w:rsidRPr="00885B36" w:rsidTr="0035157A">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35157A" w:rsidRPr="00885B36" w:rsidRDefault="0035157A" w:rsidP="0035157A">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35157A" w:rsidRPr="00885B36" w:rsidRDefault="00D97535" w:rsidP="0035157A">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35157A" w:rsidRPr="00885B36" w:rsidRDefault="00D97535" w:rsidP="0035157A">
            <w:pPr>
              <w:jc w:val="center"/>
              <w:rPr>
                <w:rFonts w:eastAsia="Calibri" w:cs="Arial"/>
                <w:b/>
                <w:bCs/>
                <w:color w:val="FFFFFF"/>
                <w:szCs w:val="24"/>
                <w:lang w:val="en-US"/>
              </w:rPr>
            </w:pPr>
            <w:r>
              <w:rPr>
                <w:rFonts w:eastAsia="Calibri" w:cs="Arial"/>
                <w:b/>
                <w:bCs/>
                <w:color w:val="FFFFFF"/>
                <w:szCs w:val="24"/>
                <w:lang w:val="en-US"/>
              </w:rPr>
              <w:t>100.0%</w:t>
            </w:r>
          </w:p>
        </w:tc>
      </w:tr>
    </w:tbl>
    <w:p w:rsidR="0035157A" w:rsidRDefault="0035157A" w:rsidP="00823D62">
      <w:pPr>
        <w:spacing w:line="276" w:lineRule="auto"/>
        <w:rPr>
          <w:rFonts w:cs="Arial"/>
          <w:b/>
          <w:bCs/>
          <w:szCs w:val="24"/>
        </w:rPr>
      </w:pPr>
    </w:p>
    <w:p w:rsidR="00823D62" w:rsidRDefault="00823D62" w:rsidP="00823D62">
      <w:pPr>
        <w:spacing w:line="276" w:lineRule="auto"/>
        <w:rPr>
          <w:rFonts w:cs="Arial"/>
          <w:b/>
          <w:bCs/>
          <w:szCs w:val="24"/>
        </w:rPr>
      </w:pPr>
    </w:p>
    <w:p w:rsidR="00F90BE9" w:rsidRDefault="00E2087B" w:rsidP="00965B89">
      <w:pPr>
        <w:ind w:left="-426"/>
        <w:rPr>
          <w:b/>
          <w:sz w:val="28"/>
        </w:rPr>
      </w:pPr>
      <w:r w:rsidRPr="00965B89">
        <w:rPr>
          <w:b/>
          <w:sz w:val="28"/>
        </w:rPr>
        <w:t>Q2</w:t>
      </w:r>
      <w:r w:rsidR="0035157A">
        <w:rPr>
          <w:b/>
          <w:sz w:val="28"/>
        </w:rPr>
        <w:t>9</w:t>
      </w:r>
      <w:r w:rsidRPr="00965B89">
        <w:rPr>
          <w:b/>
          <w:sz w:val="28"/>
        </w:rPr>
        <w:t xml:space="preserve">) </w:t>
      </w:r>
      <w:r w:rsidR="00BD3C83" w:rsidRPr="00965B89">
        <w:rPr>
          <w:b/>
          <w:sz w:val="28"/>
        </w:rPr>
        <w:t>Investment into Children’s Services and Adult Social Care</w:t>
      </w:r>
    </w:p>
    <w:p w:rsidR="002236B8" w:rsidRPr="002236B8" w:rsidRDefault="002236B8" w:rsidP="00965B89">
      <w:pPr>
        <w:ind w:left="-426"/>
        <w:rPr>
          <w:b/>
          <w:sz w:val="18"/>
        </w:rPr>
      </w:pPr>
    </w:p>
    <w:p w:rsidR="00BD3C83" w:rsidRDefault="00BD3C83" w:rsidP="00BD3C83">
      <w:pPr>
        <w:spacing w:after="200" w:line="276" w:lineRule="auto"/>
        <w:rPr>
          <w:rFonts w:cs="Arial"/>
          <w:b/>
          <w:bCs/>
          <w:szCs w:val="24"/>
        </w:rPr>
      </w:pPr>
      <w:r>
        <w:rPr>
          <w:rFonts w:cs="Arial"/>
          <w:b/>
          <w:bCs/>
          <w:szCs w:val="24"/>
        </w:rPr>
        <w:t>To increase financial support for Children’s Services and Adult Social Care by £2.1million to meet existing pressures in the services.</w:t>
      </w: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D536A9" w:rsidP="00E2087B">
            <w:pPr>
              <w:jc w:val="center"/>
              <w:rPr>
                <w:rFonts w:eastAsia="Calibri" w:cs="Arial"/>
                <w:color w:val="000000"/>
                <w:szCs w:val="24"/>
                <w:lang w:val="en-US"/>
              </w:rPr>
            </w:pPr>
            <w:r>
              <w:rPr>
                <w:rFonts w:eastAsia="Calibri" w:cs="Arial"/>
                <w:color w:val="000000"/>
                <w:szCs w:val="24"/>
                <w:lang w:val="en-US"/>
              </w:rPr>
              <w:t>302</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D536A9" w:rsidP="00E2087B">
            <w:pPr>
              <w:jc w:val="center"/>
              <w:rPr>
                <w:rFonts w:eastAsia="Calibri" w:cs="Arial"/>
                <w:color w:val="000000"/>
                <w:szCs w:val="24"/>
                <w:lang w:val="en-US"/>
              </w:rPr>
            </w:pPr>
            <w:r>
              <w:rPr>
                <w:rFonts w:eastAsia="Calibri" w:cs="Arial"/>
                <w:color w:val="000000"/>
                <w:szCs w:val="24"/>
                <w:lang w:val="en-US"/>
              </w:rPr>
              <w:t>72.4%</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D536A9" w:rsidP="00E2087B">
            <w:pPr>
              <w:jc w:val="center"/>
              <w:rPr>
                <w:rFonts w:eastAsia="Calibri" w:cs="Arial"/>
                <w:color w:val="000000"/>
                <w:szCs w:val="24"/>
                <w:lang w:val="en-US"/>
              </w:rPr>
            </w:pPr>
            <w:r>
              <w:rPr>
                <w:rFonts w:eastAsia="Calibri" w:cs="Arial"/>
                <w:color w:val="000000"/>
                <w:szCs w:val="24"/>
                <w:lang w:val="en-US"/>
              </w:rPr>
              <w:t>88</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D536A9" w:rsidP="00E2087B">
            <w:pPr>
              <w:jc w:val="center"/>
              <w:rPr>
                <w:rFonts w:eastAsia="Calibri" w:cs="Arial"/>
                <w:color w:val="000000"/>
                <w:szCs w:val="24"/>
                <w:lang w:val="en-US"/>
              </w:rPr>
            </w:pPr>
            <w:r>
              <w:rPr>
                <w:rFonts w:eastAsia="Calibri" w:cs="Arial"/>
                <w:color w:val="000000"/>
                <w:szCs w:val="24"/>
                <w:lang w:val="en-US"/>
              </w:rPr>
              <w:t>21.1%</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D536A9" w:rsidP="00E2087B">
            <w:pPr>
              <w:jc w:val="center"/>
              <w:rPr>
                <w:rFonts w:eastAsia="Calibri" w:cs="Arial"/>
                <w:color w:val="000000"/>
                <w:szCs w:val="24"/>
                <w:lang w:val="en-US"/>
              </w:rPr>
            </w:pPr>
            <w:r>
              <w:rPr>
                <w:rFonts w:eastAsia="Calibri" w:cs="Arial"/>
                <w:color w:val="000000"/>
                <w:szCs w:val="24"/>
                <w:lang w:val="en-US"/>
              </w:rPr>
              <w:t>27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D536A9" w:rsidP="00E2087B">
            <w:pPr>
              <w:jc w:val="center"/>
              <w:rPr>
                <w:rFonts w:eastAsia="Calibri" w:cs="Arial"/>
                <w:color w:val="000000"/>
                <w:szCs w:val="24"/>
                <w:lang w:val="en-US"/>
              </w:rPr>
            </w:pPr>
            <w:r>
              <w:rPr>
                <w:rFonts w:eastAsia="Calibri" w:cs="Arial"/>
                <w:color w:val="000000"/>
                <w:szCs w:val="24"/>
                <w:lang w:val="en-US"/>
              </w:rPr>
              <w:t>6.5%</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D536A9"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D536A9" w:rsidP="00E2087B">
            <w:pPr>
              <w:jc w:val="center"/>
              <w:rPr>
                <w:rFonts w:eastAsia="Calibri" w:cs="Arial"/>
                <w:b/>
                <w:bCs/>
                <w:color w:val="FFFFFF"/>
                <w:szCs w:val="24"/>
                <w:lang w:val="en-US"/>
              </w:rPr>
            </w:pPr>
            <w:r>
              <w:rPr>
                <w:rFonts w:eastAsia="Calibri" w:cs="Arial"/>
                <w:b/>
                <w:bCs/>
                <w:color w:val="FFFFFF"/>
                <w:szCs w:val="24"/>
                <w:lang w:val="en-US"/>
              </w:rPr>
              <w:t>100.0%</w:t>
            </w:r>
          </w:p>
        </w:tc>
      </w:tr>
    </w:tbl>
    <w:p w:rsidR="00D26363" w:rsidRDefault="00D26363" w:rsidP="00823D62">
      <w:pPr>
        <w:spacing w:line="276" w:lineRule="auto"/>
        <w:rPr>
          <w:rFonts w:cs="Arial"/>
          <w:b/>
          <w:bCs/>
          <w:szCs w:val="24"/>
        </w:rPr>
      </w:pPr>
    </w:p>
    <w:p w:rsidR="00D26363" w:rsidRDefault="00D26363" w:rsidP="00823D62">
      <w:pPr>
        <w:spacing w:line="276" w:lineRule="auto"/>
        <w:rPr>
          <w:rFonts w:cs="Arial"/>
          <w:b/>
          <w:bCs/>
          <w:szCs w:val="24"/>
        </w:rPr>
      </w:pPr>
    </w:p>
    <w:p w:rsidR="00D26363" w:rsidRDefault="00D26363" w:rsidP="00823D62">
      <w:pPr>
        <w:spacing w:line="276" w:lineRule="auto"/>
        <w:rPr>
          <w:rFonts w:cs="Arial"/>
          <w:b/>
          <w:bCs/>
          <w:szCs w:val="24"/>
        </w:rPr>
      </w:pPr>
    </w:p>
    <w:p w:rsidR="00D26363" w:rsidRDefault="00D26363" w:rsidP="00823D62">
      <w:pPr>
        <w:spacing w:line="276" w:lineRule="auto"/>
        <w:rPr>
          <w:rFonts w:cs="Arial"/>
          <w:b/>
          <w:bCs/>
          <w:szCs w:val="24"/>
        </w:rPr>
      </w:pPr>
    </w:p>
    <w:p w:rsidR="00D26363" w:rsidRDefault="00D26363" w:rsidP="00823D62">
      <w:pPr>
        <w:spacing w:line="276" w:lineRule="auto"/>
        <w:rPr>
          <w:rFonts w:cs="Arial"/>
          <w:b/>
          <w:bCs/>
          <w:szCs w:val="24"/>
        </w:rPr>
      </w:pPr>
    </w:p>
    <w:p w:rsidR="00BD3C83" w:rsidRDefault="00E2087B" w:rsidP="00965B89">
      <w:pPr>
        <w:ind w:left="-426"/>
        <w:rPr>
          <w:b/>
          <w:sz w:val="28"/>
        </w:rPr>
      </w:pPr>
      <w:r w:rsidRPr="00965B89">
        <w:rPr>
          <w:b/>
          <w:sz w:val="28"/>
        </w:rPr>
        <w:t>Q</w:t>
      </w:r>
      <w:r w:rsidR="0035157A">
        <w:rPr>
          <w:b/>
          <w:sz w:val="28"/>
        </w:rPr>
        <w:t>30</w:t>
      </w:r>
      <w:r w:rsidRPr="00965B89">
        <w:rPr>
          <w:b/>
          <w:sz w:val="28"/>
        </w:rPr>
        <w:t xml:space="preserve">) </w:t>
      </w:r>
      <w:r w:rsidR="00BD3C83" w:rsidRPr="00965B89">
        <w:rPr>
          <w:b/>
          <w:sz w:val="28"/>
        </w:rPr>
        <w:t>Fees and Charges</w:t>
      </w:r>
    </w:p>
    <w:p w:rsidR="002236B8" w:rsidRPr="002236B8" w:rsidRDefault="002236B8" w:rsidP="00965B89">
      <w:pPr>
        <w:ind w:left="-426"/>
        <w:rPr>
          <w:b/>
          <w:sz w:val="18"/>
        </w:rPr>
      </w:pPr>
    </w:p>
    <w:p w:rsidR="00BD3C83" w:rsidRDefault="00BD3C83" w:rsidP="00BD3C83">
      <w:pPr>
        <w:autoSpaceDE w:val="0"/>
        <w:autoSpaceDN w:val="0"/>
        <w:adjustRightInd w:val="0"/>
        <w:rPr>
          <w:rFonts w:cs="Arial"/>
          <w:b/>
          <w:bCs/>
          <w:szCs w:val="24"/>
        </w:rPr>
      </w:pPr>
      <w:r>
        <w:rPr>
          <w:rFonts w:cs="Arial"/>
          <w:b/>
          <w:bCs/>
          <w:szCs w:val="24"/>
        </w:rPr>
        <w:t>To increase income by applying an above inflationary rise of 3% year on year to Torbay Council's fees and charges e.g. Sports Hire, Licensing Fees, Harbour Charges and Birth, Death and Marriage Fees.</w:t>
      </w:r>
    </w:p>
    <w:p w:rsidR="00BD3C83" w:rsidRDefault="00BD3C83" w:rsidP="00BD3C83">
      <w:pPr>
        <w:autoSpaceDE w:val="0"/>
        <w:autoSpaceDN w:val="0"/>
        <w:adjustRightInd w:val="0"/>
        <w:rPr>
          <w:rFonts w:cs="Arial"/>
          <w:b/>
          <w:bCs/>
          <w:szCs w:val="24"/>
        </w:rPr>
      </w:pPr>
      <w:r>
        <w:rPr>
          <w:rFonts w:cs="Arial"/>
          <w:b/>
          <w:bCs/>
          <w:szCs w:val="24"/>
        </w:rPr>
        <w:t>The proposal is expected to generate approximately £400,000 in 2017/18.</w:t>
      </w:r>
    </w:p>
    <w:p w:rsidR="00BD3C83" w:rsidRDefault="00BD3C83" w:rsidP="00BD3C83">
      <w:pPr>
        <w:spacing w:after="200" w:line="276" w:lineRule="auto"/>
        <w:rPr>
          <w:rFonts w:cs="Arial"/>
          <w:b/>
          <w:bCs/>
          <w:sz w:val="28"/>
          <w:szCs w:val="28"/>
        </w:rPr>
      </w:pPr>
      <w:r>
        <w:rPr>
          <w:rFonts w:cs="Arial"/>
          <w:i/>
          <w:iCs/>
          <w:szCs w:val="24"/>
        </w:rPr>
        <w:t>This will only apply to fees that are not set by statute.</w:t>
      </w: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1E0683" w:rsidP="00E2087B">
            <w:pPr>
              <w:jc w:val="center"/>
              <w:rPr>
                <w:rFonts w:eastAsia="Calibri" w:cs="Arial"/>
                <w:color w:val="000000"/>
                <w:szCs w:val="24"/>
                <w:lang w:val="en-US"/>
              </w:rPr>
            </w:pPr>
            <w:r>
              <w:rPr>
                <w:rFonts w:eastAsia="Calibri" w:cs="Arial"/>
                <w:color w:val="000000"/>
                <w:szCs w:val="24"/>
                <w:lang w:val="en-US"/>
              </w:rPr>
              <w:t>301</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1E0683" w:rsidP="00E2087B">
            <w:pPr>
              <w:jc w:val="center"/>
              <w:rPr>
                <w:rFonts w:eastAsia="Calibri" w:cs="Arial"/>
                <w:color w:val="000000"/>
                <w:szCs w:val="24"/>
                <w:lang w:val="en-US"/>
              </w:rPr>
            </w:pPr>
            <w:r>
              <w:rPr>
                <w:rFonts w:eastAsia="Calibri" w:cs="Arial"/>
                <w:color w:val="000000"/>
                <w:szCs w:val="24"/>
                <w:lang w:val="en-US"/>
              </w:rPr>
              <w:t>72.2%</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1E0683" w:rsidP="00E2087B">
            <w:pPr>
              <w:jc w:val="center"/>
              <w:rPr>
                <w:rFonts w:eastAsia="Calibri" w:cs="Arial"/>
                <w:color w:val="000000"/>
                <w:szCs w:val="24"/>
                <w:lang w:val="en-US"/>
              </w:rPr>
            </w:pPr>
            <w:r>
              <w:rPr>
                <w:rFonts w:eastAsia="Calibri" w:cs="Arial"/>
                <w:color w:val="000000"/>
                <w:szCs w:val="24"/>
                <w:lang w:val="en-US"/>
              </w:rPr>
              <w:t>95</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1E0683" w:rsidP="00E2087B">
            <w:pPr>
              <w:jc w:val="center"/>
              <w:rPr>
                <w:rFonts w:eastAsia="Calibri" w:cs="Arial"/>
                <w:color w:val="000000"/>
                <w:szCs w:val="24"/>
                <w:lang w:val="en-US"/>
              </w:rPr>
            </w:pPr>
            <w:r>
              <w:rPr>
                <w:rFonts w:eastAsia="Calibri" w:cs="Arial"/>
                <w:color w:val="000000"/>
                <w:szCs w:val="24"/>
                <w:lang w:val="en-US"/>
              </w:rPr>
              <w:t>22.8%</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1E0683" w:rsidP="00E2087B">
            <w:pPr>
              <w:jc w:val="center"/>
              <w:rPr>
                <w:rFonts w:eastAsia="Calibri" w:cs="Arial"/>
                <w:color w:val="000000"/>
                <w:szCs w:val="24"/>
                <w:lang w:val="en-US"/>
              </w:rPr>
            </w:pPr>
            <w:r>
              <w:rPr>
                <w:rFonts w:eastAsia="Calibri" w:cs="Arial"/>
                <w:color w:val="000000"/>
                <w:szCs w:val="24"/>
                <w:lang w:val="en-US"/>
              </w:rPr>
              <w:t>21</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1E0683" w:rsidP="00E2087B">
            <w:pPr>
              <w:jc w:val="center"/>
              <w:rPr>
                <w:rFonts w:eastAsia="Calibri" w:cs="Arial"/>
                <w:color w:val="000000"/>
                <w:szCs w:val="24"/>
                <w:lang w:val="en-US"/>
              </w:rPr>
            </w:pPr>
            <w:r>
              <w:rPr>
                <w:rFonts w:eastAsia="Calibri" w:cs="Arial"/>
                <w:color w:val="000000"/>
                <w:szCs w:val="24"/>
                <w:lang w:val="en-US"/>
              </w:rPr>
              <w:t>5.0%</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1E0683"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1E0683" w:rsidP="00E2087B">
            <w:pPr>
              <w:jc w:val="center"/>
              <w:rPr>
                <w:rFonts w:eastAsia="Calibri" w:cs="Arial"/>
                <w:b/>
                <w:bCs/>
                <w:color w:val="FFFFFF"/>
                <w:szCs w:val="24"/>
                <w:lang w:val="en-US"/>
              </w:rPr>
            </w:pPr>
            <w:r>
              <w:rPr>
                <w:rFonts w:eastAsia="Calibri" w:cs="Arial"/>
                <w:b/>
                <w:bCs/>
                <w:color w:val="FFFFFF"/>
                <w:szCs w:val="24"/>
                <w:lang w:val="en-US"/>
              </w:rPr>
              <w:t>100.0%</w:t>
            </w:r>
          </w:p>
        </w:tc>
      </w:tr>
    </w:tbl>
    <w:p w:rsidR="00BD3C83" w:rsidRDefault="00BD3C83" w:rsidP="00823D62">
      <w:pPr>
        <w:spacing w:line="276" w:lineRule="auto"/>
        <w:rPr>
          <w:rFonts w:cs="Arial"/>
          <w:b/>
          <w:bCs/>
          <w:sz w:val="28"/>
          <w:szCs w:val="28"/>
        </w:rPr>
      </w:pPr>
    </w:p>
    <w:p w:rsidR="006C4891" w:rsidRDefault="006C4891" w:rsidP="00CC7D95">
      <w:pPr>
        <w:spacing w:line="276" w:lineRule="auto"/>
        <w:rPr>
          <w:rFonts w:cs="Arial"/>
          <w:b/>
          <w:bCs/>
          <w:sz w:val="40"/>
          <w:szCs w:val="48"/>
          <w:u w:val="single"/>
        </w:rPr>
      </w:pPr>
    </w:p>
    <w:p w:rsidR="00BD3C83" w:rsidRPr="002236B8" w:rsidRDefault="00BD3C83" w:rsidP="00A33951">
      <w:pPr>
        <w:spacing w:line="276" w:lineRule="auto"/>
        <w:jc w:val="center"/>
        <w:rPr>
          <w:rFonts w:cs="Arial"/>
          <w:b/>
          <w:bCs/>
          <w:sz w:val="40"/>
          <w:szCs w:val="48"/>
          <w:u w:val="single"/>
        </w:rPr>
      </w:pPr>
      <w:r w:rsidRPr="002236B8">
        <w:rPr>
          <w:rFonts w:cs="Arial"/>
          <w:b/>
          <w:bCs/>
          <w:sz w:val="40"/>
          <w:szCs w:val="48"/>
          <w:u w:val="single"/>
        </w:rPr>
        <w:t>Council Tax</w:t>
      </w:r>
    </w:p>
    <w:p w:rsidR="002236B8" w:rsidRPr="002236B8" w:rsidRDefault="002236B8" w:rsidP="00965B89">
      <w:pPr>
        <w:ind w:left="-426"/>
        <w:rPr>
          <w:b/>
          <w:sz w:val="18"/>
        </w:rPr>
      </w:pPr>
    </w:p>
    <w:p w:rsidR="00076046" w:rsidRDefault="00076046" w:rsidP="002236B8">
      <w:pPr>
        <w:ind w:left="-426"/>
        <w:rPr>
          <w:b/>
          <w:sz w:val="28"/>
        </w:rPr>
      </w:pPr>
    </w:p>
    <w:p w:rsidR="00BD3C83" w:rsidRPr="002236B8" w:rsidRDefault="002236B8" w:rsidP="002236B8">
      <w:pPr>
        <w:ind w:left="-426"/>
        <w:rPr>
          <w:b/>
          <w:sz w:val="28"/>
        </w:rPr>
      </w:pPr>
      <w:r w:rsidRPr="00965B89">
        <w:rPr>
          <w:b/>
          <w:sz w:val="28"/>
        </w:rPr>
        <w:t>Q3</w:t>
      </w:r>
      <w:r w:rsidR="0035157A">
        <w:rPr>
          <w:b/>
          <w:sz w:val="28"/>
        </w:rPr>
        <w:t>1</w:t>
      </w:r>
      <w:r w:rsidRPr="00965B89">
        <w:rPr>
          <w:b/>
          <w:sz w:val="28"/>
        </w:rPr>
        <w:t>)</w:t>
      </w:r>
      <w:r>
        <w:rPr>
          <w:b/>
          <w:sz w:val="28"/>
        </w:rPr>
        <w:t xml:space="preserve"> </w:t>
      </w:r>
      <w:proofErr w:type="gramStart"/>
      <w:r w:rsidR="00BD3C83" w:rsidRPr="002236B8">
        <w:rPr>
          <w:b/>
          <w:sz w:val="28"/>
        </w:rPr>
        <w:t>To</w:t>
      </w:r>
      <w:proofErr w:type="gramEnd"/>
      <w:r w:rsidR="00BD3C83" w:rsidRPr="002236B8">
        <w:rPr>
          <w:b/>
          <w:sz w:val="28"/>
        </w:rPr>
        <w:t xml:space="preserve"> increase Council Tax by 1.99%.</w:t>
      </w:r>
    </w:p>
    <w:p w:rsidR="00BD3C83" w:rsidRDefault="00BD3C83" w:rsidP="00CC7D95">
      <w:pPr>
        <w:spacing w:line="276" w:lineRule="auto"/>
        <w:rPr>
          <w:rFonts w:cs="Arial"/>
          <w:b/>
          <w:bCs/>
          <w:szCs w:val="24"/>
        </w:rPr>
      </w:pPr>
      <w:r>
        <w:rPr>
          <w:rFonts w:cs="Arial"/>
          <w:b/>
          <w:bCs/>
          <w:szCs w:val="24"/>
        </w:rPr>
        <w:t>This proposal is expected to generate in the region of £1.1 million of additional income.</w:t>
      </w:r>
    </w:p>
    <w:p w:rsidR="00CC7D95" w:rsidRPr="00CC7D95" w:rsidRDefault="00CC7D95" w:rsidP="00CC7D95">
      <w:pPr>
        <w:spacing w:line="276" w:lineRule="auto"/>
        <w:rPr>
          <w:rFonts w:cs="Arial"/>
          <w:b/>
          <w:bCs/>
          <w:sz w:val="18"/>
          <w:szCs w:val="24"/>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6C4891" w:rsidP="00E2087B">
            <w:pPr>
              <w:jc w:val="center"/>
              <w:rPr>
                <w:rFonts w:eastAsia="Calibri" w:cs="Arial"/>
                <w:color w:val="000000"/>
                <w:szCs w:val="24"/>
                <w:lang w:val="en-US"/>
              </w:rPr>
            </w:pPr>
            <w:r>
              <w:rPr>
                <w:rFonts w:eastAsia="Calibri" w:cs="Arial"/>
                <w:color w:val="000000"/>
                <w:szCs w:val="24"/>
                <w:lang w:val="en-US"/>
              </w:rPr>
              <w:t>209</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6C4891" w:rsidP="00E2087B">
            <w:pPr>
              <w:jc w:val="center"/>
              <w:rPr>
                <w:rFonts w:eastAsia="Calibri" w:cs="Arial"/>
                <w:color w:val="000000"/>
                <w:szCs w:val="24"/>
                <w:lang w:val="en-US"/>
              </w:rPr>
            </w:pPr>
            <w:r>
              <w:rPr>
                <w:rFonts w:eastAsia="Calibri" w:cs="Arial"/>
                <w:color w:val="000000"/>
                <w:szCs w:val="24"/>
                <w:lang w:val="en-US"/>
              </w:rPr>
              <w:t>50.1%</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6C4891" w:rsidP="00E2087B">
            <w:pPr>
              <w:jc w:val="center"/>
              <w:rPr>
                <w:rFonts w:eastAsia="Calibri" w:cs="Arial"/>
                <w:color w:val="000000"/>
                <w:szCs w:val="24"/>
                <w:lang w:val="en-US"/>
              </w:rPr>
            </w:pPr>
            <w:r>
              <w:rPr>
                <w:rFonts w:eastAsia="Calibri" w:cs="Arial"/>
                <w:color w:val="000000"/>
                <w:szCs w:val="24"/>
                <w:lang w:val="en-US"/>
              </w:rPr>
              <w:t>187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6C4891" w:rsidP="00E2087B">
            <w:pPr>
              <w:jc w:val="center"/>
              <w:rPr>
                <w:rFonts w:eastAsia="Calibri" w:cs="Arial"/>
                <w:color w:val="000000"/>
                <w:szCs w:val="24"/>
                <w:lang w:val="en-US"/>
              </w:rPr>
            </w:pPr>
            <w:r>
              <w:rPr>
                <w:rFonts w:eastAsia="Calibri" w:cs="Arial"/>
                <w:color w:val="000000"/>
                <w:szCs w:val="24"/>
                <w:lang w:val="en-US"/>
              </w:rPr>
              <w:t>44.8%</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6C4891" w:rsidP="00E2087B">
            <w:pPr>
              <w:jc w:val="center"/>
              <w:rPr>
                <w:rFonts w:eastAsia="Calibri" w:cs="Arial"/>
                <w:color w:val="000000"/>
                <w:szCs w:val="24"/>
                <w:lang w:val="en-US"/>
              </w:rPr>
            </w:pPr>
            <w:r>
              <w:rPr>
                <w:rFonts w:eastAsia="Calibri" w:cs="Arial"/>
                <w:color w:val="000000"/>
                <w:szCs w:val="24"/>
                <w:lang w:val="en-US"/>
              </w:rPr>
              <w:t>21</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6C4891" w:rsidP="00E2087B">
            <w:pPr>
              <w:jc w:val="center"/>
              <w:rPr>
                <w:rFonts w:eastAsia="Calibri" w:cs="Arial"/>
                <w:color w:val="000000"/>
                <w:szCs w:val="24"/>
                <w:lang w:val="en-US"/>
              </w:rPr>
            </w:pPr>
            <w:r>
              <w:rPr>
                <w:rFonts w:eastAsia="Calibri" w:cs="Arial"/>
                <w:color w:val="000000"/>
                <w:szCs w:val="24"/>
                <w:lang w:val="en-US"/>
              </w:rPr>
              <w:t>5.0%</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6C4891"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6C4891" w:rsidP="00E2087B">
            <w:pPr>
              <w:jc w:val="center"/>
              <w:rPr>
                <w:rFonts w:eastAsia="Calibri" w:cs="Arial"/>
                <w:b/>
                <w:bCs/>
                <w:color w:val="FFFFFF"/>
                <w:szCs w:val="24"/>
                <w:lang w:val="en-US"/>
              </w:rPr>
            </w:pPr>
            <w:r>
              <w:rPr>
                <w:rFonts w:eastAsia="Calibri" w:cs="Arial"/>
                <w:b/>
                <w:bCs/>
                <w:color w:val="FFFFFF"/>
                <w:szCs w:val="24"/>
                <w:lang w:val="en-US"/>
              </w:rPr>
              <w:t>100.0%</w:t>
            </w:r>
          </w:p>
        </w:tc>
      </w:tr>
    </w:tbl>
    <w:p w:rsidR="0028488D" w:rsidRPr="002236B8" w:rsidRDefault="0028488D" w:rsidP="0028488D">
      <w:pPr>
        <w:rPr>
          <w:b/>
          <w:sz w:val="20"/>
        </w:rPr>
      </w:pPr>
    </w:p>
    <w:p w:rsidR="00BD3C83" w:rsidRDefault="00E2087B" w:rsidP="00965B89">
      <w:pPr>
        <w:ind w:left="-426"/>
        <w:rPr>
          <w:b/>
          <w:sz w:val="28"/>
        </w:rPr>
      </w:pPr>
      <w:r w:rsidRPr="00965B89">
        <w:rPr>
          <w:b/>
          <w:sz w:val="28"/>
        </w:rPr>
        <w:t>Q3</w:t>
      </w:r>
      <w:r w:rsidR="0035157A">
        <w:rPr>
          <w:b/>
          <w:sz w:val="28"/>
        </w:rPr>
        <w:t>2</w:t>
      </w:r>
      <w:r w:rsidRPr="00965B89">
        <w:rPr>
          <w:b/>
          <w:sz w:val="28"/>
        </w:rPr>
        <w:t xml:space="preserve">) </w:t>
      </w:r>
      <w:proofErr w:type="gramStart"/>
      <w:r w:rsidR="00BD3C83" w:rsidRPr="00965B89">
        <w:rPr>
          <w:b/>
          <w:sz w:val="28"/>
        </w:rPr>
        <w:t>To</w:t>
      </w:r>
      <w:proofErr w:type="gramEnd"/>
      <w:r w:rsidR="00BD3C83" w:rsidRPr="00965B89">
        <w:rPr>
          <w:b/>
          <w:sz w:val="28"/>
        </w:rPr>
        <w:t xml:space="preserve"> add the Adult Social Care Precept of 2% to Council Tax.</w:t>
      </w:r>
    </w:p>
    <w:p w:rsidR="002236B8" w:rsidRPr="002236B8" w:rsidRDefault="002236B8" w:rsidP="00965B89">
      <w:pPr>
        <w:ind w:left="-426"/>
        <w:rPr>
          <w:b/>
          <w:sz w:val="18"/>
        </w:rPr>
      </w:pPr>
    </w:p>
    <w:p w:rsidR="00BD3C83" w:rsidRPr="0028488D" w:rsidRDefault="00BD3C83" w:rsidP="00BD3C83">
      <w:pPr>
        <w:autoSpaceDE w:val="0"/>
        <w:autoSpaceDN w:val="0"/>
        <w:adjustRightInd w:val="0"/>
        <w:rPr>
          <w:rFonts w:cs="Arial"/>
          <w:b/>
          <w:bCs/>
          <w:szCs w:val="26"/>
        </w:rPr>
      </w:pPr>
      <w:r w:rsidRPr="0028488D">
        <w:rPr>
          <w:rFonts w:cs="Arial"/>
          <w:b/>
          <w:bCs/>
          <w:szCs w:val="26"/>
        </w:rPr>
        <w:t xml:space="preserve">This proposal is expected to generate Council Tax in the region of £1.1 million as additional income for Adult Social Care Services. </w:t>
      </w:r>
    </w:p>
    <w:p w:rsidR="00BD3C83" w:rsidRPr="0028488D" w:rsidRDefault="00BD3C83" w:rsidP="002236B8">
      <w:pPr>
        <w:spacing w:line="276" w:lineRule="auto"/>
        <w:rPr>
          <w:rFonts w:cs="Arial"/>
          <w:b/>
          <w:bCs/>
          <w:szCs w:val="28"/>
        </w:rPr>
      </w:pPr>
      <w:r w:rsidRPr="0028488D">
        <w:rPr>
          <w:rFonts w:cs="Arial"/>
          <w:i/>
          <w:iCs/>
          <w:szCs w:val="26"/>
        </w:rPr>
        <w:t>If an increase in Council Tax of 1.99% (as per question 30) is agreed, the total percentage increase could be 3.99%.</w:t>
      </w: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206FA1" w:rsidP="00E2087B">
            <w:pPr>
              <w:jc w:val="center"/>
              <w:rPr>
                <w:rFonts w:eastAsia="Calibri" w:cs="Arial"/>
                <w:color w:val="000000"/>
                <w:szCs w:val="24"/>
                <w:lang w:val="en-US"/>
              </w:rPr>
            </w:pPr>
            <w:r>
              <w:rPr>
                <w:rFonts w:eastAsia="Calibri" w:cs="Arial"/>
                <w:color w:val="000000"/>
                <w:szCs w:val="24"/>
                <w:lang w:val="en-US"/>
              </w:rPr>
              <w:t>196</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06FA1" w:rsidP="00E2087B">
            <w:pPr>
              <w:jc w:val="center"/>
              <w:rPr>
                <w:rFonts w:eastAsia="Calibri" w:cs="Arial"/>
                <w:color w:val="000000"/>
                <w:szCs w:val="24"/>
                <w:lang w:val="en-US"/>
              </w:rPr>
            </w:pPr>
            <w:r>
              <w:rPr>
                <w:rFonts w:eastAsia="Calibri" w:cs="Arial"/>
                <w:color w:val="000000"/>
                <w:szCs w:val="24"/>
                <w:lang w:val="en-US"/>
              </w:rPr>
              <w:t>47.0%</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206FA1" w:rsidP="00E2087B">
            <w:pPr>
              <w:jc w:val="center"/>
              <w:rPr>
                <w:rFonts w:eastAsia="Calibri" w:cs="Arial"/>
                <w:color w:val="000000"/>
                <w:szCs w:val="24"/>
                <w:lang w:val="en-US"/>
              </w:rPr>
            </w:pPr>
            <w:r>
              <w:rPr>
                <w:rFonts w:eastAsia="Calibri" w:cs="Arial"/>
                <w:color w:val="000000"/>
                <w:szCs w:val="24"/>
                <w:lang w:val="en-US"/>
              </w:rPr>
              <w:t>197</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06FA1" w:rsidP="00E2087B">
            <w:pPr>
              <w:jc w:val="center"/>
              <w:rPr>
                <w:rFonts w:eastAsia="Calibri" w:cs="Arial"/>
                <w:color w:val="000000"/>
                <w:szCs w:val="24"/>
                <w:lang w:val="en-US"/>
              </w:rPr>
            </w:pPr>
            <w:r>
              <w:rPr>
                <w:rFonts w:eastAsia="Calibri" w:cs="Arial"/>
                <w:color w:val="000000"/>
                <w:szCs w:val="24"/>
                <w:lang w:val="en-US"/>
              </w:rPr>
              <w:t>47.2%</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206FA1" w:rsidP="00E2087B">
            <w:pPr>
              <w:jc w:val="center"/>
              <w:rPr>
                <w:rFonts w:eastAsia="Calibri" w:cs="Arial"/>
                <w:color w:val="000000"/>
                <w:szCs w:val="24"/>
                <w:lang w:val="en-US"/>
              </w:rPr>
            </w:pPr>
            <w:r>
              <w:rPr>
                <w:rFonts w:eastAsia="Calibri" w:cs="Arial"/>
                <w:color w:val="000000"/>
                <w:szCs w:val="24"/>
                <w:lang w:val="en-US"/>
              </w:rPr>
              <w:t>24</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206FA1" w:rsidP="00E2087B">
            <w:pPr>
              <w:jc w:val="center"/>
              <w:rPr>
                <w:rFonts w:eastAsia="Calibri" w:cs="Arial"/>
                <w:color w:val="000000"/>
                <w:szCs w:val="24"/>
                <w:lang w:val="en-US"/>
              </w:rPr>
            </w:pPr>
            <w:r>
              <w:rPr>
                <w:rFonts w:eastAsia="Calibri" w:cs="Arial"/>
                <w:color w:val="000000"/>
                <w:szCs w:val="24"/>
                <w:lang w:val="en-US"/>
              </w:rPr>
              <w:t>5.8%</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206FA1"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206FA1" w:rsidP="00E2087B">
            <w:pPr>
              <w:jc w:val="center"/>
              <w:rPr>
                <w:rFonts w:eastAsia="Calibri" w:cs="Arial"/>
                <w:b/>
                <w:bCs/>
                <w:color w:val="FFFFFF"/>
                <w:szCs w:val="24"/>
                <w:lang w:val="en-US"/>
              </w:rPr>
            </w:pPr>
            <w:r>
              <w:rPr>
                <w:rFonts w:eastAsia="Calibri" w:cs="Arial"/>
                <w:b/>
                <w:bCs/>
                <w:color w:val="FFFFFF"/>
                <w:szCs w:val="24"/>
                <w:lang w:val="en-US"/>
              </w:rPr>
              <w:t>100.0%</w:t>
            </w:r>
          </w:p>
        </w:tc>
      </w:tr>
    </w:tbl>
    <w:p w:rsidR="0028488D" w:rsidRPr="002236B8" w:rsidRDefault="0028488D" w:rsidP="0028488D">
      <w:pPr>
        <w:rPr>
          <w:b/>
          <w:sz w:val="18"/>
        </w:rPr>
      </w:pPr>
    </w:p>
    <w:p w:rsidR="00A33951" w:rsidRDefault="00A33951" w:rsidP="0028488D">
      <w:pPr>
        <w:ind w:hanging="426"/>
        <w:rPr>
          <w:b/>
          <w:sz w:val="28"/>
        </w:rPr>
      </w:pPr>
    </w:p>
    <w:p w:rsidR="00790934" w:rsidRDefault="00790934" w:rsidP="0028488D">
      <w:pPr>
        <w:ind w:hanging="426"/>
        <w:rPr>
          <w:b/>
          <w:sz w:val="28"/>
        </w:rPr>
      </w:pPr>
    </w:p>
    <w:p w:rsidR="00790934" w:rsidRDefault="00790934" w:rsidP="0028488D">
      <w:pPr>
        <w:ind w:hanging="426"/>
        <w:rPr>
          <w:b/>
          <w:sz w:val="28"/>
        </w:rPr>
      </w:pPr>
    </w:p>
    <w:p w:rsidR="00A33951" w:rsidRDefault="00A33951" w:rsidP="0028488D">
      <w:pPr>
        <w:ind w:hanging="426"/>
        <w:rPr>
          <w:b/>
          <w:sz w:val="28"/>
        </w:rPr>
      </w:pPr>
    </w:p>
    <w:p w:rsidR="00BD3C83" w:rsidRDefault="00E2087B" w:rsidP="0028488D">
      <w:pPr>
        <w:ind w:hanging="426"/>
        <w:rPr>
          <w:b/>
          <w:sz w:val="28"/>
        </w:rPr>
      </w:pPr>
      <w:r w:rsidRPr="00965B89">
        <w:rPr>
          <w:b/>
          <w:sz w:val="28"/>
        </w:rPr>
        <w:lastRenderedPageBreak/>
        <w:t>Q3</w:t>
      </w:r>
      <w:r w:rsidR="0035157A">
        <w:rPr>
          <w:b/>
          <w:sz w:val="28"/>
        </w:rPr>
        <w:t>3</w:t>
      </w:r>
      <w:r w:rsidRPr="00965B89">
        <w:rPr>
          <w:b/>
          <w:sz w:val="28"/>
        </w:rPr>
        <w:t xml:space="preserve">) </w:t>
      </w:r>
      <w:proofErr w:type="gramStart"/>
      <w:r w:rsidR="00BD3C83" w:rsidRPr="00965B89">
        <w:rPr>
          <w:b/>
          <w:sz w:val="28"/>
        </w:rPr>
        <w:t>Given</w:t>
      </w:r>
      <w:proofErr w:type="gramEnd"/>
      <w:r w:rsidR="00BD3C83" w:rsidRPr="00965B89">
        <w:rPr>
          <w:b/>
          <w:sz w:val="28"/>
        </w:rPr>
        <w:t xml:space="preserve"> the level of saving the Council is required to make, would you be willing to pay more Council Tax?</w:t>
      </w:r>
    </w:p>
    <w:p w:rsidR="0028488D" w:rsidRPr="002236B8" w:rsidRDefault="0028488D" w:rsidP="00965B89">
      <w:pPr>
        <w:ind w:left="-426"/>
        <w:rPr>
          <w:b/>
          <w:sz w:val="18"/>
        </w:rPr>
      </w:pP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923BAB" w:rsidP="00E2087B">
            <w:pPr>
              <w:jc w:val="center"/>
              <w:rPr>
                <w:rFonts w:eastAsia="Calibri" w:cs="Arial"/>
                <w:color w:val="000000"/>
                <w:szCs w:val="24"/>
                <w:lang w:val="en-US"/>
              </w:rPr>
            </w:pPr>
            <w:r>
              <w:rPr>
                <w:rFonts w:eastAsia="Calibri" w:cs="Arial"/>
                <w:color w:val="000000"/>
                <w:szCs w:val="24"/>
                <w:lang w:val="en-US"/>
              </w:rPr>
              <w:t>193</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923BAB" w:rsidP="00E2087B">
            <w:pPr>
              <w:jc w:val="center"/>
              <w:rPr>
                <w:rFonts w:eastAsia="Calibri" w:cs="Arial"/>
                <w:color w:val="000000"/>
                <w:szCs w:val="24"/>
                <w:lang w:val="en-US"/>
              </w:rPr>
            </w:pPr>
            <w:r>
              <w:rPr>
                <w:rFonts w:eastAsia="Calibri" w:cs="Arial"/>
                <w:color w:val="000000"/>
                <w:szCs w:val="24"/>
                <w:lang w:val="en-US"/>
              </w:rPr>
              <w:t>46.3%</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923BAB" w:rsidP="00E2087B">
            <w:pPr>
              <w:jc w:val="center"/>
              <w:rPr>
                <w:rFonts w:eastAsia="Calibri" w:cs="Arial"/>
                <w:color w:val="000000"/>
                <w:szCs w:val="24"/>
                <w:lang w:val="en-US"/>
              </w:rPr>
            </w:pPr>
            <w:r>
              <w:rPr>
                <w:rFonts w:eastAsia="Calibri" w:cs="Arial"/>
                <w:color w:val="000000"/>
                <w:szCs w:val="24"/>
                <w:lang w:val="en-US"/>
              </w:rPr>
              <w:t>194</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923BAB" w:rsidP="00E2087B">
            <w:pPr>
              <w:jc w:val="center"/>
              <w:rPr>
                <w:rFonts w:eastAsia="Calibri" w:cs="Arial"/>
                <w:color w:val="000000"/>
                <w:szCs w:val="24"/>
                <w:lang w:val="en-US"/>
              </w:rPr>
            </w:pPr>
            <w:r>
              <w:rPr>
                <w:rFonts w:eastAsia="Calibri" w:cs="Arial"/>
                <w:color w:val="000000"/>
                <w:szCs w:val="24"/>
                <w:lang w:val="en-US"/>
              </w:rPr>
              <w:t>46.5%</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923BAB" w:rsidP="00E2087B">
            <w:pPr>
              <w:jc w:val="center"/>
              <w:rPr>
                <w:rFonts w:eastAsia="Calibri" w:cs="Arial"/>
                <w:color w:val="000000"/>
                <w:szCs w:val="24"/>
                <w:lang w:val="en-US"/>
              </w:rPr>
            </w:pPr>
            <w:r>
              <w:rPr>
                <w:rFonts w:eastAsia="Calibri" w:cs="Arial"/>
                <w:color w:val="000000"/>
                <w:szCs w:val="24"/>
                <w:lang w:val="en-US"/>
              </w:rPr>
              <w:t>30</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923BAB" w:rsidP="00E2087B">
            <w:pPr>
              <w:jc w:val="center"/>
              <w:rPr>
                <w:rFonts w:eastAsia="Calibri" w:cs="Arial"/>
                <w:color w:val="000000"/>
                <w:szCs w:val="24"/>
                <w:lang w:val="en-US"/>
              </w:rPr>
            </w:pPr>
            <w:r>
              <w:rPr>
                <w:rFonts w:eastAsia="Calibri" w:cs="Arial"/>
                <w:color w:val="000000"/>
                <w:szCs w:val="24"/>
                <w:lang w:val="en-US"/>
              </w:rPr>
              <w:t>7.2%</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923BAB"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923BAB" w:rsidP="00E2087B">
            <w:pPr>
              <w:jc w:val="center"/>
              <w:rPr>
                <w:rFonts w:eastAsia="Calibri" w:cs="Arial"/>
                <w:b/>
                <w:bCs/>
                <w:color w:val="FFFFFF"/>
                <w:szCs w:val="24"/>
                <w:lang w:val="en-US"/>
              </w:rPr>
            </w:pPr>
            <w:r>
              <w:rPr>
                <w:rFonts w:eastAsia="Calibri" w:cs="Arial"/>
                <w:b/>
                <w:bCs/>
                <w:color w:val="FFFFFF"/>
                <w:szCs w:val="24"/>
                <w:lang w:val="en-US"/>
              </w:rPr>
              <w:t>100.0%</w:t>
            </w:r>
          </w:p>
        </w:tc>
      </w:tr>
    </w:tbl>
    <w:p w:rsidR="0028488D" w:rsidRPr="002236B8" w:rsidRDefault="0028488D" w:rsidP="0028488D">
      <w:pPr>
        <w:spacing w:line="276" w:lineRule="auto"/>
        <w:rPr>
          <w:rFonts w:cs="Arial"/>
          <w:b/>
          <w:bCs/>
          <w:sz w:val="18"/>
          <w:szCs w:val="28"/>
        </w:rPr>
      </w:pPr>
    </w:p>
    <w:p w:rsidR="00A33951" w:rsidRDefault="00A33951" w:rsidP="0028488D">
      <w:pPr>
        <w:ind w:hanging="426"/>
        <w:rPr>
          <w:b/>
          <w:sz w:val="28"/>
        </w:rPr>
      </w:pPr>
    </w:p>
    <w:p w:rsidR="00BD3C83" w:rsidRDefault="00E2087B" w:rsidP="0028488D">
      <w:pPr>
        <w:ind w:hanging="426"/>
        <w:rPr>
          <w:b/>
          <w:sz w:val="28"/>
        </w:rPr>
      </w:pPr>
      <w:proofErr w:type="gramStart"/>
      <w:r w:rsidRPr="00965B89">
        <w:rPr>
          <w:b/>
          <w:sz w:val="28"/>
        </w:rPr>
        <w:t>Q3</w:t>
      </w:r>
      <w:r w:rsidR="0035157A">
        <w:rPr>
          <w:b/>
          <w:sz w:val="28"/>
        </w:rPr>
        <w:t>4</w:t>
      </w:r>
      <w:r w:rsidRPr="00965B89">
        <w:rPr>
          <w:b/>
          <w:sz w:val="28"/>
        </w:rPr>
        <w:t xml:space="preserve">) </w:t>
      </w:r>
      <w:r w:rsidR="00BD3C83" w:rsidRPr="00965B89">
        <w:rPr>
          <w:b/>
          <w:sz w:val="28"/>
        </w:rPr>
        <w:t>Council Tax on an average Band D property in Torquay and Paignton is £1564.31 a year and in Brixham £1604.55 a year (due to Town Council precept), compared to Teignbridge at £1675.49.</w:t>
      </w:r>
      <w:proofErr w:type="gramEnd"/>
    </w:p>
    <w:p w:rsidR="002236B8" w:rsidRPr="00CC7D95" w:rsidRDefault="002236B8" w:rsidP="0028488D">
      <w:pPr>
        <w:ind w:hanging="426"/>
        <w:rPr>
          <w:b/>
          <w:sz w:val="18"/>
        </w:rPr>
      </w:pPr>
    </w:p>
    <w:p w:rsidR="00BD3C83" w:rsidRPr="00A33951" w:rsidRDefault="00BD3C83" w:rsidP="002236B8">
      <w:pPr>
        <w:spacing w:line="276" w:lineRule="auto"/>
        <w:rPr>
          <w:rFonts w:cs="Arial"/>
          <w:b/>
          <w:bCs/>
          <w:sz w:val="32"/>
          <w:szCs w:val="28"/>
        </w:rPr>
      </w:pPr>
      <w:r w:rsidRPr="00A33951">
        <w:rPr>
          <w:rFonts w:cs="Arial"/>
          <w:b/>
          <w:bCs/>
          <w:sz w:val="28"/>
          <w:szCs w:val="24"/>
        </w:rPr>
        <w:t>Do you feel Council Tax in Torbay should be in line with other neighbouring authorities in Devon?</w:t>
      </w:r>
    </w:p>
    <w:tbl>
      <w:tblPr>
        <w:tblW w:w="4658" w:type="dxa"/>
        <w:jc w:val="center"/>
        <w:tblInd w:w="-585" w:type="dxa"/>
        <w:tblLook w:val="00A0"/>
      </w:tblPr>
      <w:tblGrid>
        <w:gridCol w:w="2171"/>
        <w:gridCol w:w="1257"/>
        <w:gridCol w:w="1230"/>
      </w:tblGrid>
      <w:tr w:rsidR="00E2087B" w:rsidRPr="00885B36" w:rsidTr="00E2087B">
        <w:trPr>
          <w:trHeight w:val="355"/>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2087B" w:rsidRPr="00885B36" w:rsidRDefault="00E2087B" w:rsidP="00E2087B">
            <w:pPr>
              <w:rPr>
                <w:rFonts w:eastAsia="Calibri" w:cs="Arial"/>
                <w:b/>
                <w:bCs/>
                <w:color w:val="FFFFFF"/>
                <w:szCs w:val="24"/>
                <w:lang w:val="en-US"/>
              </w:rPr>
            </w:pPr>
            <w:r>
              <w:rPr>
                <w:rFonts w:eastAsia="Calibri" w:cs="Arial"/>
                <w:b/>
                <w:bCs/>
                <w:color w:val="FFFFFF"/>
                <w:szCs w:val="24"/>
                <w:lang w:val="en-US"/>
              </w:rPr>
              <w:t xml:space="preserve">Do you </w:t>
            </w:r>
            <w:proofErr w:type="gramStart"/>
            <w:r>
              <w:rPr>
                <w:rFonts w:eastAsia="Calibri" w:cs="Arial"/>
                <w:b/>
                <w:bCs/>
                <w:color w:val="FFFFFF"/>
                <w:szCs w:val="24"/>
                <w:lang w:val="en-US"/>
              </w:rPr>
              <w:t>support  this</w:t>
            </w:r>
            <w:proofErr w:type="gramEnd"/>
            <w:r>
              <w:rPr>
                <w:rFonts w:eastAsia="Calibri" w:cs="Arial"/>
                <w:b/>
                <w:bCs/>
                <w:color w:val="FFFFFF"/>
                <w:szCs w:val="24"/>
                <w:lang w:val="en-US"/>
              </w:rPr>
              <w:t xml:space="preserve"> proposal?</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2087B" w:rsidRPr="00885B36" w:rsidRDefault="00E2087B"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2087B" w:rsidRPr="00885B36" w:rsidRDefault="00066E46" w:rsidP="00E2087B">
            <w:pPr>
              <w:jc w:val="center"/>
              <w:rPr>
                <w:rFonts w:eastAsia="Calibri" w:cs="Arial"/>
                <w:color w:val="000000"/>
                <w:szCs w:val="24"/>
                <w:lang w:val="en-US"/>
              </w:rPr>
            </w:pPr>
            <w:r>
              <w:rPr>
                <w:rFonts w:eastAsia="Calibri" w:cs="Arial"/>
                <w:color w:val="000000"/>
                <w:szCs w:val="24"/>
                <w:lang w:val="en-US"/>
              </w:rPr>
              <w:t>164</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066E46" w:rsidP="00E2087B">
            <w:pPr>
              <w:jc w:val="center"/>
              <w:rPr>
                <w:rFonts w:eastAsia="Calibri" w:cs="Arial"/>
                <w:color w:val="000000"/>
                <w:szCs w:val="24"/>
                <w:lang w:val="en-US"/>
              </w:rPr>
            </w:pPr>
            <w:r>
              <w:rPr>
                <w:rFonts w:eastAsia="Calibri" w:cs="Arial"/>
                <w:color w:val="000000"/>
                <w:szCs w:val="24"/>
                <w:lang w:val="en-US"/>
              </w:rPr>
              <w:t>39.3%</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Pr="005D2F4C" w:rsidRDefault="00E2087B" w:rsidP="00E2087B">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2087B" w:rsidRPr="00885B36" w:rsidRDefault="00066E46" w:rsidP="00E2087B">
            <w:pPr>
              <w:jc w:val="center"/>
              <w:rPr>
                <w:rFonts w:eastAsia="Calibri" w:cs="Arial"/>
                <w:color w:val="000000"/>
                <w:szCs w:val="24"/>
                <w:lang w:val="en-US"/>
              </w:rPr>
            </w:pPr>
            <w:r>
              <w:rPr>
                <w:rFonts w:eastAsia="Calibri" w:cs="Arial"/>
                <w:color w:val="000000"/>
                <w:szCs w:val="24"/>
                <w:lang w:val="en-US"/>
              </w:rPr>
              <w:t>222</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066E46" w:rsidP="00E2087B">
            <w:pPr>
              <w:jc w:val="center"/>
              <w:rPr>
                <w:rFonts w:eastAsia="Calibri" w:cs="Arial"/>
                <w:color w:val="000000"/>
                <w:szCs w:val="24"/>
                <w:lang w:val="en-US"/>
              </w:rPr>
            </w:pPr>
            <w:r>
              <w:rPr>
                <w:rFonts w:eastAsia="Calibri" w:cs="Arial"/>
                <w:color w:val="000000"/>
                <w:szCs w:val="24"/>
                <w:lang w:val="en-US"/>
              </w:rPr>
              <w:t>53.2%</w:t>
            </w:r>
          </w:p>
        </w:tc>
      </w:tr>
      <w:tr w:rsidR="00E2087B" w:rsidRPr="00885B36" w:rsidTr="00E2087B">
        <w:trPr>
          <w:trHeight w:val="324"/>
          <w:jc w:val="center"/>
        </w:trPr>
        <w:tc>
          <w:tcPr>
            <w:tcW w:w="2171" w:type="dxa"/>
            <w:tcBorders>
              <w:top w:val="nil"/>
              <w:left w:val="single" w:sz="12" w:space="0" w:color="auto"/>
              <w:bottom w:val="single" w:sz="8" w:space="0" w:color="auto"/>
              <w:right w:val="single" w:sz="12" w:space="0" w:color="auto"/>
            </w:tcBorders>
            <w:shd w:val="clear" w:color="000000" w:fill="C6D9F1"/>
            <w:vAlign w:val="center"/>
          </w:tcPr>
          <w:p w:rsidR="00E2087B" w:rsidRDefault="00E2087B" w:rsidP="00E2087B">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E2087B" w:rsidRPr="00885B36" w:rsidRDefault="00066E46" w:rsidP="00E2087B">
            <w:pPr>
              <w:jc w:val="center"/>
              <w:rPr>
                <w:rFonts w:eastAsia="Calibri" w:cs="Arial"/>
                <w:color w:val="000000"/>
                <w:szCs w:val="24"/>
                <w:lang w:val="en-US"/>
              </w:rPr>
            </w:pPr>
            <w:r>
              <w:rPr>
                <w:rFonts w:eastAsia="Calibri" w:cs="Arial"/>
                <w:color w:val="000000"/>
                <w:szCs w:val="24"/>
                <w:lang w:val="en-US"/>
              </w:rPr>
              <w:t>31</w:t>
            </w:r>
          </w:p>
        </w:tc>
        <w:tc>
          <w:tcPr>
            <w:tcW w:w="1230" w:type="dxa"/>
            <w:tcBorders>
              <w:top w:val="nil"/>
              <w:left w:val="single" w:sz="12" w:space="0" w:color="auto"/>
              <w:bottom w:val="single" w:sz="8" w:space="0" w:color="auto"/>
              <w:right w:val="single" w:sz="12" w:space="0" w:color="auto"/>
            </w:tcBorders>
            <w:noWrap/>
            <w:vAlign w:val="center"/>
          </w:tcPr>
          <w:p w:rsidR="00E2087B" w:rsidRPr="00885B36" w:rsidRDefault="00066E46" w:rsidP="00E2087B">
            <w:pPr>
              <w:jc w:val="center"/>
              <w:rPr>
                <w:rFonts w:eastAsia="Calibri" w:cs="Arial"/>
                <w:color w:val="000000"/>
                <w:szCs w:val="24"/>
                <w:lang w:val="en-US"/>
              </w:rPr>
            </w:pPr>
            <w:r>
              <w:rPr>
                <w:rFonts w:eastAsia="Calibri" w:cs="Arial"/>
                <w:color w:val="000000"/>
                <w:szCs w:val="24"/>
                <w:lang w:val="en-US"/>
              </w:rPr>
              <w:t>7.4%</w:t>
            </w:r>
          </w:p>
        </w:tc>
      </w:tr>
      <w:tr w:rsidR="00E2087B" w:rsidRPr="00885B36" w:rsidTr="00E2087B">
        <w:trPr>
          <w:trHeight w:val="331"/>
          <w:jc w:val="center"/>
        </w:trPr>
        <w:tc>
          <w:tcPr>
            <w:tcW w:w="2171" w:type="dxa"/>
            <w:tcBorders>
              <w:top w:val="single" w:sz="12" w:space="0" w:color="auto"/>
              <w:left w:val="single" w:sz="12" w:space="0" w:color="auto"/>
              <w:bottom w:val="single" w:sz="12" w:space="0" w:color="auto"/>
              <w:right w:val="single" w:sz="12" w:space="0" w:color="auto"/>
            </w:tcBorders>
            <w:shd w:val="clear" w:color="000000" w:fill="4F81BD"/>
            <w:vAlign w:val="center"/>
          </w:tcPr>
          <w:p w:rsidR="00E2087B" w:rsidRPr="00885B36" w:rsidRDefault="00E2087B"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2087B" w:rsidRPr="00885B36" w:rsidRDefault="00066E46"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2087B" w:rsidRPr="00885B36" w:rsidRDefault="00066E46" w:rsidP="00E2087B">
            <w:pPr>
              <w:jc w:val="center"/>
              <w:rPr>
                <w:rFonts w:eastAsia="Calibri" w:cs="Arial"/>
                <w:b/>
                <w:bCs/>
                <w:color w:val="FFFFFF"/>
                <w:szCs w:val="24"/>
                <w:lang w:val="en-US"/>
              </w:rPr>
            </w:pPr>
            <w:r>
              <w:rPr>
                <w:rFonts w:eastAsia="Calibri" w:cs="Arial"/>
                <w:b/>
                <w:bCs/>
                <w:color w:val="FFFFFF"/>
                <w:szCs w:val="24"/>
                <w:lang w:val="en-US"/>
              </w:rPr>
              <w:t>100.0%</w:t>
            </w:r>
          </w:p>
        </w:tc>
      </w:tr>
    </w:tbl>
    <w:p w:rsidR="00482EEC" w:rsidRDefault="00482EEC" w:rsidP="00570DCD">
      <w:pPr>
        <w:rPr>
          <w:b/>
          <w:szCs w:val="24"/>
        </w:rPr>
      </w:pPr>
    </w:p>
    <w:p w:rsidR="00066E46" w:rsidRDefault="00066E46" w:rsidP="00570DCD">
      <w:pPr>
        <w:rPr>
          <w:b/>
          <w:szCs w:val="24"/>
        </w:rPr>
      </w:pPr>
    </w:p>
    <w:p w:rsidR="00066E46" w:rsidRDefault="00066E46"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D44755" w:rsidRDefault="00D44755" w:rsidP="00570DCD">
      <w:pPr>
        <w:rPr>
          <w:b/>
          <w:szCs w:val="24"/>
        </w:rPr>
      </w:pPr>
    </w:p>
    <w:p w:rsidR="00066E46" w:rsidRDefault="00066E46" w:rsidP="00570DCD">
      <w:pPr>
        <w:rPr>
          <w:b/>
          <w:szCs w:val="24"/>
        </w:rPr>
      </w:pPr>
    </w:p>
    <w:p w:rsidR="00B97900" w:rsidRDefault="00A33951" w:rsidP="001C0A0D">
      <w:pPr>
        <w:pStyle w:val="ConsultationReportHeading1"/>
        <w:rPr>
          <w:sz w:val="36"/>
          <w:szCs w:val="36"/>
          <w:u w:val="none"/>
        </w:rPr>
      </w:pPr>
      <w:bookmarkStart w:id="5" w:name="_Toc366226660"/>
      <w:bookmarkStart w:id="6" w:name="_Toc470261887"/>
      <w:r>
        <w:rPr>
          <w:sz w:val="36"/>
          <w:szCs w:val="36"/>
          <w:u w:val="none"/>
        </w:rPr>
        <w:lastRenderedPageBreak/>
        <w:t>4</w:t>
      </w:r>
      <w:r w:rsidR="006F1F1F" w:rsidRPr="00A33951">
        <w:rPr>
          <w:sz w:val="36"/>
          <w:szCs w:val="36"/>
          <w:u w:val="none"/>
        </w:rPr>
        <w:t>.</w:t>
      </w:r>
      <w:r w:rsidR="008957AF" w:rsidRPr="00A33951">
        <w:rPr>
          <w:sz w:val="36"/>
          <w:szCs w:val="36"/>
          <w:u w:val="none"/>
        </w:rPr>
        <w:tab/>
        <w:t>Respondent Profile</w:t>
      </w:r>
      <w:bookmarkEnd w:id="5"/>
      <w:bookmarkEnd w:id="6"/>
    </w:p>
    <w:p w:rsidR="00A33951" w:rsidRPr="00A33951" w:rsidRDefault="00A33951" w:rsidP="001C0A0D">
      <w:pPr>
        <w:pStyle w:val="ConsultationReportHeading1"/>
        <w:rPr>
          <w:sz w:val="36"/>
          <w:szCs w:val="36"/>
          <w:u w:val="none"/>
        </w:rPr>
      </w:pPr>
    </w:p>
    <w:p w:rsidR="004221FD" w:rsidRPr="00965B89" w:rsidRDefault="004221FD" w:rsidP="00965B89">
      <w:pPr>
        <w:ind w:left="-426"/>
        <w:rPr>
          <w:b/>
          <w:sz w:val="28"/>
        </w:rPr>
      </w:pPr>
      <w:r w:rsidRPr="00965B89">
        <w:rPr>
          <w:b/>
          <w:sz w:val="28"/>
        </w:rPr>
        <w:t>Q</w:t>
      </w:r>
      <w:r w:rsidR="00056A91" w:rsidRPr="00965B89">
        <w:rPr>
          <w:b/>
          <w:sz w:val="28"/>
        </w:rPr>
        <w:t>3</w:t>
      </w:r>
      <w:r w:rsidR="0035157A">
        <w:rPr>
          <w:b/>
          <w:sz w:val="28"/>
        </w:rPr>
        <w:t>5</w:t>
      </w:r>
      <w:r w:rsidRPr="00965B89">
        <w:rPr>
          <w:b/>
          <w:sz w:val="28"/>
        </w:rPr>
        <w:t>)</w:t>
      </w:r>
      <w:r w:rsidR="00B116D3">
        <w:rPr>
          <w:b/>
          <w:sz w:val="28"/>
        </w:rPr>
        <w:t xml:space="preserve"> </w:t>
      </w:r>
      <w:r w:rsidRPr="00965B89">
        <w:rPr>
          <w:b/>
          <w:sz w:val="28"/>
        </w:rPr>
        <w:t xml:space="preserve">Are you completing this questionnaire </w:t>
      </w:r>
      <w:r w:rsidR="005E649F" w:rsidRPr="00965B89">
        <w:rPr>
          <w:b/>
          <w:sz w:val="28"/>
        </w:rPr>
        <w:t>as:</w:t>
      </w:r>
      <w:r w:rsidRPr="00965B89">
        <w:rPr>
          <w:b/>
          <w:sz w:val="28"/>
        </w:rPr>
        <w:tab/>
      </w:r>
    </w:p>
    <w:p w:rsidR="004221FD" w:rsidRPr="00B116D3" w:rsidRDefault="004221FD" w:rsidP="00B116D3">
      <w:pPr>
        <w:ind w:left="-426"/>
        <w:rPr>
          <w:b/>
          <w:sz w:val="28"/>
        </w:rPr>
      </w:pPr>
    </w:p>
    <w:tbl>
      <w:tblPr>
        <w:tblW w:w="5905" w:type="dxa"/>
        <w:jc w:val="center"/>
        <w:tblInd w:w="-218" w:type="dxa"/>
        <w:tblLook w:val="00A0"/>
      </w:tblPr>
      <w:tblGrid>
        <w:gridCol w:w="3418"/>
        <w:gridCol w:w="1257"/>
        <w:gridCol w:w="1230"/>
      </w:tblGrid>
      <w:tr w:rsidR="004221FD" w:rsidRPr="00885B36" w:rsidTr="00056A91">
        <w:trPr>
          <w:trHeight w:val="355"/>
          <w:jc w:val="center"/>
        </w:trPr>
        <w:tc>
          <w:tcPr>
            <w:tcW w:w="3418" w:type="dxa"/>
            <w:tcBorders>
              <w:top w:val="single" w:sz="12" w:space="0" w:color="auto"/>
              <w:left w:val="single" w:sz="12" w:space="0" w:color="auto"/>
              <w:bottom w:val="single" w:sz="12" w:space="0" w:color="auto"/>
              <w:right w:val="single" w:sz="12" w:space="0" w:color="auto"/>
            </w:tcBorders>
            <w:shd w:val="clear" w:color="000000" w:fill="4F81BD"/>
            <w:vAlign w:val="bottom"/>
          </w:tcPr>
          <w:p w:rsidR="004221FD" w:rsidRPr="00885B36" w:rsidRDefault="004221FD" w:rsidP="004221FD">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4221FD" w:rsidRPr="00885B36" w:rsidRDefault="004221FD" w:rsidP="004221FD">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4221FD" w:rsidRPr="00885B36" w:rsidRDefault="004221FD" w:rsidP="004221FD">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4221FD" w:rsidRPr="00885B36" w:rsidTr="00056A91">
        <w:trPr>
          <w:trHeight w:val="324"/>
          <w:jc w:val="center"/>
        </w:trPr>
        <w:tc>
          <w:tcPr>
            <w:tcW w:w="3418" w:type="dxa"/>
            <w:tcBorders>
              <w:top w:val="nil"/>
              <w:left w:val="single" w:sz="12" w:space="0" w:color="auto"/>
              <w:bottom w:val="single" w:sz="8" w:space="0" w:color="auto"/>
              <w:right w:val="single" w:sz="12" w:space="0" w:color="auto"/>
            </w:tcBorders>
            <w:shd w:val="clear" w:color="000000" w:fill="C6D9F1"/>
            <w:vAlign w:val="center"/>
          </w:tcPr>
          <w:p w:rsidR="004221FD" w:rsidRPr="005D2F4C" w:rsidRDefault="00056A91" w:rsidP="00056A91">
            <w:pPr>
              <w:rPr>
                <w:rFonts w:eastAsia="Calibri" w:cs="Arial"/>
                <w:color w:val="000000"/>
                <w:szCs w:val="24"/>
                <w:lang w:val="en-US"/>
              </w:rPr>
            </w:pPr>
            <w:r>
              <w:rPr>
                <w:rFonts w:eastAsia="Calibri" w:cs="Arial"/>
                <w:color w:val="000000"/>
                <w:szCs w:val="24"/>
                <w:lang w:val="en-US"/>
              </w:rPr>
              <w:t>As a</w:t>
            </w:r>
            <w:r w:rsidR="003C2DE6">
              <w:rPr>
                <w:rFonts w:eastAsia="Calibri" w:cs="Arial"/>
                <w:color w:val="000000"/>
                <w:szCs w:val="24"/>
                <w:lang w:val="en-US"/>
              </w:rPr>
              <w:t xml:space="preserve"> resident of Torbay</w:t>
            </w:r>
          </w:p>
        </w:tc>
        <w:tc>
          <w:tcPr>
            <w:tcW w:w="1257" w:type="dxa"/>
            <w:tcBorders>
              <w:top w:val="nil"/>
              <w:left w:val="nil"/>
              <w:bottom w:val="single" w:sz="8" w:space="0" w:color="auto"/>
              <w:right w:val="single" w:sz="12" w:space="0" w:color="auto"/>
            </w:tcBorders>
            <w:noWrap/>
            <w:vAlign w:val="center"/>
          </w:tcPr>
          <w:p w:rsidR="004221FD" w:rsidRPr="00885B36" w:rsidRDefault="00C503D1" w:rsidP="004221FD">
            <w:pPr>
              <w:jc w:val="center"/>
              <w:rPr>
                <w:rFonts w:eastAsia="Calibri" w:cs="Arial"/>
                <w:color w:val="000000"/>
                <w:szCs w:val="24"/>
                <w:lang w:val="en-US"/>
              </w:rPr>
            </w:pPr>
            <w:r>
              <w:rPr>
                <w:rFonts w:eastAsia="Calibri" w:cs="Arial"/>
                <w:color w:val="000000"/>
                <w:szCs w:val="24"/>
                <w:lang w:val="en-US"/>
              </w:rPr>
              <w:t>396</w:t>
            </w:r>
          </w:p>
        </w:tc>
        <w:tc>
          <w:tcPr>
            <w:tcW w:w="1230" w:type="dxa"/>
            <w:tcBorders>
              <w:top w:val="nil"/>
              <w:left w:val="single" w:sz="12" w:space="0" w:color="auto"/>
              <w:bottom w:val="single" w:sz="8" w:space="0" w:color="auto"/>
              <w:right w:val="single" w:sz="12" w:space="0" w:color="auto"/>
            </w:tcBorders>
            <w:noWrap/>
            <w:vAlign w:val="center"/>
          </w:tcPr>
          <w:p w:rsidR="004221FD" w:rsidRPr="00885B36" w:rsidRDefault="00C503D1" w:rsidP="004221FD">
            <w:pPr>
              <w:jc w:val="center"/>
              <w:rPr>
                <w:rFonts w:eastAsia="Calibri" w:cs="Arial"/>
                <w:color w:val="000000"/>
                <w:szCs w:val="24"/>
                <w:lang w:val="en-US"/>
              </w:rPr>
            </w:pPr>
            <w:r>
              <w:rPr>
                <w:rFonts w:eastAsia="Calibri" w:cs="Arial"/>
                <w:color w:val="000000"/>
                <w:szCs w:val="24"/>
                <w:lang w:val="en-US"/>
              </w:rPr>
              <w:t>95.0%</w:t>
            </w:r>
          </w:p>
        </w:tc>
      </w:tr>
      <w:tr w:rsidR="004221FD" w:rsidRPr="00885B36" w:rsidTr="00056A91">
        <w:trPr>
          <w:trHeight w:val="324"/>
          <w:jc w:val="center"/>
        </w:trPr>
        <w:tc>
          <w:tcPr>
            <w:tcW w:w="3418" w:type="dxa"/>
            <w:tcBorders>
              <w:top w:val="nil"/>
              <w:left w:val="single" w:sz="12" w:space="0" w:color="auto"/>
              <w:bottom w:val="single" w:sz="8" w:space="0" w:color="auto"/>
              <w:right w:val="single" w:sz="12" w:space="0" w:color="auto"/>
            </w:tcBorders>
            <w:shd w:val="clear" w:color="000000" w:fill="C6D9F1"/>
            <w:vAlign w:val="center"/>
          </w:tcPr>
          <w:p w:rsidR="004221FD" w:rsidRPr="005D2F4C" w:rsidRDefault="00056A91" w:rsidP="004221FD">
            <w:pPr>
              <w:rPr>
                <w:rFonts w:eastAsia="Calibri" w:cs="Arial"/>
                <w:color w:val="000000"/>
                <w:szCs w:val="24"/>
                <w:lang w:val="en-US"/>
              </w:rPr>
            </w:pPr>
            <w:r>
              <w:rPr>
                <w:rFonts w:eastAsia="Calibri" w:cs="Arial"/>
                <w:color w:val="000000"/>
                <w:szCs w:val="24"/>
                <w:lang w:val="en-US"/>
              </w:rPr>
              <w:t xml:space="preserve">On behalf of an </w:t>
            </w:r>
            <w:r w:rsidR="004221FD">
              <w:rPr>
                <w:rFonts w:eastAsia="Calibri" w:cs="Arial"/>
                <w:color w:val="000000"/>
                <w:szCs w:val="24"/>
                <w:lang w:val="en-US"/>
              </w:rPr>
              <w:t>organisation</w:t>
            </w:r>
          </w:p>
        </w:tc>
        <w:tc>
          <w:tcPr>
            <w:tcW w:w="1257" w:type="dxa"/>
            <w:tcBorders>
              <w:top w:val="nil"/>
              <w:left w:val="nil"/>
              <w:bottom w:val="single" w:sz="8" w:space="0" w:color="auto"/>
              <w:right w:val="single" w:sz="12" w:space="0" w:color="auto"/>
            </w:tcBorders>
            <w:noWrap/>
            <w:vAlign w:val="center"/>
          </w:tcPr>
          <w:p w:rsidR="004221FD" w:rsidRPr="00885B36" w:rsidRDefault="00C503D1" w:rsidP="004221FD">
            <w:pPr>
              <w:jc w:val="center"/>
              <w:rPr>
                <w:rFonts w:eastAsia="Calibri" w:cs="Arial"/>
                <w:color w:val="000000"/>
                <w:szCs w:val="24"/>
                <w:lang w:val="en-US"/>
              </w:rPr>
            </w:pPr>
            <w:r>
              <w:rPr>
                <w:rFonts w:eastAsia="Calibri" w:cs="Arial"/>
                <w:color w:val="000000"/>
                <w:szCs w:val="24"/>
                <w:lang w:val="en-US"/>
              </w:rPr>
              <w:t>16</w:t>
            </w:r>
          </w:p>
        </w:tc>
        <w:tc>
          <w:tcPr>
            <w:tcW w:w="1230" w:type="dxa"/>
            <w:tcBorders>
              <w:top w:val="nil"/>
              <w:left w:val="single" w:sz="12" w:space="0" w:color="auto"/>
              <w:bottom w:val="single" w:sz="8" w:space="0" w:color="auto"/>
              <w:right w:val="single" w:sz="12" w:space="0" w:color="auto"/>
            </w:tcBorders>
            <w:noWrap/>
            <w:vAlign w:val="center"/>
          </w:tcPr>
          <w:p w:rsidR="004221FD" w:rsidRPr="00885B36" w:rsidRDefault="00C503D1" w:rsidP="004221FD">
            <w:pPr>
              <w:jc w:val="center"/>
              <w:rPr>
                <w:rFonts w:eastAsia="Calibri" w:cs="Arial"/>
                <w:color w:val="000000"/>
                <w:szCs w:val="24"/>
                <w:lang w:val="en-US"/>
              </w:rPr>
            </w:pPr>
            <w:r>
              <w:rPr>
                <w:rFonts w:eastAsia="Calibri" w:cs="Arial"/>
                <w:color w:val="000000"/>
                <w:szCs w:val="24"/>
                <w:lang w:val="en-US"/>
              </w:rPr>
              <w:t>3.8%</w:t>
            </w:r>
          </w:p>
        </w:tc>
      </w:tr>
      <w:tr w:rsidR="005E649F" w:rsidRPr="00885B36" w:rsidTr="00056A91">
        <w:trPr>
          <w:trHeight w:val="324"/>
          <w:jc w:val="center"/>
        </w:trPr>
        <w:tc>
          <w:tcPr>
            <w:tcW w:w="3418" w:type="dxa"/>
            <w:tcBorders>
              <w:top w:val="nil"/>
              <w:left w:val="single" w:sz="12" w:space="0" w:color="auto"/>
              <w:bottom w:val="single" w:sz="8" w:space="0" w:color="auto"/>
              <w:right w:val="single" w:sz="12" w:space="0" w:color="auto"/>
            </w:tcBorders>
            <w:shd w:val="clear" w:color="000000" w:fill="C6D9F1"/>
            <w:vAlign w:val="center"/>
          </w:tcPr>
          <w:p w:rsidR="005E649F" w:rsidRDefault="005E649F" w:rsidP="004221FD">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noWrap/>
            <w:vAlign w:val="center"/>
          </w:tcPr>
          <w:p w:rsidR="005E649F" w:rsidRDefault="00C503D1" w:rsidP="004221FD">
            <w:pPr>
              <w:jc w:val="center"/>
              <w:rPr>
                <w:rFonts w:eastAsia="Calibri" w:cs="Arial"/>
                <w:color w:val="000000"/>
                <w:szCs w:val="24"/>
                <w:lang w:val="en-US"/>
              </w:rPr>
            </w:pPr>
            <w:r>
              <w:rPr>
                <w:rFonts w:eastAsia="Calibri" w:cs="Arial"/>
                <w:color w:val="000000"/>
                <w:szCs w:val="24"/>
                <w:lang w:val="en-US"/>
              </w:rPr>
              <w:t>5</w:t>
            </w:r>
          </w:p>
        </w:tc>
        <w:tc>
          <w:tcPr>
            <w:tcW w:w="1230" w:type="dxa"/>
            <w:tcBorders>
              <w:top w:val="nil"/>
              <w:left w:val="single" w:sz="12" w:space="0" w:color="auto"/>
              <w:bottom w:val="single" w:sz="8" w:space="0" w:color="auto"/>
              <w:right w:val="single" w:sz="12" w:space="0" w:color="auto"/>
            </w:tcBorders>
            <w:noWrap/>
            <w:vAlign w:val="center"/>
          </w:tcPr>
          <w:p w:rsidR="005E649F" w:rsidRDefault="00C503D1" w:rsidP="004221FD">
            <w:pPr>
              <w:jc w:val="center"/>
              <w:rPr>
                <w:rFonts w:eastAsia="Calibri" w:cs="Arial"/>
                <w:color w:val="000000"/>
                <w:szCs w:val="24"/>
                <w:lang w:val="en-US"/>
              </w:rPr>
            </w:pPr>
            <w:r>
              <w:rPr>
                <w:rFonts w:eastAsia="Calibri" w:cs="Arial"/>
                <w:color w:val="000000"/>
                <w:szCs w:val="24"/>
                <w:lang w:val="en-US"/>
              </w:rPr>
              <w:t>1.2%</w:t>
            </w:r>
          </w:p>
        </w:tc>
      </w:tr>
      <w:tr w:rsidR="004221FD" w:rsidRPr="00885B36" w:rsidTr="00056A91">
        <w:trPr>
          <w:trHeight w:val="331"/>
          <w:jc w:val="center"/>
        </w:trPr>
        <w:tc>
          <w:tcPr>
            <w:tcW w:w="3418" w:type="dxa"/>
            <w:tcBorders>
              <w:top w:val="single" w:sz="12" w:space="0" w:color="auto"/>
              <w:left w:val="single" w:sz="12" w:space="0" w:color="auto"/>
              <w:bottom w:val="single" w:sz="12" w:space="0" w:color="auto"/>
              <w:right w:val="single" w:sz="12" w:space="0" w:color="auto"/>
            </w:tcBorders>
            <w:shd w:val="clear" w:color="000000" w:fill="4F81BD"/>
            <w:vAlign w:val="center"/>
          </w:tcPr>
          <w:p w:rsidR="004221FD" w:rsidRPr="00885B36" w:rsidRDefault="004221FD" w:rsidP="004221FD">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4221FD" w:rsidRPr="00885B36" w:rsidRDefault="00C503D1" w:rsidP="004221FD">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4221FD" w:rsidRPr="00885B36" w:rsidRDefault="00C503D1" w:rsidP="004221FD">
            <w:pPr>
              <w:jc w:val="center"/>
              <w:rPr>
                <w:rFonts w:eastAsia="Calibri" w:cs="Arial"/>
                <w:b/>
                <w:bCs/>
                <w:color w:val="FFFFFF"/>
                <w:szCs w:val="24"/>
                <w:lang w:val="en-US"/>
              </w:rPr>
            </w:pPr>
            <w:r>
              <w:rPr>
                <w:rFonts w:eastAsia="Calibri" w:cs="Arial"/>
                <w:b/>
                <w:bCs/>
                <w:color w:val="FFFFFF"/>
                <w:szCs w:val="24"/>
                <w:lang w:val="en-US"/>
              </w:rPr>
              <w:t>100.0%</w:t>
            </w:r>
          </w:p>
        </w:tc>
      </w:tr>
    </w:tbl>
    <w:p w:rsidR="004221FD" w:rsidRDefault="004221FD" w:rsidP="004221FD">
      <w:pPr>
        <w:rPr>
          <w:b/>
          <w:sz w:val="22"/>
        </w:rPr>
      </w:pPr>
    </w:p>
    <w:p w:rsidR="004221FD" w:rsidRDefault="004221FD" w:rsidP="0058084F">
      <w:pPr>
        <w:rPr>
          <w:b/>
          <w:szCs w:val="24"/>
        </w:rPr>
      </w:pPr>
    </w:p>
    <w:p w:rsidR="004221FD" w:rsidRDefault="004221FD" w:rsidP="0058084F">
      <w:pPr>
        <w:rPr>
          <w:b/>
          <w:szCs w:val="24"/>
        </w:rPr>
      </w:pPr>
    </w:p>
    <w:p w:rsidR="00056A91" w:rsidRDefault="00056A91" w:rsidP="00B116D3">
      <w:pPr>
        <w:ind w:left="-426"/>
        <w:rPr>
          <w:b/>
          <w:sz w:val="28"/>
        </w:rPr>
      </w:pPr>
    </w:p>
    <w:p w:rsidR="000D745F" w:rsidRPr="00965B89" w:rsidRDefault="00056A91" w:rsidP="00965B89">
      <w:pPr>
        <w:ind w:left="-426"/>
        <w:rPr>
          <w:b/>
          <w:sz w:val="28"/>
        </w:rPr>
      </w:pPr>
      <w:r w:rsidRPr="00965B89">
        <w:rPr>
          <w:b/>
          <w:sz w:val="28"/>
        </w:rPr>
        <w:t>Q3</w:t>
      </w:r>
      <w:r w:rsidR="00A3019C">
        <w:rPr>
          <w:b/>
          <w:sz w:val="28"/>
        </w:rPr>
        <w:t>6</w:t>
      </w:r>
      <w:r w:rsidRPr="00965B89">
        <w:rPr>
          <w:b/>
          <w:sz w:val="28"/>
        </w:rPr>
        <w:t xml:space="preserve">) </w:t>
      </w:r>
      <w:r w:rsidR="004A403D" w:rsidRPr="00965B89">
        <w:rPr>
          <w:b/>
          <w:sz w:val="28"/>
        </w:rPr>
        <w:t>Are you?</w:t>
      </w:r>
    </w:p>
    <w:p w:rsidR="000D745F" w:rsidRDefault="000D745F" w:rsidP="0058084F">
      <w:pPr>
        <w:rPr>
          <w:szCs w:val="24"/>
        </w:rPr>
      </w:pPr>
    </w:p>
    <w:tbl>
      <w:tblPr>
        <w:tblW w:w="4638" w:type="dxa"/>
        <w:jc w:val="center"/>
        <w:tblInd w:w="-351" w:type="dxa"/>
        <w:tblLook w:val="00A0"/>
      </w:tblPr>
      <w:tblGrid>
        <w:gridCol w:w="2151"/>
        <w:gridCol w:w="1257"/>
        <w:gridCol w:w="1230"/>
      </w:tblGrid>
      <w:tr w:rsidR="00CC603A" w:rsidRPr="00885B36" w:rsidTr="00056A91">
        <w:trPr>
          <w:trHeight w:val="355"/>
          <w:jc w:val="center"/>
        </w:trPr>
        <w:tc>
          <w:tcPr>
            <w:tcW w:w="2151" w:type="dxa"/>
            <w:tcBorders>
              <w:top w:val="single" w:sz="12" w:space="0" w:color="auto"/>
              <w:left w:val="single" w:sz="12" w:space="0" w:color="auto"/>
              <w:bottom w:val="single" w:sz="12" w:space="0" w:color="auto"/>
              <w:right w:val="single" w:sz="12" w:space="0" w:color="auto"/>
            </w:tcBorders>
            <w:shd w:val="clear" w:color="000000" w:fill="4F81BD"/>
            <w:vAlign w:val="bottom"/>
          </w:tcPr>
          <w:p w:rsidR="00CC603A" w:rsidRPr="00885B36" w:rsidRDefault="00CC603A" w:rsidP="00CC603A">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CC603A" w:rsidRPr="00885B36" w:rsidRDefault="00CC603A" w:rsidP="009D584E">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CC603A" w:rsidRPr="00885B36" w:rsidRDefault="00CC603A" w:rsidP="009D584E">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2E72BC" w:rsidRPr="002E72BC" w:rsidTr="00056A91">
        <w:trPr>
          <w:trHeight w:val="324"/>
          <w:jc w:val="center"/>
        </w:trPr>
        <w:tc>
          <w:tcPr>
            <w:tcW w:w="2151" w:type="dxa"/>
            <w:tcBorders>
              <w:top w:val="nil"/>
              <w:left w:val="single" w:sz="12" w:space="0" w:color="auto"/>
              <w:bottom w:val="single" w:sz="8" w:space="0" w:color="auto"/>
              <w:right w:val="single" w:sz="12" w:space="0" w:color="auto"/>
            </w:tcBorders>
            <w:shd w:val="clear" w:color="000000" w:fill="C6D9F1"/>
            <w:vAlign w:val="center"/>
          </w:tcPr>
          <w:p w:rsidR="002E72BC" w:rsidRPr="002E72BC" w:rsidRDefault="005E649F" w:rsidP="002E72BC">
            <w:pPr>
              <w:rPr>
                <w:rFonts w:eastAsia="Calibri" w:cs="Arial"/>
                <w:color w:val="000000"/>
                <w:szCs w:val="24"/>
                <w:lang w:val="en-US"/>
              </w:rPr>
            </w:pPr>
            <w:r w:rsidRPr="002E72BC">
              <w:rPr>
                <w:rFonts w:eastAsia="Calibri" w:cs="Arial"/>
                <w:color w:val="000000"/>
                <w:szCs w:val="24"/>
                <w:lang w:val="en-US"/>
              </w:rPr>
              <w:t>Male</w:t>
            </w:r>
          </w:p>
        </w:tc>
        <w:tc>
          <w:tcPr>
            <w:tcW w:w="1257" w:type="dxa"/>
            <w:tcBorders>
              <w:top w:val="nil"/>
              <w:left w:val="nil"/>
              <w:bottom w:val="single" w:sz="8" w:space="0" w:color="auto"/>
              <w:right w:val="single" w:sz="12" w:space="0" w:color="auto"/>
            </w:tcBorders>
            <w:shd w:val="clear" w:color="auto" w:fill="auto"/>
            <w:noWrap/>
            <w:vAlign w:val="center"/>
          </w:tcPr>
          <w:p w:rsidR="000D7A03" w:rsidRPr="002E72BC" w:rsidRDefault="000D7A03" w:rsidP="000D7A03">
            <w:pPr>
              <w:jc w:val="center"/>
              <w:rPr>
                <w:rFonts w:eastAsia="Calibri" w:cs="Arial"/>
                <w:color w:val="000000"/>
                <w:szCs w:val="24"/>
                <w:lang w:val="en-US"/>
              </w:rPr>
            </w:pPr>
            <w:r>
              <w:rPr>
                <w:rFonts w:eastAsia="Calibri" w:cs="Arial"/>
                <w:color w:val="000000"/>
                <w:szCs w:val="24"/>
                <w:lang w:val="en-US"/>
              </w:rPr>
              <w:t>171</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2E72BC" w:rsidRPr="002E72BC" w:rsidRDefault="000D7A03" w:rsidP="002E72BC">
            <w:pPr>
              <w:jc w:val="center"/>
              <w:rPr>
                <w:rFonts w:eastAsia="Calibri" w:cs="Arial"/>
                <w:color w:val="000000"/>
                <w:szCs w:val="24"/>
                <w:lang w:val="en-US"/>
              </w:rPr>
            </w:pPr>
            <w:r>
              <w:rPr>
                <w:rFonts w:eastAsia="Calibri" w:cs="Arial"/>
                <w:color w:val="000000"/>
                <w:szCs w:val="24"/>
                <w:lang w:val="en-US"/>
              </w:rPr>
              <w:t>41.0%</w:t>
            </w:r>
          </w:p>
        </w:tc>
      </w:tr>
      <w:tr w:rsidR="002E72BC" w:rsidRPr="002E72BC" w:rsidTr="00056A91">
        <w:trPr>
          <w:trHeight w:val="324"/>
          <w:jc w:val="center"/>
        </w:trPr>
        <w:tc>
          <w:tcPr>
            <w:tcW w:w="2151" w:type="dxa"/>
            <w:tcBorders>
              <w:top w:val="nil"/>
              <w:left w:val="single" w:sz="12" w:space="0" w:color="auto"/>
              <w:bottom w:val="single" w:sz="8" w:space="0" w:color="auto"/>
              <w:right w:val="single" w:sz="12" w:space="0" w:color="auto"/>
            </w:tcBorders>
            <w:shd w:val="clear" w:color="000000" w:fill="C6D9F1"/>
            <w:vAlign w:val="center"/>
          </w:tcPr>
          <w:p w:rsidR="002E72BC" w:rsidRPr="002E72BC" w:rsidRDefault="005E649F" w:rsidP="002E72BC">
            <w:pPr>
              <w:rPr>
                <w:rFonts w:eastAsia="Calibri" w:cs="Arial"/>
                <w:color w:val="000000"/>
                <w:szCs w:val="24"/>
                <w:lang w:val="en-US"/>
              </w:rPr>
            </w:pPr>
            <w:r>
              <w:rPr>
                <w:rFonts w:eastAsia="Calibri" w:cs="Arial"/>
                <w:color w:val="000000"/>
                <w:szCs w:val="24"/>
                <w:lang w:val="en-US"/>
              </w:rPr>
              <w:t>Female</w:t>
            </w:r>
          </w:p>
        </w:tc>
        <w:tc>
          <w:tcPr>
            <w:tcW w:w="1257" w:type="dxa"/>
            <w:tcBorders>
              <w:top w:val="nil"/>
              <w:left w:val="nil"/>
              <w:bottom w:val="single" w:sz="8" w:space="0" w:color="auto"/>
              <w:right w:val="single" w:sz="12" w:space="0" w:color="auto"/>
            </w:tcBorders>
            <w:shd w:val="clear" w:color="auto" w:fill="auto"/>
            <w:noWrap/>
            <w:vAlign w:val="center"/>
          </w:tcPr>
          <w:p w:rsidR="002E72BC" w:rsidRPr="002E72BC" w:rsidRDefault="000D7A03" w:rsidP="002E72BC">
            <w:pPr>
              <w:jc w:val="center"/>
              <w:rPr>
                <w:rFonts w:eastAsia="Calibri" w:cs="Arial"/>
                <w:color w:val="000000"/>
                <w:szCs w:val="24"/>
                <w:lang w:val="en-US"/>
              </w:rPr>
            </w:pPr>
            <w:r>
              <w:rPr>
                <w:rFonts w:eastAsia="Calibri" w:cs="Arial"/>
                <w:color w:val="000000"/>
                <w:szCs w:val="24"/>
                <w:lang w:val="en-US"/>
              </w:rPr>
              <w:t>234</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2E72BC" w:rsidRPr="002E72BC" w:rsidRDefault="000D7A03" w:rsidP="002E72BC">
            <w:pPr>
              <w:jc w:val="center"/>
              <w:rPr>
                <w:rFonts w:eastAsia="Calibri" w:cs="Arial"/>
                <w:color w:val="000000"/>
                <w:szCs w:val="24"/>
                <w:lang w:val="en-US"/>
              </w:rPr>
            </w:pPr>
            <w:r>
              <w:rPr>
                <w:rFonts w:eastAsia="Calibri" w:cs="Arial"/>
                <w:color w:val="000000"/>
                <w:szCs w:val="24"/>
                <w:lang w:val="en-US"/>
              </w:rPr>
              <w:t>56.1%</w:t>
            </w:r>
          </w:p>
        </w:tc>
      </w:tr>
      <w:tr w:rsidR="00056A91" w:rsidRPr="002E72BC" w:rsidTr="00056A91">
        <w:trPr>
          <w:trHeight w:val="324"/>
          <w:jc w:val="center"/>
        </w:trPr>
        <w:tc>
          <w:tcPr>
            <w:tcW w:w="2151" w:type="dxa"/>
            <w:tcBorders>
              <w:top w:val="nil"/>
              <w:left w:val="single" w:sz="12" w:space="0" w:color="auto"/>
              <w:bottom w:val="single" w:sz="8" w:space="0" w:color="auto"/>
              <w:right w:val="single" w:sz="12" w:space="0" w:color="auto"/>
            </w:tcBorders>
            <w:shd w:val="clear" w:color="000000" w:fill="C6D9F1"/>
            <w:vAlign w:val="center"/>
          </w:tcPr>
          <w:p w:rsidR="00056A91" w:rsidRDefault="00056A91" w:rsidP="002E72BC">
            <w:pPr>
              <w:rPr>
                <w:rFonts w:eastAsia="Calibri" w:cs="Arial"/>
                <w:color w:val="000000"/>
                <w:szCs w:val="24"/>
                <w:lang w:val="en-US"/>
              </w:rPr>
            </w:pPr>
            <w:r>
              <w:rPr>
                <w:rFonts w:eastAsia="Calibri" w:cs="Arial"/>
                <w:color w:val="000000"/>
                <w:szCs w:val="24"/>
                <w:lang w:val="en-US"/>
              </w:rPr>
              <w:t>Other</w:t>
            </w:r>
          </w:p>
        </w:tc>
        <w:tc>
          <w:tcPr>
            <w:tcW w:w="1257" w:type="dxa"/>
            <w:tcBorders>
              <w:top w:val="nil"/>
              <w:left w:val="nil"/>
              <w:bottom w:val="single" w:sz="8" w:space="0" w:color="auto"/>
              <w:right w:val="single" w:sz="12" w:space="0" w:color="auto"/>
            </w:tcBorders>
            <w:shd w:val="clear" w:color="auto" w:fill="auto"/>
            <w:noWrap/>
            <w:vAlign w:val="center"/>
          </w:tcPr>
          <w:p w:rsidR="00056A91" w:rsidRDefault="00BA57B8" w:rsidP="002E72BC">
            <w:pPr>
              <w:jc w:val="center"/>
              <w:rPr>
                <w:rFonts w:eastAsia="Calibri" w:cs="Arial"/>
                <w:color w:val="000000"/>
                <w:szCs w:val="24"/>
                <w:lang w:val="en-US"/>
              </w:rPr>
            </w:pPr>
            <w:r>
              <w:rPr>
                <w:rFonts w:eastAsia="Calibri" w:cs="Arial"/>
                <w:color w:val="000000"/>
                <w:szCs w:val="24"/>
                <w:lang w:val="en-US"/>
              </w:rPr>
              <w:t>&lt;5</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056A91" w:rsidRDefault="00BA57B8" w:rsidP="002E72BC">
            <w:pPr>
              <w:jc w:val="center"/>
              <w:rPr>
                <w:rFonts w:eastAsia="Calibri" w:cs="Arial"/>
                <w:color w:val="000000"/>
                <w:szCs w:val="24"/>
                <w:lang w:val="en-US"/>
              </w:rPr>
            </w:pPr>
            <w:r>
              <w:rPr>
                <w:rFonts w:eastAsia="Calibri" w:cs="Arial"/>
                <w:color w:val="000000"/>
                <w:szCs w:val="24"/>
                <w:lang w:val="en-US"/>
              </w:rPr>
              <w:t>~</w:t>
            </w:r>
          </w:p>
        </w:tc>
      </w:tr>
      <w:tr w:rsidR="00056A91" w:rsidRPr="002E72BC" w:rsidTr="00056A91">
        <w:trPr>
          <w:trHeight w:val="324"/>
          <w:jc w:val="center"/>
        </w:trPr>
        <w:tc>
          <w:tcPr>
            <w:tcW w:w="2151" w:type="dxa"/>
            <w:tcBorders>
              <w:top w:val="nil"/>
              <w:left w:val="single" w:sz="12" w:space="0" w:color="auto"/>
              <w:bottom w:val="single" w:sz="8" w:space="0" w:color="auto"/>
              <w:right w:val="single" w:sz="12" w:space="0" w:color="auto"/>
            </w:tcBorders>
            <w:shd w:val="clear" w:color="000000" w:fill="C6D9F1"/>
            <w:vAlign w:val="center"/>
          </w:tcPr>
          <w:p w:rsidR="00056A91" w:rsidRDefault="00056A91" w:rsidP="002E72BC">
            <w:pPr>
              <w:rPr>
                <w:rFonts w:eastAsia="Calibri" w:cs="Arial"/>
                <w:color w:val="000000"/>
                <w:szCs w:val="24"/>
                <w:lang w:val="en-US"/>
              </w:rPr>
            </w:pPr>
            <w:r>
              <w:rPr>
                <w:rFonts w:eastAsia="Calibri" w:cs="Arial"/>
                <w:color w:val="000000"/>
                <w:szCs w:val="24"/>
                <w:lang w:val="en-US"/>
              </w:rPr>
              <w:t>Prefer not to say</w:t>
            </w:r>
          </w:p>
        </w:tc>
        <w:tc>
          <w:tcPr>
            <w:tcW w:w="1257" w:type="dxa"/>
            <w:tcBorders>
              <w:top w:val="nil"/>
              <w:left w:val="nil"/>
              <w:bottom w:val="single" w:sz="8" w:space="0" w:color="auto"/>
              <w:right w:val="single" w:sz="12" w:space="0" w:color="auto"/>
            </w:tcBorders>
            <w:shd w:val="clear" w:color="auto" w:fill="auto"/>
            <w:noWrap/>
            <w:vAlign w:val="center"/>
          </w:tcPr>
          <w:p w:rsidR="00056A91" w:rsidRDefault="000D7A03" w:rsidP="002E72BC">
            <w:pPr>
              <w:jc w:val="center"/>
              <w:rPr>
                <w:rFonts w:eastAsia="Calibri" w:cs="Arial"/>
                <w:color w:val="000000"/>
                <w:szCs w:val="24"/>
                <w:lang w:val="en-US"/>
              </w:rPr>
            </w:pPr>
            <w:r>
              <w:rPr>
                <w:rFonts w:eastAsia="Calibri" w:cs="Arial"/>
                <w:color w:val="000000"/>
                <w:szCs w:val="24"/>
                <w:lang w:val="en-US"/>
              </w:rPr>
              <w:t>6</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056A91" w:rsidRDefault="000D7A03" w:rsidP="002E72BC">
            <w:pPr>
              <w:jc w:val="center"/>
              <w:rPr>
                <w:rFonts w:eastAsia="Calibri" w:cs="Arial"/>
                <w:color w:val="000000"/>
                <w:szCs w:val="24"/>
                <w:lang w:val="en-US"/>
              </w:rPr>
            </w:pPr>
            <w:r>
              <w:rPr>
                <w:rFonts w:eastAsia="Calibri" w:cs="Arial"/>
                <w:color w:val="000000"/>
                <w:szCs w:val="24"/>
                <w:lang w:val="en-US"/>
              </w:rPr>
              <w:t>1.4%</w:t>
            </w:r>
          </w:p>
        </w:tc>
      </w:tr>
      <w:tr w:rsidR="002E72BC" w:rsidRPr="002E72BC" w:rsidTr="00056A91">
        <w:trPr>
          <w:trHeight w:val="324"/>
          <w:jc w:val="center"/>
        </w:trPr>
        <w:tc>
          <w:tcPr>
            <w:tcW w:w="2151" w:type="dxa"/>
            <w:tcBorders>
              <w:top w:val="nil"/>
              <w:left w:val="single" w:sz="12" w:space="0" w:color="auto"/>
              <w:bottom w:val="single" w:sz="8" w:space="0" w:color="auto"/>
              <w:right w:val="single" w:sz="12" w:space="0" w:color="auto"/>
            </w:tcBorders>
            <w:shd w:val="clear" w:color="000000" w:fill="C6D9F1"/>
            <w:vAlign w:val="center"/>
          </w:tcPr>
          <w:p w:rsidR="002E72BC" w:rsidRPr="002E72BC" w:rsidRDefault="002E72BC" w:rsidP="002E72BC">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shd w:val="clear" w:color="auto" w:fill="auto"/>
            <w:noWrap/>
            <w:vAlign w:val="center"/>
          </w:tcPr>
          <w:p w:rsidR="002E72BC" w:rsidRPr="002E72BC" w:rsidRDefault="00BA57B8" w:rsidP="002E72BC">
            <w:pPr>
              <w:jc w:val="center"/>
              <w:rPr>
                <w:rFonts w:eastAsia="Calibri" w:cs="Arial"/>
                <w:color w:val="000000"/>
                <w:szCs w:val="24"/>
                <w:lang w:val="en-US"/>
              </w:rPr>
            </w:pPr>
            <w:r>
              <w:rPr>
                <w:rFonts w:eastAsia="Calibri" w:cs="Arial"/>
                <w:color w:val="000000"/>
                <w:szCs w:val="24"/>
                <w:lang w:val="en-US"/>
              </w:rPr>
              <w:t>&lt;5</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2E72BC" w:rsidRPr="002E72BC" w:rsidRDefault="00BA57B8" w:rsidP="002E72BC">
            <w:pPr>
              <w:jc w:val="center"/>
              <w:rPr>
                <w:rFonts w:eastAsia="Calibri" w:cs="Arial"/>
                <w:color w:val="000000"/>
                <w:szCs w:val="24"/>
                <w:lang w:val="en-US"/>
              </w:rPr>
            </w:pPr>
            <w:r>
              <w:rPr>
                <w:rFonts w:eastAsia="Calibri" w:cs="Arial"/>
                <w:color w:val="000000"/>
                <w:szCs w:val="24"/>
                <w:lang w:val="en-US"/>
              </w:rPr>
              <w:t>~</w:t>
            </w:r>
          </w:p>
        </w:tc>
      </w:tr>
      <w:tr w:rsidR="00CC603A" w:rsidRPr="00885B36" w:rsidTr="00056A91">
        <w:trPr>
          <w:trHeight w:val="331"/>
          <w:jc w:val="center"/>
        </w:trPr>
        <w:tc>
          <w:tcPr>
            <w:tcW w:w="2151" w:type="dxa"/>
            <w:tcBorders>
              <w:top w:val="single" w:sz="12" w:space="0" w:color="auto"/>
              <w:left w:val="single" w:sz="12" w:space="0" w:color="auto"/>
              <w:bottom w:val="single" w:sz="12" w:space="0" w:color="auto"/>
              <w:right w:val="single" w:sz="12" w:space="0" w:color="auto"/>
            </w:tcBorders>
            <w:shd w:val="clear" w:color="000000" w:fill="4F81BD"/>
            <w:vAlign w:val="center"/>
          </w:tcPr>
          <w:p w:rsidR="00CC603A" w:rsidRPr="00885B36" w:rsidRDefault="00CC603A" w:rsidP="00CC603A">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CC603A" w:rsidRPr="00885B36" w:rsidRDefault="000D7A03" w:rsidP="00CC603A">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CC603A" w:rsidRPr="00885B36" w:rsidRDefault="000C3D05" w:rsidP="00CC603A">
            <w:pPr>
              <w:jc w:val="center"/>
              <w:rPr>
                <w:rFonts w:eastAsia="Calibri" w:cs="Arial"/>
                <w:b/>
                <w:bCs/>
                <w:color w:val="FFFFFF"/>
                <w:szCs w:val="24"/>
                <w:lang w:val="en-US"/>
              </w:rPr>
            </w:pPr>
            <w:r>
              <w:rPr>
                <w:rFonts w:eastAsia="Calibri" w:cs="Arial"/>
                <w:b/>
                <w:bCs/>
                <w:color w:val="FFFFFF"/>
                <w:szCs w:val="24"/>
                <w:lang w:val="en-US"/>
              </w:rPr>
              <w:t>100</w:t>
            </w:r>
            <w:r w:rsidR="00D765A2">
              <w:rPr>
                <w:rFonts w:eastAsia="Calibri" w:cs="Arial"/>
                <w:b/>
                <w:bCs/>
                <w:color w:val="FFFFFF"/>
                <w:szCs w:val="24"/>
                <w:lang w:val="en-US"/>
              </w:rPr>
              <w:t>%</w:t>
            </w:r>
          </w:p>
        </w:tc>
      </w:tr>
    </w:tbl>
    <w:p w:rsidR="000A26E5" w:rsidRDefault="000A26E5" w:rsidP="0058084F">
      <w:pPr>
        <w:rPr>
          <w:szCs w:val="24"/>
        </w:rPr>
      </w:pPr>
    </w:p>
    <w:p w:rsidR="00751C64" w:rsidRDefault="00751C64" w:rsidP="0058084F">
      <w:pPr>
        <w:rPr>
          <w:szCs w:val="24"/>
        </w:rPr>
      </w:pPr>
    </w:p>
    <w:p w:rsidR="00D44755" w:rsidRDefault="00D44755" w:rsidP="0058084F">
      <w:pPr>
        <w:rPr>
          <w:szCs w:val="24"/>
        </w:rPr>
      </w:pPr>
    </w:p>
    <w:p w:rsidR="000D745F" w:rsidRPr="00965B89" w:rsidRDefault="00E02815" w:rsidP="00965B89">
      <w:pPr>
        <w:ind w:left="-426"/>
        <w:rPr>
          <w:b/>
          <w:sz w:val="28"/>
        </w:rPr>
      </w:pPr>
      <w:r w:rsidRPr="00965B89">
        <w:rPr>
          <w:b/>
          <w:sz w:val="28"/>
        </w:rPr>
        <w:t>Q</w:t>
      </w:r>
      <w:r w:rsidR="00056A91" w:rsidRPr="00965B89">
        <w:rPr>
          <w:b/>
          <w:sz w:val="28"/>
        </w:rPr>
        <w:t>3</w:t>
      </w:r>
      <w:r w:rsidR="00A3019C">
        <w:rPr>
          <w:b/>
          <w:sz w:val="28"/>
        </w:rPr>
        <w:t>7</w:t>
      </w:r>
      <w:r w:rsidR="00790F72" w:rsidRPr="00965B89">
        <w:rPr>
          <w:b/>
          <w:sz w:val="28"/>
        </w:rPr>
        <w:t>)</w:t>
      </w:r>
      <w:r w:rsidR="00B116D3">
        <w:rPr>
          <w:b/>
          <w:sz w:val="28"/>
        </w:rPr>
        <w:t xml:space="preserve"> </w:t>
      </w:r>
      <w:proofErr w:type="gramStart"/>
      <w:r w:rsidR="004A403D" w:rsidRPr="00965B89">
        <w:rPr>
          <w:b/>
          <w:sz w:val="28"/>
        </w:rPr>
        <w:t>Which</w:t>
      </w:r>
      <w:proofErr w:type="gramEnd"/>
      <w:r w:rsidR="004A403D" w:rsidRPr="00965B89">
        <w:rPr>
          <w:b/>
          <w:sz w:val="28"/>
        </w:rPr>
        <w:t xml:space="preserve"> of the </w:t>
      </w:r>
      <w:r w:rsidR="000C3D05" w:rsidRPr="00965B89">
        <w:rPr>
          <w:b/>
          <w:sz w:val="28"/>
        </w:rPr>
        <w:t>following age groups applies to</w:t>
      </w:r>
      <w:r w:rsidR="004A403D" w:rsidRPr="00965B89">
        <w:rPr>
          <w:b/>
          <w:sz w:val="28"/>
        </w:rPr>
        <w:t xml:space="preserve"> you?</w:t>
      </w:r>
    </w:p>
    <w:p w:rsidR="005D2F4C" w:rsidRPr="00056A91" w:rsidRDefault="005D2F4C" w:rsidP="0058084F">
      <w:pPr>
        <w:rPr>
          <w:b/>
          <w:szCs w:val="24"/>
        </w:rPr>
      </w:pPr>
    </w:p>
    <w:tbl>
      <w:tblPr>
        <w:tblW w:w="3984" w:type="dxa"/>
        <w:jc w:val="center"/>
        <w:tblInd w:w="89" w:type="dxa"/>
        <w:tblLook w:val="00A0"/>
      </w:tblPr>
      <w:tblGrid>
        <w:gridCol w:w="1497"/>
        <w:gridCol w:w="1257"/>
        <w:gridCol w:w="1230"/>
      </w:tblGrid>
      <w:tr w:rsidR="00CC603A" w:rsidRPr="00885B36" w:rsidTr="002E72BC">
        <w:trPr>
          <w:trHeight w:val="355"/>
          <w:jc w:val="center"/>
        </w:trPr>
        <w:tc>
          <w:tcPr>
            <w:tcW w:w="1497" w:type="dxa"/>
            <w:tcBorders>
              <w:top w:val="single" w:sz="12" w:space="0" w:color="auto"/>
              <w:left w:val="single" w:sz="12" w:space="0" w:color="auto"/>
              <w:bottom w:val="single" w:sz="12" w:space="0" w:color="auto"/>
              <w:right w:val="single" w:sz="12" w:space="0" w:color="auto"/>
            </w:tcBorders>
            <w:shd w:val="clear" w:color="000000" w:fill="4F81BD"/>
            <w:vAlign w:val="bottom"/>
          </w:tcPr>
          <w:p w:rsidR="00CC603A" w:rsidRPr="00885B36" w:rsidRDefault="00CC603A" w:rsidP="00CC603A">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CC603A" w:rsidRPr="00885B36" w:rsidRDefault="00CC603A" w:rsidP="009D584E">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CC603A" w:rsidRPr="00885B36" w:rsidRDefault="00CC603A" w:rsidP="009D584E">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CC603A" w:rsidRPr="00885B36" w:rsidTr="002E72BC">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0 – 15</w:t>
            </w:r>
          </w:p>
        </w:tc>
        <w:tc>
          <w:tcPr>
            <w:tcW w:w="1257" w:type="dxa"/>
            <w:tcBorders>
              <w:top w:val="nil"/>
              <w:left w:val="nil"/>
              <w:bottom w:val="single" w:sz="8" w:space="0" w:color="auto"/>
              <w:right w:val="single" w:sz="12" w:space="0" w:color="auto"/>
            </w:tcBorders>
            <w:shd w:val="clear" w:color="auto" w:fill="auto"/>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5</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1.2</w:t>
            </w:r>
            <w:r w:rsidR="00105E8C">
              <w:rPr>
                <w:rFonts w:eastAsia="Calibri" w:cs="Arial"/>
                <w:color w:val="000000"/>
                <w:szCs w:val="24"/>
                <w:lang w:val="en-US"/>
              </w:rPr>
              <w:t>%</w:t>
            </w:r>
          </w:p>
        </w:tc>
      </w:tr>
      <w:tr w:rsidR="00CC603A" w:rsidRPr="00885B36" w:rsidTr="002E72BC">
        <w:trPr>
          <w:trHeight w:val="331"/>
          <w:jc w:val="center"/>
        </w:trPr>
        <w:tc>
          <w:tcPr>
            <w:tcW w:w="1497"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16 – 24</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13</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3.1</w:t>
            </w:r>
            <w:r w:rsidR="00105E8C">
              <w:rPr>
                <w:rFonts w:eastAsia="Calibri" w:cs="Arial"/>
                <w:color w:val="000000"/>
                <w:szCs w:val="24"/>
                <w:lang w:val="en-US"/>
              </w:rPr>
              <w:t>%</w:t>
            </w:r>
          </w:p>
        </w:tc>
      </w:tr>
      <w:tr w:rsidR="00CC603A" w:rsidRPr="00885B36" w:rsidTr="002E72BC">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25 – 34</w:t>
            </w:r>
          </w:p>
        </w:tc>
        <w:tc>
          <w:tcPr>
            <w:tcW w:w="1257" w:type="dxa"/>
            <w:tcBorders>
              <w:top w:val="nil"/>
              <w:left w:val="nil"/>
              <w:bottom w:val="single" w:sz="8" w:space="0" w:color="auto"/>
              <w:right w:val="single" w:sz="12" w:space="0" w:color="auto"/>
            </w:tcBorders>
            <w:shd w:val="clear" w:color="auto" w:fill="auto"/>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36</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8.6</w:t>
            </w:r>
            <w:r w:rsidR="00105E8C">
              <w:rPr>
                <w:rFonts w:eastAsia="Calibri" w:cs="Arial"/>
                <w:color w:val="000000"/>
                <w:szCs w:val="24"/>
                <w:lang w:val="en-US"/>
              </w:rPr>
              <w:t>%</w:t>
            </w:r>
          </w:p>
        </w:tc>
      </w:tr>
      <w:tr w:rsidR="00CC603A" w:rsidRPr="00885B36" w:rsidTr="002E72BC">
        <w:trPr>
          <w:trHeight w:val="331"/>
          <w:jc w:val="center"/>
        </w:trPr>
        <w:tc>
          <w:tcPr>
            <w:tcW w:w="1497"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35 – 44</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54</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center"/>
          </w:tcPr>
          <w:p w:rsidR="00CC603A" w:rsidRPr="00885B36" w:rsidRDefault="00105E8C" w:rsidP="00CC603A">
            <w:pPr>
              <w:jc w:val="center"/>
              <w:rPr>
                <w:rFonts w:eastAsia="Calibri" w:cs="Arial"/>
                <w:color w:val="000000"/>
                <w:szCs w:val="24"/>
                <w:lang w:val="en-US"/>
              </w:rPr>
            </w:pPr>
            <w:r>
              <w:rPr>
                <w:rFonts w:eastAsia="Calibri" w:cs="Arial"/>
                <w:color w:val="000000"/>
                <w:szCs w:val="24"/>
                <w:lang w:val="en-US"/>
              </w:rPr>
              <w:t>12.9%</w:t>
            </w:r>
          </w:p>
        </w:tc>
      </w:tr>
      <w:tr w:rsidR="00CC603A" w:rsidRPr="00885B36" w:rsidTr="002E72BC">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45 – 54</w:t>
            </w:r>
          </w:p>
        </w:tc>
        <w:tc>
          <w:tcPr>
            <w:tcW w:w="1257" w:type="dxa"/>
            <w:tcBorders>
              <w:top w:val="nil"/>
              <w:left w:val="nil"/>
              <w:bottom w:val="single" w:sz="8" w:space="0" w:color="auto"/>
              <w:right w:val="single" w:sz="12" w:space="0" w:color="auto"/>
            </w:tcBorders>
            <w:shd w:val="clear" w:color="auto" w:fill="auto"/>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85</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CC603A" w:rsidRPr="00885B36" w:rsidRDefault="00105E8C" w:rsidP="00CC603A">
            <w:pPr>
              <w:jc w:val="center"/>
              <w:rPr>
                <w:rFonts w:eastAsia="Calibri" w:cs="Arial"/>
                <w:color w:val="000000"/>
                <w:szCs w:val="24"/>
                <w:lang w:val="en-US"/>
              </w:rPr>
            </w:pPr>
            <w:r>
              <w:rPr>
                <w:rFonts w:eastAsia="Calibri" w:cs="Arial"/>
                <w:color w:val="000000"/>
                <w:szCs w:val="24"/>
                <w:lang w:val="en-US"/>
              </w:rPr>
              <w:t>20.4%</w:t>
            </w:r>
          </w:p>
        </w:tc>
      </w:tr>
      <w:tr w:rsidR="00CC603A" w:rsidRPr="00885B36" w:rsidTr="002E72BC">
        <w:trPr>
          <w:trHeight w:val="331"/>
          <w:jc w:val="center"/>
        </w:trPr>
        <w:tc>
          <w:tcPr>
            <w:tcW w:w="1497"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55 – 64</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108</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center"/>
          </w:tcPr>
          <w:p w:rsidR="00CC603A" w:rsidRPr="00885B36" w:rsidRDefault="00105E8C" w:rsidP="00CC603A">
            <w:pPr>
              <w:jc w:val="center"/>
              <w:rPr>
                <w:rFonts w:eastAsia="Calibri" w:cs="Arial"/>
                <w:color w:val="000000"/>
                <w:szCs w:val="24"/>
                <w:lang w:val="en-US"/>
              </w:rPr>
            </w:pPr>
            <w:r>
              <w:rPr>
                <w:rFonts w:eastAsia="Calibri" w:cs="Arial"/>
                <w:color w:val="000000"/>
                <w:szCs w:val="24"/>
                <w:lang w:val="en-US"/>
              </w:rPr>
              <w:t>25.9%</w:t>
            </w:r>
          </w:p>
        </w:tc>
      </w:tr>
      <w:tr w:rsidR="00CC603A" w:rsidRPr="00885B36" w:rsidTr="002E72BC">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 xml:space="preserve">65 – 74 </w:t>
            </w:r>
          </w:p>
        </w:tc>
        <w:tc>
          <w:tcPr>
            <w:tcW w:w="1257" w:type="dxa"/>
            <w:tcBorders>
              <w:top w:val="nil"/>
              <w:left w:val="nil"/>
              <w:bottom w:val="single" w:sz="8" w:space="0" w:color="auto"/>
              <w:right w:val="single" w:sz="12" w:space="0" w:color="auto"/>
            </w:tcBorders>
            <w:shd w:val="clear" w:color="auto" w:fill="auto"/>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79</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CC603A" w:rsidRPr="00885B36" w:rsidRDefault="00105E8C" w:rsidP="00CC603A">
            <w:pPr>
              <w:jc w:val="center"/>
              <w:rPr>
                <w:rFonts w:eastAsia="Calibri" w:cs="Arial"/>
                <w:color w:val="000000"/>
                <w:szCs w:val="24"/>
                <w:lang w:val="en-US"/>
              </w:rPr>
            </w:pPr>
            <w:r>
              <w:rPr>
                <w:rFonts w:eastAsia="Calibri" w:cs="Arial"/>
                <w:color w:val="000000"/>
                <w:szCs w:val="24"/>
                <w:lang w:val="en-US"/>
              </w:rPr>
              <w:t>18.9%</w:t>
            </w:r>
          </w:p>
        </w:tc>
      </w:tr>
      <w:tr w:rsidR="00CC603A" w:rsidRPr="00885B36" w:rsidTr="002E72BC">
        <w:trPr>
          <w:trHeight w:val="331"/>
          <w:jc w:val="center"/>
        </w:trPr>
        <w:tc>
          <w:tcPr>
            <w:tcW w:w="1497"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75+</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24</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center"/>
          </w:tcPr>
          <w:p w:rsidR="00CC603A" w:rsidRPr="00885B36" w:rsidRDefault="00105E8C" w:rsidP="00CC603A">
            <w:pPr>
              <w:jc w:val="center"/>
              <w:rPr>
                <w:rFonts w:eastAsia="Calibri" w:cs="Arial"/>
                <w:color w:val="000000"/>
                <w:szCs w:val="24"/>
                <w:lang w:val="en-US"/>
              </w:rPr>
            </w:pPr>
            <w:r>
              <w:rPr>
                <w:rFonts w:eastAsia="Calibri" w:cs="Arial"/>
                <w:color w:val="000000"/>
                <w:szCs w:val="24"/>
                <w:lang w:val="en-US"/>
              </w:rPr>
              <w:t>5.8%</w:t>
            </w:r>
          </w:p>
        </w:tc>
      </w:tr>
      <w:tr w:rsidR="00CC603A" w:rsidRPr="00885B36" w:rsidTr="002E72BC">
        <w:trPr>
          <w:trHeight w:val="331"/>
          <w:jc w:val="center"/>
        </w:trPr>
        <w:tc>
          <w:tcPr>
            <w:tcW w:w="1497" w:type="dxa"/>
            <w:tcBorders>
              <w:top w:val="nil"/>
              <w:left w:val="single" w:sz="12" w:space="0" w:color="auto"/>
              <w:bottom w:val="single" w:sz="8" w:space="0" w:color="auto"/>
              <w:right w:val="single" w:sz="12" w:space="0" w:color="auto"/>
            </w:tcBorders>
            <w:shd w:val="clear" w:color="auto" w:fill="auto"/>
            <w:vAlign w:val="center"/>
          </w:tcPr>
          <w:p w:rsidR="00CC603A" w:rsidRPr="00885B36" w:rsidRDefault="00CC603A" w:rsidP="00CC603A">
            <w:pPr>
              <w:rPr>
                <w:rFonts w:eastAsia="Calibri" w:cs="Arial"/>
                <w:color w:val="000000"/>
                <w:szCs w:val="24"/>
                <w:lang w:val="en-US"/>
              </w:rPr>
            </w:pPr>
            <w:r>
              <w:rPr>
                <w:rFonts w:eastAsia="Calibri" w:cs="Arial"/>
                <w:color w:val="000000"/>
                <w:szCs w:val="24"/>
                <w:lang w:val="en-US"/>
              </w:rPr>
              <w:t xml:space="preserve">No </w:t>
            </w:r>
            <w:r w:rsidR="002E72BC">
              <w:rPr>
                <w:rFonts w:eastAsia="Calibri" w:cs="Arial"/>
                <w:color w:val="000000"/>
                <w:szCs w:val="24"/>
                <w:lang w:val="en-US"/>
              </w:rPr>
              <w:t>answer</w:t>
            </w:r>
          </w:p>
        </w:tc>
        <w:tc>
          <w:tcPr>
            <w:tcW w:w="1257" w:type="dxa"/>
            <w:tcBorders>
              <w:top w:val="nil"/>
              <w:left w:val="nil"/>
              <w:bottom w:val="single" w:sz="8" w:space="0" w:color="auto"/>
              <w:right w:val="single" w:sz="12" w:space="0" w:color="auto"/>
            </w:tcBorders>
            <w:shd w:val="clear" w:color="auto" w:fill="auto"/>
            <w:noWrap/>
            <w:vAlign w:val="center"/>
          </w:tcPr>
          <w:p w:rsidR="00CC603A" w:rsidRPr="00885B36" w:rsidRDefault="00E46381" w:rsidP="00CC603A">
            <w:pPr>
              <w:jc w:val="center"/>
              <w:rPr>
                <w:rFonts w:eastAsia="Calibri" w:cs="Arial"/>
                <w:color w:val="000000"/>
                <w:szCs w:val="24"/>
                <w:lang w:val="en-US"/>
              </w:rPr>
            </w:pPr>
            <w:r>
              <w:rPr>
                <w:rFonts w:eastAsia="Calibri" w:cs="Arial"/>
                <w:color w:val="000000"/>
                <w:szCs w:val="24"/>
                <w:lang w:val="en-US"/>
              </w:rPr>
              <w:t>13</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CC603A" w:rsidRPr="00885B36" w:rsidRDefault="00BA57B8" w:rsidP="00CC603A">
            <w:pPr>
              <w:jc w:val="center"/>
              <w:rPr>
                <w:rFonts w:eastAsia="Calibri" w:cs="Arial"/>
                <w:color w:val="000000"/>
                <w:szCs w:val="24"/>
                <w:lang w:val="en-US"/>
              </w:rPr>
            </w:pPr>
            <w:r>
              <w:rPr>
                <w:rFonts w:eastAsia="Calibri" w:cs="Arial"/>
                <w:color w:val="000000"/>
                <w:szCs w:val="24"/>
                <w:lang w:val="en-US"/>
              </w:rPr>
              <w:t>3.1</w:t>
            </w:r>
            <w:r w:rsidR="00105E8C">
              <w:rPr>
                <w:rFonts w:eastAsia="Calibri" w:cs="Arial"/>
                <w:color w:val="000000"/>
                <w:szCs w:val="24"/>
                <w:lang w:val="en-US"/>
              </w:rPr>
              <w:t>%</w:t>
            </w:r>
          </w:p>
        </w:tc>
      </w:tr>
      <w:tr w:rsidR="00CC603A" w:rsidRPr="00885B36" w:rsidTr="002E72BC">
        <w:trPr>
          <w:trHeight w:val="331"/>
          <w:jc w:val="center"/>
        </w:trPr>
        <w:tc>
          <w:tcPr>
            <w:tcW w:w="1497" w:type="dxa"/>
            <w:tcBorders>
              <w:top w:val="single" w:sz="12" w:space="0" w:color="auto"/>
              <w:left w:val="single" w:sz="12" w:space="0" w:color="auto"/>
              <w:bottom w:val="single" w:sz="12" w:space="0" w:color="auto"/>
              <w:right w:val="single" w:sz="12" w:space="0" w:color="auto"/>
            </w:tcBorders>
            <w:shd w:val="clear" w:color="000000" w:fill="4F81BD"/>
            <w:vAlign w:val="center"/>
          </w:tcPr>
          <w:p w:rsidR="00CC603A" w:rsidRPr="00885B36" w:rsidRDefault="00CC603A" w:rsidP="00CC603A">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CC603A" w:rsidRPr="00885B36" w:rsidRDefault="00E46381" w:rsidP="00CC603A">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CC603A" w:rsidRPr="00885B36" w:rsidRDefault="000C3D05" w:rsidP="00CC603A">
            <w:pPr>
              <w:jc w:val="center"/>
              <w:rPr>
                <w:rFonts w:eastAsia="Calibri" w:cs="Arial"/>
                <w:b/>
                <w:bCs/>
                <w:color w:val="FFFFFF"/>
                <w:szCs w:val="24"/>
                <w:lang w:val="en-US"/>
              </w:rPr>
            </w:pPr>
            <w:r>
              <w:rPr>
                <w:rFonts w:eastAsia="Calibri" w:cs="Arial"/>
                <w:b/>
                <w:bCs/>
                <w:color w:val="FFFFFF"/>
                <w:szCs w:val="24"/>
                <w:lang w:val="en-US"/>
              </w:rPr>
              <w:t>100</w:t>
            </w:r>
            <w:r w:rsidR="00D765A2">
              <w:rPr>
                <w:rFonts w:eastAsia="Calibri" w:cs="Arial"/>
                <w:b/>
                <w:bCs/>
                <w:color w:val="FFFFFF"/>
                <w:szCs w:val="24"/>
                <w:lang w:val="en-US"/>
              </w:rPr>
              <w:t>%</w:t>
            </w:r>
          </w:p>
        </w:tc>
      </w:tr>
    </w:tbl>
    <w:p w:rsidR="00BD304A" w:rsidRDefault="00BD304A" w:rsidP="00965B89">
      <w:pPr>
        <w:ind w:left="-426"/>
        <w:rPr>
          <w:b/>
          <w:sz w:val="28"/>
        </w:rPr>
      </w:pPr>
    </w:p>
    <w:p w:rsidR="00D44755" w:rsidRDefault="00D44755" w:rsidP="00965B89">
      <w:pPr>
        <w:ind w:left="-426"/>
        <w:rPr>
          <w:b/>
          <w:sz w:val="28"/>
        </w:rPr>
      </w:pPr>
    </w:p>
    <w:p w:rsidR="00D44755" w:rsidRDefault="00D44755" w:rsidP="00965B89">
      <w:pPr>
        <w:ind w:left="-426"/>
        <w:rPr>
          <w:b/>
          <w:sz w:val="28"/>
        </w:rPr>
      </w:pPr>
    </w:p>
    <w:p w:rsidR="00BD304A" w:rsidRDefault="00BD304A" w:rsidP="00965B89">
      <w:pPr>
        <w:ind w:left="-426"/>
        <w:rPr>
          <w:b/>
          <w:sz w:val="28"/>
        </w:rPr>
      </w:pPr>
    </w:p>
    <w:p w:rsidR="00056A91" w:rsidRPr="00965B89" w:rsidRDefault="00056A91" w:rsidP="00965B89">
      <w:pPr>
        <w:ind w:left="-426"/>
        <w:rPr>
          <w:b/>
          <w:sz w:val="28"/>
        </w:rPr>
      </w:pPr>
      <w:r w:rsidRPr="00965B89">
        <w:rPr>
          <w:b/>
          <w:sz w:val="28"/>
        </w:rPr>
        <w:lastRenderedPageBreak/>
        <w:t>Q3</w:t>
      </w:r>
      <w:r w:rsidR="00A3019C">
        <w:rPr>
          <w:b/>
          <w:sz w:val="28"/>
        </w:rPr>
        <w:t>8</w:t>
      </w:r>
      <w:r w:rsidRPr="00965B89">
        <w:rPr>
          <w:b/>
          <w:sz w:val="28"/>
        </w:rPr>
        <w:t>) Please enter your postcode:</w:t>
      </w:r>
    </w:p>
    <w:p w:rsidR="00056A91" w:rsidRDefault="00056A91" w:rsidP="00056A91">
      <w:pPr>
        <w:rPr>
          <w:szCs w:val="24"/>
        </w:rPr>
      </w:pPr>
    </w:p>
    <w:tbl>
      <w:tblPr>
        <w:tblW w:w="5265" w:type="dxa"/>
        <w:jc w:val="center"/>
        <w:tblInd w:w="-471" w:type="dxa"/>
        <w:tblLook w:val="00A0"/>
      </w:tblPr>
      <w:tblGrid>
        <w:gridCol w:w="2778"/>
        <w:gridCol w:w="1257"/>
        <w:gridCol w:w="1230"/>
      </w:tblGrid>
      <w:tr w:rsidR="00056A91" w:rsidRPr="00885B36" w:rsidTr="00076046">
        <w:trPr>
          <w:trHeight w:val="355"/>
          <w:jc w:val="center"/>
        </w:trPr>
        <w:tc>
          <w:tcPr>
            <w:tcW w:w="2778" w:type="dxa"/>
            <w:tcBorders>
              <w:top w:val="single" w:sz="12" w:space="0" w:color="auto"/>
              <w:left w:val="single" w:sz="12" w:space="0" w:color="auto"/>
              <w:bottom w:val="single" w:sz="12" w:space="0" w:color="auto"/>
              <w:right w:val="single" w:sz="12" w:space="0" w:color="auto"/>
            </w:tcBorders>
            <w:shd w:val="clear" w:color="000000" w:fill="4F81BD"/>
            <w:vAlign w:val="bottom"/>
          </w:tcPr>
          <w:p w:rsidR="00056A91" w:rsidRPr="00885B36" w:rsidRDefault="00056A91" w:rsidP="00E2087B">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056A91" w:rsidRPr="00885B36" w:rsidRDefault="00056A91" w:rsidP="00E2087B">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056A91" w:rsidRPr="00885B36" w:rsidRDefault="00056A91" w:rsidP="00E2087B">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056A91" w:rsidRPr="00885B36" w:rsidTr="00076046">
        <w:trPr>
          <w:trHeight w:val="331"/>
          <w:jc w:val="center"/>
        </w:trPr>
        <w:tc>
          <w:tcPr>
            <w:tcW w:w="2778" w:type="dxa"/>
            <w:tcBorders>
              <w:top w:val="nil"/>
              <w:left w:val="single" w:sz="12" w:space="0" w:color="auto"/>
              <w:bottom w:val="single" w:sz="8" w:space="0" w:color="auto"/>
              <w:right w:val="single" w:sz="12" w:space="0" w:color="auto"/>
            </w:tcBorders>
            <w:shd w:val="clear" w:color="auto" w:fill="auto"/>
            <w:vAlign w:val="bottom"/>
          </w:tcPr>
          <w:p w:rsidR="00056A91" w:rsidRPr="007E6575" w:rsidRDefault="00056A91" w:rsidP="00E2087B">
            <w:pPr>
              <w:rPr>
                <w:rFonts w:cs="Arial"/>
                <w:color w:val="000000"/>
                <w:szCs w:val="24"/>
              </w:rPr>
            </w:pPr>
            <w:r w:rsidRPr="007E6575">
              <w:rPr>
                <w:rFonts w:cs="Arial"/>
                <w:color w:val="000000"/>
                <w:szCs w:val="24"/>
              </w:rPr>
              <w:t>TQ1 (Torquay)</w:t>
            </w:r>
          </w:p>
        </w:tc>
        <w:tc>
          <w:tcPr>
            <w:tcW w:w="1257" w:type="dxa"/>
            <w:tcBorders>
              <w:top w:val="nil"/>
              <w:left w:val="nil"/>
              <w:bottom w:val="single" w:sz="8" w:space="0" w:color="auto"/>
              <w:right w:val="single" w:sz="12" w:space="0" w:color="auto"/>
            </w:tcBorders>
            <w:shd w:val="clear" w:color="auto" w:fill="auto"/>
            <w:noWrap/>
            <w:vAlign w:val="bottom"/>
          </w:tcPr>
          <w:p w:rsidR="00056A91" w:rsidRDefault="00BD304A" w:rsidP="00E2087B">
            <w:pPr>
              <w:jc w:val="center"/>
              <w:rPr>
                <w:rFonts w:cs="Arial"/>
                <w:color w:val="000000"/>
                <w:szCs w:val="24"/>
              </w:rPr>
            </w:pPr>
            <w:r>
              <w:rPr>
                <w:rFonts w:cs="Arial"/>
                <w:color w:val="000000"/>
                <w:szCs w:val="24"/>
              </w:rPr>
              <w:t>91</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056A91" w:rsidRPr="00D47534" w:rsidRDefault="00BD304A" w:rsidP="00E2087B">
            <w:pPr>
              <w:jc w:val="center"/>
              <w:rPr>
                <w:rFonts w:cs="Arial"/>
                <w:color w:val="000000"/>
                <w:lang w:val="en-US"/>
              </w:rPr>
            </w:pPr>
            <w:r>
              <w:rPr>
                <w:rFonts w:cs="Arial"/>
                <w:color w:val="000000"/>
                <w:lang w:val="en-US"/>
              </w:rPr>
              <w:t>21.8%</w:t>
            </w:r>
          </w:p>
        </w:tc>
      </w:tr>
      <w:tr w:rsidR="00056A91" w:rsidRPr="00885B36" w:rsidTr="00076046">
        <w:trPr>
          <w:trHeight w:val="331"/>
          <w:jc w:val="center"/>
        </w:trPr>
        <w:tc>
          <w:tcPr>
            <w:tcW w:w="2778"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bottom"/>
          </w:tcPr>
          <w:p w:rsidR="00056A91" w:rsidRDefault="00056A91" w:rsidP="00E2087B">
            <w:pPr>
              <w:rPr>
                <w:rFonts w:cs="Arial"/>
                <w:color w:val="000000"/>
                <w:szCs w:val="24"/>
              </w:rPr>
            </w:pPr>
            <w:r>
              <w:rPr>
                <w:rFonts w:cs="Arial"/>
                <w:color w:val="000000"/>
                <w:szCs w:val="24"/>
              </w:rPr>
              <w:t>TQ2</w:t>
            </w:r>
            <w:r w:rsidRPr="007E6575">
              <w:rPr>
                <w:rFonts w:cs="Arial"/>
                <w:color w:val="000000"/>
                <w:szCs w:val="24"/>
              </w:rPr>
              <w:t xml:space="preserve"> (Torquay)</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056A91" w:rsidRDefault="00BD304A" w:rsidP="00E2087B">
            <w:pPr>
              <w:jc w:val="center"/>
              <w:rPr>
                <w:rFonts w:cs="Arial"/>
                <w:color w:val="000000"/>
                <w:szCs w:val="24"/>
              </w:rPr>
            </w:pPr>
            <w:r>
              <w:rPr>
                <w:rFonts w:cs="Arial"/>
                <w:color w:val="000000"/>
                <w:szCs w:val="24"/>
              </w:rPr>
              <w:t>91</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center"/>
          </w:tcPr>
          <w:p w:rsidR="00056A91" w:rsidRPr="00D47534" w:rsidRDefault="00BD304A" w:rsidP="00E2087B">
            <w:pPr>
              <w:jc w:val="center"/>
              <w:rPr>
                <w:rFonts w:cs="Arial"/>
                <w:color w:val="000000"/>
                <w:lang w:val="en-US"/>
              </w:rPr>
            </w:pPr>
            <w:r>
              <w:rPr>
                <w:rFonts w:cs="Arial"/>
                <w:color w:val="000000"/>
                <w:lang w:val="en-US"/>
              </w:rPr>
              <w:t>21.8%</w:t>
            </w:r>
          </w:p>
        </w:tc>
      </w:tr>
      <w:tr w:rsidR="00056A91" w:rsidRPr="00885B36" w:rsidTr="00076046">
        <w:trPr>
          <w:trHeight w:val="331"/>
          <w:jc w:val="center"/>
        </w:trPr>
        <w:tc>
          <w:tcPr>
            <w:tcW w:w="2778" w:type="dxa"/>
            <w:tcBorders>
              <w:top w:val="nil"/>
              <w:left w:val="single" w:sz="12" w:space="0" w:color="auto"/>
              <w:bottom w:val="single" w:sz="8" w:space="0" w:color="auto"/>
              <w:right w:val="single" w:sz="12" w:space="0" w:color="auto"/>
            </w:tcBorders>
            <w:shd w:val="clear" w:color="auto" w:fill="auto"/>
            <w:vAlign w:val="bottom"/>
          </w:tcPr>
          <w:p w:rsidR="00056A91" w:rsidRDefault="00056A91" w:rsidP="00E2087B">
            <w:pPr>
              <w:rPr>
                <w:rFonts w:cs="Arial"/>
                <w:color w:val="000000"/>
                <w:szCs w:val="24"/>
              </w:rPr>
            </w:pPr>
            <w:r>
              <w:rPr>
                <w:rFonts w:cs="Arial"/>
                <w:color w:val="000000"/>
                <w:szCs w:val="24"/>
              </w:rPr>
              <w:t>TQ3 (Preston/Paignton)</w:t>
            </w:r>
          </w:p>
        </w:tc>
        <w:tc>
          <w:tcPr>
            <w:tcW w:w="1257" w:type="dxa"/>
            <w:tcBorders>
              <w:top w:val="nil"/>
              <w:left w:val="nil"/>
              <w:bottom w:val="single" w:sz="8" w:space="0" w:color="auto"/>
              <w:right w:val="single" w:sz="12" w:space="0" w:color="auto"/>
            </w:tcBorders>
            <w:shd w:val="clear" w:color="auto" w:fill="auto"/>
            <w:noWrap/>
            <w:vAlign w:val="bottom"/>
          </w:tcPr>
          <w:p w:rsidR="00056A91" w:rsidRDefault="00BD304A" w:rsidP="00E2087B">
            <w:pPr>
              <w:jc w:val="center"/>
              <w:rPr>
                <w:rFonts w:cs="Arial"/>
                <w:color w:val="000000"/>
                <w:szCs w:val="24"/>
              </w:rPr>
            </w:pPr>
            <w:r>
              <w:rPr>
                <w:rFonts w:cs="Arial"/>
                <w:color w:val="000000"/>
                <w:szCs w:val="24"/>
              </w:rPr>
              <w:t>79</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056A91" w:rsidRPr="00D47534" w:rsidRDefault="00BD304A" w:rsidP="00E2087B">
            <w:pPr>
              <w:jc w:val="center"/>
              <w:rPr>
                <w:rFonts w:cs="Arial"/>
                <w:color w:val="000000"/>
                <w:lang w:val="en-US"/>
              </w:rPr>
            </w:pPr>
            <w:r>
              <w:rPr>
                <w:rFonts w:cs="Arial"/>
                <w:color w:val="000000"/>
                <w:lang w:val="en-US"/>
              </w:rPr>
              <w:t>18.9%</w:t>
            </w:r>
          </w:p>
        </w:tc>
      </w:tr>
      <w:tr w:rsidR="00056A91" w:rsidRPr="00885B36" w:rsidTr="00076046">
        <w:trPr>
          <w:trHeight w:val="331"/>
          <w:jc w:val="center"/>
        </w:trPr>
        <w:tc>
          <w:tcPr>
            <w:tcW w:w="2778"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bottom"/>
          </w:tcPr>
          <w:p w:rsidR="00056A91" w:rsidRDefault="00056A91" w:rsidP="00E2087B">
            <w:pPr>
              <w:rPr>
                <w:rFonts w:cs="Arial"/>
                <w:color w:val="000000"/>
                <w:szCs w:val="24"/>
              </w:rPr>
            </w:pPr>
            <w:r>
              <w:rPr>
                <w:rFonts w:cs="Arial"/>
                <w:color w:val="000000"/>
                <w:szCs w:val="24"/>
              </w:rPr>
              <w:t>TQ4 (Paignton)</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056A91" w:rsidRDefault="00BD304A" w:rsidP="00E2087B">
            <w:pPr>
              <w:jc w:val="center"/>
              <w:rPr>
                <w:rFonts w:cs="Arial"/>
                <w:color w:val="000000"/>
                <w:szCs w:val="24"/>
              </w:rPr>
            </w:pPr>
            <w:r>
              <w:rPr>
                <w:rFonts w:cs="Arial"/>
                <w:color w:val="000000"/>
                <w:szCs w:val="24"/>
              </w:rPr>
              <w:t>55</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center"/>
          </w:tcPr>
          <w:p w:rsidR="00056A91" w:rsidRPr="00D47534" w:rsidRDefault="00BD304A" w:rsidP="00E2087B">
            <w:pPr>
              <w:jc w:val="center"/>
              <w:rPr>
                <w:rFonts w:cs="Arial"/>
                <w:color w:val="000000"/>
                <w:lang w:val="en-US"/>
              </w:rPr>
            </w:pPr>
            <w:r>
              <w:rPr>
                <w:rFonts w:cs="Arial"/>
                <w:color w:val="000000"/>
                <w:lang w:val="en-US"/>
              </w:rPr>
              <w:t>13.2%</w:t>
            </w:r>
          </w:p>
        </w:tc>
      </w:tr>
      <w:tr w:rsidR="00056A91" w:rsidRPr="00885B36" w:rsidTr="00076046">
        <w:trPr>
          <w:trHeight w:val="331"/>
          <w:jc w:val="center"/>
        </w:trPr>
        <w:tc>
          <w:tcPr>
            <w:tcW w:w="2778" w:type="dxa"/>
            <w:tcBorders>
              <w:top w:val="nil"/>
              <w:left w:val="single" w:sz="12" w:space="0" w:color="auto"/>
              <w:bottom w:val="single" w:sz="8" w:space="0" w:color="auto"/>
              <w:right w:val="single" w:sz="12" w:space="0" w:color="auto"/>
            </w:tcBorders>
            <w:shd w:val="clear" w:color="auto" w:fill="auto"/>
            <w:vAlign w:val="bottom"/>
          </w:tcPr>
          <w:p w:rsidR="00056A91" w:rsidRDefault="00056A91" w:rsidP="00E2087B">
            <w:pPr>
              <w:rPr>
                <w:rFonts w:cs="Arial"/>
                <w:color w:val="000000"/>
                <w:szCs w:val="24"/>
              </w:rPr>
            </w:pPr>
            <w:r>
              <w:rPr>
                <w:rFonts w:cs="Arial"/>
                <w:color w:val="000000"/>
                <w:szCs w:val="24"/>
              </w:rPr>
              <w:t>TQ5 (Brixham)</w:t>
            </w:r>
          </w:p>
        </w:tc>
        <w:tc>
          <w:tcPr>
            <w:tcW w:w="1257" w:type="dxa"/>
            <w:tcBorders>
              <w:top w:val="nil"/>
              <w:left w:val="nil"/>
              <w:bottom w:val="single" w:sz="8" w:space="0" w:color="auto"/>
              <w:right w:val="single" w:sz="12" w:space="0" w:color="auto"/>
            </w:tcBorders>
            <w:shd w:val="clear" w:color="auto" w:fill="auto"/>
            <w:noWrap/>
            <w:vAlign w:val="bottom"/>
          </w:tcPr>
          <w:p w:rsidR="00056A91" w:rsidRDefault="00BD304A" w:rsidP="00E2087B">
            <w:pPr>
              <w:jc w:val="center"/>
              <w:rPr>
                <w:rFonts w:cs="Arial"/>
                <w:color w:val="000000"/>
                <w:szCs w:val="24"/>
              </w:rPr>
            </w:pPr>
            <w:r>
              <w:rPr>
                <w:rFonts w:cs="Arial"/>
                <w:color w:val="000000"/>
                <w:szCs w:val="24"/>
              </w:rPr>
              <w:t>53</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056A91" w:rsidRPr="00D47534" w:rsidRDefault="00BD304A" w:rsidP="00E2087B">
            <w:pPr>
              <w:jc w:val="center"/>
              <w:rPr>
                <w:rFonts w:cs="Arial"/>
                <w:color w:val="000000"/>
                <w:lang w:val="en-US"/>
              </w:rPr>
            </w:pPr>
            <w:r>
              <w:rPr>
                <w:rFonts w:cs="Arial"/>
                <w:color w:val="000000"/>
                <w:lang w:val="en-US"/>
              </w:rPr>
              <w:t>12.7%</w:t>
            </w:r>
          </w:p>
        </w:tc>
      </w:tr>
      <w:tr w:rsidR="00056A91" w:rsidRPr="00885B36" w:rsidTr="00076046">
        <w:trPr>
          <w:trHeight w:val="331"/>
          <w:jc w:val="center"/>
        </w:trPr>
        <w:tc>
          <w:tcPr>
            <w:tcW w:w="2778" w:type="dxa"/>
            <w:tcBorders>
              <w:top w:val="single" w:sz="8" w:space="0" w:color="auto"/>
              <w:left w:val="single" w:sz="12" w:space="0" w:color="auto"/>
              <w:bottom w:val="single" w:sz="8" w:space="0" w:color="auto"/>
              <w:right w:val="single" w:sz="12" w:space="0" w:color="auto"/>
            </w:tcBorders>
            <w:shd w:val="clear" w:color="auto" w:fill="C6D9F1" w:themeFill="text2" w:themeFillTint="33"/>
            <w:vAlign w:val="bottom"/>
          </w:tcPr>
          <w:p w:rsidR="00056A91" w:rsidRDefault="00BD304A" w:rsidP="00E2087B">
            <w:pPr>
              <w:rPr>
                <w:rFonts w:cs="Arial"/>
                <w:color w:val="000000"/>
                <w:szCs w:val="24"/>
              </w:rPr>
            </w:pPr>
            <w:r>
              <w:rPr>
                <w:rFonts w:cs="Arial"/>
                <w:color w:val="000000"/>
                <w:szCs w:val="24"/>
              </w:rPr>
              <w:t>Other areas</w:t>
            </w:r>
          </w:p>
        </w:tc>
        <w:tc>
          <w:tcPr>
            <w:tcW w:w="1257" w:type="dxa"/>
            <w:tcBorders>
              <w:top w:val="single" w:sz="8" w:space="0" w:color="auto"/>
              <w:left w:val="nil"/>
              <w:bottom w:val="single" w:sz="8" w:space="0" w:color="auto"/>
              <w:right w:val="single" w:sz="12" w:space="0" w:color="auto"/>
            </w:tcBorders>
            <w:shd w:val="clear" w:color="auto" w:fill="C6D9F1" w:themeFill="text2" w:themeFillTint="33"/>
            <w:noWrap/>
            <w:vAlign w:val="bottom"/>
          </w:tcPr>
          <w:p w:rsidR="00056A91" w:rsidRDefault="00BD304A" w:rsidP="00E2087B">
            <w:pPr>
              <w:jc w:val="center"/>
              <w:rPr>
                <w:rFonts w:cs="Arial"/>
                <w:color w:val="000000"/>
                <w:szCs w:val="24"/>
              </w:rPr>
            </w:pPr>
            <w:r>
              <w:rPr>
                <w:rFonts w:cs="Arial"/>
                <w:color w:val="000000"/>
                <w:szCs w:val="24"/>
              </w:rPr>
              <w:t>8</w:t>
            </w:r>
          </w:p>
        </w:tc>
        <w:tc>
          <w:tcPr>
            <w:tcW w:w="1230" w:type="dxa"/>
            <w:tcBorders>
              <w:top w:val="single" w:sz="8" w:space="0" w:color="auto"/>
              <w:left w:val="single" w:sz="12" w:space="0" w:color="auto"/>
              <w:bottom w:val="single" w:sz="8" w:space="0" w:color="auto"/>
              <w:right w:val="single" w:sz="12" w:space="0" w:color="auto"/>
            </w:tcBorders>
            <w:shd w:val="clear" w:color="auto" w:fill="C6D9F1" w:themeFill="text2" w:themeFillTint="33"/>
            <w:noWrap/>
            <w:vAlign w:val="center"/>
          </w:tcPr>
          <w:p w:rsidR="00056A91" w:rsidRPr="00D47534" w:rsidRDefault="00BA57B8" w:rsidP="00E2087B">
            <w:pPr>
              <w:jc w:val="center"/>
              <w:rPr>
                <w:rFonts w:cs="Arial"/>
                <w:color w:val="000000"/>
                <w:lang w:val="en-US"/>
              </w:rPr>
            </w:pPr>
            <w:r>
              <w:rPr>
                <w:rFonts w:cs="Arial"/>
                <w:color w:val="000000"/>
                <w:lang w:val="en-US"/>
              </w:rPr>
              <w:t>1.9</w:t>
            </w:r>
            <w:r w:rsidR="00BD304A">
              <w:rPr>
                <w:rFonts w:cs="Arial"/>
                <w:color w:val="000000"/>
                <w:lang w:val="en-US"/>
              </w:rPr>
              <w:t>%</w:t>
            </w:r>
          </w:p>
        </w:tc>
      </w:tr>
      <w:tr w:rsidR="00BD304A" w:rsidRPr="00885B36" w:rsidTr="00076046">
        <w:trPr>
          <w:trHeight w:val="331"/>
          <w:jc w:val="center"/>
        </w:trPr>
        <w:tc>
          <w:tcPr>
            <w:tcW w:w="2778" w:type="dxa"/>
            <w:tcBorders>
              <w:top w:val="single" w:sz="8" w:space="0" w:color="auto"/>
              <w:left w:val="single" w:sz="12" w:space="0" w:color="auto"/>
              <w:bottom w:val="single" w:sz="8" w:space="0" w:color="auto"/>
              <w:right w:val="single" w:sz="12" w:space="0" w:color="auto"/>
            </w:tcBorders>
            <w:shd w:val="clear" w:color="auto" w:fill="auto"/>
            <w:vAlign w:val="bottom"/>
          </w:tcPr>
          <w:p w:rsidR="00BD304A" w:rsidRDefault="00BD304A" w:rsidP="00FF7423">
            <w:pPr>
              <w:rPr>
                <w:rFonts w:cs="Arial"/>
                <w:color w:val="000000"/>
                <w:szCs w:val="24"/>
              </w:rPr>
            </w:pPr>
            <w:r>
              <w:rPr>
                <w:rFonts w:cs="Arial"/>
                <w:color w:val="000000"/>
                <w:szCs w:val="24"/>
              </w:rPr>
              <w:t xml:space="preserve">No answer </w:t>
            </w:r>
          </w:p>
        </w:tc>
        <w:tc>
          <w:tcPr>
            <w:tcW w:w="1257" w:type="dxa"/>
            <w:tcBorders>
              <w:top w:val="single" w:sz="8" w:space="0" w:color="auto"/>
              <w:left w:val="nil"/>
              <w:bottom w:val="single" w:sz="8" w:space="0" w:color="auto"/>
              <w:right w:val="single" w:sz="12" w:space="0" w:color="auto"/>
            </w:tcBorders>
            <w:shd w:val="clear" w:color="auto" w:fill="auto"/>
            <w:noWrap/>
            <w:vAlign w:val="bottom"/>
          </w:tcPr>
          <w:p w:rsidR="00BD304A" w:rsidRDefault="00BD304A" w:rsidP="00FF7423">
            <w:pPr>
              <w:jc w:val="center"/>
              <w:rPr>
                <w:rFonts w:cs="Arial"/>
                <w:color w:val="000000"/>
                <w:szCs w:val="24"/>
              </w:rPr>
            </w:pPr>
            <w:r>
              <w:rPr>
                <w:rFonts w:cs="Arial"/>
                <w:color w:val="000000"/>
                <w:szCs w:val="24"/>
              </w:rPr>
              <w:t>40</w:t>
            </w:r>
          </w:p>
        </w:tc>
        <w:tc>
          <w:tcPr>
            <w:tcW w:w="1230" w:type="dxa"/>
            <w:tcBorders>
              <w:top w:val="single" w:sz="8" w:space="0" w:color="auto"/>
              <w:left w:val="single" w:sz="12" w:space="0" w:color="auto"/>
              <w:bottom w:val="single" w:sz="8" w:space="0" w:color="auto"/>
              <w:right w:val="single" w:sz="12" w:space="0" w:color="auto"/>
            </w:tcBorders>
            <w:shd w:val="clear" w:color="auto" w:fill="auto"/>
            <w:noWrap/>
            <w:vAlign w:val="center"/>
          </w:tcPr>
          <w:p w:rsidR="00BD304A" w:rsidRPr="00D47534" w:rsidRDefault="00BD304A" w:rsidP="00E2087B">
            <w:pPr>
              <w:jc w:val="center"/>
              <w:rPr>
                <w:rFonts w:cs="Arial"/>
                <w:color w:val="000000"/>
                <w:lang w:val="en-US"/>
              </w:rPr>
            </w:pPr>
            <w:r>
              <w:rPr>
                <w:rFonts w:cs="Arial"/>
                <w:color w:val="000000"/>
                <w:lang w:val="en-US"/>
              </w:rPr>
              <w:t>9.6%</w:t>
            </w:r>
          </w:p>
        </w:tc>
      </w:tr>
      <w:tr w:rsidR="00056A91" w:rsidRPr="00885B36" w:rsidTr="00076046">
        <w:trPr>
          <w:trHeight w:val="331"/>
          <w:jc w:val="center"/>
        </w:trPr>
        <w:tc>
          <w:tcPr>
            <w:tcW w:w="2778" w:type="dxa"/>
            <w:tcBorders>
              <w:top w:val="single" w:sz="12" w:space="0" w:color="auto"/>
              <w:left w:val="single" w:sz="12" w:space="0" w:color="auto"/>
              <w:bottom w:val="single" w:sz="12" w:space="0" w:color="auto"/>
              <w:right w:val="single" w:sz="12" w:space="0" w:color="auto"/>
            </w:tcBorders>
            <w:shd w:val="clear" w:color="000000" w:fill="4F81BD"/>
            <w:vAlign w:val="center"/>
          </w:tcPr>
          <w:p w:rsidR="00056A91" w:rsidRPr="00885B36" w:rsidRDefault="00056A91" w:rsidP="00E2087B">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056A91" w:rsidRPr="00885B36" w:rsidRDefault="00BD304A" w:rsidP="00E2087B">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056A91" w:rsidRPr="00D47534" w:rsidRDefault="00056A91" w:rsidP="00E2087B">
            <w:pPr>
              <w:jc w:val="center"/>
              <w:rPr>
                <w:rFonts w:eastAsia="Calibri" w:cs="Arial"/>
                <w:b/>
                <w:bCs/>
                <w:color w:val="FFFFFF"/>
                <w:szCs w:val="24"/>
                <w:lang w:val="en-US"/>
              </w:rPr>
            </w:pPr>
            <w:r>
              <w:rPr>
                <w:rFonts w:eastAsia="Calibri" w:cs="Arial"/>
                <w:b/>
                <w:bCs/>
                <w:color w:val="FFFFFF"/>
                <w:szCs w:val="24"/>
                <w:lang w:val="en-US"/>
              </w:rPr>
              <w:t>100%</w:t>
            </w:r>
          </w:p>
        </w:tc>
      </w:tr>
    </w:tbl>
    <w:p w:rsidR="00B724AF" w:rsidRDefault="00B724AF">
      <w:pPr>
        <w:spacing w:after="200" w:line="276" w:lineRule="auto"/>
        <w:rPr>
          <w:b/>
          <w:szCs w:val="24"/>
        </w:rPr>
      </w:pPr>
    </w:p>
    <w:p w:rsidR="00E02815" w:rsidRPr="00965B89" w:rsidRDefault="00E02815" w:rsidP="00965B89">
      <w:pPr>
        <w:ind w:left="-426"/>
        <w:rPr>
          <w:b/>
          <w:sz w:val="28"/>
        </w:rPr>
      </w:pPr>
      <w:proofErr w:type="gramStart"/>
      <w:r w:rsidRPr="00965B89">
        <w:rPr>
          <w:b/>
          <w:sz w:val="28"/>
        </w:rPr>
        <w:t>Q</w:t>
      </w:r>
      <w:r w:rsidR="00056A91" w:rsidRPr="00965B89">
        <w:rPr>
          <w:b/>
          <w:sz w:val="28"/>
        </w:rPr>
        <w:t>3</w:t>
      </w:r>
      <w:r w:rsidR="00A3019C">
        <w:rPr>
          <w:b/>
          <w:sz w:val="28"/>
        </w:rPr>
        <w:t>9</w:t>
      </w:r>
      <w:r w:rsidRPr="00965B89">
        <w:rPr>
          <w:b/>
          <w:sz w:val="28"/>
        </w:rPr>
        <w:t>)</w:t>
      </w:r>
      <w:r w:rsidR="00E2087B" w:rsidRPr="00965B89">
        <w:rPr>
          <w:b/>
          <w:sz w:val="28"/>
        </w:rPr>
        <w:t xml:space="preserve"> </w:t>
      </w:r>
      <w:r w:rsidRPr="00965B89">
        <w:rPr>
          <w:b/>
          <w:sz w:val="28"/>
        </w:rPr>
        <w:t>Do you consider yourself to be disabled in any way?</w:t>
      </w:r>
      <w:proofErr w:type="gramEnd"/>
    </w:p>
    <w:p w:rsidR="00E02815" w:rsidRDefault="00E02815" w:rsidP="00E02815">
      <w:pPr>
        <w:rPr>
          <w:b/>
          <w:szCs w:val="24"/>
        </w:rPr>
      </w:pPr>
    </w:p>
    <w:tbl>
      <w:tblPr>
        <w:tblW w:w="3984" w:type="dxa"/>
        <w:jc w:val="center"/>
        <w:tblInd w:w="89" w:type="dxa"/>
        <w:tblLook w:val="00A0"/>
      </w:tblPr>
      <w:tblGrid>
        <w:gridCol w:w="1497"/>
        <w:gridCol w:w="1257"/>
        <w:gridCol w:w="1230"/>
      </w:tblGrid>
      <w:tr w:rsidR="00E02815" w:rsidRPr="00885B36" w:rsidTr="00E02815">
        <w:trPr>
          <w:trHeight w:val="355"/>
          <w:jc w:val="center"/>
        </w:trPr>
        <w:tc>
          <w:tcPr>
            <w:tcW w:w="1497" w:type="dxa"/>
            <w:tcBorders>
              <w:top w:val="single" w:sz="12" w:space="0" w:color="auto"/>
              <w:left w:val="single" w:sz="12" w:space="0" w:color="auto"/>
              <w:bottom w:val="single" w:sz="12" w:space="0" w:color="auto"/>
              <w:right w:val="single" w:sz="12" w:space="0" w:color="auto"/>
            </w:tcBorders>
            <w:shd w:val="clear" w:color="000000" w:fill="4F81BD"/>
            <w:vAlign w:val="bottom"/>
          </w:tcPr>
          <w:p w:rsidR="00E02815" w:rsidRPr="00885B36" w:rsidRDefault="00E02815" w:rsidP="00E02815">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02815" w:rsidRPr="00885B36" w:rsidRDefault="00E02815" w:rsidP="00E02815">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02815" w:rsidRPr="00885B36" w:rsidRDefault="00E02815" w:rsidP="00E02815">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02815" w:rsidRPr="00885B36" w:rsidTr="00E02815">
        <w:trPr>
          <w:trHeight w:val="324"/>
          <w:jc w:val="center"/>
        </w:trPr>
        <w:tc>
          <w:tcPr>
            <w:tcW w:w="1497" w:type="dxa"/>
            <w:tcBorders>
              <w:top w:val="nil"/>
              <w:left w:val="single" w:sz="12" w:space="0" w:color="auto"/>
              <w:bottom w:val="single" w:sz="8" w:space="0" w:color="auto"/>
              <w:right w:val="single" w:sz="12" w:space="0" w:color="auto"/>
            </w:tcBorders>
            <w:shd w:val="clear" w:color="000000" w:fill="C6D9F1"/>
            <w:vAlign w:val="center"/>
          </w:tcPr>
          <w:p w:rsidR="00E02815" w:rsidRPr="005D2F4C" w:rsidRDefault="00E02815" w:rsidP="00E02815">
            <w:pPr>
              <w:rPr>
                <w:rFonts w:eastAsia="Calibri" w:cs="Arial"/>
                <w:color w:val="000000"/>
                <w:szCs w:val="24"/>
                <w:lang w:val="en-US"/>
              </w:rPr>
            </w:pPr>
            <w:r>
              <w:rPr>
                <w:rFonts w:eastAsia="Calibri" w:cs="Arial"/>
                <w:color w:val="000000"/>
                <w:szCs w:val="24"/>
                <w:lang w:val="en-US"/>
              </w:rPr>
              <w:t>Yes</w:t>
            </w:r>
          </w:p>
        </w:tc>
        <w:tc>
          <w:tcPr>
            <w:tcW w:w="1257" w:type="dxa"/>
            <w:tcBorders>
              <w:top w:val="nil"/>
              <w:left w:val="nil"/>
              <w:bottom w:val="single" w:sz="8" w:space="0" w:color="auto"/>
              <w:right w:val="single" w:sz="12" w:space="0" w:color="auto"/>
            </w:tcBorders>
            <w:noWrap/>
            <w:vAlign w:val="center"/>
          </w:tcPr>
          <w:p w:rsidR="00E02815" w:rsidRPr="00885B36" w:rsidRDefault="00FF7423" w:rsidP="00E02815">
            <w:pPr>
              <w:jc w:val="center"/>
              <w:rPr>
                <w:rFonts w:eastAsia="Calibri" w:cs="Arial"/>
                <w:color w:val="000000"/>
                <w:szCs w:val="24"/>
                <w:lang w:val="en-US"/>
              </w:rPr>
            </w:pPr>
            <w:r>
              <w:rPr>
                <w:rFonts w:eastAsia="Calibri" w:cs="Arial"/>
                <w:color w:val="000000"/>
                <w:szCs w:val="24"/>
                <w:lang w:val="en-US"/>
              </w:rPr>
              <w:t>61</w:t>
            </w:r>
          </w:p>
        </w:tc>
        <w:tc>
          <w:tcPr>
            <w:tcW w:w="1230" w:type="dxa"/>
            <w:tcBorders>
              <w:top w:val="nil"/>
              <w:left w:val="single" w:sz="12" w:space="0" w:color="auto"/>
              <w:bottom w:val="single" w:sz="8" w:space="0" w:color="auto"/>
              <w:right w:val="single" w:sz="12" w:space="0" w:color="auto"/>
            </w:tcBorders>
            <w:noWrap/>
            <w:vAlign w:val="center"/>
          </w:tcPr>
          <w:p w:rsidR="00E02815" w:rsidRPr="00885B36" w:rsidRDefault="00FF7423" w:rsidP="00E02815">
            <w:pPr>
              <w:jc w:val="center"/>
              <w:rPr>
                <w:rFonts w:eastAsia="Calibri" w:cs="Arial"/>
                <w:color w:val="000000"/>
                <w:szCs w:val="24"/>
                <w:lang w:val="en-US"/>
              </w:rPr>
            </w:pPr>
            <w:r>
              <w:rPr>
                <w:rFonts w:eastAsia="Calibri" w:cs="Arial"/>
                <w:color w:val="000000"/>
                <w:szCs w:val="24"/>
                <w:lang w:val="en-US"/>
              </w:rPr>
              <w:t>14.6%</w:t>
            </w:r>
          </w:p>
        </w:tc>
      </w:tr>
      <w:tr w:rsidR="00E02815" w:rsidRPr="00885B36" w:rsidTr="00E02815">
        <w:trPr>
          <w:trHeight w:val="324"/>
          <w:jc w:val="center"/>
        </w:trPr>
        <w:tc>
          <w:tcPr>
            <w:tcW w:w="1497" w:type="dxa"/>
            <w:tcBorders>
              <w:top w:val="nil"/>
              <w:left w:val="single" w:sz="12" w:space="0" w:color="auto"/>
              <w:bottom w:val="single" w:sz="8" w:space="0" w:color="auto"/>
              <w:right w:val="single" w:sz="12" w:space="0" w:color="auto"/>
            </w:tcBorders>
            <w:shd w:val="clear" w:color="000000" w:fill="C6D9F1"/>
            <w:vAlign w:val="center"/>
          </w:tcPr>
          <w:p w:rsidR="00E02815" w:rsidRPr="005D2F4C" w:rsidRDefault="00E02815" w:rsidP="00E02815">
            <w:pPr>
              <w:rPr>
                <w:rFonts w:eastAsia="Calibri" w:cs="Arial"/>
                <w:color w:val="000000"/>
                <w:szCs w:val="24"/>
                <w:lang w:val="en-US"/>
              </w:rPr>
            </w:pPr>
            <w:r>
              <w:rPr>
                <w:rFonts w:eastAsia="Calibri" w:cs="Arial"/>
                <w:color w:val="000000"/>
                <w:szCs w:val="24"/>
                <w:lang w:val="en-US"/>
              </w:rPr>
              <w:t>No</w:t>
            </w:r>
          </w:p>
        </w:tc>
        <w:tc>
          <w:tcPr>
            <w:tcW w:w="1257" w:type="dxa"/>
            <w:tcBorders>
              <w:top w:val="nil"/>
              <w:left w:val="nil"/>
              <w:bottom w:val="single" w:sz="8" w:space="0" w:color="auto"/>
              <w:right w:val="single" w:sz="12" w:space="0" w:color="auto"/>
            </w:tcBorders>
            <w:noWrap/>
            <w:vAlign w:val="center"/>
          </w:tcPr>
          <w:p w:rsidR="00E02815" w:rsidRPr="00885B36" w:rsidRDefault="00FF7423" w:rsidP="00E02815">
            <w:pPr>
              <w:jc w:val="center"/>
              <w:rPr>
                <w:rFonts w:eastAsia="Calibri" w:cs="Arial"/>
                <w:color w:val="000000"/>
                <w:szCs w:val="24"/>
                <w:lang w:val="en-US"/>
              </w:rPr>
            </w:pPr>
            <w:r>
              <w:rPr>
                <w:rFonts w:eastAsia="Calibri" w:cs="Arial"/>
                <w:color w:val="000000"/>
                <w:szCs w:val="24"/>
                <w:lang w:val="en-US"/>
              </w:rPr>
              <w:t>344</w:t>
            </w:r>
          </w:p>
        </w:tc>
        <w:tc>
          <w:tcPr>
            <w:tcW w:w="1230" w:type="dxa"/>
            <w:tcBorders>
              <w:top w:val="nil"/>
              <w:left w:val="single" w:sz="12" w:space="0" w:color="auto"/>
              <w:bottom w:val="single" w:sz="8" w:space="0" w:color="auto"/>
              <w:right w:val="single" w:sz="12" w:space="0" w:color="auto"/>
            </w:tcBorders>
            <w:noWrap/>
            <w:vAlign w:val="center"/>
          </w:tcPr>
          <w:p w:rsidR="00E02815" w:rsidRPr="00885B36" w:rsidRDefault="00FF7423" w:rsidP="00E02815">
            <w:pPr>
              <w:jc w:val="center"/>
              <w:rPr>
                <w:rFonts w:eastAsia="Calibri" w:cs="Arial"/>
                <w:color w:val="000000"/>
                <w:szCs w:val="24"/>
                <w:lang w:val="en-US"/>
              </w:rPr>
            </w:pPr>
            <w:r>
              <w:rPr>
                <w:rFonts w:eastAsia="Calibri" w:cs="Arial"/>
                <w:color w:val="000000"/>
                <w:szCs w:val="24"/>
                <w:lang w:val="en-US"/>
              </w:rPr>
              <w:t>82.</w:t>
            </w:r>
            <w:r w:rsidR="00F7384D">
              <w:rPr>
                <w:rFonts w:eastAsia="Calibri" w:cs="Arial"/>
                <w:color w:val="000000"/>
                <w:szCs w:val="24"/>
                <w:lang w:val="en-US"/>
              </w:rPr>
              <w:t>5%</w:t>
            </w:r>
          </w:p>
        </w:tc>
      </w:tr>
      <w:tr w:rsidR="00E02815" w:rsidRPr="00885B36" w:rsidTr="00E02815">
        <w:trPr>
          <w:trHeight w:val="331"/>
          <w:jc w:val="center"/>
        </w:trPr>
        <w:tc>
          <w:tcPr>
            <w:tcW w:w="1497" w:type="dxa"/>
            <w:tcBorders>
              <w:top w:val="nil"/>
              <w:left w:val="single" w:sz="12" w:space="0" w:color="auto"/>
              <w:bottom w:val="single" w:sz="12" w:space="0" w:color="auto"/>
              <w:right w:val="single" w:sz="12" w:space="0" w:color="auto"/>
            </w:tcBorders>
            <w:shd w:val="clear" w:color="000000" w:fill="C6D9F1"/>
            <w:vAlign w:val="center"/>
          </w:tcPr>
          <w:p w:rsidR="00E02815" w:rsidRPr="005D2F4C" w:rsidRDefault="00E02815" w:rsidP="00E02815">
            <w:pPr>
              <w:rPr>
                <w:rFonts w:eastAsia="Calibri" w:cs="Arial"/>
                <w:color w:val="000000"/>
                <w:szCs w:val="24"/>
                <w:lang w:val="en-US"/>
              </w:rPr>
            </w:pPr>
            <w:r>
              <w:rPr>
                <w:rFonts w:eastAsia="Calibri" w:cs="Arial"/>
                <w:color w:val="000000"/>
                <w:szCs w:val="24"/>
                <w:lang w:val="en-US"/>
              </w:rPr>
              <w:t>No answer</w:t>
            </w:r>
          </w:p>
        </w:tc>
        <w:tc>
          <w:tcPr>
            <w:tcW w:w="1257" w:type="dxa"/>
            <w:tcBorders>
              <w:top w:val="nil"/>
              <w:left w:val="nil"/>
              <w:bottom w:val="single" w:sz="12" w:space="0" w:color="auto"/>
              <w:right w:val="single" w:sz="12" w:space="0" w:color="auto"/>
            </w:tcBorders>
            <w:noWrap/>
            <w:vAlign w:val="center"/>
          </w:tcPr>
          <w:p w:rsidR="00E02815" w:rsidRPr="00885B36" w:rsidRDefault="00FF7423" w:rsidP="00E02815">
            <w:pPr>
              <w:jc w:val="center"/>
              <w:rPr>
                <w:rFonts w:eastAsia="Calibri" w:cs="Arial"/>
                <w:color w:val="000000"/>
                <w:szCs w:val="24"/>
                <w:lang w:val="en-US"/>
              </w:rPr>
            </w:pPr>
            <w:r>
              <w:rPr>
                <w:rFonts w:eastAsia="Calibri" w:cs="Arial"/>
                <w:color w:val="000000"/>
                <w:szCs w:val="24"/>
                <w:lang w:val="en-US"/>
              </w:rPr>
              <w:t>12</w:t>
            </w:r>
          </w:p>
        </w:tc>
        <w:tc>
          <w:tcPr>
            <w:tcW w:w="1230" w:type="dxa"/>
            <w:tcBorders>
              <w:top w:val="nil"/>
              <w:left w:val="single" w:sz="12" w:space="0" w:color="auto"/>
              <w:bottom w:val="single" w:sz="12" w:space="0" w:color="auto"/>
              <w:right w:val="single" w:sz="12" w:space="0" w:color="auto"/>
            </w:tcBorders>
            <w:noWrap/>
            <w:vAlign w:val="center"/>
          </w:tcPr>
          <w:p w:rsidR="00E02815" w:rsidRPr="00885B36" w:rsidRDefault="0017267A" w:rsidP="00E02815">
            <w:pPr>
              <w:jc w:val="center"/>
              <w:rPr>
                <w:rFonts w:eastAsia="Calibri" w:cs="Arial"/>
                <w:color w:val="000000"/>
                <w:szCs w:val="24"/>
                <w:lang w:val="en-US"/>
              </w:rPr>
            </w:pPr>
            <w:r>
              <w:rPr>
                <w:rFonts w:eastAsia="Calibri" w:cs="Arial"/>
                <w:color w:val="000000"/>
                <w:szCs w:val="24"/>
                <w:lang w:val="en-US"/>
              </w:rPr>
              <w:t>2.9</w:t>
            </w:r>
            <w:r w:rsidR="00F7384D">
              <w:rPr>
                <w:rFonts w:eastAsia="Calibri" w:cs="Arial"/>
                <w:color w:val="000000"/>
                <w:szCs w:val="24"/>
                <w:lang w:val="en-US"/>
              </w:rPr>
              <w:t>%</w:t>
            </w:r>
          </w:p>
        </w:tc>
      </w:tr>
      <w:tr w:rsidR="00E02815" w:rsidRPr="00885B36" w:rsidTr="00E02815">
        <w:trPr>
          <w:trHeight w:val="331"/>
          <w:jc w:val="center"/>
        </w:trPr>
        <w:tc>
          <w:tcPr>
            <w:tcW w:w="1497" w:type="dxa"/>
            <w:tcBorders>
              <w:top w:val="single" w:sz="12" w:space="0" w:color="auto"/>
              <w:left w:val="single" w:sz="12" w:space="0" w:color="auto"/>
              <w:bottom w:val="single" w:sz="12" w:space="0" w:color="auto"/>
              <w:right w:val="single" w:sz="12" w:space="0" w:color="auto"/>
            </w:tcBorders>
            <w:shd w:val="clear" w:color="000000" w:fill="4F81BD"/>
            <w:vAlign w:val="center"/>
          </w:tcPr>
          <w:p w:rsidR="00E02815" w:rsidRPr="00885B36" w:rsidRDefault="00E02815" w:rsidP="00E02815">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E02815" w:rsidRPr="00885B36" w:rsidRDefault="00FF7423" w:rsidP="00E02815">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E02815" w:rsidRPr="00885B36" w:rsidRDefault="000C3D05" w:rsidP="00E02815">
            <w:pPr>
              <w:jc w:val="center"/>
              <w:rPr>
                <w:rFonts w:eastAsia="Calibri" w:cs="Arial"/>
                <w:b/>
                <w:bCs/>
                <w:color w:val="FFFFFF"/>
                <w:szCs w:val="24"/>
                <w:lang w:val="en-US"/>
              </w:rPr>
            </w:pPr>
            <w:r>
              <w:rPr>
                <w:rFonts w:eastAsia="Calibri" w:cs="Arial"/>
                <w:b/>
                <w:bCs/>
                <w:color w:val="FFFFFF"/>
                <w:szCs w:val="24"/>
                <w:lang w:val="en-US"/>
              </w:rPr>
              <w:t>100</w:t>
            </w:r>
            <w:r w:rsidR="00D765A2">
              <w:rPr>
                <w:rFonts w:eastAsia="Calibri" w:cs="Arial"/>
                <w:b/>
                <w:bCs/>
                <w:color w:val="FFFFFF"/>
                <w:szCs w:val="24"/>
                <w:lang w:val="en-US"/>
              </w:rPr>
              <w:t>%</w:t>
            </w:r>
          </w:p>
        </w:tc>
      </w:tr>
    </w:tbl>
    <w:p w:rsidR="00E02815" w:rsidRDefault="00E02815" w:rsidP="00E02815">
      <w:pPr>
        <w:rPr>
          <w:b/>
          <w:szCs w:val="24"/>
        </w:rPr>
      </w:pPr>
    </w:p>
    <w:p w:rsidR="00751C64" w:rsidRDefault="00751C64" w:rsidP="004A403D">
      <w:pPr>
        <w:rPr>
          <w:b/>
          <w:szCs w:val="24"/>
        </w:rPr>
      </w:pPr>
    </w:p>
    <w:p w:rsidR="004A403D" w:rsidRDefault="001E73A5" w:rsidP="00965B89">
      <w:pPr>
        <w:ind w:left="-426"/>
        <w:rPr>
          <w:b/>
          <w:sz w:val="28"/>
        </w:rPr>
      </w:pPr>
      <w:r w:rsidRPr="00965B89">
        <w:rPr>
          <w:b/>
          <w:sz w:val="28"/>
        </w:rPr>
        <w:t>Q</w:t>
      </w:r>
      <w:r w:rsidR="00056A91" w:rsidRPr="00965B89">
        <w:rPr>
          <w:b/>
          <w:sz w:val="28"/>
        </w:rPr>
        <w:t>3</w:t>
      </w:r>
      <w:r w:rsidR="00A3019C">
        <w:rPr>
          <w:b/>
          <w:sz w:val="28"/>
        </w:rPr>
        <w:t>9</w:t>
      </w:r>
      <w:r w:rsidR="00056A91" w:rsidRPr="00965B89">
        <w:rPr>
          <w:b/>
          <w:sz w:val="28"/>
        </w:rPr>
        <w:t>a</w:t>
      </w:r>
      <w:r w:rsidR="004A403D" w:rsidRPr="00965B89">
        <w:rPr>
          <w:b/>
          <w:sz w:val="28"/>
        </w:rPr>
        <w:t>)</w:t>
      </w:r>
      <w:r w:rsidR="00B116D3">
        <w:rPr>
          <w:b/>
          <w:sz w:val="28"/>
        </w:rPr>
        <w:t xml:space="preserve"> </w:t>
      </w:r>
      <w:r w:rsidR="004A403D" w:rsidRPr="00965B89">
        <w:rPr>
          <w:b/>
          <w:sz w:val="28"/>
        </w:rPr>
        <w:t>Please tell us how your disability affects you</w:t>
      </w:r>
    </w:p>
    <w:p w:rsidR="00741ACC" w:rsidRPr="00741ACC" w:rsidRDefault="00741ACC" w:rsidP="00741ACC">
      <w:pPr>
        <w:ind w:left="426" w:hanging="852"/>
        <w:rPr>
          <w:sz w:val="28"/>
        </w:rPr>
      </w:pPr>
      <w:r>
        <w:rPr>
          <w:b/>
          <w:sz w:val="28"/>
        </w:rPr>
        <w:tab/>
      </w:r>
      <w:r w:rsidRPr="00741ACC">
        <w:t>(Respondents could select more than one answer)</w:t>
      </w:r>
    </w:p>
    <w:p w:rsidR="004A403D" w:rsidRDefault="004A403D" w:rsidP="00E02815">
      <w:pPr>
        <w:rPr>
          <w:b/>
          <w:szCs w:val="24"/>
        </w:rPr>
      </w:pPr>
    </w:p>
    <w:tbl>
      <w:tblPr>
        <w:tblW w:w="4621" w:type="dxa"/>
        <w:jc w:val="center"/>
        <w:tblInd w:w="-644" w:type="dxa"/>
        <w:tblLook w:val="00A0"/>
      </w:tblPr>
      <w:tblGrid>
        <w:gridCol w:w="3364"/>
        <w:gridCol w:w="1257"/>
      </w:tblGrid>
      <w:tr w:rsidR="006E1C83" w:rsidRPr="00885B36" w:rsidTr="006E1C83">
        <w:trPr>
          <w:trHeight w:val="355"/>
          <w:jc w:val="center"/>
        </w:trPr>
        <w:tc>
          <w:tcPr>
            <w:tcW w:w="3364" w:type="dxa"/>
            <w:tcBorders>
              <w:top w:val="single" w:sz="12" w:space="0" w:color="auto"/>
              <w:left w:val="single" w:sz="12" w:space="0" w:color="auto"/>
              <w:bottom w:val="single" w:sz="12" w:space="0" w:color="auto"/>
              <w:right w:val="single" w:sz="12" w:space="0" w:color="auto"/>
            </w:tcBorders>
            <w:shd w:val="clear" w:color="000000" w:fill="4F81BD"/>
            <w:vAlign w:val="bottom"/>
          </w:tcPr>
          <w:p w:rsidR="006E1C83" w:rsidRPr="00885B36" w:rsidRDefault="006E1C83" w:rsidP="00DB26D9">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6E1C83" w:rsidRPr="00885B36" w:rsidRDefault="006E1C83" w:rsidP="00DB26D9">
            <w:pPr>
              <w:jc w:val="center"/>
              <w:rPr>
                <w:rFonts w:eastAsia="Calibri" w:cs="Arial"/>
                <w:b/>
                <w:bCs/>
                <w:color w:val="FFFFFF"/>
                <w:szCs w:val="24"/>
                <w:lang w:val="en-US"/>
              </w:rPr>
            </w:pPr>
            <w:r w:rsidRPr="00885B36">
              <w:rPr>
                <w:rFonts w:eastAsia="Calibri" w:cs="Arial"/>
                <w:b/>
                <w:bCs/>
                <w:color w:val="FFFFFF"/>
                <w:szCs w:val="24"/>
                <w:lang w:val="en-US"/>
              </w:rPr>
              <w:t>Number</w:t>
            </w:r>
          </w:p>
        </w:tc>
      </w:tr>
      <w:tr w:rsidR="006E1C83" w:rsidRPr="00FD028B" w:rsidTr="006E1C83">
        <w:trPr>
          <w:trHeight w:val="324"/>
          <w:jc w:val="center"/>
        </w:trPr>
        <w:tc>
          <w:tcPr>
            <w:tcW w:w="3364" w:type="dxa"/>
            <w:tcBorders>
              <w:top w:val="nil"/>
              <w:left w:val="single" w:sz="12" w:space="0" w:color="auto"/>
              <w:bottom w:val="single" w:sz="8" w:space="0" w:color="auto"/>
              <w:right w:val="single" w:sz="12" w:space="0" w:color="auto"/>
            </w:tcBorders>
            <w:shd w:val="clear" w:color="000000" w:fill="C6D9F1"/>
            <w:vAlign w:val="center"/>
          </w:tcPr>
          <w:p w:rsidR="006E1C83" w:rsidRPr="00FD028B" w:rsidRDefault="006E1C83" w:rsidP="00DB26D9">
            <w:pPr>
              <w:rPr>
                <w:rFonts w:eastAsia="Calibri" w:cs="Arial"/>
                <w:color w:val="000000"/>
                <w:szCs w:val="24"/>
                <w:lang w:val="en-US"/>
              </w:rPr>
            </w:pPr>
            <w:r>
              <w:rPr>
                <w:rFonts w:eastAsia="Calibri" w:cs="Arial"/>
                <w:color w:val="000000"/>
                <w:szCs w:val="24"/>
                <w:lang w:val="en-US"/>
              </w:rPr>
              <w:t>It affects my mobility</w:t>
            </w:r>
          </w:p>
        </w:tc>
        <w:tc>
          <w:tcPr>
            <w:tcW w:w="1257" w:type="dxa"/>
            <w:tcBorders>
              <w:top w:val="nil"/>
              <w:left w:val="nil"/>
              <w:bottom w:val="single" w:sz="8" w:space="0" w:color="auto"/>
              <w:right w:val="single" w:sz="12" w:space="0" w:color="auto"/>
            </w:tcBorders>
            <w:shd w:val="clear" w:color="auto" w:fill="C6D9F1" w:themeFill="text2" w:themeFillTint="33"/>
            <w:noWrap/>
            <w:vAlign w:val="center"/>
          </w:tcPr>
          <w:p w:rsidR="006E1C83" w:rsidRPr="00FD028B" w:rsidRDefault="00FD6ADC" w:rsidP="00DB26D9">
            <w:pPr>
              <w:jc w:val="center"/>
              <w:rPr>
                <w:rFonts w:eastAsia="Calibri" w:cs="Arial"/>
                <w:color w:val="000000"/>
                <w:szCs w:val="24"/>
                <w:lang w:val="en-US"/>
              </w:rPr>
            </w:pPr>
            <w:r>
              <w:rPr>
                <w:rFonts w:eastAsia="Calibri" w:cs="Arial"/>
                <w:color w:val="000000"/>
                <w:szCs w:val="24"/>
                <w:lang w:val="en-US"/>
              </w:rPr>
              <w:t>24</w:t>
            </w:r>
          </w:p>
        </w:tc>
      </w:tr>
      <w:tr w:rsidR="006E1C83" w:rsidRPr="00FD028B" w:rsidTr="006E1C83">
        <w:trPr>
          <w:trHeight w:val="324"/>
          <w:jc w:val="center"/>
        </w:trPr>
        <w:tc>
          <w:tcPr>
            <w:tcW w:w="3364" w:type="dxa"/>
            <w:tcBorders>
              <w:top w:val="nil"/>
              <w:left w:val="single" w:sz="12" w:space="0" w:color="auto"/>
              <w:bottom w:val="single" w:sz="8" w:space="0" w:color="auto"/>
              <w:right w:val="single" w:sz="12" w:space="0" w:color="auto"/>
            </w:tcBorders>
            <w:shd w:val="clear" w:color="auto" w:fill="FFFFFF" w:themeFill="background1"/>
            <w:vAlign w:val="center"/>
          </w:tcPr>
          <w:p w:rsidR="006E1C83" w:rsidRPr="00FD028B" w:rsidRDefault="006E1C83" w:rsidP="00DB26D9">
            <w:pPr>
              <w:rPr>
                <w:rFonts w:eastAsia="Calibri" w:cs="Arial"/>
                <w:color w:val="000000"/>
                <w:szCs w:val="24"/>
                <w:lang w:val="en-US"/>
              </w:rPr>
            </w:pPr>
            <w:r>
              <w:rPr>
                <w:rFonts w:eastAsia="Calibri" w:cs="Arial"/>
                <w:color w:val="000000"/>
                <w:szCs w:val="24"/>
                <w:lang w:val="en-US"/>
              </w:rPr>
              <w:t>It affects my hearing</w:t>
            </w:r>
          </w:p>
        </w:tc>
        <w:tc>
          <w:tcPr>
            <w:tcW w:w="1257" w:type="dxa"/>
            <w:tcBorders>
              <w:top w:val="nil"/>
              <w:left w:val="nil"/>
              <w:bottom w:val="single" w:sz="8" w:space="0" w:color="auto"/>
              <w:right w:val="single" w:sz="12" w:space="0" w:color="auto"/>
            </w:tcBorders>
            <w:shd w:val="clear" w:color="auto" w:fill="FFFFFF" w:themeFill="background1"/>
            <w:noWrap/>
            <w:vAlign w:val="center"/>
          </w:tcPr>
          <w:p w:rsidR="006E1C83" w:rsidRPr="00FD028B" w:rsidRDefault="00FD6ADC" w:rsidP="00DB26D9">
            <w:pPr>
              <w:jc w:val="center"/>
              <w:rPr>
                <w:rFonts w:eastAsia="Calibri" w:cs="Arial"/>
                <w:color w:val="000000"/>
                <w:szCs w:val="24"/>
                <w:lang w:val="en-US"/>
              </w:rPr>
            </w:pPr>
            <w:r>
              <w:rPr>
                <w:rFonts w:eastAsia="Calibri" w:cs="Arial"/>
                <w:color w:val="000000"/>
                <w:szCs w:val="24"/>
                <w:lang w:val="en-US"/>
              </w:rPr>
              <w:t>6</w:t>
            </w:r>
          </w:p>
        </w:tc>
      </w:tr>
      <w:tr w:rsidR="006E1C83" w:rsidRPr="00FD028B" w:rsidTr="006E1C83">
        <w:trPr>
          <w:trHeight w:val="324"/>
          <w:jc w:val="center"/>
        </w:trPr>
        <w:tc>
          <w:tcPr>
            <w:tcW w:w="3364" w:type="dxa"/>
            <w:tcBorders>
              <w:top w:val="nil"/>
              <w:left w:val="single" w:sz="12" w:space="0" w:color="auto"/>
              <w:bottom w:val="single" w:sz="8" w:space="0" w:color="auto"/>
              <w:right w:val="single" w:sz="12" w:space="0" w:color="auto"/>
            </w:tcBorders>
            <w:shd w:val="clear" w:color="000000" w:fill="C6D9F1"/>
            <w:vAlign w:val="center"/>
          </w:tcPr>
          <w:p w:rsidR="006E1C83" w:rsidRPr="00FD028B" w:rsidRDefault="006E1C83" w:rsidP="00DB26D9">
            <w:pPr>
              <w:rPr>
                <w:rFonts w:eastAsia="Calibri" w:cs="Arial"/>
                <w:color w:val="000000"/>
                <w:szCs w:val="24"/>
                <w:lang w:val="en-US"/>
              </w:rPr>
            </w:pPr>
            <w:r>
              <w:rPr>
                <w:rFonts w:eastAsia="Calibri" w:cs="Arial"/>
                <w:color w:val="000000"/>
                <w:szCs w:val="24"/>
                <w:lang w:val="en-US"/>
              </w:rPr>
              <w:t>It affects my vision</w:t>
            </w:r>
          </w:p>
        </w:tc>
        <w:tc>
          <w:tcPr>
            <w:tcW w:w="1257" w:type="dxa"/>
            <w:tcBorders>
              <w:top w:val="nil"/>
              <w:left w:val="nil"/>
              <w:bottom w:val="single" w:sz="8" w:space="0" w:color="auto"/>
              <w:right w:val="single" w:sz="12" w:space="0" w:color="auto"/>
            </w:tcBorders>
            <w:shd w:val="clear" w:color="auto" w:fill="C6D9F1" w:themeFill="text2" w:themeFillTint="33"/>
            <w:noWrap/>
            <w:vAlign w:val="center"/>
          </w:tcPr>
          <w:p w:rsidR="006E1C83" w:rsidRPr="00FD028B" w:rsidRDefault="00FD6ADC" w:rsidP="00DB26D9">
            <w:pPr>
              <w:jc w:val="center"/>
              <w:rPr>
                <w:rFonts w:eastAsia="Calibri" w:cs="Arial"/>
                <w:color w:val="000000"/>
                <w:szCs w:val="24"/>
                <w:lang w:val="en-US"/>
              </w:rPr>
            </w:pPr>
            <w:r>
              <w:rPr>
                <w:rFonts w:eastAsia="Calibri" w:cs="Arial"/>
                <w:color w:val="000000"/>
                <w:szCs w:val="24"/>
                <w:lang w:val="en-US"/>
              </w:rPr>
              <w:t>9</w:t>
            </w:r>
          </w:p>
        </w:tc>
      </w:tr>
      <w:tr w:rsidR="006E1C83" w:rsidRPr="00FD028B" w:rsidTr="006E1C83">
        <w:trPr>
          <w:trHeight w:val="324"/>
          <w:jc w:val="center"/>
        </w:trPr>
        <w:tc>
          <w:tcPr>
            <w:tcW w:w="3364" w:type="dxa"/>
            <w:tcBorders>
              <w:top w:val="nil"/>
              <w:left w:val="single" w:sz="12" w:space="0" w:color="auto"/>
              <w:bottom w:val="single" w:sz="8" w:space="0" w:color="auto"/>
              <w:right w:val="single" w:sz="12" w:space="0" w:color="auto"/>
            </w:tcBorders>
            <w:shd w:val="clear" w:color="auto" w:fill="FFFFFF" w:themeFill="background1"/>
            <w:vAlign w:val="center"/>
          </w:tcPr>
          <w:p w:rsidR="006E1C83" w:rsidRPr="00FD028B" w:rsidRDefault="006E1C83" w:rsidP="00DB26D9">
            <w:pPr>
              <w:rPr>
                <w:rFonts w:eastAsia="Calibri" w:cs="Arial"/>
                <w:color w:val="000000"/>
                <w:szCs w:val="24"/>
                <w:lang w:val="en-US"/>
              </w:rPr>
            </w:pPr>
            <w:r>
              <w:rPr>
                <w:rFonts w:eastAsia="Calibri" w:cs="Arial"/>
                <w:color w:val="000000"/>
                <w:szCs w:val="24"/>
                <w:lang w:val="en-US"/>
              </w:rPr>
              <w:t>It affects me in another way</w:t>
            </w:r>
          </w:p>
        </w:tc>
        <w:tc>
          <w:tcPr>
            <w:tcW w:w="1257" w:type="dxa"/>
            <w:tcBorders>
              <w:top w:val="nil"/>
              <w:left w:val="nil"/>
              <w:bottom w:val="single" w:sz="8" w:space="0" w:color="auto"/>
              <w:right w:val="single" w:sz="12" w:space="0" w:color="auto"/>
            </w:tcBorders>
            <w:shd w:val="clear" w:color="auto" w:fill="FFFFFF" w:themeFill="background1"/>
            <w:noWrap/>
            <w:vAlign w:val="center"/>
          </w:tcPr>
          <w:p w:rsidR="006E1C83" w:rsidRPr="00FD028B" w:rsidRDefault="00FD6ADC" w:rsidP="00DB26D9">
            <w:pPr>
              <w:jc w:val="center"/>
              <w:rPr>
                <w:rFonts w:eastAsia="Calibri" w:cs="Arial"/>
                <w:color w:val="000000"/>
                <w:szCs w:val="24"/>
                <w:lang w:val="en-US"/>
              </w:rPr>
            </w:pPr>
            <w:r>
              <w:rPr>
                <w:rFonts w:eastAsia="Calibri" w:cs="Arial"/>
                <w:color w:val="000000"/>
                <w:szCs w:val="24"/>
                <w:lang w:val="en-US"/>
              </w:rPr>
              <w:t>19</w:t>
            </w:r>
          </w:p>
        </w:tc>
      </w:tr>
      <w:tr w:rsidR="006E1C83" w:rsidRPr="00885B36" w:rsidTr="006E1C83">
        <w:trPr>
          <w:trHeight w:val="331"/>
          <w:jc w:val="center"/>
        </w:trPr>
        <w:tc>
          <w:tcPr>
            <w:tcW w:w="3364" w:type="dxa"/>
            <w:tcBorders>
              <w:top w:val="single" w:sz="12" w:space="0" w:color="auto"/>
              <w:left w:val="single" w:sz="12" w:space="0" w:color="auto"/>
              <w:bottom w:val="single" w:sz="12" w:space="0" w:color="auto"/>
              <w:right w:val="single" w:sz="12" w:space="0" w:color="auto"/>
            </w:tcBorders>
            <w:shd w:val="clear" w:color="000000" w:fill="4F81BD"/>
            <w:vAlign w:val="center"/>
          </w:tcPr>
          <w:p w:rsidR="006E1C83" w:rsidRPr="00885B36" w:rsidRDefault="006E1C83" w:rsidP="00DB26D9">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6E1C83" w:rsidRPr="00885B36" w:rsidRDefault="00FD6ADC" w:rsidP="00DB26D9">
            <w:pPr>
              <w:jc w:val="center"/>
              <w:rPr>
                <w:rFonts w:eastAsia="Calibri" w:cs="Arial"/>
                <w:b/>
                <w:bCs/>
                <w:color w:val="FFFFFF"/>
                <w:szCs w:val="24"/>
                <w:lang w:val="en-US"/>
              </w:rPr>
            </w:pPr>
            <w:r>
              <w:rPr>
                <w:rFonts w:eastAsia="Calibri" w:cs="Arial"/>
                <w:b/>
                <w:bCs/>
                <w:color w:val="FFFFFF"/>
                <w:szCs w:val="24"/>
                <w:lang w:val="en-US"/>
              </w:rPr>
              <w:t>58</w:t>
            </w:r>
          </w:p>
        </w:tc>
      </w:tr>
    </w:tbl>
    <w:p w:rsidR="004A403D" w:rsidRPr="001E73A5" w:rsidRDefault="004A403D" w:rsidP="001E73A5">
      <w:pPr>
        <w:rPr>
          <w:b/>
        </w:rPr>
      </w:pPr>
    </w:p>
    <w:p w:rsidR="004A403D" w:rsidRDefault="004A403D" w:rsidP="00E02815">
      <w:pPr>
        <w:rPr>
          <w:b/>
          <w:szCs w:val="24"/>
        </w:rPr>
      </w:pPr>
    </w:p>
    <w:p w:rsidR="00E02815" w:rsidRPr="00965B89" w:rsidRDefault="00E02815" w:rsidP="00965B89">
      <w:pPr>
        <w:ind w:left="-426"/>
        <w:rPr>
          <w:b/>
          <w:sz w:val="28"/>
        </w:rPr>
      </w:pPr>
      <w:r w:rsidRPr="00965B89">
        <w:rPr>
          <w:b/>
          <w:sz w:val="28"/>
        </w:rPr>
        <w:t>Q</w:t>
      </w:r>
      <w:r w:rsidR="00A3019C">
        <w:rPr>
          <w:b/>
          <w:sz w:val="28"/>
        </w:rPr>
        <w:t>40</w:t>
      </w:r>
      <w:r w:rsidRPr="00965B89">
        <w:rPr>
          <w:b/>
          <w:sz w:val="28"/>
        </w:rPr>
        <w:t>)</w:t>
      </w:r>
      <w:r w:rsidR="00E2087B" w:rsidRPr="00965B89">
        <w:rPr>
          <w:b/>
          <w:sz w:val="28"/>
        </w:rPr>
        <w:t xml:space="preserve"> </w:t>
      </w:r>
      <w:proofErr w:type="gramStart"/>
      <w:r w:rsidRPr="00965B89">
        <w:rPr>
          <w:b/>
          <w:sz w:val="28"/>
        </w:rPr>
        <w:t>How</w:t>
      </w:r>
      <w:proofErr w:type="gramEnd"/>
      <w:r w:rsidRPr="00965B89">
        <w:rPr>
          <w:b/>
          <w:sz w:val="28"/>
        </w:rPr>
        <w:t xml:space="preserve"> would you describe your ethnic origin?</w:t>
      </w:r>
    </w:p>
    <w:p w:rsidR="00E02815" w:rsidRPr="00965B89" w:rsidRDefault="00E02815" w:rsidP="00965B89">
      <w:pPr>
        <w:ind w:left="-426"/>
        <w:rPr>
          <w:b/>
          <w:sz w:val="28"/>
        </w:rPr>
      </w:pPr>
    </w:p>
    <w:tbl>
      <w:tblPr>
        <w:tblW w:w="5118" w:type="dxa"/>
        <w:jc w:val="center"/>
        <w:tblInd w:w="89" w:type="dxa"/>
        <w:tblLook w:val="00A0"/>
      </w:tblPr>
      <w:tblGrid>
        <w:gridCol w:w="2631"/>
        <w:gridCol w:w="1257"/>
        <w:gridCol w:w="1230"/>
      </w:tblGrid>
      <w:tr w:rsidR="00E02815" w:rsidRPr="00885B36" w:rsidTr="00E02815">
        <w:trPr>
          <w:trHeight w:val="355"/>
          <w:jc w:val="center"/>
        </w:trPr>
        <w:tc>
          <w:tcPr>
            <w:tcW w:w="2631" w:type="dxa"/>
            <w:tcBorders>
              <w:top w:val="single" w:sz="12" w:space="0" w:color="auto"/>
              <w:left w:val="single" w:sz="12" w:space="0" w:color="auto"/>
              <w:bottom w:val="single" w:sz="12" w:space="0" w:color="auto"/>
              <w:right w:val="single" w:sz="12" w:space="0" w:color="auto"/>
            </w:tcBorders>
            <w:shd w:val="clear" w:color="000000" w:fill="4F81BD"/>
            <w:vAlign w:val="bottom"/>
          </w:tcPr>
          <w:p w:rsidR="00E02815" w:rsidRPr="00885B36" w:rsidRDefault="00E02815" w:rsidP="00E02815">
            <w:pPr>
              <w:rPr>
                <w:rFonts w:eastAsia="Calibri" w:cs="Arial"/>
                <w:b/>
                <w:bCs/>
                <w:color w:val="FFFFFF"/>
                <w:szCs w:val="24"/>
                <w:lang w:val="en-US"/>
              </w:rPr>
            </w:pPr>
            <w:r w:rsidRPr="00885B36">
              <w:rPr>
                <w:rFonts w:eastAsia="Calibri" w:cs="Arial"/>
                <w:b/>
                <w:bCs/>
                <w:color w:val="FFFFFF"/>
                <w:szCs w:val="24"/>
                <w:lang w:val="en-US"/>
              </w:rPr>
              <w:t> </w:t>
            </w:r>
          </w:p>
        </w:tc>
        <w:tc>
          <w:tcPr>
            <w:tcW w:w="1257" w:type="dxa"/>
            <w:tcBorders>
              <w:top w:val="single" w:sz="12" w:space="0" w:color="auto"/>
              <w:left w:val="nil"/>
              <w:bottom w:val="single" w:sz="12" w:space="0" w:color="auto"/>
              <w:right w:val="single" w:sz="12" w:space="0" w:color="auto"/>
            </w:tcBorders>
            <w:shd w:val="clear" w:color="000000" w:fill="4F81BD"/>
            <w:vAlign w:val="center"/>
          </w:tcPr>
          <w:p w:rsidR="00E02815" w:rsidRPr="00885B36" w:rsidRDefault="00E02815" w:rsidP="00E02815">
            <w:pPr>
              <w:jc w:val="center"/>
              <w:rPr>
                <w:rFonts w:eastAsia="Calibri" w:cs="Arial"/>
                <w:b/>
                <w:bCs/>
                <w:color w:val="FFFFFF"/>
                <w:szCs w:val="24"/>
                <w:lang w:val="en-US"/>
              </w:rPr>
            </w:pPr>
            <w:r w:rsidRPr="00885B36">
              <w:rPr>
                <w:rFonts w:eastAsia="Calibri" w:cs="Arial"/>
                <w:b/>
                <w:bCs/>
                <w:color w:val="FFFFFF"/>
                <w:szCs w:val="24"/>
                <w:lang w:val="en-US"/>
              </w:rPr>
              <w:t>Number</w:t>
            </w:r>
          </w:p>
        </w:tc>
        <w:tc>
          <w:tcPr>
            <w:tcW w:w="1230" w:type="dxa"/>
            <w:tcBorders>
              <w:top w:val="single" w:sz="12" w:space="0" w:color="auto"/>
              <w:left w:val="nil"/>
              <w:bottom w:val="single" w:sz="12" w:space="0" w:color="auto"/>
              <w:right w:val="single" w:sz="12" w:space="0" w:color="auto"/>
            </w:tcBorders>
            <w:shd w:val="clear" w:color="000000" w:fill="4F81BD"/>
            <w:vAlign w:val="center"/>
          </w:tcPr>
          <w:p w:rsidR="00E02815" w:rsidRPr="00885B36" w:rsidRDefault="00E02815" w:rsidP="00E02815">
            <w:pPr>
              <w:jc w:val="center"/>
              <w:rPr>
                <w:rFonts w:eastAsia="Calibri" w:cs="Arial"/>
                <w:b/>
                <w:bCs/>
                <w:color w:val="FFFFFF"/>
                <w:szCs w:val="24"/>
                <w:lang w:val="en-US"/>
              </w:rPr>
            </w:pPr>
            <w:r w:rsidRPr="00885B36">
              <w:rPr>
                <w:rFonts w:eastAsia="Calibri" w:cs="Arial"/>
                <w:b/>
                <w:bCs/>
                <w:color w:val="FFFFFF"/>
                <w:szCs w:val="24"/>
                <w:lang w:val="en-US"/>
              </w:rPr>
              <w:t>Percent</w:t>
            </w:r>
          </w:p>
        </w:tc>
      </w:tr>
      <w:tr w:rsidR="00E02815" w:rsidRPr="00FD028B" w:rsidTr="00E02815">
        <w:trPr>
          <w:trHeight w:val="324"/>
          <w:jc w:val="center"/>
        </w:trPr>
        <w:tc>
          <w:tcPr>
            <w:tcW w:w="2631" w:type="dxa"/>
            <w:tcBorders>
              <w:top w:val="nil"/>
              <w:left w:val="single" w:sz="12" w:space="0" w:color="auto"/>
              <w:bottom w:val="single" w:sz="8" w:space="0" w:color="auto"/>
              <w:right w:val="single" w:sz="12" w:space="0" w:color="auto"/>
            </w:tcBorders>
            <w:shd w:val="clear" w:color="000000" w:fill="C6D9F1"/>
            <w:vAlign w:val="center"/>
          </w:tcPr>
          <w:p w:rsidR="00E02815" w:rsidRPr="00FD028B" w:rsidRDefault="00E02815" w:rsidP="00E02815">
            <w:pPr>
              <w:rPr>
                <w:rFonts w:eastAsia="Calibri" w:cs="Arial"/>
                <w:color w:val="000000"/>
                <w:szCs w:val="24"/>
                <w:lang w:val="en-US"/>
              </w:rPr>
            </w:pPr>
            <w:r w:rsidRPr="00FD028B">
              <w:rPr>
                <w:rFonts w:eastAsia="Calibri" w:cs="Arial"/>
                <w:color w:val="000000"/>
                <w:szCs w:val="24"/>
                <w:lang w:val="en-US"/>
              </w:rPr>
              <w:t>White</w:t>
            </w:r>
          </w:p>
        </w:tc>
        <w:tc>
          <w:tcPr>
            <w:tcW w:w="1257" w:type="dxa"/>
            <w:tcBorders>
              <w:top w:val="nil"/>
              <w:left w:val="nil"/>
              <w:bottom w:val="single" w:sz="8" w:space="0" w:color="auto"/>
              <w:right w:val="single" w:sz="12" w:space="0" w:color="auto"/>
            </w:tcBorders>
            <w:shd w:val="clear" w:color="auto" w:fill="C6D9F1" w:themeFill="text2" w:themeFillTint="33"/>
            <w:noWrap/>
            <w:vAlign w:val="center"/>
          </w:tcPr>
          <w:p w:rsidR="00E02815" w:rsidRPr="00FD028B" w:rsidRDefault="00741ACC" w:rsidP="006E1C83">
            <w:pPr>
              <w:jc w:val="center"/>
              <w:rPr>
                <w:rFonts w:eastAsia="Calibri" w:cs="Arial"/>
                <w:color w:val="000000"/>
                <w:szCs w:val="24"/>
                <w:lang w:val="en-US"/>
              </w:rPr>
            </w:pPr>
            <w:r>
              <w:rPr>
                <w:rFonts w:eastAsia="Calibri" w:cs="Arial"/>
                <w:color w:val="000000"/>
                <w:szCs w:val="24"/>
                <w:lang w:val="en-US"/>
              </w:rPr>
              <w:t>381</w:t>
            </w:r>
          </w:p>
        </w:tc>
        <w:tc>
          <w:tcPr>
            <w:tcW w:w="1230" w:type="dxa"/>
            <w:tcBorders>
              <w:top w:val="nil"/>
              <w:left w:val="single" w:sz="12" w:space="0" w:color="auto"/>
              <w:bottom w:val="single" w:sz="8" w:space="0" w:color="auto"/>
              <w:right w:val="single" w:sz="12" w:space="0" w:color="auto"/>
            </w:tcBorders>
            <w:shd w:val="clear" w:color="auto" w:fill="C6D9F1" w:themeFill="text2" w:themeFillTint="33"/>
            <w:noWrap/>
            <w:vAlign w:val="center"/>
          </w:tcPr>
          <w:p w:rsidR="00E02815" w:rsidRPr="00FD028B" w:rsidRDefault="00741ACC" w:rsidP="00E02815">
            <w:pPr>
              <w:jc w:val="center"/>
              <w:rPr>
                <w:rFonts w:eastAsia="Calibri" w:cs="Arial"/>
                <w:color w:val="000000"/>
                <w:szCs w:val="24"/>
                <w:lang w:val="en-US"/>
              </w:rPr>
            </w:pPr>
            <w:r>
              <w:rPr>
                <w:rFonts w:eastAsia="Calibri" w:cs="Arial"/>
                <w:color w:val="000000"/>
                <w:szCs w:val="24"/>
                <w:lang w:val="en-US"/>
              </w:rPr>
              <w:t>91.4%</w:t>
            </w:r>
          </w:p>
        </w:tc>
      </w:tr>
      <w:tr w:rsidR="00E02815" w:rsidRPr="00FD028B" w:rsidTr="00E02815">
        <w:trPr>
          <w:trHeight w:val="324"/>
          <w:jc w:val="center"/>
        </w:trPr>
        <w:tc>
          <w:tcPr>
            <w:tcW w:w="2631" w:type="dxa"/>
            <w:tcBorders>
              <w:top w:val="nil"/>
              <w:left w:val="single" w:sz="12" w:space="0" w:color="auto"/>
              <w:bottom w:val="single" w:sz="8" w:space="0" w:color="auto"/>
              <w:right w:val="single" w:sz="12" w:space="0" w:color="auto"/>
            </w:tcBorders>
            <w:shd w:val="clear" w:color="auto" w:fill="FFFFFF" w:themeFill="background1"/>
            <w:vAlign w:val="center"/>
          </w:tcPr>
          <w:p w:rsidR="00E02815" w:rsidRPr="00FD028B" w:rsidRDefault="004A403D" w:rsidP="00E02815">
            <w:pPr>
              <w:rPr>
                <w:rFonts w:eastAsia="Calibri" w:cs="Arial"/>
                <w:color w:val="000000"/>
                <w:szCs w:val="24"/>
                <w:lang w:val="en-US"/>
              </w:rPr>
            </w:pPr>
            <w:r w:rsidRPr="00FD028B">
              <w:rPr>
                <w:rFonts w:eastAsia="Calibri" w:cs="Arial"/>
                <w:color w:val="000000"/>
                <w:szCs w:val="24"/>
                <w:lang w:val="en-US"/>
              </w:rPr>
              <w:t xml:space="preserve">Mixed </w:t>
            </w:r>
            <w:r>
              <w:rPr>
                <w:rFonts w:eastAsia="Calibri" w:cs="Arial"/>
                <w:color w:val="000000"/>
                <w:szCs w:val="24"/>
                <w:lang w:val="en-US"/>
              </w:rPr>
              <w:t>ethnicity</w:t>
            </w:r>
          </w:p>
        </w:tc>
        <w:tc>
          <w:tcPr>
            <w:tcW w:w="1257" w:type="dxa"/>
            <w:tcBorders>
              <w:top w:val="nil"/>
              <w:left w:val="nil"/>
              <w:bottom w:val="single" w:sz="8" w:space="0" w:color="auto"/>
              <w:right w:val="single" w:sz="12" w:space="0" w:color="auto"/>
            </w:tcBorders>
            <w:shd w:val="clear" w:color="auto" w:fill="FFFFFF" w:themeFill="background1"/>
            <w:noWrap/>
            <w:vAlign w:val="center"/>
          </w:tcPr>
          <w:p w:rsidR="00E02815" w:rsidRPr="00FD028B" w:rsidRDefault="00741ACC" w:rsidP="006E1C83">
            <w:pPr>
              <w:jc w:val="center"/>
              <w:rPr>
                <w:rFonts w:eastAsia="Calibri" w:cs="Arial"/>
                <w:color w:val="000000"/>
                <w:szCs w:val="24"/>
                <w:lang w:val="en-US"/>
              </w:rPr>
            </w:pPr>
            <w:r>
              <w:rPr>
                <w:rFonts w:eastAsia="Calibri" w:cs="Arial"/>
                <w:color w:val="000000"/>
                <w:szCs w:val="24"/>
                <w:lang w:val="en-US"/>
              </w:rPr>
              <w:t>7</w:t>
            </w:r>
          </w:p>
        </w:tc>
        <w:tc>
          <w:tcPr>
            <w:tcW w:w="1230" w:type="dxa"/>
            <w:tcBorders>
              <w:top w:val="nil"/>
              <w:left w:val="single" w:sz="12" w:space="0" w:color="auto"/>
              <w:bottom w:val="single" w:sz="8" w:space="0" w:color="auto"/>
              <w:right w:val="single" w:sz="12" w:space="0" w:color="auto"/>
            </w:tcBorders>
            <w:shd w:val="clear" w:color="auto" w:fill="FFFFFF" w:themeFill="background1"/>
            <w:noWrap/>
            <w:vAlign w:val="center"/>
          </w:tcPr>
          <w:p w:rsidR="00E02815" w:rsidRPr="00FD028B" w:rsidRDefault="00741ACC" w:rsidP="00E02815">
            <w:pPr>
              <w:jc w:val="center"/>
              <w:rPr>
                <w:rFonts w:eastAsia="Calibri" w:cs="Arial"/>
                <w:color w:val="000000"/>
                <w:szCs w:val="24"/>
                <w:lang w:val="en-US"/>
              </w:rPr>
            </w:pPr>
            <w:r>
              <w:rPr>
                <w:rFonts w:eastAsia="Calibri" w:cs="Arial"/>
                <w:color w:val="000000"/>
                <w:szCs w:val="24"/>
                <w:lang w:val="en-US"/>
              </w:rPr>
              <w:t>1.7%</w:t>
            </w:r>
          </w:p>
        </w:tc>
      </w:tr>
      <w:tr w:rsidR="00E02815" w:rsidRPr="00FD028B" w:rsidTr="00177540">
        <w:trPr>
          <w:trHeight w:val="324"/>
          <w:jc w:val="center"/>
        </w:trPr>
        <w:tc>
          <w:tcPr>
            <w:tcW w:w="2631" w:type="dxa"/>
            <w:tcBorders>
              <w:top w:val="nil"/>
              <w:left w:val="single" w:sz="12" w:space="0" w:color="auto"/>
              <w:bottom w:val="single" w:sz="8" w:space="0" w:color="auto"/>
              <w:right w:val="single" w:sz="12" w:space="0" w:color="auto"/>
            </w:tcBorders>
            <w:shd w:val="clear" w:color="auto" w:fill="C6D9F1" w:themeFill="text2" w:themeFillTint="33"/>
            <w:vAlign w:val="center"/>
          </w:tcPr>
          <w:p w:rsidR="00E02815" w:rsidRPr="00FD028B" w:rsidRDefault="00E02815" w:rsidP="00E02815">
            <w:pPr>
              <w:rPr>
                <w:rFonts w:eastAsia="Calibri" w:cs="Arial"/>
                <w:color w:val="000000"/>
                <w:szCs w:val="24"/>
                <w:lang w:val="en-US"/>
              </w:rPr>
            </w:pPr>
            <w:r w:rsidRPr="00FD028B">
              <w:rPr>
                <w:rFonts w:eastAsia="Calibri" w:cs="Arial"/>
                <w:color w:val="000000"/>
                <w:szCs w:val="24"/>
                <w:lang w:val="en-US"/>
              </w:rPr>
              <w:t>Asian or Asian British</w:t>
            </w:r>
          </w:p>
        </w:tc>
        <w:tc>
          <w:tcPr>
            <w:tcW w:w="1257" w:type="dxa"/>
            <w:tcBorders>
              <w:top w:val="nil"/>
              <w:left w:val="nil"/>
              <w:bottom w:val="single" w:sz="8" w:space="0" w:color="auto"/>
              <w:right w:val="single" w:sz="12" w:space="0" w:color="auto"/>
            </w:tcBorders>
            <w:shd w:val="clear" w:color="auto" w:fill="C6D9F1" w:themeFill="text2" w:themeFillTint="33"/>
            <w:noWrap/>
            <w:vAlign w:val="center"/>
          </w:tcPr>
          <w:p w:rsidR="00E02815" w:rsidRPr="00FD028B" w:rsidRDefault="00741ACC" w:rsidP="006E1C83">
            <w:pPr>
              <w:jc w:val="center"/>
              <w:rPr>
                <w:rFonts w:eastAsia="Calibri" w:cs="Arial"/>
                <w:color w:val="000000"/>
                <w:szCs w:val="24"/>
                <w:lang w:val="en-US"/>
              </w:rPr>
            </w:pPr>
            <w:r>
              <w:rPr>
                <w:rFonts w:eastAsia="Calibri" w:cs="Arial"/>
                <w:color w:val="000000"/>
                <w:szCs w:val="24"/>
                <w:lang w:val="en-US"/>
              </w:rPr>
              <w:t>&lt;5</w:t>
            </w:r>
          </w:p>
        </w:tc>
        <w:tc>
          <w:tcPr>
            <w:tcW w:w="1230" w:type="dxa"/>
            <w:tcBorders>
              <w:top w:val="nil"/>
              <w:left w:val="single" w:sz="12" w:space="0" w:color="auto"/>
              <w:bottom w:val="single" w:sz="8" w:space="0" w:color="auto"/>
              <w:right w:val="single" w:sz="12" w:space="0" w:color="auto"/>
            </w:tcBorders>
            <w:shd w:val="clear" w:color="auto" w:fill="C6D9F1" w:themeFill="text2" w:themeFillTint="33"/>
            <w:noWrap/>
            <w:vAlign w:val="center"/>
          </w:tcPr>
          <w:p w:rsidR="00E02815" w:rsidRPr="00FD028B" w:rsidRDefault="00741ACC" w:rsidP="00E02815">
            <w:pPr>
              <w:jc w:val="center"/>
              <w:rPr>
                <w:rFonts w:eastAsia="Calibri" w:cs="Arial"/>
                <w:color w:val="000000"/>
                <w:szCs w:val="24"/>
                <w:lang w:val="en-US"/>
              </w:rPr>
            </w:pPr>
            <w:r>
              <w:rPr>
                <w:rFonts w:eastAsia="Calibri" w:cs="Arial"/>
                <w:color w:val="000000"/>
                <w:szCs w:val="24"/>
                <w:lang w:val="en-US"/>
              </w:rPr>
              <w:t>~</w:t>
            </w:r>
          </w:p>
        </w:tc>
      </w:tr>
      <w:tr w:rsidR="00E02815" w:rsidRPr="00FD028B" w:rsidTr="00177540">
        <w:trPr>
          <w:trHeight w:val="324"/>
          <w:jc w:val="center"/>
        </w:trPr>
        <w:tc>
          <w:tcPr>
            <w:tcW w:w="2631" w:type="dxa"/>
            <w:tcBorders>
              <w:top w:val="nil"/>
              <w:left w:val="single" w:sz="12" w:space="0" w:color="auto"/>
              <w:bottom w:val="single" w:sz="8" w:space="0" w:color="auto"/>
              <w:right w:val="single" w:sz="12" w:space="0" w:color="auto"/>
            </w:tcBorders>
            <w:shd w:val="clear" w:color="auto" w:fill="auto"/>
            <w:vAlign w:val="center"/>
          </w:tcPr>
          <w:p w:rsidR="00E02815" w:rsidRPr="00FD028B" w:rsidRDefault="00E02815" w:rsidP="00E02815">
            <w:pPr>
              <w:rPr>
                <w:rFonts w:eastAsia="Calibri" w:cs="Arial"/>
                <w:color w:val="000000"/>
                <w:szCs w:val="24"/>
                <w:lang w:val="en-US"/>
              </w:rPr>
            </w:pPr>
            <w:r w:rsidRPr="00FD028B">
              <w:rPr>
                <w:rFonts w:eastAsia="Calibri" w:cs="Arial"/>
                <w:color w:val="000000"/>
                <w:szCs w:val="24"/>
                <w:lang w:val="en-US"/>
              </w:rPr>
              <w:t>Black or Black British</w:t>
            </w:r>
          </w:p>
        </w:tc>
        <w:tc>
          <w:tcPr>
            <w:tcW w:w="1257" w:type="dxa"/>
            <w:tcBorders>
              <w:top w:val="nil"/>
              <w:left w:val="nil"/>
              <w:bottom w:val="single" w:sz="8" w:space="0" w:color="auto"/>
              <w:right w:val="single" w:sz="12" w:space="0" w:color="auto"/>
            </w:tcBorders>
            <w:shd w:val="clear" w:color="auto" w:fill="auto"/>
            <w:noWrap/>
            <w:vAlign w:val="center"/>
          </w:tcPr>
          <w:p w:rsidR="00E02815" w:rsidRPr="00FD028B" w:rsidRDefault="00741ACC" w:rsidP="006E1C83">
            <w:pPr>
              <w:jc w:val="center"/>
              <w:rPr>
                <w:rFonts w:eastAsia="Calibri" w:cs="Arial"/>
                <w:color w:val="000000"/>
                <w:szCs w:val="24"/>
                <w:lang w:val="en-US"/>
              </w:rPr>
            </w:pPr>
            <w:r>
              <w:rPr>
                <w:rFonts w:eastAsia="Calibri" w:cs="Arial"/>
                <w:color w:val="000000"/>
                <w:szCs w:val="24"/>
                <w:lang w:val="en-US"/>
              </w:rPr>
              <w:t>&lt;5</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E02815" w:rsidRPr="00FD028B" w:rsidRDefault="00741ACC" w:rsidP="00E02815">
            <w:pPr>
              <w:jc w:val="center"/>
              <w:rPr>
                <w:rFonts w:eastAsia="Calibri" w:cs="Arial"/>
                <w:color w:val="000000"/>
                <w:szCs w:val="24"/>
                <w:lang w:val="en-US"/>
              </w:rPr>
            </w:pPr>
            <w:r>
              <w:rPr>
                <w:rFonts w:eastAsia="Calibri" w:cs="Arial"/>
                <w:color w:val="000000"/>
                <w:szCs w:val="24"/>
                <w:lang w:val="en-US"/>
              </w:rPr>
              <w:t>~</w:t>
            </w:r>
          </w:p>
        </w:tc>
      </w:tr>
      <w:tr w:rsidR="004A403D" w:rsidRPr="00FD028B" w:rsidTr="00177540">
        <w:trPr>
          <w:trHeight w:val="324"/>
          <w:jc w:val="center"/>
        </w:trPr>
        <w:tc>
          <w:tcPr>
            <w:tcW w:w="2631" w:type="dxa"/>
            <w:tcBorders>
              <w:top w:val="nil"/>
              <w:left w:val="single" w:sz="12" w:space="0" w:color="auto"/>
              <w:bottom w:val="single" w:sz="8" w:space="0" w:color="auto"/>
              <w:right w:val="single" w:sz="12" w:space="0" w:color="auto"/>
            </w:tcBorders>
            <w:shd w:val="clear" w:color="auto" w:fill="C6D9F1" w:themeFill="text2" w:themeFillTint="33"/>
            <w:vAlign w:val="center"/>
          </w:tcPr>
          <w:p w:rsidR="004A403D" w:rsidRPr="00FD028B" w:rsidRDefault="004A403D" w:rsidP="00E02815">
            <w:pPr>
              <w:rPr>
                <w:rFonts w:eastAsia="Calibri" w:cs="Arial"/>
                <w:color w:val="000000"/>
                <w:szCs w:val="24"/>
                <w:lang w:val="en-US"/>
              </w:rPr>
            </w:pPr>
            <w:r w:rsidRPr="00FD028B">
              <w:rPr>
                <w:rFonts w:eastAsia="Calibri" w:cs="Arial"/>
                <w:color w:val="000000"/>
                <w:szCs w:val="24"/>
                <w:lang w:val="en-US"/>
              </w:rPr>
              <w:t>Chinese</w:t>
            </w:r>
          </w:p>
        </w:tc>
        <w:tc>
          <w:tcPr>
            <w:tcW w:w="1257" w:type="dxa"/>
            <w:tcBorders>
              <w:top w:val="nil"/>
              <w:left w:val="nil"/>
              <w:bottom w:val="single" w:sz="8" w:space="0" w:color="auto"/>
              <w:right w:val="single" w:sz="12" w:space="0" w:color="auto"/>
            </w:tcBorders>
            <w:shd w:val="clear" w:color="auto" w:fill="C6D9F1" w:themeFill="text2" w:themeFillTint="33"/>
            <w:noWrap/>
            <w:vAlign w:val="center"/>
          </w:tcPr>
          <w:p w:rsidR="004A403D" w:rsidRPr="00FD028B" w:rsidRDefault="003C0F39" w:rsidP="006E1C83">
            <w:pPr>
              <w:jc w:val="center"/>
              <w:rPr>
                <w:rFonts w:eastAsia="Calibri" w:cs="Arial"/>
                <w:color w:val="000000"/>
                <w:szCs w:val="24"/>
                <w:lang w:val="en-US"/>
              </w:rPr>
            </w:pPr>
            <w:r>
              <w:rPr>
                <w:rFonts w:eastAsia="Calibri" w:cs="Arial"/>
                <w:color w:val="000000"/>
                <w:szCs w:val="24"/>
                <w:lang w:val="en-US"/>
              </w:rPr>
              <w:t>0</w:t>
            </w:r>
          </w:p>
        </w:tc>
        <w:tc>
          <w:tcPr>
            <w:tcW w:w="1230" w:type="dxa"/>
            <w:tcBorders>
              <w:top w:val="nil"/>
              <w:left w:val="single" w:sz="12" w:space="0" w:color="auto"/>
              <w:bottom w:val="single" w:sz="8" w:space="0" w:color="auto"/>
              <w:right w:val="single" w:sz="12" w:space="0" w:color="auto"/>
            </w:tcBorders>
            <w:shd w:val="clear" w:color="auto" w:fill="C6D9F1" w:themeFill="text2" w:themeFillTint="33"/>
            <w:noWrap/>
            <w:vAlign w:val="center"/>
          </w:tcPr>
          <w:p w:rsidR="004A403D" w:rsidRPr="00FD028B" w:rsidRDefault="003C0F39" w:rsidP="00E02815">
            <w:pPr>
              <w:jc w:val="center"/>
              <w:rPr>
                <w:rFonts w:eastAsia="Calibri" w:cs="Arial"/>
                <w:color w:val="000000"/>
                <w:szCs w:val="24"/>
                <w:lang w:val="en-US"/>
              </w:rPr>
            </w:pPr>
            <w:r>
              <w:rPr>
                <w:rFonts w:eastAsia="Calibri" w:cs="Arial"/>
                <w:color w:val="000000"/>
                <w:szCs w:val="24"/>
                <w:lang w:val="en-US"/>
              </w:rPr>
              <w:t>0.0%</w:t>
            </w:r>
          </w:p>
        </w:tc>
      </w:tr>
      <w:tr w:rsidR="004A403D" w:rsidRPr="00FD028B" w:rsidTr="00177540">
        <w:trPr>
          <w:trHeight w:val="324"/>
          <w:jc w:val="center"/>
        </w:trPr>
        <w:tc>
          <w:tcPr>
            <w:tcW w:w="2631" w:type="dxa"/>
            <w:tcBorders>
              <w:top w:val="nil"/>
              <w:left w:val="single" w:sz="12" w:space="0" w:color="auto"/>
              <w:bottom w:val="single" w:sz="8" w:space="0" w:color="auto"/>
              <w:right w:val="single" w:sz="12" w:space="0" w:color="auto"/>
            </w:tcBorders>
            <w:shd w:val="clear" w:color="auto" w:fill="auto"/>
            <w:vAlign w:val="center"/>
          </w:tcPr>
          <w:p w:rsidR="004A403D" w:rsidRPr="00FD028B" w:rsidRDefault="004A403D" w:rsidP="00E02815">
            <w:pPr>
              <w:rPr>
                <w:rFonts w:eastAsia="Calibri" w:cs="Arial"/>
                <w:color w:val="000000"/>
                <w:szCs w:val="24"/>
                <w:lang w:val="en-US"/>
              </w:rPr>
            </w:pPr>
            <w:r w:rsidRPr="00FD028B">
              <w:rPr>
                <w:rFonts w:eastAsia="Calibri" w:cs="Arial"/>
                <w:color w:val="000000"/>
                <w:szCs w:val="24"/>
                <w:lang w:val="en-US"/>
              </w:rPr>
              <w:t>Other</w:t>
            </w:r>
          </w:p>
        </w:tc>
        <w:tc>
          <w:tcPr>
            <w:tcW w:w="1257" w:type="dxa"/>
            <w:tcBorders>
              <w:top w:val="nil"/>
              <w:left w:val="nil"/>
              <w:bottom w:val="single" w:sz="8" w:space="0" w:color="auto"/>
              <w:right w:val="single" w:sz="12" w:space="0" w:color="auto"/>
            </w:tcBorders>
            <w:shd w:val="clear" w:color="auto" w:fill="auto"/>
            <w:noWrap/>
            <w:vAlign w:val="center"/>
          </w:tcPr>
          <w:p w:rsidR="004A403D" w:rsidRPr="00FD028B" w:rsidRDefault="00741ACC" w:rsidP="006E1C83">
            <w:pPr>
              <w:jc w:val="center"/>
              <w:rPr>
                <w:rFonts w:eastAsia="Calibri" w:cs="Arial"/>
                <w:color w:val="000000"/>
                <w:szCs w:val="24"/>
                <w:lang w:val="en-US"/>
              </w:rPr>
            </w:pPr>
            <w:r>
              <w:rPr>
                <w:rFonts w:eastAsia="Calibri" w:cs="Arial"/>
                <w:color w:val="000000"/>
                <w:szCs w:val="24"/>
                <w:lang w:val="en-US"/>
              </w:rPr>
              <w:t>9</w:t>
            </w:r>
          </w:p>
        </w:tc>
        <w:tc>
          <w:tcPr>
            <w:tcW w:w="1230" w:type="dxa"/>
            <w:tcBorders>
              <w:top w:val="nil"/>
              <w:left w:val="single" w:sz="12" w:space="0" w:color="auto"/>
              <w:bottom w:val="single" w:sz="8" w:space="0" w:color="auto"/>
              <w:right w:val="single" w:sz="12" w:space="0" w:color="auto"/>
            </w:tcBorders>
            <w:shd w:val="clear" w:color="auto" w:fill="auto"/>
            <w:noWrap/>
            <w:vAlign w:val="center"/>
          </w:tcPr>
          <w:p w:rsidR="004A403D" w:rsidRPr="00741ACC" w:rsidRDefault="00741ACC" w:rsidP="00E02815">
            <w:pPr>
              <w:jc w:val="center"/>
              <w:rPr>
                <w:rFonts w:eastAsia="Calibri" w:cs="Arial"/>
                <w:color w:val="000000"/>
                <w:szCs w:val="24"/>
                <w:lang w:val="en-US"/>
              </w:rPr>
            </w:pPr>
            <w:r>
              <w:rPr>
                <w:rFonts w:eastAsia="Calibri" w:cs="Arial"/>
                <w:color w:val="000000"/>
                <w:szCs w:val="24"/>
                <w:lang w:val="en-US"/>
              </w:rPr>
              <w:t>2.2%</w:t>
            </w:r>
          </w:p>
        </w:tc>
      </w:tr>
      <w:tr w:rsidR="004A403D" w:rsidRPr="00FD028B" w:rsidTr="00177540">
        <w:trPr>
          <w:trHeight w:val="324"/>
          <w:jc w:val="center"/>
        </w:trPr>
        <w:tc>
          <w:tcPr>
            <w:tcW w:w="2631" w:type="dxa"/>
            <w:tcBorders>
              <w:top w:val="nil"/>
              <w:left w:val="single" w:sz="12" w:space="0" w:color="auto"/>
              <w:bottom w:val="single" w:sz="8" w:space="0" w:color="auto"/>
              <w:right w:val="single" w:sz="12" w:space="0" w:color="auto"/>
            </w:tcBorders>
            <w:shd w:val="clear" w:color="auto" w:fill="C6D9F1" w:themeFill="text2" w:themeFillTint="33"/>
            <w:vAlign w:val="center"/>
          </w:tcPr>
          <w:p w:rsidR="004A403D" w:rsidRPr="00FD028B" w:rsidRDefault="004A403D" w:rsidP="00E02815">
            <w:pPr>
              <w:rPr>
                <w:rFonts w:eastAsia="Calibri" w:cs="Arial"/>
                <w:color w:val="000000"/>
                <w:szCs w:val="24"/>
                <w:lang w:val="en-US"/>
              </w:rPr>
            </w:pPr>
            <w:r w:rsidRPr="00FD028B">
              <w:rPr>
                <w:rFonts w:eastAsia="Calibri" w:cs="Arial"/>
                <w:color w:val="000000"/>
                <w:szCs w:val="24"/>
                <w:lang w:val="en-US"/>
              </w:rPr>
              <w:t>No answer</w:t>
            </w:r>
          </w:p>
        </w:tc>
        <w:tc>
          <w:tcPr>
            <w:tcW w:w="1257" w:type="dxa"/>
            <w:tcBorders>
              <w:top w:val="nil"/>
              <w:left w:val="nil"/>
              <w:bottom w:val="single" w:sz="8" w:space="0" w:color="auto"/>
              <w:right w:val="single" w:sz="12" w:space="0" w:color="auto"/>
            </w:tcBorders>
            <w:shd w:val="clear" w:color="auto" w:fill="C6D9F1" w:themeFill="text2" w:themeFillTint="33"/>
            <w:noWrap/>
            <w:vAlign w:val="center"/>
          </w:tcPr>
          <w:p w:rsidR="004A403D" w:rsidRPr="00FD028B" w:rsidRDefault="00741ACC" w:rsidP="006E1C83">
            <w:pPr>
              <w:jc w:val="center"/>
              <w:rPr>
                <w:rFonts w:eastAsia="Calibri" w:cs="Arial"/>
                <w:color w:val="000000"/>
                <w:szCs w:val="24"/>
                <w:lang w:val="en-US"/>
              </w:rPr>
            </w:pPr>
            <w:r>
              <w:rPr>
                <w:rFonts w:eastAsia="Calibri" w:cs="Arial"/>
                <w:color w:val="000000"/>
                <w:szCs w:val="24"/>
                <w:lang w:val="en-US"/>
              </w:rPr>
              <w:t>17</w:t>
            </w:r>
          </w:p>
        </w:tc>
        <w:tc>
          <w:tcPr>
            <w:tcW w:w="1230" w:type="dxa"/>
            <w:tcBorders>
              <w:top w:val="nil"/>
              <w:left w:val="single" w:sz="12" w:space="0" w:color="auto"/>
              <w:bottom w:val="single" w:sz="8" w:space="0" w:color="auto"/>
              <w:right w:val="single" w:sz="12" w:space="0" w:color="auto"/>
            </w:tcBorders>
            <w:shd w:val="clear" w:color="auto" w:fill="C6D9F1" w:themeFill="text2" w:themeFillTint="33"/>
            <w:noWrap/>
            <w:vAlign w:val="center"/>
          </w:tcPr>
          <w:p w:rsidR="004A403D" w:rsidRPr="00FD028B" w:rsidRDefault="00741ACC" w:rsidP="00E02815">
            <w:pPr>
              <w:jc w:val="center"/>
              <w:rPr>
                <w:rFonts w:eastAsia="Calibri" w:cs="Arial"/>
                <w:color w:val="000000"/>
                <w:szCs w:val="24"/>
                <w:lang w:val="en-US"/>
              </w:rPr>
            </w:pPr>
            <w:r>
              <w:rPr>
                <w:rFonts w:eastAsia="Calibri" w:cs="Arial"/>
                <w:color w:val="000000"/>
                <w:szCs w:val="24"/>
                <w:lang w:val="en-US"/>
              </w:rPr>
              <w:t>4.1%</w:t>
            </w:r>
          </w:p>
        </w:tc>
      </w:tr>
      <w:tr w:rsidR="004A403D" w:rsidRPr="00885B36" w:rsidTr="00E02815">
        <w:trPr>
          <w:trHeight w:val="331"/>
          <w:jc w:val="center"/>
        </w:trPr>
        <w:tc>
          <w:tcPr>
            <w:tcW w:w="2631" w:type="dxa"/>
            <w:tcBorders>
              <w:top w:val="single" w:sz="12" w:space="0" w:color="auto"/>
              <w:left w:val="single" w:sz="12" w:space="0" w:color="auto"/>
              <w:bottom w:val="single" w:sz="12" w:space="0" w:color="auto"/>
              <w:right w:val="single" w:sz="12" w:space="0" w:color="auto"/>
            </w:tcBorders>
            <w:shd w:val="clear" w:color="000000" w:fill="4F81BD"/>
            <w:vAlign w:val="center"/>
          </w:tcPr>
          <w:p w:rsidR="004A403D" w:rsidRPr="00885B36" w:rsidRDefault="004A403D" w:rsidP="00E02815">
            <w:pPr>
              <w:jc w:val="right"/>
              <w:rPr>
                <w:rFonts w:eastAsia="Calibri" w:cs="Arial"/>
                <w:b/>
                <w:bCs/>
                <w:color w:val="FFFFFF"/>
                <w:szCs w:val="24"/>
                <w:lang w:val="en-US"/>
              </w:rPr>
            </w:pPr>
            <w:r w:rsidRPr="00885B36">
              <w:rPr>
                <w:rFonts w:eastAsia="Calibri" w:cs="Arial"/>
                <w:b/>
                <w:bCs/>
                <w:color w:val="FFFFFF"/>
                <w:szCs w:val="24"/>
                <w:lang w:val="en-US"/>
              </w:rPr>
              <w:t>Total</w:t>
            </w:r>
          </w:p>
        </w:tc>
        <w:tc>
          <w:tcPr>
            <w:tcW w:w="1257" w:type="dxa"/>
            <w:tcBorders>
              <w:top w:val="single" w:sz="12" w:space="0" w:color="auto"/>
              <w:left w:val="nil"/>
              <w:bottom w:val="single" w:sz="12" w:space="0" w:color="auto"/>
              <w:right w:val="single" w:sz="12" w:space="0" w:color="auto"/>
            </w:tcBorders>
            <w:shd w:val="clear" w:color="000000" w:fill="4F81BD"/>
            <w:noWrap/>
            <w:vAlign w:val="center"/>
          </w:tcPr>
          <w:p w:rsidR="004A403D" w:rsidRPr="00885B36" w:rsidRDefault="00741ACC" w:rsidP="00E02815">
            <w:pPr>
              <w:jc w:val="center"/>
              <w:rPr>
                <w:rFonts w:eastAsia="Calibri" w:cs="Arial"/>
                <w:b/>
                <w:bCs/>
                <w:color w:val="FFFFFF"/>
                <w:szCs w:val="24"/>
                <w:lang w:val="en-US"/>
              </w:rPr>
            </w:pPr>
            <w:r>
              <w:rPr>
                <w:rFonts w:eastAsia="Calibri" w:cs="Arial"/>
                <w:b/>
                <w:bCs/>
                <w:color w:val="FFFFFF"/>
                <w:szCs w:val="24"/>
                <w:lang w:val="en-US"/>
              </w:rPr>
              <w:t>417</w:t>
            </w:r>
          </w:p>
        </w:tc>
        <w:tc>
          <w:tcPr>
            <w:tcW w:w="1230" w:type="dxa"/>
            <w:tcBorders>
              <w:top w:val="single" w:sz="12" w:space="0" w:color="auto"/>
              <w:left w:val="single" w:sz="12" w:space="0" w:color="auto"/>
              <w:bottom w:val="single" w:sz="12" w:space="0" w:color="auto"/>
              <w:right w:val="single" w:sz="12" w:space="0" w:color="auto"/>
            </w:tcBorders>
            <w:shd w:val="clear" w:color="000000" w:fill="4F81BD"/>
            <w:noWrap/>
            <w:vAlign w:val="center"/>
          </w:tcPr>
          <w:p w:rsidR="004A403D" w:rsidRPr="00885B36" w:rsidRDefault="000C3D05" w:rsidP="00E02815">
            <w:pPr>
              <w:jc w:val="center"/>
              <w:rPr>
                <w:rFonts w:eastAsia="Calibri" w:cs="Arial"/>
                <w:b/>
                <w:bCs/>
                <w:color w:val="FFFFFF"/>
                <w:szCs w:val="24"/>
                <w:lang w:val="en-US"/>
              </w:rPr>
            </w:pPr>
            <w:r>
              <w:rPr>
                <w:rFonts w:eastAsia="Calibri" w:cs="Arial"/>
                <w:b/>
                <w:bCs/>
                <w:color w:val="FFFFFF"/>
                <w:szCs w:val="24"/>
                <w:lang w:val="en-US"/>
              </w:rPr>
              <w:t>100</w:t>
            </w:r>
            <w:r w:rsidR="00D765A2">
              <w:rPr>
                <w:rFonts w:eastAsia="Calibri" w:cs="Arial"/>
                <w:b/>
                <w:bCs/>
                <w:color w:val="FFFFFF"/>
                <w:szCs w:val="24"/>
                <w:lang w:val="en-US"/>
              </w:rPr>
              <w:t>%</w:t>
            </w:r>
          </w:p>
        </w:tc>
      </w:tr>
    </w:tbl>
    <w:p w:rsidR="00E02815" w:rsidRDefault="00E02815" w:rsidP="00E02815">
      <w:pPr>
        <w:rPr>
          <w:b/>
          <w:szCs w:val="24"/>
        </w:rPr>
      </w:pPr>
    </w:p>
    <w:p w:rsidR="004821B7" w:rsidRPr="00965B89" w:rsidRDefault="00FA2212" w:rsidP="00965B89">
      <w:pPr>
        <w:ind w:left="-426"/>
        <w:rPr>
          <w:b/>
          <w:sz w:val="28"/>
        </w:rPr>
      </w:pPr>
      <w:r w:rsidRPr="00965B89">
        <w:rPr>
          <w:b/>
          <w:sz w:val="28"/>
        </w:rPr>
        <w:t>Q</w:t>
      </w:r>
      <w:r w:rsidR="00056A91" w:rsidRPr="00965B89">
        <w:rPr>
          <w:b/>
          <w:sz w:val="28"/>
        </w:rPr>
        <w:t>4</w:t>
      </w:r>
      <w:r w:rsidR="00A3019C">
        <w:rPr>
          <w:b/>
          <w:sz w:val="28"/>
        </w:rPr>
        <w:t>1</w:t>
      </w:r>
      <w:r w:rsidRPr="00965B89">
        <w:rPr>
          <w:b/>
          <w:sz w:val="28"/>
        </w:rPr>
        <w:t xml:space="preserve">) </w:t>
      </w:r>
      <w:r w:rsidR="004821B7" w:rsidRPr="00965B89">
        <w:rPr>
          <w:b/>
          <w:sz w:val="28"/>
        </w:rPr>
        <w:t xml:space="preserve">Comments and Suggestions: </w:t>
      </w:r>
    </w:p>
    <w:p w:rsidR="002811C4" w:rsidRPr="002811C4" w:rsidRDefault="00ED649E" w:rsidP="002811C4">
      <w:pPr>
        <w:autoSpaceDE w:val="0"/>
        <w:autoSpaceDN w:val="0"/>
        <w:adjustRightInd w:val="0"/>
        <w:rPr>
          <w:rFonts w:cs="Arial"/>
          <w:szCs w:val="24"/>
        </w:rPr>
      </w:pPr>
      <w:r w:rsidRPr="002811C4">
        <w:rPr>
          <w:rFonts w:cs="Arial"/>
          <w:szCs w:val="24"/>
        </w:rPr>
        <w:t xml:space="preserve">Respondents were asked if they had </w:t>
      </w:r>
      <w:r w:rsidR="00056A91" w:rsidRPr="002811C4">
        <w:rPr>
          <w:rFonts w:cs="Arial"/>
          <w:szCs w:val="24"/>
        </w:rPr>
        <w:t xml:space="preserve">any ideas for how we can find alternative or additional savings or generate income. </w:t>
      </w:r>
      <w:r w:rsidR="002811C4" w:rsidRPr="002811C4">
        <w:rPr>
          <w:rFonts w:cs="Arial"/>
          <w:szCs w:val="24"/>
        </w:rPr>
        <w:t>There were 196 comments received, all of which have been forwarded to senior Torbay Council officers, Councillors and the Mayor.</w:t>
      </w:r>
    </w:p>
    <w:p w:rsidR="00056A91" w:rsidRPr="005B0861" w:rsidRDefault="00056A91" w:rsidP="00ED649E">
      <w:pPr>
        <w:autoSpaceDE w:val="0"/>
        <w:autoSpaceDN w:val="0"/>
        <w:adjustRightInd w:val="0"/>
        <w:rPr>
          <w:rFonts w:cs="Arial"/>
          <w:sz w:val="18"/>
          <w:szCs w:val="28"/>
        </w:rPr>
      </w:pPr>
    </w:p>
    <w:p w:rsidR="00056A91" w:rsidRDefault="00056A91" w:rsidP="00ED649E">
      <w:pPr>
        <w:autoSpaceDE w:val="0"/>
        <w:autoSpaceDN w:val="0"/>
        <w:adjustRightInd w:val="0"/>
        <w:rPr>
          <w:rFonts w:cs="Arial"/>
          <w:szCs w:val="28"/>
        </w:rPr>
      </w:pPr>
    </w:p>
    <w:p w:rsidR="00C9762D" w:rsidRDefault="00C9762D" w:rsidP="00ED649E">
      <w:pPr>
        <w:autoSpaceDE w:val="0"/>
        <w:autoSpaceDN w:val="0"/>
        <w:adjustRightInd w:val="0"/>
        <w:rPr>
          <w:rFonts w:cs="Arial"/>
          <w:szCs w:val="28"/>
        </w:rPr>
      </w:pPr>
    </w:p>
    <w:p w:rsidR="00C9762D" w:rsidRDefault="00C9762D" w:rsidP="00ED649E">
      <w:pPr>
        <w:autoSpaceDE w:val="0"/>
        <w:autoSpaceDN w:val="0"/>
        <w:adjustRightInd w:val="0"/>
        <w:rPr>
          <w:rFonts w:cs="Arial"/>
          <w:szCs w:val="28"/>
        </w:rPr>
      </w:pPr>
    </w:p>
    <w:p w:rsidR="00C9762D" w:rsidRDefault="00C9762D" w:rsidP="00ED649E">
      <w:pPr>
        <w:autoSpaceDE w:val="0"/>
        <w:autoSpaceDN w:val="0"/>
        <w:adjustRightInd w:val="0"/>
        <w:rPr>
          <w:rFonts w:cs="Arial"/>
          <w:szCs w:val="28"/>
        </w:rPr>
      </w:pPr>
    </w:p>
    <w:p w:rsidR="00C9762D" w:rsidRDefault="00C9762D" w:rsidP="00ED649E">
      <w:pPr>
        <w:autoSpaceDE w:val="0"/>
        <w:autoSpaceDN w:val="0"/>
        <w:adjustRightInd w:val="0"/>
        <w:rPr>
          <w:rFonts w:cs="Arial"/>
          <w:szCs w:val="28"/>
        </w:rPr>
      </w:pPr>
    </w:p>
    <w:p w:rsidR="00A33951" w:rsidRDefault="00A33951" w:rsidP="00A33951">
      <w:pPr>
        <w:pStyle w:val="ConsultationReportHeading1"/>
        <w:rPr>
          <w:sz w:val="40"/>
        </w:rPr>
      </w:pPr>
      <w:bookmarkStart w:id="7" w:name="_Toc470261888"/>
      <w:r w:rsidRPr="00677215">
        <w:rPr>
          <w:sz w:val="40"/>
        </w:rPr>
        <w:t xml:space="preserve">Appendix </w:t>
      </w:r>
      <w:r w:rsidR="002811C4">
        <w:rPr>
          <w:sz w:val="40"/>
        </w:rPr>
        <w:t>1</w:t>
      </w:r>
      <w:r w:rsidR="00677215">
        <w:rPr>
          <w:sz w:val="40"/>
        </w:rPr>
        <w:t>:</w:t>
      </w:r>
      <w:r w:rsidRPr="00677215">
        <w:rPr>
          <w:sz w:val="40"/>
        </w:rPr>
        <w:t xml:space="preserve"> Event Feedback</w:t>
      </w:r>
      <w:bookmarkEnd w:id="7"/>
      <w:r w:rsidRPr="00677215">
        <w:rPr>
          <w:sz w:val="40"/>
        </w:rPr>
        <w:t xml:space="preserve"> </w:t>
      </w:r>
    </w:p>
    <w:p w:rsidR="00F734FC" w:rsidRDefault="00F734FC" w:rsidP="00482EEC">
      <w:pPr>
        <w:autoSpaceDE w:val="0"/>
        <w:autoSpaceDN w:val="0"/>
        <w:adjustRightInd w:val="0"/>
        <w:rPr>
          <w:rFonts w:cs="Arial"/>
          <w:szCs w:val="28"/>
          <w:highlight w:val="yellow"/>
        </w:rPr>
      </w:pPr>
    </w:p>
    <w:p w:rsidR="005B0861" w:rsidRPr="005B0861" w:rsidRDefault="005B0861" w:rsidP="005B0861">
      <w:pPr>
        <w:spacing w:after="200" w:line="276" w:lineRule="auto"/>
        <w:jc w:val="center"/>
        <w:rPr>
          <w:rFonts w:cs="Arial"/>
          <w:b/>
          <w:sz w:val="36"/>
        </w:rPr>
      </w:pPr>
      <w:r w:rsidRPr="005B0861">
        <w:rPr>
          <w:rFonts w:cs="Arial"/>
          <w:b/>
          <w:sz w:val="36"/>
        </w:rPr>
        <w:t>Mayor’s Budget Event Budget Allocation Exercise</w:t>
      </w:r>
    </w:p>
    <w:p w:rsidR="005B0861" w:rsidRPr="00C9762D" w:rsidRDefault="005B0861" w:rsidP="005B0861">
      <w:pPr>
        <w:spacing w:after="200" w:line="276" w:lineRule="auto"/>
        <w:rPr>
          <w:rFonts w:cs="Arial"/>
        </w:rPr>
      </w:pPr>
      <w:r w:rsidRPr="00C9762D">
        <w:rPr>
          <w:rFonts w:cs="Arial"/>
        </w:rPr>
        <w:t>72 people took part in the Budget distribution exercise at the Mayor’s Budget event on 1</w:t>
      </w:r>
      <w:r w:rsidRPr="00C9762D">
        <w:rPr>
          <w:rFonts w:cs="Arial"/>
          <w:vertAlign w:val="superscript"/>
        </w:rPr>
        <w:t>st</w:t>
      </w:r>
      <w:r w:rsidRPr="00C9762D">
        <w:rPr>
          <w:rFonts w:cs="Arial"/>
        </w:rPr>
        <w:t xml:space="preserve"> December 2016. They were asked to allocate a percentage of Council revenue spending to each of the Targeted Actions of the Corporate Plan. Participants were given the figures for distribution of gross expenditure which is proposed for 2017/18. These figures assume a 3.9% increase in council tax from the proposal to increase by 1.99% and the addition of the Adult Social Care precept of 2%.</w:t>
      </w:r>
    </w:p>
    <w:p w:rsidR="005B0861" w:rsidRPr="00C9762D" w:rsidRDefault="005B0861" w:rsidP="005B0861">
      <w:pPr>
        <w:spacing w:line="276" w:lineRule="auto"/>
        <w:rPr>
          <w:rFonts w:cs="Arial"/>
        </w:rPr>
      </w:pPr>
      <w:r w:rsidRPr="00C9762D">
        <w:rPr>
          <w:rFonts w:cs="Arial"/>
        </w:rPr>
        <w:t>13 participants chose to distribute a total budget which added up to less than 100%.</w:t>
      </w:r>
    </w:p>
    <w:p w:rsidR="005B0861" w:rsidRPr="00C9762D" w:rsidRDefault="005B0861" w:rsidP="005B0861">
      <w:pPr>
        <w:spacing w:line="276" w:lineRule="auto"/>
        <w:rPr>
          <w:rFonts w:cs="Arial"/>
        </w:rPr>
      </w:pPr>
      <w:r w:rsidRPr="00C9762D">
        <w:rPr>
          <w:rFonts w:cs="Arial"/>
        </w:rPr>
        <w:t>13 participants chose to distribute a total budget which added up to more than 100%.</w:t>
      </w:r>
    </w:p>
    <w:p w:rsidR="005B0861" w:rsidRPr="005B0861" w:rsidRDefault="005B0861" w:rsidP="005B0861">
      <w:pPr>
        <w:spacing w:line="276" w:lineRule="auto"/>
        <w:rPr>
          <w:rFonts w:cs="Arial"/>
          <w:sz w:val="22"/>
        </w:rPr>
      </w:pPr>
    </w:p>
    <w:p w:rsidR="005B0861" w:rsidRPr="005B0861" w:rsidRDefault="005B0861" w:rsidP="005B0861">
      <w:pPr>
        <w:spacing w:line="276" w:lineRule="auto"/>
        <w:rPr>
          <w:rFonts w:cs="Arial"/>
          <w:b/>
          <w:sz w:val="28"/>
          <w:u w:val="single"/>
        </w:rPr>
      </w:pPr>
      <w:r w:rsidRPr="005B0861">
        <w:rPr>
          <w:rFonts w:cs="Arial"/>
          <w:b/>
          <w:sz w:val="28"/>
          <w:u w:val="single"/>
        </w:rPr>
        <w:t xml:space="preserve">Protecting all children and giving them the best start in life </w:t>
      </w:r>
    </w:p>
    <w:p w:rsidR="005B0861" w:rsidRPr="00C9762D" w:rsidRDefault="005B0861" w:rsidP="005B0861">
      <w:pPr>
        <w:spacing w:after="200" w:line="276" w:lineRule="auto"/>
        <w:rPr>
          <w:rFonts w:cs="Arial"/>
          <w:b/>
          <w:szCs w:val="24"/>
        </w:rPr>
      </w:pPr>
      <w:r w:rsidRPr="00C9762D">
        <w:rPr>
          <w:rFonts w:cs="Arial"/>
          <w:b/>
          <w:szCs w:val="24"/>
        </w:rPr>
        <w:t>Proposed percentage of gross expenditure for 2017/18: 31%</w:t>
      </w:r>
    </w:p>
    <w:p w:rsidR="005B0861" w:rsidRDefault="005B0861" w:rsidP="005B0861">
      <w:pPr>
        <w:spacing w:after="200" w:line="276" w:lineRule="auto"/>
        <w:rPr>
          <w:rFonts w:cs="Arial"/>
          <w:szCs w:val="24"/>
        </w:rPr>
      </w:pPr>
      <w:r w:rsidRPr="00C9762D">
        <w:rPr>
          <w:rFonts w:cs="Arial"/>
          <w:szCs w:val="24"/>
        </w:rPr>
        <w:t xml:space="preserve">Of the 72 participants, 9 chose to maintain the figure of 31% proposed for this targeted action. This equates to 12.5% of participants. </w:t>
      </w:r>
    </w:p>
    <w:p w:rsidR="00C9762D" w:rsidRPr="00C9762D" w:rsidRDefault="00C9762D" w:rsidP="005B0861">
      <w:pPr>
        <w:spacing w:after="200" w:line="276" w:lineRule="auto"/>
        <w:rPr>
          <w:rFonts w:cs="Arial"/>
          <w:szCs w:val="24"/>
        </w:rPr>
      </w:pPr>
    </w:p>
    <w:p w:rsidR="005B0861" w:rsidRPr="00C9762D" w:rsidRDefault="005B0861" w:rsidP="005B0861">
      <w:pPr>
        <w:spacing w:after="200" w:line="276" w:lineRule="auto"/>
        <w:rPr>
          <w:rFonts w:cs="Arial"/>
          <w:szCs w:val="24"/>
        </w:rPr>
      </w:pPr>
      <w:r w:rsidRPr="00C9762D">
        <w:rPr>
          <w:rFonts w:cs="Arial"/>
          <w:szCs w:val="24"/>
        </w:rPr>
        <w:t xml:space="preserve">26 (36.1%) increased the percentage allocation. One participant increased it to 50% of the revenue spending, the biggest increase from the group. </w:t>
      </w:r>
    </w:p>
    <w:tbl>
      <w:tblPr>
        <w:tblStyle w:val="TableGrid"/>
        <w:tblW w:w="0" w:type="auto"/>
        <w:jc w:val="center"/>
        <w:tblLook w:val="04A0"/>
      </w:tblPr>
      <w:tblGrid>
        <w:gridCol w:w="1809"/>
        <w:gridCol w:w="1843"/>
        <w:gridCol w:w="1843"/>
      </w:tblGrid>
      <w:tr w:rsidR="005B0861" w:rsidRPr="00C9762D" w:rsidTr="00E7671D">
        <w:trPr>
          <w:trHeight w:val="615"/>
          <w:jc w:val="center"/>
        </w:trPr>
        <w:tc>
          <w:tcPr>
            <w:tcW w:w="1809" w:type="dxa"/>
          </w:tcPr>
          <w:p w:rsidR="005B0861" w:rsidRPr="00C9762D" w:rsidRDefault="005B0861" w:rsidP="005B0861">
            <w:pPr>
              <w:jc w:val="center"/>
              <w:rPr>
                <w:rFonts w:cs="Arial"/>
                <w:b/>
                <w:sz w:val="24"/>
                <w:szCs w:val="24"/>
              </w:rPr>
            </w:pPr>
            <w:r w:rsidRPr="00C9762D">
              <w:rPr>
                <w:rFonts w:cs="Arial"/>
                <w:b/>
                <w:sz w:val="24"/>
                <w:szCs w:val="24"/>
              </w:rPr>
              <w:t>Increased Allocation</w:t>
            </w:r>
          </w:p>
        </w:tc>
        <w:tc>
          <w:tcPr>
            <w:tcW w:w="1843" w:type="dxa"/>
          </w:tcPr>
          <w:p w:rsidR="005B0861" w:rsidRPr="00C9762D" w:rsidRDefault="005B0861" w:rsidP="005B0861">
            <w:pPr>
              <w:jc w:val="center"/>
              <w:rPr>
                <w:rFonts w:cs="Arial"/>
                <w:b/>
                <w:sz w:val="24"/>
                <w:szCs w:val="24"/>
              </w:rPr>
            </w:pPr>
            <w:r w:rsidRPr="00C9762D">
              <w:rPr>
                <w:rFonts w:cs="Arial"/>
                <w:b/>
                <w:sz w:val="24"/>
                <w:szCs w:val="24"/>
              </w:rPr>
              <w:t>Number of Participants</w:t>
            </w:r>
          </w:p>
        </w:tc>
        <w:tc>
          <w:tcPr>
            <w:tcW w:w="1843" w:type="dxa"/>
            <w:vAlign w:val="center"/>
          </w:tcPr>
          <w:p w:rsidR="005B0861" w:rsidRPr="00C9762D" w:rsidRDefault="005B0861" w:rsidP="005B0861">
            <w:pPr>
              <w:jc w:val="center"/>
              <w:rPr>
                <w:rFonts w:cs="Arial"/>
                <w:b/>
                <w:sz w:val="24"/>
                <w:szCs w:val="24"/>
              </w:rPr>
            </w:pPr>
            <w:r w:rsidRPr="00C9762D">
              <w:rPr>
                <w:rFonts w:cs="Arial"/>
                <w:b/>
                <w:sz w:val="24"/>
                <w:szCs w:val="24"/>
              </w:rPr>
              <w:t>% of Participants</w:t>
            </w:r>
          </w:p>
        </w:tc>
      </w:tr>
      <w:tr w:rsidR="005B0861" w:rsidRPr="00C9762D" w:rsidTr="00E7671D">
        <w:trPr>
          <w:jc w:val="center"/>
        </w:trPr>
        <w:tc>
          <w:tcPr>
            <w:tcW w:w="1809" w:type="dxa"/>
          </w:tcPr>
          <w:p w:rsidR="005B0861" w:rsidRPr="00C9762D" w:rsidRDefault="005B0861" w:rsidP="005B0861">
            <w:pPr>
              <w:jc w:val="center"/>
              <w:rPr>
                <w:rFonts w:cs="Arial"/>
                <w:sz w:val="24"/>
                <w:szCs w:val="24"/>
              </w:rPr>
            </w:pPr>
            <w:r w:rsidRPr="00C9762D">
              <w:rPr>
                <w:rFonts w:cs="Arial"/>
                <w:sz w:val="24"/>
                <w:szCs w:val="24"/>
              </w:rPr>
              <w:t>50%</w:t>
            </w:r>
          </w:p>
        </w:tc>
        <w:tc>
          <w:tcPr>
            <w:tcW w:w="1843" w:type="dxa"/>
          </w:tcPr>
          <w:p w:rsidR="005B0861" w:rsidRPr="00C9762D" w:rsidRDefault="005B0861" w:rsidP="005B0861">
            <w:pPr>
              <w:jc w:val="center"/>
              <w:rPr>
                <w:rFonts w:cs="Arial"/>
                <w:sz w:val="24"/>
                <w:szCs w:val="24"/>
              </w:rPr>
            </w:pPr>
            <w:r w:rsidRPr="00C9762D">
              <w:rPr>
                <w:rFonts w:cs="Arial"/>
                <w:sz w:val="24"/>
                <w:szCs w:val="24"/>
              </w:rPr>
              <w:t>1</w:t>
            </w:r>
          </w:p>
        </w:tc>
        <w:tc>
          <w:tcPr>
            <w:tcW w:w="1843" w:type="dxa"/>
          </w:tcPr>
          <w:p w:rsidR="005B0861" w:rsidRPr="00C9762D" w:rsidRDefault="005B0861" w:rsidP="005B0861">
            <w:pPr>
              <w:jc w:val="center"/>
              <w:rPr>
                <w:rFonts w:cs="Arial"/>
                <w:sz w:val="24"/>
                <w:szCs w:val="24"/>
              </w:rPr>
            </w:pPr>
            <w:r w:rsidRPr="00C9762D">
              <w:rPr>
                <w:rFonts w:cs="Arial"/>
                <w:sz w:val="24"/>
                <w:szCs w:val="24"/>
              </w:rPr>
              <w:t>1.4%</w:t>
            </w:r>
          </w:p>
        </w:tc>
      </w:tr>
      <w:tr w:rsidR="005B0861" w:rsidRPr="00C9762D" w:rsidTr="00E7671D">
        <w:trPr>
          <w:jc w:val="center"/>
        </w:trPr>
        <w:tc>
          <w:tcPr>
            <w:tcW w:w="1809" w:type="dxa"/>
          </w:tcPr>
          <w:p w:rsidR="005B0861" w:rsidRPr="00C9762D" w:rsidRDefault="005B0861" w:rsidP="005B0861">
            <w:pPr>
              <w:jc w:val="center"/>
              <w:rPr>
                <w:rFonts w:cs="Arial"/>
                <w:sz w:val="24"/>
                <w:szCs w:val="24"/>
              </w:rPr>
            </w:pPr>
            <w:r w:rsidRPr="00C9762D">
              <w:rPr>
                <w:rFonts w:cs="Arial"/>
                <w:sz w:val="24"/>
                <w:szCs w:val="24"/>
              </w:rPr>
              <w:t>40%</w:t>
            </w:r>
          </w:p>
        </w:tc>
        <w:tc>
          <w:tcPr>
            <w:tcW w:w="1843" w:type="dxa"/>
          </w:tcPr>
          <w:p w:rsidR="005B0861" w:rsidRPr="00C9762D" w:rsidRDefault="005B0861" w:rsidP="005B0861">
            <w:pPr>
              <w:jc w:val="center"/>
              <w:rPr>
                <w:rFonts w:cs="Arial"/>
                <w:sz w:val="24"/>
                <w:szCs w:val="24"/>
              </w:rPr>
            </w:pPr>
            <w:r w:rsidRPr="00C9762D">
              <w:rPr>
                <w:rFonts w:cs="Arial"/>
                <w:sz w:val="24"/>
                <w:szCs w:val="24"/>
              </w:rPr>
              <w:t>7</w:t>
            </w:r>
          </w:p>
        </w:tc>
        <w:tc>
          <w:tcPr>
            <w:tcW w:w="1843" w:type="dxa"/>
          </w:tcPr>
          <w:p w:rsidR="005B0861" w:rsidRPr="00C9762D" w:rsidRDefault="005B0861" w:rsidP="005B0861">
            <w:pPr>
              <w:jc w:val="center"/>
              <w:rPr>
                <w:rFonts w:cs="Arial"/>
                <w:sz w:val="24"/>
                <w:szCs w:val="24"/>
              </w:rPr>
            </w:pPr>
            <w:r w:rsidRPr="00C9762D">
              <w:rPr>
                <w:rFonts w:cs="Arial"/>
                <w:sz w:val="24"/>
                <w:szCs w:val="24"/>
              </w:rPr>
              <w:t>9.7%</w:t>
            </w:r>
          </w:p>
        </w:tc>
      </w:tr>
      <w:tr w:rsidR="005B0861" w:rsidRPr="00C9762D" w:rsidTr="00E7671D">
        <w:trPr>
          <w:jc w:val="center"/>
        </w:trPr>
        <w:tc>
          <w:tcPr>
            <w:tcW w:w="1809" w:type="dxa"/>
          </w:tcPr>
          <w:p w:rsidR="005B0861" w:rsidRPr="00C9762D" w:rsidRDefault="005B0861" w:rsidP="005B0861">
            <w:pPr>
              <w:jc w:val="center"/>
              <w:rPr>
                <w:rFonts w:cs="Arial"/>
                <w:sz w:val="24"/>
                <w:szCs w:val="24"/>
              </w:rPr>
            </w:pPr>
            <w:r w:rsidRPr="00C9762D">
              <w:rPr>
                <w:rFonts w:cs="Arial"/>
                <w:sz w:val="24"/>
                <w:szCs w:val="24"/>
              </w:rPr>
              <w:t>37%</w:t>
            </w:r>
          </w:p>
        </w:tc>
        <w:tc>
          <w:tcPr>
            <w:tcW w:w="1843" w:type="dxa"/>
          </w:tcPr>
          <w:p w:rsidR="005B0861" w:rsidRPr="00C9762D" w:rsidRDefault="005B0861" w:rsidP="005B0861">
            <w:pPr>
              <w:jc w:val="center"/>
              <w:rPr>
                <w:rFonts w:cs="Arial"/>
                <w:sz w:val="24"/>
                <w:szCs w:val="24"/>
              </w:rPr>
            </w:pPr>
            <w:r w:rsidRPr="00C9762D">
              <w:rPr>
                <w:rFonts w:cs="Arial"/>
                <w:sz w:val="24"/>
                <w:szCs w:val="24"/>
              </w:rPr>
              <w:t>2</w:t>
            </w:r>
          </w:p>
        </w:tc>
        <w:tc>
          <w:tcPr>
            <w:tcW w:w="1843" w:type="dxa"/>
          </w:tcPr>
          <w:p w:rsidR="005B0861" w:rsidRPr="00C9762D" w:rsidRDefault="005B0861" w:rsidP="005B0861">
            <w:pPr>
              <w:jc w:val="center"/>
              <w:rPr>
                <w:rFonts w:cs="Arial"/>
                <w:sz w:val="24"/>
                <w:szCs w:val="24"/>
              </w:rPr>
            </w:pPr>
            <w:r w:rsidRPr="00C9762D">
              <w:rPr>
                <w:rFonts w:cs="Arial"/>
                <w:sz w:val="24"/>
                <w:szCs w:val="24"/>
              </w:rPr>
              <w:t>2.8%</w:t>
            </w:r>
          </w:p>
        </w:tc>
      </w:tr>
      <w:tr w:rsidR="005B0861" w:rsidRPr="00C9762D" w:rsidTr="00E7671D">
        <w:trPr>
          <w:jc w:val="center"/>
        </w:trPr>
        <w:tc>
          <w:tcPr>
            <w:tcW w:w="1809" w:type="dxa"/>
          </w:tcPr>
          <w:p w:rsidR="005B0861" w:rsidRPr="00C9762D" w:rsidRDefault="005B0861" w:rsidP="005B0861">
            <w:pPr>
              <w:jc w:val="center"/>
              <w:rPr>
                <w:rFonts w:cs="Arial"/>
                <w:sz w:val="24"/>
                <w:szCs w:val="24"/>
              </w:rPr>
            </w:pPr>
            <w:r w:rsidRPr="00C9762D">
              <w:rPr>
                <w:rFonts w:cs="Arial"/>
                <w:sz w:val="24"/>
                <w:szCs w:val="24"/>
              </w:rPr>
              <w:t>35%</w:t>
            </w:r>
          </w:p>
        </w:tc>
        <w:tc>
          <w:tcPr>
            <w:tcW w:w="1843" w:type="dxa"/>
          </w:tcPr>
          <w:p w:rsidR="005B0861" w:rsidRPr="00C9762D" w:rsidRDefault="005B0861" w:rsidP="005B0861">
            <w:pPr>
              <w:jc w:val="center"/>
              <w:rPr>
                <w:rFonts w:cs="Arial"/>
                <w:sz w:val="24"/>
                <w:szCs w:val="24"/>
              </w:rPr>
            </w:pPr>
            <w:r w:rsidRPr="00C9762D">
              <w:rPr>
                <w:rFonts w:cs="Arial"/>
                <w:sz w:val="24"/>
                <w:szCs w:val="24"/>
              </w:rPr>
              <w:t>8</w:t>
            </w:r>
          </w:p>
        </w:tc>
        <w:tc>
          <w:tcPr>
            <w:tcW w:w="1843" w:type="dxa"/>
          </w:tcPr>
          <w:p w:rsidR="005B0861" w:rsidRPr="00C9762D" w:rsidRDefault="005B0861" w:rsidP="005B0861">
            <w:pPr>
              <w:jc w:val="center"/>
              <w:rPr>
                <w:rFonts w:cs="Arial"/>
                <w:sz w:val="24"/>
                <w:szCs w:val="24"/>
              </w:rPr>
            </w:pPr>
            <w:r w:rsidRPr="00C9762D">
              <w:rPr>
                <w:rFonts w:cs="Arial"/>
                <w:sz w:val="24"/>
                <w:szCs w:val="24"/>
              </w:rPr>
              <w:t>11.1%</w:t>
            </w:r>
          </w:p>
        </w:tc>
      </w:tr>
      <w:tr w:rsidR="005B0861" w:rsidRPr="00C9762D" w:rsidTr="00E7671D">
        <w:trPr>
          <w:jc w:val="center"/>
        </w:trPr>
        <w:tc>
          <w:tcPr>
            <w:tcW w:w="1809" w:type="dxa"/>
          </w:tcPr>
          <w:p w:rsidR="005B0861" w:rsidRPr="00C9762D" w:rsidRDefault="005B0861" w:rsidP="005B0861">
            <w:pPr>
              <w:jc w:val="center"/>
              <w:rPr>
                <w:rFonts w:cs="Arial"/>
                <w:sz w:val="24"/>
                <w:szCs w:val="24"/>
              </w:rPr>
            </w:pPr>
            <w:r w:rsidRPr="00C9762D">
              <w:rPr>
                <w:rFonts w:cs="Arial"/>
                <w:sz w:val="24"/>
                <w:szCs w:val="24"/>
              </w:rPr>
              <w:t>33%</w:t>
            </w:r>
          </w:p>
        </w:tc>
        <w:tc>
          <w:tcPr>
            <w:tcW w:w="1843" w:type="dxa"/>
          </w:tcPr>
          <w:p w:rsidR="005B0861" w:rsidRPr="00C9762D" w:rsidRDefault="005B0861" w:rsidP="005B0861">
            <w:pPr>
              <w:jc w:val="center"/>
              <w:rPr>
                <w:rFonts w:cs="Arial"/>
                <w:sz w:val="24"/>
                <w:szCs w:val="24"/>
              </w:rPr>
            </w:pPr>
            <w:r w:rsidRPr="00C9762D">
              <w:rPr>
                <w:rFonts w:cs="Arial"/>
                <w:sz w:val="24"/>
                <w:szCs w:val="24"/>
              </w:rPr>
              <w:t>3</w:t>
            </w:r>
          </w:p>
        </w:tc>
        <w:tc>
          <w:tcPr>
            <w:tcW w:w="1843" w:type="dxa"/>
          </w:tcPr>
          <w:p w:rsidR="005B0861" w:rsidRPr="00C9762D" w:rsidRDefault="005B0861" w:rsidP="005B0861">
            <w:pPr>
              <w:jc w:val="center"/>
              <w:rPr>
                <w:rFonts w:cs="Arial"/>
                <w:sz w:val="24"/>
                <w:szCs w:val="24"/>
              </w:rPr>
            </w:pPr>
            <w:r w:rsidRPr="00C9762D">
              <w:rPr>
                <w:rFonts w:cs="Arial"/>
                <w:sz w:val="24"/>
                <w:szCs w:val="24"/>
              </w:rPr>
              <w:t>4.2%</w:t>
            </w:r>
          </w:p>
        </w:tc>
      </w:tr>
      <w:tr w:rsidR="005B0861" w:rsidRPr="00C9762D" w:rsidTr="00E7671D">
        <w:trPr>
          <w:jc w:val="center"/>
        </w:trPr>
        <w:tc>
          <w:tcPr>
            <w:tcW w:w="1809" w:type="dxa"/>
          </w:tcPr>
          <w:p w:rsidR="005B0861" w:rsidRPr="00C9762D" w:rsidRDefault="005B0861" w:rsidP="005B0861">
            <w:pPr>
              <w:jc w:val="center"/>
              <w:rPr>
                <w:rFonts w:cs="Arial"/>
                <w:sz w:val="24"/>
                <w:szCs w:val="24"/>
              </w:rPr>
            </w:pPr>
            <w:r w:rsidRPr="00C9762D">
              <w:rPr>
                <w:rFonts w:cs="Arial"/>
                <w:sz w:val="24"/>
                <w:szCs w:val="24"/>
              </w:rPr>
              <w:t>32%</w:t>
            </w:r>
          </w:p>
        </w:tc>
        <w:tc>
          <w:tcPr>
            <w:tcW w:w="1843" w:type="dxa"/>
          </w:tcPr>
          <w:p w:rsidR="005B0861" w:rsidRPr="00C9762D" w:rsidRDefault="005B0861" w:rsidP="005B0861">
            <w:pPr>
              <w:jc w:val="center"/>
              <w:rPr>
                <w:rFonts w:cs="Arial"/>
                <w:sz w:val="24"/>
                <w:szCs w:val="24"/>
              </w:rPr>
            </w:pPr>
            <w:r w:rsidRPr="00C9762D">
              <w:rPr>
                <w:rFonts w:cs="Arial"/>
                <w:sz w:val="24"/>
                <w:szCs w:val="24"/>
              </w:rPr>
              <w:t>5</w:t>
            </w:r>
          </w:p>
        </w:tc>
        <w:tc>
          <w:tcPr>
            <w:tcW w:w="1843" w:type="dxa"/>
          </w:tcPr>
          <w:p w:rsidR="005B0861" w:rsidRPr="00C9762D" w:rsidRDefault="005B0861" w:rsidP="005B0861">
            <w:pPr>
              <w:jc w:val="center"/>
              <w:rPr>
                <w:rFonts w:cs="Arial"/>
                <w:sz w:val="24"/>
                <w:szCs w:val="24"/>
              </w:rPr>
            </w:pPr>
            <w:r w:rsidRPr="00C9762D">
              <w:rPr>
                <w:rFonts w:cs="Arial"/>
                <w:sz w:val="24"/>
                <w:szCs w:val="24"/>
              </w:rPr>
              <w:t>6.9%</w:t>
            </w:r>
          </w:p>
        </w:tc>
      </w:tr>
    </w:tbl>
    <w:p w:rsidR="005B0861" w:rsidRDefault="005B0861" w:rsidP="005B0861">
      <w:pPr>
        <w:spacing w:line="276" w:lineRule="auto"/>
        <w:rPr>
          <w:rFonts w:cs="Arial"/>
          <w:szCs w:val="24"/>
        </w:rPr>
      </w:pPr>
    </w:p>
    <w:p w:rsidR="00C9762D" w:rsidRDefault="00C9762D" w:rsidP="005B0861">
      <w:pPr>
        <w:spacing w:line="276" w:lineRule="auto"/>
        <w:rPr>
          <w:rFonts w:cs="Arial"/>
          <w:szCs w:val="24"/>
        </w:rPr>
      </w:pPr>
    </w:p>
    <w:p w:rsidR="00C9762D" w:rsidRDefault="00C9762D" w:rsidP="005B0861">
      <w:pPr>
        <w:spacing w:line="276" w:lineRule="auto"/>
        <w:rPr>
          <w:rFonts w:cs="Arial"/>
          <w:szCs w:val="24"/>
        </w:rPr>
      </w:pPr>
    </w:p>
    <w:p w:rsidR="00C9762D" w:rsidRPr="00C9762D" w:rsidRDefault="00C9762D" w:rsidP="005B0861">
      <w:pPr>
        <w:spacing w:line="276" w:lineRule="auto"/>
        <w:rPr>
          <w:rFonts w:cs="Arial"/>
          <w:szCs w:val="24"/>
        </w:rPr>
      </w:pPr>
    </w:p>
    <w:p w:rsidR="005B0861" w:rsidRPr="00C9762D" w:rsidRDefault="005B0861" w:rsidP="005B0861">
      <w:pPr>
        <w:spacing w:after="200" w:line="276" w:lineRule="auto"/>
        <w:rPr>
          <w:rFonts w:cs="Arial"/>
          <w:szCs w:val="24"/>
        </w:rPr>
      </w:pPr>
      <w:r w:rsidRPr="00C9762D">
        <w:rPr>
          <w:rFonts w:cs="Arial"/>
          <w:szCs w:val="24"/>
        </w:rPr>
        <w:lastRenderedPageBreak/>
        <w:t>37 (51.3%) Participants decreased t</w:t>
      </w:r>
      <w:r w:rsidR="00E7671D">
        <w:rPr>
          <w:rFonts w:cs="Arial"/>
          <w:szCs w:val="24"/>
        </w:rPr>
        <w:t>he percentage allocation for the protecting all children</w:t>
      </w:r>
      <w:r w:rsidRPr="00C9762D">
        <w:rPr>
          <w:rFonts w:cs="Arial"/>
          <w:szCs w:val="24"/>
        </w:rPr>
        <w:t xml:space="preserve"> targeted action. One participant chose to allocate 3% of the revenue spending.</w:t>
      </w:r>
    </w:p>
    <w:tbl>
      <w:tblPr>
        <w:tblStyle w:val="TableGrid"/>
        <w:tblW w:w="0" w:type="auto"/>
        <w:jc w:val="center"/>
        <w:tblLook w:val="04A0"/>
      </w:tblPr>
      <w:tblGrid>
        <w:gridCol w:w="1809"/>
        <w:gridCol w:w="1843"/>
        <w:gridCol w:w="1843"/>
      </w:tblGrid>
      <w:tr w:rsidR="005B0861" w:rsidRPr="00C9762D" w:rsidTr="00E7671D">
        <w:trPr>
          <w:trHeight w:val="615"/>
          <w:jc w:val="center"/>
        </w:trPr>
        <w:tc>
          <w:tcPr>
            <w:tcW w:w="1809" w:type="dxa"/>
          </w:tcPr>
          <w:p w:rsidR="005B0861" w:rsidRPr="00C9762D" w:rsidRDefault="005B0861" w:rsidP="005B0861">
            <w:pPr>
              <w:jc w:val="center"/>
              <w:rPr>
                <w:rFonts w:cs="Arial"/>
                <w:b/>
                <w:sz w:val="24"/>
                <w:szCs w:val="24"/>
              </w:rPr>
            </w:pPr>
            <w:r w:rsidRPr="00C9762D">
              <w:rPr>
                <w:rFonts w:cs="Arial"/>
                <w:b/>
                <w:sz w:val="24"/>
                <w:szCs w:val="24"/>
              </w:rPr>
              <w:t>Decreased Allocation</w:t>
            </w:r>
          </w:p>
        </w:tc>
        <w:tc>
          <w:tcPr>
            <w:tcW w:w="1843" w:type="dxa"/>
          </w:tcPr>
          <w:p w:rsidR="005B0861" w:rsidRPr="00C9762D" w:rsidRDefault="005B0861" w:rsidP="005B0861">
            <w:pPr>
              <w:jc w:val="center"/>
              <w:rPr>
                <w:rFonts w:cs="Arial"/>
                <w:b/>
                <w:sz w:val="24"/>
                <w:szCs w:val="24"/>
              </w:rPr>
            </w:pPr>
            <w:r w:rsidRPr="00C9762D">
              <w:rPr>
                <w:rFonts w:cs="Arial"/>
                <w:b/>
                <w:sz w:val="24"/>
                <w:szCs w:val="24"/>
              </w:rPr>
              <w:t>Number of Participants</w:t>
            </w:r>
          </w:p>
        </w:tc>
        <w:tc>
          <w:tcPr>
            <w:tcW w:w="1843" w:type="dxa"/>
            <w:vAlign w:val="center"/>
          </w:tcPr>
          <w:p w:rsidR="005B0861" w:rsidRPr="00C9762D" w:rsidRDefault="005B0861" w:rsidP="005B0861">
            <w:pPr>
              <w:jc w:val="center"/>
              <w:rPr>
                <w:rFonts w:cs="Arial"/>
                <w:b/>
                <w:sz w:val="24"/>
                <w:szCs w:val="24"/>
              </w:rPr>
            </w:pPr>
            <w:r w:rsidRPr="00C9762D">
              <w:rPr>
                <w:rFonts w:cs="Arial"/>
                <w:b/>
                <w:sz w:val="24"/>
                <w:szCs w:val="24"/>
              </w:rPr>
              <w:t>% of Participants</w:t>
            </w:r>
          </w:p>
        </w:tc>
      </w:tr>
      <w:tr w:rsidR="005B0861" w:rsidRPr="00C9762D" w:rsidTr="00E7671D">
        <w:trPr>
          <w:jc w:val="center"/>
        </w:trPr>
        <w:tc>
          <w:tcPr>
            <w:tcW w:w="1809" w:type="dxa"/>
          </w:tcPr>
          <w:p w:rsidR="005B0861" w:rsidRPr="00C9762D" w:rsidRDefault="005B0861" w:rsidP="005B0861">
            <w:pPr>
              <w:jc w:val="center"/>
              <w:rPr>
                <w:rFonts w:cs="Arial"/>
                <w:color w:val="000000"/>
                <w:sz w:val="24"/>
                <w:szCs w:val="24"/>
              </w:rPr>
            </w:pPr>
            <w:r w:rsidRPr="00C9762D">
              <w:rPr>
                <w:rFonts w:cs="Arial"/>
                <w:color w:val="000000"/>
                <w:sz w:val="24"/>
                <w:szCs w:val="24"/>
              </w:rPr>
              <w:t>30%</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10</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13.90%</w:t>
            </w:r>
          </w:p>
        </w:tc>
      </w:tr>
      <w:tr w:rsidR="005B0861" w:rsidRPr="00C9762D" w:rsidTr="00E7671D">
        <w:trPr>
          <w:jc w:val="center"/>
        </w:trPr>
        <w:tc>
          <w:tcPr>
            <w:tcW w:w="1809" w:type="dxa"/>
          </w:tcPr>
          <w:p w:rsidR="005B0861" w:rsidRPr="00C9762D" w:rsidRDefault="005B0861" w:rsidP="005B0861">
            <w:pPr>
              <w:jc w:val="center"/>
              <w:rPr>
                <w:rFonts w:cs="Arial"/>
                <w:color w:val="000000"/>
                <w:sz w:val="24"/>
                <w:szCs w:val="24"/>
              </w:rPr>
            </w:pPr>
            <w:r w:rsidRPr="00C9762D">
              <w:rPr>
                <w:rFonts w:cs="Arial"/>
                <w:color w:val="000000"/>
                <w:sz w:val="24"/>
                <w:szCs w:val="24"/>
              </w:rPr>
              <w:t>29%</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1.40%</w:t>
            </w:r>
          </w:p>
        </w:tc>
      </w:tr>
      <w:tr w:rsidR="005B0861" w:rsidRPr="00C9762D" w:rsidTr="00E7671D">
        <w:trPr>
          <w:jc w:val="center"/>
        </w:trPr>
        <w:tc>
          <w:tcPr>
            <w:tcW w:w="1809" w:type="dxa"/>
          </w:tcPr>
          <w:p w:rsidR="005B0861" w:rsidRPr="00C9762D" w:rsidRDefault="005B0861" w:rsidP="005B0861">
            <w:pPr>
              <w:jc w:val="center"/>
              <w:rPr>
                <w:rFonts w:cs="Arial"/>
                <w:color w:val="000000"/>
                <w:sz w:val="24"/>
                <w:szCs w:val="24"/>
              </w:rPr>
            </w:pPr>
            <w:r w:rsidRPr="00C9762D">
              <w:rPr>
                <w:rFonts w:cs="Arial"/>
                <w:color w:val="000000"/>
                <w:sz w:val="24"/>
                <w:szCs w:val="24"/>
              </w:rPr>
              <w:t>28%</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2</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2.80%</w:t>
            </w:r>
          </w:p>
        </w:tc>
      </w:tr>
      <w:tr w:rsidR="005B0861" w:rsidRPr="00C9762D" w:rsidTr="00E7671D">
        <w:trPr>
          <w:jc w:val="center"/>
        </w:trPr>
        <w:tc>
          <w:tcPr>
            <w:tcW w:w="1809" w:type="dxa"/>
          </w:tcPr>
          <w:p w:rsidR="005B0861" w:rsidRPr="00C9762D" w:rsidRDefault="005B0861" w:rsidP="005B0861">
            <w:pPr>
              <w:jc w:val="center"/>
              <w:rPr>
                <w:rFonts w:cs="Arial"/>
                <w:color w:val="000000"/>
                <w:sz w:val="24"/>
                <w:szCs w:val="24"/>
              </w:rPr>
            </w:pPr>
            <w:r w:rsidRPr="00C9762D">
              <w:rPr>
                <w:rFonts w:cs="Arial"/>
                <w:color w:val="000000"/>
                <w:sz w:val="24"/>
                <w:szCs w:val="24"/>
              </w:rPr>
              <w:t>27%</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1.40%</w:t>
            </w:r>
          </w:p>
        </w:tc>
      </w:tr>
      <w:tr w:rsidR="005B0861" w:rsidRPr="00C9762D" w:rsidTr="00E7671D">
        <w:trPr>
          <w:jc w:val="center"/>
        </w:trPr>
        <w:tc>
          <w:tcPr>
            <w:tcW w:w="1809" w:type="dxa"/>
          </w:tcPr>
          <w:p w:rsidR="005B0861" w:rsidRPr="00C9762D" w:rsidRDefault="005B0861" w:rsidP="005B0861">
            <w:pPr>
              <w:jc w:val="center"/>
              <w:rPr>
                <w:rFonts w:cs="Arial"/>
                <w:color w:val="000000"/>
                <w:sz w:val="24"/>
                <w:szCs w:val="24"/>
              </w:rPr>
            </w:pPr>
            <w:r w:rsidRPr="00C9762D">
              <w:rPr>
                <w:rFonts w:cs="Arial"/>
                <w:color w:val="000000"/>
                <w:sz w:val="24"/>
                <w:szCs w:val="24"/>
              </w:rPr>
              <w:t>26%</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1.40%</w:t>
            </w:r>
          </w:p>
        </w:tc>
      </w:tr>
      <w:tr w:rsidR="005B0861" w:rsidRPr="00C9762D" w:rsidTr="00E7671D">
        <w:trPr>
          <w:jc w:val="center"/>
        </w:trPr>
        <w:tc>
          <w:tcPr>
            <w:tcW w:w="1809" w:type="dxa"/>
          </w:tcPr>
          <w:p w:rsidR="005B0861" w:rsidRPr="00C9762D" w:rsidRDefault="005B0861" w:rsidP="005B0861">
            <w:pPr>
              <w:jc w:val="center"/>
              <w:rPr>
                <w:rFonts w:cs="Arial"/>
                <w:color w:val="000000"/>
                <w:sz w:val="24"/>
                <w:szCs w:val="24"/>
              </w:rPr>
            </w:pPr>
            <w:r w:rsidRPr="00C9762D">
              <w:rPr>
                <w:rFonts w:cs="Arial"/>
                <w:color w:val="000000"/>
                <w:sz w:val="24"/>
                <w:szCs w:val="24"/>
              </w:rPr>
              <w:t>25%</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7</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9.10%</w:t>
            </w:r>
          </w:p>
        </w:tc>
      </w:tr>
      <w:tr w:rsidR="005B0861" w:rsidRPr="00C9762D" w:rsidTr="00E7671D">
        <w:trPr>
          <w:jc w:val="center"/>
        </w:trPr>
        <w:tc>
          <w:tcPr>
            <w:tcW w:w="1809" w:type="dxa"/>
          </w:tcPr>
          <w:p w:rsidR="005B0861" w:rsidRPr="00C9762D" w:rsidRDefault="005B0861" w:rsidP="005B0861">
            <w:pPr>
              <w:jc w:val="center"/>
              <w:rPr>
                <w:rFonts w:cs="Arial"/>
                <w:color w:val="000000"/>
                <w:sz w:val="24"/>
                <w:szCs w:val="24"/>
              </w:rPr>
            </w:pPr>
            <w:r w:rsidRPr="00C9762D">
              <w:rPr>
                <w:rFonts w:cs="Arial"/>
                <w:color w:val="000000"/>
                <w:sz w:val="24"/>
                <w:szCs w:val="24"/>
              </w:rPr>
              <w:t>20%</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12</w:t>
            </w:r>
          </w:p>
        </w:tc>
        <w:tc>
          <w:tcPr>
            <w:tcW w:w="1843" w:type="dxa"/>
          </w:tcPr>
          <w:p w:rsidR="005B0861" w:rsidRPr="00C9762D" w:rsidRDefault="005B0861" w:rsidP="005B0861">
            <w:pPr>
              <w:jc w:val="center"/>
              <w:rPr>
                <w:rFonts w:cs="Arial"/>
                <w:color w:val="000000"/>
                <w:sz w:val="24"/>
                <w:szCs w:val="24"/>
              </w:rPr>
            </w:pPr>
            <w:r w:rsidRPr="00C9762D">
              <w:rPr>
                <w:rFonts w:cs="Arial"/>
                <w:color w:val="000000"/>
                <w:sz w:val="24"/>
                <w:szCs w:val="24"/>
              </w:rPr>
              <w:t>16.70%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10%</w:t>
            </w:r>
          </w:p>
        </w:tc>
        <w:tc>
          <w:tcPr>
            <w:tcW w:w="1843" w:type="dxa"/>
          </w:tcPr>
          <w:p w:rsidR="005B0861" w:rsidRPr="005B0861" w:rsidRDefault="005B0861" w:rsidP="005B0861">
            <w:pPr>
              <w:jc w:val="center"/>
              <w:rPr>
                <w:rFonts w:cs="Arial"/>
                <w:color w:val="000000"/>
              </w:rPr>
            </w:pPr>
            <w:r w:rsidRPr="005B0861">
              <w:rPr>
                <w:rFonts w:cs="Arial"/>
                <w:color w:val="000000"/>
              </w:rPr>
              <w:t>2</w:t>
            </w:r>
          </w:p>
        </w:tc>
        <w:tc>
          <w:tcPr>
            <w:tcW w:w="1843" w:type="dxa"/>
          </w:tcPr>
          <w:p w:rsidR="005B0861" w:rsidRPr="005B0861" w:rsidRDefault="005B0861" w:rsidP="005B0861">
            <w:pPr>
              <w:jc w:val="center"/>
              <w:rPr>
                <w:rFonts w:cs="Arial"/>
                <w:color w:val="000000"/>
              </w:rPr>
            </w:pPr>
            <w:r w:rsidRPr="005B0861">
              <w:rPr>
                <w:rFonts w:cs="Arial"/>
                <w:color w:val="000000"/>
              </w:rPr>
              <w:t>2.80%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3%</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bl>
    <w:p w:rsidR="00C9762D" w:rsidRDefault="00C9762D" w:rsidP="005B0861">
      <w:pPr>
        <w:spacing w:line="276" w:lineRule="auto"/>
        <w:rPr>
          <w:rFonts w:cs="Arial"/>
          <w:b/>
          <w:sz w:val="28"/>
          <w:u w:val="single"/>
        </w:rPr>
      </w:pPr>
    </w:p>
    <w:p w:rsidR="00C9762D" w:rsidRDefault="00C9762D" w:rsidP="005B0861">
      <w:pPr>
        <w:spacing w:line="276" w:lineRule="auto"/>
        <w:rPr>
          <w:rFonts w:cs="Arial"/>
          <w:b/>
          <w:sz w:val="28"/>
          <w:u w:val="single"/>
        </w:rPr>
      </w:pPr>
    </w:p>
    <w:p w:rsidR="005B0861" w:rsidRPr="005B0861" w:rsidRDefault="005B0861" w:rsidP="005B0861">
      <w:pPr>
        <w:spacing w:line="276" w:lineRule="auto"/>
        <w:rPr>
          <w:rFonts w:cs="Arial"/>
          <w:b/>
          <w:sz w:val="28"/>
          <w:u w:val="single"/>
        </w:rPr>
      </w:pPr>
      <w:r w:rsidRPr="005B0861">
        <w:rPr>
          <w:rFonts w:cs="Arial"/>
          <w:b/>
          <w:sz w:val="28"/>
          <w:u w:val="single"/>
        </w:rPr>
        <w:t>Working towards a more prosperous Torbay</w:t>
      </w:r>
    </w:p>
    <w:p w:rsidR="005B0861" w:rsidRPr="005B0861" w:rsidRDefault="005B0861" w:rsidP="005B0861">
      <w:pPr>
        <w:spacing w:line="276" w:lineRule="auto"/>
        <w:rPr>
          <w:rFonts w:cs="Arial"/>
          <w:b/>
          <w:sz w:val="22"/>
        </w:rPr>
      </w:pPr>
      <w:r w:rsidRPr="005B0861">
        <w:rPr>
          <w:rFonts w:cs="Arial"/>
          <w:b/>
          <w:sz w:val="22"/>
        </w:rPr>
        <w:t>Proposed percentage of gross expenditure for 2017/18: 6%</w:t>
      </w:r>
    </w:p>
    <w:p w:rsidR="005B0861" w:rsidRPr="005B0861" w:rsidRDefault="005B0861" w:rsidP="005B0861">
      <w:pPr>
        <w:spacing w:line="276" w:lineRule="auto"/>
        <w:rPr>
          <w:rFonts w:cs="Arial"/>
          <w:b/>
          <w:sz w:val="22"/>
        </w:rPr>
      </w:pPr>
    </w:p>
    <w:p w:rsidR="005B0861" w:rsidRPr="005B0861" w:rsidRDefault="005B0861" w:rsidP="005B0861">
      <w:pPr>
        <w:spacing w:after="200" w:line="276" w:lineRule="auto"/>
        <w:rPr>
          <w:rFonts w:cs="Arial"/>
          <w:sz w:val="22"/>
        </w:rPr>
      </w:pPr>
      <w:r w:rsidRPr="005B0861">
        <w:rPr>
          <w:rFonts w:cs="Arial"/>
          <w:sz w:val="22"/>
        </w:rPr>
        <w:t>Of the 72 participants, 10 opted to maintain the 6% proposed allocation of revenue spending for this targeted action. This equates to 13.8% of all participants.</w:t>
      </w:r>
    </w:p>
    <w:p w:rsidR="005B0861" w:rsidRPr="005B0861" w:rsidRDefault="005B0861" w:rsidP="005B0861">
      <w:pPr>
        <w:spacing w:after="200" w:line="276" w:lineRule="auto"/>
        <w:rPr>
          <w:rFonts w:cs="Arial"/>
          <w:sz w:val="22"/>
        </w:rPr>
      </w:pPr>
      <w:r w:rsidRPr="005B0861">
        <w:rPr>
          <w:rFonts w:cs="Arial"/>
          <w:sz w:val="22"/>
        </w:rPr>
        <w:t xml:space="preserve">39 (54.2%) participants chose to increase the allocation for this targeted action. </w:t>
      </w:r>
    </w:p>
    <w:tbl>
      <w:tblPr>
        <w:tblStyle w:val="TableGrid"/>
        <w:tblW w:w="0" w:type="auto"/>
        <w:jc w:val="center"/>
        <w:tblLook w:val="04A0"/>
      </w:tblPr>
      <w:tblGrid>
        <w:gridCol w:w="1809"/>
        <w:gridCol w:w="1843"/>
        <w:gridCol w:w="1843"/>
      </w:tblGrid>
      <w:tr w:rsidR="005B0861" w:rsidRPr="005B0861" w:rsidTr="00E7671D">
        <w:trPr>
          <w:trHeight w:val="615"/>
          <w:jc w:val="center"/>
        </w:trPr>
        <w:tc>
          <w:tcPr>
            <w:tcW w:w="1809" w:type="dxa"/>
          </w:tcPr>
          <w:p w:rsidR="005B0861" w:rsidRPr="005B0861" w:rsidRDefault="005B0861" w:rsidP="005B0861">
            <w:pPr>
              <w:jc w:val="center"/>
              <w:rPr>
                <w:rFonts w:cs="Arial"/>
                <w:b/>
              </w:rPr>
            </w:pPr>
            <w:r w:rsidRPr="005B0861">
              <w:rPr>
                <w:rFonts w:cs="Arial"/>
                <w:b/>
              </w:rPr>
              <w:t>Increased Allocation</w:t>
            </w:r>
          </w:p>
        </w:tc>
        <w:tc>
          <w:tcPr>
            <w:tcW w:w="1843" w:type="dxa"/>
          </w:tcPr>
          <w:p w:rsidR="005B0861" w:rsidRPr="005B0861" w:rsidRDefault="005B0861" w:rsidP="005B0861">
            <w:pPr>
              <w:jc w:val="center"/>
              <w:rPr>
                <w:rFonts w:cs="Arial"/>
                <w:b/>
              </w:rPr>
            </w:pPr>
            <w:r w:rsidRPr="005B0861">
              <w:rPr>
                <w:rFonts w:cs="Arial"/>
                <w:b/>
              </w:rPr>
              <w:t>Number of Participants</w:t>
            </w:r>
          </w:p>
        </w:tc>
        <w:tc>
          <w:tcPr>
            <w:tcW w:w="1843" w:type="dxa"/>
            <w:vAlign w:val="center"/>
          </w:tcPr>
          <w:p w:rsidR="005B0861" w:rsidRPr="005B0861" w:rsidRDefault="005B0861" w:rsidP="005B0861">
            <w:pPr>
              <w:jc w:val="center"/>
              <w:rPr>
                <w:rFonts w:cs="Arial"/>
                <w:b/>
              </w:rPr>
            </w:pPr>
            <w:r w:rsidRPr="005B0861">
              <w:rPr>
                <w:rFonts w:cs="Arial"/>
                <w:b/>
              </w:rPr>
              <w:t>% of Participants</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30%</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25%</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20%</w:t>
            </w:r>
          </w:p>
        </w:tc>
        <w:tc>
          <w:tcPr>
            <w:tcW w:w="1843" w:type="dxa"/>
          </w:tcPr>
          <w:p w:rsidR="005B0861" w:rsidRPr="005B0861" w:rsidRDefault="005B0861" w:rsidP="005B0861">
            <w:pPr>
              <w:jc w:val="center"/>
              <w:rPr>
                <w:rFonts w:cs="Arial"/>
              </w:rPr>
            </w:pPr>
            <w:r w:rsidRPr="005B0861">
              <w:rPr>
                <w:rFonts w:cs="Arial"/>
              </w:rPr>
              <w:t>8</w:t>
            </w:r>
          </w:p>
        </w:tc>
        <w:tc>
          <w:tcPr>
            <w:tcW w:w="1843" w:type="dxa"/>
          </w:tcPr>
          <w:p w:rsidR="005B0861" w:rsidRPr="005B0861" w:rsidRDefault="005B0861" w:rsidP="005B0861">
            <w:pPr>
              <w:jc w:val="center"/>
              <w:rPr>
                <w:rFonts w:cs="Arial"/>
              </w:rPr>
            </w:pPr>
            <w:r w:rsidRPr="005B0861">
              <w:rPr>
                <w:rFonts w:cs="Arial"/>
              </w:rPr>
              <w:t>11.1%</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16%</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15%</w:t>
            </w:r>
          </w:p>
        </w:tc>
        <w:tc>
          <w:tcPr>
            <w:tcW w:w="1843" w:type="dxa"/>
          </w:tcPr>
          <w:p w:rsidR="005B0861" w:rsidRPr="005B0861" w:rsidRDefault="005B0861" w:rsidP="005B0861">
            <w:pPr>
              <w:jc w:val="center"/>
              <w:rPr>
                <w:rFonts w:cs="Arial"/>
              </w:rPr>
            </w:pPr>
            <w:r w:rsidRPr="005B0861">
              <w:rPr>
                <w:rFonts w:cs="Arial"/>
              </w:rPr>
              <w:t>6</w:t>
            </w:r>
          </w:p>
        </w:tc>
        <w:tc>
          <w:tcPr>
            <w:tcW w:w="1843" w:type="dxa"/>
          </w:tcPr>
          <w:p w:rsidR="005B0861" w:rsidRPr="005B0861" w:rsidRDefault="005B0861" w:rsidP="005B0861">
            <w:pPr>
              <w:jc w:val="center"/>
              <w:rPr>
                <w:rFonts w:cs="Arial"/>
              </w:rPr>
            </w:pPr>
            <w:r w:rsidRPr="005B0861">
              <w:rPr>
                <w:rFonts w:cs="Arial"/>
              </w:rPr>
              <w:t>8.3%</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10%</w:t>
            </w:r>
          </w:p>
        </w:tc>
        <w:tc>
          <w:tcPr>
            <w:tcW w:w="1843" w:type="dxa"/>
          </w:tcPr>
          <w:p w:rsidR="005B0861" w:rsidRPr="005B0861" w:rsidRDefault="005B0861" w:rsidP="005B0861">
            <w:pPr>
              <w:jc w:val="center"/>
              <w:rPr>
                <w:rFonts w:cs="Arial"/>
              </w:rPr>
            </w:pPr>
            <w:r w:rsidRPr="005B0861">
              <w:rPr>
                <w:rFonts w:cs="Arial"/>
              </w:rPr>
              <w:t>13</w:t>
            </w:r>
          </w:p>
        </w:tc>
        <w:tc>
          <w:tcPr>
            <w:tcW w:w="1843" w:type="dxa"/>
          </w:tcPr>
          <w:p w:rsidR="005B0861" w:rsidRPr="005B0861" w:rsidRDefault="005B0861" w:rsidP="005B0861">
            <w:pPr>
              <w:jc w:val="center"/>
              <w:rPr>
                <w:rFonts w:cs="Arial"/>
              </w:rPr>
            </w:pPr>
            <w:r w:rsidRPr="005B0861">
              <w:rPr>
                <w:rFonts w:cs="Arial"/>
              </w:rPr>
              <w:t>18.1%</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8%</w:t>
            </w:r>
          </w:p>
        </w:tc>
        <w:tc>
          <w:tcPr>
            <w:tcW w:w="1843" w:type="dxa"/>
          </w:tcPr>
          <w:p w:rsidR="005B0861" w:rsidRPr="005B0861" w:rsidRDefault="005B0861" w:rsidP="005B0861">
            <w:pPr>
              <w:jc w:val="center"/>
              <w:rPr>
                <w:rFonts w:cs="Arial"/>
              </w:rPr>
            </w:pPr>
            <w:r w:rsidRPr="005B0861">
              <w:rPr>
                <w:rFonts w:cs="Arial"/>
              </w:rPr>
              <w:t>6</w:t>
            </w:r>
          </w:p>
        </w:tc>
        <w:tc>
          <w:tcPr>
            <w:tcW w:w="1843" w:type="dxa"/>
          </w:tcPr>
          <w:p w:rsidR="005B0861" w:rsidRPr="005B0861" w:rsidRDefault="005B0861" w:rsidP="005B0861">
            <w:pPr>
              <w:jc w:val="center"/>
              <w:rPr>
                <w:rFonts w:cs="Arial"/>
              </w:rPr>
            </w:pPr>
            <w:r w:rsidRPr="005B0861">
              <w:rPr>
                <w:rFonts w:cs="Arial"/>
              </w:rPr>
              <w:t>8.3%</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7%</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bl>
    <w:p w:rsidR="005B0861" w:rsidRPr="005B0861" w:rsidRDefault="005B0861" w:rsidP="005B0861">
      <w:pPr>
        <w:spacing w:line="276" w:lineRule="auto"/>
        <w:rPr>
          <w:rFonts w:cs="Arial"/>
          <w:b/>
          <w:sz w:val="22"/>
        </w:rPr>
      </w:pPr>
    </w:p>
    <w:p w:rsidR="005B0861" w:rsidRPr="005B0861" w:rsidRDefault="005B0861" w:rsidP="005B0861">
      <w:pPr>
        <w:spacing w:line="276" w:lineRule="auto"/>
        <w:rPr>
          <w:rFonts w:cs="Arial"/>
          <w:b/>
          <w:sz w:val="22"/>
        </w:rPr>
      </w:pPr>
    </w:p>
    <w:p w:rsidR="005B0861" w:rsidRPr="005B0861" w:rsidRDefault="005B0861" w:rsidP="005B0861">
      <w:pPr>
        <w:spacing w:after="200" w:line="276" w:lineRule="auto"/>
        <w:rPr>
          <w:rFonts w:cs="Arial"/>
          <w:sz w:val="22"/>
        </w:rPr>
      </w:pPr>
      <w:r w:rsidRPr="005B0861">
        <w:rPr>
          <w:rFonts w:cs="Arial"/>
          <w:sz w:val="22"/>
        </w:rPr>
        <w:t>23 (31.9%) participants chose to decrease the allocation for this targeted action. Two people opted to completely cut the budget.</w:t>
      </w:r>
    </w:p>
    <w:tbl>
      <w:tblPr>
        <w:tblStyle w:val="TableGrid"/>
        <w:tblW w:w="0" w:type="auto"/>
        <w:jc w:val="center"/>
        <w:tblLook w:val="04A0"/>
      </w:tblPr>
      <w:tblGrid>
        <w:gridCol w:w="1809"/>
        <w:gridCol w:w="1843"/>
        <w:gridCol w:w="1843"/>
      </w:tblGrid>
      <w:tr w:rsidR="005B0861" w:rsidRPr="005B0861" w:rsidTr="00E7671D">
        <w:trPr>
          <w:trHeight w:val="615"/>
          <w:jc w:val="center"/>
        </w:trPr>
        <w:tc>
          <w:tcPr>
            <w:tcW w:w="1809" w:type="dxa"/>
          </w:tcPr>
          <w:p w:rsidR="005B0861" w:rsidRPr="005B0861" w:rsidRDefault="005B0861" w:rsidP="005B0861">
            <w:pPr>
              <w:jc w:val="center"/>
              <w:rPr>
                <w:rFonts w:cs="Arial"/>
                <w:b/>
              </w:rPr>
            </w:pPr>
            <w:r w:rsidRPr="005B0861">
              <w:rPr>
                <w:rFonts w:cs="Arial"/>
                <w:b/>
              </w:rPr>
              <w:t>Decreased Allocation</w:t>
            </w:r>
          </w:p>
        </w:tc>
        <w:tc>
          <w:tcPr>
            <w:tcW w:w="1843" w:type="dxa"/>
          </w:tcPr>
          <w:p w:rsidR="005B0861" w:rsidRPr="005B0861" w:rsidRDefault="005B0861" w:rsidP="005B0861">
            <w:pPr>
              <w:jc w:val="center"/>
              <w:rPr>
                <w:rFonts w:cs="Arial"/>
                <w:b/>
              </w:rPr>
            </w:pPr>
            <w:r w:rsidRPr="005B0861">
              <w:rPr>
                <w:rFonts w:cs="Arial"/>
                <w:b/>
              </w:rPr>
              <w:t>Number of Participants</w:t>
            </w:r>
          </w:p>
        </w:tc>
        <w:tc>
          <w:tcPr>
            <w:tcW w:w="1843" w:type="dxa"/>
            <w:vAlign w:val="center"/>
          </w:tcPr>
          <w:p w:rsidR="005B0861" w:rsidRPr="005B0861" w:rsidRDefault="005B0861" w:rsidP="005B0861">
            <w:pPr>
              <w:jc w:val="center"/>
              <w:rPr>
                <w:rFonts w:cs="Arial"/>
                <w:b/>
              </w:rPr>
            </w:pPr>
            <w:r w:rsidRPr="005B0861">
              <w:rPr>
                <w:rFonts w:cs="Arial"/>
                <w:b/>
              </w:rPr>
              <w:t>% of Participants</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5%</w:t>
            </w:r>
          </w:p>
        </w:tc>
        <w:tc>
          <w:tcPr>
            <w:tcW w:w="1843" w:type="dxa"/>
          </w:tcPr>
          <w:p w:rsidR="005B0861" w:rsidRPr="005B0861" w:rsidRDefault="005B0861" w:rsidP="005B0861">
            <w:pPr>
              <w:jc w:val="center"/>
              <w:rPr>
                <w:rFonts w:cs="Arial"/>
                <w:color w:val="000000"/>
              </w:rPr>
            </w:pPr>
            <w:r w:rsidRPr="005B0861">
              <w:rPr>
                <w:rFonts w:cs="Arial"/>
                <w:color w:val="000000"/>
              </w:rPr>
              <w:t>13</w:t>
            </w:r>
          </w:p>
        </w:tc>
        <w:tc>
          <w:tcPr>
            <w:tcW w:w="1843" w:type="dxa"/>
          </w:tcPr>
          <w:p w:rsidR="005B0861" w:rsidRPr="005B0861" w:rsidRDefault="005B0861" w:rsidP="005B0861">
            <w:pPr>
              <w:jc w:val="center"/>
              <w:rPr>
                <w:rFonts w:cs="Arial"/>
                <w:color w:val="000000"/>
              </w:rPr>
            </w:pPr>
            <w:r w:rsidRPr="005B0861">
              <w:rPr>
                <w:rFonts w:cs="Arial"/>
                <w:color w:val="000000"/>
              </w:rPr>
              <w:t>18.10%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4%</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3%</w:t>
            </w:r>
          </w:p>
        </w:tc>
        <w:tc>
          <w:tcPr>
            <w:tcW w:w="1843" w:type="dxa"/>
          </w:tcPr>
          <w:p w:rsidR="005B0861" w:rsidRPr="005B0861" w:rsidRDefault="005B0861" w:rsidP="005B0861">
            <w:pPr>
              <w:jc w:val="center"/>
              <w:rPr>
                <w:rFonts w:cs="Arial"/>
                <w:color w:val="000000"/>
              </w:rPr>
            </w:pPr>
            <w:r w:rsidRPr="005B0861">
              <w:rPr>
                <w:rFonts w:cs="Arial"/>
                <w:color w:val="000000"/>
              </w:rPr>
              <w:t>4</w:t>
            </w:r>
          </w:p>
        </w:tc>
        <w:tc>
          <w:tcPr>
            <w:tcW w:w="1843" w:type="dxa"/>
          </w:tcPr>
          <w:p w:rsidR="005B0861" w:rsidRPr="005B0861" w:rsidRDefault="005B0861" w:rsidP="005B0861">
            <w:pPr>
              <w:jc w:val="center"/>
              <w:rPr>
                <w:rFonts w:cs="Arial"/>
                <w:color w:val="000000"/>
              </w:rPr>
            </w:pPr>
            <w:r w:rsidRPr="005B0861">
              <w:rPr>
                <w:rFonts w:cs="Arial"/>
                <w:color w:val="000000"/>
              </w:rPr>
              <w:t>5.60%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2%</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2</w:t>
            </w:r>
          </w:p>
        </w:tc>
        <w:tc>
          <w:tcPr>
            <w:tcW w:w="1843" w:type="dxa"/>
          </w:tcPr>
          <w:p w:rsidR="005B0861" w:rsidRPr="005B0861" w:rsidRDefault="005B0861" w:rsidP="005B0861">
            <w:pPr>
              <w:jc w:val="center"/>
              <w:rPr>
                <w:rFonts w:cs="Arial"/>
                <w:color w:val="000000"/>
              </w:rPr>
            </w:pPr>
            <w:r w:rsidRPr="005B0861">
              <w:rPr>
                <w:rFonts w:cs="Arial"/>
                <w:color w:val="000000"/>
              </w:rPr>
              <w:t>2.80%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0%</w:t>
            </w:r>
          </w:p>
        </w:tc>
        <w:tc>
          <w:tcPr>
            <w:tcW w:w="1843" w:type="dxa"/>
          </w:tcPr>
          <w:p w:rsidR="005B0861" w:rsidRPr="005B0861" w:rsidRDefault="005B0861" w:rsidP="005B0861">
            <w:pPr>
              <w:jc w:val="center"/>
              <w:rPr>
                <w:rFonts w:cs="Arial"/>
                <w:color w:val="000000"/>
              </w:rPr>
            </w:pPr>
            <w:r w:rsidRPr="005B0861">
              <w:rPr>
                <w:rFonts w:cs="Arial"/>
                <w:color w:val="000000"/>
              </w:rPr>
              <w:t>2</w:t>
            </w:r>
          </w:p>
        </w:tc>
        <w:tc>
          <w:tcPr>
            <w:tcW w:w="1843" w:type="dxa"/>
          </w:tcPr>
          <w:p w:rsidR="005B0861" w:rsidRPr="005B0861" w:rsidRDefault="005B0861" w:rsidP="005B0861">
            <w:pPr>
              <w:jc w:val="center"/>
              <w:rPr>
                <w:rFonts w:cs="Arial"/>
                <w:color w:val="000000"/>
              </w:rPr>
            </w:pPr>
            <w:r w:rsidRPr="005B0861">
              <w:rPr>
                <w:rFonts w:cs="Arial"/>
                <w:color w:val="000000"/>
              </w:rPr>
              <w:t>2.80%</w:t>
            </w:r>
          </w:p>
        </w:tc>
      </w:tr>
    </w:tbl>
    <w:p w:rsidR="005B0861" w:rsidRPr="005B0861" w:rsidRDefault="005B0861" w:rsidP="005B0861">
      <w:pPr>
        <w:spacing w:after="200" w:line="276" w:lineRule="auto"/>
        <w:rPr>
          <w:rFonts w:cs="Arial"/>
          <w:sz w:val="22"/>
        </w:rPr>
      </w:pPr>
    </w:p>
    <w:p w:rsidR="005B0861" w:rsidRPr="005B0861" w:rsidRDefault="005B0861" w:rsidP="005B0861">
      <w:pPr>
        <w:spacing w:line="276" w:lineRule="auto"/>
        <w:rPr>
          <w:rFonts w:cs="Arial"/>
          <w:b/>
          <w:sz w:val="28"/>
          <w:u w:val="single"/>
        </w:rPr>
      </w:pPr>
    </w:p>
    <w:p w:rsidR="005B0861" w:rsidRDefault="005B0861" w:rsidP="005B0861">
      <w:pPr>
        <w:spacing w:line="276" w:lineRule="auto"/>
        <w:rPr>
          <w:rFonts w:cs="Arial"/>
          <w:b/>
          <w:sz w:val="28"/>
          <w:u w:val="single"/>
        </w:rPr>
      </w:pPr>
    </w:p>
    <w:p w:rsidR="001949D0" w:rsidRPr="005B0861" w:rsidRDefault="001949D0" w:rsidP="005B0861">
      <w:pPr>
        <w:spacing w:line="276" w:lineRule="auto"/>
        <w:rPr>
          <w:rFonts w:cs="Arial"/>
          <w:b/>
          <w:sz w:val="28"/>
          <w:u w:val="single"/>
        </w:rPr>
      </w:pPr>
    </w:p>
    <w:p w:rsidR="005B0861" w:rsidRPr="005B0861" w:rsidRDefault="005B0861" w:rsidP="005B0861">
      <w:pPr>
        <w:spacing w:line="276" w:lineRule="auto"/>
        <w:rPr>
          <w:rFonts w:cs="Arial"/>
          <w:b/>
          <w:sz w:val="28"/>
          <w:u w:val="single"/>
        </w:rPr>
      </w:pPr>
      <w:r w:rsidRPr="005B0861">
        <w:rPr>
          <w:rFonts w:cs="Arial"/>
          <w:b/>
          <w:sz w:val="28"/>
          <w:u w:val="single"/>
        </w:rPr>
        <w:lastRenderedPageBreak/>
        <w:t>Promoting healthy lifestyles across Torbay</w:t>
      </w:r>
    </w:p>
    <w:p w:rsidR="005B0861" w:rsidRPr="005B0861" w:rsidRDefault="005B0861" w:rsidP="005B0861">
      <w:pPr>
        <w:spacing w:line="276" w:lineRule="auto"/>
        <w:rPr>
          <w:rFonts w:cs="Arial"/>
          <w:b/>
          <w:sz w:val="22"/>
        </w:rPr>
      </w:pPr>
      <w:r w:rsidRPr="005B0861">
        <w:rPr>
          <w:rFonts w:cs="Arial"/>
          <w:b/>
          <w:sz w:val="22"/>
        </w:rPr>
        <w:t>Proposed percentage of gross expenditure for 2017/18: 8%</w:t>
      </w:r>
    </w:p>
    <w:p w:rsidR="005B0861" w:rsidRPr="005B0861" w:rsidRDefault="005B0861" w:rsidP="005B0861">
      <w:pPr>
        <w:spacing w:after="200" w:line="276" w:lineRule="auto"/>
        <w:rPr>
          <w:rFonts w:cs="Arial"/>
          <w:sz w:val="22"/>
        </w:rPr>
      </w:pPr>
    </w:p>
    <w:p w:rsidR="005B0861" w:rsidRPr="005B0861" w:rsidRDefault="005B0861" w:rsidP="005B0861">
      <w:pPr>
        <w:spacing w:after="200" w:line="276" w:lineRule="auto"/>
        <w:rPr>
          <w:rFonts w:cs="Arial"/>
          <w:sz w:val="22"/>
        </w:rPr>
      </w:pPr>
      <w:r w:rsidRPr="005B0861">
        <w:rPr>
          <w:rFonts w:cs="Arial"/>
          <w:sz w:val="22"/>
        </w:rPr>
        <w:t xml:space="preserve">Four (5.6%) participants decided to maintain the revenue spending proposed for this targeted action. </w:t>
      </w:r>
    </w:p>
    <w:p w:rsidR="005B0861" w:rsidRPr="005B0861" w:rsidRDefault="005B0861" w:rsidP="005B0861">
      <w:pPr>
        <w:spacing w:after="200" w:line="276" w:lineRule="auto"/>
        <w:rPr>
          <w:rFonts w:cs="Arial"/>
          <w:sz w:val="22"/>
        </w:rPr>
      </w:pPr>
      <w:r w:rsidRPr="005B0861">
        <w:rPr>
          <w:rFonts w:cs="Arial"/>
          <w:sz w:val="22"/>
        </w:rPr>
        <w:t>57 (79.2%) of those who participated at the event opted to increase the budget for this targeted action. The highest allocated was to 35% (by one person).</w:t>
      </w:r>
    </w:p>
    <w:tbl>
      <w:tblPr>
        <w:tblStyle w:val="TableGrid"/>
        <w:tblpPr w:leftFromText="180" w:rightFromText="180" w:vertAnchor="text" w:tblpXSpec="center" w:tblpY="1"/>
        <w:tblOverlap w:val="never"/>
        <w:tblW w:w="0" w:type="auto"/>
        <w:tblLook w:val="04A0"/>
      </w:tblPr>
      <w:tblGrid>
        <w:gridCol w:w="1809"/>
        <w:gridCol w:w="1843"/>
        <w:gridCol w:w="1843"/>
      </w:tblGrid>
      <w:tr w:rsidR="005B0861" w:rsidRPr="005B0861" w:rsidTr="00E7671D">
        <w:trPr>
          <w:trHeight w:val="615"/>
        </w:trPr>
        <w:tc>
          <w:tcPr>
            <w:tcW w:w="1809" w:type="dxa"/>
          </w:tcPr>
          <w:p w:rsidR="005B0861" w:rsidRPr="005B0861" w:rsidRDefault="005B0861" w:rsidP="005B0861">
            <w:pPr>
              <w:jc w:val="center"/>
              <w:rPr>
                <w:rFonts w:cs="Arial"/>
                <w:b/>
              </w:rPr>
            </w:pPr>
            <w:r w:rsidRPr="005B0861">
              <w:rPr>
                <w:rFonts w:cs="Arial"/>
                <w:b/>
              </w:rPr>
              <w:t>Increased Allocation</w:t>
            </w:r>
          </w:p>
        </w:tc>
        <w:tc>
          <w:tcPr>
            <w:tcW w:w="1843" w:type="dxa"/>
          </w:tcPr>
          <w:p w:rsidR="005B0861" w:rsidRPr="005B0861" w:rsidRDefault="005B0861" w:rsidP="005B0861">
            <w:pPr>
              <w:jc w:val="center"/>
              <w:rPr>
                <w:rFonts w:cs="Arial"/>
                <w:b/>
              </w:rPr>
            </w:pPr>
            <w:r w:rsidRPr="005B0861">
              <w:rPr>
                <w:rFonts w:cs="Arial"/>
                <w:b/>
              </w:rPr>
              <w:t>Number of Participants</w:t>
            </w:r>
          </w:p>
        </w:tc>
        <w:tc>
          <w:tcPr>
            <w:tcW w:w="1843" w:type="dxa"/>
            <w:vAlign w:val="center"/>
          </w:tcPr>
          <w:p w:rsidR="005B0861" w:rsidRPr="005B0861" w:rsidRDefault="005B0861" w:rsidP="005B0861">
            <w:pPr>
              <w:jc w:val="center"/>
              <w:rPr>
                <w:rFonts w:cs="Arial"/>
                <w:b/>
              </w:rPr>
            </w:pPr>
            <w:r w:rsidRPr="005B0861">
              <w:rPr>
                <w:rFonts w:cs="Arial"/>
                <w:b/>
              </w:rPr>
              <w:t>% of Participants</w:t>
            </w:r>
          </w:p>
        </w:tc>
      </w:tr>
      <w:tr w:rsidR="005B0861" w:rsidRPr="005B0861" w:rsidTr="00E7671D">
        <w:trPr>
          <w:trHeight w:val="210"/>
        </w:trPr>
        <w:tc>
          <w:tcPr>
            <w:tcW w:w="1809" w:type="dxa"/>
          </w:tcPr>
          <w:p w:rsidR="005B0861" w:rsidRPr="005B0861" w:rsidRDefault="005B0861" w:rsidP="005B0861">
            <w:pPr>
              <w:jc w:val="center"/>
              <w:rPr>
                <w:rFonts w:cs="Arial"/>
              </w:rPr>
            </w:pPr>
            <w:r w:rsidRPr="005B0861">
              <w:rPr>
                <w:rFonts w:cs="Arial"/>
              </w:rPr>
              <w:t>35%</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32%</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30%</w:t>
            </w:r>
          </w:p>
        </w:tc>
        <w:tc>
          <w:tcPr>
            <w:tcW w:w="1843" w:type="dxa"/>
          </w:tcPr>
          <w:p w:rsidR="005B0861" w:rsidRPr="005B0861" w:rsidRDefault="005B0861" w:rsidP="005B0861">
            <w:pPr>
              <w:jc w:val="center"/>
              <w:rPr>
                <w:rFonts w:cs="Arial"/>
              </w:rPr>
            </w:pPr>
            <w:r w:rsidRPr="005B0861">
              <w:rPr>
                <w:rFonts w:cs="Arial"/>
              </w:rPr>
              <w:t>3</w:t>
            </w:r>
          </w:p>
        </w:tc>
        <w:tc>
          <w:tcPr>
            <w:tcW w:w="1843" w:type="dxa"/>
          </w:tcPr>
          <w:p w:rsidR="005B0861" w:rsidRPr="005B0861" w:rsidRDefault="005B0861" w:rsidP="005B0861">
            <w:pPr>
              <w:jc w:val="center"/>
              <w:rPr>
                <w:rFonts w:cs="Arial"/>
              </w:rPr>
            </w:pPr>
            <w:r w:rsidRPr="005B0861">
              <w:rPr>
                <w:rFonts w:cs="Arial"/>
              </w:rPr>
              <w:t>4.2%</w:t>
            </w:r>
          </w:p>
        </w:tc>
      </w:tr>
      <w:tr w:rsidR="005B0861" w:rsidRPr="005B0861" w:rsidTr="00E7671D">
        <w:tc>
          <w:tcPr>
            <w:tcW w:w="1809" w:type="dxa"/>
          </w:tcPr>
          <w:p w:rsidR="005B0861" w:rsidRPr="005B0861" w:rsidRDefault="005B0861" w:rsidP="005B0861">
            <w:pPr>
              <w:jc w:val="center"/>
              <w:rPr>
                <w:rFonts w:cs="Arial"/>
              </w:rPr>
            </w:pPr>
            <w:r w:rsidRPr="005B0861">
              <w:rPr>
                <w:rFonts w:cs="Arial"/>
              </w:rPr>
              <w:t>26%</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r w:rsidR="005B0861" w:rsidRPr="005B0861" w:rsidTr="00E7671D">
        <w:tc>
          <w:tcPr>
            <w:tcW w:w="1809" w:type="dxa"/>
          </w:tcPr>
          <w:p w:rsidR="005B0861" w:rsidRPr="005B0861" w:rsidRDefault="005B0861" w:rsidP="005B0861">
            <w:pPr>
              <w:jc w:val="center"/>
              <w:rPr>
                <w:rFonts w:cs="Arial"/>
              </w:rPr>
            </w:pPr>
            <w:r w:rsidRPr="005B0861">
              <w:rPr>
                <w:rFonts w:cs="Arial"/>
              </w:rPr>
              <w:t>25%</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r w:rsidR="005B0861" w:rsidRPr="005B0861" w:rsidTr="00E7671D">
        <w:tc>
          <w:tcPr>
            <w:tcW w:w="1809" w:type="dxa"/>
          </w:tcPr>
          <w:p w:rsidR="005B0861" w:rsidRPr="005B0861" w:rsidRDefault="005B0861" w:rsidP="005B0861">
            <w:pPr>
              <w:jc w:val="center"/>
              <w:rPr>
                <w:rFonts w:cs="Arial"/>
              </w:rPr>
            </w:pPr>
            <w:r w:rsidRPr="005B0861">
              <w:rPr>
                <w:rFonts w:cs="Arial"/>
              </w:rPr>
              <w:t>24%</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20%</w:t>
            </w:r>
          </w:p>
        </w:tc>
        <w:tc>
          <w:tcPr>
            <w:tcW w:w="1843" w:type="dxa"/>
          </w:tcPr>
          <w:p w:rsidR="005B0861" w:rsidRPr="005B0861" w:rsidRDefault="005B0861" w:rsidP="005B0861">
            <w:pPr>
              <w:jc w:val="center"/>
              <w:rPr>
                <w:rFonts w:cs="Arial"/>
              </w:rPr>
            </w:pPr>
            <w:r w:rsidRPr="005B0861">
              <w:rPr>
                <w:rFonts w:cs="Arial"/>
              </w:rPr>
              <w:t>10</w:t>
            </w:r>
          </w:p>
        </w:tc>
        <w:tc>
          <w:tcPr>
            <w:tcW w:w="1843" w:type="dxa"/>
          </w:tcPr>
          <w:p w:rsidR="005B0861" w:rsidRPr="005B0861" w:rsidRDefault="005B0861" w:rsidP="005B0861">
            <w:pPr>
              <w:jc w:val="center"/>
              <w:rPr>
                <w:rFonts w:cs="Arial"/>
              </w:rPr>
            </w:pPr>
            <w:r w:rsidRPr="005B0861">
              <w:rPr>
                <w:rFonts w:cs="Arial"/>
              </w:rPr>
              <w:t>13.9%</w:t>
            </w:r>
          </w:p>
        </w:tc>
      </w:tr>
      <w:tr w:rsidR="005B0861" w:rsidRPr="005B0861" w:rsidTr="00E7671D">
        <w:tc>
          <w:tcPr>
            <w:tcW w:w="1809" w:type="dxa"/>
          </w:tcPr>
          <w:p w:rsidR="005B0861" w:rsidRPr="005B0861" w:rsidRDefault="005B0861" w:rsidP="005B0861">
            <w:pPr>
              <w:jc w:val="center"/>
              <w:rPr>
                <w:rFonts w:cs="Arial"/>
              </w:rPr>
            </w:pPr>
            <w:r w:rsidRPr="005B0861">
              <w:rPr>
                <w:rFonts w:cs="Arial"/>
              </w:rPr>
              <w:t>18%</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16%</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tabs>
                <w:tab w:val="left" w:pos="1352"/>
              </w:tabs>
              <w:jc w:val="center"/>
              <w:rPr>
                <w:rFonts w:cs="Arial"/>
              </w:rPr>
            </w:pPr>
            <w:r w:rsidRPr="005B0861">
              <w:rPr>
                <w:rFonts w:cs="Arial"/>
              </w:rPr>
              <w:t>15%</w:t>
            </w:r>
          </w:p>
        </w:tc>
        <w:tc>
          <w:tcPr>
            <w:tcW w:w="1843" w:type="dxa"/>
          </w:tcPr>
          <w:p w:rsidR="005B0861" w:rsidRPr="005B0861" w:rsidRDefault="005B0861" w:rsidP="005B0861">
            <w:pPr>
              <w:jc w:val="center"/>
              <w:rPr>
                <w:rFonts w:cs="Arial"/>
              </w:rPr>
            </w:pPr>
            <w:r w:rsidRPr="005B0861">
              <w:rPr>
                <w:rFonts w:cs="Arial"/>
              </w:rPr>
              <w:t>10</w:t>
            </w:r>
          </w:p>
        </w:tc>
        <w:tc>
          <w:tcPr>
            <w:tcW w:w="1843" w:type="dxa"/>
          </w:tcPr>
          <w:p w:rsidR="005B0861" w:rsidRPr="005B0861" w:rsidRDefault="005B0861" w:rsidP="005B0861">
            <w:pPr>
              <w:jc w:val="center"/>
              <w:rPr>
                <w:rFonts w:cs="Arial"/>
              </w:rPr>
            </w:pPr>
            <w:r w:rsidRPr="005B0861">
              <w:rPr>
                <w:rFonts w:cs="Arial"/>
              </w:rPr>
              <w:t>13.9%</w:t>
            </w:r>
          </w:p>
        </w:tc>
      </w:tr>
      <w:tr w:rsidR="005B0861" w:rsidRPr="005B0861" w:rsidTr="00E7671D">
        <w:tc>
          <w:tcPr>
            <w:tcW w:w="1809" w:type="dxa"/>
          </w:tcPr>
          <w:p w:rsidR="005B0861" w:rsidRPr="005B0861" w:rsidRDefault="005B0861" w:rsidP="005B0861">
            <w:pPr>
              <w:jc w:val="center"/>
              <w:rPr>
                <w:rFonts w:cs="Arial"/>
              </w:rPr>
            </w:pPr>
            <w:r w:rsidRPr="005B0861">
              <w:rPr>
                <w:rFonts w:cs="Arial"/>
              </w:rPr>
              <w:t>14%</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r w:rsidR="005B0861" w:rsidRPr="005B0861" w:rsidTr="00E7671D">
        <w:tc>
          <w:tcPr>
            <w:tcW w:w="1809" w:type="dxa"/>
          </w:tcPr>
          <w:p w:rsidR="005B0861" w:rsidRPr="005B0861" w:rsidRDefault="005B0861" w:rsidP="005B0861">
            <w:pPr>
              <w:jc w:val="center"/>
              <w:rPr>
                <w:rFonts w:cs="Arial"/>
              </w:rPr>
            </w:pPr>
            <w:r w:rsidRPr="005B0861">
              <w:rPr>
                <w:rFonts w:cs="Arial"/>
              </w:rPr>
              <w:t>12%</w:t>
            </w:r>
          </w:p>
        </w:tc>
        <w:tc>
          <w:tcPr>
            <w:tcW w:w="1843" w:type="dxa"/>
          </w:tcPr>
          <w:p w:rsidR="005B0861" w:rsidRPr="005B0861" w:rsidRDefault="005B0861" w:rsidP="005B0861">
            <w:pPr>
              <w:jc w:val="center"/>
              <w:rPr>
                <w:rFonts w:cs="Arial"/>
              </w:rPr>
            </w:pPr>
            <w:r w:rsidRPr="005B0861">
              <w:rPr>
                <w:rFonts w:cs="Arial"/>
              </w:rPr>
              <w:t>5</w:t>
            </w:r>
          </w:p>
        </w:tc>
        <w:tc>
          <w:tcPr>
            <w:tcW w:w="1843" w:type="dxa"/>
          </w:tcPr>
          <w:p w:rsidR="005B0861" w:rsidRPr="005B0861" w:rsidRDefault="005B0861" w:rsidP="005B0861">
            <w:pPr>
              <w:jc w:val="center"/>
              <w:rPr>
                <w:rFonts w:cs="Arial"/>
              </w:rPr>
            </w:pPr>
            <w:r w:rsidRPr="005B0861">
              <w:rPr>
                <w:rFonts w:cs="Arial"/>
              </w:rPr>
              <w:t>6.9%</w:t>
            </w:r>
          </w:p>
        </w:tc>
      </w:tr>
      <w:tr w:rsidR="005B0861" w:rsidRPr="005B0861" w:rsidTr="00E7671D">
        <w:tc>
          <w:tcPr>
            <w:tcW w:w="1809" w:type="dxa"/>
          </w:tcPr>
          <w:p w:rsidR="005B0861" w:rsidRPr="005B0861" w:rsidRDefault="005B0861" w:rsidP="005B0861">
            <w:pPr>
              <w:jc w:val="center"/>
              <w:rPr>
                <w:rFonts w:cs="Arial"/>
              </w:rPr>
            </w:pPr>
            <w:r w:rsidRPr="005B0861">
              <w:rPr>
                <w:rFonts w:cs="Arial"/>
              </w:rPr>
              <w:t>11%</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r w:rsidR="005B0861" w:rsidRPr="005B0861" w:rsidTr="00E7671D">
        <w:tc>
          <w:tcPr>
            <w:tcW w:w="1809" w:type="dxa"/>
          </w:tcPr>
          <w:p w:rsidR="005B0861" w:rsidRPr="005B0861" w:rsidRDefault="005B0861" w:rsidP="005B0861">
            <w:pPr>
              <w:jc w:val="center"/>
              <w:rPr>
                <w:rFonts w:cs="Arial"/>
              </w:rPr>
            </w:pPr>
            <w:r w:rsidRPr="005B0861">
              <w:rPr>
                <w:rFonts w:cs="Arial"/>
              </w:rPr>
              <w:t>10%</w:t>
            </w:r>
          </w:p>
        </w:tc>
        <w:tc>
          <w:tcPr>
            <w:tcW w:w="1843" w:type="dxa"/>
          </w:tcPr>
          <w:p w:rsidR="005B0861" w:rsidRPr="005B0861" w:rsidRDefault="005B0861" w:rsidP="005B0861">
            <w:pPr>
              <w:jc w:val="center"/>
              <w:rPr>
                <w:rFonts w:cs="Arial"/>
              </w:rPr>
            </w:pPr>
            <w:r w:rsidRPr="005B0861">
              <w:rPr>
                <w:rFonts w:cs="Arial"/>
              </w:rPr>
              <w:t>14</w:t>
            </w:r>
          </w:p>
        </w:tc>
        <w:tc>
          <w:tcPr>
            <w:tcW w:w="1843" w:type="dxa"/>
          </w:tcPr>
          <w:p w:rsidR="005B0861" w:rsidRPr="005B0861" w:rsidRDefault="005B0861" w:rsidP="005B0861">
            <w:pPr>
              <w:jc w:val="center"/>
              <w:rPr>
                <w:rFonts w:cs="Arial"/>
              </w:rPr>
            </w:pPr>
            <w:r w:rsidRPr="005B0861">
              <w:rPr>
                <w:rFonts w:cs="Arial"/>
              </w:rPr>
              <w:t>19.4%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9%</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bl>
    <w:p w:rsidR="005B0861" w:rsidRPr="005B0861" w:rsidRDefault="005B0861" w:rsidP="005B0861">
      <w:pPr>
        <w:spacing w:after="200" w:line="276" w:lineRule="auto"/>
        <w:jc w:val="center"/>
        <w:rPr>
          <w:rFonts w:cs="Arial"/>
          <w:sz w:val="22"/>
        </w:rPr>
      </w:pPr>
    </w:p>
    <w:p w:rsidR="005B0861" w:rsidRPr="005B0861" w:rsidRDefault="005B0861" w:rsidP="005B0861">
      <w:pPr>
        <w:spacing w:after="200" w:line="276" w:lineRule="auto"/>
        <w:jc w:val="center"/>
        <w:rPr>
          <w:rFonts w:cs="Arial"/>
          <w:sz w:val="22"/>
        </w:rPr>
      </w:pPr>
    </w:p>
    <w:p w:rsidR="005B0861" w:rsidRPr="005B0861" w:rsidRDefault="005B0861" w:rsidP="005B0861">
      <w:pPr>
        <w:spacing w:after="200" w:line="276" w:lineRule="auto"/>
        <w:jc w:val="center"/>
        <w:rPr>
          <w:rFonts w:cs="Arial"/>
          <w:sz w:val="22"/>
        </w:rPr>
      </w:pPr>
      <w:r w:rsidRPr="005B0861">
        <w:rPr>
          <w:rFonts w:cs="Arial"/>
          <w:sz w:val="22"/>
        </w:rPr>
        <w:br w:type="textWrapping" w:clear="all"/>
      </w:r>
    </w:p>
    <w:p w:rsidR="005B0861" w:rsidRPr="005B0861" w:rsidRDefault="005B0861" w:rsidP="005B0861">
      <w:pPr>
        <w:spacing w:after="200" w:line="276" w:lineRule="auto"/>
        <w:rPr>
          <w:rFonts w:cs="Arial"/>
          <w:sz w:val="22"/>
        </w:rPr>
      </w:pPr>
      <w:r w:rsidRPr="005B0861">
        <w:rPr>
          <w:rFonts w:cs="Arial"/>
          <w:sz w:val="22"/>
        </w:rPr>
        <w:t>11 (15.3%) participants chose to decrease the allocation of budget to this targeted action. One person opted to completely cut the budget.</w:t>
      </w:r>
    </w:p>
    <w:tbl>
      <w:tblPr>
        <w:tblStyle w:val="TableGrid"/>
        <w:tblW w:w="0" w:type="auto"/>
        <w:jc w:val="center"/>
        <w:tblLook w:val="04A0"/>
      </w:tblPr>
      <w:tblGrid>
        <w:gridCol w:w="1809"/>
        <w:gridCol w:w="1843"/>
        <w:gridCol w:w="1843"/>
      </w:tblGrid>
      <w:tr w:rsidR="005B0861" w:rsidRPr="005B0861" w:rsidTr="00E7671D">
        <w:trPr>
          <w:trHeight w:val="615"/>
          <w:jc w:val="center"/>
        </w:trPr>
        <w:tc>
          <w:tcPr>
            <w:tcW w:w="1809" w:type="dxa"/>
          </w:tcPr>
          <w:p w:rsidR="005B0861" w:rsidRPr="005B0861" w:rsidRDefault="005B0861" w:rsidP="005B0861">
            <w:pPr>
              <w:jc w:val="center"/>
              <w:rPr>
                <w:rFonts w:cs="Arial"/>
                <w:b/>
              </w:rPr>
            </w:pPr>
            <w:r w:rsidRPr="005B0861">
              <w:rPr>
                <w:rFonts w:cs="Arial"/>
                <w:b/>
              </w:rPr>
              <w:t>Decreased Allocation</w:t>
            </w:r>
          </w:p>
        </w:tc>
        <w:tc>
          <w:tcPr>
            <w:tcW w:w="1843" w:type="dxa"/>
          </w:tcPr>
          <w:p w:rsidR="005B0861" w:rsidRPr="005B0861" w:rsidRDefault="005B0861" w:rsidP="005B0861">
            <w:pPr>
              <w:jc w:val="center"/>
              <w:rPr>
                <w:rFonts w:cs="Arial"/>
                <w:b/>
              </w:rPr>
            </w:pPr>
            <w:r w:rsidRPr="005B0861">
              <w:rPr>
                <w:rFonts w:cs="Arial"/>
                <w:b/>
              </w:rPr>
              <w:t>Number of Participants</w:t>
            </w:r>
          </w:p>
        </w:tc>
        <w:tc>
          <w:tcPr>
            <w:tcW w:w="1843" w:type="dxa"/>
            <w:vAlign w:val="center"/>
          </w:tcPr>
          <w:p w:rsidR="005B0861" w:rsidRPr="005B0861" w:rsidRDefault="005B0861" w:rsidP="005B0861">
            <w:pPr>
              <w:jc w:val="center"/>
              <w:rPr>
                <w:rFonts w:cs="Arial"/>
                <w:b/>
              </w:rPr>
            </w:pPr>
            <w:r w:rsidRPr="005B0861">
              <w:rPr>
                <w:rFonts w:cs="Arial"/>
                <w:b/>
              </w:rPr>
              <w:t>% of Participants</w:t>
            </w:r>
          </w:p>
        </w:tc>
      </w:tr>
      <w:tr w:rsidR="005B0861" w:rsidRPr="005B0861" w:rsidTr="00E7671D">
        <w:trPr>
          <w:trHeight w:val="187"/>
          <w:jc w:val="center"/>
        </w:trPr>
        <w:tc>
          <w:tcPr>
            <w:tcW w:w="1809" w:type="dxa"/>
          </w:tcPr>
          <w:p w:rsidR="005B0861" w:rsidRPr="005B0861" w:rsidRDefault="005B0861" w:rsidP="005B0861">
            <w:pPr>
              <w:jc w:val="center"/>
              <w:rPr>
                <w:rFonts w:cs="Arial"/>
                <w:color w:val="000000"/>
              </w:rPr>
            </w:pPr>
            <w:r w:rsidRPr="005B0861">
              <w:rPr>
                <w:rFonts w:cs="Arial"/>
                <w:color w:val="000000"/>
              </w:rPr>
              <w:t>7%</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trHeight w:val="187"/>
          <w:jc w:val="center"/>
        </w:trPr>
        <w:tc>
          <w:tcPr>
            <w:tcW w:w="1809" w:type="dxa"/>
          </w:tcPr>
          <w:p w:rsidR="005B0861" w:rsidRPr="005B0861" w:rsidRDefault="005B0861" w:rsidP="005B0861">
            <w:pPr>
              <w:jc w:val="center"/>
              <w:rPr>
                <w:rFonts w:cs="Arial"/>
                <w:color w:val="000000"/>
              </w:rPr>
            </w:pPr>
            <w:r w:rsidRPr="005B0861">
              <w:rPr>
                <w:rFonts w:cs="Arial"/>
                <w:color w:val="000000"/>
              </w:rPr>
              <w:t>6%</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5%</w:t>
            </w:r>
          </w:p>
        </w:tc>
        <w:tc>
          <w:tcPr>
            <w:tcW w:w="1843" w:type="dxa"/>
          </w:tcPr>
          <w:p w:rsidR="005B0861" w:rsidRPr="005B0861" w:rsidRDefault="005B0861" w:rsidP="005B0861">
            <w:pPr>
              <w:jc w:val="center"/>
              <w:rPr>
                <w:rFonts w:cs="Arial"/>
                <w:color w:val="000000"/>
              </w:rPr>
            </w:pPr>
            <w:r w:rsidRPr="005B0861">
              <w:rPr>
                <w:rFonts w:cs="Arial"/>
                <w:color w:val="000000"/>
              </w:rPr>
              <w:t>6</w:t>
            </w:r>
          </w:p>
        </w:tc>
        <w:tc>
          <w:tcPr>
            <w:tcW w:w="1843" w:type="dxa"/>
          </w:tcPr>
          <w:p w:rsidR="005B0861" w:rsidRPr="005B0861" w:rsidRDefault="005B0861" w:rsidP="005B0861">
            <w:pPr>
              <w:jc w:val="center"/>
              <w:rPr>
                <w:rFonts w:cs="Arial"/>
                <w:color w:val="000000"/>
              </w:rPr>
            </w:pPr>
            <w:r w:rsidRPr="005B0861">
              <w:rPr>
                <w:rFonts w:cs="Arial"/>
                <w:color w:val="000000"/>
              </w:rPr>
              <w:t>8.30%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3%</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0%</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vAlign w:val="bottom"/>
          </w:tcPr>
          <w:p w:rsidR="005B0861" w:rsidRPr="005B0861" w:rsidRDefault="005B0861" w:rsidP="005B0861">
            <w:pPr>
              <w:jc w:val="center"/>
              <w:rPr>
                <w:rFonts w:cs="Arial"/>
                <w:color w:val="000000"/>
              </w:rPr>
            </w:pPr>
            <w:r w:rsidRPr="005B0861">
              <w:rPr>
                <w:rFonts w:cs="Arial"/>
                <w:color w:val="000000"/>
              </w:rPr>
              <w:t>1.40%</w:t>
            </w:r>
          </w:p>
        </w:tc>
      </w:tr>
    </w:tbl>
    <w:p w:rsidR="005B0861" w:rsidRPr="005B0861" w:rsidRDefault="005B0861" w:rsidP="005B0861">
      <w:pPr>
        <w:spacing w:after="200" w:line="276" w:lineRule="auto"/>
        <w:rPr>
          <w:rFonts w:cs="Arial"/>
          <w:sz w:val="22"/>
        </w:rPr>
      </w:pPr>
    </w:p>
    <w:p w:rsidR="005B0861" w:rsidRPr="005B0861" w:rsidRDefault="005B0861" w:rsidP="005B0861">
      <w:pPr>
        <w:spacing w:line="276" w:lineRule="auto"/>
        <w:rPr>
          <w:rFonts w:cs="Arial"/>
          <w:b/>
          <w:sz w:val="28"/>
          <w:u w:val="single"/>
        </w:rPr>
      </w:pPr>
      <w:r w:rsidRPr="005B0861">
        <w:rPr>
          <w:rFonts w:cs="Arial"/>
          <w:b/>
          <w:sz w:val="28"/>
          <w:u w:val="single"/>
        </w:rPr>
        <w:t>Ensuring Torbay remains an attractive and safe place</w:t>
      </w:r>
    </w:p>
    <w:p w:rsidR="005B0861" w:rsidRDefault="005B0861" w:rsidP="005B0861">
      <w:pPr>
        <w:spacing w:line="276" w:lineRule="auto"/>
        <w:rPr>
          <w:rFonts w:cs="Arial"/>
          <w:b/>
          <w:sz w:val="22"/>
        </w:rPr>
      </w:pPr>
      <w:r w:rsidRPr="005B0861">
        <w:rPr>
          <w:rFonts w:cs="Arial"/>
          <w:b/>
          <w:sz w:val="22"/>
        </w:rPr>
        <w:t>Proposed percentage of gross expenditure for 2017/18: 24%</w:t>
      </w:r>
    </w:p>
    <w:p w:rsidR="00C9762D" w:rsidRPr="00C9762D" w:rsidRDefault="00C9762D" w:rsidP="005B0861">
      <w:pPr>
        <w:spacing w:line="276" w:lineRule="auto"/>
        <w:rPr>
          <w:rFonts w:cs="Arial"/>
          <w:b/>
          <w:sz w:val="18"/>
        </w:rPr>
      </w:pPr>
    </w:p>
    <w:p w:rsidR="005B0861" w:rsidRPr="005B0861" w:rsidRDefault="005B0861" w:rsidP="005B0861">
      <w:pPr>
        <w:spacing w:after="200" w:line="276" w:lineRule="auto"/>
        <w:rPr>
          <w:rFonts w:cs="Arial"/>
          <w:sz w:val="22"/>
        </w:rPr>
      </w:pPr>
      <w:r w:rsidRPr="005B0861">
        <w:rPr>
          <w:rFonts w:cs="Arial"/>
          <w:sz w:val="22"/>
        </w:rPr>
        <w:t>Two (2.8%) participants chose to keep the level of revenue spending the same as the proposed amount.</w:t>
      </w:r>
    </w:p>
    <w:p w:rsidR="005B0861" w:rsidRPr="005B0861" w:rsidRDefault="005B0861" w:rsidP="005B0861">
      <w:pPr>
        <w:spacing w:after="200" w:line="276" w:lineRule="auto"/>
        <w:rPr>
          <w:rFonts w:cs="Arial"/>
          <w:sz w:val="22"/>
        </w:rPr>
      </w:pPr>
      <w:r w:rsidRPr="005B0861">
        <w:rPr>
          <w:rFonts w:cs="Arial"/>
          <w:sz w:val="22"/>
        </w:rPr>
        <w:t>Six (8.3%) of the participants decided they would increase the percentage.</w:t>
      </w:r>
    </w:p>
    <w:tbl>
      <w:tblPr>
        <w:tblStyle w:val="TableGrid"/>
        <w:tblpPr w:leftFromText="180" w:rightFromText="180" w:vertAnchor="text" w:tblpXSpec="center" w:tblpY="1"/>
        <w:tblOverlap w:val="never"/>
        <w:tblW w:w="0" w:type="auto"/>
        <w:tblLook w:val="04A0"/>
      </w:tblPr>
      <w:tblGrid>
        <w:gridCol w:w="1809"/>
        <w:gridCol w:w="1843"/>
        <w:gridCol w:w="1843"/>
      </w:tblGrid>
      <w:tr w:rsidR="005B0861" w:rsidRPr="005B0861" w:rsidTr="00E7671D">
        <w:trPr>
          <w:trHeight w:val="615"/>
        </w:trPr>
        <w:tc>
          <w:tcPr>
            <w:tcW w:w="1809" w:type="dxa"/>
          </w:tcPr>
          <w:p w:rsidR="005B0861" w:rsidRPr="005B0861" w:rsidRDefault="005B0861" w:rsidP="005B0861">
            <w:pPr>
              <w:jc w:val="center"/>
              <w:rPr>
                <w:rFonts w:cs="Arial"/>
                <w:b/>
              </w:rPr>
            </w:pPr>
            <w:r w:rsidRPr="005B0861">
              <w:rPr>
                <w:rFonts w:cs="Arial"/>
                <w:b/>
              </w:rPr>
              <w:t>Increased Allocation</w:t>
            </w:r>
          </w:p>
        </w:tc>
        <w:tc>
          <w:tcPr>
            <w:tcW w:w="1843" w:type="dxa"/>
          </w:tcPr>
          <w:p w:rsidR="005B0861" w:rsidRPr="005B0861" w:rsidRDefault="005B0861" w:rsidP="005B0861">
            <w:pPr>
              <w:jc w:val="center"/>
              <w:rPr>
                <w:rFonts w:cs="Arial"/>
                <w:b/>
              </w:rPr>
            </w:pPr>
            <w:r w:rsidRPr="005B0861">
              <w:rPr>
                <w:rFonts w:cs="Arial"/>
                <w:b/>
              </w:rPr>
              <w:t>Number of Participants</w:t>
            </w:r>
          </w:p>
        </w:tc>
        <w:tc>
          <w:tcPr>
            <w:tcW w:w="1843" w:type="dxa"/>
            <w:vAlign w:val="center"/>
          </w:tcPr>
          <w:p w:rsidR="005B0861" w:rsidRPr="005B0861" w:rsidRDefault="005B0861" w:rsidP="005B0861">
            <w:pPr>
              <w:jc w:val="center"/>
              <w:rPr>
                <w:rFonts w:cs="Arial"/>
                <w:b/>
              </w:rPr>
            </w:pPr>
            <w:r w:rsidRPr="005B0861">
              <w:rPr>
                <w:rFonts w:cs="Arial"/>
                <w:b/>
              </w:rPr>
              <w:t>% of Participants</w:t>
            </w:r>
          </w:p>
        </w:tc>
      </w:tr>
      <w:tr w:rsidR="005B0861" w:rsidRPr="005B0861" w:rsidTr="00E7671D">
        <w:tc>
          <w:tcPr>
            <w:tcW w:w="1809" w:type="dxa"/>
          </w:tcPr>
          <w:p w:rsidR="005B0861" w:rsidRPr="005B0861" w:rsidRDefault="005B0861" w:rsidP="005B0861">
            <w:pPr>
              <w:jc w:val="center"/>
              <w:rPr>
                <w:rFonts w:cs="Arial"/>
              </w:rPr>
            </w:pPr>
            <w:r w:rsidRPr="005B0861">
              <w:rPr>
                <w:rFonts w:cs="Arial"/>
              </w:rPr>
              <w:t>40%</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35%</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29%</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26%</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25%</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bl>
    <w:p w:rsidR="005B0861" w:rsidRPr="005B0861" w:rsidRDefault="005B0861" w:rsidP="005B0861">
      <w:pPr>
        <w:spacing w:after="200" w:line="276" w:lineRule="auto"/>
        <w:rPr>
          <w:rFonts w:cs="Arial"/>
          <w:sz w:val="22"/>
        </w:rPr>
      </w:pPr>
    </w:p>
    <w:p w:rsidR="005B0861" w:rsidRPr="005B0861" w:rsidRDefault="005B0861" w:rsidP="005B0861">
      <w:pPr>
        <w:spacing w:after="200" w:line="276" w:lineRule="auto"/>
        <w:rPr>
          <w:rFonts w:cs="Arial"/>
          <w:sz w:val="22"/>
        </w:rPr>
      </w:pPr>
    </w:p>
    <w:p w:rsidR="005B0861" w:rsidRPr="005B0861" w:rsidRDefault="005B0861" w:rsidP="005B0861">
      <w:pPr>
        <w:spacing w:after="200" w:line="276" w:lineRule="auto"/>
        <w:rPr>
          <w:rFonts w:cs="Arial"/>
          <w:sz w:val="22"/>
        </w:rPr>
      </w:pPr>
    </w:p>
    <w:p w:rsidR="005B0861" w:rsidRPr="005B0861" w:rsidRDefault="005B0861" w:rsidP="005B0861">
      <w:pPr>
        <w:spacing w:after="200" w:line="276" w:lineRule="auto"/>
        <w:rPr>
          <w:rFonts w:cs="Arial"/>
          <w:sz w:val="22"/>
        </w:rPr>
      </w:pPr>
    </w:p>
    <w:p w:rsidR="005B0861" w:rsidRPr="005B0861" w:rsidRDefault="005B0861" w:rsidP="005B0861">
      <w:pPr>
        <w:spacing w:after="200" w:line="276" w:lineRule="auto"/>
        <w:rPr>
          <w:rFonts w:cs="Arial"/>
          <w:sz w:val="22"/>
        </w:rPr>
      </w:pPr>
      <w:r w:rsidRPr="005B0861">
        <w:rPr>
          <w:rFonts w:cs="Arial"/>
          <w:sz w:val="22"/>
        </w:rPr>
        <w:lastRenderedPageBreak/>
        <w:t xml:space="preserve">64 (88.9%) participants chose to </w:t>
      </w:r>
      <w:r w:rsidR="00E7671D">
        <w:rPr>
          <w:rFonts w:cs="Arial"/>
          <w:sz w:val="22"/>
        </w:rPr>
        <w:t xml:space="preserve">decrease the allocation for the Attractive and Safe </w:t>
      </w:r>
      <w:r w:rsidRPr="005B0861">
        <w:rPr>
          <w:rFonts w:cs="Arial"/>
          <w:sz w:val="22"/>
        </w:rPr>
        <w:t>targeted action. Two people opted to completely cut the budget.</w:t>
      </w:r>
    </w:p>
    <w:tbl>
      <w:tblPr>
        <w:tblStyle w:val="TableGrid"/>
        <w:tblW w:w="0" w:type="auto"/>
        <w:jc w:val="center"/>
        <w:tblLook w:val="04A0"/>
      </w:tblPr>
      <w:tblGrid>
        <w:gridCol w:w="1809"/>
        <w:gridCol w:w="1843"/>
        <w:gridCol w:w="1843"/>
      </w:tblGrid>
      <w:tr w:rsidR="005B0861" w:rsidRPr="005B0861" w:rsidTr="00E7671D">
        <w:trPr>
          <w:trHeight w:val="615"/>
          <w:jc w:val="center"/>
        </w:trPr>
        <w:tc>
          <w:tcPr>
            <w:tcW w:w="1809" w:type="dxa"/>
          </w:tcPr>
          <w:p w:rsidR="005B0861" w:rsidRPr="005B0861" w:rsidRDefault="005B0861" w:rsidP="005B0861">
            <w:pPr>
              <w:jc w:val="center"/>
              <w:rPr>
                <w:rFonts w:cs="Arial"/>
                <w:b/>
              </w:rPr>
            </w:pPr>
            <w:r w:rsidRPr="005B0861">
              <w:rPr>
                <w:rFonts w:cs="Arial"/>
                <w:b/>
              </w:rPr>
              <w:t>Decreased Allocation</w:t>
            </w:r>
          </w:p>
        </w:tc>
        <w:tc>
          <w:tcPr>
            <w:tcW w:w="1843" w:type="dxa"/>
          </w:tcPr>
          <w:p w:rsidR="005B0861" w:rsidRPr="005B0861" w:rsidRDefault="005B0861" w:rsidP="005B0861">
            <w:pPr>
              <w:jc w:val="center"/>
              <w:rPr>
                <w:rFonts w:cs="Arial"/>
                <w:b/>
              </w:rPr>
            </w:pPr>
            <w:r w:rsidRPr="005B0861">
              <w:rPr>
                <w:rFonts w:cs="Arial"/>
                <w:b/>
              </w:rPr>
              <w:t>Number of Participants</w:t>
            </w:r>
          </w:p>
        </w:tc>
        <w:tc>
          <w:tcPr>
            <w:tcW w:w="1843" w:type="dxa"/>
            <w:vAlign w:val="center"/>
          </w:tcPr>
          <w:p w:rsidR="005B0861" w:rsidRPr="005B0861" w:rsidRDefault="005B0861" w:rsidP="005B0861">
            <w:pPr>
              <w:jc w:val="center"/>
              <w:rPr>
                <w:rFonts w:cs="Arial"/>
                <w:b/>
              </w:rPr>
            </w:pPr>
            <w:r w:rsidRPr="005B0861">
              <w:rPr>
                <w:rFonts w:cs="Arial"/>
                <w:b/>
              </w:rPr>
              <w:t>% of Participants</w:t>
            </w:r>
          </w:p>
        </w:tc>
      </w:tr>
      <w:tr w:rsidR="005B0861" w:rsidRPr="005B0861" w:rsidTr="00E7671D">
        <w:trPr>
          <w:trHeight w:val="187"/>
          <w:jc w:val="center"/>
        </w:trPr>
        <w:tc>
          <w:tcPr>
            <w:tcW w:w="1809" w:type="dxa"/>
          </w:tcPr>
          <w:p w:rsidR="005B0861" w:rsidRPr="005B0861" w:rsidRDefault="005B0861" w:rsidP="005B0861">
            <w:pPr>
              <w:jc w:val="center"/>
              <w:rPr>
                <w:rFonts w:cs="Arial"/>
                <w:color w:val="000000"/>
              </w:rPr>
            </w:pPr>
            <w:r w:rsidRPr="005B0861">
              <w:rPr>
                <w:rFonts w:cs="Arial"/>
                <w:color w:val="000000"/>
              </w:rPr>
              <w:t>23%</w:t>
            </w:r>
          </w:p>
        </w:tc>
        <w:tc>
          <w:tcPr>
            <w:tcW w:w="1843" w:type="dxa"/>
          </w:tcPr>
          <w:p w:rsidR="005B0861" w:rsidRPr="005B0861" w:rsidRDefault="005B0861" w:rsidP="005B0861">
            <w:pPr>
              <w:jc w:val="center"/>
              <w:rPr>
                <w:rFonts w:cs="Arial"/>
                <w:color w:val="000000"/>
              </w:rPr>
            </w:pPr>
            <w:r w:rsidRPr="005B0861">
              <w:rPr>
                <w:rFonts w:cs="Arial"/>
                <w:color w:val="000000"/>
              </w:rPr>
              <w:t>4</w:t>
            </w:r>
          </w:p>
        </w:tc>
        <w:tc>
          <w:tcPr>
            <w:tcW w:w="1843" w:type="dxa"/>
          </w:tcPr>
          <w:p w:rsidR="005B0861" w:rsidRPr="005B0861" w:rsidRDefault="005B0861" w:rsidP="005B0861">
            <w:pPr>
              <w:jc w:val="center"/>
              <w:rPr>
                <w:rFonts w:cs="Arial"/>
                <w:color w:val="000000"/>
              </w:rPr>
            </w:pPr>
            <w:r w:rsidRPr="005B0861">
              <w:rPr>
                <w:rFonts w:cs="Arial"/>
                <w:color w:val="000000"/>
              </w:rPr>
              <w:t>5.60%</w:t>
            </w:r>
          </w:p>
        </w:tc>
      </w:tr>
      <w:tr w:rsidR="005B0861" w:rsidRPr="005B0861" w:rsidTr="00E7671D">
        <w:trPr>
          <w:trHeight w:val="187"/>
          <w:jc w:val="center"/>
        </w:trPr>
        <w:tc>
          <w:tcPr>
            <w:tcW w:w="1809" w:type="dxa"/>
          </w:tcPr>
          <w:p w:rsidR="005B0861" w:rsidRPr="005B0861" w:rsidRDefault="005B0861" w:rsidP="005B0861">
            <w:pPr>
              <w:jc w:val="center"/>
              <w:rPr>
                <w:rFonts w:cs="Arial"/>
                <w:color w:val="000000"/>
              </w:rPr>
            </w:pPr>
            <w:r w:rsidRPr="005B0861">
              <w:rPr>
                <w:rFonts w:cs="Arial"/>
                <w:color w:val="000000"/>
              </w:rPr>
              <w:t>22%</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21%</w:t>
            </w:r>
          </w:p>
        </w:tc>
        <w:tc>
          <w:tcPr>
            <w:tcW w:w="1843" w:type="dxa"/>
          </w:tcPr>
          <w:p w:rsidR="005B0861" w:rsidRPr="005B0861" w:rsidRDefault="005B0861" w:rsidP="005B0861">
            <w:pPr>
              <w:jc w:val="center"/>
              <w:rPr>
                <w:rFonts w:cs="Arial"/>
                <w:color w:val="000000"/>
              </w:rPr>
            </w:pPr>
            <w:r w:rsidRPr="005B0861">
              <w:rPr>
                <w:rFonts w:cs="Arial"/>
                <w:color w:val="000000"/>
              </w:rPr>
              <w:t>2</w:t>
            </w:r>
          </w:p>
        </w:tc>
        <w:tc>
          <w:tcPr>
            <w:tcW w:w="1843" w:type="dxa"/>
          </w:tcPr>
          <w:p w:rsidR="005B0861" w:rsidRPr="005B0861" w:rsidRDefault="005B0861" w:rsidP="005B0861">
            <w:pPr>
              <w:jc w:val="center"/>
              <w:rPr>
                <w:rFonts w:cs="Arial"/>
                <w:color w:val="000000"/>
              </w:rPr>
            </w:pPr>
            <w:r w:rsidRPr="005B0861">
              <w:rPr>
                <w:rFonts w:cs="Arial"/>
                <w:color w:val="000000"/>
              </w:rPr>
              <w:t>2.80%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20.50%</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20%</w:t>
            </w:r>
          </w:p>
        </w:tc>
        <w:tc>
          <w:tcPr>
            <w:tcW w:w="1843" w:type="dxa"/>
          </w:tcPr>
          <w:p w:rsidR="005B0861" w:rsidRPr="005B0861" w:rsidRDefault="005B0861" w:rsidP="005B0861">
            <w:pPr>
              <w:jc w:val="center"/>
              <w:rPr>
                <w:rFonts w:cs="Arial"/>
                <w:color w:val="000000"/>
              </w:rPr>
            </w:pPr>
            <w:r w:rsidRPr="005B0861">
              <w:rPr>
                <w:rFonts w:cs="Arial"/>
                <w:color w:val="000000"/>
              </w:rPr>
              <w:t>19</w:t>
            </w:r>
          </w:p>
        </w:tc>
        <w:tc>
          <w:tcPr>
            <w:tcW w:w="1843" w:type="dxa"/>
          </w:tcPr>
          <w:p w:rsidR="005B0861" w:rsidRPr="005B0861" w:rsidRDefault="005B0861" w:rsidP="005B0861">
            <w:pPr>
              <w:jc w:val="center"/>
              <w:rPr>
                <w:rFonts w:cs="Arial"/>
                <w:color w:val="000000"/>
              </w:rPr>
            </w:pPr>
            <w:r w:rsidRPr="005B0861">
              <w:rPr>
                <w:rFonts w:cs="Arial"/>
                <w:color w:val="000000"/>
              </w:rPr>
              <w:t>26.40%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17%</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15%</w:t>
            </w:r>
          </w:p>
        </w:tc>
        <w:tc>
          <w:tcPr>
            <w:tcW w:w="1843" w:type="dxa"/>
          </w:tcPr>
          <w:p w:rsidR="005B0861" w:rsidRPr="005B0861" w:rsidRDefault="005B0861" w:rsidP="005B0861">
            <w:pPr>
              <w:jc w:val="center"/>
              <w:rPr>
                <w:rFonts w:cs="Arial"/>
                <w:color w:val="000000"/>
              </w:rPr>
            </w:pPr>
            <w:r w:rsidRPr="005B0861">
              <w:rPr>
                <w:rFonts w:cs="Arial"/>
                <w:color w:val="000000"/>
              </w:rPr>
              <w:t>15</w:t>
            </w:r>
          </w:p>
        </w:tc>
        <w:tc>
          <w:tcPr>
            <w:tcW w:w="1843" w:type="dxa"/>
          </w:tcPr>
          <w:p w:rsidR="005B0861" w:rsidRPr="005B0861" w:rsidRDefault="005B0861" w:rsidP="005B0861">
            <w:pPr>
              <w:jc w:val="center"/>
              <w:rPr>
                <w:rFonts w:cs="Arial"/>
                <w:color w:val="000000"/>
              </w:rPr>
            </w:pPr>
            <w:r w:rsidRPr="005B0861">
              <w:rPr>
                <w:rFonts w:cs="Arial"/>
                <w:color w:val="000000"/>
              </w:rPr>
              <w:t>20.80%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12%</w:t>
            </w:r>
          </w:p>
        </w:tc>
        <w:tc>
          <w:tcPr>
            <w:tcW w:w="1843" w:type="dxa"/>
          </w:tcPr>
          <w:p w:rsidR="005B0861" w:rsidRPr="005B0861" w:rsidRDefault="005B0861" w:rsidP="005B0861">
            <w:pPr>
              <w:jc w:val="center"/>
              <w:rPr>
                <w:rFonts w:cs="Arial"/>
                <w:color w:val="000000"/>
              </w:rPr>
            </w:pPr>
            <w:r w:rsidRPr="005B0861">
              <w:rPr>
                <w:rFonts w:cs="Arial"/>
                <w:color w:val="000000"/>
              </w:rPr>
              <w:t>2</w:t>
            </w:r>
          </w:p>
        </w:tc>
        <w:tc>
          <w:tcPr>
            <w:tcW w:w="1843" w:type="dxa"/>
          </w:tcPr>
          <w:p w:rsidR="005B0861" w:rsidRPr="005B0861" w:rsidRDefault="005B0861" w:rsidP="005B0861">
            <w:pPr>
              <w:jc w:val="center"/>
              <w:rPr>
                <w:rFonts w:cs="Arial"/>
                <w:color w:val="000000"/>
              </w:rPr>
            </w:pPr>
            <w:r w:rsidRPr="005B0861">
              <w:rPr>
                <w:rFonts w:cs="Arial"/>
                <w:color w:val="000000"/>
              </w:rPr>
              <w:t>2.80%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10%</w:t>
            </w:r>
          </w:p>
        </w:tc>
        <w:tc>
          <w:tcPr>
            <w:tcW w:w="1843" w:type="dxa"/>
          </w:tcPr>
          <w:p w:rsidR="005B0861" w:rsidRPr="005B0861" w:rsidRDefault="005B0861" w:rsidP="005B0861">
            <w:pPr>
              <w:jc w:val="center"/>
              <w:rPr>
                <w:rFonts w:cs="Arial"/>
                <w:color w:val="000000"/>
              </w:rPr>
            </w:pPr>
            <w:r w:rsidRPr="005B0861">
              <w:rPr>
                <w:rFonts w:cs="Arial"/>
                <w:color w:val="000000"/>
              </w:rPr>
              <w:t>7</w:t>
            </w:r>
          </w:p>
        </w:tc>
        <w:tc>
          <w:tcPr>
            <w:tcW w:w="1843" w:type="dxa"/>
          </w:tcPr>
          <w:p w:rsidR="005B0861" w:rsidRPr="005B0861" w:rsidRDefault="005B0861" w:rsidP="005B0861">
            <w:pPr>
              <w:jc w:val="center"/>
              <w:rPr>
                <w:rFonts w:cs="Arial"/>
                <w:color w:val="000000"/>
              </w:rPr>
            </w:pPr>
            <w:r w:rsidRPr="005B0861">
              <w:rPr>
                <w:rFonts w:cs="Arial"/>
                <w:color w:val="000000"/>
              </w:rPr>
              <w:t>9.70%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8%</w:t>
            </w:r>
          </w:p>
        </w:tc>
        <w:tc>
          <w:tcPr>
            <w:tcW w:w="1843" w:type="dxa"/>
          </w:tcPr>
          <w:p w:rsidR="005B0861" w:rsidRPr="005B0861" w:rsidRDefault="005B0861" w:rsidP="005B0861">
            <w:pPr>
              <w:jc w:val="center"/>
              <w:rPr>
                <w:rFonts w:cs="Arial"/>
                <w:color w:val="000000"/>
              </w:rPr>
            </w:pPr>
            <w:r w:rsidRPr="005B0861">
              <w:rPr>
                <w:rFonts w:cs="Arial"/>
                <w:color w:val="000000"/>
              </w:rPr>
              <w:t>2</w:t>
            </w:r>
          </w:p>
        </w:tc>
        <w:tc>
          <w:tcPr>
            <w:tcW w:w="1843" w:type="dxa"/>
          </w:tcPr>
          <w:p w:rsidR="005B0861" w:rsidRPr="005B0861" w:rsidRDefault="005B0861" w:rsidP="005B0861">
            <w:pPr>
              <w:jc w:val="center"/>
              <w:rPr>
                <w:rFonts w:cs="Arial"/>
                <w:color w:val="000000"/>
              </w:rPr>
            </w:pPr>
            <w:r w:rsidRPr="005B0861">
              <w:rPr>
                <w:rFonts w:cs="Arial"/>
                <w:color w:val="000000"/>
              </w:rPr>
              <w:t>2.80%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7%</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6%</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5%</w:t>
            </w:r>
          </w:p>
        </w:tc>
        <w:tc>
          <w:tcPr>
            <w:tcW w:w="1843" w:type="dxa"/>
          </w:tcPr>
          <w:p w:rsidR="005B0861" w:rsidRPr="005B0861" w:rsidRDefault="005B0861" w:rsidP="005B0861">
            <w:pPr>
              <w:jc w:val="center"/>
              <w:rPr>
                <w:rFonts w:cs="Arial"/>
                <w:color w:val="000000"/>
              </w:rPr>
            </w:pPr>
            <w:r w:rsidRPr="005B0861">
              <w:rPr>
                <w:rFonts w:cs="Arial"/>
                <w:color w:val="000000"/>
              </w:rPr>
              <w:t>3</w:t>
            </w:r>
          </w:p>
        </w:tc>
        <w:tc>
          <w:tcPr>
            <w:tcW w:w="1843" w:type="dxa"/>
          </w:tcPr>
          <w:p w:rsidR="005B0861" w:rsidRPr="005B0861" w:rsidRDefault="005B0861" w:rsidP="005B0861">
            <w:pPr>
              <w:jc w:val="center"/>
              <w:rPr>
                <w:rFonts w:cs="Arial"/>
                <w:color w:val="000000"/>
              </w:rPr>
            </w:pPr>
            <w:r w:rsidRPr="005B0861">
              <w:rPr>
                <w:rFonts w:cs="Arial"/>
                <w:color w:val="000000"/>
              </w:rPr>
              <w:t>4.20%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4%</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2%</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w:t>
            </w:r>
          </w:p>
        </w:tc>
        <w:tc>
          <w:tcPr>
            <w:tcW w:w="1843" w:type="dxa"/>
          </w:tcPr>
          <w:p w:rsidR="005B0861" w:rsidRPr="005B0861" w:rsidRDefault="005B0861" w:rsidP="005B0861">
            <w:pPr>
              <w:jc w:val="center"/>
              <w:rPr>
                <w:rFonts w:cs="Arial"/>
                <w:color w:val="000000"/>
              </w:rPr>
            </w:pPr>
            <w:r w:rsidRPr="005B0861">
              <w:rPr>
                <w:rFonts w:cs="Arial"/>
                <w:color w:val="000000"/>
              </w:rPr>
              <w:t>1.40%</w:t>
            </w:r>
          </w:p>
        </w:tc>
      </w:tr>
      <w:tr w:rsidR="005B0861" w:rsidRPr="005B0861" w:rsidTr="00E7671D">
        <w:trPr>
          <w:jc w:val="center"/>
        </w:trPr>
        <w:tc>
          <w:tcPr>
            <w:tcW w:w="1809" w:type="dxa"/>
          </w:tcPr>
          <w:p w:rsidR="005B0861" w:rsidRPr="005B0861" w:rsidRDefault="005B0861" w:rsidP="005B0861">
            <w:pPr>
              <w:jc w:val="center"/>
              <w:rPr>
                <w:rFonts w:cs="Arial"/>
                <w:color w:val="000000"/>
              </w:rPr>
            </w:pPr>
            <w:r w:rsidRPr="005B0861">
              <w:rPr>
                <w:rFonts w:cs="Arial"/>
                <w:color w:val="000000"/>
              </w:rPr>
              <w:t>0%</w:t>
            </w:r>
          </w:p>
        </w:tc>
        <w:tc>
          <w:tcPr>
            <w:tcW w:w="1843" w:type="dxa"/>
          </w:tcPr>
          <w:p w:rsidR="005B0861" w:rsidRPr="005B0861" w:rsidRDefault="005B0861" w:rsidP="005B0861">
            <w:pPr>
              <w:jc w:val="center"/>
              <w:rPr>
                <w:rFonts w:cs="Arial"/>
                <w:color w:val="000000"/>
              </w:rPr>
            </w:pPr>
            <w:r w:rsidRPr="005B0861">
              <w:rPr>
                <w:rFonts w:cs="Arial"/>
                <w:color w:val="000000"/>
              </w:rPr>
              <w:t>2</w:t>
            </w:r>
          </w:p>
        </w:tc>
        <w:tc>
          <w:tcPr>
            <w:tcW w:w="1843" w:type="dxa"/>
            <w:vAlign w:val="bottom"/>
          </w:tcPr>
          <w:p w:rsidR="005B0861" w:rsidRPr="005B0861" w:rsidRDefault="005B0861" w:rsidP="005B0861">
            <w:pPr>
              <w:jc w:val="center"/>
              <w:rPr>
                <w:rFonts w:cs="Arial"/>
                <w:color w:val="000000"/>
              </w:rPr>
            </w:pPr>
            <w:r w:rsidRPr="005B0861">
              <w:rPr>
                <w:rFonts w:cs="Arial"/>
                <w:color w:val="000000"/>
              </w:rPr>
              <w:t>2.80%</w:t>
            </w:r>
          </w:p>
        </w:tc>
      </w:tr>
    </w:tbl>
    <w:p w:rsidR="005B0861" w:rsidRPr="00C9762D" w:rsidRDefault="005B0861" w:rsidP="005B0861">
      <w:pPr>
        <w:spacing w:line="276" w:lineRule="auto"/>
        <w:rPr>
          <w:rFonts w:cs="Arial"/>
          <w:b/>
          <w:sz w:val="22"/>
          <w:u w:val="single"/>
        </w:rPr>
      </w:pPr>
    </w:p>
    <w:p w:rsidR="005B0861" w:rsidRDefault="005B0861" w:rsidP="005B0861">
      <w:pPr>
        <w:spacing w:line="276" w:lineRule="auto"/>
        <w:rPr>
          <w:rFonts w:cs="Arial"/>
          <w:b/>
          <w:sz w:val="28"/>
          <w:u w:val="single"/>
        </w:rPr>
      </w:pPr>
    </w:p>
    <w:p w:rsidR="005B0861" w:rsidRPr="005B0861" w:rsidRDefault="005B0861" w:rsidP="005B0861">
      <w:pPr>
        <w:spacing w:line="276" w:lineRule="auto"/>
        <w:rPr>
          <w:rFonts w:cs="Arial"/>
          <w:b/>
          <w:sz w:val="28"/>
          <w:u w:val="single"/>
        </w:rPr>
      </w:pPr>
      <w:r w:rsidRPr="005B0861">
        <w:rPr>
          <w:rFonts w:cs="Arial"/>
          <w:b/>
          <w:sz w:val="28"/>
          <w:u w:val="single"/>
        </w:rPr>
        <w:t>Protecting and supporting vulnerable adults</w:t>
      </w:r>
    </w:p>
    <w:p w:rsidR="005B0861" w:rsidRPr="005B0861" w:rsidRDefault="005B0861" w:rsidP="005B0861">
      <w:pPr>
        <w:spacing w:line="276" w:lineRule="auto"/>
        <w:rPr>
          <w:rFonts w:cs="Arial"/>
          <w:b/>
          <w:sz w:val="22"/>
        </w:rPr>
      </w:pPr>
      <w:r w:rsidRPr="005B0861">
        <w:rPr>
          <w:rFonts w:cs="Arial"/>
          <w:b/>
          <w:sz w:val="22"/>
        </w:rPr>
        <w:t>Proposed percentage of gross expenditure for 2017/18: 31%</w:t>
      </w:r>
    </w:p>
    <w:p w:rsidR="005B0861" w:rsidRPr="005B0861" w:rsidRDefault="005B0861" w:rsidP="005B0861">
      <w:pPr>
        <w:spacing w:line="276" w:lineRule="auto"/>
        <w:rPr>
          <w:rFonts w:cs="Arial"/>
          <w:b/>
          <w:sz w:val="22"/>
        </w:rPr>
      </w:pPr>
    </w:p>
    <w:p w:rsidR="005B0861" w:rsidRPr="005B0861" w:rsidRDefault="005B0861" w:rsidP="005B0861">
      <w:pPr>
        <w:spacing w:line="276" w:lineRule="auto"/>
        <w:rPr>
          <w:rFonts w:cs="Arial"/>
          <w:sz w:val="22"/>
        </w:rPr>
      </w:pPr>
      <w:r w:rsidRPr="005B0861">
        <w:rPr>
          <w:rFonts w:cs="Arial"/>
          <w:sz w:val="22"/>
        </w:rPr>
        <w:t>11 Participants chose to stick with the proposed amount of 31%.</w:t>
      </w:r>
    </w:p>
    <w:p w:rsidR="005B0861" w:rsidRPr="005B0861" w:rsidRDefault="005B0861" w:rsidP="005B0861">
      <w:pPr>
        <w:spacing w:line="276" w:lineRule="auto"/>
        <w:rPr>
          <w:rFonts w:cs="Arial"/>
          <w:b/>
          <w:sz w:val="22"/>
        </w:rPr>
      </w:pPr>
    </w:p>
    <w:p w:rsidR="005B0861" w:rsidRPr="005B0861" w:rsidRDefault="005B0861" w:rsidP="005B0861">
      <w:pPr>
        <w:spacing w:after="200" w:line="276" w:lineRule="auto"/>
        <w:rPr>
          <w:rFonts w:cs="Arial"/>
          <w:sz w:val="22"/>
        </w:rPr>
      </w:pPr>
      <w:r w:rsidRPr="005B0861">
        <w:rPr>
          <w:rFonts w:cs="Arial"/>
          <w:sz w:val="22"/>
        </w:rPr>
        <w:t xml:space="preserve">26 participants (36.1%) decided to increase the revenue spending proposed for this targeted action. </w:t>
      </w:r>
    </w:p>
    <w:tbl>
      <w:tblPr>
        <w:tblStyle w:val="TableGrid"/>
        <w:tblpPr w:leftFromText="180" w:rightFromText="180" w:vertAnchor="text" w:tblpXSpec="center" w:tblpY="1"/>
        <w:tblOverlap w:val="never"/>
        <w:tblW w:w="0" w:type="auto"/>
        <w:tblLook w:val="04A0"/>
      </w:tblPr>
      <w:tblGrid>
        <w:gridCol w:w="1809"/>
        <w:gridCol w:w="1843"/>
        <w:gridCol w:w="1843"/>
      </w:tblGrid>
      <w:tr w:rsidR="005B0861" w:rsidRPr="005B0861" w:rsidTr="00E7671D">
        <w:trPr>
          <w:trHeight w:val="615"/>
        </w:trPr>
        <w:tc>
          <w:tcPr>
            <w:tcW w:w="1809" w:type="dxa"/>
          </w:tcPr>
          <w:p w:rsidR="005B0861" w:rsidRPr="005B0861" w:rsidRDefault="005B0861" w:rsidP="005B0861">
            <w:pPr>
              <w:jc w:val="center"/>
              <w:rPr>
                <w:rFonts w:cs="Arial"/>
                <w:b/>
              </w:rPr>
            </w:pPr>
            <w:r w:rsidRPr="005B0861">
              <w:rPr>
                <w:rFonts w:cs="Arial"/>
                <w:b/>
              </w:rPr>
              <w:t>Increased Allocation</w:t>
            </w:r>
          </w:p>
        </w:tc>
        <w:tc>
          <w:tcPr>
            <w:tcW w:w="1843" w:type="dxa"/>
          </w:tcPr>
          <w:p w:rsidR="005B0861" w:rsidRPr="005B0861" w:rsidRDefault="005B0861" w:rsidP="005B0861">
            <w:pPr>
              <w:jc w:val="center"/>
              <w:rPr>
                <w:rFonts w:cs="Arial"/>
                <w:b/>
              </w:rPr>
            </w:pPr>
            <w:r w:rsidRPr="005B0861">
              <w:rPr>
                <w:rFonts w:cs="Arial"/>
                <w:b/>
              </w:rPr>
              <w:t>Number of Participants</w:t>
            </w:r>
          </w:p>
        </w:tc>
        <w:tc>
          <w:tcPr>
            <w:tcW w:w="1843" w:type="dxa"/>
            <w:vAlign w:val="center"/>
          </w:tcPr>
          <w:p w:rsidR="005B0861" w:rsidRPr="005B0861" w:rsidRDefault="005B0861" w:rsidP="005B0861">
            <w:pPr>
              <w:jc w:val="center"/>
              <w:rPr>
                <w:rFonts w:cs="Arial"/>
                <w:b/>
              </w:rPr>
            </w:pPr>
            <w:r w:rsidRPr="005B0861">
              <w:rPr>
                <w:rFonts w:cs="Arial"/>
                <w:b/>
              </w:rPr>
              <w:t>% of Participants</w:t>
            </w:r>
          </w:p>
        </w:tc>
      </w:tr>
      <w:tr w:rsidR="005B0861" w:rsidRPr="005B0861" w:rsidTr="00E7671D">
        <w:tc>
          <w:tcPr>
            <w:tcW w:w="1809" w:type="dxa"/>
          </w:tcPr>
          <w:p w:rsidR="005B0861" w:rsidRPr="005B0861" w:rsidRDefault="005B0861" w:rsidP="005B0861">
            <w:pPr>
              <w:jc w:val="center"/>
              <w:rPr>
                <w:rFonts w:cs="Arial"/>
              </w:rPr>
            </w:pPr>
            <w:r w:rsidRPr="005B0861">
              <w:rPr>
                <w:rFonts w:cs="Arial"/>
              </w:rPr>
              <w:t>50%</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40%</w:t>
            </w:r>
          </w:p>
        </w:tc>
        <w:tc>
          <w:tcPr>
            <w:tcW w:w="1843" w:type="dxa"/>
          </w:tcPr>
          <w:p w:rsidR="005B0861" w:rsidRPr="005B0861" w:rsidRDefault="005B0861" w:rsidP="005B0861">
            <w:pPr>
              <w:jc w:val="center"/>
              <w:rPr>
                <w:rFonts w:cs="Arial"/>
              </w:rPr>
            </w:pPr>
            <w:r w:rsidRPr="005B0861">
              <w:rPr>
                <w:rFonts w:cs="Arial"/>
              </w:rPr>
              <w:t>9</w:t>
            </w:r>
          </w:p>
        </w:tc>
        <w:tc>
          <w:tcPr>
            <w:tcW w:w="1843" w:type="dxa"/>
          </w:tcPr>
          <w:p w:rsidR="005B0861" w:rsidRPr="005B0861" w:rsidRDefault="005B0861" w:rsidP="005B0861">
            <w:pPr>
              <w:jc w:val="center"/>
              <w:rPr>
                <w:rFonts w:cs="Arial"/>
              </w:rPr>
            </w:pPr>
            <w:r w:rsidRPr="005B0861">
              <w:rPr>
                <w:rFonts w:cs="Arial"/>
              </w:rPr>
              <w:t>12.5%</w:t>
            </w:r>
          </w:p>
        </w:tc>
      </w:tr>
      <w:tr w:rsidR="005B0861" w:rsidRPr="005B0861" w:rsidTr="00E7671D">
        <w:tc>
          <w:tcPr>
            <w:tcW w:w="1809" w:type="dxa"/>
          </w:tcPr>
          <w:p w:rsidR="005B0861" w:rsidRPr="005B0861" w:rsidRDefault="005B0861" w:rsidP="005B0861">
            <w:pPr>
              <w:jc w:val="center"/>
              <w:rPr>
                <w:rFonts w:cs="Arial"/>
              </w:rPr>
            </w:pPr>
            <w:r w:rsidRPr="005B0861">
              <w:rPr>
                <w:rFonts w:cs="Arial"/>
              </w:rPr>
              <w:t>37%</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c>
          <w:tcPr>
            <w:tcW w:w="1809" w:type="dxa"/>
          </w:tcPr>
          <w:p w:rsidR="005B0861" w:rsidRPr="005B0861" w:rsidRDefault="005B0861" w:rsidP="005B0861">
            <w:pPr>
              <w:jc w:val="center"/>
              <w:rPr>
                <w:rFonts w:cs="Arial"/>
              </w:rPr>
            </w:pPr>
            <w:r w:rsidRPr="005B0861">
              <w:rPr>
                <w:rFonts w:cs="Arial"/>
              </w:rPr>
              <w:t>35%</w:t>
            </w:r>
          </w:p>
        </w:tc>
        <w:tc>
          <w:tcPr>
            <w:tcW w:w="1843" w:type="dxa"/>
          </w:tcPr>
          <w:p w:rsidR="005B0861" w:rsidRPr="005B0861" w:rsidRDefault="005B0861" w:rsidP="005B0861">
            <w:pPr>
              <w:jc w:val="center"/>
              <w:rPr>
                <w:rFonts w:cs="Arial"/>
              </w:rPr>
            </w:pPr>
            <w:r w:rsidRPr="005B0861">
              <w:rPr>
                <w:rFonts w:cs="Arial"/>
              </w:rPr>
              <w:t>5</w:t>
            </w:r>
          </w:p>
        </w:tc>
        <w:tc>
          <w:tcPr>
            <w:tcW w:w="1843" w:type="dxa"/>
          </w:tcPr>
          <w:p w:rsidR="005B0861" w:rsidRPr="005B0861" w:rsidRDefault="005B0861" w:rsidP="005B0861">
            <w:pPr>
              <w:jc w:val="center"/>
              <w:rPr>
                <w:rFonts w:cs="Arial"/>
              </w:rPr>
            </w:pPr>
            <w:r w:rsidRPr="005B0861">
              <w:rPr>
                <w:rFonts w:cs="Arial"/>
              </w:rPr>
              <w:t>6.9%</w:t>
            </w:r>
          </w:p>
        </w:tc>
      </w:tr>
      <w:tr w:rsidR="005B0861" w:rsidRPr="005B0861" w:rsidTr="00E7671D">
        <w:tc>
          <w:tcPr>
            <w:tcW w:w="1809" w:type="dxa"/>
          </w:tcPr>
          <w:p w:rsidR="005B0861" w:rsidRPr="005B0861" w:rsidRDefault="005B0861" w:rsidP="005B0861">
            <w:pPr>
              <w:jc w:val="center"/>
              <w:rPr>
                <w:rFonts w:cs="Arial"/>
              </w:rPr>
            </w:pPr>
            <w:r w:rsidRPr="005B0861">
              <w:rPr>
                <w:rFonts w:cs="Arial"/>
              </w:rPr>
              <w:t>34%</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r w:rsidR="005B0861" w:rsidRPr="005B0861" w:rsidTr="00E7671D">
        <w:tc>
          <w:tcPr>
            <w:tcW w:w="1809" w:type="dxa"/>
          </w:tcPr>
          <w:p w:rsidR="005B0861" w:rsidRPr="005B0861" w:rsidRDefault="005B0861" w:rsidP="005B0861">
            <w:pPr>
              <w:jc w:val="center"/>
              <w:rPr>
                <w:rFonts w:cs="Arial"/>
              </w:rPr>
            </w:pPr>
            <w:r w:rsidRPr="005B0861">
              <w:rPr>
                <w:rFonts w:cs="Arial"/>
              </w:rPr>
              <w:t>33%</w:t>
            </w:r>
          </w:p>
        </w:tc>
        <w:tc>
          <w:tcPr>
            <w:tcW w:w="1843" w:type="dxa"/>
          </w:tcPr>
          <w:p w:rsidR="005B0861" w:rsidRPr="005B0861" w:rsidRDefault="005B0861" w:rsidP="005B0861">
            <w:pPr>
              <w:jc w:val="center"/>
              <w:rPr>
                <w:rFonts w:cs="Arial"/>
              </w:rPr>
            </w:pPr>
            <w:r w:rsidRPr="005B0861">
              <w:rPr>
                <w:rFonts w:cs="Arial"/>
              </w:rPr>
              <w:t>3</w:t>
            </w:r>
          </w:p>
        </w:tc>
        <w:tc>
          <w:tcPr>
            <w:tcW w:w="1843" w:type="dxa"/>
          </w:tcPr>
          <w:p w:rsidR="005B0861" w:rsidRPr="005B0861" w:rsidRDefault="005B0861" w:rsidP="005B0861">
            <w:pPr>
              <w:jc w:val="center"/>
              <w:rPr>
                <w:rFonts w:cs="Arial"/>
              </w:rPr>
            </w:pPr>
            <w:r w:rsidRPr="005B0861">
              <w:rPr>
                <w:rFonts w:cs="Arial"/>
              </w:rPr>
              <w:t>4.2%</w:t>
            </w:r>
          </w:p>
        </w:tc>
      </w:tr>
      <w:tr w:rsidR="005B0861" w:rsidRPr="005B0861" w:rsidTr="00E7671D">
        <w:tc>
          <w:tcPr>
            <w:tcW w:w="1809" w:type="dxa"/>
          </w:tcPr>
          <w:p w:rsidR="005B0861" w:rsidRPr="005B0861" w:rsidRDefault="005B0861" w:rsidP="005B0861">
            <w:pPr>
              <w:jc w:val="center"/>
              <w:rPr>
                <w:rFonts w:cs="Arial"/>
              </w:rPr>
            </w:pPr>
            <w:r w:rsidRPr="005B0861">
              <w:rPr>
                <w:rFonts w:cs="Arial"/>
              </w:rPr>
              <w:t>32%</w:t>
            </w:r>
          </w:p>
        </w:tc>
        <w:tc>
          <w:tcPr>
            <w:tcW w:w="1843" w:type="dxa"/>
          </w:tcPr>
          <w:p w:rsidR="005B0861" w:rsidRPr="005B0861" w:rsidRDefault="005B0861" w:rsidP="005B0861">
            <w:pPr>
              <w:jc w:val="center"/>
              <w:rPr>
                <w:rFonts w:cs="Arial"/>
              </w:rPr>
            </w:pPr>
            <w:r w:rsidRPr="005B0861">
              <w:rPr>
                <w:rFonts w:cs="Arial"/>
              </w:rPr>
              <w:t>5</w:t>
            </w:r>
          </w:p>
        </w:tc>
        <w:tc>
          <w:tcPr>
            <w:tcW w:w="1843" w:type="dxa"/>
          </w:tcPr>
          <w:p w:rsidR="005B0861" w:rsidRPr="005B0861" w:rsidRDefault="005B0861" w:rsidP="005B0861">
            <w:pPr>
              <w:jc w:val="center"/>
              <w:rPr>
                <w:rFonts w:cs="Arial"/>
              </w:rPr>
            </w:pPr>
            <w:r w:rsidRPr="005B0861">
              <w:rPr>
                <w:rFonts w:cs="Arial"/>
              </w:rPr>
              <w:t>6.9%</w:t>
            </w:r>
          </w:p>
        </w:tc>
      </w:tr>
    </w:tbl>
    <w:p w:rsidR="005B0861" w:rsidRPr="005B0861" w:rsidRDefault="005B0861" w:rsidP="005B0861">
      <w:pPr>
        <w:spacing w:after="200" w:line="276" w:lineRule="auto"/>
        <w:rPr>
          <w:rFonts w:cs="Arial"/>
          <w:b/>
          <w:sz w:val="28"/>
          <w:u w:val="single"/>
        </w:rPr>
      </w:pPr>
    </w:p>
    <w:p w:rsidR="005B0861" w:rsidRPr="005B0861" w:rsidRDefault="005B0861" w:rsidP="005B0861">
      <w:pPr>
        <w:spacing w:after="200" w:line="276" w:lineRule="auto"/>
        <w:rPr>
          <w:rFonts w:cs="Arial"/>
          <w:sz w:val="22"/>
        </w:rPr>
      </w:pPr>
    </w:p>
    <w:p w:rsidR="005B0861" w:rsidRPr="005B0861" w:rsidRDefault="005B0861" w:rsidP="005B0861">
      <w:pPr>
        <w:spacing w:after="200" w:line="276" w:lineRule="auto"/>
        <w:rPr>
          <w:rFonts w:cs="Arial"/>
          <w:sz w:val="22"/>
        </w:rPr>
      </w:pPr>
    </w:p>
    <w:p w:rsidR="005B0861" w:rsidRPr="005B0861" w:rsidRDefault="005B0861" w:rsidP="005B0861">
      <w:pPr>
        <w:spacing w:after="200" w:line="276" w:lineRule="auto"/>
        <w:rPr>
          <w:rFonts w:cs="Arial"/>
          <w:sz w:val="22"/>
        </w:rPr>
      </w:pPr>
    </w:p>
    <w:p w:rsidR="005B0861" w:rsidRPr="005B0861" w:rsidRDefault="005B0861" w:rsidP="005B0861">
      <w:pPr>
        <w:spacing w:after="200" w:line="276" w:lineRule="auto"/>
        <w:rPr>
          <w:rFonts w:cs="Arial"/>
          <w:sz w:val="22"/>
        </w:rPr>
      </w:pPr>
    </w:p>
    <w:p w:rsidR="00C9762D" w:rsidRPr="00C9762D" w:rsidRDefault="00C9762D" w:rsidP="005B0861">
      <w:pPr>
        <w:spacing w:after="200" w:line="276" w:lineRule="auto"/>
        <w:rPr>
          <w:rFonts w:cs="Arial"/>
          <w:sz w:val="2"/>
        </w:rPr>
      </w:pPr>
    </w:p>
    <w:p w:rsidR="005B0861" w:rsidRPr="005B0861" w:rsidRDefault="005B0861" w:rsidP="005B0861">
      <w:pPr>
        <w:spacing w:after="200" w:line="276" w:lineRule="auto"/>
        <w:rPr>
          <w:rFonts w:cs="Arial"/>
          <w:sz w:val="22"/>
        </w:rPr>
      </w:pPr>
      <w:r w:rsidRPr="005B0861">
        <w:rPr>
          <w:rFonts w:cs="Arial"/>
          <w:sz w:val="22"/>
        </w:rPr>
        <w:t>35 participants (48.6%) chose to decrease the allocation of budget.</w:t>
      </w:r>
    </w:p>
    <w:tbl>
      <w:tblPr>
        <w:tblStyle w:val="TableGrid"/>
        <w:tblW w:w="0" w:type="auto"/>
        <w:jc w:val="center"/>
        <w:tblLook w:val="04A0"/>
      </w:tblPr>
      <w:tblGrid>
        <w:gridCol w:w="1809"/>
        <w:gridCol w:w="1843"/>
        <w:gridCol w:w="1843"/>
      </w:tblGrid>
      <w:tr w:rsidR="005B0861" w:rsidRPr="005B0861" w:rsidTr="00E7671D">
        <w:trPr>
          <w:trHeight w:val="615"/>
          <w:jc w:val="center"/>
        </w:trPr>
        <w:tc>
          <w:tcPr>
            <w:tcW w:w="1809" w:type="dxa"/>
          </w:tcPr>
          <w:p w:rsidR="005B0861" w:rsidRPr="005B0861" w:rsidRDefault="005B0861" w:rsidP="005B0861">
            <w:pPr>
              <w:jc w:val="center"/>
              <w:rPr>
                <w:rFonts w:cs="Arial"/>
                <w:b/>
              </w:rPr>
            </w:pPr>
            <w:r w:rsidRPr="005B0861">
              <w:rPr>
                <w:rFonts w:cs="Arial"/>
                <w:b/>
              </w:rPr>
              <w:t>Decreased Allocation</w:t>
            </w:r>
          </w:p>
        </w:tc>
        <w:tc>
          <w:tcPr>
            <w:tcW w:w="1843" w:type="dxa"/>
          </w:tcPr>
          <w:p w:rsidR="005B0861" w:rsidRPr="005B0861" w:rsidRDefault="005B0861" w:rsidP="005B0861">
            <w:pPr>
              <w:jc w:val="center"/>
              <w:rPr>
                <w:rFonts w:cs="Arial"/>
                <w:b/>
              </w:rPr>
            </w:pPr>
            <w:r w:rsidRPr="005B0861">
              <w:rPr>
                <w:rFonts w:cs="Arial"/>
                <w:b/>
              </w:rPr>
              <w:t>Number of Participants</w:t>
            </w:r>
          </w:p>
        </w:tc>
        <w:tc>
          <w:tcPr>
            <w:tcW w:w="1843" w:type="dxa"/>
            <w:vAlign w:val="center"/>
          </w:tcPr>
          <w:p w:rsidR="005B0861" w:rsidRPr="005B0861" w:rsidRDefault="005B0861" w:rsidP="005B0861">
            <w:pPr>
              <w:jc w:val="center"/>
              <w:rPr>
                <w:rFonts w:cs="Arial"/>
                <w:b/>
              </w:rPr>
            </w:pPr>
            <w:r w:rsidRPr="005B0861">
              <w:rPr>
                <w:rFonts w:cs="Arial"/>
                <w:b/>
              </w:rPr>
              <w:t>% of Participants</w:t>
            </w:r>
          </w:p>
        </w:tc>
      </w:tr>
      <w:tr w:rsidR="005B0861" w:rsidRPr="005B0861" w:rsidTr="00E7671D">
        <w:trPr>
          <w:trHeight w:val="187"/>
          <w:jc w:val="center"/>
        </w:trPr>
        <w:tc>
          <w:tcPr>
            <w:tcW w:w="1809" w:type="dxa"/>
          </w:tcPr>
          <w:p w:rsidR="005B0861" w:rsidRPr="005B0861" w:rsidRDefault="005B0861" w:rsidP="005B0861">
            <w:pPr>
              <w:jc w:val="center"/>
              <w:rPr>
                <w:rFonts w:cs="Arial"/>
              </w:rPr>
            </w:pPr>
            <w:r w:rsidRPr="005B0861">
              <w:rPr>
                <w:rFonts w:cs="Arial"/>
              </w:rPr>
              <w:t>30%</w:t>
            </w:r>
          </w:p>
        </w:tc>
        <w:tc>
          <w:tcPr>
            <w:tcW w:w="1843" w:type="dxa"/>
          </w:tcPr>
          <w:p w:rsidR="005B0861" w:rsidRPr="005B0861" w:rsidRDefault="005B0861" w:rsidP="005B0861">
            <w:pPr>
              <w:jc w:val="center"/>
              <w:rPr>
                <w:rFonts w:cs="Arial"/>
              </w:rPr>
            </w:pPr>
            <w:r w:rsidRPr="005B0861">
              <w:rPr>
                <w:rFonts w:cs="Arial"/>
              </w:rPr>
              <w:t>8</w:t>
            </w:r>
          </w:p>
        </w:tc>
        <w:tc>
          <w:tcPr>
            <w:tcW w:w="1843" w:type="dxa"/>
            <w:vAlign w:val="center"/>
          </w:tcPr>
          <w:p w:rsidR="005B0861" w:rsidRPr="005B0861" w:rsidRDefault="005B0861" w:rsidP="005B0861">
            <w:pPr>
              <w:jc w:val="center"/>
              <w:rPr>
                <w:rFonts w:cs="Arial"/>
              </w:rPr>
            </w:pPr>
            <w:r w:rsidRPr="005B0861">
              <w:rPr>
                <w:rFonts w:cs="Arial"/>
              </w:rPr>
              <w:t>11.1%</w:t>
            </w:r>
          </w:p>
        </w:tc>
      </w:tr>
      <w:tr w:rsidR="005B0861" w:rsidRPr="005B0861" w:rsidTr="00E7671D">
        <w:trPr>
          <w:trHeight w:val="187"/>
          <w:jc w:val="center"/>
        </w:trPr>
        <w:tc>
          <w:tcPr>
            <w:tcW w:w="1809" w:type="dxa"/>
          </w:tcPr>
          <w:p w:rsidR="005B0861" w:rsidRPr="005B0861" w:rsidRDefault="005B0861" w:rsidP="005B0861">
            <w:pPr>
              <w:jc w:val="center"/>
              <w:rPr>
                <w:rFonts w:cs="Arial"/>
              </w:rPr>
            </w:pPr>
            <w:r w:rsidRPr="005B0861">
              <w:rPr>
                <w:rFonts w:cs="Arial"/>
              </w:rPr>
              <w:t>29%</w:t>
            </w:r>
          </w:p>
        </w:tc>
        <w:tc>
          <w:tcPr>
            <w:tcW w:w="1843" w:type="dxa"/>
          </w:tcPr>
          <w:p w:rsidR="005B0861" w:rsidRPr="005B0861" w:rsidRDefault="005B0861" w:rsidP="005B0861">
            <w:pPr>
              <w:jc w:val="center"/>
              <w:rPr>
                <w:rFonts w:cs="Arial"/>
              </w:rPr>
            </w:pPr>
            <w:r w:rsidRPr="005B0861">
              <w:rPr>
                <w:rFonts w:cs="Arial"/>
              </w:rPr>
              <w:t>2</w:t>
            </w:r>
          </w:p>
        </w:tc>
        <w:tc>
          <w:tcPr>
            <w:tcW w:w="1843" w:type="dxa"/>
          </w:tcPr>
          <w:p w:rsidR="005B0861" w:rsidRPr="005B0861" w:rsidRDefault="005B0861" w:rsidP="005B0861">
            <w:pPr>
              <w:jc w:val="center"/>
              <w:rPr>
                <w:rFonts w:cs="Arial"/>
              </w:rPr>
            </w:pPr>
            <w:r w:rsidRPr="005B0861">
              <w:rPr>
                <w:rFonts w:cs="Arial"/>
              </w:rPr>
              <w:t>2.8%</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26%</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25%</w:t>
            </w:r>
          </w:p>
        </w:tc>
        <w:tc>
          <w:tcPr>
            <w:tcW w:w="1843" w:type="dxa"/>
          </w:tcPr>
          <w:p w:rsidR="005B0861" w:rsidRPr="005B0861" w:rsidRDefault="005B0861" w:rsidP="005B0861">
            <w:pPr>
              <w:jc w:val="center"/>
              <w:rPr>
                <w:rFonts w:cs="Arial"/>
              </w:rPr>
            </w:pPr>
            <w:r w:rsidRPr="005B0861">
              <w:rPr>
                <w:rFonts w:cs="Arial"/>
              </w:rPr>
              <w:t>10</w:t>
            </w:r>
          </w:p>
        </w:tc>
        <w:tc>
          <w:tcPr>
            <w:tcW w:w="1843" w:type="dxa"/>
          </w:tcPr>
          <w:p w:rsidR="005B0861" w:rsidRPr="005B0861" w:rsidRDefault="005B0861" w:rsidP="005B0861">
            <w:pPr>
              <w:jc w:val="center"/>
              <w:rPr>
                <w:rFonts w:cs="Arial"/>
              </w:rPr>
            </w:pPr>
            <w:r w:rsidRPr="005B0861">
              <w:rPr>
                <w:rFonts w:cs="Arial"/>
              </w:rPr>
              <w:t>13.9%</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23%</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20%</w:t>
            </w:r>
          </w:p>
        </w:tc>
        <w:tc>
          <w:tcPr>
            <w:tcW w:w="1843" w:type="dxa"/>
          </w:tcPr>
          <w:p w:rsidR="005B0861" w:rsidRPr="005B0861" w:rsidRDefault="005B0861" w:rsidP="005B0861">
            <w:pPr>
              <w:jc w:val="center"/>
              <w:rPr>
                <w:rFonts w:cs="Arial"/>
              </w:rPr>
            </w:pPr>
            <w:r w:rsidRPr="005B0861">
              <w:rPr>
                <w:rFonts w:cs="Arial"/>
              </w:rPr>
              <w:t>10</w:t>
            </w:r>
          </w:p>
        </w:tc>
        <w:tc>
          <w:tcPr>
            <w:tcW w:w="1843" w:type="dxa"/>
          </w:tcPr>
          <w:p w:rsidR="005B0861" w:rsidRPr="005B0861" w:rsidRDefault="005B0861" w:rsidP="005B0861">
            <w:pPr>
              <w:jc w:val="center"/>
              <w:rPr>
                <w:rFonts w:cs="Arial"/>
              </w:rPr>
            </w:pPr>
            <w:r w:rsidRPr="005B0861">
              <w:rPr>
                <w:rFonts w:cs="Arial"/>
              </w:rPr>
              <w:t>13.9%</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15%</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10%</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r w:rsidR="005B0861" w:rsidRPr="005B0861" w:rsidTr="00E7671D">
        <w:trPr>
          <w:jc w:val="center"/>
        </w:trPr>
        <w:tc>
          <w:tcPr>
            <w:tcW w:w="1809" w:type="dxa"/>
          </w:tcPr>
          <w:p w:rsidR="005B0861" w:rsidRPr="005B0861" w:rsidRDefault="005B0861" w:rsidP="005B0861">
            <w:pPr>
              <w:jc w:val="center"/>
              <w:rPr>
                <w:rFonts w:cs="Arial"/>
              </w:rPr>
            </w:pPr>
            <w:r w:rsidRPr="005B0861">
              <w:rPr>
                <w:rFonts w:cs="Arial"/>
              </w:rPr>
              <w:t>6%</w:t>
            </w:r>
          </w:p>
        </w:tc>
        <w:tc>
          <w:tcPr>
            <w:tcW w:w="1843" w:type="dxa"/>
          </w:tcPr>
          <w:p w:rsidR="005B0861" w:rsidRPr="005B0861" w:rsidRDefault="005B0861" w:rsidP="005B0861">
            <w:pPr>
              <w:jc w:val="center"/>
              <w:rPr>
                <w:rFonts w:cs="Arial"/>
              </w:rPr>
            </w:pPr>
            <w:r w:rsidRPr="005B0861">
              <w:rPr>
                <w:rFonts w:cs="Arial"/>
              </w:rPr>
              <w:t>1</w:t>
            </w:r>
          </w:p>
        </w:tc>
        <w:tc>
          <w:tcPr>
            <w:tcW w:w="1843" w:type="dxa"/>
          </w:tcPr>
          <w:p w:rsidR="005B0861" w:rsidRPr="005B0861" w:rsidRDefault="005B0861" w:rsidP="005B0861">
            <w:pPr>
              <w:jc w:val="center"/>
              <w:rPr>
                <w:rFonts w:cs="Arial"/>
              </w:rPr>
            </w:pPr>
            <w:r w:rsidRPr="005B0861">
              <w:rPr>
                <w:rFonts w:cs="Arial"/>
              </w:rPr>
              <w:t>1.4%</w:t>
            </w:r>
          </w:p>
        </w:tc>
      </w:tr>
    </w:tbl>
    <w:p w:rsidR="005B0861" w:rsidRPr="005B0861" w:rsidRDefault="005B0861" w:rsidP="005B0861">
      <w:pPr>
        <w:spacing w:after="200" w:line="276" w:lineRule="auto"/>
        <w:rPr>
          <w:rFonts w:cs="Arial"/>
          <w:b/>
          <w:sz w:val="28"/>
          <w:u w:val="single"/>
        </w:rPr>
      </w:pPr>
      <w:r w:rsidRPr="005B0861">
        <w:rPr>
          <w:rFonts w:cs="Arial"/>
          <w:b/>
          <w:sz w:val="28"/>
          <w:u w:val="single"/>
        </w:rPr>
        <w:lastRenderedPageBreak/>
        <w:t>Comments</w:t>
      </w:r>
    </w:p>
    <w:p w:rsidR="005B0861" w:rsidRPr="00F83B8D" w:rsidRDefault="005B0861" w:rsidP="005B0861">
      <w:pPr>
        <w:spacing w:after="200" w:line="276" w:lineRule="auto"/>
        <w:rPr>
          <w:rFonts w:cs="Arial"/>
        </w:rPr>
      </w:pPr>
      <w:r w:rsidRPr="00F83B8D">
        <w:rPr>
          <w:rFonts w:cs="Arial"/>
        </w:rPr>
        <w:t>Attendees were invited to leave any comments they wished. These were collected at the end of the event and are collated below.</w:t>
      </w:r>
    </w:p>
    <w:p w:rsidR="005B0861" w:rsidRPr="00F83B8D" w:rsidRDefault="005B0861" w:rsidP="005B0861">
      <w:pPr>
        <w:ind w:left="714"/>
        <w:contextualSpacing/>
        <w:rPr>
          <w:rFonts w:asciiTheme="minorHAnsi" w:hAnsiTheme="minorHAnsi"/>
        </w:rPr>
      </w:pP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Increase Council Tax to fund. Please reconsider the proposed cuts to Lifestyle Services. This is so short sighted and hits the most vulnerable people harder. We need to invest in prevention to reduce future healthcare needs.</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Very good presentation. Some interesting conclusions.</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Economy linked to the determinants of health, it is the same in the opposite direction.</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I would expect to have clear transparency on the return on investment for any additional council staff expenditure e.g. investment in Transformation Team.</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I have heard when they count homeless people; they only count the people who are asleep. Not counting someone sitting on the floor in a sleeping bag. This makes the number of homeless look smaller than what it is.</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Get rid of most of the council and get real people.</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Stop pay rises. Reduce person.</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Look after the people and they will look after Torbay.</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 xml:space="preserve">How can you provide support for children with less staff? Is there a way of saving costs on the management of waste and cleaning etc by using prisoners and community service orders to help clean the toilets/beaches/beauty spots etc? Use the old hotels as accommodation. Use the compulsory purchase orders to buy and renovate the old hotels e.g. </w:t>
      </w:r>
      <w:proofErr w:type="spellStart"/>
      <w:r w:rsidRPr="00F83B8D">
        <w:rPr>
          <w:rFonts w:cs="Arial"/>
        </w:rPr>
        <w:t>Sheddon</w:t>
      </w:r>
      <w:proofErr w:type="spellEnd"/>
      <w:r w:rsidRPr="00F83B8D">
        <w:rPr>
          <w:rFonts w:cs="Arial"/>
        </w:rPr>
        <w:t xml:space="preserve"> Hall and the one opposite the bowling alley.</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Spend less money on substance misuse.</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Stop criminalising the homeless. Realise that they are vulnerable people and deserve a future.</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Until I came along!! Equality and diversity!</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If the beach traders don’t support the Blue Flags the council must do as this attracts visitors.</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Q for Andy Dempsey – Why are you confident that you can make the cost savings in Children’s Services and make the improvements needed, when this statement has been made for the past three years?</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How can we have a prosperous attractive Torbay if we do not have safe and healthy adults and children,  I believe proposed cuts to Lifestyles Services is short sighted and wrong. It is the very opposite of an “invest to save measure” by not supporting the health of the population we are building a future time bomb of health impacts, far more costly than the money saving proposals of cutting Lifestyle Services.</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Can we have less spend on palm trees at the “gateway to Torquay” They are not needed and the money is needed elsewhere.</w:t>
      </w:r>
    </w:p>
    <w:p w:rsidR="005B0861" w:rsidRPr="00F83B8D" w:rsidRDefault="005B0861" w:rsidP="005B0861">
      <w:pPr>
        <w:numPr>
          <w:ilvl w:val="0"/>
          <w:numId w:val="49"/>
        </w:numPr>
        <w:spacing w:after="200" w:line="276" w:lineRule="auto"/>
        <w:ind w:left="714" w:hanging="357"/>
        <w:contextualSpacing/>
        <w:rPr>
          <w:rFonts w:cs="Arial"/>
        </w:rPr>
      </w:pPr>
      <w:r w:rsidRPr="00F83B8D">
        <w:rPr>
          <w:rFonts w:cs="Arial"/>
        </w:rPr>
        <w:t>Please confirm you are not planning to criminalise the homeless of Torbay? We need to support them. Many of these cuts appear very short sighted. Prevention is better than cure, and decommissioning the Healthy Lifestyles Team and Young Parenting Support will create further and increased expenditure in the future.</w:t>
      </w:r>
    </w:p>
    <w:p w:rsidR="005B0861" w:rsidRPr="00F83B8D" w:rsidRDefault="005B0861" w:rsidP="005B0861">
      <w:pPr>
        <w:spacing w:after="200" w:line="276" w:lineRule="auto"/>
        <w:rPr>
          <w:rFonts w:cs="Arial"/>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EE4376" w:rsidRDefault="00EE4376" w:rsidP="00482EEC">
      <w:pPr>
        <w:autoSpaceDE w:val="0"/>
        <w:autoSpaceDN w:val="0"/>
        <w:adjustRightInd w:val="0"/>
        <w:rPr>
          <w:rFonts w:cs="Arial"/>
          <w:szCs w:val="28"/>
          <w:highlight w:val="yellow"/>
        </w:rPr>
      </w:pPr>
    </w:p>
    <w:p w:rsidR="00CE3DD4" w:rsidRDefault="00CE3DD4" w:rsidP="000E4042">
      <w:pPr>
        <w:spacing w:after="200" w:line="276" w:lineRule="auto"/>
        <w:rPr>
          <w:b/>
          <w:szCs w:val="24"/>
        </w:rPr>
      </w:pPr>
    </w:p>
    <w:p w:rsidR="00CE3DD4" w:rsidRDefault="00CE3DD4" w:rsidP="000E4042">
      <w:pPr>
        <w:spacing w:after="200" w:line="276" w:lineRule="auto"/>
        <w:rPr>
          <w:b/>
          <w:szCs w:val="24"/>
        </w:rPr>
      </w:pPr>
    </w:p>
    <w:p w:rsidR="006936FA" w:rsidRDefault="006936FA" w:rsidP="000E4042">
      <w:pPr>
        <w:spacing w:after="200" w:line="276" w:lineRule="auto"/>
        <w:rPr>
          <w:szCs w:val="24"/>
        </w:rPr>
      </w:pPr>
    </w:p>
    <w:p w:rsidR="009726E8" w:rsidRPr="000E4042" w:rsidRDefault="009726E8" w:rsidP="000E4042">
      <w:pPr>
        <w:spacing w:after="200" w:line="276" w:lineRule="auto"/>
        <w:rPr>
          <w:b/>
          <w:szCs w:val="24"/>
        </w:rPr>
      </w:pPr>
      <w:r w:rsidRPr="00977253">
        <w:rPr>
          <w:szCs w:val="24"/>
        </w:rPr>
        <w:t xml:space="preserve">For further information please contact the Policy Performance and Review team on 01803 207227 or email </w:t>
      </w:r>
      <w:hyperlink r:id="rId12" w:history="1">
        <w:r w:rsidR="009538E4" w:rsidRPr="00977253">
          <w:rPr>
            <w:rStyle w:val="Hyperlink"/>
            <w:szCs w:val="24"/>
          </w:rPr>
          <w:t>consultation@torbay.gov.uk</w:t>
        </w:r>
      </w:hyperlink>
    </w:p>
    <w:p w:rsidR="009538E4" w:rsidRPr="00977253" w:rsidRDefault="009538E4" w:rsidP="0058084F">
      <w:pPr>
        <w:rPr>
          <w:szCs w:val="24"/>
        </w:rPr>
      </w:pPr>
    </w:p>
    <w:p w:rsidR="007C3DFA" w:rsidRDefault="009538E4" w:rsidP="0058084F">
      <w:pPr>
        <w:rPr>
          <w:szCs w:val="24"/>
        </w:rPr>
      </w:pPr>
      <w:r w:rsidRPr="00977253">
        <w:rPr>
          <w:szCs w:val="24"/>
        </w:rPr>
        <w:t>The information used to collate this report has been collected and processed in accordance with the Data Protection Act, 1998.</w:t>
      </w:r>
    </w:p>
    <w:p w:rsidR="007C3DFA" w:rsidRDefault="007C3DFA" w:rsidP="0058084F">
      <w:pPr>
        <w:rPr>
          <w:szCs w:val="24"/>
        </w:rPr>
      </w:pPr>
    </w:p>
    <w:p w:rsidR="007C3DFA" w:rsidRPr="008426D0" w:rsidRDefault="007C3DFA" w:rsidP="007C3DFA">
      <w:pPr>
        <w:spacing w:after="200" w:line="276" w:lineRule="auto"/>
        <w:rPr>
          <w:b/>
          <w:sz w:val="28"/>
        </w:rPr>
      </w:pPr>
      <w:r>
        <w:rPr>
          <w:b/>
          <w:noProof/>
          <w:sz w:val="28"/>
          <w:lang w:eastAsia="en-GB"/>
        </w:rPr>
        <w:drawing>
          <wp:inline distT="0" distB="0" distL="0" distR="0">
            <wp:extent cx="6645910" cy="625475"/>
            <wp:effectExtent l="19050" t="0" r="2540" b="0"/>
            <wp:docPr id="2" name="Picture 4" descr="PPRTeamBann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PRTeamBanner (2012).jpg"/>
                    <pic:cNvPicPr/>
                  </pic:nvPicPr>
                  <pic:blipFill>
                    <a:blip r:embed="rId8" cstate="print"/>
                    <a:stretch>
                      <a:fillRect/>
                    </a:stretch>
                  </pic:blipFill>
                  <pic:spPr>
                    <a:xfrm>
                      <a:off x="0" y="0"/>
                      <a:ext cx="6645910" cy="625475"/>
                    </a:xfrm>
                    <a:prstGeom prst="rect">
                      <a:avLst/>
                    </a:prstGeom>
                  </pic:spPr>
                </pic:pic>
              </a:graphicData>
            </a:graphic>
          </wp:inline>
        </w:drawing>
      </w:r>
    </w:p>
    <w:p w:rsidR="007C3DFA" w:rsidRDefault="007C3DFA" w:rsidP="007C3DFA">
      <w:pPr>
        <w:spacing w:after="200" w:line="276" w:lineRule="auto"/>
        <w:rPr>
          <w:b/>
          <w:sz w:val="52"/>
        </w:rPr>
      </w:pPr>
    </w:p>
    <w:p w:rsidR="007C3DFA" w:rsidRDefault="007C3DFA" w:rsidP="007C3DFA">
      <w:pPr>
        <w:spacing w:after="200" w:line="276" w:lineRule="auto"/>
        <w:jc w:val="center"/>
        <w:rPr>
          <w:b/>
          <w:bCs/>
          <w:sz w:val="56"/>
          <w:szCs w:val="40"/>
        </w:rPr>
      </w:pPr>
    </w:p>
    <w:p w:rsidR="007C3DFA" w:rsidRDefault="007C3DFA" w:rsidP="007C3DFA">
      <w:pPr>
        <w:spacing w:after="200" w:line="276" w:lineRule="auto"/>
        <w:jc w:val="center"/>
        <w:rPr>
          <w:b/>
          <w:bCs/>
          <w:sz w:val="56"/>
          <w:szCs w:val="40"/>
        </w:rPr>
      </w:pPr>
    </w:p>
    <w:p w:rsidR="007C3DFA" w:rsidRPr="004549A7" w:rsidRDefault="007C3DFA" w:rsidP="007C3DFA">
      <w:pPr>
        <w:spacing w:after="200" w:line="276" w:lineRule="auto"/>
        <w:jc w:val="center"/>
        <w:rPr>
          <w:b/>
          <w:sz w:val="40"/>
        </w:rPr>
      </w:pPr>
      <w:r>
        <w:rPr>
          <w:b/>
          <w:noProof/>
          <w:sz w:val="40"/>
          <w:lang w:eastAsia="en-GB"/>
        </w:rPr>
        <w:drawing>
          <wp:anchor distT="0" distB="0" distL="114300" distR="114300" simplePos="0" relativeHeight="251660288" behindDoc="0" locked="0" layoutInCell="1" allowOverlap="1">
            <wp:simplePos x="0" y="0"/>
            <wp:positionH relativeFrom="column">
              <wp:posOffset>2376170</wp:posOffset>
            </wp:positionH>
            <wp:positionV relativeFrom="paragraph">
              <wp:posOffset>67310</wp:posOffset>
            </wp:positionV>
            <wp:extent cx="1845310" cy="866775"/>
            <wp:effectExtent l="19050" t="0" r="2540" b="0"/>
            <wp:wrapSquare wrapText="bothSides"/>
            <wp:docPr id="3" name="Picture 0" descr="colou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logo.jpg"/>
                    <pic:cNvPicPr/>
                  </pic:nvPicPr>
                  <pic:blipFill>
                    <a:blip r:embed="rId10" cstate="print"/>
                    <a:stretch>
                      <a:fillRect/>
                    </a:stretch>
                  </pic:blipFill>
                  <pic:spPr>
                    <a:xfrm>
                      <a:off x="0" y="0"/>
                      <a:ext cx="1845310" cy="866775"/>
                    </a:xfrm>
                    <a:prstGeom prst="rect">
                      <a:avLst/>
                    </a:prstGeom>
                  </pic:spPr>
                </pic:pic>
              </a:graphicData>
            </a:graphic>
          </wp:anchor>
        </w:drawing>
      </w:r>
    </w:p>
    <w:p w:rsidR="007C3DFA" w:rsidRDefault="007C3DFA" w:rsidP="007C3DFA">
      <w:pPr>
        <w:spacing w:after="200" w:line="276" w:lineRule="auto"/>
        <w:jc w:val="right"/>
        <w:rPr>
          <w:b/>
          <w:sz w:val="28"/>
        </w:rPr>
        <w:sectPr w:rsidR="007C3DFA" w:rsidSect="007C3DFA">
          <w:footerReference w:type="default" r:id="rId13"/>
          <w:footerReference w:type="first" r:id="rId14"/>
          <w:type w:val="continuous"/>
          <w:pgSz w:w="11906" w:h="16838"/>
          <w:pgMar w:top="720" w:right="720" w:bottom="720" w:left="720" w:header="708" w:footer="708" w:gutter="0"/>
          <w:cols w:space="708"/>
          <w:titlePg/>
          <w:docGrid w:linePitch="360"/>
        </w:sectPr>
      </w:pPr>
    </w:p>
    <w:p w:rsidR="007C3DFA" w:rsidRDefault="007C3DFA" w:rsidP="0058084F">
      <w:pPr>
        <w:rPr>
          <w:szCs w:val="24"/>
        </w:rPr>
      </w:pPr>
    </w:p>
    <w:p w:rsidR="007C3DFA" w:rsidRDefault="007C3DFA" w:rsidP="0058084F">
      <w:pPr>
        <w:rPr>
          <w:szCs w:val="24"/>
        </w:rPr>
      </w:pPr>
    </w:p>
    <w:p w:rsidR="00AC0165" w:rsidRDefault="00AC0165" w:rsidP="007C3DFA">
      <w:pPr>
        <w:rPr>
          <w:rFonts w:cs="Arial"/>
          <w:b/>
          <w:bCs/>
          <w:szCs w:val="24"/>
        </w:rPr>
      </w:pPr>
    </w:p>
    <w:p w:rsidR="007C3DFA" w:rsidRPr="007C3DFA" w:rsidRDefault="007C3DFA" w:rsidP="007C3DFA">
      <w:pPr>
        <w:ind w:firstLine="720"/>
        <w:rPr>
          <w:szCs w:val="24"/>
        </w:rPr>
      </w:pPr>
    </w:p>
    <w:sectPr w:rsidR="007C3DFA" w:rsidRPr="007C3DFA" w:rsidSect="007C3DFA">
      <w:footerReference w:type="default" r:id="rId15"/>
      <w:footerReference w:type="first" r:id="rId16"/>
      <w:type w:val="continuous"/>
      <w:pgSz w:w="11906" w:h="16838"/>
      <w:pgMar w:top="1440" w:right="849" w:bottom="1440" w:left="1440"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3C8F" w:rsidRDefault="00C63C8F" w:rsidP="00604DEE">
      <w:r>
        <w:separator/>
      </w:r>
    </w:p>
  </w:endnote>
  <w:endnote w:type="continuationSeparator" w:id="0">
    <w:p w:rsidR="00C63C8F" w:rsidRDefault="00C63C8F" w:rsidP="00604DE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488938"/>
      <w:docPartObj>
        <w:docPartGallery w:val="Page Numbers (Bottom of Page)"/>
        <w:docPartUnique/>
      </w:docPartObj>
    </w:sdtPr>
    <w:sdtContent>
      <w:p w:rsidR="00FF3541" w:rsidRDefault="00115439">
        <w:pPr>
          <w:pStyle w:val="Footer"/>
          <w:jc w:val="right"/>
        </w:pPr>
        <w:fldSimple w:instr=" PAGE   \* MERGEFORMAT ">
          <w:r w:rsidR="00FF3541">
            <w:rPr>
              <w:noProof/>
            </w:rPr>
            <w:t>15</w:t>
          </w:r>
        </w:fldSimple>
      </w:p>
    </w:sdtContent>
  </w:sdt>
  <w:p w:rsidR="00FF3541" w:rsidRDefault="00FF354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2265"/>
      <w:docPartObj>
        <w:docPartGallery w:val="Page Numbers (Bottom of Page)"/>
        <w:docPartUnique/>
      </w:docPartObj>
    </w:sdtPr>
    <w:sdtContent>
      <w:p w:rsidR="00FF3541" w:rsidRDefault="00115439">
        <w:pPr>
          <w:pStyle w:val="Footer"/>
          <w:jc w:val="right"/>
        </w:pPr>
        <w:fldSimple w:instr=" PAGE   \* MERGEFORMAT ">
          <w:r w:rsidR="006E390A">
            <w:rPr>
              <w:noProof/>
            </w:rPr>
            <w:t>11</w:t>
          </w:r>
        </w:fldSimple>
      </w:p>
    </w:sdtContent>
  </w:sdt>
  <w:p w:rsidR="00FF3541" w:rsidRDefault="00FF354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41" w:rsidRDefault="00FF3541">
    <w:pPr>
      <w:pStyle w:val="Footer"/>
    </w:pPr>
    <w:r>
      <w:t>08/09/14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02266"/>
      <w:docPartObj>
        <w:docPartGallery w:val="Page Numbers (Bottom of Page)"/>
        <w:docPartUnique/>
      </w:docPartObj>
    </w:sdtPr>
    <w:sdtContent>
      <w:p w:rsidR="00FF3541" w:rsidRDefault="00115439">
        <w:pPr>
          <w:pStyle w:val="Footer"/>
          <w:jc w:val="right"/>
        </w:pPr>
        <w:fldSimple w:instr=" PAGE   \* MERGEFORMAT ">
          <w:r w:rsidR="00FF3541">
            <w:rPr>
              <w:noProof/>
            </w:rPr>
            <w:t>2</w:t>
          </w:r>
        </w:fldSimple>
      </w:p>
    </w:sdtContent>
  </w:sdt>
  <w:p w:rsidR="00FF3541" w:rsidRDefault="00FF3541">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3541" w:rsidRDefault="00FF3541">
    <w:pPr>
      <w:pStyle w:val="Footer"/>
    </w:pPr>
    <w:r>
      <w:t>08/09/14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3C8F" w:rsidRDefault="00C63C8F" w:rsidP="00604DEE">
      <w:r>
        <w:separator/>
      </w:r>
    </w:p>
  </w:footnote>
  <w:footnote w:type="continuationSeparator" w:id="0">
    <w:p w:rsidR="00C63C8F" w:rsidRDefault="00C63C8F" w:rsidP="00604DE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5F5C73"/>
    <w:multiLevelType w:val="hybridMultilevel"/>
    <w:tmpl w:val="D0A62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E137BB"/>
    <w:multiLevelType w:val="hybridMultilevel"/>
    <w:tmpl w:val="F2EE35CA"/>
    <w:lvl w:ilvl="0" w:tplc="02D627CE">
      <w:start w:val="1"/>
      <w:numFmt w:val="bullet"/>
      <w:lvlText w:val=""/>
      <w:lvlJc w:val="left"/>
      <w:pPr>
        <w:ind w:left="720" w:hanging="360"/>
      </w:pPr>
      <w:rPr>
        <w:rFonts w:ascii="Symbol" w:hAnsi="Symbol" w:hint="default"/>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EE93C3C"/>
    <w:multiLevelType w:val="hybridMultilevel"/>
    <w:tmpl w:val="04F82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F5B5B09"/>
    <w:multiLevelType w:val="hybridMultilevel"/>
    <w:tmpl w:val="2E50F8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19B1557"/>
    <w:multiLevelType w:val="hybridMultilevel"/>
    <w:tmpl w:val="A3A436B6"/>
    <w:lvl w:ilvl="0" w:tplc="08090001">
      <w:start w:val="1"/>
      <w:numFmt w:val="bullet"/>
      <w:lvlText w:val=""/>
      <w:lvlJc w:val="left"/>
      <w:pPr>
        <w:ind w:left="3585" w:hanging="360"/>
      </w:pPr>
      <w:rPr>
        <w:rFonts w:ascii="Symbol" w:hAnsi="Symbol" w:hint="default"/>
      </w:rPr>
    </w:lvl>
    <w:lvl w:ilvl="1" w:tplc="08090003">
      <w:start w:val="1"/>
      <w:numFmt w:val="bullet"/>
      <w:lvlText w:val="o"/>
      <w:lvlJc w:val="left"/>
      <w:pPr>
        <w:ind w:left="4305" w:hanging="360"/>
      </w:pPr>
      <w:rPr>
        <w:rFonts w:ascii="Courier New" w:hAnsi="Courier New" w:cs="Courier New" w:hint="default"/>
      </w:rPr>
    </w:lvl>
    <w:lvl w:ilvl="2" w:tplc="08090005" w:tentative="1">
      <w:start w:val="1"/>
      <w:numFmt w:val="bullet"/>
      <w:lvlText w:val=""/>
      <w:lvlJc w:val="left"/>
      <w:pPr>
        <w:ind w:left="5025" w:hanging="360"/>
      </w:pPr>
      <w:rPr>
        <w:rFonts w:ascii="Wingdings" w:hAnsi="Wingdings" w:hint="default"/>
      </w:rPr>
    </w:lvl>
    <w:lvl w:ilvl="3" w:tplc="08090001" w:tentative="1">
      <w:start w:val="1"/>
      <w:numFmt w:val="bullet"/>
      <w:lvlText w:val=""/>
      <w:lvlJc w:val="left"/>
      <w:pPr>
        <w:ind w:left="5745" w:hanging="360"/>
      </w:pPr>
      <w:rPr>
        <w:rFonts w:ascii="Symbol" w:hAnsi="Symbol" w:hint="default"/>
      </w:rPr>
    </w:lvl>
    <w:lvl w:ilvl="4" w:tplc="08090003" w:tentative="1">
      <w:start w:val="1"/>
      <w:numFmt w:val="bullet"/>
      <w:lvlText w:val="o"/>
      <w:lvlJc w:val="left"/>
      <w:pPr>
        <w:ind w:left="6465" w:hanging="360"/>
      </w:pPr>
      <w:rPr>
        <w:rFonts w:ascii="Courier New" w:hAnsi="Courier New" w:cs="Courier New" w:hint="default"/>
      </w:rPr>
    </w:lvl>
    <w:lvl w:ilvl="5" w:tplc="08090005" w:tentative="1">
      <w:start w:val="1"/>
      <w:numFmt w:val="bullet"/>
      <w:lvlText w:val=""/>
      <w:lvlJc w:val="left"/>
      <w:pPr>
        <w:ind w:left="7185" w:hanging="360"/>
      </w:pPr>
      <w:rPr>
        <w:rFonts w:ascii="Wingdings" w:hAnsi="Wingdings" w:hint="default"/>
      </w:rPr>
    </w:lvl>
    <w:lvl w:ilvl="6" w:tplc="08090001" w:tentative="1">
      <w:start w:val="1"/>
      <w:numFmt w:val="bullet"/>
      <w:lvlText w:val=""/>
      <w:lvlJc w:val="left"/>
      <w:pPr>
        <w:ind w:left="7905" w:hanging="360"/>
      </w:pPr>
      <w:rPr>
        <w:rFonts w:ascii="Symbol" w:hAnsi="Symbol" w:hint="default"/>
      </w:rPr>
    </w:lvl>
    <w:lvl w:ilvl="7" w:tplc="08090003" w:tentative="1">
      <w:start w:val="1"/>
      <w:numFmt w:val="bullet"/>
      <w:lvlText w:val="o"/>
      <w:lvlJc w:val="left"/>
      <w:pPr>
        <w:ind w:left="8625" w:hanging="360"/>
      </w:pPr>
      <w:rPr>
        <w:rFonts w:ascii="Courier New" w:hAnsi="Courier New" w:cs="Courier New" w:hint="default"/>
      </w:rPr>
    </w:lvl>
    <w:lvl w:ilvl="8" w:tplc="08090005" w:tentative="1">
      <w:start w:val="1"/>
      <w:numFmt w:val="bullet"/>
      <w:lvlText w:val=""/>
      <w:lvlJc w:val="left"/>
      <w:pPr>
        <w:ind w:left="9345" w:hanging="360"/>
      </w:pPr>
      <w:rPr>
        <w:rFonts w:ascii="Wingdings" w:hAnsi="Wingdings" w:hint="default"/>
      </w:rPr>
    </w:lvl>
  </w:abstractNum>
  <w:abstractNum w:abstractNumId="5">
    <w:nsid w:val="15B85D43"/>
    <w:multiLevelType w:val="multilevel"/>
    <w:tmpl w:val="ECDAFA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183F574C"/>
    <w:multiLevelType w:val="multilevel"/>
    <w:tmpl w:val="ECDAFA4C"/>
    <w:lvl w:ilvl="0">
      <w:start w:val="1"/>
      <w:numFmt w:val="decimal"/>
      <w:lvlText w:val="%1."/>
      <w:lvlJc w:val="left"/>
      <w:pPr>
        <w:ind w:left="720" w:hanging="360"/>
      </w:pPr>
      <w:rPr>
        <w:rFonts w:hint="default"/>
      </w:rPr>
    </w:lvl>
    <w:lvl w:ilvl="1">
      <w:start w:val="1"/>
      <w:numFmt w:val="decimal"/>
      <w:isLgl/>
      <w:lvlText w:val="%1.%2"/>
      <w:lvlJc w:val="left"/>
      <w:pPr>
        <w:ind w:left="1004"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7">
    <w:nsid w:val="1A9E4E0D"/>
    <w:multiLevelType w:val="hybridMultilevel"/>
    <w:tmpl w:val="070EF81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B9F5FBE"/>
    <w:multiLevelType w:val="hybridMultilevel"/>
    <w:tmpl w:val="8676067E"/>
    <w:lvl w:ilvl="0" w:tplc="08090001">
      <w:start w:val="1"/>
      <w:numFmt w:val="bullet"/>
      <w:lvlText w:val=""/>
      <w:lvlJc w:val="left"/>
      <w:pPr>
        <w:ind w:left="3583" w:hanging="360"/>
      </w:pPr>
      <w:rPr>
        <w:rFonts w:ascii="Symbol" w:hAnsi="Symbol" w:hint="default"/>
      </w:rPr>
    </w:lvl>
    <w:lvl w:ilvl="1" w:tplc="08090003" w:tentative="1">
      <w:start w:val="1"/>
      <w:numFmt w:val="bullet"/>
      <w:lvlText w:val="o"/>
      <w:lvlJc w:val="left"/>
      <w:pPr>
        <w:ind w:left="4303" w:hanging="360"/>
      </w:pPr>
      <w:rPr>
        <w:rFonts w:ascii="Courier New" w:hAnsi="Courier New" w:cs="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cs="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cs="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9">
    <w:nsid w:val="1BAC3AE9"/>
    <w:multiLevelType w:val="hybridMultilevel"/>
    <w:tmpl w:val="710A0BFE"/>
    <w:lvl w:ilvl="0" w:tplc="735ABFC0">
      <w:start w:val="1"/>
      <w:numFmt w:val="bullet"/>
      <w:lvlText w:val=""/>
      <w:lvlJc w:val="left"/>
      <w:pPr>
        <w:ind w:left="3583" w:hanging="360"/>
      </w:pPr>
      <w:rPr>
        <w:rFonts w:ascii="Symbol" w:hAnsi="Symbol" w:hint="default"/>
        <w:color w:val="000000" w:themeColor="text1"/>
      </w:rPr>
    </w:lvl>
    <w:lvl w:ilvl="1" w:tplc="08090003" w:tentative="1">
      <w:start w:val="1"/>
      <w:numFmt w:val="bullet"/>
      <w:lvlText w:val="o"/>
      <w:lvlJc w:val="left"/>
      <w:pPr>
        <w:ind w:left="4303" w:hanging="360"/>
      </w:pPr>
      <w:rPr>
        <w:rFonts w:ascii="Courier New" w:hAnsi="Courier New" w:cs="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cs="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cs="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10">
    <w:nsid w:val="1C1036E9"/>
    <w:multiLevelType w:val="hybridMultilevel"/>
    <w:tmpl w:val="AF5E53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0D121BD"/>
    <w:multiLevelType w:val="hybridMultilevel"/>
    <w:tmpl w:val="65B4407E"/>
    <w:lvl w:ilvl="0" w:tplc="751C4D2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1B30D95"/>
    <w:multiLevelType w:val="hybridMultilevel"/>
    <w:tmpl w:val="E18EAC4A"/>
    <w:lvl w:ilvl="0" w:tplc="F3B06270">
      <w:start w:val="2"/>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nsid w:val="297E1327"/>
    <w:multiLevelType w:val="hybridMultilevel"/>
    <w:tmpl w:val="FE7460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E786A4D"/>
    <w:multiLevelType w:val="hybridMultilevel"/>
    <w:tmpl w:val="D3505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F575982"/>
    <w:multiLevelType w:val="hybridMultilevel"/>
    <w:tmpl w:val="1DACB8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0100997"/>
    <w:multiLevelType w:val="hybridMultilevel"/>
    <w:tmpl w:val="12FA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39A51EA"/>
    <w:multiLevelType w:val="hybridMultilevel"/>
    <w:tmpl w:val="9B0206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6690911"/>
    <w:multiLevelType w:val="hybridMultilevel"/>
    <w:tmpl w:val="21A2BE14"/>
    <w:lvl w:ilvl="0" w:tplc="70EEF76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211BF4"/>
    <w:multiLevelType w:val="hybridMultilevel"/>
    <w:tmpl w:val="1A9C2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D61300"/>
    <w:multiLevelType w:val="hybridMultilevel"/>
    <w:tmpl w:val="57A83A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DCE3E5E"/>
    <w:multiLevelType w:val="hybridMultilevel"/>
    <w:tmpl w:val="B2DE6D48"/>
    <w:lvl w:ilvl="0" w:tplc="08090001">
      <w:start w:val="1"/>
      <w:numFmt w:val="bullet"/>
      <w:lvlText w:val=""/>
      <w:lvlJc w:val="left"/>
      <w:pPr>
        <w:ind w:left="3583" w:hanging="360"/>
      </w:pPr>
      <w:rPr>
        <w:rFonts w:ascii="Symbol" w:hAnsi="Symbol" w:hint="default"/>
      </w:rPr>
    </w:lvl>
    <w:lvl w:ilvl="1" w:tplc="08090003" w:tentative="1">
      <w:start w:val="1"/>
      <w:numFmt w:val="bullet"/>
      <w:lvlText w:val="o"/>
      <w:lvlJc w:val="left"/>
      <w:pPr>
        <w:ind w:left="4303" w:hanging="360"/>
      </w:pPr>
      <w:rPr>
        <w:rFonts w:ascii="Courier New" w:hAnsi="Courier New" w:cs="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cs="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cs="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22">
    <w:nsid w:val="3FF26399"/>
    <w:multiLevelType w:val="hybridMultilevel"/>
    <w:tmpl w:val="7742B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0023BCD"/>
    <w:multiLevelType w:val="hybridMultilevel"/>
    <w:tmpl w:val="9ADEE6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01D60A5"/>
    <w:multiLevelType w:val="hybridMultilevel"/>
    <w:tmpl w:val="C1BAA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1DB1D92"/>
    <w:multiLevelType w:val="hybridMultilevel"/>
    <w:tmpl w:val="61A444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4936DF5"/>
    <w:multiLevelType w:val="hybridMultilevel"/>
    <w:tmpl w:val="2562A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792691B"/>
    <w:multiLevelType w:val="hybridMultilevel"/>
    <w:tmpl w:val="1CDC78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7DD2C45"/>
    <w:multiLevelType w:val="hybridMultilevel"/>
    <w:tmpl w:val="043497BE"/>
    <w:lvl w:ilvl="0" w:tplc="0809000F">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9">
    <w:nsid w:val="49020F29"/>
    <w:multiLevelType w:val="hybridMultilevel"/>
    <w:tmpl w:val="9ED83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BAE10E3"/>
    <w:multiLevelType w:val="hybridMultilevel"/>
    <w:tmpl w:val="FE721D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CF87D54"/>
    <w:multiLevelType w:val="hybridMultilevel"/>
    <w:tmpl w:val="C8DAC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1B72BF1"/>
    <w:multiLevelType w:val="hybridMultilevel"/>
    <w:tmpl w:val="16287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440A32"/>
    <w:multiLevelType w:val="hybridMultilevel"/>
    <w:tmpl w:val="B4B074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44E7E13"/>
    <w:multiLevelType w:val="hybridMultilevel"/>
    <w:tmpl w:val="A3A0A54C"/>
    <w:lvl w:ilvl="0" w:tplc="39E6AB3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84A4972"/>
    <w:multiLevelType w:val="hybridMultilevel"/>
    <w:tmpl w:val="9FCCF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5C171BD5"/>
    <w:multiLevelType w:val="hybridMultilevel"/>
    <w:tmpl w:val="EACE6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CAD2B73"/>
    <w:multiLevelType w:val="hybridMultilevel"/>
    <w:tmpl w:val="361EA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ED14BF2"/>
    <w:multiLevelType w:val="hybridMultilevel"/>
    <w:tmpl w:val="AF1C3CF2"/>
    <w:lvl w:ilvl="0" w:tplc="08090001">
      <w:start w:val="1"/>
      <w:numFmt w:val="bullet"/>
      <w:lvlText w:val=""/>
      <w:lvlJc w:val="left"/>
      <w:pPr>
        <w:ind w:left="7167" w:hanging="360"/>
      </w:pPr>
      <w:rPr>
        <w:rFonts w:ascii="Symbol" w:hAnsi="Symbol" w:hint="default"/>
      </w:rPr>
    </w:lvl>
    <w:lvl w:ilvl="1" w:tplc="08090003" w:tentative="1">
      <w:start w:val="1"/>
      <w:numFmt w:val="bullet"/>
      <w:lvlText w:val="o"/>
      <w:lvlJc w:val="left"/>
      <w:pPr>
        <w:ind w:left="7887" w:hanging="360"/>
      </w:pPr>
      <w:rPr>
        <w:rFonts w:ascii="Courier New" w:hAnsi="Courier New" w:cs="Courier New" w:hint="default"/>
      </w:rPr>
    </w:lvl>
    <w:lvl w:ilvl="2" w:tplc="08090005" w:tentative="1">
      <w:start w:val="1"/>
      <w:numFmt w:val="bullet"/>
      <w:lvlText w:val=""/>
      <w:lvlJc w:val="left"/>
      <w:pPr>
        <w:ind w:left="8607" w:hanging="360"/>
      </w:pPr>
      <w:rPr>
        <w:rFonts w:ascii="Wingdings" w:hAnsi="Wingdings" w:hint="default"/>
      </w:rPr>
    </w:lvl>
    <w:lvl w:ilvl="3" w:tplc="08090001" w:tentative="1">
      <w:start w:val="1"/>
      <w:numFmt w:val="bullet"/>
      <w:lvlText w:val=""/>
      <w:lvlJc w:val="left"/>
      <w:pPr>
        <w:ind w:left="9327" w:hanging="360"/>
      </w:pPr>
      <w:rPr>
        <w:rFonts w:ascii="Symbol" w:hAnsi="Symbol" w:hint="default"/>
      </w:rPr>
    </w:lvl>
    <w:lvl w:ilvl="4" w:tplc="08090003" w:tentative="1">
      <w:start w:val="1"/>
      <w:numFmt w:val="bullet"/>
      <w:lvlText w:val="o"/>
      <w:lvlJc w:val="left"/>
      <w:pPr>
        <w:ind w:left="10047" w:hanging="360"/>
      </w:pPr>
      <w:rPr>
        <w:rFonts w:ascii="Courier New" w:hAnsi="Courier New" w:cs="Courier New" w:hint="default"/>
      </w:rPr>
    </w:lvl>
    <w:lvl w:ilvl="5" w:tplc="08090005" w:tentative="1">
      <w:start w:val="1"/>
      <w:numFmt w:val="bullet"/>
      <w:lvlText w:val=""/>
      <w:lvlJc w:val="left"/>
      <w:pPr>
        <w:ind w:left="10767" w:hanging="360"/>
      </w:pPr>
      <w:rPr>
        <w:rFonts w:ascii="Wingdings" w:hAnsi="Wingdings" w:hint="default"/>
      </w:rPr>
    </w:lvl>
    <w:lvl w:ilvl="6" w:tplc="08090001" w:tentative="1">
      <w:start w:val="1"/>
      <w:numFmt w:val="bullet"/>
      <w:lvlText w:val=""/>
      <w:lvlJc w:val="left"/>
      <w:pPr>
        <w:ind w:left="11487" w:hanging="360"/>
      </w:pPr>
      <w:rPr>
        <w:rFonts w:ascii="Symbol" w:hAnsi="Symbol" w:hint="default"/>
      </w:rPr>
    </w:lvl>
    <w:lvl w:ilvl="7" w:tplc="08090003" w:tentative="1">
      <w:start w:val="1"/>
      <w:numFmt w:val="bullet"/>
      <w:lvlText w:val="o"/>
      <w:lvlJc w:val="left"/>
      <w:pPr>
        <w:ind w:left="12207" w:hanging="360"/>
      </w:pPr>
      <w:rPr>
        <w:rFonts w:ascii="Courier New" w:hAnsi="Courier New" w:cs="Courier New" w:hint="default"/>
      </w:rPr>
    </w:lvl>
    <w:lvl w:ilvl="8" w:tplc="08090005" w:tentative="1">
      <w:start w:val="1"/>
      <w:numFmt w:val="bullet"/>
      <w:lvlText w:val=""/>
      <w:lvlJc w:val="left"/>
      <w:pPr>
        <w:ind w:left="12927" w:hanging="360"/>
      </w:pPr>
      <w:rPr>
        <w:rFonts w:ascii="Wingdings" w:hAnsi="Wingdings" w:hint="default"/>
      </w:rPr>
    </w:lvl>
  </w:abstractNum>
  <w:abstractNum w:abstractNumId="39">
    <w:nsid w:val="6085076B"/>
    <w:multiLevelType w:val="hybridMultilevel"/>
    <w:tmpl w:val="93B07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2E404A1"/>
    <w:multiLevelType w:val="hybridMultilevel"/>
    <w:tmpl w:val="64463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63A904E1"/>
    <w:multiLevelType w:val="hybridMultilevel"/>
    <w:tmpl w:val="AB3A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64BA7CD5"/>
    <w:multiLevelType w:val="hybridMultilevel"/>
    <w:tmpl w:val="760647F2"/>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3">
    <w:nsid w:val="65A548C5"/>
    <w:multiLevelType w:val="hybridMultilevel"/>
    <w:tmpl w:val="E404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BE04583"/>
    <w:multiLevelType w:val="hybridMultilevel"/>
    <w:tmpl w:val="F624774E"/>
    <w:lvl w:ilvl="0" w:tplc="08090001">
      <w:start w:val="1"/>
      <w:numFmt w:val="bullet"/>
      <w:lvlText w:val=""/>
      <w:lvlJc w:val="left"/>
      <w:pPr>
        <w:ind w:left="3583" w:hanging="360"/>
      </w:pPr>
      <w:rPr>
        <w:rFonts w:ascii="Symbol" w:hAnsi="Symbol" w:hint="default"/>
      </w:rPr>
    </w:lvl>
    <w:lvl w:ilvl="1" w:tplc="08090003" w:tentative="1">
      <w:start w:val="1"/>
      <w:numFmt w:val="bullet"/>
      <w:lvlText w:val="o"/>
      <w:lvlJc w:val="left"/>
      <w:pPr>
        <w:ind w:left="4303" w:hanging="360"/>
      </w:pPr>
      <w:rPr>
        <w:rFonts w:ascii="Courier New" w:hAnsi="Courier New" w:cs="Courier New" w:hint="default"/>
      </w:rPr>
    </w:lvl>
    <w:lvl w:ilvl="2" w:tplc="08090005" w:tentative="1">
      <w:start w:val="1"/>
      <w:numFmt w:val="bullet"/>
      <w:lvlText w:val=""/>
      <w:lvlJc w:val="left"/>
      <w:pPr>
        <w:ind w:left="5023" w:hanging="360"/>
      </w:pPr>
      <w:rPr>
        <w:rFonts w:ascii="Wingdings" w:hAnsi="Wingdings" w:hint="default"/>
      </w:rPr>
    </w:lvl>
    <w:lvl w:ilvl="3" w:tplc="08090001" w:tentative="1">
      <w:start w:val="1"/>
      <w:numFmt w:val="bullet"/>
      <w:lvlText w:val=""/>
      <w:lvlJc w:val="left"/>
      <w:pPr>
        <w:ind w:left="5743" w:hanging="360"/>
      </w:pPr>
      <w:rPr>
        <w:rFonts w:ascii="Symbol" w:hAnsi="Symbol" w:hint="default"/>
      </w:rPr>
    </w:lvl>
    <w:lvl w:ilvl="4" w:tplc="08090003" w:tentative="1">
      <w:start w:val="1"/>
      <w:numFmt w:val="bullet"/>
      <w:lvlText w:val="o"/>
      <w:lvlJc w:val="left"/>
      <w:pPr>
        <w:ind w:left="6463" w:hanging="360"/>
      </w:pPr>
      <w:rPr>
        <w:rFonts w:ascii="Courier New" w:hAnsi="Courier New" w:cs="Courier New" w:hint="default"/>
      </w:rPr>
    </w:lvl>
    <w:lvl w:ilvl="5" w:tplc="08090005" w:tentative="1">
      <w:start w:val="1"/>
      <w:numFmt w:val="bullet"/>
      <w:lvlText w:val=""/>
      <w:lvlJc w:val="left"/>
      <w:pPr>
        <w:ind w:left="7183" w:hanging="360"/>
      </w:pPr>
      <w:rPr>
        <w:rFonts w:ascii="Wingdings" w:hAnsi="Wingdings" w:hint="default"/>
      </w:rPr>
    </w:lvl>
    <w:lvl w:ilvl="6" w:tplc="08090001" w:tentative="1">
      <w:start w:val="1"/>
      <w:numFmt w:val="bullet"/>
      <w:lvlText w:val=""/>
      <w:lvlJc w:val="left"/>
      <w:pPr>
        <w:ind w:left="7903" w:hanging="360"/>
      </w:pPr>
      <w:rPr>
        <w:rFonts w:ascii="Symbol" w:hAnsi="Symbol" w:hint="default"/>
      </w:rPr>
    </w:lvl>
    <w:lvl w:ilvl="7" w:tplc="08090003" w:tentative="1">
      <w:start w:val="1"/>
      <w:numFmt w:val="bullet"/>
      <w:lvlText w:val="o"/>
      <w:lvlJc w:val="left"/>
      <w:pPr>
        <w:ind w:left="8623" w:hanging="360"/>
      </w:pPr>
      <w:rPr>
        <w:rFonts w:ascii="Courier New" w:hAnsi="Courier New" w:cs="Courier New" w:hint="default"/>
      </w:rPr>
    </w:lvl>
    <w:lvl w:ilvl="8" w:tplc="08090005" w:tentative="1">
      <w:start w:val="1"/>
      <w:numFmt w:val="bullet"/>
      <w:lvlText w:val=""/>
      <w:lvlJc w:val="left"/>
      <w:pPr>
        <w:ind w:left="9343" w:hanging="360"/>
      </w:pPr>
      <w:rPr>
        <w:rFonts w:ascii="Wingdings" w:hAnsi="Wingdings" w:hint="default"/>
      </w:rPr>
    </w:lvl>
  </w:abstractNum>
  <w:abstractNum w:abstractNumId="45">
    <w:nsid w:val="71953D7E"/>
    <w:multiLevelType w:val="hybridMultilevel"/>
    <w:tmpl w:val="72C8D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457749A"/>
    <w:multiLevelType w:val="hybridMultilevel"/>
    <w:tmpl w:val="1764B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nsid w:val="793D6331"/>
    <w:multiLevelType w:val="hybridMultilevel"/>
    <w:tmpl w:val="53205E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7CB62A72"/>
    <w:multiLevelType w:val="hybridMultilevel"/>
    <w:tmpl w:val="9A981FF0"/>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num w:numId="1">
    <w:abstractNumId w:val="30"/>
  </w:num>
  <w:num w:numId="2">
    <w:abstractNumId w:val="26"/>
  </w:num>
  <w:num w:numId="3">
    <w:abstractNumId w:val="19"/>
  </w:num>
  <w:num w:numId="4">
    <w:abstractNumId w:val="47"/>
  </w:num>
  <w:num w:numId="5">
    <w:abstractNumId w:val="43"/>
  </w:num>
  <w:num w:numId="6">
    <w:abstractNumId w:val="5"/>
  </w:num>
  <w:num w:numId="7">
    <w:abstractNumId w:val="14"/>
  </w:num>
  <w:num w:numId="8">
    <w:abstractNumId w:val="15"/>
  </w:num>
  <w:num w:numId="9">
    <w:abstractNumId w:val="22"/>
  </w:num>
  <w:num w:numId="10">
    <w:abstractNumId w:val="2"/>
  </w:num>
  <w:num w:numId="11">
    <w:abstractNumId w:val="36"/>
  </w:num>
  <w:num w:numId="12">
    <w:abstractNumId w:val="40"/>
  </w:num>
  <w:num w:numId="13">
    <w:abstractNumId w:val="16"/>
  </w:num>
  <w:num w:numId="14">
    <w:abstractNumId w:val="4"/>
  </w:num>
  <w:num w:numId="15">
    <w:abstractNumId w:val="6"/>
  </w:num>
  <w:num w:numId="16">
    <w:abstractNumId w:val="27"/>
  </w:num>
  <w:num w:numId="17">
    <w:abstractNumId w:val="21"/>
  </w:num>
  <w:num w:numId="18">
    <w:abstractNumId w:val="44"/>
  </w:num>
  <w:num w:numId="19">
    <w:abstractNumId w:val="8"/>
  </w:num>
  <w:num w:numId="20">
    <w:abstractNumId w:val="38"/>
  </w:num>
  <w:num w:numId="21">
    <w:abstractNumId w:val="9"/>
  </w:num>
  <w:num w:numId="22">
    <w:abstractNumId w:val="1"/>
  </w:num>
  <w:num w:numId="23">
    <w:abstractNumId w:val="11"/>
  </w:num>
  <w:num w:numId="24">
    <w:abstractNumId w:val="29"/>
  </w:num>
  <w:num w:numId="25">
    <w:abstractNumId w:val="32"/>
  </w:num>
  <w:num w:numId="26">
    <w:abstractNumId w:val="41"/>
  </w:num>
  <w:num w:numId="27">
    <w:abstractNumId w:val="31"/>
  </w:num>
  <w:num w:numId="28">
    <w:abstractNumId w:val="10"/>
  </w:num>
  <w:num w:numId="29">
    <w:abstractNumId w:val="33"/>
  </w:num>
  <w:num w:numId="30">
    <w:abstractNumId w:val="17"/>
  </w:num>
  <w:num w:numId="31">
    <w:abstractNumId w:val="35"/>
  </w:num>
  <w:num w:numId="32">
    <w:abstractNumId w:val="45"/>
  </w:num>
  <w:num w:numId="33">
    <w:abstractNumId w:val="24"/>
  </w:num>
  <w:num w:numId="34">
    <w:abstractNumId w:val="0"/>
  </w:num>
  <w:num w:numId="35">
    <w:abstractNumId w:val="13"/>
  </w:num>
  <w:num w:numId="36">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34"/>
  </w:num>
  <w:num w:numId="39">
    <w:abstractNumId w:val="12"/>
  </w:num>
  <w:num w:numId="40">
    <w:abstractNumId w:val="23"/>
  </w:num>
  <w:num w:numId="41">
    <w:abstractNumId w:val="7"/>
  </w:num>
  <w:num w:numId="42">
    <w:abstractNumId w:val="28"/>
  </w:num>
  <w:num w:numId="43">
    <w:abstractNumId w:val="42"/>
  </w:num>
  <w:num w:numId="44">
    <w:abstractNumId w:val="25"/>
  </w:num>
  <w:num w:numId="45">
    <w:abstractNumId w:val="46"/>
  </w:num>
  <w:num w:numId="46">
    <w:abstractNumId w:val="39"/>
  </w:num>
  <w:num w:numId="47">
    <w:abstractNumId w:val="37"/>
  </w:num>
  <w:num w:numId="48">
    <w:abstractNumId w:val="3"/>
  </w:num>
  <w:num w:numId="49">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182D87"/>
    <w:rsid w:val="00001379"/>
    <w:rsid w:val="00005D98"/>
    <w:rsid w:val="00013333"/>
    <w:rsid w:val="00016CEA"/>
    <w:rsid w:val="00020189"/>
    <w:rsid w:val="00021E80"/>
    <w:rsid w:val="000223EA"/>
    <w:rsid w:val="00025FC1"/>
    <w:rsid w:val="0003029D"/>
    <w:rsid w:val="000332F8"/>
    <w:rsid w:val="00036607"/>
    <w:rsid w:val="0004336C"/>
    <w:rsid w:val="00043B40"/>
    <w:rsid w:val="00044354"/>
    <w:rsid w:val="00051EAC"/>
    <w:rsid w:val="00056A91"/>
    <w:rsid w:val="00056DAF"/>
    <w:rsid w:val="0006176B"/>
    <w:rsid w:val="00066E46"/>
    <w:rsid w:val="0007054D"/>
    <w:rsid w:val="00076046"/>
    <w:rsid w:val="000867D4"/>
    <w:rsid w:val="00091869"/>
    <w:rsid w:val="00093501"/>
    <w:rsid w:val="000A1216"/>
    <w:rsid w:val="000A26E5"/>
    <w:rsid w:val="000A55C7"/>
    <w:rsid w:val="000A65F2"/>
    <w:rsid w:val="000A6A36"/>
    <w:rsid w:val="000B3E93"/>
    <w:rsid w:val="000B3F4D"/>
    <w:rsid w:val="000B60AD"/>
    <w:rsid w:val="000C380E"/>
    <w:rsid w:val="000C3D05"/>
    <w:rsid w:val="000C5C36"/>
    <w:rsid w:val="000C728F"/>
    <w:rsid w:val="000D1FCA"/>
    <w:rsid w:val="000D27C8"/>
    <w:rsid w:val="000D745F"/>
    <w:rsid w:val="000D7A03"/>
    <w:rsid w:val="000E2B76"/>
    <w:rsid w:val="000E4042"/>
    <w:rsid w:val="000E6401"/>
    <w:rsid w:val="000F048E"/>
    <w:rsid w:val="000F1EE5"/>
    <w:rsid w:val="000F3E9D"/>
    <w:rsid w:val="00105E8C"/>
    <w:rsid w:val="0011111C"/>
    <w:rsid w:val="00112337"/>
    <w:rsid w:val="00112CD5"/>
    <w:rsid w:val="00115439"/>
    <w:rsid w:val="00116992"/>
    <w:rsid w:val="00120D6A"/>
    <w:rsid w:val="001305E6"/>
    <w:rsid w:val="00130EF3"/>
    <w:rsid w:val="00131A2F"/>
    <w:rsid w:val="001344DF"/>
    <w:rsid w:val="00134E12"/>
    <w:rsid w:val="00136379"/>
    <w:rsid w:val="00140491"/>
    <w:rsid w:val="001407D7"/>
    <w:rsid w:val="001437F3"/>
    <w:rsid w:val="00143AE5"/>
    <w:rsid w:val="00144EF6"/>
    <w:rsid w:val="00147887"/>
    <w:rsid w:val="00153681"/>
    <w:rsid w:val="00160BD2"/>
    <w:rsid w:val="00161C73"/>
    <w:rsid w:val="00164B4E"/>
    <w:rsid w:val="001711FD"/>
    <w:rsid w:val="0017267A"/>
    <w:rsid w:val="00172825"/>
    <w:rsid w:val="00172B3D"/>
    <w:rsid w:val="00172D06"/>
    <w:rsid w:val="00173D26"/>
    <w:rsid w:val="001773B2"/>
    <w:rsid w:val="00177540"/>
    <w:rsid w:val="001818E0"/>
    <w:rsid w:val="00182454"/>
    <w:rsid w:val="00182D87"/>
    <w:rsid w:val="00185792"/>
    <w:rsid w:val="001878D9"/>
    <w:rsid w:val="00191ACA"/>
    <w:rsid w:val="00192B5E"/>
    <w:rsid w:val="00192C12"/>
    <w:rsid w:val="00192C6A"/>
    <w:rsid w:val="0019410C"/>
    <w:rsid w:val="001949D0"/>
    <w:rsid w:val="001A12D6"/>
    <w:rsid w:val="001A3196"/>
    <w:rsid w:val="001A358F"/>
    <w:rsid w:val="001A6C57"/>
    <w:rsid w:val="001B5592"/>
    <w:rsid w:val="001B7E16"/>
    <w:rsid w:val="001C0A0D"/>
    <w:rsid w:val="001C1EEB"/>
    <w:rsid w:val="001C346F"/>
    <w:rsid w:val="001C5189"/>
    <w:rsid w:val="001C54CD"/>
    <w:rsid w:val="001C5A93"/>
    <w:rsid w:val="001C7650"/>
    <w:rsid w:val="001C76FE"/>
    <w:rsid w:val="001D0298"/>
    <w:rsid w:val="001D13BD"/>
    <w:rsid w:val="001D3678"/>
    <w:rsid w:val="001D6656"/>
    <w:rsid w:val="001E0683"/>
    <w:rsid w:val="001E243C"/>
    <w:rsid w:val="001E360F"/>
    <w:rsid w:val="001E5C92"/>
    <w:rsid w:val="001E6C89"/>
    <w:rsid w:val="001E73A5"/>
    <w:rsid w:val="001F519F"/>
    <w:rsid w:val="001F5A38"/>
    <w:rsid w:val="001F7E03"/>
    <w:rsid w:val="002016D6"/>
    <w:rsid w:val="00201B3F"/>
    <w:rsid w:val="002024A6"/>
    <w:rsid w:val="00203135"/>
    <w:rsid w:val="00204D08"/>
    <w:rsid w:val="00206FA1"/>
    <w:rsid w:val="00207ED6"/>
    <w:rsid w:val="00211115"/>
    <w:rsid w:val="00212183"/>
    <w:rsid w:val="002201AC"/>
    <w:rsid w:val="00221083"/>
    <w:rsid w:val="002230BD"/>
    <w:rsid w:val="002236B8"/>
    <w:rsid w:val="00224B50"/>
    <w:rsid w:val="002255BD"/>
    <w:rsid w:val="00225D23"/>
    <w:rsid w:val="00230AC9"/>
    <w:rsid w:val="002370DE"/>
    <w:rsid w:val="002374A0"/>
    <w:rsid w:val="002468FF"/>
    <w:rsid w:val="00247802"/>
    <w:rsid w:val="0025247D"/>
    <w:rsid w:val="0025484B"/>
    <w:rsid w:val="00254F05"/>
    <w:rsid w:val="00257B8C"/>
    <w:rsid w:val="00265A2E"/>
    <w:rsid w:val="0026645F"/>
    <w:rsid w:val="002811C4"/>
    <w:rsid w:val="0028214F"/>
    <w:rsid w:val="00282AB6"/>
    <w:rsid w:val="0028488D"/>
    <w:rsid w:val="0028672D"/>
    <w:rsid w:val="00286A17"/>
    <w:rsid w:val="00287B81"/>
    <w:rsid w:val="00287C91"/>
    <w:rsid w:val="002900FD"/>
    <w:rsid w:val="002921D4"/>
    <w:rsid w:val="002A0BB5"/>
    <w:rsid w:val="002A152F"/>
    <w:rsid w:val="002A5234"/>
    <w:rsid w:val="002A58CD"/>
    <w:rsid w:val="002B17C0"/>
    <w:rsid w:val="002B5A6F"/>
    <w:rsid w:val="002C100A"/>
    <w:rsid w:val="002C19E8"/>
    <w:rsid w:val="002C1C7E"/>
    <w:rsid w:val="002C47F8"/>
    <w:rsid w:val="002C698E"/>
    <w:rsid w:val="002D2EB2"/>
    <w:rsid w:val="002D5CB2"/>
    <w:rsid w:val="002D6795"/>
    <w:rsid w:val="002E035F"/>
    <w:rsid w:val="002E2919"/>
    <w:rsid w:val="002E72BC"/>
    <w:rsid w:val="002E7C67"/>
    <w:rsid w:val="002F1FAC"/>
    <w:rsid w:val="002F46A8"/>
    <w:rsid w:val="002F5278"/>
    <w:rsid w:val="00304281"/>
    <w:rsid w:val="00310C02"/>
    <w:rsid w:val="00310E9A"/>
    <w:rsid w:val="0031292E"/>
    <w:rsid w:val="00321120"/>
    <w:rsid w:val="00322410"/>
    <w:rsid w:val="0032248E"/>
    <w:rsid w:val="0032437A"/>
    <w:rsid w:val="003259C1"/>
    <w:rsid w:val="00325EAC"/>
    <w:rsid w:val="00334172"/>
    <w:rsid w:val="0033557A"/>
    <w:rsid w:val="00336AFF"/>
    <w:rsid w:val="0034241E"/>
    <w:rsid w:val="0035157A"/>
    <w:rsid w:val="00355018"/>
    <w:rsid w:val="003616B2"/>
    <w:rsid w:val="00361977"/>
    <w:rsid w:val="00363257"/>
    <w:rsid w:val="00364CA6"/>
    <w:rsid w:val="00364CD2"/>
    <w:rsid w:val="00372079"/>
    <w:rsid w:val="0037479E"/>
    <w:rsid w:val="0038121D"/>
    <w:rsid w:val="0038381C"/>
    <w:rsid w:val="003848F5"/>
    <w:rsid w:val="00385309"/>
    <w:rsid w:val="00385A24"/>
    <w:rsid w:val="003863AB"/>
    <w:rsid w:val="0039059C"/>
    <w:rsid w:val="00393094"/>
    <w:rsid w:val="00395C75"/>
    <w:rsid w:val="00395E85"/>
    <w:rsid w:val="00396426"/>
    <w:rsid w:val="003A0F4F"/>
    <w:rsid w:val="003B412C"/>
    <w:rsid w:val="003B466F"/>
    <w:rsid w:val="003C03AD"/>
    <w:rsid w:val="003C0F39"/>
    <w:rsid w:val="003C2DE6"/>
    <w:rsid w:val="003C4FED"/>
    <w:rsid w:val="003C76B3"/>
    <w:rsid w:val="003D0C9F"/>
    <w:rsid w:val="003D2591"/>
    <w:rsid w:val="003D467D"/>
    <w:rsid w:val="003D5B12"/>
    <w:rsid w:val="003D6F25"/>
    <w:rsid w:val="003D7AB6"/>
    <w:rsid w:val="003D7B89"/>
    <w:rsid w:val="003E0E92"/>
    <w:rsid w:val="003E3878"/>
    <w:rsid w:val="003E4150"/>
    <w:rsid w:val="003E660D"/>
    <w:rsid w:val="003F0E8C"/>
    <w:rsid w:val="003F280E"/>
    <w:rsid w:val="003F4CFA"/>
    <w:rsid w:val="003F4E68"/>
    <w:rsid w:val="003F71A6"/>
    <w:rsid w:val="003F7324"/>
    <w:rsid w:val="003F77A5"/>
    <w:rsid w:val="004010BB"/>
    <w:rsid w:val="004054E3"/>
    <w:rsid w:val="00406436"/>
    <w:rsid w:val="00407C9F"/>
    <w:rsid w:val="00410963"/>
    <w:rsid w:val="00412138"/>
    <w:rsid w:val="00416A4D"/>
    <w:rsid w:val="00416CFA"/>
    <w:rsid w:val="00420CBF"/>
    <w:rsid w:val="004221FD"/>
    <w:rsid w:val="00422C84"/>
    <w:rsid w:val="004230E6"/>
    <w:rsid w:val="004305BF"/>
    <w:rsid w:val="0043066C"/>
    <w:rsid w:val="00435C04"/>
    <w:rsid w:val="00437C73"/>
    <w:rsid w:val="004427B9"/>
    <w:rsid w:val="004451EF"/>
    <w:rsid w:val="004459F2"/>
    <w:rsid w:val="00450103"/>
    <w:rsid w:val="00452343"/>
    <w:rsid w:val="004549A7"/>
    <w:rsid w:val="0045707D"/>
    <w:rsid w:val="004601B9"/>
    <w:rsid w:val="00460BB7"/>
    <w:rsid w:val="00470517"/>
    <w:rsid w:val="00477A40"/>
    <w:rsid w:val="00480AD0"/>
    <w:rsid w:val="00481CAA"/>
    <w:rsid w:val="004821B7"/>
    <w:rsid w:val="00482C78"/>
    <w:rsid w:val="00482EEC"/>
    <w:rsid w:val="0048350D"/>
    <w:rsid w:val="00484308"/>
    <w:rsid w:val="004851DC"/>
    <w:rsid w:val="004854CC"/>
    <w:rsid w:val="00486E66"/>
    <w:rsid w:val="004876F3"/>
    <w:rsid w:val="00491730"/>
    <w:rsid w:val="00496083"/>
    <w:rsid w:val="00496BD0"/>
    <w:rsid w:val="004A0C12"/>
    <w:rsid w:val="004A2F36"/>
    <w:rsid w:val="004A36AC"/>
    <w:rsid w:val="004A403D"/>
    <w:rsid w:val="004A4B6D"/>
    <w:rsid w:val="004B4A4F"/>
    <w:rsid w:val="004B6654"/>
    <w:rsid w:val="004C2C03"/>
    <w:rsid w:val="004C320F"/>
    <w:rsid w:val="004C5EAF"/>
    <w:rsid w:val="004C6CC1"/>
    <w:rsid w:val="004D0961"/>
    <w:rsid w:val="004D11E4"/>
    <w:rsid w:val="004D1CBE"/>
    <w:rsid w:val="004D28BF"/>
    <w:rsid w:val="004D29AC"/>
    <w:rsid w:val="004D6579"/>
    <w:rsid w:val="004D65E1"/>
    <w:rsid w:val="004D68CB"/>
    <w:rsid w:val="004E252D"/>
    <w:rsid w:val="004E265A"/>
    <w:rsid w:val="004F02CB"/>
    <w:rsid w:val="004F2FCE"/>
    <w:rsid w:val="004F40C6"/>
    <w:rsid w:val="004F5155"/>
    <w:rsid w:val="004F6672"/>
    <w:rsid w:val="00502D3B"/>
    <w:rsid w:val="00507BD1"/>
    <w:rsid w:val="00512F2E"/>
    <w:rsid w:val="005136C4"/>
    <w:rsid w:val="00516D77"/>
    <w:rsid w:val="00520ECE"/>
    <w:rsid w:val="00522D5E"/>
    <w:rsid w:val="0053090B"/>
    <w:rsid w:val="0053094C"/>
    <w:rsid w:val="00530D5E"/>
    <w:rsid w:val="00534308"/>
    <w:rsid w:val="00536AE9"/>
    <w:rsid w:val="00542432"/>
    <w:rsid w:val="00544BCB"/>
    <w:rsid w:val="005465C5"/>
    <w:rsid w:val="005469BE"/>
    <w:rsid w:val="0055252E"/>
    <w:rsid w:val="00553338"/>
    <w:rsid w:val="0056321E"/>
    <w:rsid w:val="0056521A"/>
    <w:rsid w:val="0056753B"/>
    <w:rsid w:val="00570DCD"/>
    <w:rsid w:val="0057217D"/>
    <w:rsid w:val="005743F5"/>
    <w:rsid w:val="00576F57"/>
    <w:rsid w:val="005770CF"/>
    <w:rsid w:val="0058084F"/>
    <w:rsid w:val="005816CD"/>
    <w:rsid w:val="00584080"/>
    <w:rsid w:val="005856AE"/>
    <w:rsid w:val="00586EBE"/>
    <w:rsid w:val="00591AA9"/>
    <w:rsid w:val="005938F1"/>
    <w:rsid w:val="00594DE5"/>
    <w:rsid w:val="005951DE"/>
    <w:rsid w:val="0059602B"/>
    <w:rsid w:val="005A3383"/>
    <w:rsid w:val="005A373F"/>
    <w:rsid w:val="005A4131"/>
    <w:rsid w:val="005A4F14"/>
    <w:rsid w:val="005A4F73"/>
    <w:rsid w:val="005B0861"/>
    <w:rsid w:val="005B23D5"/>
    <w:rsid w:val="005B4E0D"/>
    <w:rsid w:val="005B519D"/>
    <w:rsid w:val="005B77F1"/>
    <w:rsid w:val="005C0C0C"/>
    <w:rsid w:val="005C21DB"/>
    <w:rsid w:val="005D2F4C"/>
    <w:rsid w:val="005D3391"/>
    <w:rsid w:val="005D6CB4"/>
    <w:rsid w:val="005D7A7C"/>
    <w:rsid w:val="005E1273"/>
    <w:rsid w:val="005E649F"/>
    <w:rsid w:val="005E763C"/>
    <w:rsid w:val="005F018B"/>
    <w:rsid w:val="00600F72"/>
    <w:rsid w:val="00604DEE"/>
    <w:rsid w:val="00605CEA"/>
    <w:rsid w:val="00605E79"/>
    <w:rsid w:val="00612A16"/>
    <w:rsid w:val="00612ABC"/>
    <w:rsid w:val="0061435D"/>
    <w:rsid w:val="006178E2"/>
    <w:rsid w:val="006231ED"/>
    <w:rsid w:val="006304E9"/>
    <w:rsid w:val="0063179C"/>
    <w:rsid w:val="00635FD9"/>
    <w:rsid w:val="00645AFD"/>
    <w:rsid w:val="00646C68"/>
    <w:rsid w:val="0064757B"/>
    <w:rsid w:val="00647B84"/>
    <w:rsid w:val="0065498B"/>
    <w:rsid w:val="00665405"/>
    <w:rsid w:val="006659BF"/>
    <w:rsid w:val="006660AA"/>
    <w:rsid w:val="00674EAB"/>
    <w:rsid w:val="00675EE0"/>
    <w:rsid w:val="00677215"/>
    <w:rsid w:val="00682579"/>
    <w:rsid w:val="00684B9A"/>
    <w:rsid w:val="006855D3"/>
    <w:rsid w:val="00687D5D"/>
    <w:rsid w:val="0069001F"/>
    <w:rsid w:val="006928C4"/>
    <w:rsid w:val="006936FA"/>
    <w:rsid w:val="0069475C"/>
    <w:rsid w:val="00696A22"/>
    <w:rsid w:val="0069702A"/>
    <w:rsid w:val="00697093"/>
    <w:rsid w:val="006A1756"/>
    <w:rsid w:val="006A34FF"/>
    <w:rsid w:val="006A3BCD"/>
    <w:rsid w:val="006A782C"/>
    <w:rsid w:val="006B5220"/>
    <w:rsid w:val="006B60AE"/>
    <w:rsid w:val="006C0583"/>
    <w:rsid w:val="006C1002"/>
    <w:rsid w:val="006C4891"/>
    <w:rsid w:val="006D1382"/>
    <w:rsid w:val="006D1DDA"/>
    <w:rsid w:val="006D2078"/>
    <w:rsid w:val="006D34E6"/>
    <w:rsid w:val="006D4209"/>
    <w:rsid w:val="006D549E"/>
    <w:rsid w:val="006D79FC"/>
    <w:rsid w:val="006E197A"/>
    <w:rsid w:val="006E1C83"/>
    <w:rsid w:val="006E390A"/>
    <w:rsid w:val="006E6E7E"/>
    <w:rsid w:val="006E704D"/>
    <w:rsid w:val="006E7987"/>
    <w:rsid w:val="006F1046"/>
    <w:rsid w:val="006F1F1F"/>
    <w:rsid w:val="007013C4"/>
    <w:rsid w:val="00701C9F"/>
    <w:rsid w:val="007031DB"/>
    <w:rsid w:val="007044C4"/>
    <w:rsid w:val="00704B28"/>
    <w:rsid w:val="00707CF9"/>
    <w:rsid w:val="00711CB1"/>
    <w:rsid w:val="00715D9F"/>
    <w:rsid w:val="007218AE"/>
    <w:rsid w:val="00725613"/>
    <w:rsid w:val="0072787D"/>
    <w:rsid w:val="00731209"/>
    <w:rsid w:val="007324B5"/>
    <w:rsid w:val="007325BB"/>
    <w:rsid w:val="00737096"/>
    <w:rsid w:val="00741ACC"/>
    <w:rsid w:val="007449DC"/>
    <w:rsid w:val="00751950"/>
    <w:rsid w:val="00751C64"/>
    <w:rsid w:val="00764D88"/>
    <w:rsid w:val="00767AF1"/>
    <w:rsid w:val="007730E7"/>
    <w:rsid w:val="0078275B"/>
    <w:rsid w:val="00790934"/>
    <w:rsid w:val="00790F72"/>
    <w:rsid w:val="00794575"/>
    <w:rsid w:val="00794639"/>
    <w:rsid w:val="007A096A"/>
    <w:rsid w:val="007B2C13"/>
    <w:rsid w:val="007C3DFA"/>
    <w:rsid w:val="007C3E0F"/>
    <w:rsid w:val="007C5ADC"/>
    <w:rsid w:val="007D25BE"/>
    <w:rsid w:val="007D2BF1"/>
    <w:rsid w:val="007E0E1D"/>
    <w:rsid w:val="007E1E9D"/>
    <w:rsid w:val="007E4C0E"/>
    <w:rsid w:val="007E6575"/>
    <w:rsid w:val="007E69A3"/>
    <w:rsid w:val="007E739E"/>
    <w:rsid w:val="007F151C"/>
    <w:rsid w:val="007F7010"/>
    <w:rsid w:val="007F7C07"/>
    <w:rsid w:val="00801C65"/>
    <w:rsid w:val="00801F86"/>
    <w:rsid w:val="008131E1"/>
    <w:rsid w:val="008155E9"/>
    <w:rsid w:val="00817EA9"/>
    <w:rsid w:val="00821B4E"/>
    <w:rsid w:val="00823D62"/>
    <w:rsid w:val="008256AB"/>
    <w:rsid w:val="00827440"/>
    <w:rsid w:val="00830C7E"/>
    <w:rsid w:val="00833DF3"/>
    <w:rsid w:val="00837F4F"/>
    <w:rsid w:val="00840C70"/>
    <w:rsid w:val="00841223"/>
    <w:rsid w:val="008426D0"/>
    <w:rsid w:val="00847B5D"/>
    <w:rsid w:val="008521CA"/>
    <w:rsid w:val="00853893"/>
    <w:rsid w:val="00855CA0"/>
    <w:rsid w:val="00856B15"/>
    <w:rsid w:val="0086215C"/>
    <w:rsid w:val="00866AFB"/>
    <w:rsid w:val="00867BC3"/>
    <w:rsid w:val="00872F93"/>
    <w:rsid w:val="0087400C"/>
    <w:rsid w:val="00875CCB"/>
    <w:rsid w:val="0087747B"/>
    <w:rsid w:val="00880016"/>
    <w:rsid w:val="00881829"/>
    <w:rsid w:val="00885B36"/>
    <w:rsid w:val="00885E10"/>
    <w:rsid w:val="00886704"/>
    <w:rsid w:val="00891C5F"/>
    <w:rsid w:val="00893497"/>
    <w:rsid w:val="008957AF"/>
    <w:rsid w:val="008A08E5"/>
    <w:rsid w:val="008A4C3A"/>
    <w:rsid w:val="008A5A52"/>
    <w:rsid w:val="008A7CF8"/>
    <w:rsid w:val="008B146A"/>
    <w:rsid w:val="008B1E51"/>
    <w:rsid w:val="008B451D"/>
    <w:rsid w:val="008B6C97"/>
    <w:rsid w:val="008B7571"/>
    <w:rsid w:val="008C1606"/>
    <w:rsid w:val="008C1725"/>
    <w:rsid w:val="008C4717"/>
    <w:rsid w:val="008C6F6C"/>
    <w:rsid w:val="008D662D"/>
    <w:rsid w:val="008D6E87"/>
    <w:rsid w:val="008E2785"/>
    <w:rsid w:val="008F04F2"/>
    <w:rsid w:val="008F6CEC"/>
    <w:rsid w:val="009024EC"/>
    <w:rsid w:val="00906D2A"/>
    <w:rsid w:val="009106AE"/>
    <w:rsid w:val="00912817"/>
    <w:rsid w:val="009137C1"/>
    <w:rsid w:val="00921358"/>
    <w:rsid w:val="00923BAB"/>
    <w:rsid w:val="0092664A"/>
    <w:rsid w:val="00926EC9"/>
    <w:rsid w:val="00931C1E"/>
    <w:rsid w:val="00941464"/>
    <w:rsid w:val="00943806"/>
    <w:rsid w:val="00950BB7"/>
    <w:rsid w:val="009538E4"/>
    <w:rsid w:val="00953E28"/>
    <w:rsid w:val="00956EA9"/>
    <w:rsid w:val="009575B3"/>
    <w:rsid w:val="00961E73"/>
    <w:rsid w:val="00965B89"/>
    <w:rsid w:val="00966DC6"/>
    <w:rsid w:val="009726E8"/>
    <w:rsid w:val="0097333F"/>
    <w:rsid w:val="00973715"/>
    <w:rsid w:val="00976752"/>
    <w:rsid w:val="009770B3"/>
    <w:rsid w:val="00977253"/>
    <w:rsid w:val="00977C56"/>
    <w:rsid w:val="00984E84"/>
    <w:rsid w:val="00986AA0"/>
    <w:rsid w:val="0099147F"/>
    <w:rsid w:val="00993E15"/>
    <w:rsid w:val="009A211B"/>
    <w:rsid w:val="009A462B"/>
    <w:rsid w:val="009A4C98"/>
    <w:rsid w:val="009A7880"/>
    <w:rsid w:val="009B2503"/>
    <w:rsid w:val="009B3D6A"/>
    <w:rsid w:val="009B4236"/>
    <w:rsid w:val="009B524D"/>
    <w:rsid w:val="009B6B75"/>
    <w:rsid w:val="009C3EAB"/>
    <w:rsid w:val="009C4614"/>
    <w:rsid w:val="009C5BD2"/>
    <w:rsid w:val="009D0D48"/>
    <w:rsid w:val="009D1249"/>
    <w:rsid w:val="009D515A"/>
    <w:rsid w:val="009D584E"/>
    <w:rsid w:val="009D7E80"/>
    <w:rsid w:val="009E078B"/>
    <w:rsid w:val="009E602D"/>
    <w:rsid w:val="009E6270"/>
    <w:rsid w:val="009F1F65"/>
    <w:rsid w:val="009F3155"/>
    <w:rsid w:val="009F3E2C"/>
    <w:rsid w:val="009F7A44"/>
    <w:rsid w:val="00A00CB5"/>
    <w:rsid w:val="00A018E3"/>
    <w:rsid w:val="00A050DA"/>
    <w:rsid w:val="00A07B2F"/>
    <w:rsid w:val="00A15B8B"/>
    <w:rsid w:val="00A166CA"/>
    <w:rsid w:val="00A16E1C"/>
    <w:rsid w:val="00A2189C"/>
    <w:rsid w:val="00A21B29"/>
    <w:rsid w:val="00A3019C"/>
    <w:rsid w:val="00A33951"/>
    <w:rsid w:val="00A352C0"/>
    <w:rsid w:val="00A3748F"/>
    <w:rsid w:val="00A379E9"/>
    <w:rsid w:val="00A4152A"/>
    <w:rsid w:val="00A418CE"/>
    <w:rsid w:val="00A42680"/>
    <w:rsid w:val="00A42877"/>
    <w:rsid w:val="00A47E2C"/>
    <w:rsid w:val="00A502CD"/>
    <w:rsid w:val="00A53FB7"/>
    <w:rsid w:val="00A57936"/>
    <w:rsid w:val="00A6003D"/>
    <w:rsid w:val="00A60D1D"/>
    <w:rsid w:val="00A6150D"/>
    <w:rsid w:val="00A63CC9"/>
    <w:rsid w:val="00A64344"/>
    <w:rsid w:val="00A65A57"/>
    <w:rsid w:val="00A66F5B"/>
    <w:rsid w:val="00A67229"/>
    <w:rsid w:val="00A7545A"/>
    <w:rsid w:val="00A758F1"/>
    <w:rsid w:val="00A7657D"/>
    <w:rsid w:val="00A76BC9"/>
    <w:rsid w:val="00A7706C"/>
    <w:rsid w:val="00A801CD"/>
    <w:rsid w:val="00A81971"/>
    <w:rsid w:val="00A82AD0"/>
    <w:rsid w:val="00A9023E"/>
    <w:rsid w:val="00A91708"/>
    <w:rsid w:val="00A94A5F"/>
    <w:rsid w:val="00A9510A"/>
    <w:rsid w:val="00A954B4"/>
    <w:rsid w:val="00AA13B3"/>
    <w:rsid w:val="00AA145B"/>
    <w:rsid w:val="00AB0C53"/>
    <w:rsid w:val="00AB1760"/>
    <w:rsid w:val="00AB2114"/>
    <w:rsid w:val="00AB2D03"/>
    <w:rsid w:val="00AB38A2"/>
    <w:rsid w:val="00AB505D"/>
    <w:rsid w:val="00AC0165"/>
    <w:rsid w:val="00AC1B6B"/>
    <w:rsid w:val="00AC26F7"/>
    <w:rsid w:val="00AC7D52"/>
    <w:rsid w:val="00AD1648"/>
    <w:rsid w:val="00AD494B"/>
    <w:rsid w:val="00AD5B4D"/>
    <w:rsid w:val="00AD7424"/>
    <w:rsid w:val="00AE72E0"/>
    <w:rsid w:val="00AE7D2B"/>
    <w:rsid w:val="00AF1931"/>
    <w:rsid w:val="00AF51E8"/>
    <w:rsid w:val="00AF5CD1"/>
    <w:rsid w:val="00AF63F9"/>
    <w:rsid w:val="00B03CF9"/>
    <w:rsid w:val="00B0458E"/>
    <w:rsid w:val="00B10BD9"/>
    <w:rsid w:val="00B116D3"/>
    <w:rsid w:val="00B119D1"/>
    <w:rsid w:val="00B128E6"/>
    <w:rsid w:val="00B1676E"/>
    <w:rsid w:val="00B17ADF"/>
    <w:rsid w:val="00B233E8"/>
    <w:rsid w:val="00B25594"/>
    <w:rsid w:val="00B26A16"/>
    <w:rsid w:val="00B27AF4"/>
    <w:rsid w:val="00B34602"/>
    <w:rsid w:val="00B40403"/>
    <w:rsid w:val="00B41203"/>
    <w:rsid w:val="00B41C61"/>
    <w:rsid w:val="00B43567"/>
    <w:rsid w:val="00B44C73"/>
    <w:rsid w:val="00B5165C"/>
    <w:rsid w:val="00B54A66"/>
    <w:rsid w:val="00B57A2E"/>
    <w:rsid w:val="00B60121"/>
    <w:rsid w:val="00B6075C"/>
    <w:rsid w:val="00B64EE4"/>
    <w:rsid w:val="00B724AF"/>
    <w:rsid w:val="00B73171"/>
    <w:rsid w:val="00B73D8D"/>
    <w:rsid w:val="00B760C6"/>
    <w:rsid w:val="00B81AA7"/>
    <w:rsid w:val="00B90DEF"/>
    <w:rsid w:val="00B93E3E"/>
    <w:rsid w:val="00B93E62"/>
    <w:rsid w:val="00B97900"/>
    <w:rsid w:val="00BA370B"/>
    <w:rsid w:val="00BA57B8"/>
    <w:rsid w:val="00BB3260"/>
    <w:rsid w:val="00BB4FCE"/>
    <w:rsid w:val="00BB7E25"/>
    <w:rsid w:val="00BC268D"/>
    <w:rsid w:val="00BC399C"/>
    <w:rsid w:val="00BC7EB2"/>
    <w:rsid w:val="00BD19D4"/>
    <w:rsid w:val="00BD26CE"/>
    <w:rsid w:val="00BD304A"/>
    <w:rsid w:val="00BD3580"/>
    <w:rsid w:val="00BD3C83"/>
    <w:rsid w:val="00BD5307"/>
    <w:rsid w:val="00BD6325"/>
    <w:rsid w:val="00BF145E"/>
    <w:rsid w:val="00BF3F15"/>
    <w:rsid w:val="00BF707C"/>
    <w:rsid w:val="00BF769D"/>
    <w:rsid w:val="00BF7F2D"/>
    <w:rsid w:val="00C10D06"/>
    <w:rsid w:val="00C12DE9"/>
    <w:rsid w:val="00C1345C"/>
    <w:rsid w:val="00C150CA"/>
    <w:rsid w:val="00C2266E"/>
    <w:rsid w:val="00C23D16"/>
    <w:rsid w:val="00C32663"/>
    <w:rsid w:val="00C361AD"/>
    <w:rsid w:val="00C374E2"/>
    <w:rsid w:val="00C404DF"/>
    <w:rsid w:val="00C4358C"/>
    <w:rsid w:val="00C43AA6"/>
    <w:rsid w:val="00C43BA8"/>
    <w:rsid w:val="00C4446B"/>
    <w:rsid w:val="00C503D1"/>
    <w:rsid w:val="00C5157D"/>
    <w:rsid w:val="00C51C7C"/>
    <w:rsid w:val="00C557DA"/>
    <w:rsid w:val="00C60E19"/>
    <w:rsid w:val="00C62BA2"/>
    <w:rsid w:val="00C63C8F"/>
    <w:rsid w:val="00C6501D"/>
    <w:rsid w:val="00C72390"/>
    <w:rsid w:val="00C73CA9"/>
    <w:rsid w:val="00C75E5B"/>
    <w:rsid w:val="00C7697B"/>
    <w:rsid w:val="00C8297B"/>
    <w:rsid w:val="00C86D5F"/>
    <w:rsid w:val="00C90C65"/>
    <w:rsid w:val="00C927C3"/>
    <w:rsid w:val="00C9290D"/>
    <w:rsid w:val="00C95C2C"/>
    <w:rsid w:val="00C9762D"/>
    <w:rsid w:val="00CA112B"/>
    <w:rsid w:val="00CA1EE6"/>
    <w:rsid w:val="00CA2BA2"/>
    <w:rsid w:val="00CA374F"/>
    <w:rsid w:val="00CA7812"/>
    <w:rsid w:val="00CB06BA"/>
    <w:rsid w:val="00CB187C"/>
    <w:rsid w:val="00CB3B4B"/>
    <w:rsid w:val="00CB7E51"/>
    <w:rsid w:val="00CB7F3C"/>
    <w:rsid w:val="00CC0A5E"/>
    <w:rsid w:val="00CC1881"/>
    <w:rsid w:val="00CC38C0"/>
    <w:rsid w:val="00CC603A"/>
    <w:rsid w:val="00CC7D95"/>
    <w:rsid w:val="00CD7765"/>
    <w:rsid w:val="00CE04E5"/>
    <w:rsid w:val="00CE3DD4"/>
    <w:rsid w:val="00CE44A2"/>
    <w:rsid w:val="00CE4C91"/>
    <w:rsid w:val="00CE5AA6"/>
    <w:rsid w:val="00CE6E1C"/>
    <w:rsid w:val="00CF5A0A"/>
    <w:rsid w:val="00CF6A1F"/>
    <w:rsid w:val="00D00481"/>
    <w:rsid w:val="00D03C25"/>
    <w:rsid w:val="00D0666F"/>
    <w:rsid w:val="00D101D3"/>
    <w:rsid w:val="00D102C1"/>
    <w:rsid w:val="00D1573A"/>
    <w:rsid w:val="00D15B63"/>
    <w:rsid w:val="00D173BE"/>
    <w:rsid w:val="00D218E7"/>
    <w:rsid w:val="00D21BFE"/>
    <w:rsid w:val="00D23BB0"/>
    <w:rsid w:val="00D242F9"/>
    <w:rsid w:val="00D25A55"/>
    <w:rsid w:val="00D26363"/>
    <w:rsid w:val="00D26505"/>
    <w:rsid w:val="00D27E94"/>
    <w:rsid w:val="00D30E1A"/>
    <w:rsid w:val="00D3429E"/>
    <w:rsid w:val="00D35D6A"/>
    <w:rsid w:val="00D43EB2"/>
    <w:rsid w:val="00D44755"/>
    <w:rsid w:val="00D47534"/>
    <w:rsid w:val="00D536A9"/>
    <w:rsid w:val="00D5601A"/>
    <w:rsid w:val="00D56C03"/>
    <w:rsid w:val="00D62660"/>
    <w:rsid w:val="00D65D2C"/>
    <w:rsid w:val="00D67167"/>
    <w:rsid w:val="00D67588"/>
    <w:rsid w:val="00D70563"/>
    <w:rsid w:val="00D765A2"/>
    <w:rsid w:val="00D805D7"/>
    <w:rsid w:val="00D86C1D"/>
    <w:rsid w:val="00D92698"/>
    <w:rsid w:val="00D95E9D"/>
    <w:rsid w:val="00D9604C"/>
    <w:rsid w:val="00D97535"/>
    <w:rsid w:val="00DA2303"/>
    <w:rsid w:val="00DA24E0"/>
    <w:rsid w:val="00DA27DF"/>
    <w:rsid w:val="00DB1503"/>
    <w:rsid w:val="00DB26D9"/>
    <w:rsid w:val="00DC0F26"/>
    <w:rsid w:val="00DC1A7D"/>
    <w:rsid w:val="00DC3964"/>
    <w:rsid w:val="00DD5A43"/>
    <w:rsid w:val="00DD667F"/>
    <w:rsid w:val="00DD7D57"/>
    <w:rsid w:val="00DE2AA7"/>
    <w:rsid w:val="00DE54C6"/>
    <w:rsid w:val="00DF1BBD"/>
    <w:rsid w:val="00DF54E5"/>
    <w:rsid w:val="00DF60E2"/>
    <w:rsid w:val="00E026AD"/>
    <w:rsid w:val="00E02815"/>
    <w:rsid w:val="00E03A34"/>
    <w:rsid w:val="00E041D7"/>
    <w:rsid w:val="00E0499E"/>
    <w:rsid w:val="00E06752"/>
    <w:rsid w:val="00E111A7"/>
    <w:rsid w:val="00E123E8"/>
    <w:rsid w:val="00E161E5"/>
    <w:rsid w:val="00E20736"/>
    <w:rsid w:val="00E2087B"/>
    <w:rsid w:val="00E23C80"/>
    <w:rsid w:val="00E23D1A"/>
    <w:rsid w:val="00E2585E"/>
    <w:rsid w:val="00E272EF"/>
    <w:rsid w:val="00E304E0"/>
    <w:rsid w:val="00E31B29"/>
    <w:rsid w:val="00E31FC9"/>
    <w:rsid w:val="00E32090"/>
    <w:rsid w:val="00E35535"/>
    <w:rsid w:val="00E45EB9"/>
    <w:rsid w:val="00E46381"/>
    <w:rsid w:val="00E46D57"/>
    <w:rsid w:val="00E47DE8"/>
    <w:rsid w:val="00E47ECE"/>
    <w:rsid w:val="00E54FD8"/>
    <w:rsid w:val="00E55858"/>
    <w:rsid w:val="00E60AE3"/>
    <w:rsid w:val="00E60D1C"/>
    <w:rsid w:val="00E63503"/>
    <w:rsid w:val="00E63D86"/>
    <w:rsid w:val="00E65589"/>
    <w:rsid w:val="00E656AA"/>
    <w:rsid w:val="00E66C0F"/>
    <w:rsid w:val="00E70E7B"/>
    <w:rsid w:val="00E72329"/>
    <w:rsid w:val="00E740A2"/>
    <w:rsid w:val="00E7671D"/>
    <w:rsid w:val="00E872B9"/>
    <w:rsid w:val="00E90E9F"/>
    <w:rsid w:val="00E92A09"/>
    <w:rsid w:val="00E9538E"/>
    <w:rsid w:val="00E96687"/>
    <w:rsid w:val="00E9735F"/>
    <w:rsid w:val="00EA7C17"/>
    <w:rsid w:val="00EB2030"/>
    <w:rsid w:val="00EC4E45"/>
    <w:rsid w:val="00ED04C9"/>
    <w:rsid w:val="00ED087D"/>
    <w:rsid w:val="00ED1325"/>
    <w:rsid w:val="00ED1A71"/>
    <w:rsid w:val="00ED3F5D"/>
    <w:rsid w:val="00ED5F21"/>
    <w:rsid w:val="00ED649E"/>
    <w:rsid w:val="00ED730E"/>
    <w:rsid w:val="00EE0634"/>
    <w:rsid w:val="00EE0D00"/>
    <w:rsid w:val="00EE2875"/>
    <w:rsid w:val="00EE3038"/>
    <w:rsid w:val="00EE42CC"/>
    <w:rsid w:val="00EE4376"/>
    <w:rsid w:val="00EF1D4E"/>
    <w:rsid w:val="00EF489B"/>
    <w:rsid w:val="00EF4C30"/>
    <w:rsid w:val="00EF7080"/>
    <w:rsid w:val="00EF7BB6"/>
    <w:rsid w:val="00F00F58"/>
    <w:rsid w:val="00F01B57"/>
    <w:rsid w:val="00F02EDB"/>
    <w:rsid w:val="00F07E5A"/>
    <w:rsid w:val="00F12588"/>
    <w:rsid w:val="00F14F5A"/>
    <w:rsid w:val="00F20B62"/>
    <w:rsid w:val="00F21B71"/>
    <w:rsid w:val="00F23A64"/>
    <w:rsid w:val="00F312C8"/>
    <w:rsid w:val="00F3464F"/>
    <w:rsid w:val="00F349C2"/>
    <w:rsid w:val="00F4467A"/>
    <w:rsid w:val="00F4621B"/>
    <w:rsid w:val="00F474AC"/>
    <w:rsid w:val="00F529FF"/>
    <w:rsid w:val="00F57094"/>
    <w:rsid w:val="00F6490C"/>
    <w:rsid w:val="00F6798B"/>
    <w:rsid w:val="00F72861"/>
    <w:rsid w:val="00F734FC"/>
    <w:rsid w:val="00F7384D"/>
    <w:rsid w:val="00F76640"/>
    <w:rsid w:val="00F83B8D"/>
    <w:rsid w:val="00F864F1"/>
    <w:rsid w:val="00F87129"/>
    <w:rsid w:val="00F90BE9"/>
    <w:rsid w:val="00F9158F"/>
    <w:rsid w:val="00F938F5"/>
    <w:rsid w:val="00F93B39"/>
    <w:rsid w:val="00F95489"/>
    <w:rsid w:val="00F97736"/>
    <w:rsid w:val="00FA1800"/>
    <w:rsid w:val="00FA2212"/>
    <w:rsid w:val="00FB01D5"/>
    <w:rsid w:val="00FB1124"/>
    <w:rsid w:val="00FB17EB"/>
    <w:rsid w:val="00FB2EA0"/>
    <w:rsid w:val="00FC0137"/>
    <w:rsid w:val="00FC03A4"/>
    <w:rsid w:val="00FC0FC5"/>
    <w:rsid w:val="00FC17DA"/>
    <w:rsid w:val="00FC437B"/>
    <w:rsid w:val="00FC5FB5"/>
    <w:rsid w:val="00FD00D5"/>
    <w:rsid w:val="00FD028B"/>
    <w:rsid w:val="00FD2969"/>
    <w:rsid w:val="00FD34F2"/>
    <w:rsid w:val="00FD6ADC"/>
    <w:rsid w:val="00FE216D"/>
    <w:rsid w:val="00FE37E6"/>
    <w:rsid w:val="00FE5E85"/>
    <w:rsid w:val="00FF3541"/>
    <w:rsid w:val="00FF45BC"/>
    <w:rsid w:val="00FF7411"/>
    <w:rsid w:val="00FF742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3EAB"/>
    <w:pPr>
      <w:spacing w:after="0" w:line="240" w:lineRule="auto"/>
    </w:pPr>
    <w:rPr>
      <w:rFonts w:ascii="Arial" w:hAnsi="Arial"/>
      <w:sz w:val="24"/>
    </w:rPr>
  </w:style>
  <w:style w:type="paragraph" w:styleId="Heading1">
    <w:name w:val="heading 1"/>
    <w:basedOn w:val="Normal"/>
    <w:next w:val="Normal"/>
    <w:link w:val="Heading1Char"/>
    <w:uiPriority w:val="9"/>
    <w:qFormat/>
    <w:rsid w:val="00AE7D2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004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004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99"/>
    <w:qFormat/>
    <w:rsid w:val="00182D87"/>
    <w:pPr>
      <w:spacing w:after="0" w:line="240" w:lineRule="auto"/>
    </w:pPr>
    <w:rPr>
      <w:rFonts w:ascii="Arial" w:hAnsi="Arial"/>
      <w:sz w:val="24"/>
    </w:rPr>
  </w:style>
  <w:style w:type="paragraph" w:styleId="BalloonText">
    <w:name w:val="Balloon Text"/>
    <w:basedOn w:val="Normal"/>
    <w:link w:val="BalloonTextChar"/>
    <w:uiPriority w:val="99"/>
    <w:semiHidden/>
    <w:unhideWhenUsed/>
    <w:rsid w:val="00CE04E5"/>
    <w:rPr>
      <w:rFonts w:ascii="Tahoma" w:hAnsi="Tahoma" w:cs="Tahoma"/>
      <w:sz w:val="16"/>
      <w:szCs w:val="16"/>
    </w:rPr>
  </w:style>
  <w:style w:type="character" w:customStyle="1" w:styleId="BalloonTextChar">
    <w:name w:val="Balloon Text Char"/>
    <w:basedOn w:val="DefaultParagraphFont"/>
    <w:link w:val="BalloonText"/>
    <w:uiPriority w:val="99"/>
    <w:semiHidden/>
    <w:rsid w:val="00CE04E5"/>
    <w:rPr>
      <w:rFonts w:ascii="Tahoma" w:hAnsi="Tahoma" w:cs="Tahoma"/>
      <w:sz w:val="16"/>
      <w:szCs w:val="16"/>
    </w:rPr>
  </w:style>
  <w:style w:type="paragraph" w:styleId="Caption">
    <w:name w:val="caption"/>
    <w:basedOn w:val="Normal"/>
    <w:next w:val="Normal"/>
    <w:uiPriority w:val="35"/>
    <w:unhideWhenUsed/>
    <w:qFormat/>
    <w:rsid w:val="002C698E"/>
    <w:pPr>
      <w:spacing w:after="200"/>
    </w:pPr>
    <w:rPr>
      <w:b/>
      <w:bCs/>
      <w:color w:val="4F81BD" w:themeColor="accent1"/>
      <w:sz w:val="18"/>
      <w:szCs w:val="18"/>
    </w:rPr>
  </w:style>
  <w:style w:type="paragraph" w:styleId="ListParagraph">
    <w:name w:val="List Paragraph"/>
    <w:basedOn w:val="Normal"/>
    <w:uiPriority w:val="99"/>
    <w:qFormat/>
    <w:rsid w:val="002C698E"/>
    <w:pPr>
      <w:ind w:left="720"/>
      <w:contextualSpacing/>
    </w:pPr>
  </w:style>
  <w:style w:type="character" w:customStyle="1" w:styleId="Heading1Char">
    <w:name w:val="Heading 1 Char"/>
    <w:basedOn w:val="DefaultParagraphFont"/>
    <w:link w:val="Heading1"/>
    <w:uiPriority w:val="9"/>
    <w:rsid w:val="00AE7D2B"/>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semiHidden/>
    <w:unhideWhenUsed/>
    <w:rsid w:val="00604DEE"/>
    <w:pPr>
      <w:tabs>
        <w:tab w:val="center" w:pos="4513"/>
        <w:tab w:val="right" w:pos="9026"/>
      </w:tabs>
    </w:pPr>
  </w:style>
  <w:style w:type="character" w:customStyle="1" w:styleId="HeaderChar">
    <w:name w:val="Header Char"/>
    <w:basedOn w:val="DefaultParagraphFont"/>
    <w:link w:val="Header"/>
    <w:uiPriority w:val="99"/>
    <w:semiHidden/>
    <w:rsid w:val="00604DEE"/>
    <w:rPr>
      <w:rFonts w:ascii="Arial" w:hAnsi="Arial"/>
      <w:sz w:val="24"/>
    </w:rPr>
  </w:style>
  <w:style w:type="paragraph" w:styleId="Footer">
    <w:name w:val="footer"/>
    <w:basedOn w:val="Normal"/>
    <w:link w:val="FooterChar"/>
    <w:uiPriority w:val="99"/>
    <w:unhideWhenUsed/>
    <w:rsid w:val="00604DEE"/>
    <w:pPr>
      <w:tabs>
        <w:tab w:val="center" w:pos="4513"/>
        <w:tab w:val="right" w:pos="9026"/>
      </w:tabs>
    </w:pPr>
  </w:style>
  <w:style w:type="character" w:customStyle="1" w:styleId="FooterChar">
    <w:name w:val="Footer Char"/>
    <w:basedOn w:val="DefaultParagraphFont"/>
    <w:link w:val="Footer"/>
    <w:uiPriority w:val="99"/>
    <w:rsid w:val="00604DEE"/>
    <w:rPr>
      <w:rFonts w:ascii="Arial" w:hAnsi="Arial"/>
      <w:sz w:val="24"/>
    </w:rPr>
  </w:style>
  <w:style w:type="table" w:styleId="TableGrid">
    <w:name w:val="Table Grid"/>
    <w:basedOn w:val="TableNormal"/>
    <w:uiPriority w:val="59"/>
    <w:rsid w:val="009137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538E4"/>
    <w:rPr>
      <w:color w:val="0000FF" w:themeColor="hyperlink"/>
      <w:u w:val="single"/>
    </w:rPr>
  </w:style>
  <w:style w:type="paragraph" w:customStyle="1" w:styleId="ConsultationReportHeading1">
    <w:name w:val="Consultation Report Heading 1"/>
    <w:basedOn w:val="Normal"/>
    <w:link w:val="ConsultationReportHeading1Char"/>
    <w:qFormat/>
    <w:rsid w:val="00D00481"/>
    <w:pPr>
      <w:spacing w:after="200" w:line="276" w:lineRule="auto"/>
    </w:pPr>
    <w:rPr>
      <w:b/>
      <w:sz w:val="28"/>
      <w:szCs w:val="28"/>
      <w:u w:val="single"/>
    </w:rPr>
  </w:style>
  <w:style w:type="character" w:customStyle="1" w:styleId="Heading2Char">
    <w:name w:val="Heading 2 Char"/>
    <w:basedOn w:val="DefaultParagraphFont"/>
    <w:link w:val="Heading2"/>
    <w:uiPriority w:val="9"/>
    <w:rsid w:val="00D00481"/>
    <w:rPr>
      <w:rFonts w:asciiTheme="majorHAnsi" w:eastAsiaTheme="majorEastAsia" w:hAnsiTheme="majorHAnsi" w:cstheme="majorBidi"/>
      <w:b/>
      <w:bCs/>
      <w:color w:val="4F81BD" w:themeColor="accent1"/>
      <w:sz w:val="26"/>
      <w:szCs w:val="26"/>
    </w:rPr>
  </w:style>
  <w:style w:type="character" w:customStyle="1" w:styleId="ConsultationReportHeading1Char">
    <w:name w:val="Consultation Report Heading 1 Char"/>
    <w:basedOn w:val="DefaultParagraphFont"/>
    <w:link w:val="ConsultationReportHeading1"/>
    <w:rsid w:val="00D00481"/>
    <w:rPr>
      <w:rFonts w:ascii="Arial" w:hAnsi="Arial"/>
      <w:b/>
      <w:sz w:val="28"/>
      <w:szCs w:val="28"/>
      <w:u w:val="single"/>
    </w:rPr>
  </w:style>
  <w:style w:type="character" w:customStyle="1" w:styleId="Heading3Char">
    <w:name w:val="Heading 3 Char"/>
    <w:basedOn w:val="DefaultParagraphFont"/>
    <w:link w:val="Heading3"/>
    <w:uiPriority w:val="9"/>
    <w:semiHidden/>
    <w:rsid w:val="00D00481"/>
    <w:rPr>
      <w:rFonts w:asciiTheme="majorHAnsi" w:eastAsiaTheme="majorEastAsia" w:hAnsiTheme="majorHAnsi" w:cstheme="majorBidi"/>
      <w:b/>
      <w:bCs/>
      <w:color w:val="4F81BD" w:themeColor="accent1"/>
      <w:sz w:val="24"/>
    </w:rPr>
  </w:style>
  <w:style w:type="paragraph" w:styleId="TOC1">
    <w:name w:val="toc 1"/>
    <w:basedOn w:val="Normal"/>
    <w:next w:val="Normal"/>
    <w:autoRedefine/>
    <w:uiPriority w:val="39"/>
    <w:unhideWhenUsed/>
    <w:rsid w:val="00CC603A"/>
    <w:pPr>
      <w:tabs>
        <w:tab w:val="left" w:pos="440"/>
        <w:tab w:val="right" w:leader="dot" w:pos="9016"/>
      </w:tabs>
      <w:spacing w:after="100" w:line="480" w:lineRule="auto"/>
    </w:pPr>
    <w:rPr>
      <w:b/>
      <w:sz w:val="28"/>
    </w:rPr>
  </w:style>
  <w:style w:type="character" w:customStyle="1" w:styleId="textspan18">
    <w:name w:val="textspan_18"/>
    <w:basedOn w:val="DefaultParagraphFont"/>
    <w:rsid w:val="00B1676E"/>
    <w:rPr>
      <w:b/>
      <w:bCs/>
    </w:rPr>
  </w:style>
  <w:style w:type="character" w:customStyle="1" w:styleId="textspan21">
    <w:name w:val="textspan_21"/>
    <w:basedOn w:val="DefaultParagraphFont"/>
    <w:rsid w:val="005B4E0D"/>
    <w:rPr>
      <w:i/>
      <w:iCs/>
    </w:rPr>
  </w:style>
  <w:style w:type="character" w:customStyle="1" w:styleId="textspan31">
    <w:name w:val="textspan_31"/>
    <w:basedOn w:val="DefaultParagraphFont"/>
    <w:rsid w:val="005B4E0D"/>
    <w:rPr>
      <w:b w:val="0"/>
      <w:bCs w:val="0"/>
      <w:i/>
      <w:iCs/>
    </w:rPr>
  </w:style>
  <w:style w:type="character" w:customStyle="1" w:styleId="textspan41">
    <w:name w:val="textspan_41"/>
    <w:basedOn w:val="DefaultParagraphFont"/>
    <w:rsid w:val="00361977"/>
    <w:rPr>
      <w:rFonts w:ascii="Wingdings" w:hAnsi="Wingdings" w:hint="default"/>
      <w:sz w:val="17"/>
      <w:szCs w:val="17"/>
    </w:rPr>
  </w:style>
  <w:style w:type="character" w:customStyle="1" w:styleId="textspan51">
    <w:name w:val="textspan_51"/>
    <w:basedOn w:val="DefaultParagraphFont"/>
    <w:rsid w:val="00361977"/>
    <w:rPr>
      <w:rFonts w:ascii="Wingdings" w:hAnsi="Wingdings" w:hint="default"/>
      <w:sz w:val="17"/>
      <w:szCs w:val="17"/>
    </w:rPr>
  </w:style>
  <w:style w:type="character" w:customStyle="1" w:styleId="textspan61">
    <w:name w:val="textspan_61"/>
    <w:basedOn w:val="DefaultParagraphFont"/>
    <w:rsid w:val="00361977"/>
    <w:rPr>
      <w:rFonts w:ascii="Wingdings" w:hAnsi="Wingdings" w:hint="default"/>
      <w:sz w:val="17"/>
      <w:szCs w:val="17"/>
    </w:rPr>
  </w:style>
  <w:style w:type="character" w:customStyle="1" w:styleId="textspan71">
    <w:name w:val="textspan_71"/>
    <w:basedOn w:val="DefaultParagraphFont"/>
    <w:rsid w:val="00144EF6"/>
    <w:rPr>
      <w:rFonts w:ascii="Wingdings" w:hAnsi="Wingdings" w:hint="default"/>
      <w:sz w:val="17"/>
      <w:szCs w:val="17"/>
    </w:rPr>
  </w:style>
  <w:style w:type="character" w:customStyle="1" w:styleId="textspan81">
    <w:name w:val="textspan_81"/>
    <w:basedOn w:val="DefaultParagraphFont"/>
    <w:rsid w:val="00144EF6"/>
    <w:rPr>
      <w:rFonts w:ascii="Wingdings" w:hAnsi="Wingdings" w:hint="default"/>
      <w:sz w:val="17"/>
      <w:szCs w:val="17"/>
    </w:rPr>
  </w:style>
  <w:style w:type="character" w:customStyle="1" w:styleId="textspan91">
    <w:name w:val="textspan_91"/>
    <w:basedOn w:val="DefaultParagraphFont"/>
    <w:rsid w:val="00144EF6"/>
    <w:rPr>
      <w:rFonts w:ascii="Wingdings" w:hAnsi="Wingdings" w:hint="default"/>
      <w:sz w:val="17"/>
      <w:szCs w:val="17"/>
    </w:rPr>
  </w:style>
  <w:style w:type="character" w:customStyle="1" w:styleId="textspan101">
    <w:name w:val="textspan_101"/>
    <w:basedOn w:val="DefaultParagraphFont"/>
    <w:rsid w:val="00144EF6"/>
    <w:rPr>
      <w:rFonts w:ascii="Wingdings" w:hAnsi="Wingdings" w:hint="default"/>
      <w:sz w:val="17"/>
      <w:szCs w:val="17"/>
    </w:rPr>
  </w:style>
  <w:style w:type="character" w:customStyle="1" w:styleId="textspan111">
    <w:name w:val="textspan_111"/>
    <w:basedOn w:val="DefaultParagraphFont"/>
    <w:rsid w:val="00144EF6"/>
    <w:rPr>
      <w:rFonts w:ascii="Wingdings" w:hAnsi="Wingdings" w:hint="default"/>
      <w:sz w:val="17"/>
      <w:szCs w:val="17"/>
    </w:rPr>
  </w:style>
  <w:style w:type="character" w:customStyle="1" w:styleId="textspan121">
    <w:name w:val="textspan_121"/>
    <w:basedOn w:val="DefaultParagraphFont"/>
    <w:rsid w:val="00144EF6"/>
    <w:rPr>
      <w:rFonts w:ascii="Wingdings" w:hAnsi="Wingdings" w:hint="default"/>
      <w:sz w:val="17"/>
      <w:szCs w:val="17"/>
    </w:rPr>
  </w:style>
  <w:style w:type="character" w:customStyle="1" w:styleId="textspan131">
    <w:name w:val="textspan_131"/>
    <w:basedOn w:val="DefaultParagraphFont"/>
    <w:rsid w:val="00144EF6"/>
    <w:rPr>
      <w:rFonts w:ascii="Wingdings" w:hAnsi="Wingdings" w:hint="default"/>
      <w:sz w:val="17"/>
      <w:szCs w:val="17"/>
    </w:rPr>
  </w:style>
  <w:style w:type="character" w:customStyle="1" w:styleId="textspan141">
    <w:name w:val="textspan_141"/>
    <w:basedOn w:val="DefaultParagraphFont"/>
    <w:rsid w:val="00144EF6"/>
    <w:rPr>
      <w:rFonts w:ascii="Wingdings" w:hAnsi="Wingdings" w:hint="default"/>
      <w:sz w:val="17"/>
      <w:szCs w:val="17"/>
    </w:rPr>
  </w:style>
  <w:style w:type="character" w:customStyle="1" w:styleId="textspan151">
    <w:name w:val="textspan_151"/>
    <w:basedOn w:val="DefaultParagraphFont"/>
    <w:rsid w:val="00144EF6"/>
    <w:rPr>
      <w:rFonts w:ascii="Arial" w:hAnsi="Arial" w:cs="Arial" w:hint="default"/>
    </w:rPr>
  </w:style>
  <w:style w:type="paragraph" w:customStyle="1" w:styleId="SubHeadingBudgetReport">
    <w:name w:val="Sub Heading Budget Report"/>
    <w:basedOn w:val="Heading2"/>
    <w:link w:val="SubHeadingBudgetReportChar"/>
    <w:qFormat/>
    <w:rsid w:val="00D65D2C"/>
    <w:pPr>
      <w:jc w:val="center"/>
    </w:pPr>
    <w:rPr>
      <w:rFonts w:ascii="Arial" w:hAnsi="Arial" w:cs="Arial"/>
      <w:color w:val="auto"/>
      <w:sz w:val="40"/>
      <w:u w:val="single"/>
    </w:rPr>
  </w:style>
  <w:style w:type="paragraph" w:styleId="TOCHeading">
    <w:name w:val="TOC Heading"/>
    <w:basedOn w:val="Heading1"/>
    <w:next w:val="Normal"/>
    <w:uiPriority w:val="39"/>
    <w:semiHidden/>
    <w:unhideWhenUsed/>
    <w:qFormat/>
    <w:rsid w:val="002D5CB2"/>
    <w:pPr>
      <w:spacing w:line="276" w:lineRule="auto"/>
      <w:outlineLvl w:val="9"/>
    </w:pPr>
    <w:rPr>
      <w:lang w:val="en-US"/>
    </w:rPr>
  </w:style>
  <w:style w:type="character" w:customStyle="1" w:styleId="SubHeadingBudgetReportChar">
    <w:name w:val="Sub Heading Budget Report Char"/>
    <w:basedOn w:val="Heading2Char"/>
    <w:link w:val="SubHeadingBudgetReport"/>
    <w:rsid w:val="00D65D2C"/>
    <w:rPr>
      <w:rFonts w:ascii="Arial" w:hAnsi="Arial" w:cs="Arial"/>
      <w:b/>
      <w:bCs/>
      <w:sz w:val="40"/>
      <w:u w:val="single"/>
    </w:rPr>
  </w:style>
  <w:style w:type="paragraph" w:styleId="TOC2">
    <w:name w:val="toc 2"/>
    <w:basedOn w:val="Normal"/>
    <w:next w:val="Normal"/>
    <w:autoRedefine/>
    <w:uiPriority w:val="39"/>
    <w:unhideWhenUsed/>
    <w:rsid w:val="002D5CB2"/>
    <w:pPr>
      <w:spacing w:after="100"/>
      <w:ind w:left="240"/>
    </w:pPr>
  </w:style>
</w:styles>
</file>

<file path=word/webSettings.xml><?xml version="1.0" encoding="utf-8"?>
<w:webSettings xmlns:r="http://schemas.openxmlformats.org/officeDocument/2006/relationships" xmlns:w="http://schemas.openxmlformats.org/wordprocessingml/2006/main">
  <w:divs>
    <w:div w:id="13384952">
      <w:bodyDiv w:val="1"/>
      <w:marLeft w:val="0"/>
      <w:marRight w:val="0"/>
      <w:marTop w:val="0"/>
      <w:marBottom w:val="0"/>
      <w:divBdr>
        <w:top w:val="none" w:sz="0" w:space="0" w:color="auto"/>
        <w:left w:val="none" w:sz="0" w:space="0" w:color="auto"/>
        <w:bottom w:val="none" w:sz="0" w:space="0" w:color="auto"/>
        <w:right w:val="none" w:sz="0" w:space="0" w:color="auto"/>
      </w:divBdr>
    </w:div>
    <w:div w:id="19399978">
      <w:bodyDiv w:val="1"/>
      <w:marLeft w:val="0"/>
      <w:marRight w:val="0"/>
      <w:marTop w:val="0"/>
      <w:marBottom w:val="0"/>
      <w:divBdr>
        <w:top w:val="none" w:sz="0" w:space="0" w:color="auto"/>
        <w:left w:val="none" w:sz="0" w:space="0" w:color="auto"/>
        <w:bottom w:val="none" w:sz="0" w:space="0" w:color="auto"/>
        <w:right w:val="none" w:sz="0" w:space="0" w:color="auto"/>
      </w:divBdr>
    </w:div>
    <w:div w:id="30813730">
      <w:bodyDiv w:val="1"/>
      <w:marLeft w:val="0"/>
      <w:marRight w:val="0"/>
      <w:marTop w:val="0"/>
      <w:marBottom w:val="0"/>
      <w:divBdr>
        <w:top w:val="none" w:sz="0" w:space="0" w:color="auto"/>
        <w:left w:val="none" w:sz="0" w:space="0" w:color="auto"/>
        <w:bottom w:val="none" w:sz="0" w:space="0" w:color="auto"/>
        <w:right w:val="none" w:sz="0" w:space="0" w:color="auto"/>
      </w:divBdr>
    </w:div>
    <w:div w:id="38625688">
      <w:bodyDiv w:val="1"/>
      <w:marLeft w:val="0"/>
      <w:marRight w:val="0"/>
      <w:marTop w:val="0"/>
      <w:marBottom w:val="0"/>
      <w:divBdr>
        <w:top w:val="none" w:sz="0" w:space="0" w:color="auto"/>
        <w:left w:val="none" w:sz="0" w:space="0" w:color="auto"/>
        <w:bottom w:val="none" w:sz="0" w:space="0" w:color="auto"/>
        <w:right w:val="none" w:sz="0" w:space="0" w:color="auto"/>
      </w:divBdr>
    </w:div>
    <w:div w:id="53162231">
      <w:bodyDiv w:val="1"/>
      <w:marLeft w:val="0"/>
      <w:marRight w:val="0"/>
      <w:marTop w:val="0"/>
      <w:marBottom w:val="0"/>
      <w:divBdr>
        <w:top w:val="none" w:sz="0" w:space="0" w:color="auto"/>
        <w:left w:val="none" w:sz="0" w:space="0" w:color="auto"/>
        <w:bottom w:val="none" w:sz="0" w:space="0" w:color="auto"/>
        <w:right w:val="none" w:sz="0" w:space="0" w:color="auto"/>
      </w:divBdr>
    </w:div>
    <w:div w:id="53167802">
      <w:bodyDiv w:val="1"/>
      <w:marLeft w:val="0"/>
      <w:marRight w:val="0"/>
      <w:marTop w:val="0"/>
      <w:marBottom w:val="0"/>
      <w:divBdr>
        <w:top w:val="none" w:sz="0" w:space="0" w:color="auto"/>
        <w:left w:val="none" w:sz="0" w:space="0" w:color="auto"/>
        <w:bottom w:val="none" w:sz="0" w:space="0" w:color="auto"/>
        <w:right w:val="none" w:sz="0" w:space="0" w:color="auto"/>
      </w:divBdr>
    </w:div>
    <w:div w:id="69471331">
      <w:bodyDiv w:val="1"/>
      <w:marLeft w:val="0"/>
      <w:marRight w:val="0"/>
      <w:marTop w:val="0"/>
      <w:marBottom w:val="0"/>
      <w:divBdr>
        <w:top w:val="none" w:sz="0" w:space="0" w:color="auto"/>
        <w:left w:val="none" w:sz="0" w:space="0" w:color="auto"/>
        <w:bottom w:val="none" w:sz="0" w:space="0" w:color="auto"/>
        <w:right w:val="none" w:sz="0" w:space="0" w:color="auto"/>
      </w:divBdr>
    </w:div>
    <w:div w:id="78214771">
      <w:bodyDiv w:val="1"/>
      <w:marLeft w:val="0"/>
      <w:marRight w:val="0"/>
      <w:marTop w:val="0"/>
      <w:marBottom w:val="0"/>
      <w:divBdr>
        <w:top w:val="none" w:sz="0" w:space="0" w:color="auto"/>
        <w:left w:val="none" w:sz="0" w:space="0" w:color="auto"/>
        <w:bottom w:val="none" w:sz="0" w:space="0" w:color="auto"/>
        <w:right w:val="none" w:sz="0" w:space="0" w:color="auto"/>
      </w:divBdr>
    </w:div>
    <w:div w:id="82580364">
      <w:bodyDiv w:val="1"/>
      <w:marLeft w:val="0"/>
      <w:marRight w:val="0"/>
      <w:marTop w:val="0"/>
      <w:marBottom w:val="0"/>
      <w:divBdr>
        <w:top w:val="none" w:sz="0" w:space="0" w:color="auto"/>
        <w:left w:val="none" w:sz="0" w:space="0" w:color="auto"/>
        <w:bottom w:val="none" w:sz="0" w:space="0" w:color="auto"/>
        <w:right w:val="none" w:sz="0" w:space="0" w:color="auto"/>
      </w:divBdr>
    </w:div>
    <w:div w:id="84419641">
      <w:bodyDiv w:val="1"/>
      <w:marLeft w:val="0"/>
      <w:marRight w:val="0"/>
      <w:marTop w:val="0"/>
      <w:marBottom w:val="0"/>
      <w:divBdr>
        <w:top w:val="none" w:sz="0" w:space="0" w:color="auto"/>
        <w:left w:val="none" w:sz="0" w:space="0" w:color="auto"/>
        <w:bottom w:val="none" w:sz="0" w:space="0" w:color="auto"/>
        <w:right w:val="none" w:sz="0" w:space="0" w:color="auto"/>
      </w:divBdr>
    </w:div>
    <w:div w:id="98528753">
      <w:bodyDiv w:val="1"/>
      <w:marLeft w:val="0"/>
      <w:marRight w:val="0"/>
      <w:marTop w:val="0"/>
      <w:marBottom w:val="0"/>
      <w:divBdr>
        <w:top w:val="none" w:sz="0" w:space="0" w:color="auto"/>
        <w:left w:val="none" w:sz="0" w:space="0" w:color="auto"/>
        <w:bottom w:val="none" w:sz="0" w:space="0" w:color="auto"/>
        <w:right w:val="none" w:sz="0" w:space="0" w:color="auto"/>
      </w:divBdr>
    </w:div>
    <w:div w:id="101732016">
      <w:bodyDiv w:val="1"/>
      <w:marLeft w:val="0"/>
      <w:marRight w:val="0"/>
      <w:marTop w:val="0"/>
      <w:marBottom w:val="0"/>
      <w:divBdr>
        <w:top w:val="none" w:sz="0" w:space="0" w:color="auto"/>
        <w:left w:val="none" w:sz="0" w:space="0" w:color="auto"/>
        <w:bottom w:val="none" w:sz="0" w:space="0" w:color="auto"/>
        <w:right w:val="none" w:sz="0" w:space="0" w:color="auto"/>
      </w:divBdr>
    </w:div>
    <w:div w:id="103814868">
      <w:bodyDiv w:val="1"/>
      <w:marLeft w:val="0"/>
      <w:marRight w:val="0"/>
      <w:marTop w:val="0"/>
      <w:marBottom w:val="0"/>
      <w:divBdr>
        <w:top w:val="none" w:sz="0" w:space="0" w:color="auto"/>
        <w:left w:val="none" w:sz="0" w:space="0" w:color="auto"/>
        <w:bottom w:val="none" w:sz="0" w:space="0" w:color="auto"/>
        <w:right w:val="none" w:sz="0" w:space="0" w:color="auto"/>
      </w:divBdr>
    </w:div>
    <w:div w:id="106317488">
      <w:bodyDiv w:val="1"/>
      <w:marLeft w:val="0"/>
      <w:marRight w:val="0"/>
      <w:marTop w:val="0"/>
      <w:marBottom w:val="0"/>
      <w:divBdr>
        <w:top w:val="none" w:sz="0" w:space="0" w:color="auto"/>
        <w:left w:val="none" w:sz="0" w:space="0" w:color="auto"/>
        <w:bottom w:val="none" w:sz="0" w:space="0" w:color="auto"/>
        <w:right w:val="none" w:sz="0" w:space="0" w:color="auto"/>
      </w:divBdr>
    </w:div>
    <w:div w:id="107429791">
      <w:bodyDiv w:val="1"/>
      <w:marLeft w:val="0"/>
      <w:marRight w:val="0"/>
      <w:marTop w:val="0"/>
      <w:marBottom w:val="0"/>
      <w:divBdr>
        <w:top w:val="none" w:sz="0" w:space="0" w:color="auto"/>
        <w:left w:val="none" w:sz="0" w:space="0" w:color="auto"/>
        <w:bottom w:val="none" w:sz="0" w:space="0" w:color="auto"/>
        <w:right w:val="none" w:sz="0" w:space="0" w:color="auto"/>
      </w:divBdr>
    </w:div>
    <w:div w:id="114954394">
      <w:bodyDiv w:val="1"/>
      <w:marLeft w:val="0"/>
      <w:marRight w:val="0"/>
      <w:marTop w:val="0"/>
      <w:marBottom w:val="0"/>
      <w:divBdr>
        <w:top w:val="none" w:sz="0" w:space="0" w:color="auto"/>
        <w:left w:val="none" w:sz="0" w:space="0" w:color="auto"/>
        <w:bottom w:val="none" w:sz="0" w:space="0" w:color="auto"/>
        <w:right w:val="none" w:sz="0" w:space="0" w:color="auto"/>
      </w:divBdr>
    </w:div>
    <w:div w:id="116879332">
      <w:bodyDiv w:val="1"/>
      <w:marLeft w:val="0"/>
      <w:marRight w:val="0"/>
      <w:marTop w:val="0"/>
      <w:marBottom w:val="0"/>
      <w:divBdr>
        <w:top w:val="none" w:sz="0" w:space="0" w:color="auto"/>
        <w:left w:val="none" w:sz="0" w:space="0" w:color="auto"/>
        <w:bottom w:val="none" w:sz="0" w:space="0" w:color="auto"/>
        <w:right w:val="none" w:sz="0" w:space="0" w:color="auto"/>
      </w:divBdr>
    </w:div>
    <w:div w:id="121311339">
      <w:bodyDiv w:val="1"/>
      <w:marLeft w:val="0"/>
      <w:marRight w:val="0"/>
      <w:marTop w:val="0"/>
      <w:marBottom w:val="0"/>
      <w:divBdr>
        <w:top w:val="none" w:sz="0" w:space="0" w:color="auto"/>
        <w:left w:val="none" w:sz="0" w:space="0" w:color="auto"/>
        <w:bottom w:val="none" w:sz="0" w:space="0" w:color="auto"/>
        <w:right w:val="none" w:sz="0" w:space="0" w:color="auto"/>
      </w:divBdr>
    </w:div>
    <w:div w:id="123695231">
      <w:bodyDiv w:val="1"/>
      <w:marLeft w:val="0"/>
      <w:marRight w:val="0"/>
      <w:marTop w:val="0"/>
      <w:marBottom w:val="0"/>
      <w:divBdr>
        <w:top w:val="none" w:sz="0" w:space="0" w:color="auto"/>
        <w:left w:val="none" w:sz="0" w:space="0" w:color="auto"/>
        <w:bottom w:val="none" w:sz="0" w:space="0" w:color="auto"/>
        <w:right w:val="none" w:sz="0" w:space="0" w:color="auto"/>
      </w:divBdr>
    </w:div>
    <w:div w:id="127558106">
      <w:bodyDiv w:val="1"/>
      <w:marLeft w:val="0"/>
      <w:marRight w:val="0"/>
      <w:marTop w:val="0"/>
      <w:marBottom w:val="0"/>
      <w:divBdr>
        <w:top w:val="none" w:sz="0" w:space="0" w:color="auto"/>
        <w:left w:val="none" w:sz="0" w:space="0" w:color="auto"/>
        <w:bottom w:val="none" w:sz="0" w:space="0" w:color="auto"/>
        <w:right w:val="none" w:sz="0" w:space="0" w:color="auto"/>
      </w:divBdr>
    </w:div>
    <w:div w:id="129327686">
      <w:bodyDiv w:val="1"/>
      <w:marLeft w:val="0"/>
      <w:marRight w:val="0"/>
      <w:marTop w:val="0"/>
      <w:marBottom w:val="0"/>
      <w:divBdr>
        <w:top w:val="none" w:sz="0" w:space="0" w:color="auto"/>
        <w:left w:val="none" w:sz="0" w:space="0" w:color="auto"/>
        <w:bottom w:val="none" w:sz="0" w:space="0" w:color="auto"/>
        <w:right w:val="none" w:sz="0" w:space="0" w:color="auto"/>
      </w:divBdr>
    </w:div>
    <w:div w:id="129440919">
      <w:bodyDiv w:val="1"/>
      <w:marLeft w:val="0"/>
      <w:marRight w:val="0"/>
      <w:marTop w:val="0"/>
      <w:marBottom w:val="0"/>
      <w:divBdr>
        <w:top w:val="none" w:sz="0" w:space="0" w:color="auto"/>
        <w:left w:val="none" w:sz="0" w:space="0" w:color="auto"/>
        <w:bottom w:val="none" w:sz="0" w:space="0" w:color="auto"/>
        <w:right w:val="none" w:sz="0" w:space="0" w:color="auto"/>
      </w:divBdr>
    </w:div>
    <w:div w:id="129787541">
      <w:bodyDiv w:val="1"/>
      <w:marLeft w:val="0"/>
      <w:marRight w:val="0"/>
      <w:marTop w:val="0"/>
      <w:marBottom w:val="0"/>
      <w:divBdr>
        <w:top w:val="none" w:sz="0" w:space="0" w:color="auto"/>
        <w:left w:val="none" w:sz="0" w:space="0" w:color="auto"/>
        <w:bottom w:val="none" w:sz="0" w:space="0" w:color="auto"/>
        <w:right w:val="none" w:sz="0" w:space="0" w:color="auto"/>
      </w:divBdr>
    </w:div>
    <w:div w:id="132912699">
      <w:bodyDiv w:val="1"/>
      <w:marLeft w:val="0"/>
      <w:marRight w:val="0"/>
      <w:marTop w:val="0"/>
      <w:marBottom w:val="0"/>
      <w:divBdr>
        <w:top w:val="none" w:sz="0" w:space="0" w:color="auto"/>
        <w:left w:val="none" w:sz="0" w:space="0" w:color="auto"/>
        <w:bottom w:val="none" w:sz="0" w:space="0" w:color="auto"/>
        <w:right w:val="none" w:sz="0" w:space="0" w:color="auto"/>
      </w:divBdr>
    </w:div>
    <w:div w:id="138498326">
      <w:bodyDiv w:val="1"/>
      <w:marLeft w:val="0"/>
      <w:marRight w:val="0"/>
      <w:marTop w:val="0"/>
      <w:marBottom w:val="0"/>
      <w:divBdr>
        <w:top w:val="none" w:sz="0" w:space="0" w:color="auto"/>
        <w:left w:val="none" w:sz="0" w:space="0" w:color="auto"/>
        <w:bottom w:val="none" w:sz="0" w:space="0" w:color="auto"/>
        <w:right w:val="none" w:sz="0" w:space="0" w:color="auto"/>
      </w:divBdr>
    </w:div>
    <w:div w:id="144709280">
      <w:bodyDiv w:val="1"/>
      <w:marLeft w:val="0"/>
      <w:marRight w:val="0"/>
      <w:marTop w:val="0"/>
      <w:marBottom w:val="0"/>
      <w:divBdr>
        <w:top w:val="none" w:sz="0" w:space="0" w:color="auto"/>
        <w:left w:val="none" w:sz="0" w:space="0" w:color="auto"/>
        <w:bottom w:val="none" w:sz="0" w:space="0" w:color="auto"/>
        <w:right w:val="none" w:sz="0" w:space="0" w:color="auto"/>
      </w:divBdr>
    </w:div>
    <w:div w:id="146096488">
      <w:bodyDiv w:val="1"/>
      <w:marLeft w:val="0"/>
      <w:marRight w:val="0"/>
      <w:marTop w:val="0"/>
      <w:marBottom w:val="0"/>
      <w:divBdr>
        <w:top w:val="none" w:sz="0" w:space="0" w:color="auto"/>
        <w:left w:val="none" w:sz="0" w:space="0" w:color="auto"/>
        <w:bottom w:val="none" w:sz="0" w:space="0" w:color="auto"/>
        <w:right w:val="none" w:sz="0" w:space="0" w:color="auto"/>
      </w:divBdr>
    </w:div>
    <w:div w:id="148250940">
      <w:bodyDiv w:val="1"/>
      <w:marLeft w:val="0"/>
      <w:marRight w:val="0"/>
      <w:marTop w:val="0"/>
      <w:marBottom w:val="0"/>
      <w:divBdr>
        <w:top w:val="none" w:sz="0" w:space="0" w:color="auto"/>
        <w:left w:val="none" w:sz="0" w:space="0" w:color="auto"/>
        <w:bottom w:val="none" w:sz="0" w:space="0" w:color="auto"/>
        <w:right w:val="none" w:sz="0" w:space="0" w:color="auto"/>
      </w:divBdr>
    </w:div>
    <w:div w:id="157502992">
      <w:bodyDiv w:val="1"/>
      <w:marLeft w:val="0"/>
      <w:marRight w:val="0"/>
      <w:marTop w:val="0"/>
      <w:marBottom w:val="0"/>
      <w:divBdr>
        <w:top w:val="none" w:sz="0" w:space="0" w:color="auto"/>
        <w:left w:val="none" w:sz="0" w:space="0" w:color="auto"/>
        <w:bottom w:val="none" w:sz="0" w:space="0" w:color="auto"/>
        <w:right w:val="none" w:sz="0" w:space="0" w:color="auto"/>
      </w:divBdr>
    </w:div>
    <w:div w:id="169486232">
      <w:bodyDiv w:val="1"/>
      <w:marLeft w:val="0"/>
      <w:marRight w:val="0"/>
      <w:marTop w:val="0"/>
      <w:marBottom w:val="0"/>
      <w:divBdr>
        <w:top w:val="none" w:sz="0" w:space="0" w:color="auto"/>
        <w:left w:val="none" w:sz="0" w:space="0" w:color="auto"/>
        <w:bottom w:val="none" w:sz="0" w:space="0" w:color="auto"/>
        <w:right w:val="none" w:sz="0" w:space="0" w:color="auto"/>
      </w:divBdr>
    </w:div>
    <w:div w:id="172498623">
      <w:bodyDiv w:val="1"/>
      <w:marLeft w:val="0"/>
      <w:marRight w:val="0"/>
      <w:marTop w:val="0"/>
      <w:marBottom w:val="0"/>
      <w:divBdr>
        <w:top w:val="none" w:sz="0" w:space="0" w:color="auto"/>
        <w:left w:val="none" w:sz="0" w:space="0" w:color="auto"/>
        <w:bottom w:val="none" w:sz="0" w:space="0" w:color="auto"/>
        <w:right w:val="none" w:sz="0" w:space="0" w:color="auto"/>
      </w:divBdr>
    </w:div>
    <w:div w:id="178545622">
      <w:bodyDiv w:val="1"/>
      <w:marLeft w:val="0"/>
      <w:marRight w:val="0"/>
      <w:marTop w:val="0"/>
      <w:marBottom w:val="0"/>
      <w:divBdr>
        <w:top w:val="none" w:sz="0" w:space="0" w:color="auto"/>
        <w:left w:val="none" w:sz="0" w:space="0" w:color="auto"/>
        <w:bottom w:val="none" w:sz="0" w:space="0" w:color="auto"/>
        <w:right w:val="none" w:sz="0" w:space="0" w:color="auto"/>
      </w:divBdr>
    </w:div>
    <w:div w:id="182979970">
      <w:bodyDiv w:val="1"/>
      <w:marLeft w:val="0"/>
      <w:marRight w:val="0"/>
      <w:marTop w:val="0"/>
      <w:marBottom w:val="0"/>
      <w:divBdr>
        <w:top w:val="none" w:sz="0" w:space="0" w:color="auto"/>
        <w:left w:val="none" w:sz="0" w:space="0" w:color="auto"/>
        <w:bottom w:val="none" w:sz="0" w:space="0" w:color="auto"/>
        <w:right w:val="none" w:sz="0" w:space="0" w:color="auto"/>
      </w:divBdr>
    </w:div>
    <w:div w:id="186261498">
      <w:bodyDiv w:val="1"/>
      <w:marLeft w:val="0"/>
      <w:marRight w:val="0"/>
      <w:marTop w:val="0"/>
      <w:marBottom w:val="0"/>
      <w:divBdr>
        <w:top w:val="none" w:sz="0" w:space="0" w:color="auto"/>
        <w:left w:val="none" w:sz="0" w:space="0" w:color="auto"/>
        <w:bottom w:val="none" w:sz="0" w:space="0" w:color="auto"/>
        <w:right w:val="none" w:sz="0" w:space="0" w:color="auto"/>
      </w:divBdr>
    </w:div>
    <w:div w:id="186912982">
      <w:bodyDiv w:val="1"/>
      <w:marLeft w:val="0"/>
      <w:marRight w:val="0"/>
      <w:marTop w:val="0"/>
      <w:marBottom w:val="0"/>
      <w:divBdr>
        <w:top w:val="none" w:sz="0" w:space="0" w:color="auto"/>
        <w:left w:val="none" w:sz="0" w:space="0" w:color="auto"/>
        <w:bottom w:val="none" w:sz="0" w:space="0" w:color="auto"/>
        <w:right w:val="none" w:sz="0" w:space="0" w:color="auto"/>
      </w:divBdr>
    </w:div>
    <w:div w:id="195773084">
      <w:bodyDiv w:val="1"/>
      <w:marLeft w:val="0"/>
      <w:marRight w:val="0"/>
      <w:marTop w:val="0"/>
      <w:marBottom w:val="0"/>
      <w:divBdr>
        <w:top w:val="none" w:sz="0" w:space="0" w:color="auto"/>
        <w:left w:val="none" w:sz="0" w:space="0" w:color="auto"/>
        <w:bottom w:val="none" w:sz="0" w:space="0" w:color="auto"/>
        <w:right w:val="none" w:sz="0" w:space="0" w:color="auto"/>
      </w:divBdr>
    </w:div>
    <w:div w:id="200436608">
      <w:bodyDiv w:val="1"/>
      <w:marLeft w:val="0"/>
      <w:marRight w:val="0"/>
      <w:marTop w:val="0"/>
      <w:marBottom w:val="0"/>
      <w:divBdr>
        <w:top w:val="none" w:sz="0" w:space="0" w:color="auto"/>
        <w:left w:val="none" w:sz="0" w:space="0" w:color="auto"/>
        <w:bottom w:val="none" w:sz="0" w:space="0" w:color="auto"/>
        <w:right w:val="none" w:sz="0" w:space="0" w:color="auto"/>
      </w:divBdr>
    </w:div>
    <w:div w:id="201408026">
      <w:bodyDiv w:val="1"/>
      <w:marLeft w:val="0"/>
      <w:marRight w:val="0"/>
      <w:marTop w:val="0"/>
      <w:marBottom w:val="0"/>
      <w:divBdr>
        <w:top w:val="none" w:sz="0" w:space="0" w:color="auto"/>
        <w:left w:val="none" w:sz="0" w:space="0" w:color="auto"/>
        <w:bottom w:val="none" w:sz="0" w:space="0" w:color="auto"/>
        <w:right w:val="none" w:sz="0" w:space="0" w:color="auto"/>
      </w:divBdr>
    </w:div>
    <w:div w:id="212542434">
      <w:bodyDiv w:val="1"/>
      <w:marLeft w:val="0"/>
      <w:marRight w:val="0"/>
      <w:marTop w:val="0"/>
      <w:marBottom w:val="0"/>
      <w:divBdr>
        <w:top w:val="none" w:sz="0" w:space="0" w:color="auto"/>
        <w:left w:val="none" w:sz="0" w:space="0" w:color="auto"/>
        <w:bottom w:val="none" w:sz="0" w:space="0" w:color="auto"/>
        <w:right w:val="none" w:sz="0" w:space="0" w:color="auto"/>
      </w:divBdr>
    </w:div>
    <w:div w:id="213081733">
      <w:bodyDiv w:val="1"/>
      <w:marLeft w:val="0"/>
      <w:marRight w:val="0"/>
      <w:marTop w:val="0"/>
      <w:marBottom w:val="0"/>
      <w:divBdr>
        <w:top w:val="none" w:sz="0" w:space="0" w:color="auto"/>
        <w:left w:val="none" w:sz="0" w:space="0" w:color="auto"/>
        <w:bottom w:val="none" w:sz="0" w:space="0" w:color="auto"/>
        <w:right w:val="none" w:sz="0" w:space="0" w:color="auto"/>
      </w:divBdr>
    </w:div>
    <w:div w:id="214119567">
      <w:bodyDiv w:val="1"/>
      <w:marLeft w:val="0"/>
      <w:marRight w:val="0"/>
      <w:marTop w:val="0"/>
      <w:marBottom w:val="0"/>
      <w:divBdr>
        <w:top w:val="none" w:sz="0" w:space="0" w:color="auto"/>
        <w:left w:val="none" w:sz="0" w:space="0" w:color="auto"/>
        <w:bottom w:val="none" w:sz="0" w:space="0" w:color="auto"/>
        <w:right w:val="none" w:sz="0" w:space="0" w:color="auto"/>
      </w:divBdr>
    </w:div>
    <w:div w:id="217009788">
      <w:bodyDiv w:val="1"/>
      <w:marLeft w:val="0"/>
      <w:marRight w:val="0"/>
      <w:marTop w:val="0"/>
      <w:marBottom w:val="0"/>
      <w:divBdr>
        <w:top w:val="none" w:sz="0" w:space="0" w:color="auto"/>
        <w:left w:val="none" w:sz="0" w:space="0" w:color="auto"/>
        <w:bottom w:val="none" w:sz="0" w:space="0" w:color="auto"/>
        <w:right w:val="none" w:sz="0" w:space="0" w:color="auto"/>
      </w:divBdr>
    </w:div>
    <w:div w:id="220755027">
      <w:bodyDiv w:val="1"/>
      <w:marLeft w:val="0"/>
      <w:marRight w:val="0"/>
      <w:marTop w:val="0"/>
      <w:marBottom w:val="0"/>
      <w:divBdr>
        <w:top w:val="none" w:sz="0" w:space="0" w:color="auto"/>
        <w:left w:val="none" w:sz="0" w:space="0" w:color="auto"/>
        <w:bottom w:val="none" w:sz="0" w:space="0" w:color="auto"/>
        <w:right w:val="none" w:sz="0" w:space="0" w:color="auto"/>
      </w:divBdr>
    </w:div>
    <w:div w:id="225380211">
      <w:bodyDiv w:val="1"/>
      <w:marLeft w:val="0"/>
      <w:marRight w:val="0"/>
      <w:marTop w:val="0"/>
      <w:marBottom w:val="0"/>
      <w:divBdr>
        <w:top w:val="none" w:sz="0" w:space="0" w:color="auto"/>
        <w:left w:val="none" w:sz="0" w:space="0" w:color="auto"/>
        <w:bottom w:val="none" w:sz="0" w:space="0" w:color="auto"/>
        <w:right w:val="none" w:sz="0" w:space="0" w:color="auto"/>
      </w:divBdr>
    </w:div>
    <w:div w:id="228073459">
      <w:bodyDiv w:val="1"/>
      <w:marLeft w:val="0"/>
      <w:marRight w:val="0"/>
      <w:marTop w:val="0"/>
      <w:marBottom w:val="0"/>
      <w:divBdr>
        <w:top w:val="none" w:sz="0" w:space="0" w:color="auto"/>
        <w:left w:val="none" w:sz="0" w:space="0" w:color="auto"/>
        <w:bottom w:val="none" w:sz="0" w:space="0" w:color="auto"/>
        <w:right w:val="none" w:sz="0" w:space="0" w:color="auto"/>
      </w:divBdr>
    </w:div>
    <w:div w:id="228852618">
      <w:bodyDiv w:val="1"/>
      <w:marLeft w:val="0"/>
      <w:marRight w:val="0"/>
      <w:marTop w:val="0"/>
      <w:marBottom w:val="0"/>
      <w:divBdr>
        <w:top w:val="none" w:sz="0" w:space="0" w:color="auto"/>
        <w:left w:val="none" w:sz="0" w:space="0" w:color="auto"/>
        <w:bottom w:val="none" w:sz="0" w:space="0" w:color="auto"/>
        <w:right w:val="none" w:sz="0" w:space="0" w:color="auto"/>
      </w:divBdr>
    </w:div>
    <w:div w:id="229121290">
      <w:bodyDiv w:val="1"/>
      <w:marLeft w:val="0"/>
      <w:marRight w:val="0"/>
      <w:marTop w:val="0"/>
      <w:marBottom w:val="0"/>
      <w:divBdr>
        <w:top w:val="none" w:sz="0" w:space="0" w:color="auto"/>
        <w:left w:val="none" w:sz="0" w:space="0" w:color="auto"/>
        <w:bottom w:val="none" w:sz="0" w:space="0" w:color="auto"/>
        <w:right w:val="none" w:sz="0" w:space="0" w:color="auto"/>
      </w:divBdr>
    </w:div>
    <w:div w:id="256712752">
      <w:bodyDiv w:val="1"/>
      <w:marLeft w:val="0"/>
      <w:marRight w:val="0"/>
      <w:marTop w:val="0"/>
      <w:marBottom w:val="0"/>
      <w:divBdr>
        <w:top w:val="none" w:sz="0" w:space="0" w:color="auto"/>
        <w:left w:val="none" w:sz="0" w:space="0" w:color="auto"/>
        <w:bottom w:val="none" w:sz="0" w:space="0" w:color="auto"/>
        <w:right w:val="none" w:sz="0" w:space="0" w:color="auto"/>
      </w:divBdr>
    </w:div>
    <w:div w:id="260769810">
      <w:bodyDiv w:val="1"/>
      <w:marLeft w:val="0"/>
      <w:marRight w:val="0"/>
      <w:marTop w:val="0"/>
      <w:marBottom w:val="0"/>
      <w:divBdr>
        <w:top w:val="none" w:sz="0" w:space="0" w:color="auto"/>
        <w:left w:val="none" w:sz="0" w:space="0" w:color="auto"/>
        <w:bottom w:val="none" w:sz="0" w:space="0" w:color="auto"/>
        <w:right w:val="none" w:sz="0" w:space="0" w:color="auto"/>
      </w:divBdr>
    </w:div>
    <w:div w:id="271596924">
      <w:bodyDiv w:val="1"/>
      <w:marLeft w:val="0"/>
      <w:marRight w:val="0"/>
      <w:marTop w:val="0"/>
      <w:marBottom w:val="0"/>
      <w:divBdr>
        <w:top w:val="none" w:sz="0" w:space="0" w:color="auto"/>
        <w:left w:val="none" w:sz="0" w:space="0" w:color="auto"/>
        <w:bottom w:val="none" w:sz="0" w:space="0" w:color="auto"/>
        <w:right w:val="none" w:sz="0" w:space="0" w:color="auto"/>
      </w:divBdr>
    </w:div>
    <w:div w:id="277572101">
      <w:bodyDiv w:val="1"/>
      <w:marLeft w:val="0"/>
      <w:marRight w:val="0"/>
      <w:marTop w:val="0"/>
      <w:marBottom w:val="0"/>
      <w:divBdr>
        <w:top w:val="none" w:sz="0" w:space="0" w:color="auto"/>
        <w:left w:val="none" w:sz="0" w:space="0" w:color="auto"/>
        <w:bottom w:val="none" w:sz="0" w:space="0" w:color="auto"/>
        <w:right w:val="none" w:sz="0" w:space="0" w:color="auto"/>
      </w:divBdr>
    </w:div>
    <w:div w:id="280264498">
      <w:bodyDiv w:val="1"/>
      <w:marLeft w:val="0"/>
      <w:marRight w:val="0"/>
      <w:marTop w:val="0"/>
      <w:marBottom w:val="0"/>
      <w:divBdr>
        <w:top w:val="none" w:sz="0" w:space="0" w:color="auto"/>
        <w:left w:val="none" w:sz="0" w:space="0" w:color="auto"/>
        <w:bottom w:val="none" w:sz="0" w:space="0" w:color="auto"/>
        <w:right w:val="none" w:sz="0" w:space="0" w:color="auto"/>
      </w:divBdr>
    </w:div>
    <w:div w:id="288243048">
      <w:bodyDiv w:val="1"/>
      <w:marLeft w:val="0"/>
      <w:marRight w:val="0"/>
      <w:marTop w:val="0"/>
      <w:marBottom w:val="0"/>
      <w:divBdr>
        <w:top w:val="none" w:sz="0" w:space="0" w:color="auto"/>
        <w:left w:val="none" w:sz="0" w:space="0" w:color="auto"/>
        <w:bottom w:val="none" w:sz="0" w:space="0" w:color="auto"/>
        <w:right w:val="none" w:sz="0" w:space="0" w:color="auto"/>
      </w:divBdr>
    </w:div>
    <w:div w:id="291132395">
      <w:bodyDiv w:val="1"/>
      <w:marLeft w:val="0"/>
      <w:marRight w:val="0"/>
      <w:marTop w:val="0"/>
      <w:marBottom w:val="0"/>
      <w:divBdr>
        <w:top w:val="none" w:sz="0" w:space="0" w:color="auto"/>
        <w:left w:val="none" w:sz="0" w:space="0" w:color="auto"/>
        <w:bottom w:val="none" w:sz="0" w:space="0" w:color="auto"/>
        <w:right w:val="none" w:sz="0" w:space="0" w:color="auto"/>
      </w:divBdr>
    </w:div>
    <w:div w:id="292634013">
      <w:bodyDiv w:val="1"/>
      <w:marLeft w:val="0"/>
      <w:marRight w:val="0"/>
      <w:marTop w:val="0"/>
      <w:marBottom w:val="0"/>
      <w:divBdr>
        <w:top w:val="none" w:sz="0" w:space="0" w:color="auto"/>
        <w:left w:val="none" w:sz="0" w:space="0" w:color="auto"/>
        <w:bottom w:val="none" w:sz="0" w:space="0" w:color="auto"/>
        <w:right w:val="none" w:sz="0" w:space="0" w:color="auto"/>
      </w:divBdr>
    </w:div>
    <w:div w:id="303581585">
      <w:bodyDiv w:val="1"/>
      <w:marLeft w:val="0"/>
      <w:marRight w:val="0"/>
      <w:marTop w:val="0"/>
      <w:marBottom w:val="0"/>
      <w:divBdr>
        <w:top w:val="none" w:sz="0" w:space="0" w:color="auto"/>
        <w:left w:val="none" w:sz="0" w:space="0" w:color="auto"/>
        <w:bottom w:val="none" w:sz="0" w:space="0" w:color="auto"/>
        <w:right w:val="none" w:sz="0" w:space="0" w:color="auto"/>
      </w:divBdr>
    </w:div>
    <w:div w:id="304625378">
      <w:bodyDiv w:val="1"/>
      <w:marLeft w:val="0"/>
      <w:marRight w:val="0"/>
      <w:marTop w:val="0"/>
      <w:marBottom w:val="0"/>
      <w:divBdr>
        <w:top w:val="none" w:sz="0" w:space="0" w:color="auto"/>
        <w:left w:val="none" w:sz="0" w:space="0" w:color="auto"/>
        <w:bottom w:val="none" w:sz="0" w:space="0" w:color="auto"/>
        <w:right w:val="none" w:sz="0" w:space="0" w:color="auto"/>
      </w:divBdr>
    </w:div>
    <w:div w:id="308636676">
      <w:bodyDiv w:val="1"/>
      <w:marLeft w:val="0"/>
      <w:marRight w:val="0"/>
      <w:marTop w:val="0"/>
      <w:marBottom w:val="0"/>
      <w:divBdr>
        <w:top w:val="none" w:sz="0" w:space="0" w:color="auto"/>
        <w:left w:val="none" w:sz="0" w:space="0" w:color="auto"/>
        <w:bottom w:val="none" w:sz="0" w:space="0" w:color="auto"/>
        <w:right w:val="none" w:sz="0" w:space="0" w:color="auto"/>
      </w:divBdr>
    </w:div>
    <w:div w:id="314342349">
      <w:bodyDiv w:val="1"/>
      <w:marLeft w:val="0"/>
      <w:marRight w:val="0"/>
      <w:marTop w:val="0"/>
      <w:marBottom w:val="0"/>
      <w:divBdr>
        <w:top w:val="none" w:sz="0" w:space="0" w:color="auto"/>
        <w:left w:val="none" w:sz="0" w:space="0" w:color="auto"/>
        <w:bottom w:val="none" w:sz="0" w:space="0" w:color="auto"/>
        <w:right w:val="none" w:sz="0" w:space="0" w:color="auto"/>
      </w:divBdr>
    </w:div>
    <w:div w:id="318076712">
      <w:bodyDiv w:val="1"/>
      <w:marLeft w:val="0"/>
      <w:marRight w:val="0"/>
      <w:marTop w:val="0"/>
      <w:marBottom w:val="0"/>
      <w:divBdr>
        <w:top w:val="none" w:sz="0" w:space="0" w:color="auto"/>
        <w:left w:val="none" w:sz="0" w:space="0" w:color="auto"/>
        <w:bottom w:val="none" w:sz="0" w:space="0" w:color="auto"/>
        <w:right w:val="none" w:sz="0" w:space="0" w:color="auto"/>
      </w:divBdr>
    </w:div>
    <w:div w:id="326445946">
      <w:bodyDiv w:val="1"/>
      <w:marLeft w:val="0"/>
      <w:marRight w:val="0"/>
      <w:marTop w:val="0"/>
      <w:marBottom w:val="0"/>
      <w:divBdr>
        <w:top w:val="none" w:sz="0" w:space="0" w:color="auto"/>
        <w:left w:val="none" w:sz="0" w:space="0" w:color="auto"/>
        <w:bottom w:val="none" w:sz="0" w:space="0" w:color="auto"/>
        <w:right w:val="none" w:sz="0" w:space="0" w:color="auto"/>
      </w:divBdr>
    </w:div>
    <w:div w:id="341862660">
      <w:bodyDiv w:val="1"/>
      <w:marLeft w:val="0"/>
      <w:marRight w:val="0"/>
      <w:marTop w:val="0"/>
      <w:marBottom w:val="0"/>
      <w:divBdr>
        <w:top w:val="none" w:sz="0" w:space="0" w:color="auto"/>
        <w:left w:val="none" w:sz="0" w:space="0" w:color="auto"/>
        <w:bottom w:val="none" w:sz="0" w:space="0" w:color="auto"/>
        <w:right w:val="none" w:sz="0" w:space="0" w:color="auto"/>
      </w:divBdr>
    </w:div>
    <w:div w:id="345595239">
      <w:bodyDiv w:val="1"/>
      <w:marLeft w:val="0"/>
      <w:marRight w:val="0"/>
      <w:marTop w:val="0"/>
      <w:marBottom w:val="0"/>
      <w:divBdr>
        <w:top w:val="none" w:sz="0" w:space="0" w:color="auto"/>
        <w:left w:val="none" w:sz="0" w:space="0" w:color="auto"/>
        <w:bottom w:val="none" w:sz="0" w:space="0" w:color="auto"/>
        <w:right w:val="none" w:sz="0" w:space="0" w:color="auto"/>
      </w:divBdr>
    </w:div>
    <w:div w:id="355275721">
      <w:bodyDiv w:val="1"/>
      <w:marLeft w:val="0"/>
      <w:marRight w:val="0"/>
      <w:marTop w:val="0"/>
      <w:marBottom w:val="0"/>
      <w:divBdr>
        <w:top w:val="none" w:sz="0" w:space="0" w:color="auto"/>
        <w:left w:val="none" w:sz="0" w:space="0" w:color="auto"/>
        <w:bottom w:val="none" w:sz="0" w:space="0" w:color="auto"/>
        <w:right w:val="none" w:sz="0" w:space="0" w:color="auto"/>
      </w:divBdr>
    </w:div>
    <w:div w:id="359745076">
      <w:bodyDiv w:val="1"/>
      <w:marLeft w:val="0"/>
      <w:marRight w:val="0"/>
      <w:marTop w:val="0"/>
      <w:marBottom w:val="0"/>
      <w:divBdr>
        <w:top w:val="none" w:sz="0" w:space="0" w:color="auto"/>
        <w:left w:val="none" w:sz="0" w:space="0" w:color="auto"/>
        <w:bottom w:val="none" w:sz="0" w:space="0" w:color="auto"/>
        <w:right w:val="none" w:sz="0" w:space="0" w:color="auto"/>
      </w:divBdr>
    </w:div>
    <w:div w:id="383989998">
      <w:bodyDiv w:val="1"/>
      <w:marLeft w:val="0"/>
      <w:marRight w:val="0"/>
      <w:marTop w:val="0"/>
      <w:marBottom w:val="0"/>
      <w:divBdr>
        <w:top w:val="none" w:sz="0" w:space="0" w:color="auto"/>
        <w:left w:val="none" w:sz="0" w:space="0" w:color="auto"/>
        <w:bottom w:val="none" w:sz="0" w:space="0" w:color="auto"/>
        <w:right w:val="none" w:sz="0" w:space="0" w:color="auto"/>
      </w:divBdr>
    </w:div>
    <w:div w:id="392001506">
      <w:bodyDiv w:val="1"/>
      <w:marLeft w:val="0"/>
      <w:marRight w:val="0"/>
      <w:marTop w:val="0"/>
      <w:marBottom w:val="0"/>
      <w:divBdr>
        <w:top w:val="none" w:sz="0" w:space="0" w:color="auto"/>
        <w:left w:val="none" w:sz="0" w:space="0" w:color="auto"/>
        <w:bottom w:val="none" w:sz="0" w:space="0" w:color="auto"/>
        <w:right w:val="none" w:sz="0" w:space="0" w:color="auto"/>
      </w:divBdr>
    </w:div>
    <w:div w:id="394083211">
      <w:bodyDiv w:val="1"/>
      <w:marLeft w:val="0"/>
      <w:marRight w:val="0"/>
      <w:marTop w:val="0"/>
      <w:marBottom w:val="0"/>
      <w:divBdr>
        <w:top w:val="none" w:sz="0" w:space="0" w:color="auto"/>
        <w:left w:val="none" w:sz="0" w:space="0" w:color="auto"/>
        <w:bottom w:val="none" w:sz="0" w:space="0" w:color="auto"/>
        <w:right w:val="none" w:sz="0" w:space="0" w:color="auto"/>
      </w:divBdr>
    </w:div>
    <w:div w:id="398359061">
      <w:bodyDiv w:val="1"/>
      <w:marLeft w:val="0"/>
      <w:marRight w:val="0"/>
      <w:marTop w:val="0"/>
      <w:marBottom w:val="0"/>
      <w:divBdr>
        <w:top w:val="none" w:sz="0" w:space="0" w:color="auto"/>
        <w:left w:val="none" w:sz="0" w:space="0" w:color="auto"/>
        <w:bottom w:val="none" w:sz="0" w:space="0" w:color="auto"/>
        <w:right w:val="none" w:sz="0" w:space="0" w:color="auto"/>
      </w:divBdr>
    </w:div>
    <w:div w:id="399251727">
      <w:bodyDiv w:val="1"/>
      <w:marLeft w:val="0"/>
      <w:marRight w:val="0"/>
      <w:marTop w:val="0"/>
      <w:marBottom w:val="0"/>
      <w:divBdr>
        <w:top w:val="none" w:sz="0" w:space="0" w:color="auto"/>
        <w:left w:val="none" w:sz="0" w:space="0" w:color="auto"/>
        <w:bottom w:val="none" w:sz="0" w:space="0" w:color="auto"/>
        <w:right w:val="none" w:sz="0" w:space="0" w:color="auto"/>
      </w:divBdr>
    </w:div>
    <w:div w:id="399443789">
      <w:bodyDiv w:val="1"/>
      <w:marLeft w:val="0"/>
      <w:marRight w:val="0"/>
      <w:marTop w:val="0"/>
      <w:marBottom w:val="0"/>
      <w:divBdr>
        <w:top w:val="none" w:sz="0" w:space="0" w:color="auto"/>
        <w:left w:val="none" w:sz="0" w:space="0" w:color="auto"/>
        <w:bottom w:val="none" w:sz="0" w:space="0" w:color="auto"/>
        <w:right w:val="none" w:sz="0" w:space="0" w:color="auto"/>
      </w:divBdr>
    </w:div>
    <w:div w:id="412901672">
      <w:bodyDiv w:val="1"/>
      <w:marLeft w:val="0"/>
      <w:marRight w:val="0"/>
      <w:marTop w:val="0"/>
      <w:marBottom w:val="0"/>
      <w:divBdr>
        <w:top w:val="none" w:sz="0" w:space="0" w:color="auto"/>
        <w:left w:val="none" w:sz="0" w:space="0" w:color="auto"/>
        <w:bottom w:val="none" w:sz="0" w:space="0" w:color="auto"/>
        <w:right w:val="none" w:sz="0" w:space="0" w:color="auto"/>
      </w:divBdr>
    </w:div>
    <w:div w:id="420104194">
      <w:bodyDiv w:val="1"/>
      <w:marLeft w:val="0"/>
      <w:marRight w:val="0"/>
      <w:marTop w:val="0"/>
      <w:marBottom w:val="0"/>
      <w:divBdr>
        <w:top w:val="none" w:sz="0" w:space="0" w:color="auto"/>
        <w:left w:val="none" w:sz="0" w:space="0" w:color="auto"/>
        <w:bottom w:val="none" w:sz="0" w:space="0" w:color="auto"/>
        <w:right w:val="none" w:sz="0" w:space="0" w:color="auto"/>
      </w:divBdr>
    </w:div>
    <w:div w:id="420831433">
      <w:bodyDiv w:val="1"/>
      <w:marLeft w:val="0"/>
      <w:marRight w:val="0"/>
      <w:marTop w:val="0"/>
      <w:marBottom w:val="0"/>
      <w:divBdr>
        <w:top w:val="none" w:sz="0" w:space="0" w:color="auto"/>
        <w:left w:val="none" w:sz="0" w:space="0" w:color="auto"/>
        <w:bottom w:val="none" w:sz="0" w:space="0" w:color="auto"/>
        <w:right w:val="none" w:sz="0" w:space="0" w:color="auto"/>
      </w:divBdr>
    </w:div>
    <w:div w:id="428158211">
      <w:bodyDiv w:val="1"/>
      <w:marLeft w:val="0"/>
      <w:marRight w:val="0"/>
      <w:marTop w:val="0"/>
      <w:marBottom w:val="0"/>
      <w:divBdr>
        <w:top w:val="none" w:sz="0" w:space="0" w:color="auto"/>
        <w:left w:val="none" w:sz="0" w:space="0" w:color="auto"/>
        <w:bottom w:val="none" w:sz="0" w:space="0" w:color="auto"/>
        <w:right w:val="none" w:sz="0" w:space="0" w:color="auto"/>
      </w:divBdr>
    </w:div>
    <w:div w:id="434862574">
      <w:bodyDiv w:val="1"/>
      <w:marLeft w:val="0"/>
      <w:marRight w:val="0"/>
      <w:marTop w:val="0"/>
      <w:marBottom w:val="0"/>
      <w:divBdr>
        <w:top w:val="none" w:sz="0" w:space="0" w:color="auto"/>
        <w:left w:val="none" w:sz="0" w:space="0" w:color="auto"/>
        <w:bottom w:val="none" w:sz="0" w:space="0" w:color="auto"/>
        <w:right w:val="none" w:sz="0" w:space="0" w:color="auto"/>
      </w:divBdr>
    </w:div>
    <w:div w:id="440609516">
      <w:bodyDiv w:val="1"/>
      <w:marLeft w:val="0"/>
      <w:marRight w:val="0"/>
      <w:marTop w:val="0"/>
      <w:marBottom w:val="0"/>
      <w:divBdr>
        <w:top w:val="none" w:sz="0" w:space="0" w:color="auto"/>
        <w:left w:val="none" w:sz="0" w:space="0" w:color="auto"/>
        <w:bottom w:val="none" w:sz="0" w:space="0" w:color="auto"/>
        <w:right w:val="none" w:sz="0" w:space="0" w:color="auto"/>
      </w:divBdr>
    </w:div>
    <w:div w:id="448553888">
      <w:bodyDiv w:val="1"/>
      <w:marLeft w:val="0"/>
      <w:marRight w:val="0"/>
      <w:marTop w:val="0"/>
      <w:marBottom w:val="0"/>
      <w:divBdr>
        <w:top w:val="none" w:sz="0" w:space="0" w:color="auto"/>
        <w:left w:val="none" w:sz="0" w:space="0" w:color="auto"/>
        <w:bottom w:val="none" w:sz="0" w:space="0" w:color="auto"/>
        <w:right w:val="none" w:sz="0" w:space="0" w:color="auto"/>
      </w:divBdr>
    </w:div>
    <w:div w:id="453983342">
      <w:bodyDiv w:val="1"/>
      <w:marLeft w:val="0"/>
      <w:marRight w:val="0"/>
      <w:marTop w:val="0"/>
      <w:marBottom w:val="0"/>
      <w:divBdr>
        <w:top w:val="none" w:sz="0" w:space="0" w:color="auto"/>
        <w:left w:val="none" w:sz="0" w:space="0" w:color="auto"/>
        <w:bottom w:val="none" w:sz="0" w:space="0" w:color="auto"/>
        <w:right w:val="none" w:sz="0" w:space="0" w:color="auto"/>
      </w:divBdr>
    </w:div>
    <w:div w:id="462121603">
      <w:bodyDiv w:val="1"/>
      <w:marLeft w:val="0"/>
      <w:marRight w:val="0"/>
      <w:marTop w:val="0"/>
      <w:marBottom w:val="0"/>
      <w:divBdr>
        <w:top w:val="none" w:sz="0" w:space="0" w:color="auto"/>
        <w:left w:val="none" w:sz="0" w:space="0" w:color="auto"/>
        <w:bottom w:val="none" w:sz="0" w:space="0" w:color="auto"/>
        <w:right w:val="none" w:sz="0" w:space="0" w:color="auto"/>
      </w:divBdr>
    </w:div>
    <w:div w:id="467548987">
      <w:bodyDiv w:val="1"/>
      <w:marLeft w:val="0"/>
      <w:marRight w:val="0"/>
      <w:marTop w:val="0"/>
      <w:marBottom w:val="0"/>
      <w:divBdr>
        <w:top w:val="none" w:sz="0" w:space="0" w:color="auto"/>
        <w:left w:val="none" w:sz="0" w:space="0" w:color="auto"/>
        <w:bottom w:val="none" w:sz="0" w:space="0" w:color="auto"/>
        <w:right w:val="none" w:sz="0" w:space="0" w:color="auto"/>
      </w:divBdr>
    </w:div>
    <w:div w:id="480581626">
      <w:bodyDiv w:val="1"/>
      <w:marLeft w:val="0"/>
      <w:marRight w:val="0"/>
      <w:marTop w:val="0"/>
      <w:marBottom w:val="0"/>
      <w:divBdr>
        <w:top w:val="none" w:sz="0" w:space="0" w:color="auto"/>
        <w:left w:val="none" w:sz="0" w:space="0" w:color="auto"/>
        <w:bottom w:val="none" w:sz="0" w:space="0" w:color="auto"/>
        <w:right w:val="none" w:sz="0" w:space="0" w:color="auto"/>
      </w:divBdr>
    </w:div>
    <w:div w:id="484470345">
      <w:bodyDiv w:val="1"/>
      <w:marLeft w:val="0"/>
      <w:marRight w:val="0"/>
      <w:marTop w:val="0"/>
      <w:marBottom w:val="0"/>
      <w:divBdr>
        <w:top w:val="none" w:sz="0" w:space="0" w:color="auto"/>
        <w:left w:val="none" w:sz="0" w:space="0" w:color="auto"/>
        <w:bottom w:val="none" w:sz="0" w:space="0" w:color="auto"/>
        <w:right w:val="none" w:sz="0" w:space="0" w:color="auto"/>
      </w:divBdr>
    </w:div>
    <w:div w:id="485823567">
      <w:bodyDiv w:val="1"/>
      <w:marLeft w:val="0"/>
      <w:marRight w:val="0"/>
      <w:marTop w:val="0"/>
      <w:marBottom w:val="0"/>
      <w:divBdr>
        <w:top w:val="none" w:sz="0" w:space="0" w:color="auto"/>
        <w:left w:val="none" w:sz="0" w:space="0" w:color="auto"/>
        <w:bottom w:val="none" w:sz="0" w:space="0" w:color="auto"/>
        <w:right w:val="none" w:sz="0" w:space="0" w:color="auto"/>
      </w:divBdr>
    </w:div>
    <w:div w:id="496844700">
      <w:bodyDiv w:val="1"/>
      <w:marLeft w:val="0"/>
      <w:marRight w:val="0"/>
      <w:marTop w:val="0"/>
      <w:marBottom w:val="0"/>
      <w:divBdr>
        <w:top w:val="none" w:sz="0" w:space="0" w:color="auto"/>
        <w:left w:val="none" w:sz="0" w:space="0" w:color="auto"/>
        <w:bottom w:val="none" w:sz="0" w:space="0" w:color="auto"/>
        <w:right w:val="none" w:sz="0" w:space="0" w:color="auto"/>
      </w:divBdr>
    </w:div>
    <w:div w:id="506940798">
      <w:bodyDiv w:val="1"/>
      <w:marLeft w:val="0"/>
      <w:marRight w:val="0"/>
      <w:marTop w:val="0"/>
      <w:marBottom w:val="0"/>
      <w:divBdr>
        <w:top w:val="none" w:sz="0" w:space="0" w:color="auto"/>
        <w:left w:val="none" w:sz="0" w:space="0" w:color="auto"/>
        <w:bottom w:val="none" w:sz="0" w:space="0" w:color="auto"/>
        <w:right w:val="none" w:sz="0" w:space="0" w:color="auto"/>
      </w:divBdr>
    </w:div>
    <w:div w:id="511337539">
      <w:bodyDiv w:val="1"/>
      <w:marLeft w:val="0"/>
      <w:marRight w:val="0"/>
      <w:marTop w:val="0"/>
      <w:marBottom w:val="0"/>
      <w:divBdr>
        <w:top w:val="none" w:sz="0" w:space="0" w:color="auto"/>
        <w:left w:val="none" w:sz="0" w:space="0" w:color="auto"/>
        <w:bottom w:val="none" w:sz="0" w:space="0" w:color="auto"/>
        <w:right w:val="none" w:sz="0" w:space="0" w:color="auto"/>
      </w:divBdr>
    </w:div>
    <w:div w:id="527573621">
      <w:bodyDiv w:val="1"/>
      <w:marLeft w:val="0"/>
      <w:marRight w:val="0"/>
      <w:marTop w:val="0"/>
      <w:marBottom w:val="0"/>
      <w:divBdr>
        <w:top w:val="none" w:sz="0" w:space="0" w:color="auto"/>
        <w:left w:val="none" w:sz="0" w:space="0" w:color="auto"/>
        <w:bottom w:val="none" w:sz="0" w:space="0" w:color="auto"/>
        <w:right w:val="none" w:sz="0" w:space="0" w:color="auto"/>
      </w:divBdr>
    </w:div>
    <w:div w:id="528761165">
      <w:bodyDiv w:val="1"/>
      <w:marLeft w:val="0"/>
      <w:marRight w:val="0"/>
      <w:marTop w:val="0"/>
      <w:marBottom w:val="0"/>
      <w:divBdr>
        <w:top w:val="none" w:sz="0" w:space="0" w:color="auto"/>
        <w:left w:val="none" w:sz="0" w:space="0" w:color="auto"/>
        <w:bottom w:val="none" w:sz="0" w:space="0" w:color="auto"/>
        <w:right w:val="none" w:sz="0" w:space="0" w:color="auto"/>
      </w:divBdr>
    </w:div>
    <w:div w:id="530998001">
      <w:bodyDiv w:val="1"/>
      <w:marLeft w:val="0"/>
      <w:marRight w:val="0"/>
      <w:marTop w:val="0"/>
      <w:marBottom w:val="0"/>
      <w:divBdr>
        <w:top w:val="none" w:sz="0" w:space="0" w:color="auto"/>
        <w:left w:val="none" w:sz="0" w:space="0" w:color="auto"/>
        <w:bottom w:val="none" w:sz="0" w:space="0" w:color="auto"/>
        <w:right w:val="none" w:sz="0" w:space="0" w:color="auto"/>
      </w:divBdr>
    </w:div>
    <w:div w:id="532696691">
      <w:bodyDiv w:val="1"/>
      <w:marLeft w:val="0"/>
      <w:marRight w:val="0"/>
      <w:marTop w:val="0"/>
      <w:marBottom w:val="0"/>
      <w:divBdr>
        <w:top w:val="none" w:sz="0" w:space="0" w:color="auto"/>
        <w:left w:val="none" w:sz="0" w:space="0" w:color="auto"/>
        <w:bottom w:val="none" w:sz="0" w:space="0" w:color="auto"/>
        <w:right w:val="none" w:sz="0" w:space="0" w:color="auto"/>
      </w:divBdr>
    </w:div>
    <w:div w:id="546258270">
      <w:bodyDiv w:val="1"/>
      <w:marLeft w:val="0"/>
      <w:marRight w:val="0"/>
      <w:marTop w:val="0"/>
      <w:marBottom w:val="0"/>
      <w:divBdr>
        <w:top w:val="none" w:sz="0" w:space="0" w:color="auto"/>
        <w:left w:val="none" w:sz="0" w:space="0" w:color="auto"/>
        <w:bottom w:val="none" w:sz="0" w:space="0" w:color="auto"/>
        <w:right w:val="none" w:sz="0" w:space="0" w:color="auto"/>
      </w:divBdr>
    </w:div>
    <w:div w:id="555505353">
      <w:bodyDiv w:val="1"/>
      <w:marLeft w:val="0"/>
      <w:marRight w:val="0"/>
      <w:marTop w:val="0"/>
      <w:marBottom w:val="0"/>
      <w:divBdr>
        <w:top w:val="none" w:sz="0" w:space="0" w:color="auto"/>
        <w:left w:val="none" w:sz="0" w:space="0" w:color="auto"/>
        <w:bottom w:val="none" w:sz="0" w:space="0" w:color="auto"/>
        <w:right w:val="none" w:sz="0" w:space="0" w:color="auto"/>
      </w:divBdr>
    </w:div>
    <w:div w:id="561913330">
      <w:bodyDiv w:val="1"/>
      <w:marLeft w:val="0"/>
      <w:marRight w:val="0"/>
      <w:marTop w:val="0"/>
      <w:marBottom w:val="0"/>
      <w:divBdr>
        <w:top w:val="none" w:sz="0" w:space="0" w:color="auto"/>
        <w:left w:val="none" w:sz="0" w:space="0" w:color="auto"/>
        <w:bottom w:val="none" w:sz="0" w:space="0" w:color="auto"/>
        <w:right w:val="none" w:sz="0" w:space="0" w:color="auto"/>
      </w:divBdr>
    </w:div>
    <w:div w:id="574046192">
      <w:bodyDiv w:val="1"/>
      <w:marLeft w:val="0"/>
      <w:marRight w:val="0"/>
      <w:marTop w:val="0"/>
      <w:marBottom w:val="0"/>
      <w:divBdr>
        <w:top w:val="none" w:sz="0" w:space="0" w:color="auto"/>
        <w:left w:val="none" w:sz="0" w:space="0" w:color="auto"/>
        <w:bottom w:val="none" w:sz="0" w:space="0" w:color="auto"/>
        <w:right w:val="none" w:sz="0" w:space="0" w:color="auto"/>
      </w:divBdr>
    </w:div>
    <w:div w:id="579631863">
      <w:bodyDiv w:val="1"/>
      <w:marLeft w:val="0"/>
      <w:marRight w:val="0"/>
      <w:marTop w:val="0"/>
      <w:marBottom w:val="0"/>
      <w:divBdr>
        <w:top w:val="none" w:sz="0" w:space="0" w:color="auto"/>
        <w:left w:val="none" w:sz="0" w:space="0" w:color="auto"/>
        <w:bottom w:val="none" w:sz="0" w:space="0" w:color="auto"/>
        <w:right w:val="none" w:sz="0" w:space="0" w:color="auto"/>
      </w:divBdr>
    </w:div>
    <w:div w:id="596866618">
      <w:bodyDiv w:val="1"/>
      <w:marLeft w:val="0"/>
      <w:marRight w:val="0"/>
      <w:marTop w:val="0"/>
      <w:marBottom w:val="0"/>
      <w:divBdr>
        <w:top w:val="none" w:sz="0" w:space="0" w:color="auto"/>
        <w:left w:val="none" w:sz="0" w:space="0" w:color="auto"/>
        <w:bottom w:val="none" w:sz="0" w:space="0" w:color="auto"/>
        <w:right w:val="none" w:sz="0" w:space="0" w:color="auto"/>
      </w:divBdr>
    </w:div>
    <w:div w:id="597560039">
      <w:bodyDiv w:val="1"/>
      <w:marLeft w:val="0"/>
      <w:marRight w:val="0"/>
      <w:marTop w:val="0"/>
      <w:marBottom w:val="0"/>
      <w:divBdr>
        <w:top w:val="none" w:sz="0" w:space="0" w:color="auto"/>
        <w:left w:val="none" w:sz="0" w:space="0" w:color="auto"/>
        <w:bottom w:val="none" w:sz="0" w:space="0" w:color="auto"/>
        <w:right w:val="none" w:sz="0" w:space="0" w:color="auto"/>
      </w:divBdr>
    </w:div>
    <w:div w:id="597567269">
      <w:bodyDiv w:val="1"/>
      <w:marLeft w:val="0"/>
      <w:marRight w:val="0"/>
      <w:marTop w:val="0"/>
      <w:marBottom w:val="0"/>
      <w:divBdr>
        <w:top w:val="none" w:sz="0" w:space="0" w:color="auto"/>
        <w:left w:val="none" w:sz="0" w:space="0" w:color="auto"/>
        <w:bottom w:val="none" w:sz="0" w:space="0" w:color="auto"/>
        <w:right w:val="none" w:sz="0" w:space="0" w:color="auto"/>
      </w:divBdr>
    </w:div>
    <w:div w:id="599142557">
      <w:bodyDiv w:val="1"/>
      <w:marLeft w:val="0"/>
      <w:marRight w:val="0"/>
      <w:marTop w:val="0"/>
      <w:marBottom w:val="0"/>
      <w:divBdr>
        <w:top w:val="none" w:sz="0" w:space="0" w:color="auto"/>
        <w:left w:val="none" w:sz="0" w:space="0" w:color="auto"/>
        <w:bottom w:val="none" w:sz="0" w:space="0" w:color="auto"/>
        <w:right w:val="none" w:sz="0" w:space="0" w:color="auto"/>
      </w:divBdr>
    </w:div>
    <w:div w:id="599603507">
      <w:bodyDiv w:val="1"/>
      <w:marLeft w:val="0"/>
      <w:marRight w:val="0"/>
      <w:marTop w:val="0"/>
      <w:marBottom w:val="0"/>
      <w:divBdr>
        <w:top w:val="none" w:sz="0" w:space="0" w:color="auto"/>
        <w:left w:val="none" w:sz="0" w:space="0" w:color="auto"/>
        <w:bottom w:val="none" w:sz="0" w:space="0" w:color="auto"/>
        <w:right w:val="none" w:sz="0" w:space="0" w:color="auto"/>
      </w:divBdr>
    </w:div>
    <w:div w:id="611596740">
      <w:bodyDiv w:val="1"/>
      <w:marLeft w:val="0"/>
      <w:marRight w:val="0"/>
      <w:marTop w:val="0"/>
      <w:marBottom w:val="0"/>
      <w:divBdr>
        <w:top w:val="none" w:sz="0" w:space="0" w:color="auto"/>
        <w:left w:val="none" w:sz="0" w:space="0" w:color="auto"/>
        <w:bottom w:val="none" w:sz="0" w:space="0" w:color="auto"/>
        <w:right w:val="none" w:sz="0" w:space="0" w:color="auto"/>
      </w:divBdr>
    </w:div>
    <w:div w:id="625820130">
      <w:bodyDiv w:val="1"/>
      <w:marLeft w:val="0"/>
      <w:marRight w:val="0"/>
      <w:marTop w:val="0"/>
      <w:marBottom w:val="0"/>
      <w:divBdr>
        <w:top w:val="none" w:sz="0" w:space="0" w:color="auto"/>
        <w:left w:val="none" w:sz="0" w:space="0" w:color="auto"/>
        <w:bottom w:val="none" w:sz="0" w:space="0" w:color="auto"/>
        <w:right w:val="none" w:sz="0" w:space="0" w:color="auto"/>
      </w:divBdr>
    </w:div>
    <w:div w:id="630940338">
      <w:bodyDiv w:val="1"/>
      <w:marLeft w:val="0"/>
      <w:marRight w:val="0"/>
      <w:marTop w:val="0"/>
      <w:marBottom w:val="0"/>
      <w:divBdr>
        <w:top w:val="none" w:sz="0" w:space="0" w:color="auto"/>
        <w:left w:val="none" w:sz="0" w:space="0" w:color="auto"/>
        <w:bottom w:val="none" w:sz="0" w:space="0" w:color="auto"/>
        <w:right w:val="none" w:sz="0" w:space="0" w:color="auto"/>
      </w:divBdr>
    </w:div>
    <w:div w:id="631862752">
      <w:bodyDiv w:val="1"/>
      <w:marLeft w:val="0"/>
      <w:marRight w:val="0"/>
      <w:marTop w:val="0"/>
      <w:marBottom w:val="0"/>
      <w:divBdr>
        <w:top w:val="none" w:sz="0" w:space="0" w:color="auto"/>
        <w:left w:val="none" w:sz="0" w:space="0" w:color="auto"/>
        <w:bottom w:val="none" w:sz="0" w:space="0" w:color="auto"/>
        <w:right w:val="none" w:sz="0" w:space="0" w:color="auto"/>
      </w:divBdr>
    </w:div>
    <w:div w:id="632562017">
      <w:bodyDiv w:val="1"/>
      <w:marLeft w:val="0"/>
      <w:marRight w:val="0"/>
      <w:marTop w:val="0"/>
      <w:marBottom w:val="0"/>
      <w:divBdr>
        <w:top w:val="none" w:sz="0" w:space="0" w:color="auto"/>
        <w:left w:val="none" w:sz="0" w:space="0" w:color="auto"/>
        <w:bottom w:val="none" w:sz="0" w:space="0" w:color="auto"/>
        <w:right w:val="none" w:sz="0" w:space="0" w:color="auto"/>
      </w:divBdr>
    </w:div>
    <w:div w:id="633950907">
      <w:bodyDiv w:val="1"/>
      <w:marLeft w:val="0"/>
      <w:marRight w:val="0"/>
      <w:marTop w:val="0"/>
      <w:marBottom w:val="0"/>
      <w:divBdr>
        <w:top w:val="none" w:sz="0" w:space="0" w:color="auto"/>
        <w:left w:val="none" w:sz="0" w:space="0" w:color="auto"/>
        <w:bottom w:val="none" w:sz="0" w:space="0" w:color="auto"/>
        <w:right w:val="none" w:sz="0" w:space="0" w:color="auto"/>
      </w:divBdr>
    </w:div>
    <w:div w:id="634216512">
      <w:bodyDiv w:val="1"/>
      <w:marLeft w:val="0"/>
      <w:marRight w:val="0"/>
      <w:marTop w:val="0"/>
      <w:marBottom w:val="0"/>
      <w:divBdr>
        <w:top w:val="none" w:sz="0" w:space="0" w:color="auto"/>
        <w:left w:val="none" w:sz="0" w:space="0" w:color="auto"/>
        <w:bottom w:val="none" w:sz="0" w:space="0" w:color="auto"/>
        <w:right w:val="none" w:sz="0" w:space="0" w:color="auto"/>
      </w:divBdr>
    </w:div>
    <w:div w:id="635648600">
      <w:bodyDiv w:val="1"/>
      <w:marLeft w:val="0"/>
      <w:marRight w:val="0"/>
      <w:marTop w:val="0"/>
      <w:marBottom w:val="0"/>
      <w:divBdr>
        <w:top w:val="none" w:sz="0" w:space="0" w:color="auto"/>
        <w:left w:val="none" w:sz="0" w:space="0" w:color="auto"/>
        <w:bottom w:val="none" w:sz="0" w:space="0" w:color="auto"/>
        <w:right w:val="none" w:sz="0" w:space="0" w:color="auto"/>
      </w:divBdr>
    </w:div>
    <w:div w:id="638732732">
      <w:bodyDiv w:val="1"/>
      <w:marLeft w:val="0"/>
      <w:marRight w:val="0"/>
      <w:marTop w:val="0"/>
      <w:marBottom w:val="0"/>
      <w:divBdr>
        <w:top w:val="none" w:sz="0" w:space="0" w:color="auto"/>
        <w:left w:val="none" w:sz="0" w:space="0" w:color="auto"/>
        <w:bottom w:val="none" w:sz="0" w:space="0" w:color="auto"/>
        <w:right w:val="none" w:sz="0" w:space="0" w:color="auto"/>
      </w:divBdr>
    </w:div>
    <w:div w:id="639268926">
      <w:bodyDiv w:val="1"/>
      <w:marLeft w:val="0"/>
      <w:marRight w:val="0"/>
      <w:marTop w:val="0"/>
      <w:marBottom w:val="0"/>
      <w:divBdr>
        <w:top w:val="none" w:sz="0" w:space="0" w:color="auto"/>
        <w:left w:val="none" w:sz="0" w:space="0" w:color="auto"/>
        <w:bottom w:val="none" w:sz="0" w:space="0" w:color="auto"/>
        <w:right w:val="none" w:sz="0" w:space="0" w:color="auto"/>
      </w:divBdr>
    </w:div>
    <w:div w:id="640421381">
      <w:bodyDiv w:val="1"/>
      <w:marLeft w:val="0"/>
      <w:marRight w:val="0"/>
      <w:marTop w:val="0"/>
      <w:marBottom w:val="0"/>
      <w:divBdr>
        <w:top w:val="none" w:sz="0" w:space="0" w:color="auto"/>
        <w:left w:val="none" w:sz="0" w:space="0" w:color="auto"/>
        <w:bottom w:val="none" w:sz="0" w:space="0" w:color="auto"/>
        <w:right w:val="none" w:sz="0" w:space="0" w:color="auto"/>
      </w:divBdr>
    </w:div>
    <w:div w:id="645092105">
      <w:bodyDiv w:val="1"/>
      <w:marLeft w:val="0"/>
      <w:marRight w:val="0"/>
      <w:marTop w:val="0"/>
      <w:marBottom w:val="0"/>
      <w:divBdr>
        <w:top w:val="none" w:sz="0" w:space="0" w:color="auto"/>
        <w:left w:val="none" w:sz="0" w:space="0" w:color="auto"/>
        <w:bottom w:val="none" w:sz="0" w:space="0" w:color="auto"/>
        <w:right w:val="none" w:sz="0" w:space="0" w:color="auto"/>
      </w:divBdr>
    </w:div>
    <w:div w:id="649527878">
      <w:bodyDiv w:val="1"/>
      <w:marLeft w:val="0"/>
      <w:marRight w:val="0"/>
      <w:marTop w:val="0"/>
      <w:marBottom w:val="0"/>
      <w:divBdr>
        <w:top w:val="none" w:sz="0" w:space="0" w:color="auto"/>
        <w:left w:val="none" w:sz="0" w:space="0" w:color="auto"/>
        <w:bottom w:val="none" w:sz="0" w:space="0" w:color="auto"/>
        <w:right w:val="none" w:sz="0" w:space="0" w:color="auto"/>
      </w:divBdr>
    </w:div>
    <w:div w:id="651106151">
      <w:bodyDiv w:val="1"/>
      <w:marLeft w:val="0"/>
      <w:marRight w:val="0"/>
      <w:marTop w:val="0"/>
      <w:marBottom w:val="0"/>
      <w:divBdr>
        <w:top w:val="none" w:sz="0" w:space="0" w:color="auto"/>
        <w:left w:val="none" w:sz="0" w:space="0" w:color="auto"/>
        <w:bottom w:val="none" w:sz="0" w:space="0" w:color="auto"/>
        <w:right w:val="none" w:sz="0" w:space="0" w:color="auto"/>
      </w:divBdr>
    </w:div>
    <w:div w:id="653799578">
      <w:bodyDiv w:val="1"/>
      <w:marLeft w:val="0"/>
      <w:marRight w:val="0"/>
      <w:marTop w:val="0"/>
      <w:marBottom w:val="0"/>
      <w:divBdr>
        <w:top w:val="none" w:sz="0" w:space="0" w:color="auto"/>
        <w:left w:val="none" w:sz="0" w:space="0" w:color="auto"/>
        <w:bottom w:val="none" w:sz="0" w:space="0" w:color="auto"/>
        <w:right w:val="none" w:sz="0" w:space="0" w:color="auto"/>
      </w:divBdr>
    </w:div>
    <w:div w:id="654843999">
      <w:bodyDiv w:val="1"/>
      <w:marLeft w:val="0"/>
      <w:marRight w:val="0"/>
      <w:marTop w:val="0"/>
      <w:marBottom w:val="0"/>
      <w:divBdr>
        <w:top w:val="none" w:sz="0" w:space="0" w:color="auto"/>
        <w:left w:val="none" w:sz="0" w:space="0" w:color="auto"/>
        <w:bottom w:val="none" w:sz="0" w:space="0" w:color="auto"/>
        <w:right w:val="none" w:sz="0" w:space="0" w:color="auto"/>
      </w:divBdr>
      <w:divsChild>
        <w:div w:id="1623071366">
          <w:marLeft w:val="0"/>
          <w:marRight w:val="0"/>
          <w:marTop w:val="0"/>
          <w:marBottom w:val="0"/>
          <w:divBdr>
            <w:top w:val="none" w:sz="0" w:space="0" w:color="auto"/>
            <w:left w:val="none" w:sz="0" w:space="0" w:color="auto"/>
            <w:bottom w:val="none" w:sz="0" w:space="0" w:color="auto"/>
            <w:right w:val="none" w:sz="0" w:space="0" w:color="auto"/>
          </w:divBdr>
          <w:divsChild>
            <w:div w:id="13581472">
              <w:marLeft w:val="0"/>
              <w:marRight w:val="0"/>
              <w:marTop w:val="0"/>
              <w:marBottom w:val="0"/>
              <w:divBdr>
                <w:top w:val="none" w:sz="0" w:space="0" w:color="auto"/>
                <w:left w:val="none" w:sz="0" w:space="0" w:color="auto"/>
                <w:bottom w:val="none" w:sz="0" w:space="0" w:color="auto"/>
                <w:right w:val="none" w:sz="0" w:space="0" w:color="auto"/>
              </w:divBdr>
              <w:divsChild>
                <w:div w:id="1537352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5305540">
      <w:bodyDiv w:val="1"/>
      <w:marLeft w:val="0"/>
      <w:marRight w:val="0"/>
      <w:marTop w:val="0"/>
      <w:marBottom w:val="0"/>
      <w:divBdr>
        <w:top w:val="none" w:sz="0" w:space="0" w:color="auto"/>
        <w:left w:val="none" w:sz="0" w:space="0" w:color="auto"/>
        <w:bottom w:val="none" w:sz="0" w:space="0" w:color="auto"/>
        <w:right w:val="none" w:sz="0" w:space="0" w:color="auto"/>
      </w:divBdr>
    </w:div>
    <w:div w:id="672225773">
      <w:bodyDiv w:val="1"/>
      <w:marLeft w:val="0"/>
      <w:marRight w:val="0"/>
      <w:marTop w:val="0"/>
      <w:marBottom w:val="0"/>
      <w:divBdr>
        <w:top w:val="none" w:sz="0" w:space="0" w:color="auto"/>
        <w:left w:val="none" w:sz="0" w:space="0" w:color="auto"/>
        <w:bottom w:val="none" w:sz="0" w:space="0" w:color="auto"/>
        <w:right w:val="none" w:sz="0" w:space="0" w:color="auto"/>
      </w:divBdr>
    </w:div>
    <w:div w:id="679697408">
      <w:bodyDiv w:val="1"/>
      <w:marLeft w:val="0"/>
      <w:marRight w:val="0"/>
      <w:marTop w:val="0"/>
      <w:marBottom w:val="0"/>
      <w:divBdr>
        <w:top w:val="none" w:sz="0" w:space="0" w:color="auto"/>
        <w:left w:val="none" w:sz="0" w:space="0" w:color="auto"/>
        <w:bottom w:val="none" w:sz="0" w:space="0" w:color="auto"/>
        <w:right w:val="none" w:sz="0" w:space="0" w:color="auto"/>
      </w:divBdr>
    </w:div>
    <w:div w:id="685865716">
      <w:bodyDiv w:val="1"/>
      <w:marLeft w:val="0"/>
      <w:marRight w:val="0"/>
      <w:marTop w:val="0"/>
      <w:marBottom w:val="0"/>
      <w:divBdr>
        <w:top w:val="none" w:sz="0" w:space="0" w:color="auto"/>
        <w:left w:val="none" w:sz="0" w:space="0" w:color="auto"/>
        <w:bottom w:val="none" w:sz="0" w:space="0" w:color="auto"/>
        <w:right w:val="none" w:sz="0" w:space="0" w:color="auto"/>
      </w:divBdr>
    </w:div>
    <w:div w:id="686761357">
      <w:bodyDiv w:val="1"/>
      <w:marLeft w:val="0"/>
      <w:marRight w:val="0"/>
      <w:marTop w:val="0"/>
      <w:marBottom w:val="0"/>
      <w:divBdr>
        <w:top w:val="none" w:sz="0" w:space="0" w:color="auto"/>
        <w:left w:val="none" w:sz="0" w:space="0" w:color="auto"/>
        <w:bottom w:val="none" w:sz="0" w:space="0" w:color="auto"/>
        <w:right w:val="none" w:sz="0" w:space="0" w:color="auto"/>
      </w:divBdr>
    </w:div>
    <w:div w:id="687489783">
      <w:bodyDiv w:val="1"/>
      <w:marLeft w:val="0"/>
      <w:marRight w:val="0"/>
      <w:marTop w:val="0"/>
      <w:marBottom w:val="0"/>
      <w:divBdr>
        <w:top w:val="none" w:sz="0" w:space="0" w:color="auto"/>
        <w:left w:val="none" w:sz="0" w:space="0" w:color="auto"/>
        <w:bottom w:val="none" w:sz="0" w:space="0" w:color="auto"/>
        <w:right w:val="none" w:sz="0" w:space="0" w:color="auto"/>
      </w:divBdr>
    </w:div>
    <w:div w:id="687953246">
      <w:bodyDiv w:val="1"/>
      <w:marLeft w:val="0"/>
      <w:marRight w:val="0"/>
      <w:marTop w:val="0"/>
      <w:marBottom w:val="0"/>
      <w:divBdr>
        <w:top w:val="none" w:sz="0" w:space="0" w:color="auto"/>
        <w:left w:val="none" w:sz="0" w:space="0" w:color="auto"/>
        <w:bottom w:val="none" w:sz="0" w:space="0" w:color="auto"/>
        <w:right w:val="none" w:sz="0" w:space="0" w:color="auto"/>
      </w:divBdr>
    </w:div>
    <w:div w:id="689382356">
      <w:bodyDiv w:val="1"/>
      <w:marLeft w:val="0"/>
      <w:marRight w:val="0"/>
      <w:marTop w:val="0"/>
      <w:marBottom w:val="0"/>
      <w:divBdr>
        <w:top w:val="none" w:sz="0" w:space="0" w:color="auto"/>
        <w:left w:val="none" w:sz="0" w:space="0" w:color="auto"/>
        <w:bottom w:val="none" w:sz="0" w:space="0" w:color="auto"/>
        <w:right w:val="none" w:sz="0" w:space="0" w:color="auto"/>
      </w:divBdr>
    </w:div>
    <w:div w:id="703289402">
      <w:bodyDiv w:val="1"/>
      <w:marLeft w:val="0"/>
      <w:marRight w:val="0"/>
      <w:marTop w:val="0"/>
      <w:marBottom w:val="0"/>
      <w:divBdr>
        <w:top w:val="none" w:sz="0" w:space="0" w:color="auto"/>
        <w:left w:val="none" w:sz="0" w:space="0" w:color="auto"/>
        <w:bottom w:val="none" w:sz="0" w:space="0" w:color="auto"/>
        <w:right w:val="none" w:sz="0" w:space="0" w:color="auto"/>
      </w:divBdr>
    </w:div>
    <w:div w:id="715356936">
      <w:bodyDiv w:val="1"/>
      <w:marLeft w:val="0"/>
      <w:marRight w:val="0"/>
      <w:marTop w:val="0"/>
      <w:marBottom w:val="0"/>
      <w:divBdr>
        <w:top w:val="none" w:sz="0" w:space="0" w:color="auto"/>
        <w:left w:val="none" w:sz="0" w:space="0" w:color="auto"/>
        <w:bottom w:val="none" w:sz="0" w:space="0" w:color="auto"/>
        <w:right w:val="none" w:sz="0" w:space="0" w:color="auto"/>
      </w:divBdr>
    </w:div>
    <w:div w:id="716127476">
      <w:bodyDiv w:val="1"/>
      <w:marLeft w:val="0"/>
      <w:marRight w:val="0"/>
      <w:marTop w:val="0"/>
      <w:marBottom w:val="0"/>
      <w:divBdr>
        <w:top w:val="none" w:sz="0" w:space="0" w:color="auto"/>
        <w:left w:val="none" w:sz="0" w:space="0" w:color="auto"/>
        <w:bottom w:val="none" w:sz="0" w:space="0" w:color="auto"/>
        <w:right w:val="none" w:sz="0" w:space="0" w:color="auto"/>
      </w:divBdr>
    </w:div>
    <w:div w:id="721900476">
      <w:bodyDiv w:val="1"/>
      <w:marLeft w:val="0"/>
      <w:marRight w:val="0"/>
      <w:marTop w:val="0"/>
      <w:marBottom w:val="0"/>
      <w:divBdr>
        <w:top w:val="none" w:sz="0" w:space="0" w:color="auto"/>
        <w:left w:val="none" w:sz="0" w:space="0" w:color="auto"/>
        <w:bottom w:val="none" w:sz="0" w:space="0" w:color="auto"/>
        <w:right w:val="none" w:sz="0" w:space="0" w:color="auto"/>
      </w:divBdr>
    </w:div>
    <w:div w:id="723256860">
      <w:bodyDiv w:val="1"/>
      <w:marLeft w:val="0"/>
      <w:marRight w:val="0"/>
      <w:marTop w:val="0"/>
      <w:marBottom w:val="0"/>
      <w:divBdr>
        <w:top w:val="none" w:sz="0" w:space="0" w:color="auto"/>
        <w:left w:val="none" w:sz="0" w:space="0" w:color="auto"/>
        <w:bottom w:val="none" w:sz="0" w:space="0" w:color="auto"/>
        <w:right w:val="none" w:sz="0" w:space="0" w:color="auto"/>
      </w:divBdr>
    </w:div>
    <w:div w:id="730075692">
      <w:bodyDiv w:val="1"/>
      <w:marLeft w:val="0"/>
      <w:marRight w:val="0"/>
      <w:marTop w:val="0"/>
      <w:marBottom w:val="0"/>
      <w:divBdr>
        <w:top w:val="none" w:sz="0" w:space="0" w:color="auto"/>
        <w:left w:val="none" w:sz="0" w:space="0" w:color="auto"/>
        <w:bottom w:val="none" w:sz="0" w:space="0" w:color="auto"/>
        <w:right w:val="none" w:sz="0" w:space="0" w:color="auto"/>
      </w:divBdr>
    </w:div>
    <w:div w:id="735661447">
      <w:bodyDiv w:val="1"/>
      <w:marLeft w:val="0"/>
      <w:marRight w:val="0"/>
      <w:marTop w:val="0"/>
      <w:marBottom w:val="0"/>
      <w:divBdr>
        <w:top w:val="none" w:sz="0" w:space="0" w:color="auto"/>
        <w:left w:val="none" w:sz="0" w:space="0" w:color="auto"/>
        <w:bottom w:val="none" w:sz="0" w:space="0" w:color="auto"/>
        <w:right w:val="none" w:sz="0" w:space="0" w:color="auto"/>
      </w:divBdr>
    </w:div>
    <w:div w:id="739332785">
      <w:bodyDiv w:val="1"/>
      <w:marLeft w:val="0"/>
      <w:marRight w:val="0"/>
      <w:marTop w:val="0"/>
      <w:marBottom w:val="0"/>
      <w:divBdr>
        <w:top w:val="none" w:sz="0" w:space="0" w:color="auto"/>
        <w:left w:val="none" w:sz="0" w:space="0" w:color="auto"/>
        <w:bottom w:val="none" w:sz="0" w:space="0" w:color="auto"/>
        <w:right w:val="none" w:sz="0" w:space="0" w:color="auto"/>
      </w:divBdr>
    </w:div>
    <w:div w:id="740299280">
      <w:bodyDiv w:val="1"/>
      <w:marLeft w:val="0"/>
      <w:marRight w:val="0"/>
      <w:marTop w:val="0"/>
      <w:marBottom w:val="0"/>
      <w:divBdr>
        <w:top w:val="none" w:sz="0" w:space="0" w:color="auto"/>
        <w:left w:val="none" w:sz="0" w:space="0" w:color="auto"/>
        <w:bottom w:val="none" w:sz="0" w:space="0" w:color="auto"/>
        <w:right w:val="none" w:sz="0" w:space="0" w:color="auto"/>
      </w:divBdr>
    </w:div>
    <w:div w:id="744297805">
      <w:bodyDiv w:val="1"/>
      <w:marLeft w:val="0"/>
      <w:marRight w:val="0"/>
      <w:marTop w:val="0"/>
      <w:marBottom w:val="0"/>
      <w:divBdr>
        <w:top w:val="none" w:sz="0" w:space="0" w:color="auto"/>
        <w:left w:val="none" w:sz="0" w:space="0" w:color="auto"/>
        <w:bottom w:val="none" w:sz="0" w:space="0" w:color="auto"/>
        <w:right w:val="none" w:sz="0" w:space="0" w:color="auto"/>
      </w:divBdr>
    </w:div>
    <w:div w:id="751467796">
      <w:bodyDiv w:val="1"/>
      <w:marLeft w:val="0"/>
      <w:marRight w:val="0"/>
      <w:marTop w:val="0"/>
      <w:marBottom w:val="0"/>
      <w:divBdr>
        <w:top w:val="none" w:sz="0" w:space="0" w:color="auto"/>
        <w:left w:val="none" w:sz="0" w:space="0" w:color="auto"/>
        <w:bottom w:val="none" w:sz="0" w:space="0" w:color="auto"/>
        <w:right w:val="none" w:sz="0" w:space="0" w:color="auto"/>
      </w:divBdr>
    </w:div>
    <w:div w:id="754667639">
      <w:bodyDiv w:val="1"/>
      <w:marLeft w:val="0"/>
      <w:marRight w:val="0"/>
      <w:marTop w:val="0"/>
      <w:marBottom w:val="0"/>
      <w:divBdr>
        <w:top w:val="none" w:sz="0" w:space="0" w:color="auto"/>
        <w:left w:val="none" w:sz="0" w:space="0" w:color="auto"/>
        <w:bottom w:val="none" w:sz="0" w:space="0" w:color="auto"/>
        <w:right w:val="none" w:sz="0" w:space="0" w:color="auto"/>
      </w:divBdr>
    </w:div>
    <w:div w:id="754668967">
      <w:bodyDiv w:val="1"/>
      <w:marLeft w:val="0"/>
      <w:marRight w:val="0"/>
      <w:marTop w:val="0"/>
      <w:marBottom w:val="0"/>
      <w:divBdr>
        <w:top w:val="none" w:sz="0" w:space="0" w:color="auto"/>
        <w:left w:val="none" w:sz="0" w:space="0" w:color="auto"/>
        <w:bottom w:val="none" w:sz="0" w:space="0" w:color="auto"/>
        <w:right w:val="none" w:sz="0" w:space="0" w:color="auto"/>
      </w:divBdr>
    </w:div>
    <w:div w:id="762531751">
      <w:bodyDiv w:val="1"/>
      <w:marLeft w:val="0"/>
      <w:marRight w:val="0"/>
      <w:marTop w:val="0"/>
      <w:marBottom w:val="0"/>
      <w:divBdr>
        <w:top w:val="none" w:sz="0" w:space="0" w:color="auto"/>
        <w:left w:val="none" w:sz="0" w:space="0" w:color="auto"/>
        <w:bottom w:val="none" w:sz="0" w:space="0" w:color="auto"/>
        <w:right w:val="none" w:sz="0" w:space="0" w:color="auto"/>
      </w:divBdr>
    </w:div>
    <w:div w:id="765462260">
      <w:bodyDiv w:val="1"/>
      <w:marLeft w:val="0"/>
      <w:marRight w:val="0"/>
      <w:marTop w:val="0"/>
      <w:marBottom w:val="0"/>
      <w:divBdr>
        <w:top w:val="none" w:sz="0" w:space="0" w:color="auto"/>
        <w:left w:val="none" w:sz="0" w:space="0" w:color="auto"/>
        <w:bottom w:val="none" w:sz="0" w:space="0" w:color="auto"/>
        <w:right w:val="none" w:sz="0" w:space="0" w:color="auto"/>
      </w:divBdr>
    </w:div>
    <w:div w:id="766460606">
      <w:bodyDiv w:val="1"/>
      <w:marLeft w:val="0"/>
      <w:marRight w:val="0"/>
      <w:marTop w:val="0"/>
      <w:marBottom w:val="0"/>
      <w:divBdr>
        <w:top w:val="none" w:sz="0" w:space="0" w:color="auto"/>
        <w:left w:val="none" w:sz="0" w:space="0" w:color="auto"/>
        <w:bottom w:val="none" w:sz="0" w:space="0" w:color="auto"/>
        <w:right w:val="none" w:sz="0" w:space="0" w:color="auto"/>
      </w:divBdr>
    </w:div>
    <w:div w:id="774011544">
      <w:bodyDiv w:val="1"/>
      <w:marLeft w:val="0"/>
      <w:marRight w:val="0"/>
      <w:marTop w:val="0"/>
      <w:marBottom w:val="0"/>
      <w:divBdr>
        <w:top w:val="none" w:sz="0" w:space="0" w:color="auto"/>
        <w:left w:val="none" w:sz="0" w:space="0" w:color="auto"/>
        <w:bottom w:val="none" w:sz="0" w:space="0" w:color="auto"/>
        <w:right w:val="none" w:sz="0" w:space="0" w:color="auto"/>
      </w:divBdr>
    </w:div>
    <w:div w:id="780997919">
      <w:bodyDiv w:val="1"/>
      <w:marLeft w:val="0"/>
      <w:marRight w:val="0"/>
      <w:marTop w:val="0"/>
      <w:marBottom w:val="0"/>
      <w:divBdr>
        <w:top w:val="none" w:sz="0" w:space="0" w:color="auto"/>
        <w:left w:val="none" w:sz="0" w:space="0" w:color="auto"/>
        <w:bottom w:val="none" w:sz="0" w:space="0" w:color="auto"/>
        <w:right w:val="none" w:sz="0" w:space="0" w:color="auto"/>
      </w:divBdr>
    </w:div>
    <w:div w:id="781999362">
      <w:bodyDiv w:val="1"/>
      <w:marLeft w:val="0"/>
      <w:marRight w:val="0"/>
      <w:marTop w:val="0"/>
      <w:marBottom w:val="0"/>
      <w:divBdr>
        <w:top w:val="none" w:sz="0" w:space="0" w:color="auto"/>
        <w:left w:val="none" w:sz="0" w:space="0" w:color="auto"/>
        <w:bottom w:val="none" w:sz="0" w:space="0" w:color="auto"/>
        <w:right w:val="none" w:sz="0" w:space="0" w:color="auto"/>
      </w:divBdr>
    </w:div>
    <w:div w:id="793523078">
      <w:bodyDiv w:val="1"/>
      <w:marLeft w:val="0"/>
      <w:marRight w:val="0"/>
      <w:marTop w:val="0"/>
      <w:marBottom w:val="0"/>
      <w:divBdr>
        <w:top w:val="none" w:sz="0" w:space="0" w:color="auto"/>
        <w:left w:val="none" w:sz="0" w:space="0" w:color="auto"/>
        <w:bottom w:val="none" w:sz="0" w:space="0" w:color="auto"/>
        <w:right w:val="none" w:sz="0" w:space="0" w:color="auto"/>
      </w:divBdr>
    </w:div>
    <w:div w:id="795369975">
      <w:bodyDiv w:val="1"/>
      <w:marLeft w:val="0"/>
      <w:marRight w:val="0"/>
      <w:marTop w:val="0"/>
      <w:marBottom w:val="0"/>
      <w:divBdr>
        <w:top w:val="none" w:sz="0" w:space="0" w:color="auto"/>
        <w:left w:val="none" w:sz="0" w:space="0" w:color="auto"/>
        <w:bottom w:val="none" w:sz="0" w:space="0" w:color="auto"/>
        <w:right w:val="none" w:sz="0" w:space="0" w:color="auto"/>
      </w:divBdr>
    </w:div>
    <w:div w:id="798844553">
      <w:bodyDiv w:val="1"/>
      <w:marLeft w:val="0"/>
      <w:marRight w:val="0"/>
      <w:marTop w:val="0"/>
      <w:marBottom w:val="0"/>
      <w:divBdr>
        <w:top w:val="none" w:sz="0" w:space="0" w:color="auto"/>
        <w:left w:val="none" w:sz="0" w:space="0" w:color="auto"/>
        <w:bottom w:val="none" w:sz="0" w:space="0" w:color="auto"/>
        <w:right w:val="none" w:sz="0" w:space="0" w:color="auto"/>
      </w:divBdr>
    </w:div>
    <w:div w:id="800804338">
      <w:bodyDiv w:val="1"/>
      <w:marLeft w:val="0"/>
      <w:marRight w:val="0"/>
      <w:marTop w:val="0"/>
      <w:marBottom w:val="0"/>
      <w:divBdr>
        <w:top w:val="none" w:sz="0" w:space="0" w:color="auto"/>
        <w:left w:val="none" w:sz="0" w:space="0" w:color="auto"/>
        <w:bottom w:val="none" w:sz="0" w:space="0" w:color="auto"/>
        <w:right w:val="none" w:sz="0" w:space="0" w:color="auto"/>
      </w:divBdr>
    </w:div>
    <w:div w:id="803892164">
      <w:bodyDiv w:val="1"/>
      <w:marLeft w:val="0"/>
      <w:marRight w:val="0"/>
      <w:marTop w:val="0"/>
      <w:marBottom w:val="0"/>
      <w:divBdr>
        <w:top w:val="none" w:sz="0" w:space="0" w:color="auto"/>
        <w:left w:val="none" w:sz="0" w:space="0" w:color="auto"/>
        <w:bottom w:val="none" w:sz="0" w:space="0" w:color="auto"/>
        <w:right w:val="none" w:sz="0" w:space="0" w:color="auto"/>
      </w:divBdr>
    </w:div>
    <w:div w:id="805314987">
      <w:bodyDiv w:val="1"/>
      <w:marLeft w:val="0"/>
      <w:marRight w:val="0"/>
      <w:marTop w:val="0"/>
      <w:marBottom w:val="0"/>
      <w:divBdr>
        <w:top w:val="none" w:sz="0" w:space="0" w:color="auto"/>
        <w:left w:val="none" w:sz="0" w:space="0" w:color="auto"/>
        <w:bottom w:val="none" w:sz="0" w:space="0" w:color="auto"/>
        <w:right w:val="none" w:sz="0" w:space="0" w:color="auto"/>
      </w:divBdr>
    </w:div>
    <w:div w:id="822939548">
      <w:bodyDiv w:val="1"/>
      <w:marLeft w:val="0"/>
      <w:marRight w:val="0"/>
      <w:marTop w:val="0"/>
      <w:marBottom w:val="0"/>
      <w:divBdr>
        <w:top w:val="none" w:sz="0" w:space="0" w:color="auto"/>
        <w:left w:val="none" w:sz="0" w:space="0" w:color="auto"/>
        <w:bottom w:val="none" w:sz="0" w:space="0" w:color="auto"/>
        <w:right w:val="none" w:sz="0" w:space="0" w:color="auto"/>
      </w:divBdr>
    </w:div>
    <w:div w:id="824593520">
      <w:bodyDiv w:val="1"/>
      <w:marLeft w:val="0"/>
      <w:marRight w:val="0"/>
      <w:marTop w:val="0"/>
      <w:marBottom w:val="0"/>
      <w:divBdr>
        <w:top w:val="none" w:sz="0" w:space="0" w:color="auto"/>
        <w:left w:val="none" w:sz="0" w:space="0" w:color="auto"/>
        <w:bottom w:val="none" w:sz="0" w:space="0" w:color="auto"/>
        <w:right w:val="none" w:sz="0" w:space="0" w:color="auto"/>
      </w:divBdr>
    </w:div>
    <w:div w:id="836309235">
      <w:bodyDiv w:val="1"/>
      <w:marLeft w:val="0"/>
      <w:marRight w:val="0"/>
      <w:marTop w:val="0"/>
      <w:marBottom w:val="0"/>
      <w:divBdr>
        <w:top w:val="none" w:sz="0" w:space="0" w:color="auto"/>
        <w:left w:val="none" w:sz="0" w:space="0" w:color="auto"/>
        <w:bottom w:val="none" w:sz="0" w:space="0" w:color="auto"/>
        <w:right w:val="none" w:sz="0" w:space="0" w:color="auto"/>
      </w:divBdr>
    </w:div>
    <w:div w:id="839391078">
      <w:bodyDiv w:val="1"/>
      <w:marLeft w:val="0"/>
      <w:marRight w:val="0"/>
      <w:marTop w:val="0"/>
      <w:marBottom w:val="0"/>
      <w:divBdr>
        <w:top w:val="none" w:sz="0" w:space="0" w:color="auto"/>
        <w:left w:val="none" w:sz="0" w:space="0" w:color="auto"/>
        <w:bottom w:val="none" w:sz="0" w:space="0" w:color="auto"/>
        <w:right w:val="none" w:sz="0" w:space="0" w:color="auto"/>
      </w:divBdr>
      <w:divsChild>
        <w:div w:id="1773162977">
          <w:marLeft w:val="0"/>
          <w:marRight w:val="0"/>
          <w:marTop w:val="0"/>
          <w:marBottom w:val="0"/>
          <w:divBdr>
            <w:top w:val="none" w:sz="0" w:space="0" w:color="auto"/>
            <w:left w:val="none" w:sz="0" w:space="0" w:color="auto"/>
            <w:bottom w:val="none" w:sz="0" w:space="0" w:color="auto"/>
            <w:right w:val="none" w:sz="0" w:space="0" w:color="auto"/>
          </w:divBdr>
          <w:divsChild>
            <w:div w:id="1209686145">
              <w:marLeft w:val="0"/>
              <w:marRight w:val="0"/>
              <w:marTop w:val="0"/>
              <w:marBottom w:val="0"/>
              <w:divBdr>
                <w:top w:val="none" w:sz="0" w:space="0" w:color="auto"/>
                <w:left w:val="none" w:sz="0" w:space="0" w:color="auto"/>
                <w:bottom w:val="none" w:sz="0" w:space="0" w:color="auto"/>
                <w:right w:val="none" w:sz="0" w:space="0" w:color="auto"/>
              </w:divBdr>
              <w:divsChild>
                <w:div w:id="914633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0437675">
      <w:bodyDiv w:val="1"/>
      <w:marLeft w:val="0"/>
      <w:marRight w:val="0"/>
      <w:marTop w:val="0"/>
      <w:marBottom w:val="0"/>
      <w:divBdr>
        <w:top w:val="none" w:sz="0" w:space="0" w:color="auto"/>
        <w:left w:val="none" w:sz="0" w:space="0" w:color="auto"/>
        <w:bottom w:val="none" w:sz="0" w:space="0" w:color="auto"/>
        <w:right w:val="none" w:sz="0" w:space="0" w:color="auto"/>
      </w:divBdr>
    </w:div>
    <w:div w:id="851188303">
      <w:bodyDiv w:val="1"/>
      <w:marLeft w:val="0"/>
      <w:marRight w:val="0"/>
      <w:marTop w:val="0"/>
      <w:marBottom w:val="0"/>
      <w:divBdr>
        <w:top w:val="none" w:sz="0" w:space="0" w:color="auto"/>
        <w:left w:val="none" w:sz="0" w:space="0" w:color="auto"/>
        <w:bottom w:val="none" w:sz="0" w:space="0" w:color="auto"/>
        <w:right w:val="none" w:sz="0" w:space="0" w:color="auto"/>
      </w:divBdr>
    </w:div>
    <w:div w:id="851530801">
      <w:bodyDiv w:val="1"/>
      <w:marLeft w:val="0"/>
      <w:marRight w:val="0"/>
      <w:marTop w:val="0"/>
      <w:marBottom w:val="0"/>
      <w:divBdr>
        <w:top w:val="none" w:sz="0" w:space="0" w:color="auto"/>
        <w:left w:val="none" w:sz="0" w:space="0" w:color="auto"/>
        <w:bottom w:val="none" w:sz="0" w:space="0" w:color="auto"/>
        <w:right w:val="none" w:sz="0" w:space="0" w:color="auto"/>
      </w:divBdr>
    </w:div>
    <w:div w:id="857432616">
      <w:bodyDiv w:val="1"/>
      <w:marLeft w:val="0"/>
      <w:marRight w:val="0"/>
      <w:marTop w:val="0"/>
      <w:marBottom w:val="0"/>
      <w:divBdr>
        <w:top w:val="none" w:sz="0" w:space="0" w:color="auto"/>
        <w:left w:val="none" w:sz="0" w:space="0" w:color="auto"/>
        <w:bottom w:val="none" w:sz="0" w:space="0" w:color="auto"/>
        <w:right w:val="none" w:sz="0" w:space="0" w:color="auto"/>
      </w:divBdr>
    </w:div>
    <w:div w:id="860168332">
      <w:bodyDiv w:val="1"/>
      <w:marLeft w:val="0"/>
      <w:marRight w:val="0"/>
      <w:marTop w:val="0"/>
      <w:marBottom w:val="0"/>
      <w:divBdr>
        <w:top w:val="none" w:sz="0" w:space="0" w:color="auto"/>
        <w:left w:val="none" w:sz="0" w:space="0" w:color="auto"/>
        <w:bottom w:val="none" w:sz="0" w:space="0" w:color="auto"/>
        <w:right w:val="none" w:sz="0" w:space="0" w:color="auto"/>
      </w:divBdr>
    </w:div>
    <w:div w:id="864096917">
      <w:bodyDiv w:val="1"/>
      <w:marLeft w:val="0"/>
      <w:marRight w:val="0"/>
      <w:marTop w:val="0"/>
      <w:marBottom w:val="0"/>
      <w:divBdr>
        <w:top w:val="none" w:sz="0" w:space="0" w:color="auto"/>
        <w:left w:val="none" w:sz="0" w:space="0" w:color="auto"/>
        <w:bottom w:val="none" w:sz="0" w:space="0" w:color="auto"/>
        <w:right w:val="none" w:sz="0" w:space="0" w:color="auto"/>
      </w:divBdr>
    </w:div>
    <w:div w:id="865993119">
      <w:bodyDiv w:val="1"/>
      <w:marLeft w:val="0"/>
      <w:marRight w:val="0"/>
      <w:marTop w:val="0"/>
      <w:marBottom w:val="0"/>
      <w:divBdr>
        <w:top w:val="none" w:sz="0" w:space="0" w:color="auto"/>
        <w:left w:val="none" w:sz="0" w:space="0" w:color="auto"/>
        <w:bottom w:val="none" w:sz="0" w:space="0" w:color="auto"/>
        <w:right w:val="none" w:sz="0" w:space="0" w:color="auto"/>
      </w:divBdr>
    </w:div>
    <w:div w:id="866719765">
      <w:bodyDiv w:val="1"/>
      <w:marLeft w:val="0"/>
      <w:marRight w:val="0"/>
      <w:marTop w:val="0"/>
      <w:marBottom w:val="0"/>
      <w:divBdr>
        <w:top w:val="none" w:sz="0" w:space="0" w:color="auto"/>
        <w:left w:val="none" w:sz="0" w:space="0" w:color="auto"/>
        <w:bottom w:val="none" w:sz="0" w:space="0" w:color="auto"/>
        <w:right w:val="none" w:sz="0" w:space="0" w:color="auto"/>
      </w:divBdr>
    </w:div>
    <w:div w:id="867066406">
      <w:bodyDiv w:val="1"/>
      <w:marLeft w:val="0"/>
      <w:marRight w:val="0"/>
      <w:marTop w:val="0"/>
      <w:marBottom w:val="0"/>
      <w:divBdr>
        <w:top w:val="none" w:sz="0" w:space="0" w:color="auto"/>
        <w:left w:val="none" w:sz="0" w:space="0" w:color="auto"/>
        <w:bottom w:val="none" w:sz="0" w:space="0" w:color="auto"/>
        <w:right w:val="none" w:sz="0" w:space="0" w:color="auto"/>
      </w:divBdr>
    </w:div>
    <w:div w:id="872351408">
      <w:bodyDiv w:val="1"/>
      <w:marLeft w:val="0"/>
      <w:marRight w:val="0"/>
      <w:marTop w:val="0"/>
      <w:marBottom w:val="0"/>
      <w:divBdr>
        <w:top w:val="none" w:sz="0" w:space="0" w:color="auto"/>
        <w:left w:val="none" w:sz="0" w:space="0" w:color="auto"/>
        <w:bottom w:val="none" w:sz="0" w:space="0" w:color="auto"/>
        <w:right w:val="none" w:sz="0" w:space="0" w:color="auto"/>
      </w:divBdr>
    </w:div>
    <w:div w:id="878396543">
      <w:bodyDiv w:val="1"/>
      <w:marLeft w:val="0"/>
      <w:marRight w:val="0"/>
      <w:marTop w:val="0"/>
      <w:marBottom w:val="0"/>
      <w:divBdr>
        <w:top w:val="none" w:sz="0" w:space="0" w:color="auto"/>
        <w:left w:val="none" w:sz="0" w:space="0" w:color="auto"/>
        <w:bottom w:val="none" w:sz="0" w:space="0" w:color="auto"/>
        <w:right w:val="none" w:sz="0" w:space="0" w:color="auto"/>
      </w:divBdr>
    </w:div>
    <w:div w:id="885289624">
      <w:bodyDiv w:val="1"/>
      <w:marLeft w:val="0"/>
      <w:marRight w:val="0"/>
      <w:marTop w:val="0"/>
      <w:marBottom w:val="0"/>
      <w:divBdr>
        <w:top w:val="none" w:sz="0" w:space="0" w:color="auto"/>
        <w:left w:val="none" w:sz="0" w:space="0" w:color="auto"/>
        <w:bottom w:val="none" w:sz="0" w:space="0" w:color="auto"/>
        <w:right w:val="none" w:sz="0" w:space="0" w:color="auto"/>
      </w:divBdr>
    </w:div>
    <w:div w:id="901141038">
      <w:bodyDiv w:val="1"/>
      <w:marLeft w:val="0"/>
      <w:marRight w:val="0"/>
      <w:marTop w:val="0"/>
      <w:marBottom w:val="0"/>
      <w:divBdr>
        <w:top w:val="none" w:sz="0" w:space="0" w:color="auto"/>
        <w:left w:val="none" w:sz="0" w:space="0" w:color="auto"/>
        <w:bottom w:val="none" w:sz="0" w:space="0" w:color="auto"/>
        <w:right w:val="none" w:sz="0" w:space="0" w:color="auto"/>
      </w:divBdr>
    </w:div>
    <w:div w:id="907226624">
      <w:bodyDiv w:val="1"/>
      <w:marLeft w:val="0"/>
      <w:marRight w:val="0"/>
      <w:marTop w:val="0"/>
      <w:marBottom w:val="0"/>
      <w:divBdr>
        <w:top w:val="none" w:sz="0" w:space="0" w:color="auto"/>
        <w:left w:val="none" w:sz="0" w:space="0" w:color="auto"/>
        <w:bottom w:val="none" w:sz="0" w:space="0" w:color="auto"/>
        <w:right w:val="none" w:sz="0" w:space="0" w:color="auto"/>
      </w:divBdr>
    </w:div>
    <w:div w:id="929312999">
      <w:bodyDiv w:val="1"/>
      <w:marLeft w:val="0"/>
      <w:marRight w:val="0"/>
      <w:marTop w:val="0"/>
      <w:marBottom w:val="0"/>
      <w:divBdr>
        <w:top w:val="none" w:sz="0" w:space="0" w:color="auto"/>
        <w:left w:val="none" w:sz="0" w:space="0" w:color="auto"/>
        <w:bottom w:val="none" w:sz="0" w:space="0" w:color="auto"/>
        <w:right w:val="none" w:sz="0" w:space="0" w:color="auto"/>
      </w:divBdr>
    </w:div>
    <w:div w:id="932276539">
      <w:bodyDiv w:val="1"/>
      <w:marLeft w:val="0"/>
      <w:marRight w:val="0"/>
      <w:marTop w:val="0"/>
      <w:marBottom w:val="0"/>
      <w:divBdr>
        <w:top w:val="none" w:sz="0" w:space="0" w:color="auto"/>
        <w:left w:val="none" w:sz="0" w:space="0" w:color="auto"/>
        <w:bottom w:val="none" w:sz="0" w:space="0" w:color="auto"/>
        <w:right w:val="none" w:sz="0" w:space="0" w:color="auto"/>
      </w:divBdr>
    </w:div>
    <w:div w:id="937056512">
      <w:bodyDiv w:val="1"/>
      <w:marLeft w:val="0"/>
      <w:marRight w:val="0"/>
      <w:marTop w:val="0"/>
      <w:marBottom w:val="0"/>
      <w:divBdr>
        <w:top w:val="none" w:sz="0" w:space="0" w:color="auto"/>
        <w:left w:val="none" w:sz="0" w:space="0" w:color="auto"/>
        <w:bottom w:val="none" w:sz="0" w:space="0" w:color="auto"/>
        <w:right w:val="none" w:sz="0" w:space="0" w:color="auto"/>
      </w:divBdr>
    </w:div>
    <w:div w:id="940449700">
      <w:bodyDiv w:val="1"/>
      <w:marLeft w:val="0"/>
      <w:marRight w:val="0"/>
      <w:marTop w:val="0"/>
      <w:marBottom w:val="0"/>
      <w:divBdr>
        <w:top w:val="none" w:sz="0" w:space="0" w:color="auto"/>
        <w:left w:val="none" w:sz="0" w:space="0" w:color="auto"/>
        <w:bottom w:val="none" w:sz="0" w:space="0" w:color="auto"/>
        <w:right w:val="none" w:sz="0" w:space="0" w:color="auto"/>
      </w:divBdr>
    </w:div>
    <w:div w:id="941107880">
      <w:bodyDiv w:val="1"/>
      <w:marLeft w:val="0"/>
      <w:marRight w:val="0"/>
      <w:marTop w:val="0"/>
      <w:marBottom w:val="0"/>
      <w:divBdr>
        <w:top w:val="none" w:sz="0" w:space="0" w:color="auto"/>
        <w:left w:val="none" w:sz="0" w:space="0" w:color="auto"/>
        <w:bottom w:val="none" w:sz="0" w:space="0" w:color="auto"/>
        <w:right w:val="none" w:sz="0" w:space="0" w:color="auto"/>
      </w:divBdr>
    </w:div>
    <w:div w:id="944194071">
      <w:bodyDiv w:val="1"/>
      <w:marLeft w:val="0"/>
      <w:marRight w:val="0"/>
      <w:marTop w:val="0"/>
      <w:marBottom w:val="0"/>
      <w:divBdr>
        <w:top w:val="none" w:sz="0" w:space="0" w:color="auto"/>
        <w:left w:val="none" w:sz="0" w:space="0" w:color="auto"/>
        <w:bottom w:val="none" w:sz="0" w:space="0" w:color="auto"/>
        <w:right w:val="none" w:sz="0" w:space="0" w:color="auto"/>
      </w:divBdr>
    </w:div>
    <w:div w:id="945043807">
      <w:bodyDiv w:val="1"/>
      <w:marLeft w:val="0"/>
      <w:marRight w:val="0"/>
      <w:marTop w:val="0"/>
      <w:marBottom w:val="0"/>
      <w:divBdr>
        <w:top w:val="none" w:sz="0" w:space="0" w:color="auto"/>
        <w:left w:val="none" w:sz="0" w:space="0" w:color="auto"/>
        <w:bottom w:val="none" w:sz="0" w:space="0" w:color="auto"/>
        <w:right w:val="none" w:sz="0" w:space="0" w:color="auto"/>
      </w:divBdr>
    </w:div>
    <w:div w:id="950740417">
      <w:bodyDiv w:val="1"/>
      <w:marLeft w:val="0"/>
      <w:marRight w:val="0"/>
      <w:marTop w:val="0"/>
      <w:marBottom w:val="0"/>
      <w:divBdr>
        <w:top w:val="none" w:sz="0" w:space="0" w:color="auto"/>
        <w:left w:val="none" w:sz="0" w:space="0" w:color="auto"/>
        <w:bottom w:val="none" w:sz="0" w:space="0" w:color="auto"/>
        <w:right w:val="none" w:sz="0" w:space="0" w:color="auto"/>
      </w:divBdr>
    </w:div>
    <w:div w:id="952907042">
      <w:bodyDiv w:val="1"/>
      <w:marLeft w:val="0"/>
      <w:marRight w:val="0"/>
      <w:marTop w:val="0"/>
      <w:marBottom w:val="0"/>
      <w:divBdr>
        <w:top w:val="none" w:sz="0" w:space="0" w:color="auto"/>
        <w:left w:val="none" w:sz="0" w:space="0" w:color="auto"/>
        <w:bottom w:val="none" w:sz="0" w:space="0" w:color="auto"/>
        <w:right w:val="none" w:sz="0" w:space="0" w:color="auto"/>
      </w:divBdr>
    </w:div>
    <w:div w:id="958688350">
      <w:bodyDiv w:val="1"/>
      <w:marLeft w:val="0"/>
      <w:marRight w:val="0"/>
      <w:marTop w:val="0"/>
      <w:marBottom w:val="0"/>
      <w:divBdr>
        <w:top w:val="none" w:sz="0" w:space="0" w:color="auto"/>
        <w:left w:val="none" w:sz="0" w:space="0" w:color="auto"/>
        <w:bottom w:val="none" w:sz="0" w:space="0" w:color="auto"/>
        <w:right w:val="none" w:sz="0" w:space="0" w:color="auto"/>
      </w:divBdr>
    </w:div>
    <w:div w:id="970481703">
      <w:bodyDiv w:val="1"/>
      <w:marLeft w:val="0"/>
      <w:marRight w:val="0"/>
      <w:marTop w:val="0"/>
      <w:marBottom w:val="0"/>
      <w:divBdr>
        <w:top w:val="none" w:sz="0" w:space="0" w:color="auto"/>
        <w:left w:val="none" w:sz="0" w:space="0" w:color="auto"/>
        <w:bottom w:val="none" w:sz="0" w:space="0" w:color="auto"/>
        <w:right w:val="none" w:sz="0" w:space="0" w:color="auto"/>
      </w:divBdr>
    </w:div>
    <w:div w:id="973103204">
      <w:bodyDiv w:val="1"/>
      <w:marLeft w:val="0"/>
      <w:marRight w:val="0"/>
      <w:marTop w:val="0"/>
      <w:marBottom w:val="0"/>
      <w:divBdr>
        <w:top w:val="none" w:sz="0" w:space="0" w:color="auto"/>
        <w:left w:val="none" w:sz="0" w:space="0" w:color="auto"/>
        <w:bottom w:val="none" w:sz="0" w:space="0" w:color="auto"/>
        <w:right w:val="none" w:sz="0" w:space="0" w:color="auto"/>
      </w:divBdr>
    </w:div>
    <w:div w:id="983394891">
      <w:bodyDiv w:val="1"/>
      <w:marLeft w:val="0"/>
      <w:marRight w:val="0"/>
      <w:marTop w:val="0"/>
      <w:marBottom w:val="0"/>
      <w:divBdr>
        <w:top w:val="none" w:sz="0" w:space="0" w:color="auto"/>
        <w:left w:val="none" w:sz="0" w:space="0" w:color="auto"/>
        <w:bottom w:val="none" w:sz="0" w:space="0" w:color="auto"/>
        <w:right w:val="none" w:sz="0" w:space="0" w:color="auto"/>
      </w:divBdr>
    </w:div>
    <w:div w:id="992105240">
      <w:bodyDiv w:val="1"/>
      <w:marLeft w:val="0"/>
      <w:marRight w:val="0"/>
      <w:marTop w:val="0"/>
      <w:marBottom w:val="0"/>
      <w:divBdr>
        <w:top w:val="none" w:sz="0" w:space="0" w:color="auto"/>
        <w:left w:val="none" w:sz="0" w:space="0" w:color="auto"/>
        <w:bottom w:val="none" w:sz="0" w:space="0" w:color="auto"/>
        <w:right w:val="none" w:sz="0" w:space="0" w:color="auto"/>
      </w:divBdr>
    </w:div>
    <w:div w:id="992443395">
      <w:bodyDiv w:val="1"/>
      <w:marLeft w:val="0"/>
      <w:marRight w:val="0"/>
      <w:marTop w:val="0"/>
      <w:marBottom w:val="0"/>
      <w:divBdr>
        <w:top w:val="none" w:sz="0" w:space="0" w:color="auto"/>
        <w:left w:val="none" w:sz="0" w:space="0" w:color="auto"/>
        <w:bottom w:val="none" w:sz="0" w:space="0" w:color="auto"/>
        <w:right w:val="none" w:sz="0" w:space="0" w:color="auto"/>
      </w:divBdr>
    </w:div>
    <w:div w:id="996690990">
      <w:bodyDiv w:val="1"/>
      <w:marLeft w:val="0"/>
      <w:marRight w:val="0"/>
      <w:marTop w:val="0"/>
      <w:marBottom w:val="0"/>
      <w:divBdr>
        <w:top w:val="none" w:sz="0" w:space="0" w:color="auto"/>
        <w:left w:val="none" w:sz="0" w:space="0" w:color="auto"/>
        <w:bottom w:val="none" w:sz="0" w:space="0" w:color="auto"/>
        <w:right w:val="none" w:sz="0" w:space="0" w:color="auto"/>
      </w:divBdr>
    </w:div>
    <w:div w:id="997810318">
      <w:bodyDiv w:val="1"/>
      <w:marLeft w:val="0"/>
      <w:marRight w:val="0"/>
      <w:marTop w:val="0"/>
      <w:marBottom w:val="0"/>
      <w:divBdr>
        <w:top w:val="none" w:sz="0" w:space="0" w:color="auto"/>
        <w:left w:val="none" w:sz="0" w:space="0" w:color="auto"/>
        <w:bottom w:val="none" w:sz="0" w:space="0" w:color="auto"/>
        <w:right w:val="none" w:sz="0" w:space="0" w:color="auto"/>
      </w:divBdr>
    </w:div>
    <w:div w:id="1003242747">
      <w:bodyDiv w:val="1"/>
      <w:marLeft w:val="0"/>
      <w:marRight w:val="0"/>
      <w:marTop w:val="0"/>
      <w:marBottom w:val="0"/>
      <w:divBdr>
        <w:top w:val="none" w:sz="0" w:space="0" w:color="auto"/>
        <w:left w:val="none" w:sz="0" w:space="0" w:color="auto"/>
        <w:bottom w:val="none" w:sz="0" w:space="0" w:color="auto"/>
        <w:right w:val="none" w:sz="0" w:space="0" w:color="auto"/>
      </w:divBdr>
    </w:div>
    <w:div w:id="1009525221">
      <w:bodyDiv w:val="1"/>
      <w:marLeft w:val="0"/>
      <w:marRight w:val="0"/>
      <w:marTop w:val="0"/>
      <w:marBottom w:val="0"/>
      <w:divBdr>
        <w:top w:val="none" w:sz="0" w:space="0" w:color="auto"/>
        <w:left w:val="none" w:sz="0" w:space="0" w:color="auto"/>
        <w:bottom w:val="none" w:sz="0" w:space="0" w:color="auto"/>
        <w:right w:val="none" w:sz="0" w:space="0" w:color="auto"/>
      </w:divBdr>
    </w:div>
    <w:div w:id="1016349312">
      <w:bodyDiv w:val="1"/>
      <w:marLeft w:val="0"/>
      <w:marRight w:val="0"/>
      <w:marTop w:val="0"/>
      <w:marBottom w:val="0"/>
      <w:divBdr>
        <w:top w:val="none" w:sz="0" w:space="0" w:color="auto"/>
        <w:left w:val="none" w:sz="0" w:space="0" w:color="auto"/>
        <w:bottom w:val="none" w:sz="0" w:space="0" w:color="auto"/>
        <w:right w:val="none" w:sz="0" w:space="0" w:color="auto"/>
      </w:divBdr>
    </w:div>
    <w:div w:id="1019312570">
      <w:bodyDiv w:val="1"/>
      <w:marLeft w:val="0"/>
      <w:marRight w:val="0"/>
      <w:marTop w:val="0"/>
      <w:marBottom w:val="0"/>
      <w:divBdr>
        <w:top w:val="none" w:sz="0" w:space="0" w:color="auto"/>
        <w:left w:val="none" w:sz="0" w:space="0" w:color="auto"/>
        <w:bottom w:val="none" w:sz="0" w:space="0" w:color="auto"/>
        <w:right w:val="none" w:sz="0" w:space="0" w:color="auto"/>
      </w:divBdr>
    </w:div>
    <w:div w:id="1020231644">
      <w:bodyDiv w:val="1"/>
      <w:marLeft w:val="0"/>
      <w:marRight w:val="0"/>
      <w:marTop w:val="0"/>
      <w:marBottom w:val="0"/>
      <w:divBdr>
        <w:top w:val="none" w:sz="0" w:space="0" w:color="auto"/>
        <w:left w:val="none" w:sz="0" w:space="0" w:color="auto"/>
        <w:bottom w:val="none" w:sz="0" w:space="0" w:color="auto"/>
        <w:right w:val="none" w:sz="0" w:space="0" w:color="auto"/>
      </w:divBdr>
    </w:div>
    <w:div w:id="1024477775">
      <w:bodyDiv w:val="1"/>
      <w:marLeft w:val="0"/>
      <w:marRight w:val="0"/>
      <w:marTop w:val="0"/>
      <w:marBottom w:val="0"/>
      <w:divBdr>
        <w:top w:val="none" w:sz="0" w:space="0" w:color="auto"/>
        <w:left w:val="none" w:sz="0" w:space="0" w:color="auto"/>
        <w:bottom w:val="none" w:sz="0" w:space="0" w:color="auto"/>
        <w:right w:val="none" w:sz="0" w:space="0" w:color="auto"/>
      </w:divBdr>
    </w:div>
    <w:div w:id="1029839985">
      <w:bodyDiv w:val="1"/>
      <w:marLeft w:val="0"/>
      <w:marRight w:val="0"/>
      <w:marTop w:val="0"/>
      <w:marBottom w:val="0"/>
      <w:divBdr>
        <w:top w:val="none" w:sz="0" w:space="0" w:color="auto"/>
        <w:left w:val="none" w:sz="0" w:space="0" w:color="auto"/>
        <w:bottom w:val="none" w:sz="0" w:space="0" w:color="auto"/>
        <w:right w:val="none" w:sz="0" w:space="0" w:color="auto"/>
      </w:divBdr>
    </w:div>
    <w:div w:id="1031226471">
      <w:bodyDiv w:val="1"/>
      <w:marLeft w:val="0"/>
      <w:marRight w:val="0"/>
      <w:marTop w:val="0"/>
      <w:marBottom w:val="0"/>
      <w:divBdr>
        <w:top w:val="none" w:sz="0" w:space="0" w:color="auto"/>
        <w:left w:val="none" w:sz="0" w:space="0" w:color="auto"/>
        <w:bottom w:val="none" w:sz="0" w:space="0" w:color="auto"/>
        <w:right w:val="none" w:sz="0" w:space="0" w:color="auto"/>
      </w:divBdr>
    </w:div>
    <w:div w:id="1043945086">
      <w:bodyDiv w:val="1"/>
      <w:marLeft w:val="0"/>
      <w:marRight w:val="0"/>
      <w:marTop w:val="0"/>
      <w:marBottom w:val="0"/>
      <w:divBdr>
        <w:top w:val="none" w:sz="0" w:space="0" w:color="auto"/>
        <w:left w:val="none" w:sz="0" w:space="0" w:color="auto"/>
        <w:bottom w:val="none" w:sz="0" w:space="0" w:color="auto"/>
        <w:right w:val="none" w:sz="0" w:space="0" w:color="auto"/>
      </w:divBdr>
    </w:div>
    <w:div w:id="1044983469">
      <w:bodyDiv w:val="1"/>
      <w:marLeft w:val="0"/>
      <w:marRight w:val="0"/>
      <w:marTop w:val="0"/>
      <w:marBottom w:val="0"/>
      <w:divBdr>
        <w:top w:val="none" w:sz="0" w:space="0" w:color="auto"/>
        <w:left w:val="none" w:sz="0" w:space="0" w:color="auto"/>
        <w:bottom w:val="none" w:sz="0" w:space="0" w:color="auto"/>
        <w:right w:val="none" w:sz="0" w:space="0" w:color="auto"/>
      </w:divBdr>
    </w:div>
    <w:div w:id="1051880366">
      <w:bodyDiv w:val="1"/>
      <w:marLeft w:val="0"/>
      <w:marRight w:val="0"/>
      <w:marTop w:val="0"/>
      <w:marBottom w:val="0"/>
      <w:divBdr>
        <w:top w:val="none" w:sz="0" w:space="0" w:color="auto"/>
        <w:left w:val="none" w:sz="0" w:space="0" w:color="auto"/>
        <w:bottom w:val="none" w:sz="0" w:space="0" w:color="auto"/>
        <w:right w:val="none" w:sz="0" w:space="0" w:color="auto"/>
      </w:divBdr>
    </w:div>
    <w:div w:id="1058240914">
      <w:bodyDiv w:val="1"/>
      <w:marLeft w:val="0"/>
      <w:marRight w:val="0"/>
      <w:marTop w:val="0"/>
      <w:marBottom w:val="0"/>
      <w:divBdr>
        <w:top w:val="none" w:sz="0" w:space="0" w:color="auto"/>
        <w:left w:val="none" w:sz="0" w:space="0" w:color="auto"/>
        <w:bottom w:val="none" w:sz="0" w:space="0" w:color="auto"/>
        <w:right w:val="none" w:sz="0" w:space="0" w:color="auto"/>
      </w:divBdr>
    </w:div>
    <w:div w:id="1060861261">
      <w:bodyDiv w:val="1"/>
      <w:marLeft w:val="0"/>
      <w:marRight w:val="0"/>
      <w:marTop w:val="0"/>
      <w:marBottom w:val="0"/>
      <w:divBdr>
        <w:top w:val="none" w:sz="0" w:space="0" w:color="auto"/>
        <w:left w:val="none" w:sz="0" w:space="0" w:color="auto"/>
        <w:bottom w:val="none" w:sz="0" w:space="0" w:color="auto"/>
        <w:right w:val="none" w:sz="0" w:space="0" w:color="auto"/>
      </w:divBdr>
    </w:div>
    <w:div w:id="1063681295">
      <w:bodyDiv w:val="1"/>
      <w:marLeft w:val="0"/>
      <w:marRight w:val="0"/>
      <w:marTop w:val="0"/>
      <w:marBottom w:val="0"/>
      <w:divBdr>
        <w:top w:val="none" w:sz="0" w:space="0" w:color="auto"/>
        <w:left w:val="none" w:sz="0" w:space="0" w:color="auto"/>
        <w:bottom w:val="none" w:sz="0" w:space="0" w:color="auto"/>
        <w:right w:val="none" w:sz="0" w:space="0" w:color="auto"/>
      </w:divBdr>
    </w:div>
    <w:div w:id="1067844241">
      <w:bodyDiv w:val="1"/>
      <w:marLeft w:val="0"/>
      <w:marRight w:val="0"/>
      <w:marTop w:val="0"/>
      <w:marBottom w:val="0"/>
      <w:divBdr>
        <w:top w:val="none" w:sz="0" w:space="0" w:color="auto"/>
        <w:left w:val="none" w:sz="0" w:space="0" w:color="auto"/>
        <w:bottom w:val="none" w:sz="0" w:space="0" w:color="auto"/>
        <w:right w:val="none" w:sz="0" w:space="0" w:color="auto"/>
      </w:divBdr>
    </w:div>
    <w:div w:id="1073359302">
      <w:bodyDiv w:val="1"/>
      <w:marLeft w:val="0"/>
      <w:marRight w:val="0"/>
      <w:marTop w:val="0"/>
      <w:marBottom w:val="0"/>
      <w:divBdr>
        <w:top w:val="none" w:sz="0" w:space="0" w:color="auto"/>
        <w:left w:val="none" w:sz="0" w:space="0" w:color="auto"/>
        <w:bottom w:val="none" w:sz="0" w:space="0" w:color="auto"/>
        <w:right w:val="none" w:sz="0" w:space="0" w:color="auto"/>
      </w:divBdr>
    </w:div>
    <w:div w:id="1076590471">
      <w:bodyDiv w:val="1"/>
      <w:marLeft w:val="0"/>
      <w:marRight w:val="0"/>
      <w:marTop w:val="0"/>
      <w:marBottom w:val="0"/>
      <w:divBdr>
        <w:top w:val="none" w:sz="0" w:space="0" w:color="auto"/>
        <w:left w:val="none" w:sz="0" w:space="0" w:color="auto"/>
        <w:bottom w:val="none" w:sz="0" w:space="0" w:color="auto"/>
        <w:right w:val="none" w:sz="0" w:space="0" w:color="auto"/>
      </w:divBdr>
    </w:div>
    <w:div w:id="1082532915">
      <w:bodyDiv w:val="1"/>
      <w:marLeft w:val="0"/>
      <w:marRight w:val="0"/>
      <w:marTop w:val="0"/>
      <w:marBottom w:val="0"/>
      <w:divBdr>
        <w:top w:val="none" w:sz="0" w:space="0" w:color="auto"/>
        <w:left w:val="none" w:sz="0" w:space="0" w:color="auto"/>
        <w:bottom w:val="none" w:sz="0" w:space="0" w:color="auto"/>
        <w:right w:val="none" w:sz="0" w:space="0" w:color="auto"/>
      </w:divBdr>
    </w:div>
    <w:div w:id="1085567620">
      <w:bodyDiv w:val="1"/>
      <w:marLeft w:val="0"/>
      <w:marRight w:val="0"/>
      <w:marTop w:val="0"/>
      <w:marBottom w:val="0"/>
      <w:divBdr>
        <w:top w:val="none" w:sz="0" w:space="0" w:color="auto"/>
        <w:left w:val="none" w:sz="0" w:space="0" w:color="auto"/>
        <w:bottom w:val="none" w:sz="0" w:space="0" w:color="auto"/>
        <w:right w:val="none" w:sz="0" w:space="0" w:color="auto"/>
      </w:divBdr>
    </w:div>
    <w:div w:id="1089690866">
      <w:bodyDiv w:val="1"/>
      <w:marLeft w:val="0"/>
      <w:marRight w:val="0"/>
      <w:marTop w:val="0"/>
      <w:marBottom w:val="0"/>
      <w:divBdr>
        <w:top w:val="none" w:sz="0" w:space="0" w:color="auto"/>
        <w:left w:val="none" w:sz="0" w:space="0" w:color="auto"/>
        <w:bottom w:val="none" w:sz="0" w:space="0" w:color="auto"/>
        <w:right w:val="none" w:sz="0" w:space="0" w:color="auto"/>
      </w:divBdr>
    </w:div>
    <w:div w:id="1094328984">
      <w:bodyDiv w:val="1"/>
      <w:marLeft w:val="0"/>
      <w:marRight w:val="0"/>
      <w:marTop w:val="0"/>
      <w:marBottom w:val="0"/>
      <w:divBdr>
        <w:top w:val="none" w:sz="0" w:space="0" w:color="auto"/>
        <w:left w:val="none" w:sz="0" w:space="0" w:color="auto"/>
        <w:bottom w:val="none" w:sz="0" w:space="0" w:color="auto"/>
        <w:right w:val="none" w:sz="0" w:space="0" w:color="auto"/>
      </w:divBdr>
    </w:div>
    <w:div w:id="1094983285">
      <w:bodyDiv w:val="1"/>
      <w:marLeft w:val="0"/>
      <w:marRight w:val="0"/>
      <w:marTop w:val="0"/>
      <w:marBottom w:val="0"/>
      <w:divBdr>
        <w:top w:val="none" w:sz="0" w:space="0" w:color="auto"/>
        <w:left w:val="none" w:sz="0" w:space="0" w:color="auto"/>
        <w:bottom w:val="none" w:sz="0" w:space="0" w:color="auto"/>
        <w:right w:val="none" w:sz="0" w:space="0" w:color="auto"/>
      </w:divBdr>
    </w:div>
    <w:div w:id="1097483842">
      <w:bodyDiv w:val="1"/>
      <w:marLeft w:val="0"/>
      <w:marRight w:val="0"/>
      <w:marTop w:val="0"/>
      <w:marBottom w:val="0"/>
      <w:divBdr>
        <w:top w:val="none" w:sz="0" w:space="0" w:color="auto"/>
        <w:left w:val="none" w:sz="0" w:space="0" w:color="auto"/>
        <w:bottom w:val="none" w:sz="0" w:space="0" w:color="auto"/>
        <w:right w:val="none" w:sz="0" w:space="0" w:color="auto"/>
      </w:divBdr>
    </w:div>
    <w:div w:id="1102146575">
      <w:bodyDiv w:val="1"/>
      <w:marLeft w:val="0"/>
      <w:marRight w:val="0"/>
      <w:marTop w:val="0"/>
      <w:marBottom w:val="0"/>
      <w:divBdr>
        <w:top w:val="none" w:sz="0" w:space="0" w:color="auto"/>
        <w:left w:val="none" w:sz="0" w:space="0" w:color="auto"/>
        <w:bottom w:val="none" w:sz="0" w:space="0" w:color="auto"/>
        <w:right w:val="none" w:sz="0" w:space="0" w:color="auto"/>
      </w:divBdr>
    </w:div>
    <w:div w:id="1104881582">
      <w:bodyDiv w:val="1"/>
      <w:marLeft w:val="0"/>
      <w:marRight w:val="0"/>
      <w:marTop w:val="0"/>
      <w:marBottom w:val="0"/>
      <w:divBdr>
        <w:top w:val="none" w:sz="0" w:space="0" w:color="auto"/>
        <w:left w:val="none" w:sz="0" w:space="0" w:color="auto"/>
        <w:bottom w:val="none" w:sz="0" w:space="0" w:color="auto"/>
        <w:right w:val="none" w:sz="0" w:space="0" w:color="auto"/>
      </w:divBdr>
    </w:div>
    <w:div w:id="1110859236">
      <w:bodyDiv w:val="1"/>
      <w:marLeft w:val="0"/>
      <w:marRight w:val="0"/>
      <w:marTop w:val="0"/>
      <w:marBottom w:val="0"/>
      <w:divBdr>
        <w:top w:val="none" w:sz="0" w:space="0" w:color="auto"/>
        <w:left w:val="none" w:sz="0" w:space="0" w:color="auto"/>
        <w:bottom w:val="none" w:sz="0" w:space="0" w:color="auto"/>
        <w:right w:val="none" w:sz="0" w:space="0" w:color="auto"/>
      </w:divBdr>
    </w:div>
    <w:div w:id="1124346304">
      <w:bodyDiv w:val="1"/>
      <w:marLeft w:val="0"/>
      <w:marRight w:val="0"/>
      <w:marTop w:val="0"/>
      <w:marBottom w:val="0"/>
      <w:divBdr>
        <w:top w:val="none" w:sz="0" w:space="0" w:color="auto"/>
        <w:left w:val="none" w:sz="0" w:space="0" w:color="auto"/>
        <w:bottom w:val="none" w:sz="0" w:space="0" w:color="auto"/>
        <w:right w:val="none" w:sz="0" w:space="0" w:color="auto"/>
      </w:divBdr>
    </w:div>
    <w:div w:id="1128742074">
      <w:bodyDiv w:val="1"/>
      <w:marLeft w:val="0"/>
      <w:marRight w:val="0"/>
      <w:marTop w:val="0"/>
      <w:marBottom w:val="0"/>
      <w:divBdr>
        <w:top w:val="none" w:sz="0" w:space="0" w:color="auto"/>
        <w:left w:val="none" w:sz="0" w:space="0" w:color="auto"/>
        <w:bottom w:val="none" w:sz="0" w:space="0" w:color="auto"/>
        <w:right w:val="none" w:sz="0" w:space="0" w:color="auto"/>
      </w:divBdr>
    </w:div>
    <w:div w:id="1136679795">
      <w:bodyDiv w:val="1"/>
      <w:marLeft w:val="0"/>
      <w:marRight w:val="0"/>
      <w:marTop w:val="0"/>
      <w:marBottom w:val="0"/>
      <w:divBdr>
        <w:top w:val="none" w:sz="0" w:space="0" w:color="auto"/>
        <w:left w:val="none" w:sz="0" w:space="0" w:color="auto"/>
        <w:bottom w:val="none" w:sz="0" w:space="0" w:color="auto"/>
        <w:right w:val="none" w:sz="0" w:space="0" w:color="auto"/>
      </w:divBdr>
    </w:div>
    <w:div w:id="1140540621">
      <w:bodyDiv w:val="1"/>
      <w:marLeft w:val="0"/>
      <w:marRight w:val="0"/>
      <w:marTop w:val="0"/>
      <w:marBottom w:val="0"/>
      <w:divBdr>
        <w:top w:val="none" w:sz="0" w:space="0" w:color="auto"/>
        <w:left w:val="none" w:sz="0" w:space="0" w:color="auto"/>
        <w:bottom w:val="none" w:sz="0" w:space="0" w:color="auto"/>
        <w:right w:val="none" w:sz="0" w:space="0" w:color="auto"/>
      </w:divBdr>
    </w:div>
    <w:div w:id="1142621967">
      <w:bodyDiv w:val="1"/>
      <w:marLeft w:val="0"/>
      <w:marRight w:val="0"/>
      <w:marTop w:val="0"/>
      <w:marBottom w:val="0"/>
      <w:divBdr>
        <w:top w:val="none" w:sz="0" w:space="0" w:color="auto"/>
        <w:left w:val="none" w:sz="0" w:space="0" w:color="auto"/>
        <w:bottom w:val="none" w:sz="0" w:space="0" w:color="auto"/>
        <w:right w:val="none" w:sz="0" w:space="0" w:color="auto"/>
      </w:divBdr>
    </w:div>
    <w:div w:id="1144155472">
      <w:bodyDiv w:val="1"/>
      <w:marLeft w:val="0"/>
      <w:marRight w:val="0"/>
      <w:marTop w:val="0"/>
      <w:marBottom w:val="0"/>
      <w:divBdr>
        <w:top w:val="none" w:sz="0" w:space="0" w:color="auto"/>
        <w:left w:val="none" w:sz="0" w:space="0" w:color="auto"/>
        <w:bottom w:val="none" w:sz="0" w:space="0" w:color="auto"/>
        <w:right w:val="none" w:sz="0" w:space="0" w:color="auto"/>
      </w:divBdr>
    </w:div>
    <w:div w:id="1147089137">
      <w:bodyDiv w:val="1"/>
      <w:marLeft w:val="0"/>
      <w:marRight w:val="0"/>
      <w:marTop w:val="0"/>
      <w:marBottom w:val="0"/>
      <w:divBdr>
        <w:top w:val="none" w:sz="0" w:space="0" w:color="auto"/>
        <w:left w:val="none" w:sz="0" w:space="0" w:color="auto"/>
        <w:bottom w:val="none" w:sz="0" w:space="0" w:color="auto"/>
        <w:right w:val="none" w:sz="0" w:space="0" w:color="auto"/>
      </w:divBdr>
    </w:div>
    <w:div w:id="1155730641">
      <w:bodyDiv w:val="1"/>
      <w:marLeft w:val="0"/>
      <w:marRight w:val="0"/>
      <w:marTop w:val="0"/>
      <w:marBottom w:val="0"/>
      <w:divBdr>
        <w:top w:val="none" w:sz="0" w:space="0" w:color="auto"/>
        <w:left w:val="none" w:sz="0" w:space="0" w:color="auto"/>
        <w:bottom w:val="none" w:sz="0" w:space="0" w:color="auto"/>
        <w:right w:val="none" w:sz="0" w:space="0" w:color="auto"/>
      </w:divBdr>
    </w:div>
    <w:div w:id="1158808780">
      <w:bodyDiv w:val="1"/>
      <w:marLeft w:val="0"/>
      <w:marRight w:val="0"/>
      <w:marTop w:val="0"/>
      <w:marBottom w:val="0"/>
      <w:divBdr>
        <w:top w:val="none" w:sz="0" w:space="0" w:color="auto"/>
        <w:left w:val="none" w:sz="0" w:space="0" w:color="auto"/>
        <w:bottom w:val="none" w:sz="0" w:space="0" w:color="auto"/>
        <w:right w:val="none" w:sz="0" w:space="0" w:color="auto"/>
      </w:divBdr>
    </w:div>
    <w:div w:id="1166941927">
      <w:bodyDiv w:val="1"/>
      <w:marLeft w:val="0"/>
      <w:marRight w:val="0"/>
      <w:marTop w:val="0"/>
      <w:marBottom w:val="0"/>
      <w:divBdr>
        <w:top w:val="none" w:sz="0" w:space="0" w:color="auto"/>
        <w:left w:val="none" w:sz="0" w:space="0" w:color="auto"/>
        <w:bottom w:val="none" w:sz="0" w:space="0" w:color="auto"/>
        <w:right w:val="none" w:sz="0" w:space="0" w:color="auto"/>
      </w:divBdr>
    </w:div>
    <w:div w:id="1190527731">
      <w:bodyDiv w:val="1"/>
      <w:marLeft w:val="0"/>
      <w:marRight w:val="0"/>
      <w:marTop w:val="0"/>
      <w:marBottom w:val="0"/>
      <w:divBdr>
        <w:top w:val="none" w:sz="0" w:space="0" w:color="auto"/>
        <w:left w:val="none" w:sz="0" w:space="0" w:color="auto"/>
        <w:bottom w:val="none" w:sz="0" w:space="0" w:color="auto"/>
        <w:right w:val="none" w:sz="0" w:space="0" w:color="auto"/>
      </w:divBdr>
    </w:div>
    <w:div w:id="1193306890">
      <w:bodyDiv w:val="1"/>
      <w:marLeft w:val="0"/>
      <w:marRight w:val="0"/>
      <w:marTop w:val="0"/>
      <w:marBottom w:val="0"/>
      <w:divBdr>
        <w:top w:val="none" w:sz="0" w:space="0" w:color="auto"/>
        <w:left w:val="none" w:sz="0" w:space="0" w:color="auto"/>
        <w:bottom w:val="none" w:sz="0" w:space="0" w:color="auto"/>
        <w:right w:val="none" w:sz="0" w:space="0" w:color="auto"/>
      </w:divBdr>
    </w:div>
    <w:div w:id="1199007107">
      <w:bodyDiv w:val="1"/>
      <w:marLeft w:val="0"/>
      <w:marRight w:val="0"/>
      <w:marTop w:val="0"/>
      <w:marBottom w:val="0"/>
      <w:divBdr>
        <w:top w:val="none" w:sz="0" w:space="0" w:color="auto"/>
        <w:left w:val="none" w:sz="0" w:space="0" w:color="auto"/>
        <w:bottom w:val="none" w:sz="0" w:space="0" w:color="auto"/>
        <w:right w:val="none" w:sz="0" w:space="0" w:color="auto"/>
      </w:divBdr>
    </w:div>
    <w:div w:id="1201476447">
      <w:bodyDiv w:val="1"/>
      <w:marLeft w:val="0"/>
      <w:marRight w:val="0"/>
      <w:marTop w:val="0"/>
      <w:marBottom w:val="0"/>
      <w:divBdr>
        <w:top w:val="none" w:sz="0" w:space="0" w:color="auto"/>
        <w:left w:val="none" w:sz="0" w:space="0" w:color="auto"/>
        <w:bottom w:val="none" w:sz="0" w:space="0" w:color="auto"/>
        <w:right w:val="none" w:sz="0" w:space="0" w:color="auto"/>
      </w:divBdr>
    </w:div>
    <w:div w:id="1215851644">
      <w:bodyDiv w:val="1"/>
      <w:marLeft w:val="0"/>
      <w:marRight w:val="0"/>
      <w:marTop w:val="0"/>
      <w:marBottom w:val="0"/>
      <w:divBdr>
        <w:top w:val="none" w:sz="0" w:space="0" w:color="auto"/>
        <w:left w:val="none" w:sz="0" w:space="0" w:color="auto"/>
        <w:bottom w:val="none" w:sz="0" w:space="0" w:color="auto"/>
        <w:right w:val="none" w:sz="0" w:space="0" w:color="auto"/>
      </w:divBdr>
    </w:div>
    <w:div w:id="1216350452">
      <w:bodyDiv w:val="1"/>
      <w:marLeft w:val="0"/>
      <w:marRight w:val="0"/>
      <w:marTop w:val="0"/>
      <w:marBottom w:val="0"/>
      <w:divBdr>
        <w:top w:val="none" w:sz="0" w:space="0" w:color="auto"/>
        <w:left w:val="none" w:sz="0" w:space="0" w:color="auto"/>
        <w:bottom w:val="none" w:sz="0" w:space="0" w:color="auto"/>
        <w:right w:val="none" w:sz="0" w:space="0" w:color="auto"/>
      </w:divBdr>
    </w:div>
    <w:div w:id="1222252885">
      <w:bodyDiv w:val="1"/>
      <w:marLeft w:val="0"/>
      <w:marRight w:val="0"/>
      <w:marTop w:val="0"/>
      <w:marBottom w:val="0"/>
      <w:divBdr>
        <w:top w:val="none" w:sz="0" w:space="0" w:color="auto"/>
        <w:left w:val="none" w:sz="0" w:space="0" w:color="auto"/>
        <w:bottom w:val="none" w:sz="0" w:space="0" w:color="auto"/>
        <w:right w:val="none" w:sz="0" w:space="0" w:color="auto"/>
      </w:divBdr>
    </w:div>
    <w:div w:id="1225720776">
      <w:bodyDiv w:val="1"/>
      <w:marLeft w:val="0"/>
      <w:marRight w:val="0"/>
      <w:marTop w:val="0"/>
      <w:marBottom w:val="0"/>
      <w:divBdr>
        <w:top w:val="none" w:sz="0" w:space="0" w:color="auto"/>
        <w:left w:val="none" w:sz="0" w:space="0" w:color="auto"/>
        <w:bottom w:val="none" w:sz="0" w:space="0" w:color="auto"/>
        <w:right w:val="none" w:sz="0" w:space="0" w:color="auto"/>
      </w:divBdr>
    </w:div>
    <w:div w:id="1230966267">
      <w:bodyDiv w:val="1"/>
      <w:marLeft w:val="0"/>
      <w:marRight w:val="0"/>
      <w:marTop w:val="0"/>
      <w:marBottom w:val="0"/>
      <w:divBdr>
        <w:top w:val="none" w:sz="0" w:space="0" w:color="auto"/>
        <w:left w:val="none" w:sz="0" w:space="0" w:color="auto"/>
        <w:bottom w:val="none" w:sz="0" w:space="0" w:color="auto"/>
        <w:right w:val="none" w:sz="0" w:space="0" w:color="auto"/>
      </w:divBdr>
    </w:div>
    <w:div w:id="1235747240">
      <w:bodyDiv w:val="1"/>
      <w:marLeft w:val="0"/>
      <w:marRight w:val="0"/>
      <w:marTop w:val="0"/>
      <w:marBottom w:val="0"/>
      <w:divBdr>
        <w:top w:val="none" w:sz="0" w:space="0" w:color="auto"/>
        <w:left w:val="none" w:sz="0" w:space="0" w:color="auto"/>
        <w:bottom w:val="none" w:sz="0" w:space="0" w:color="auto"/>
        <w:right w:val="none" w:sz="0" w:space="0" w:color="auto"/>
      </w:divBdr>
    </w:div>
    <w:div w:id="1238176991">
      <w:bodyDiv w:val="1"/>
      <w:marLeft w:val="0"/>
      <w:marRight w:val="0"/>
      <w:marTop w:val="0"/>
      <w:marBottom w:val="0"/>
      <w:divBdr>
        <w:top w:val="none" w:sz="0" w:space="0" w:color="auto"/>
        <w:left w:val="none" w:sz="0" w:space="0" w:color="auto"/>
        <w:bottom w:val="none" w:sz="0" w:space="0" w:color="auto"/>
        <w:right w:val="none" w:sz="0" w:space="0" w:color="auto"/>
      </w:divBdr>
    </w:div>
    <w:div w:id="1249536184">
      <w:bodyDiv w:val="1"/>
      <w:marLeft w:val="0"/>
      <w:marRight w:val="0"/>
      <w:marTop w:val="0"/>
      <w:marBottom w:val="0"/>
      <w:divBdr>
        <w:top w:val="none" w:sz="0" w:space="0" w:color="auto"/>
        <w:left w:val="none" w:sz="0" w:space="0" w:color="auto"/>
        <w:bottom w:val="none" w:sz="0" w:space="0" w:color="auto"/>
        <w:right w:val="none" w:sz="0" w:space="0" w:color="auto"/>
      </w:divBdr>
    </w:div>
    <w:div w:id="1251505922">
      <w:bodyDiv w:val="1"/>
      <w:marLeft w:val="0"/>
      <w:marRight w:val="0"/>
      <w:marTop w:val="0"/>
      <w:marBottom w:val="0"/>
      <w:divBdr>
        <w:top w:val="none" w:sz="0" w:space="0" w:color="auto"/>
        <w:left w:val="none" w:sz="0" w:space="0" w:color="auto"/>
        <w:bottom w:val="none" w:sz="0" w:space="0" w:color="auto"/>
        <w:right w:val="none" w:sz="0" w:space="0" w:color="auto"/>
      </w:divBdr>
    </w:div>
    <w:div w:id="1272201462">
      <w:bodyDiv w:val="1"/>
      <w:marLeft w:val="0"/>
      <w:marRight w:val="0"/>
      <w:marTop w:val="0"/>
      <w:marBottom w:val="0"/>
      <w:divBdr>
        <w:top w:val="none" w:sz="0" w:space="0" w:color="auto"/>
        <w:left w:val="none" w:sz="0" w:space="0" w:color="auto"/>
        <w:bottom w:val="none" w:sz="0" w:space="0" w:color="auto"/>
        <w:right w:val="none" w:sz="0" w:space="0" w:color="auto"/>
      </w:divBdr>
    </w:div>
    <w:div w:id="1276064234">
      <w:bodyDiv w:val="1"/>
      <w:marLeft w:val="0"/>
      <w:marRight w:val="0"/>
      <w:marTop w:val="0"/>
      <w:marBottom w:val="0"/>
      <w:divBdr>
        <w:top w:val="none" w:sz="0" w:space="0" w:color="auto"/>
        <w:left w:val="none" w:sz="0" w:space="0" w:color="auto"/>
        <w:bottom w:val="none" w:sz="0" w:space="0" w:color="auto"/>
        <w:right w:val="none" w:sz="0" w:space="0" w:color="auto"/>
      </w:divBdr>
      <w:divsChild>
        <w:div w:id="317542714">
          <w:marLeft w:val="0"/>
          <w:marRight w:val="0"/>
          <w:marTop w:val="0"/>
          <w:marBottom w:val="0"/>
          <w:divBdr>
            <w:top w:val="none" w:sz="0" w:space="0" w:color="auto"/>
            <w:left w:val="none" w:sz="0" w:space="0" w:color="auto"/>
            <w:bottom w:val="none" w:sz="0" w:space="0" w:color="auto"/>
            <w:right w:val="none" w:sz="0" w:space="0" w:color="auto"/>
          </w:divBdr>
        </w:div>
      </w:divsChild>
    </w:div>
    <w:div w:id="1277253999">
      <w:bodyDiv w:val="1"/>
      <w:marLeft w:val="0"/>
      <w:marRight w:val="0"/>
      <w:marTop w:val="0"/>
      <w:marBottom w:val="0"/>
      <w:divBdr>
        <w:top w:val="none" w:sz="0" w:space="0" w:color="auto"/>
        <w:left w:val="none" w:sz="0" w:space="0" w:color="auto"/>
        <w:bottom w:val="none" w:sz="0" w:space="0" w:color="auto"/>
        <w:right w:val="none" w:sz="0" w:space="0" w:color="auto"/>
      </w:divBdr>
    </w:div>
    <w:div w:id="1278414362">
      <w:bodyDiv w:val="1"/>
      <w:marLeft w:val="0"/>
      <w:marRight w:val="0"/>
      <w:marTop w:val="0"/>
      <w:marBottom w:val="0"/>
      <w:divBdr>
        <w:top w:val="none" w:sz="0" w:space="0" w:color="auto"/>
        <w:left w:val="none" w:sz="0" w:space="0" w:color="auto"/>
        <w:bottom w:val="none" w:sz="0" w:space="0" w:color="auto"/>
        <w:right w:val="none" w:sz="0" w:space="0" w:color="auto"/>
      </w:divBdr>
    </w:div>
    <w:div w:id="1279407195">
      <w:bodyDiv w:val="1"/>
      <w:marLeft w:val="0"/>
      <w:marRight w:val="0"/>
      <w:marTop w:val="0"/>
      <w:marBottom w:val="0"/>
      <w:divBdr>
        <w:top w:val="none" w:sz="0" w:space="0" w:color="auto"/>
        <w:left w:val="none" w:sz="0" w:space="0" w:color="auto"/>
        <w:bottom w:val="none" w:sz="0" w:space="0" w:color="auto"/>
        <w:right w:val="none" w:sz="0" w:space="0" w:color="auto"/>
      </w:divBdr>
    </w:div>
    <w:div w:id="1287396813">
      <w:bodyDiv w:val="1"/>
      <w:marLeft w:val="0"/>
      <w:marRight w:val="0"/>
      <w:marTop w:val="0"/>
      <w:marBottom w:val="0"/>
      <w:divBdr>
        <w:top w:val="none" w:sz="0" w:space="0" w:color="auto"/>
        <w:left w:val="none" w:sz="0" w:space="0" w:color="auto"/>
        <w:bottom w:val="none" w:sz="0" w:space="0" w:color="auto"/>
        <w:right w:val="none" w:sz="0" w:space="0" w:color="auto"/>
      </w:divBdr>
    </w:div>
    <w:div w:id="1288850043">
      <w:bodyDiv w:val="1"/>
      <w:marLeft w:val="0"/>
      <w:marRight w:val="0"/>
      <w:marTop w:val="0"/>
      <w:marBottom w:val="0"/>
      <w:divBdr>
        <w:top w:val="none" w:sz="0" w:space="0" w:color="auto"/>
        <w:left w:val="none" w:sz="0" w:space="0" w:color="auto"/>
        <w:bottom w:val="none" w:sz="0" w:space="0" w:color="auto"/>
        <w:right w:val="none" w:sz="0" w:space="0" w:color="auto"/>
      </w:divBdr>
    </w:div>
    <w:div w:id="1295675457">
      <w:bodyDiv w:val="1"/>
      <w:marLeft w:val="0"/>
      <w:marRight w:val="0"/>
      <w:marTop w:val="0"/>
      <w:marBottom w:val="0"/>
      <w:divBdr>
        <w:top w:val="none" w:sz="0" w:space="0" w:color="auto"/>
        <w:left w:val="none" w:sz="0" w:space="0" w:color="auto"/>
        <w:bottom w:val="none" w:sz="0" w:space="0" w:color="auto"/>
        <w:right w:val="none" w:sz="0" w:space="0" w:color="auto"/>
      </w:divBdr>
    </w:div>
    <w:div w:id="1297562727">
      <w:bodyDiv w:val="1"/>
      <w:marLeft w:val="0"/>
      <w:marRight w:val="0"/>
      <w:marTop w:val="0"/>
      <w:marBottom w:val="0"/>
      <w:divBdr>
        <w:top w:val="none" w:sz="0" w:space="0" w:color="auto"/>
        <w:left w:val="none" w:sz="0" w:space="0" w:color="auto"/>
        <w:bottom w:val="none" w:sz="0" w:space="0" w:color="auto"/>
        <w:right w:val="none" w:sz="0" w:space="0" w:color="auto"/>
      </w:divBdr>
    </w:div>
    <w:div w:id="1306541388">
      <w:bodyDiv w:val="1"/>
      <w:marLeft w:val="0"/>
      <w:marRight w:val="0"/>
      <w:marTop w:val="0"/>
      <w:marBottom w:val="0"/>
      <w:divBdr>
        <w:top w:val="none" w:sz="0" w:space="0" w:color="auto"/>
        <w:left w:val="none" w:sz="0" w:space="0" w:color="auto"/>
        <w:bottom w:val="none" w:sz="0" w:space="0" w:color="auto"/>
        <w:right w:val="none" w:sz="0" w:space="0" w:color="auto"/>
      </w:divBdr>
    </w:div>
    <w:div w:id="1307124778">
      <w:bodyDiv w:val="1"/>
      <w:marLeft w:val="0"/>
      <w:marRight w:val="0"/>
      <w:marTop w:val="0"/>
      <w:marBottom w:val="0"/>
      <w:divBdr>
        <w:top w:val="none" w:sz="0" w:space="0" w:color="auto"/>
        <w:left w:val="none" w:sz="0" w:space="0" w:color="auto"/>
        <w:bottom w:val="none" w:sz="0" w:space="0" w:color="auto"/>
        <w:right w:val="none" w:sz="0" w:space="0" w:color="auto"/>
      </w:divBdr>
    </w:div>
    <w:div w:id="1315376237">
      <w:bodyDiv w:val="1"/>
      <w:marLeft w:val="0"/>
      <w:marRight w:val="0"/>
      <w:marTop w:val="0"/>
      <w:marBottom w:val="0"/>
      <w:divBdr>
        <w:top w:val="none" w:sz="0" w:space="0" w:color="auto"/>
        <w:left w:val="none" w:sz="0" w:space="0" w:color="auto"/>
        <w:bottom w:val="none" w:sz="0" w:space="0" w:color="auto"/>
        <w:right w:val="none" w:sz="0" w:space="0" w:color="auto"/>
      </w:divBdr>
    </w:div>
    <w:div w:id="1322201043">
      <w:bodyDiv w:val="1"/>
      <w:marLeft w:val="0"/>
      <w:marRight w:val="0"/>
      <w:marTop w:val="0"/>
      <w:marBottom w:val="0"/>
      <w:divBdr>
        <w:top w:val="none" w:sz="0" w:space="0" w:color="auto"/>
        <w:left w:val="none" w:sz="0" w:space="0" w:color="auto"/>
        <w:bottom w:val="none" w:sz="0" w:space="0" w:color="auto"/>
        <w:right w:val="none" w:sz="0" w:space="0" w:color="auto"/>
      </w:divBdr>
    </w:div>
    <w:div w:id="1329870009">
      <w:bodyDiv w:val="1"/>
      <w:marLeft w:val="0"/>
      <w:marRight w:val="0"/>
      <w:marTop w:val="0"/>
      <w:marBottom w:val="0"/>
      <w:divBdr>
        <w:top w:val="none" w:sz="0" w:space="0" w:color="auto"/>
        <w:left w:val="none" w:sz="0" w:space="0" w:color="auto"/>
        <w:bottom w:val="none" w:sz="0" w:space="0" w:color="auto"/>
        <w:right w:val="none" w:sz="0" w:space="0" w:color="auto"/>
      </w:divBdr>
    </w:div>
    <w:div w:id="1332373553">
      <w:bodyDiv w:val="1"/>
      <w:marLeft w:val="0"/>
      <w:marRight w:val="0"/>
      <w:marTop w:val="0"/>
      <w:marBottom w:val="0"/>
      <w:divBdr>
        <w:top w:val="none" w:sz="0" w:space="0" w:color="auto"/>
        <w:left w:val="none" w:sz="0" w:space="0" w:color="auto"/>
        <w:bottom w:val="none" w:sz="0" w:space="0" w:color="auto"/>
        <w:right w:val="none" w:sz="0" w:space="0" w:color="auto"/>
      </w:divBdr>
    </w:div>
    <w:div w:id="1332414375">
      <w:bodyDiv w:val="1"/>
      <w:marLeft w:val="0"/>
      <w:marRight w:val="0"/>
      <w:marTop w:val="0"/>
      <w:marBottom w:val="0"/>
      <w:divBdr>
        <w:top w:val="none" w:sz="0" w:space="0" w:color="auto"/>
        <w:left w:val="none" w:sz="0" w:space="0" w:color="auto"/>
        <w:bottom w:val="none" w:sz="0" w:space="0" w:color="auto"/>
        <w:right w:val="none" w:sz="0" w:space="0" w:color="auto"/>
      </w:divBdr>
    </w:div>
    <w:div w:id="1333877377">
      <w:bodyDiv w:val="1"/>
      <w:marLeft w:val="0"/>
      <w:marRight w:val="0"/>
      <w:marTop w:val="0"/>
      <w:marBottom w:val="0"/>
      <w:divBdr>
        <w:top w:val="none" w:sz="0" w:space="0" w:color="auto"/>
        <w:left w:val="none" w:sz="0" w:space="0" w:color="auto"/>
        <w:bottom w:val="none" w:sz="0" w:space="0" w:color="auto"/>
        <w:right w:val="none" w:sz="0" w:space="0" w:color="auto"/>
      </w:divBdr>
    </w:div>
    <w:div w:id="1334798827">
      <w:bodyDiv w:val="1"/>
      <w:marLeft w:val="0"/>
      <w:marRight w:val="0"/>
      <w:marTop w:val="0"/>
      <w:marBottom w:val="0"/>
      <w:divBdr>
        <w:top w:val="none" w:sz="0" w:space="0" w:color="auto"/>
        <w:left w:val="none" w:sz="0" w:space="0" w:color="auto"/>
        <w:bottom w:val="none" w:sz="0" w:space="0" w:color="auto"/>
        <w:right w:val="none" w:sz="0" w:space="0" w:color="auto"/>
      </w:divBdr>
    </w:div>
    <w:div w:id="1340430447">
      <w:bodyDiv w:val="1"/>
      <w:marLeft w:val="0"/>
      <w:marRight w:val="0"/>
      <w:marTop w:val="0"/>
      <w:marBottom w:val="0"/>
      <w:divBdr>
        <w:top w:val="none" w:sz="0" w:space="0" w:color="auto"/>
        <w:left w:val="none" w:sz="0" w:space="0" w:color="auto"/>
        <w:bottom w:val="none" w:sz="0" w:space="0" w:color="auto"/>
        <w:right w:val="none" w:sz="0" w:space="0" w:color="auto"/>
      </w:divBdr>
    </w:div>
    <w:div w:id="1348409895">
      <w:bodyDiv w:val="1"/>
      <w:marLeft w:val="0"/>
      <w:marRight w:val="0"/>
      <w:marTop w:val="0"/>
      <w:marBottom w:val="0"/>
      <w:divBdr>
        <w:top w:val="none" w:sz="0" w:space="0" w:color="auto"/>
        <w:left w:val="none" w:sz="0" w:space="0" w:color="auto"/>
        <w:bottom w:val="none" w:sz="0" w:space="0" w:color="auto"/>
        <w:right w:val="none" w:sz="0" w:space="0" w:color="auto"/>
      </w:divBdr>
    </w:div>
    <w:div w:id="1367021431">
      <w:bodyDiv w:val="1"/>
      <w:marLeft w:val="0"/>
      <w:marRight w:val="0"/>
      <w:marTop w:val="0"/>
      <w:marBottom w:val="0"/>
      <w:divBdr>
        <w:top w:val="none" w:sz="0" w:space="0" w:color="auto"/>
        <w:left w:val="none" w:sz="0" w:space="0" w:color="auto"/>
        <w:bottom w:val="none" w:sz="0" w:space="0" w:color="auto"/>
        <w:right w:val="none" w:sz="0" w:space="0" w:color="auto"/>
      </w:divBdr>
    </w:div>
    <w:div w:id="1371489678">
      <w:bodyDiv w:val="1"/>
      <w:marLeft w:val="0"/>
      <w:marRight w:val="0"/>
      <w:marTop w:val="0"/>
      <w:marBottom w:val="0"/>
      <w:divBdr>
        <w:top w:val="none" w:sz="0" w:space="0" w:color="auto"/>
        <w:left w:val="none" w:sz="0" w:space="0" w:color="auto"/>
        <w:bottom w:val="none" w:sz="0" w:space="0" w:color="auto"/>
        <w:right w:val="none" w:sz="0" w:space="0" w:color="auto"/>
      </w:divBdr>
    </w:div>
    <w:div w:id="1377511932">
      <w:bodyDiv w:val="1"/>
      <w:marLeft w:val="0"/>
      <w:marRight w:val="0"/>
      <w:marTop w:val="0"/>
      <w:marBottom w:val="0"/>
      <w:divBdr>
        <w:top w:val="none" w:sz="0" w:space="0" w:color="auto"/>
        <w:left w:val="none" w:sz="0" w:space="0" w:color="auto"/>
        <w:bottom w:val="none" w:sz="0" w:space="0" w:color="auto"/>
        <w:right w:val="none" w:sz="0" w:space="0" w:color="auto"/>
      </w:divBdr>
    </w:div>
    <w:div w:id="1386567507">
      <w:bodyDiv w:val="1"/>
      <w:marLeft w:val="0"/>
      <w:marRight w:val="0"/>
      <w:marTop w:val="0"/>
      <w:marBottom w:val="0"/>
      <w:divBdr>
        <w:top w:val="none" w:sz="0" w:space="0" w:color="auto"/>
        <w:left w:val="none" w:sz="0" w:space="0" w:color="auto"/>
        <w:bottom w:val="none" w:sz="0" w:space="0" w:color="auto"/>
        <w:right w:val="none" w:sz="0" w:space="0" w:color="auto"/>
      </w:divBdr>
    </w:div>
    <w:div w:id="1387410636">
      <w:bodyDiv w:val="1"/>
      <w:marLeft w:val="0"/>
      <w:marRight w:val="0"/>
      <w:marTop w:val="0"/>
      <w:marBottom w:val="0"/>
      <w:divBdr>
        <w:top w:val="none" w:sz="0" w:space="0" w:color="auto"/>
        <w:left w:val="none" w:sz="0" w:space="0" w:color="auto"/>
        <w:bottom w:val="none" w:sz="0" w:space="0" w:color="auto"/>
        <w:right w:val="none" w:sz="0" w:space="0" w:color="auto"/>
      </w:divBdr>
    </w:div>
    <w:div w:id="1390373560">
      <w:bodyDiv w:val="1"/>
      <w:marLeft w:val="0"/>
      <w:marRight w:val="0"/>
      <w:marTop w:val="0"/>
      <w:marBottom w:val="0"/>
      <w:divBdr>
        <w:top w:val="none" w:sz="0" w:space="0" w:color="auto"/>
        <w:left w:val="none" w:sz="0" w:space="0" w:color="auto"/>
        <w:bottom w:val="none" w:sz="0" w:space="0" w:color="auto"/>
        <w:right w:val="none" w:sz="0" w:space="0" w:color="auto"/>
      </w:divBdr>
    </w:div>
    <w:div w:id="1394111589">
      <w:bodyDiv w:val="1"/>
      <w:marLeft w:val="0"/>
      <w:marRight w:val="0"/>
      <w:marTop w:val="0"/>
      <w:marBottom w:val="0"/>
      <w:divBdr>
        <w:top w:val="none" w:sz="0" w:space="0" w:color="auto"/>
        <w:left w:val="none" w:sz="0" w:space="0" w:color="auto"/>
        <w:bottom w:val="none" w:sz="0" w:space="0" w:color="auto"/>
        <w:right w:val="none" w:sz="0" w:space="0" w:color="auto"/>
      </w:divBdr>
    </w:div>
    <w:div w:id="1394893081">
      <w:bodyDiv w:val="1"/>
      <w:marLeft w:val="0"/>
      <w:marRight w:val="0"/>
      <w:marTop w:val="0"/>
      <w:marBottom w:val="0"/>
      <w:divBdr>
        <w:top w:val="none" w:sz="0" w:space="0" w:color="auto"/>
        <w:left w:val="none" w:sz="0" w:space="0" w:color="auto"/>
        <w:bottom w:val="none" w:sz="0" w:space="0" w:color="auto"/>
        <w:right w:val="none" w:sz="0" w:space="0" w:color="auto"/>
      </w:divBdr>
    </w:div>
    <w:div w:id="1401513728">
      <w:bodyDiv w:val="1"/>
      <w:marLeft w:val="0"/>
      <w:marRight w:val="0"/>
      <w:marTop w:val="0"/>
      <w:marBottom w:val="0"/>
      <w:divBdr>
        <w:top w:val="none" w:sz="0" w:space="0" w:color="auto"/>
        <w:left w:val="none" w:sz="0" w:space="0" w:color="auto"/>
        <w:bottom w:val="none" w:sz="0" w:space="0" w:color="auto"/>
        <w:right w:val="none" w:sz="0" w:space="0" w:color="auto"/>
      </w:divBdr>
    </w:div>
    <w:div w:id="1402673412">
      <w:bodyDiv w:val="1"/>
      <w:marLeft w:val="0"/>
      <w:marRight w:val="0"/>
      <w:marTop w:val="0"/>
      <w:marBottom w:val="0"/>
      <w:divBdr>
        <w:top w:val="none" w:sz="0" w:space="0" w:color="auto"/>
        <w:left w:val="none" w:sz="0" w:space="0" w:color="auto"/>
        <w:bottom w:val="none" w:sz="0" w:space="0" w:color="auto"/>
        <w:right w:val="none" w:sz="0" w:space="0" w:color="auto"/>
      </w:divBdr>
    </w:div>
    <w:div w:id="1412316612">
      <w:bodyDiv w:val="1"/>
      <w:marLeft w:val="0"/>
      <w:marRight w:val="0"/>
      <w:marTop w:val="0"/>
      <w:marBottom w:val="0"/>
      <w:divBdr>
        <w:top w:val="none" w:sz="0" w:space="0" w:color="auto"/>
        <w:left w:val="none" w:sz="0" w:space="0" w:color="auto"/>
        <w:bottom w:val="none" w:sz="0" w:space="0" w:color="auto"/>
        <w:right w:val="none" w:sz="0" w:space="0" w:color="auto"/>
      </w:divBdr>
    </w:div>
    <w:div w:id="1414744431">
      <w:bodyDiv w:val="1"/>
      <w:marLeft w:val="0"/>
      <w:marRight w:val="0"/>
      <w:marTop w:val="0"/>
      <w:marBottom w:val="0"/>
      <w:divBdr>
        <w:top w:val="none" w:sz="0" w:space="0" w:color="auto"/>
        <w:left w:val="none" w:sz="0" w:space="0" w:color="auto"/>
        <w:bottom w:val="none" w:sz="0" w:space="0" w:color="auto"/>
        <w:right w:val="none" w:sz="0" w:space="0" w:color="auto"/>
      </w:divBdr>
    </w:div>
    <w:div w:id="1416560656">
      <w:bodyDiv w:val="1"/>
      <w:marLeft w:val="0"/>
      <w:marRight w:val="0"/>
      <w:marTop w:val="0"/>
      <w:marBottom w:val="0"/>
      <w:divBdr>
        <w:top w:val="none" w:sz="0" w:space="0" w:color="auto"/>
        <w:left w:val="none" w:sz="0" w:space="0" w:color="auto"/>
        <w:bottom w:val="none" w:sz="0" w:space="0" w:color="auto"/>
        <w:right w:val="none" w:sz="0" w:space="0" w:color="auto"/>
      </w:divBdr>
    </w:div>
    <w:div w:id="1416592374">
      <w:bodyDiv w:val="1"/>
      <w:marLeft w:val="0"/>
      <w:marRight w:val="0"/>
      <w:marTop w:val="0"/>
      <w:marBottom w:val="0"/>
      <w:divBdr>
        <w:top w:val="none" w:sz="0" w:space="0" w:color="auto"/>
        <w:left w:val="none" w:sz="0" w:space="0" w:color="auto"/>
        <w:bottom w:val="none" w:sz="0" w:space="0" w:color="auto"/>
        <w:right w:val="none" w:sz="0" w:space="0" w:color="auto"/>
      </w:divBdr>
    </w:div>
    <w:div w:id="1417090282">
      <w:bodyDiv w:val="1"/>
      <w:marLeft w:val="0"/>
      <w:marRight w:val="0"/>
      <w:marTop w:val="0"/>
      <w:marBottom w:val="0"/>
      <w:divBdr>
        <w:top w:val="none" w:sz="0" w:space="0" w:color="auto"/>
        <w:left w:val="none" w:sz="0" w:space="0" w:color="auto"/>
        <w:bottom w:val="none" w:sz="0" w:space="0" w:color="auto"/>
        <w:right w:val="none" w:sz="0" w:space="0" w:color="auto"/>
      </w:divBdr>
    </w:div>
    <w:div w:id="1418205784">
      <w:bodyDiv w:val="1"/>
      <w:marLeft w:val="0"/>
      <w:marRight w:val="0"/>
      <w:marTop w:val="0"/>
      <w:marBottom w:val="0"/>
      <w:divBdr>
        <w:top w:val="none" w:sz="0" w:space="0" w:color="auto"/>
        <w:left w:val="none" w:sz="0" w:space="0" w:color="auto"/>
        <w:bottom w:val="none" w:sz="0" w:space="0" w:color="auto"/>
        <w:right w:val="none" w:sz="0" w:space="0" w:color="auto"/>
      </w:divBdr>
    </w:div>
    <w:div w:id="1432315675">
      <w:bodyDiv w:val="1"/>
      <w:marLeft w:val="0"/>
      <w:marRight w:val="0"/>
      <w:marTop w:val="0"/>
      <w:marBottom w:val="0"/>
      <w:divBdr>
        <w:top w:val="none" w:sz="0" w:space="0" w:color="auto"/>
        <w:left w:val="none" w:sz="0" w:space="0" w:color="auto"/>
        <w:bottom w:val="none" w:sz="0" w:space="0" w:color="auto"/>
        <w:right w:val="none" w:sz="0" w:space="0" w:color="auto"/>
      </w:divBdr>
    </w:div>
    <w:div w:id="1432974878">
      <w:bodyDiv w:val="1"/>
      <w:marLeft w:val="0"/>
      <w:marRight w:val="0"/>
      <w:marTop w:val="0"/>
      <w:marBottom w:val="0"/>
      <w:divBdr>
        <w:top w:val="none" w:sz="0" w:space="0" w:color="auto"/>
        <w:left w:val="none" w:sz="0" w:space="0" w:color="auto"/>
        <w:bottom w:val="none" w:sz="0" w:space="0" w:color="auto"/>
        <w:right w:val="none" w:sz="0" w:space="0" w:color="auto"/>
      </w:divBdr>
    </w:div>
    <w:div w:id="1442191638">
      <w:bodyDiv w:val="1"/>
      <w:marLeft w:val="0"/>
      <w:marRight w:val="0"/>
      <w:marTop w:val="0"/>
      <w:marBottom w:val="0"/>
      <w:divBdr>
        <w:top w:val="none" w:sz="0" w:space="0" w:color="auto"/>
        <w:left w:val="none" w:sz="0" w:space="0" w:color="auto"/>
        <w:bottom w:val="none" w:sz="0" w:space="0" w:color="auto"/>
        <w:right w:val="none" w:sz="0" w:space="0" w:color="auto"/>
      </w:divBdr>
    </w:div>
    <w:div w:id="1444616872">
      <w:bodyDiv w:val="1"/>
      <w:marLeft w:val="0"/>
      <w:marRight w:val="0"/>
      <w:marTop w:val="0"/>
      <w:marBottom w:val="0"/>
      <w:divBdr>
        <w:top w:val="none" w:sz="0" w:space="0" w:color="auto"/>
        <w:left w:val="none" w:sz="0" w:space="0" w:color="auto"/>
        <w:bottom w:val="none" w:sz="0" w:space="0" w:color="auto"/>
        <w:right w:val="none" w:sz="0" w:space="0" w:color="auto"/>
      </w:divBdr>
    </w:div>
    <w:div w:id="1445462304">
      <w:bodyDiv w:val="1"/>
      <w:marLeft w:val="0"/>
      <w:marRight w:val="0"/>
      <w:marTop w:val="0"/>
      <w:marBottom w:val="0"/>
      <w:divBdr>
        <w:top w:val="none" w:sz="0" w:space="0" w:color="auto"/>
        <w:left w:val="none" w:sz="0" w:space="0" w:color="auto"/>
        <w:bottom w:val="none" w:sz="0" w:space="0" w:color="auto"/>
        <w:right w:val="none" w:sz="0" w:space="0" w:color="auto"/>
      </w:divBdr>
    </w:div>
    <w:div w:id="1450973885">
      <w:bodyDiv w:val="1"/>
      <w:marLeft w:val="0"/>
      <w:marRight w:val="0"/>
      <w:marTop w:val="0"/>
      <w:marBottom w:val="0"/>
      <w:divBdr>
        <w:top w:val="none" w:sz="0" w:space="0" w:color="auto"/>
        <w:left w:val="none" w:sz="0" w:space="0" w:color="auto"/>
        <w:bottom w:val="none" w:sz="0" w:space="0" w:color="auto"/>
        <w:right w:val="none" w:sz="0" w:space="0" w:color="auto"/>
      </w:divBdr>
    </w:div>
    <w:div w:id="1456868081">
      <w:bodyDiv w:val="1"/>
      <w:marLeft w:val="0"/>
      <w:marRight w:val="0"/>
      <w:marTop w:val="0"/>
      <w:marBottom w:val="0"/>
      <w:divBdr>
        <w:top w:val="none" w:sz="0" w:space="0" w:color="auto"/>
        <w:left w:val="none" w:sz="0" w:space="0" w:color="auto"/>
        <w:bottom w:val="none" w:sz="0" w:space="0" w:color="auto"/>
        <w:right w:val="none" w:sz="0" w:space="0" w:color="auto"/>
      </w:divBdr>
    </w:div>
    <w:div w:id="1464621387">
      <w:bodyDiv w:val="1"/>
      <w:marLeft w:val="0"/>
      <w:marRight w:val="0"/>
      <w:marTop w:val="0"/>
      <w:marBottom w:val="0"/>
      <w:divBdr>
        <w:top w:val="none" w:sz="0" w:space="0" w:color="auto"/>
        <w:left w:val="none" w:sz="0" w:space="0" w:color="auto"/>
        <w:bottom w:val="none" w:sz="0" w:space="0" w:color="auto"/>
        <w:right w:val="none" w:sz="0" w:space="0" w:color="auto"/>
      </w:divBdr>
    </w:div>
    <w:div w:id="1465659906">
      <w:bodyDiv w:val="1"/>
      <w:marLeft w:val="0"/>
      <w:marRight w:val="0"/>
      <w:marTop w:val="0"/>
      <w:marBottom w:val="0"/>
      <w:divBdr>
        <w:top w:val="none" w:sz="0" w:space="0" w:color="auto"/>
        <w:left w:val="none" w:sz="0" w:space="0" w:color="auto"/>
        <w:bottom w:val="none" w:sz="0" w:space="0" w:color="auto"/>
        <w:right w:val="none" w:sz="0" w:space="0" w:color="auto"/>
      </w:divBdr>
    </w:div>
    <w:div w:id="1466967787">
      <w:bodyDiv w:val="1"/>
      <w:marLeft w:val="0"/>
      <w:marRight w:val="0"/>
      <w:marTop w:val="0"/>
      <w:marBottom w:val="0"/>
      <w:divBdr>
        <w:top w:val="none" w:sz="0" w:space="0" w:color="auto"/>
        <w:left w:val="none" w:sz="0" w:space="0" w:color="auto"/>
        <w:bottom w:val="none" w:sz="0" w:space="0" w:color="auto"/>
        <w:right w:val="none" w:sz="0" w:space="0" w:color="auto"/>
      </w:divBdr>
    </w:div>
    <w:div w:id="1467313232">
      <w:bodyDiv w:val="1"/>
      <w:marLeft w:val="0"/>
      <w:marRight w:val="0"/>
      <w:marTop w:val="0"/>
      <w:marBottom w:val="0"/>
      <w:divBdr>
        <w:top w:val="none" w:sz="0" w:space="0" w:color="auto"/>
        <w:left w:val="none" w:sz="0" w:space="0" w:color="auto"/>
        <w:bottom w:val="none" w:sz="0" w:space="0" w:color="auto"/>
        <w:right w:val="none" w:sz="0" w:space="0" w:color="auto"/>
      </w:divBdr>
    </w:div>
    <w:div w:id="1472626095">
      <w:bodyDiv w:val="1"/>
      <w:marLeft w:val="0"/>
      <w:marRight w:val="0"/>
      <w:marTop w:val="0"/>
      <w:marBottom w:val="0"/>
      <w:divBdr>
        <w:top w:val="none" w:sz="0" w:space="0" w:color="auto"/>
        <w:left w:val="none" w:sz="0" w:space="0" w:color="auto"/>
        <w:bottom w:val="none" w:sz="0" w:space="0" w:color="auto"/>
        <w:right w:val="none" w:sz="0" w:space="0" w:color="auto"/>
      </w:divBdr>
    </w:div>
    <w:div w:id="1475367492">
      <w:bodyDiv w:val="1"/>
      <w:marLeft w:val="0"/>
      <w:marRight w:val="0"/>
      <w:marTop w:val="0"/>
      <w:marBottom w:val="0"/>
      <w:divBdr>
        <w:top w:val="none" w:sz="0" w:space="0" w:color="auto"/>
        <w:left w:val="none" w:sz="0" w:space="0" w:color="auto"/>
        <w:bottom w:val="none" w:sz="0" w:space="0" w:color="auto"/>
        <w:right w:val="none" w:sz="0" w:space="0" w:color="auto"/>
      </w:divBdr>
    </w:div>
    <w:div w:id="1476408357">
      <w:bodyDiv w:val="1"/>
      <w:marLeft w:val="0"/>
      <w:marRight w:val="0"/>
      <w:marTop w:val="0"/>
      <w:marBottom w:val="0"/>
      <w:divBdr>
        <w:top w:val="none" w:sz="0" w:space="0" w:color="auto"/>
        <w:left w:val="none" w:sz="0" w:space="0" w:color="auto"/>
        <w:bottom w:val="none" w:sz="0" w:space="0" w:color="auto"/>
        <w:right w:val="none" w:sz="0" w:space="0" w:color="auto"/>
      </w:divBdr>
    </w:div>
    <w:div w:id="1478689870">
      <w:bodyDiv w:val="1"/>
      <w:marLeft w:val="0"/>
      <w:marRight w:val="0"/>
      <w:marTop w:val="0"/>
      <w:marBottom w:val="0"/>
      <w:divBdr>
        <w:top w:val="none" w:sz="0" w:space="0" w:color="auto"/>
        <w:left w:val="none" w:sz="0" w:space="0" w:color="auto"/>
        <w:bottom w:val="none" w:sz="0" w:space="0" w:color="auto"/>
        <w:right w:val="none" w:sz="0" w:space="0" w:color="auto"/>
      </w:divBdr>
    </w:div>
    <w:div w:id="1482694835">
      <w:bodyDiv w:val="1"/>
      <w:marLeft w:val="0"/>
      <w:marRight w:val="0"/>
      <w:marTop w:val="0"/>
      <w:marBottom w:val="0"/>
      <w:divBdr>
        <w:top w:val="none" w:sz="0" w:space="0" w:color="auto"/>
        <w:left w:val="none" w:sz="0" w:space="0" w:color="auto"/>
        <w:bottom w:val="none" w:sz="0" w:space="0" w:color="auto"/>
        <w:right w:val="none" w:sz="0" w:space="0" w:color="auto"/>
      </w:divBdr>
    </w:div>
    <w:div w:id="1485706382">
      <w:bodyDiv w:val="1"/>
      <w:marLeft w:val="0"/>
      <w:marRight w:val="0"/>
      <w:marTop w:val="0"/>
      <w:marBottom w:val="0"/>
      <w:divBdr>
        <w:top w:val="none" w:sz="0" w:space="0" w:color="auto"/>
        <w:left w:val="none" w:sz="0" w:space="0" w:color="auto"/>
        <w:bottom w:val="none" w:sz="0" w:space="0" w:color="auto"/>
        <w:right w:val="none" w:sz="0" w:space="0" w:color="auto"/>
      </w:divBdr>
    </w:div>
    <w:div w:id="1486580186">
      <w:bodyDiv w:val="1"/>
      <w:marLeft w:val="0"/>
      <w:marRight w:val="0"/>
      <w:marTop w:val="0"/>
      <w:marBottom w:val="0"/>
      <w:divBdr>
        <w:top w:val="none" w:sz="0" w:space="0" w:color="auto"/>
        <w:left w:val="none" w:sz="0" w:space="0" w:color="auto"/>
        <w:bottom w:val="none" w:sz="0" w:space="0" w:color="auto"/>
        <w:right w:val="none" w:sz="0" w:space="0" w:color="auto"/>
      </w:divBdr>
    </w:div>
    <w:div w:id="1487745902">
      <w:bodyDiv w:val="1"/>
      <w:marLeft w:val="0"/>
      <w:marRight w:val="0"/>
      <w:marTop w:val="0"/>
      <w:marBottom w:val="0"/>
      <w:divBdr>
        <w:top w:val="none" w:sz="0" w:space="0" w:color="auto"/>
        <w:left w:val="none" w:sz="0" w:space="0" w:color="auto"/>
        <w:bottom w:val="none" w:sz="0" w:space="0" w:color="auto"/>
        <w:right w:val="none" w:sz="0" w:space="0" w:color="auto"/>
      </w:divBdr>
    </w:div>
    <w:div w:id="1489593741">
      <w:bodyDiv w:val="1"/>
      <w:marLeft w:val="0"/>
      <w:marRight w:val="0"/>
      <w:marTop w:val="0"/>
      <w:marBottom w:val="0"/>
      <w:divBdr>
        <w:top w:val="none" w:sz="0" w:space="0" w:color="auto"/>
        <w:left w:val="none" w:sz="0" w:space="0" w:color="auto"/>
        <w:bottom w:val="none" w:sz="0" w:space="0" w:color="auto"/>
        <w:right w:val="none" w:sz="0" w:space="0" w:color="auto"/>
      </w:divBdr>
    </w:div>
    <w:div w:id="1493373370">
      <w:bodyDiv w:val="1"/>
      <w:marLeft w:val="0"/>
      <w:marRight w:val="0"/>
      <w:marTop w:val="0"/>
      <w:marBottom w:val="0"/>
      <w:divBdr>
        <w:top w:val="none" w:sz="0" w:space="0" w:color="auto"/>
        <w:left w:val="none" w:sz="0" w:space="0" w:color="auto"/>
        <w:bottom w:val="none" w:sz="0" w:space="0" w:color="auto"/>
        <w:right w:val="none" w:sz="0" w:space="0" w:color="auto"/>
      </w:divBdr>
    </w:div>
    <w:div w:id="1495410341">
      <w:bodyDiv w:val="1"/>
      <w:marLeft w:val="0"/>
      <w:marRight w:val="0"/>
      <w:marTop w:val="0"/>
      <w:marBottom w:val="0"/>
      <w:divBdr>
        <w:top w:val="none" w:sz="0" w:space="0" w:color="auto"/>
        <w:left w:val="none" w:sz="0" w:space="0" w:color="auto"/>
        <w:bottom w:val="none" w:sz="0" w:space="0" w:color="auto"/>
        <w:right w:val="none" w:sz="0" w:space="0" w:color="auto"/>
      </w:divBdr>
    </w:div>
    <w:div w:id="1504079933">
      <w:bodyDiv w:val="1"/>
      <w:marLeft w:val="0"/>
      <w:marRight w:val="0"/>
      <w:marTop w:val="0"/>
      <w:marBottom w:val="0"/>
      <w:divBdr>
        <w:top w:val="none" w:sz="0" w:space="0" w:color="auto"/>
        <w:left w:val="none" w:sz="0" w:space="0" w:color="auto"/>
        <w:bottom w:val="none" w:sz="0" w:space="0" w:color="auto"/>
        <w:right w:val="none" w:sz="0" w:space="0" w:color="auto"/>
      </w:divBdr>
    </w:div>
    <w:div w:id="1507481862">
      <w:bodyDiv w:val="1"/>
      <w:marLeft w:val="0"/>
      <w:marRight w:val="0"/>
      <w:marTop w:val="0"/>
      <w:marBottom w:val="0"/>
      <w:divBdr>
        <w:top w:val="none" w:sz="0" w:space="0" w:color="auto"/>
        <w:left w:val="none" w:sz="0" w:space="0" w:color="auto"/>
        <w:bottom w:val="none" w:sz="0" w:space="0" w:color="auto"/>
        <w:right w:val="none" w:sz="0" w:space="0" w:color="auto"/>
      </w:divBdr>
    </w:div>
    <w:div w:id="1518155742">
      <w:bodyDiv w:val="1"/>
      <w:marLeft w:val="0"/>
      <w:marRight w:val="0"/>
      <w:marTop w:val="0"/>
      <w:marBottom w:val="0"/>
      <w:divBdr>
        <w:top w:val="none" w:sz="0" w:space="0" w:color="auto"/>
        <w:left w:val="none" w:sz="0" w:space="0" w:color="auto"/>
        <w:bottom w:val="none" w:sz="0" w:space="0" w:color="auto"/>
        <w:right w:val="none" w:sz="0" w:space="0" w:color="auto"/>
      </w:divBdr>
    </w:div>
    <w:div w:id="1518275415">
      <w:bodyDiv w:val="1"/>
      <w:marLeft w:val="0"/>
      <w:marRight w:val="0"/>
      <w:marTop w:val="0"/>
      <w:marBottom w:val="0"/>
      <w:divBdr>
        <w:top w:val="none" w:sz="0" w:space="0" w:color="auto"/>
        <w:left w:val="none" w:sz="0" w:space="0" w:color="auto"/>
        <w:bottom w:val="none" w:sz="0" w:space="0" w:color="auto"/>
        <w:right w:val="none" w:sz="0" w:space="0" w:color="auto"/>
      </w:divBdr>
    </w:div>
    <w:div w:id="1518351312">
      <w:bodyDiv w:val="1"/>
      <w:marLeft w:val="0"/>
      <w:marRight w:val="0"/>
      <w:marTop w:val="0"/>
      <w:marBottom w:val="0"/>
      <w:divBdr>
        <w:top w:val="none" w:sz="0" w:space="0" w:color="auto"/>
        <w:left w:val="none" w:sz="0" w:space="0" w:color="auto"/>
        <w:bottom w:val="none" w:sz="0" w:space="0" w:color="auto"/>
        <w:right w:val="none" w:sz="0" w:space="0" w:color="auto"/>
      </w:divBdr>
    </w:div>
    <w:div w:id="1524854178">
      <w:bodyDiv w:val="1"/>
      <w:marLeft w:val="0"/>
      <w:marRight w:val="0"/>
      <w:marTop w:val="0"/>
      <w:marBottom w:val="0"/>
      <w:divBdr>
        <w:top w:val="none" w:sz="0" w:space="0" w:color="auto"/>
        <w:left w:val="none" w:sz="0" w:space="0" w:color="auto"/>
        <w:bottom w:val="none" w:sz="0" w:space="0" w:color="auto"/>
        <w:right w:val="none" w:sz="0" w:space="0" w:color="auto"/>
      </w:divBdr>
    </w:div>
    <w:div w:id="1527214952">
      <w:bodyDiv w:val="1"/>
      <w:marLeft w:val="0"/>
      <w:marRight w:val="0"/>
      <w:marTop w:val="0"/>
      <w:marBottom w:val="0"/>
      <w:divBdr>
        <w:top w:val="none" w:sz="0" w:space="0" w:color="auto"/>
        <w:left w:val="none" w:sz="0" w:space="0" w:color="auto"/>
        <w:bottom w:val="none" w:sz="0" w:space="0" w:color="auto"/>
        <w:right w:val="none" w:sz="0" w:space="0" w:color="auto"/>
      </w:divBdr>
    </w:div>
    <w:div w:id="1529248663">
      <w:bodyDiv w:val="1"/>
      <w:marLeft w:val="0"/>
      <w:marRight w:val="0"/>
      <w:marTop w:val="0"/>
      <w:marBottom w:val="0"/>
      <w:divBdr>
        <w:top w:val="none" w:sz="0" w:space="0" w:color="auto"/>
        <w:left w:val="none" w:sz="0" w:space="0" w:color="auto"/>
        <w:bottom w:val="none" w:sz="0" w:space="0" w:color="auto"/>
        <w:right w:val="none" w:sz="0" w:space="0" w:color="auto"/>
      </w:divBdr>
    </w:div>
    <w:div w:id="1537155748">
      <w:bodyDiv w:val="1"/>
      <w:marLeft w:val="0"/>
      <w:marRight w:val="0"/>
      <w:marTop w:val="0"/>
      <w:marBottom w:val="0"/>
      <w:divBdr>
        <w:top w:val="none" w:sz="0" w:space="0" w:color="auto"/>
        <w:left w:val="none" w:sz="0" w:space="0" w:color="auto"/>
        <w:bottom w:val="none" w:sz="0" w:space="0" w:color="auto"/>
        <w:right w:val="none" w:sz="0" w:space="0" w:color="auto"/>
      </w:divBdr>
    </w:div>
    <w:div w:id="1538591611">
      <w:bodyDiv w:val="1"/>
      <w:marLeft w:val="0"/>
      <w:marRight w:val="0"/>
      <w:marTop w:val="0"/>
      <w:marBottom w:val="0"/>
      <w:divBdr>
        <w:top w:val="none" w:sz="0" w:space="0" w:color="auto"/>
        <w:left w:val="none" w:sz="0" w:space="0" w:color="auto"/>
        <w:bottom w:val="none" w:sz="0" w:space="0" w:color="auto"/>
        <w:right w:val="none" w:sz="0" w:space="0" w:color="auto"/>
      </w:divBdr>
    </w:div>
    <w:div w:id="1540704041">
      <w:bodyDiv w:val="1"/>
      <w:marLeft w:val="0"/>
      <w:marRight w:val="0"/>
      <w:marTop w:val="0"/>
      <w:marBottom w:val="0"/>
      <w:divBdr>
        <w:top w:val="none" w:sz="0" w:space="0" w:color="auto"/>
        <w:left w:val="none" w:sz="0" w:space="0" w:color="auto"/>
        <w:bottom w:val="none" w:sz="0" w:space="0" w:color="auto"/>
        <w:right w:val="none" w:sz="0" w:space="0" w:color="auto"/>
      </w:divBdr>
      <w:divsChild>
        <w:div w:id="1732072453">
          <w:marLeft w:val="0"/>
          <w:marRight w:val="0"/>
          <w:marTop w:val="0"/>
          <w:marBottom w:val="0"/>
          <w:divBdr>
            <w:top w:val="none" w:sz="0" w:space="0" w:color="auto"/>
            <w:left w:val="none" w:sz="0" w:space="0" w:color="auto"/>
            <w:bottom w:val="none" w:sz="0" w:space="0" w:color="auto"/>
            <w:right w:val="none" w:sz="0" w:space="0" w:color="auto"/>
          </w:divBdr>
        </w:div>
      </w:divsChild>
    </w:div>
    <w:div w:id="1543404284">
      <w:bodyDiv w:val="1"/>
      <w:marLeft w:val="0"/>
      <w:marRight w:val="0"/>
      <w:marTop w:val="0"/>
      <w:marBottom w:val="0"/>
      <w:divBdr>
        <w:top w:val="none" w:sz="0" w:space="0" w:color="auto"/>
        <w:left w:val="none" w:sz="0" w:space="0" w:color="auto"/>
        <w:bottom w:val="none" w:sz="0" w:space="0" w:color="auto"/>
        <w:right w:val="none" w:sz="0" w:space="0" w:color="auto"/>
      </w:divBdr>
    </w:div>
    <w:div w:id="1544177105">
      <w:bodyDiv w:val="1"/>
      <w:marLeft w:val="0"/>
      <w:marRight w:val="0"/>
      <w:marTop w:val="0"/>
      <w:marBottom w:val="0"/>
      <w:divBdr>
        <w:top w:val="none" w:sz="0" w:space="0" w:color="auto"/>
        <w:left w:val="none" w:sz="0" w:space="0" w:color="auto"/>
        <w:bottom w:val="none" w:sz="0" w:space="0" w:color="auto"/>
        <w:right w:val="none" w:sz="0" w:space="0" w:color="auto"/>
      </w:divBdr>
    </w:div>
    <w:div w:id="1557207575">
      <w:bodyDiv w:val="1"/>
      <w:marLeft w:val="0"/>
      <w:marRight w:val="0"/>
      <w:marTop w:val="0"/>
      <w:marBottom w:val="0"/>
      <w:divBdr>
        <w:top w:val="none" w:sz="0" w:space="0" w:color="auto"/>
        <w:left w:val="none" w:sz="0" w:space="0" w:color="auto"/>
        <w:bottom w:val="none" w:sz="0" w:space="0" w:color="auto"/>
        <w:right w:val="none" w:sz="0" w:space="0" w:color="auto"/>
      </w:divBdr>
    </w:div>
    <w:div w:id="1561283410">
      <w:bodyDiv w:val="1"/>
      <w:marLeft w:val="0"/>
      <w:marRight w:val="0"/>
      <w:marTop w:val="0"/>
      <w:marBottom w:val="0"/>
      <w:divBdr>
        <w:top w:val="none" w:sz="0" w:space="0" w:color="auto"/>
        <w:left w:val="none" w:sz="0" w:space="0" w:color="auto"/>
        <w:bottom w:val="none" w:sz="0" w:space="0" w:color="auto"/>
        <w:right w:val="none" w:sz="0" w:space="0" w:color="auto"/>
      </w:divBdr>
    </w:div>
    <w:div w:id="1562519688">
      <w:bodyDiv w:val="1"/>
      <w:marLeft w:val="0"/>
      <w:marRight w:val="0"/>
      <w:marTop w:val="0"/>
      <w:marBottom w:val="0"/>
      <w:divBdr>
        <w:top w:val="none" w:sz="0" w:space="0" w:color="auto"/>
        <w:left w:val="none" w:sz="0" w:space="0" w:color="auto"/>
        <w:bottom w:val="none" w:sz="0" w:space="0" w:color="auto"/>
        <w:right w:val="none" w:sz="0" w:space="0" w:color="auto"/>
      </w:divBdr>
    </w:div>
    <w:div w:id="1565531095">
      <w:bodyDiv w:val="1"/>
      <w:marLeft w:val="0"/>
      <w:marRight w:val="0"/>
      <w:marTop w:val="0"/>
      <w:marBottom w:val="0"/>
      <w:divBdr>
        <w:top w:val="none" w:sz="0" w:space="0" w:color="auto"/>
        <w:left w:val="none" w:sz="0" w:space="0" w:color="auto"/>
        <w:bottom w:val="none" w:sz="0" w:space="0" w:color="auto"/>
        <w:right w:val="none" w:sz="0" w:space="0" w:color="auto"/>
      </w:divBdr>
    </w:div>
    <w:div w:id="1566139288">
      <w:bodyDiv w:val="1"/>
      <w:marLeft w:val="0"/>
      <w:marRight w:val="0"/>
      <w:marTop w:val="0"/>
      <w:marBottom w:val="0"/>
      <w:divBdr>
        <w:top w:val="none" w:sz="0" w:space="0" w:color="auto"/>
        <w:left w:val="none" w:sz="0" w:space="0" w:color="auto"/>
        <w:bottom w:val="none" w:sz="0" w:space="0" w:color="auto"/>
        <w:right w:val="none" w:sz="0" w:space="0" w:color="auto"/>
      </w:divBdr>
    </w:div>
    <w:div w:id="1571964827">
      <w:bodyDiv w:val="1"/>
      <w:marLeft w:val="0"/>
      <w:marRight w:val="0"/>
      <w:marTop w:val="0"/>
      <w:marBottom w:val="0"/>
      <w:divBdr>
        <w:top w:val="none" w:sz="0" w:space="0" w:color="auto"/>
        <w:left w:val="none" w:sz="0" w:space="0" w:color="auto"/>
        <w:bottom w:val="none" w:sz="0" w:space="0" w:color="auto"/>
        <w:right w:val="none" w:sz="0" w:space="0" w:color="auto"/>
      </w:divBdr>
    </w:div>
    <w:div w:id="1572958319">
      <w:bodyDiv w:val="1"/>
      <w:marLeft w:val="0"/>
      <w:marRight w:val="0"/>
      <w:marTop w:val="0"/>
      <w:marBottom w:val="0"/>
      <w:divBdr>
        <w:top w:val="none" w:sz="0" w:space="0" w:color="auto"/>
        <w:left w:val="none" w:sz="0" w:space="0" w:color="auto"/>
        <w:bottom w:val="none" w:sz="0" w:space="0" w:color="auto"/>
        <w:right w:val="none" w:sz="0" w:space="0" w:color="auto"/>
      </w:divBdr>
    </w:div>
    <w:div w:id="1576162876">
      <w:bodyDiv w:val="1"/>
      <w:marLeft w:val="0"/>
      <w:marRight w:val="0"/>
      <w:marTop w:val="0"/>
      <w:marBottom w:val="0"/>
      <w:divBdr>
        <w:top w:val="none" w:sz="0" w:space="0" w:color="auto"/>
        <w:left w:val="none" w:sz="0" w:space="0" w:color="auto"/>
        <w:bottom w:val="none" w:sz="0" w:space="0" w:color="auto"/>
        <w:right w:val="none" w:sz="0" w:space="0" w:color="auto"/>
      </w:divBdr>
      <w:divsChild>
        <w:div w:id="885873346">
          <w:marLeft w:val="0"/>
          <w:marRight w:val="0"/>
          <w:marTop w:val="0"/>
          <w:marBottom w:val="0"/>
          <w:divBdr>
            <w:top w:val="none" w:sz="0" w:space="0" w:color="auto"/>
            <w:left w:val="none" w:sz="0" w:space="0" w:color="auto"/>
            <w:bottom w:val="none" w:sz="0" w:space="0" w:color="auto"/>
            <w:right w:val="none" w:sz="0" w:space="0" w:color="auto"/>
          </w:divBdr>
        </w:div>
      </w:divsChild>
    </w:div>
    <w:div w:id="1583681861">
      <w:bodyDiv w:val="1"/>
      <w:marLeft w:val="0"/>
      <w:marRight w:val="0"/>
      <w:marTop w:val="0"/>
      <w:marBottom w:val="0"/>
      <w:divBdr>
        <w:top w:val="none" w:sz="0" w:space="0" w:color="auto"/>
        <w:left w:val="none" w:sz="0" w:space="0" w:color="auto"/>
        <w:bottom w:val="none" w:sz="0" w:space="0" w:color="auto"/>
        <w:right w:val="none" w:sz="0" w:space="0" w:color="auto"/>
      </w:divBdr>
    </w:div>
    <w:div w:id="1585457945">
      <w:bodyDiv w:val="1"/>
      <w:marLeft w:val="0"/>
      <w:marRight w:val="0"/>
      <w:marTop w:val="0"/>
      <w:marBottom w:val="0"/>
      <w:divBdr>
        <w:top w:val="none" w:sz="0" w:space="0" w:color="auto"/>
        <w:left w:val="none" w:sz="0" w:space="0" w:color="auto"/>
        <w:bottom w:val="none" w:sz="0" w:space="0" w:color="auto"/>
        <w:right w:val="none" w:sz="0" w:space="0" w:color="auto"/>
      </w:divBdr>
    </w:div>
    <w:div w:id="1592813506">
      <w:bodyDiv w:val="1"/>
      <w:marLeft w:val="0"/>
      <w:marRight w:val="0"/>
      <w:marTop w:val="0"/>
      <w:marBottom w:val="0"/>
      <w:divBdr>
        <w:top w:val="none" w:sz="0" w:space="0" w:color="auto"/>
        <w:left w:val="none" w:sz="0" w:space="0" w:color="auto"/>
        <w:bottom w:val="none" w:sz="0" w:space="0" w:color="auto"/>
        <w:right w:val="none" w:sz="0" w:space="0" w:color="auto"/>
      </w:divBdr>
    </w:div>
    <w:div w:id="1593589706">
      <w:bodyDiv w:val="1"/>
      <w:marLeft w:val="0"/>
      <w:marRight w:val="0"/>
      <w:marTop w:val="0"/>
      <w:marBottom w:val="0"/>
      <w:divBdr>
        <w:top w:val="none" w:sz="0" w:space="0" w:color="auto"/>
        <w:left w:val="none" w:sz="0" w:space="0" w:color="auto"/>
        <w:bottom w:val="none" w:sz="0" w:space="0" w:color="auto"/>
        <w:right w:val="none" w:sz="0" w:space="0" w:color="auto"/>
      </w:divBdr>
    </w:div>
    <w:div w:id="1593705490">
      <w:bodyDiv w:val="1"/>
      <w:marLeft w:val="0"/>
      <w:marRight w:val="0"/>
      <w:marTop w:val="0"/>
      <w:marBottom w:val="0"/>
      <w:divBdr>
        <w:top w:val="none" w:sz="0" w:space="0" w:color="auto"/>
        <w:left w:val="none" w:sz="0" w:space="0" w:color="auto"/>
        <w:bottom w:val="none" w:sz="0" w:space="0" w:color="auto"/>
        <w:right w:val="none" w:sz="0" w:space="0" w:color="auto"/>
      </w:divBdr>
    </w:div>
    <w:div w:id="1595047167">
      <w:bodyDiv w:val="1"/>
      <w:marLeft w:val="0"/>
      <w:marRight w:val="0"/>
      <w:marTop w:val="0"/>
      <w:marBottom w:val="0"/>
      <w:divBdr>
        <w:top w:val="none" w:sz="0" w:space="0" w:color="auto"/>
        <w:left w:val="none" w:sz="0" w:space="0" w:color="auto"/>
        <w:bottom w:val="none" w:sz="0" w:space="0" w:color="auto"/>
        <w:right w:val="none" w:sz="0" w:space="0" w:color="auto"/>
      </w:divBdr>
    </w:div>
    <w:div w:id="1602759815">
      <w:bodyDiv w:val="1"/>
      <w:marLeft w:val="0"/>
      <w:marRight w:val="0"/>
      <w:marTop w:val="0"/>
      <w:marBottom w:val="0"/>
      <w:divBdr>
        <w:top w:val="none" w:sz="0" w:space="0" w:color="auto"/>
        <w:left w:val="none" w:sz="0" w:space="0" w:color="auto"/>
        <w:bottom w:val="none" w:sz="0" w:space="0" w:color="auto"/>
        <w:right w:val="none" w:sz="0" w:space="0" w:color="auto"/>
      </w:divBdr>
    </w:div>
    <w:div w:id="1623340046">
      <w:bodyDiv w:val="1"/>
      <w:marLeft w:val="0"/>
      <w:marRight w:val="0"/>
      <w:marTop w:val="0"/>
      <w:marBottom w:val="0"/>
      <w:divBdr>
        <w:top w:val="none" w:sz="0" w:space="0" w:color="auto"/>
        <w:left w:val="none" w:sz="0" w:space="0" w:color="auto"/>
        <w:bottom w:val="none" w:sz="0" w:space="0" w:color="auto"/>
        <w:right w:val="none" w:sz="0" w:space="0" w:color="auto"/>
      </w:divBdr>
    </w:div>
    <w:div w:id="1623419292">
      <w:bodyDiv w:val="1"/>
      <w:marLeft w:val="0"/>
      <w:marRight w:val="0"/>
      <w:marTop w:val="0"/>
      <w:marBottom w:val="0"/>
      <w:divBdr>
        <w:top w:val="none" w:sz="0" w:space="0" w:color="auto"/>
        <w:left w:val="none" w:sz="0" w:space="0" w:color="auto"/>
        <w:bottom w:val="none" w:sz="0" w:space="0" w:color="auto"/>
        <w:right w:val="none" w:sz="0" w:space="0" w:color="auto"/>
      </w:divBdr>
    </w:div>
    <w:div w:id="1624460483">
      <w:bodyDiv w:val="1"/>
      <w:marLeft w:val="0"/>
      <w:marRight w:val="0"/>
      <w:marTop w:val="0"/>
      <w:marBottom w:val="0"/>
      <w:divBdr>
        <w:top w:val="none" w:sz="0" w:space="0" w:color="auto"/>
        <w:left w:val="none" w:sz="0" w:space="0" w:color="auto"/>
        <w:bottom w:val="none" w:sz="0" w:space="0" w:color="auto"/>
        <w:right w:val="none" w:sz="0" w:space="0" w:color="auto"/>
      </w:divBdr>
    </w:div>
    <w:div w:id="1628470675">
      <w:bodyDiv w:val="1"/>
      <w:marLeft w:val="0"/>
      <w:marRight w:val="0"/>
      <w:marTop w:val="0"/>
      <w:marBottom w:val="0"/>
      <w:divBdr>
        <w:top w:val="none" w:sz="0" w:space="0" w:color="auto"/>
        <w:left w:val="none" w:sz="0" w:space="0" w:color="auto"/>
        <w:bottom w:val="none" w:sz="0" w:space="0" w:color="auto"/>
        <w:right w:val="none" w:sz="0" w:space="0" w:color="auto"/>
      </w:divBdr>
    </w:div>
    <w:div w:id="1630623895">
      <w:bodyDiv w:val="1"/>
      <w:marLeft w:val="0"/>
      <w:marRight w:val="0"/>
      <w:marTop w:val="0"/>
      <w:marBottom w:val="0"/>
      <w:divBdr>
        <w:top w:val="none" w:sz="0" w:space="0" w:color="auto"/>
        <w:left w:val="none" w:sz="0" w:space="0" w:color="auto"/>
        <w:bottom w:val="none" w:sz="0" w:space="0" w:color="auto"/>
        <w:right w:val="none" w:sz="0" w:space="0" w:color="auto"/>
      </w:divBdr>
    </w:div>
    <w:div w:id="1647200279">
      <w:bodyDiv w:val="1"/>
      <w:marLeft w:val="0"/>
      <w:marRight w:val="0"/>
      <w:marTop w:val="0"/>
      <w:marBottom w:val="0"/>
      <w:divBdr>
        <w:top w:val="none" w:sz="0" w:space="0" w:color="auto"/>
        <w:left w:val="none" w:sz="0" w:space="0" w:color="auto"/>
        <w:bottom w:val="none" w:sz="0" w:space="0" w:color="auto"/>
        <w:right w:val="none" w:sz="0" w:space="0" w:color="auto"/>
      </w:divBdr>
    </w:div>
    <w:div w:id="1647321616">
      <w:bodyDiv w:val="1"/>
      <w:marLeft w:val="0"/>
      <w:marRight w:val="0"/>
      <w:marTop w:val="0"/>
      <w:marBottom w:val="0"/>
      <w:divBdr>
        <w:top w:val="none" w:sz="0" w:space="0" w:color="auto"/>
        <w:left w:val="none" w:sz="0" w:space="0" w:color="auto"/>
        <w:bottom w:val="none" w:sz="0" w:space="0" w:color="auto"/>
        <w:right w:val="none" w:sz="0" w:space="0" w:color="auto"/>
      </w:divBdr>
    </w:div>
    <w:div w:id="1649944282">
      <w:bodyDiv w:val="1"/>
      <w:marLeft w:val="0"/>
      <w:marRight w:val="0"/>
      <w:marTop w:val="0"/>
      <w:marBottom w:val="0"/>
      <w:divBdr>
        <w:top w:val="none" w:sz="0" w:space="0" w:color="auto"/>
        <w:left w:val="none" w:sz="0" w:space="0" w:color="auto"/>
        <w:bottom w:val="none" w:sz="0" w:space="0" w:color="auto"/>
        <w:right w:val="none" w:sz="0" w:space="0" w:color="auto"/>
      </w:divBdr>
    </w:div>
    <w:div w:id="1661621228">
      <w:bodyDiv w:val="1"/>
      <w:marLeft w:val="0"/>
      <w:marRight w:val="0"/>
      <w:marTop w:val="0"/>
      <w:marBottom w:val="0"/>
      <w:divBdr>
        <w:top w:val="none" w:sz="0" w:space="0" w:color="auto"/>
        <w:left w:val="none" w:sz="0" w:space="0" w:color="auto"/>
        <w:bottom w:val="none" w:sz="0" w:space="0" w:color="auto"/>
        <w:right w:val="none" w:sz="0" w:space="0" w:color="auto"/>
      </w:divBdr>
    </w:div>
    <w:div w:id="1663310099">
      <w:bodyDiv w:val="1"/>
      <w:marLeft w:val="0"/>
      <w:marRight w:val="0"/>
      <w:marTop w:val="0"/>
      <w:marBottom w:val="0"/>
      <w:divBdr>
        <w:top w:val="none" w:sz="0" w:space="0" w:color="auto"/>
        <w:left w:val="none" w:sz="0" w:space="0" w:color="auto"/>
        <w:bottom w:val="none" w:sz="0" w:space="0" w:color="auto"/>
        <w:right w:val="none" w:sz="0" w:space="0" w:color="auto"/>
      </w:divBdr>
    </w:div>
    <w:div w:id="1678924626">
      <w:bodyDiv w:val="1"/>
      <w:marLeft w:val="0"/>
      <w:marRight w:val="0"/>
      <w:marTop w:val="0"/>
      <w:marBottom w:val="0"/>
      <w:divBdr>
        <w:top w:val="none" w:sz="0" w:space="0" w:color="auto"/>
        <w:left w:val="none" w:sz="0" w:space="0" w:color="auto"/>
        <w:bottom w:val="none" w:sz="0" w:space="0" w:color="auto"/>
        <w:right w:val="none" w:sz="0" w:space="0" w:color="auto"/>
      </w:divBdr>
    </w:div>
    <w:div w:id="1686394442">
      <w:bodyDiv w:val="1"/>
      <w:marLeft w:val="0"/>
      <w:marRight w:val="0"/>
      <w:marTop w:val="0"/>
      <w:marBottom w:val="0"/>
      <w:divBdr>
        <w:top w:val="none" w:sz="0" w:space="0" w:color="auto"/>
        <w:left w:val="none" w:sz="0" w:space="0" w:color="auto"/>
        <w:bottom w:val="none" w:sz="0" w:space="0" w:color="auto"/>
        <w:right w:val="none" w:sz="0" w:space="0" w:color="auto"/>
      </w:divBdr>
    </w:div>
    <w:div w:id="1687519047">
      <w:bodyDiv w:val="1"/>
      <w:marLeft w:val="0"/>
      <w:marRight w:val="0"/>
      <w:marTop w:val="0"/>
      <w:marBottom w:val="0"/>
      <w:divBdr>
        <w:top w:val="none" w:sz="0" w:space="0" w:color="auto"/>
        <w:left w:val="none" w:sz="0" w:space="0" w:color="auto"/>
        <w:bottom w:val="none" w:sz="0" w:space="0" w:color="auto"/>
        <w:right w:val="none" w:sz="0" w:space="0" w:color="auto"/>
      </w:divBdr>
    </w:div>
    <w:div w:id="1690253980">
      <w:bodyDiv w:val="1"/>
      <w:marLeft w:val="0"/>
      <w:marRight w:val="0"/>
      <w:marTop w:val="0"/>
      <w:marBottom w:val="0"/>
      <w:divBdr>
        <w:top w:val="none" w:sz="0" w:space="0" w:color="auto"/>
        <w:left w:val="none" w:sz="0" w:space="0" w:color="auto"/>
        <w:bottom w:val="none" w:sz="0" w:space="0" w:color="auto"/>
        <w:right w:val="none" w:sz="0" w:space="0" w:color="auto"/>
      </w:divBdr>
    </w:div>
    <w:div w:id="1697923769">
      <w:bodyDiv w:val="1"/>
      <w:marLeft w:val="0"/>
      <w:marRight w:val="0"/>
      <w:marTop w:val="0"/>
      <w:marBottom w:val="0"/>
      <w:divBdr>
        <w:top w:val="none" w:sz="0" w:space="0" w:color="auto"/>
        <w:left w:val="none" w:sz="0" w:space="0" w:color="auto"/>
        <w:bottom w:val="none" w:sz="0" w:space="0" w:color="auto"/>
        <w:right w:val="none" w:sz="0" w:space="0" w:color="auto"/>
      </w:divBdr>
    </w:div>
    <w:div w:id="1701004047">
      <w:bodyDiv w:val="1"/>
      <w:marLeft w:val="0"/>
      <w:marRight w:val="0"/>
      <w:marTop w:val="0"/>
      <w:marBottom w:val="0"/>
      <w:divBdr>
        <w:top w:val="none" w:sz="0" w:space="0" w:color="auto"/>
        <w:left w:val="none" w:sz="0" w:space="0" w:color="auto"/>
        <w:bottom w:val="none" w:sz="0" w:space="0" w:color="auto"/>
        <w:right w:val="none" w:sz="0" w:space="0" w:color="auto"/>
      </w:divBdr>
    </w:div>
    <w:div w:id="1703166979">
      <w:bodyDiv w:val="1"/>
      <w:marLeft w:val="0"/>
      <w:marRight w:val="0"/>
      <w:marTop w:val="0"/>
      <w:marBottom w:val="0"/>
      <w:divBdr>
        <w:top w:val="none" w:sz="0" w:space="0" w:color="auto"/>
        <w:left w:val="none" w:sz="0" w:space="0" w:color="auto"/>
        <w:bottom w:val="none" w:sz="0" w:space="0" w:color="auto"/>
        <w:right w:val="none" w:sz="0" w:space="0" w:color="auto"/>
      </w:divBdr>
    </w:div>
    <w:div w:id="1703554180">
      <w:bodyDiv w:val="1"/>
      <w:marLeft w:val="0"/>
      <w:marRight w:val="0"/>
      <w:marTop w:val="0"/>
      <w:marBottom w:val="0"/>
      <w:divBdr>
        <w:top w:val="none" w:sz="0" w:space="0" w:color="auto"/>
        <w:left w:val="none" w:sz="0" w:space="0" w:color="auto"/>
        <w:bottom w:val="none" w:sz="0" w:space="0" w:color="auto"/>
        <w:right w:val="none" w:sz="0" w:space="0" w:color="auto"/>
      </w:divBdr>
    </w:div>
    <w:div w:id="1711878652">
      <w:bodyDiv w:val="1"/>
      <w:marLeft w:val="0"/>
      <w:marRight w:val="0"/>
      <w:marTop w:val="0"/>
      <w:marBottom w:val="0"/>
      <w:divBdr>
        <w:top w:val="none" w:sz="0" w:space="0" w:color="auto"/>
        <w:left w:val="none" w:sz="0" w:space="0" w:color="auto"/>
        <w:bottom w:val="none" w:sz="0" w:space="0" w:color="auto"/>
        <w:right w:val="none" w:sz="0" w:space="0" w:color="auto"/>
      </w:divBdr>
    </w:div>
    <w:div w:id="1721393558">
      <w:bodyDiv w:val="1"/>
      <w:marLeft w:val="0"/>
      <w:marRight w:val="0"/>
      <w:marTop w:val="0"/>
      <w:marBottom w:val="0"/>
      <w:divBdr>
        <w:top w:val="none" w:sz="0" w:space="0" w:color="auto"/>
        <w:left w:val="none" w:sz="0" w:space="0" w:color="auto"/>
        <w:bottom w:val="none" w:sz="0" w:space="0" w:color="auto"/>
        <w:right w:val="none" w:sz="0" w:space="0" w:color="auto"/>
      </w:divBdr>
    </w:div>
    <w:div w:id="1722316971">
      <w:bodyDiv w:val="1"/>
      <w:marLeft w:val="0"/>
      <w:marRight w:val="0"/>
      <w:marTop w:val="0"/>
      <w:marBottom w:val="0"/>
      <w:divBdr>
        <w:top w:val="none" w:sz="0" w:space="0" w:color="auto"/>
        <w:left w:val="none" w:sz="0" w:space="0" w:color="auto"/>
        <w:bottom w:val="none" w:sz="0" w:space="0" w:color="auto"/>
        <w:right w:val="none" w:sz="0" w:space="0" w:color="auto"/>
      </w:divBdr>
    </w:div>
    <w:div w:id="1723944299">
      <w:bodyDiv w:val="1"/>
      <w:marLeft w:val="0"/>
      <w:marRight w:val="0"/>
      <w:marTop w:val="0"/>
      <w:marBottom w:val="0"/>
      <w:divBdr>
        <w:top w:val="none" w:sz="0" w:space="0" w:color="auto"/>
        <w:left w:val="none" w:sz="0" w:space="0" w:color="auto"/>
        <w:bottom w:val="none" w:sz="0" w:space="0" w:color="auto"/>
        <w:right w:val="none" w:sz="0" w:space="0" w:color="auto"/>
      </w:divBdr>
    </w:div>
    <w:div w:id="1724601568">
      <w:bodyDiv w:val="1"/>
      <w:marLeft w:val="0"/>
      <w:marRight w:val="0"/>
      <w:marTop w:val="0"/>
      <w:marBottom w:val="0"/>
      <w:divBdr>
        <w:top w:val="none" w:sz="0" w:space="0" w:color="auto"/>
        <w:left w:val="none" w:sz="0" w:space="0" w:color="auto"/>
        <w:bottom w:val="none" w:sz="0" w:space="0" w:color="auto"/>
        <w:right w:val="none" w:sz="0" w:space="0" w:color="auto"/>
      </w:divBdr>
    </w:div>
    <w:div w:id="1724668480">
      <w:bodyDiv w:val="1"/>
      <w:marLeft w:val="0"/>
      <w:marRight w:val="0"/>
      <w:marTop w:val="0"/>
      <w:marBottom w:val="0"/>
      <w:divBdr>
        <w:top w:val="none" w:sz="0" w:space="0" w:color="auto"/>
        <w:left w:val="none" w:sz="0" w:space="0" w:color="auto"/>
        <w:bottom w:val="none" w:sz="0" w:space="0" w:color="auto"/>
        <w:right w:val="none" w:sz="0" w:space="0" w:color="auto"/>
      </w:divBdr>
    </w:div>
    <w:div w:id="1728602459">
      <w:bodyDiv w:val="1"/>
      <w:marLeft w:val="0"/>
      <w:marRight w:val="0"/>
      <w:marTop w:val="0"/>
      <w:marBottom w:val="0"/>
      <w:divBdr>
        <w:top w:val="none" w:sz="0" w:space="0" w:color="auto"/>
        <w:left w:val="none" w:sz="0" w:space="0" w:color="auto"/>
        <w:bottom w:val="none" w:sz="0" w:space="0" w:color="auto"/>
        <w:right w:val="none" w:sz="0" w:space="0" w:color="auto"/>
      </w:divBdr>
    </w:div>
    <w:div w:id="1731297231">
      <w:bodyDiv w:val="1"/>
      <w:marLeft w:val="0"/>
      <w:marRight w:val="0"/>
      <w:marTop w:val="0"/>
      <w:marBottom w:val="0"/>
      <w:divBdr>
        <w:top w:val="none" w:sz="0" w:space="0" w:color="auto"/>
        <w:left w:val="none" w:sz="0" w:space="0" w:color="auto"/>
        <w:bottom w:val="none" w:sz="0" w:space="0" w:color="auto"/>
        <w:right w:val="none" w:sz="0" w:space="0" w:color="auto"/>
      </w:divBdr>
    </w:div>
    <w:div w:id="1741707981">
      <w:bodyDiv w:val="1"/>
      <w:marLeft w:val="0"/>
      <w:marRight w:val="0"/>
      <w:marTop w:val="0"/>
      <w:marBottom w:val="0"/>
      <w:divBdr>
        <w:top w:val="none" w:sz="0" w:space="0" w:color="auto"/>
        <w:left w:val="none" w:sz="0" w:space="0" w:color="auto"/>
        <w:bottom w:val="none" w:sz="0" w:space="0" w:color="auto"/>
        <w:right w:val="none" w:sz="0" w:space="0" w:color="auto"/>
      </w:divBdr>
    </w:div>
    <w:div w:id="1741831770">
      <w:bodyDiv w:val="1"/>
      <w:marLeft w:val="0"/>
      <w:marRight w:val="0"/>
      <w:marTop w:val="0"/>
      <w:marBottom w:val="0"/>
      <w:divBdr>
        <w:top w:val="none" w:sz="0" w:space="0" w:color="auto"/>
        <w:left w:val="none" w:sz="0" w:space="0" w:color="auto"/>
        <w:bottom w:val="none" w:sz="0" w:space="0" w:color="auto"/>
        <w:right w:val="none" w:sz="0" w:space="0" w:color="auto"/>
      </w:divBdr>
    </w:div>
    <w:div w:id="1746340267">
      <w:bodyDiv w:val="1"/>
      <w:marLeft w:val="0"/>
      <w:marRight w:val="0"/>
      <w:marTop w:val="0"/>
      <w:marBottom w:val="0"/>
      <w:divBdr>
        <w:top w:val="none" w:sz="0" w:space="0" w:color="auto"/>
        <w:left w:val="none" w:sz="0" w:space="0" w:color="auto"/>
        <w:bottom w:val="none" w:sz="0" w:space="0" w:color="auto"/>
        <w:right w:val="none" w:sz="0" w:space="0" w:color="auto"/>
      </w:divBdr>
    </w:div>
    <w:div w:id="1747334485">
      <w:bodyDiv w:val="1"/>
      <w:marLeft w:val="0"/>
      <w:marRight w:val="0"/>
      <w:marTop w:val="0"/>
      <w:marBottom w:val="0"/>
      <w:divBdr>
        <w:top w:val="none" w:sz="0" w:space="0" w:color="auto"/>
        <w:left w:val="none" w:sz="0" w:space="0" w:color="auto"/>
        <w:bottom w:val="none" w:sz="0" w:space="0" w:color="auto"/>
        <w:right w:val="none" w:sz="0" w:space="0" w:color="auto"/>
      </w:divBdr>
      <w:divsChild>
        <w:div w:id="1004406113">
          <w:marLeft w:val="0"/>
          <w:marRight w:val="0"/>
          <w:marTop w:val="0"/>
          <w:marBottom w:val="0"/>
          <w:divBdr>
            <w:top w:val="none" w:sz="0" w:space="0" w:color="auto"/>
            <w:left w:val="none" w:sz="0" w:space="0" w:color="auto"/>
            <w:bottom w:val="none" w:sz="0" w:space="0" w:color="auto"/>
            <w:right w:val="none" w:sz="0" w:space="0" w:color="auto"/>
          </w:divBdr>
          <w:divsChild>
            <w:div w:id="868180143">
              <w:marLeft w:val="0"/>
              <w:marRight w:val="0"/>
              <w:marTop w:val="0"/>
              <w:marBottom w:val="0"/>
              <w:divBdr>
                <w:top w:val="none" w:sz="0" w:space="0" w:color="auto"/>
                <w:left w:val="none" w:sz="0" w:space="0" w:color="auto"/>
                <w:bottom w:val="none" w:sz="0" w:space="0" w:color="auto"/>
                <w:right w:val="none" w:sz="0" w:space="0" w:color="auto"/>
              </w:divBdr>
              <w:divsChild>
                <w:div w:id="1928225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7165893">
      <w:bodyDiv w:val="1"/>
      <w:marLeft w:val="0"/>
      <w:marRight w:val="0"/>
      <w:marTop w:val="0"/>
      <w:marBottom w:val="0"/>
      <w:divBdr>
        <w:top w:val="none" w:sz="0" w:space="0" w:color="auto"/>
        <w:left w:val="none" w:sz="0" w:space="0" w:color="auto"/>
        <w:bottom w:val="none" w:sz="0" w:space="0" w:color="auto"/>
        <w:right w:val="none" w:sz="0" w:space="0" w:color="auto"/>
      </w:divBdr>
    </w:div>
    <w:div w:id="1757895459">
      <w:bodyDiv w:val="1"/>
      <w:marLeft w:val="0"/>
      <w:marRight w:val="0"/>
      <w:marTop w:val="0"/>
      <w:marBottom w:val="0"/>
      <w:divBdr>
        <w:top w:val="none" w:sz="0" w:space="0" w:color="auto"/>
        <w:left w:val="none" w:sz="0" w:space="0" w:color="auto"/>
        <w:bottom w:val="none" w:sz="0" w:space="0" w:color="auto"/>
        <w:right w:val="none" w:sz="0" w:space="0" w:color="auto"/>
      </w:divBdr>
    </w:div>
    <w:div w:id="1758473771">
      <w:bodyDiv w:val="1"/>
      <w:marLeft w:val="0"/>
      <w:marRight w:val="0"/>
      <w:marTop w:val="0"/>
      <w:marBottom w:val="0"/>
      <w:divBdr>
        <w:top w:val="none" w:sz="0" w:space="0" w:color="auto"/>
        <w:left w:val="none" w:sz="0" w:space="0" w:color="auto"/>
        <w:bottom w:val="none" w:sz="0" w:space="0" w:color="auto"/>
        <w:right w:val="none" w:sz="0" w:space="0" w:color="auto"/>
      </w:divBdr>
    </w:div>
    <w:div w:id="1763258644">
      <w:bodyDiv w:val="1"/>
      <w:marLeft w:val="0"/>
      <w:marRight w:val="0"/>
      <w:marTop w:val="0"/>
      <w:marBottom w:val="0"/>
      <w:divBdr>
        <w:top w:val="none" w:sz="0" w:space="0" w:color="auto"/>
        <w:left w:val="none" w:sz="0" w:space="0" w:color="auto"/>
        <w:bottom w:val="none" w:sz="0" w:space="0" w:color="auto"/>
        <w:right w:val="none" w:sz="0" w:space="0" w:color="auto"/>
      </w:divBdr>
    </w:div>
    <w:div w:id="1766339411">
      <w:bodyDiv w:val="1"/>
      <w:marLeft w:val="0"/>
      <w:marRight w:val="0"/>
      <w:marTop w:val="0"/>
      <w:marBottom w:val="0"/>
      <w:divBdr>
        <w:top w:val="none" w:sz="0" w:space="0" w:color="auto"/>
        <w:left w:val="none" w:sz="0" w:space="0" w:color="auto"/>
        <w:bottom w:val="none" w:sz="0" w:space="0" w:color="auto"/>
        <w:right w:val="none" w:sz="0" w:space="0" w:color="auto"/>
      </w:divBdr>
    </w:div>
    <w:div w:id="1770659516">
      <w:bodyDiv w:val="1"/>
      <w:marLeft w:val="0"/>
      <w:marRight w:val="0"/>
      <w:marTop w:val="0"/>
      <w:marBottom w:val="0"/>
      <w:divBdr>
        <w:top w:val="none" w:sz="0" w:space="0" w:color="auto"/>
        <w:left w:val="none" w:sz="0" w:space="0" w:color="auto"/>
        <w:bottom w:val="none" w:sz="0" w:space="0" w:color="auto"/>
        <w:right w:val="none" w:sz="0" w:space="0" w:color="auto"/>
      </w:divBdr>
      <w:divsChild>
        <w:div w:id="1719814575">
          <w:marLeft w:val="0"/>
          <w:marRight w:val="0"/>
          <w:marTop w:val="0"/>
          <w:marBottom w:val="0"/>
          <w:divBdr>
            <w:top w:val="none" w:sz="0" w:space="0" w:color="auto"/>
            <w:left w:val="none" w:sz="0" w:space="0" w:color="auto"/>
            <w:bottom w:val="none" w:sz="0" w:space="0" w:color="auto"/>
            <w:right w:val="none" w:sz="0" w:space="0" w:color="auto"/>
          </w:divBdr>
          <w:divsChild>
            <w:div w:id="186794431">
              <w:marLeft w:val="0"/>
              <w:marRight w:val="0"/>
              <w:marTop w:val="0"/>
              <w:marBottom w:val="0"/>
              <w:divBdr>
                <w:top w:val="none" w:sz="0" w:space="0" w:color="auto"/>
                <w:left w:val="none" w:sz="0" w:space="0" w:color="auto"/>
                <w:bottom w:val="none" w:sz="0" w:space="0" w:color="auto"/>
                <w:right w:val="none" w:sz="0" w:space="0" w:color="auto"/>
              </w:divBdr>
              <w:divsChild>
                <w:div w:id="948438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489612">
      <w:bodyDiv w:val="1"/>
      <w:marLeft w:val="0"/>
      <w:marRight w:val="0"/>
      <w:marTop w:val="0"/>
      <w:marBottom w:val="0"/>
      <w:divBdr>
        <w:top w:val="none" w:sz="0" w:space="0" w:color="auto"/>
        <w:left w:val="none" w:sz="0" w:space="0" w:color="auto"/>
        <w:bottom w:val="none" w:sz="0" w:space="0" w:color="auto"/>
        <w:right w:val="none" w:sz="0" w:space="0" w:color="auto"/>
      </w:divBdr>
    </w:div>
    <w:div w:id="1788698159">
      <w:bodyDiv w:val="1"/>
      <w:marLeft w:val="0"/>
      <w:marRight w:val="0"/>
      <w:marTop w:val="0"/>
      <w:marBottom w:val="0"/>
      <w:divBdr>
        <w:top w:val="none" w:sz="0" w:space="0" w:color="auto"/>
        <w:left w:val="none" w:sz="0" w:space="0" w:color="auto"/>
        <w:bottom w:val="none" w:sz="0" w:space="0" w:color="auto"/>
        <w:right w:val="none" w:sz="0" w:space="0" w:color="auto"/>
      </w:divBdr>
    </w:div>
    <w:div w:id="1796367113">
      <w:bodyDiv w:val="1"/>
      <w:marLeft w:val="0"/>
      <w:marRight w:val="0"/>
      <w:marTop w:val="0"/>
      <w:marBottom w:val="0"/>
      <w:divBdr>
        <w:top w:val="none" w:sz="0" w:space="0" w:color="auto"/>
        <w:left w:val="none" w:sz="0" w:space="0" w:color="auto"/>
        <w:bottom w:val="none" w:sz="0" w:space="0" w:color="auto"/>
        <w:right w:val="none" w:sz="0" w:space="0" w:color="auto"/>
      </w:divBdr>
    </w:div>
    <w:div w:id="1796407379">
      <w:bodyDiv w:val="1"/>
      <w:marLeft w:val="0"/>
      <w:marRight w:val="0"/>
      <w:marTop w:val="0"/>
      <w:marBottom w:val="0"/>
      <w:divBdr>
        <w:top w:val="none" w:sz="0" w:space="0" w:color="auto"/>
        <w:left w:val="none" w:sz="0" w:space="0" w:color="auto"/>
        <w:bottom w:val="none" w:sz="0" w:space="0" w:color="auto"/>
        <w:right w:val="none" w:sz="0" w:space="0" w:color="auto"/>
      </w:divBdr>
    </w:div>
    <w:div w:id="1813256522">
      <w:bodyDiv w:val="1"/>
      <w:marLeft w:val="0"/>
      <w:marRight w:val="0"/>
      <w:marTop w:val="0"/>
      <w:marBottom w:val="0"/>
      <w:divBdr>
        <w:top w:val="none" w:sz="0" w:space="0" w:color="auto"/>
        <w:left w:val="none" w:sz="0" w:space="0" w:color="auto"/>
        <w:bottom w:val="none" w:sz="0" w:space="0" w:color="auto"/>
        <w:right w:val="none" w:sz="0" w:space="0" w:color="auto"/>
      </w:divBdr>
    </w:div>
    <w:div w:id="1821459072">
      <w:bodyDiv w:val="1"/>
      <w:marLeft w:val="0"/>
      <w:marRight w:val="0"/>
      <w:marTop w:val="0"/>
      <w:marBottom w:val="0"/>
      <w:divBdr>
        <w:top w:val="none" w:sz="0" w:space="0" w:color="auto"/>
        <w:left w:val="none" w:sz="0" w:space="0" w:color="auto"/>
        <w:bottom w:val="none" w:sz="0" w:space="0" w:color="auto"/>
        <w:right w:val="none" w:sz="0" w:space="0" w:color="auto"/>
      </w:divBdr>
    </w:div>
    <w:div w:id="1823618802">
      <w:bodyDiv w:val="1"/>
      <w:marLeft w:val="0"/>
      <w:marRight w:val="0"/>
      <w:marTop w:val="0"/>
      <w:marBottom w:val="0"/>
      <w:divBdr>
        <w:top w:val="none" w:sz="0" w:space="0" w:color="auto"/>
        <w:left w:val="none" w:sz="0" w:space="0" w:color="auto"/>
        <w:bottom w:val="none" w:sz="0" w:space="0" w:color="auto"/>
        <w:right w:val="none" w:sz="0" w:space="0" w:color="auto"/>
      </w:divBdr>
    </w:div>
    <w:div w:id="1838228448">
      <w:bodyDiv w:val="1"/>
      <w:marLeft w:val="0"/>
      <w:marRight w:val="0"/>
      <w:marTop w:val="0"/>
      <w:marBottom w:val="0"/>
      <w:divBdr>
        <w:top w:val="none" w:sz="0" w:space="0" w:color="auto"/>
        <w:left w:val="none" w:sz="0" w:space="0" w:color="auto"/>
        <w:bottom w:val="none" w:sz="0" w:space="0" w:color="auto"/>
        <w:right w:val="none" w:sz="0" w:space="0" w:color="auto"/>
      </w:divBdr>
    </w:div>
    <w:div w:id="1848598878">
      <w:bodyDiv w:val="1"/>
      <w:marLeft w:val="0"/>
      <w:marRight w:val="0"/>
      <w:marTop w:val="0"/>
      <w:marBottom w:val="0"/>
      <w:divBdr>
        <w:top w:val="none" w:sz="0" w:space="0" w:color="auto"/>
        <w:left w:val="none" w:sz="0" w:space="0" w:color="auto"/>
        <w:bottom w:val="none" w:sz="0" w:space="0" w:color="auto"/>
        <w:right w:val="none" w:sz="0" w:space="0" w:color="auto"/>
      </w:divBdr>
    </w:div>
    <w:div w:id="1849829143">
      <w:bodyDiv w:val="1"/>
      <w:marLeft w:val="0"/>
      <w:marRight w:val="0"/>
      <w:marTop w:val="0"/>
      <w:marBottom w:val="0"/>
      <w:divBdr>
        <w:top w:val="none" w:sz="0" w:space="0" w:color="auto"/>
        <w:left w:val="none" w:sz="0" w:space="0" w:color="auto"/>
        <w:bottom w:val="none" w:sz="0" w:space="0" w:color="auto"/>
        <w:right w:val="none" w:sz="0" w:space="0" w:color="auto"/>
      </w:divBdr>
    </w:div>
    <w:div w:id="1856797981">
      <w:bodyDiv w:val="1"/>
      <w:marLeft w:val="0"/>
      <w:marRight w:val="0"/>
      <w:marTop w:val="0"/>
      <w:marBottom w:val="0"/>
      <w:divBdr>
        <w:top w:val="none" w:sz="0" w:space="0" w:color="auto"/>
        <w:left w:val="none" w:sz="0" w:space="0" w:color="auto"/>
        <w:bottom w:val="none" w:sz="0" w:space="0" w:color="auto"/>
        <w:right w:val="none" w:sz="0" w:space="0" w:color="auto"/>
      </w:divBdr>
    </w:div>
    <w:div w:id="1858424104">
      <w:bodyDiv w:val="1"/>
      <w:marLeft w:val="0"/>
      <w:marRight w:val="0"/>
      <w:marTop w:val="0"/>
      <w:marBottom w:val="0"/>
      <w:divBdr>
        <w:top w:val="none" w:sz="0" w:space="0" w:color="auto"/>
        <w:left w:val="none" w:sz="0" w:space="0" w:color="auto"/>
        <w:bottom w:val="none" w:sz="0" w:space="0" w:color="auto"/>
        <w:right w:val="none" w:sz="0" w:space="0" w:color="auto"/>
      </w:divBdr>
    </w:div>
    <w:div w:id="1859465597">
      <w:bodyDiv w:val="1"/>
      <w:marLeft w:val="0"/>
      <w:marRight w:val="0"/>
      <w:marTop w:val="0"/>
      <w:marBottom w:val="0"/>
      <w:divBdr>
        <w:top w:val="none" w:sz="0" w:space="0" w:color="auto"/>
        <w:left w:val="none" w:sz="0" w:space="0" w:color="auto"/>
        <w:bottom w:val="none" w:sz="0" w:space="0" w:color="auto"/>
        <w:right w:val="none" w:sz="0" w:space="0" w:color="auto"/>
      </w:divBdr>
    </w:div>
    <w:div w:id="1860313033">
      <w:bodyDiv w:val="1"/>
      <w:marLeft w:val="0"/>
      <w:marRight w:val="0"/>
      <w:marTop w:val="0"/>
      <w:marBottom w:val="0"/>
      <w:divBdr>
        <w:top w:val="none" w:sz="0" w:space="0" w:color="auto"/>
        <w:left w:val="none" w:sz="0" w:space="0" w:color="auto"/>
        <w:bottom w:val="none" w:sz="0" w:space="0" w:color="auto"/>
        <w:right w:val="none" w:sz="0" w:space="0" w:color="auto"/>
      </w:divBdr>
    </w:div>
    <w:div w:id="1864438352">
      <w:bodyDiv w:val="1"/>
      <w:marLeft w:val="0"/>
      <w:marRight w:val="0"/>
      <w:marTop w:val="0"/>
      <w:marBottom w:val="0"/>
      <w:divBdr>
        <w:top w:val="none" w:sz="0" w:space="0" w:color="auto"/>
        <w:left w:val="none" w:sz="0" w:space="0" w:color="auto"/>
        <w:bottom w:val="none" w:sz="0" w:space="0" w:color="auto"/>
        <w:right w:val="none" w:sz="0" w:space="0" w:color="auto"/>
      </w:divBdr>
    </w:div>
    <w:div w:id="1876623950">
      <w:bodyDiv w:val="1"/>
      <w:marLeft w:val="0"/>
      <w:marRight w:val="0"/>
      <w:marTop w:val="0"/>
      <w:marBottom w:val="0"/>
      <w:divBdr>
        <w:top w:val="none" w:sz="0" w:space="0" w:color="auto"/>
        <w:left w:val="none" w:sz="0" w:space="0" w:color="auto"/>
        <w:bottom w:val="none" w:sz="0" w:space="0" w:color="auto"/>
        <w:right w:val="none" w:sz="0" w:space="0" w:color="auto"/>
      </w:divBdr>
    </w:div>
    <w:div w:id="1877422545">
      <w:bodyDiv w:val="1"/>
      <w:marLeft w:val="0"/>
      <w:marRight w:val="0"/>
      <w:marTop w:val="0"/>
      <w:marBottom w:val="0"/>
      <w:divBdr>
        <w:top w:val="none" w:sz="0" w:space="0" w:color="auto"/>
        <w:left w:val="none" w:sz="0" w:space="0" w:color="auto"/>
        <w:bottom w:val="none" w:sz="0" w:space="0" w:color="auto"/>
        <w:right w:val="none" w:sz="0" w:space="0" w:color="auto"/>
      </w:divBdr>
    </w:div>
    <w:div w:id="1888225116">
      <w:bodyDiv w:val="1"/>
      <w:marLeft w:val="0"/>
      <w:marRight w:val="0"/>
      <w:marTop w:val="0"/>
      <w:marBottom w:val="0"/>
      <w:divBdr>
        <w:top w:val="none" w:sz="0" w:space="0" w:color="auto"/>
        <w:left w:val="none" w:sz="0" w:space="0" w:color="auto"/>
        <w:bottom w:val="none" w:sz="0" w:space="0" w:color="auto"/>
        <w:right w:val="none" w:sz="0" w:space="0" w:color="auto"/>
      </w:divBdr>
    </w:div>
    <w:div w:id="1890603366">
      <w:bodyDiv w:val="1"/>
      <w:marLeft w:val="0"/>
      <w:marRight w:val="0"/>
      <w:marTop w:val="0"/>
      <w:marBottom w:val="0"/>
      <w:divBdr>
        <w:top w:val="none" w:sz="0" w:space="0" w:color="auto"/>
        <w:left w:val="none" w:sz="0" w:space="0" w:color="auto"/>
        <w:bottom w:val="none" w:sz="0" w:space="0" w:color="auto"/>
        <w:right w:val="none" w:sz="0" w:space="0" w:color="auto"/>
      </w:divBdr>
    </w:div>
    <w:div w:id="1893341975">
      <w:bodyDiv w:val="1"/>
      <w:marLeft w:val="0"/>
      <w:marRight w:val="0"/>
      <w:marTop w:val="0"/>
      <w:marBottom w:val="0"/>
      <w:divBdr>
        <w:top w:val="none" w:sz="0" w:space="0" w:color="auto"/>
        <w:left w:val="none" w:sz="0" w:space="0" w:color="auto"/>
        <w:bottom w:val="none" w:sz="0" w:space="0" w:color="auto"/>
        <w:right w:val="none" w:sz="0" w:space="0" w:color="auto"/>
      </w:divBdr>
    </w:div>
    <w:div w:id="1896625439">
      <w:bodyDiv w:val="1"/>
      <w:marLeft w:val="0"/>
      <w:marRight w:val="0"/>
      <w:marTop w:val="0"/>
      <w:marBottom w:val="0"/>
      <w:divBdr>
        <w:top w:val="none" w:sz="0" w:space="0" w:color="auto"/>
        <w:left w:val="none" w:sz="0" w:space="0" w:color="auto"/>
        <w:bottom w:val="none" w:sz="0" w:space="0" w:color="auto"/>
        <w:right w:val="none" w:sz="0" w:space="0" w:color="auto"/>
      </w:divBdr>
    </w:div>
    <w:div w:id="1905872423">
      <w:bodyDiv w:val="1"/>
      <w:marLeft w:val="0"/>
      <w:marRight w:val="0"/>
      <w:marTop w:val="0"/>
      <w:marBottom w:val="0"/>
      <w:divBdr>
        <w:top w:val="none" w:sz="0" w:space="0" w:color="auto"/>
        <w:left w:val="none" w:sz="0" w:space="0" w:color="auto"/>
        <w:bottom w:val="none" w:sz="0" w:space="0" w:color="auto"/>
        <w:right w:val="none" w:sz="0" w:space="0" w:color="auto"/>
      </w:divBdr>
    </w:div>
    <w:div w:id="1913929817">
      <w:bodyDiv w:val="1"/>
      <w:marLeft w:val="0"/>
      <w:marRight w:val="0"/>
      <w:marTop w:val="0"/>
      <w:marBottom w:val="0"/>
      <w:divBdr>
        <w:top w:val="none" w:sz="0" w:space="0" w:color="auto"/>
        <w:left w:val="none" w:sz="0" w:space="0" w:color="auto"/>
        <w:bottom w:val="none" w:sz="0" w:space="0" w:color="auto"/>
        <w:right w:val="none" w:sz="0" w:space="0" w:color="auto"/>
      </w:divBdr>
    </w:div>
    <w:div w:id="1918519289">
      <w:bodyDiv w:val="1"/>
      <w:marLeft w:val="0"/>
      <w:marRight w:val="0"/>
      <w:marTop w:val="0"/>
      <w:marBottom w:val="0"/>
      <w:divBdr>
        <w:top w:val="none" w:sz="0" w:space="0" w:color="auto"/>
        <w:left w:val="none" w:sz="0" w:space="0" w:color="auto"/>
        <w:bottom w:val="none" w:sz="0" w:space="0" w:color="auto"/>
        <w:right w:val="none" w:sz="0" w:space="0" w:color="auto"/>
      </w:divBdr>
    </w:div>
    <w:div w:id="1937710247">
      <w:bodyDiv w:val="1"/>
      <w:marLeft w:val="0"/>
      <w:marRight w:val="0"/>
      <w:marTop w:val="0"/>
      <w:marBottom w:val="0"/>
      <w:divBdr>
        <w:top w:val="none" w:sz="0" w:space="0" w:color="auto"/>
        <w:left w:val="none" w:sz="0" w:space="0" w:color="auto"/>
        <w:bottom w:val="none" w:sz="0" w:space="0" w:color="auto"/>
        <w:right w:val="none" w:sz="0" w:space="0" w:color="auto"/>
      </w:divBdr>
    </w:div>
    <w:div w:id="1941717803">
      <w:bodyDiv w:val="1"/>
      <w:marLeft w:val="0"/>
      <w:marRight w:val="0"/>
      <w:marTop w:val="0"/>
      <w:marBottom w:val="0"/>
      <w:divBdr>
        <w:top w:val="none" w:sz="0" w:space="0" w:color="auto"/>
        <w:left w:val="none" w:sz="0" w:space="0" w:color="auto"/>
        <w:bottom w:val="none" w:sz="0" w:space="0" w:color="auto"/>
        <w:right w:val="none" w:sz="0" w:space="0" w:color="auto"/>
      </w:divBdr>
    </w:div>
    <w:div w:id="1943688779">
      <w:bodyDiv w:val="1"/>
      <w:marLeft w:val="0"/>
      <w:marRight w:val="0"/>
      <w:marTop w:val="0"/>
      <w:marBottom w:val="0"/>
      <w:divBdr>
        <w:top w:val="none" w:sz="0" w:space="0" w:color="auto"/>
        <w:left w:val="none" w:sz="0" w:space="0" w:color="auto"/>
        <w:bottom w:val="none" w:sz="0" w:space="0" w:color="auto"/>
        <w:right w:val="none" w:sz="0" w:space="0" w:color="auto"/>
      </w:divBdr>
    </w:div>
    <w:div w:id="1953896769">
      <w:bodyDiv w:val="1"/>
      <w:marLeft w:val="0"/>
      <w:marRight w:val="0"/>
      <w:marTop w:val="0"/>
      <w:marBottom w:val="0"/>
      <w:divBdr>
        <w:top w:val="none" w:sz="0" w:space="0" w:color="auto"/>
        <w:left w:val="none" w:sz="0" w:space="0" w:color="auto"/>
        <w:bottom w:val="none" w:sz="0" w:space="0" w:color="auto"/>
        <w:right w:val="none" w:sz="0" w:space="0" w:color="auto"/>
      </w:divBdr>
    </w:div>
    <w:div w:id="1956255329">
      <w:bodyDiv w:val="1"/>
      <w:marLeft w:val="0"/>
      <w:marRight w:val="0"/>
      <w:marTop w:val="0"/>
      <w:marBottom w:val="0"/>
      <w:divBdr>
        <w:top w:val="none" w:sz="0" w:space="0" w:color="auto"/>
        <w:left w:val="none" w:sz="0" w:space="0" w:color="auto"/>
        <w:bottom w:val="none" w:sz="0" w:space="0" w:color="auto"/>
        <w:right w:val="none" w:sz="0" w:space="0" w:color="auto"/>
      </w:divBdr>
    </w:div>
    <w:div w:id="1956449134">
      <w:bodyDiv w:val="1"/>
      <w:marLeft w:val="0"/>
      <w:marRight w:val="0"/>
      <w:marTop w:val="0"/>
      <w:marBottom w:val="0"/>
      <w:divBdr>
        <w:top w:val="none" w:sz="0" w:space="0" w:color="auto"/>
        <w:left w:val="none" w:sz="0" w:space="0" w:color="auto"/>
        <w:bottom w:val="none" w:sz="0" w:space="0" w:color="auto"/>
        <w:right w:val="none" w:sz="0" w:space="0" w:color="auto"/>
      </w:divBdr>
    </w:div>
    <w:div w:id="1958373122">
      <w:bodyDiv w:val="1"/>
      <w:marLeft w:val="0"/>
      <w:marRight w:val="0"/>
      <w:marTop w:val="0"/>
      <w:marBottom w:val="0"/>
      <w:divBdr>
        <w:top w:val="none" w:sz="0" w:space="0" w:color="auto"/>
        <w:left w:val="none" w:sz="0" w:space="0" w:color="auto"/>
        <w:bottom w:val="none" w:sz="0" w:space="0" w:color="auto"/>
        <w:right w:val="none" w:sz="0" w:space="0" w:color="auto"/>
      </w:divBdr>
    </w:div>
    <w:div w:id="1958872021">
      <w:bodyDiv w:val="1"/>
      <w:marLeft w:val="0"/>
      <w:marRight w:val="0"/>
      <w:marTop w:val="0"/>
      <w:marBottom w:val="0"/>
      <w:divBdr>
        <w:top w:val="none" w:sz="0" w:space="0" w:color="auto"/>
        <w:left w:val="none" w:sz="0" w:space="0" w:color="auto"/>
        <w:bottom w:val="none" w:sz="0" w:space="0" w:color="auto"/>
        <w:right w:val="none" w:sz="0" w:space="0" w:color="auto"/>
      </w:divBdr>
    </w:div>
    <w:div w:id="1964114075">
      <w:bodyDiv w:val="1"/>
      <w:marLeft w:val="0"/>
      <w:marRight w:val="0"/>
      <w:marTop w:val="0"/>
      <w:marBottom w:val="0"/>
      <w:divBdr>
        <w:top w:val="none" w:sz="0" w:space="0" w:color="auto"/>
        <w:left w:val="none" w:sz="0" w:space="0" w:color="auto"/>
        <w:bottom w:val="none" w:sz="0" w:space="0" w:color="auto"/>
        <w:right w:val="none" w:sz="0" w:space="0" w:color="auto"/>
      </w:divBdr>
    </w:div>
    <w:div w:id="1966082384">
      <w:bodyDiv w:val="1"/>
      <w:marLeft w:val="0"/>
      <w:marRight w:val="0"/>
      <w:marTop w:val="0"/>
      <w:marBottom w:val="0"/>
      <w:divBdr>
        <w:top w:val="none" w:sz="0" w:space="0" w:color="auto"/>
        <w:left w:val="none" w:sz="0" w:space="0" w:color="auto"/>
        <w:bottom w:val="none" w:sz="0" w:space="0" w:color="auto"/>
        <w:right w:val="none" w:sz="0" w:space="0" w:color="auto"/>
      </w:divBdr>
    </w:div>
    <w:div w:id="1977949302">
      <w:bodyDiv w:val="1"/>
      <w:marLeft w:val="0"/>
      <w:marRight w:val="0"/>
      <w:marTop w:val="0"/>
      <w:marBottom w:val="0"/>
      <w:divBdr>
        <w:top w:val="none" w:sz="0" w:space="0" w:color="auto"/>
        <w:left w:val="none" w:sz="0" w:space="0" w:color="auto"/>
        <w:bottom w:val="none" w:sz="0" w:space="0" w:color="auto"/>
        <w:right w:val="none" w:sz="0" w:space="0" w:color="auto"/>
      </w:divBdr>
    </w:div>
    <w:div w:id="1977950965">
      <w:bodyDiv w:val="1"/>
      <w:marLeft w:val="0"/>
      <w:marRight w:val="0"/>
      <w:marTop w:val="0"/>
      <w:marBottom w:val="0"/>
      <w:divBdr>
        <w:top w:val="none" w:sz="0" w:space="0" w:color="auto"/>
        <w:left w:val="none" w:sz="0" w:space="0" w:color="auto"/>
        <w:bottom w:val="none" w:sz="0" w:space="0" w:color="auto"/>
        <w:right w:val="none" w:sz="0" w:space="0" w:color="auto"/>
      </w:divBdr>
    </w:div>
    <w:div w:id="1982076359">
      <w:bodyDiv w:val="1"/>
      <w:marLeft w:val="0"/>
      <w:marRight w:val="0"/>
      <w:marTop w:val="0"/>
      <w:marBottom w:val="0"/>
      <w:divBdr>
        <w:top w:val="none" w:sz="0" w:space="0" w:color="auto"/>
        <w:left w:val="none" w:sz="0" w:space="0" w:color="auto"/>
        <w:bottom w:val="none" w:sz="0" w:space="0" w:color="auto"/>
        <w:right w:val="none" w:sz="0" w:space="0" w:color="auto"/>
      </w:divBdr>
    </w:div>
    <w:div w:id="1988046482">
      <w:bodyDiv w:val="1"/>
      <w:marLeft w:val="0"/>
      <w:marRight w:val="0"/>
      <w:marTop w:val="0"/>
      <w:marBottom w:val="0"/>
      <w:divBdr>
        <w:top w:val="none" w:sz="0" w:space="0" w:color="auto"/>
        <w:left w:val="none" w:sz="0" w:space="0" w:color="auto"/>
        <w:bottom w:val="none" w:sz="0" w:space="0" w:color="auto"/>
        <w:right w:val="none" w:sz="0" w:space="0" w:color="auto"/>
      </w:divBdr>
    </w:div>
    <w:div w:id="1988120828">
      <w:bodyDiv w:val="1"/>
      <w:marLeft w:val="0"/>
      <w:marRight w:val="0"/>
      <w:marTop w:val="0"/>
      <w:marBottom w:val="0"/>
      <w:divBdr>
        <w:top w:val="none" w:sz="0" w:space="0" w:color="auto"/>
        <w:left w:val="none" w:sz="0" w:space="0" w:color="auto"/>
        <w:bottom w:val="none" w:sz="0" w:space="0" w:color="auto"/>
        <w:right w:val="none" w:sz="0" w:space="0" w:color="auto"/>
      </w:divBdr>
      <w:divsChild>
        <w:div w:id="1357997790">
          <w:marLeft w:val="0"/>
          <w:marRight w:val="0"/>
          <w:marTop w:val="0"/>
          <w:marBottom w:val="0"/>
          <w:divBdr>
            <w:top w:val="none" w:sz="0" w:space="0" w:color="auto"/>
            <w:left w:val="none" w:sz="0" w:space="0" w:color="auto"/>
            <w:bottom w:val="none" w:sz="0" w:space="0" w:color="auto"/>
            <w:right w:val="none" w:sz="0" w:space="0" w:color="auto"/>
          </w:divBdr>
          <w:divsChild>
            <w:div w:id="544491574">
              <w:marLeft w:val="0"/>
              <w:marRight w:val="0"/>
              <w:marTop w:val="0"/>
              <w:marBottom w:val="0"/>
              <w:divBdr>
                <w:top w:val="none" w:sz="0" w:space="0" w:color="auto"/>
                <w:left w:val="none" w:sz="0" w:space="0" w:color="auto"/>
                <w:bottom w:val="none" w:sz="0" w:space="0" w:color="auto"/>
                <w:right w:val="none" w:sz="0" w:space="0" w:color="auto"/>
              </w:divBdr>
              <w:divsChild>
                <w:div w:id="202115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9243889">
      <w:bodyDiv w:val="1"/>
      <w:marLeft w:val="0"/>
      <w:marRight w:val="0"/>
      <w:marTop w:val="0"/>
      <w:marBottom w:val="0"/>
      <w:divBdr>
        <w:top w:val="none" w:sz="0" w:space="0" w:color="auto"/>
        <w:left w:val="none" w:sz="0" w:space="0" w:color="auto"/>
        <w:bottom w:val="none" w:sz="0" w:space="0" w:color="auto"/>
        <w:right w:val="none" w:sz="0" w:space="0" w:color="auto"/>
      </w:divBdr>
    </w:div>
    <w:div w:id="1990748333">
      <w:bodyDiv w:val="1"/>
      <w:marLeft w:val="0"/>
      <w:marRight w:val="0"/>
      <w:marTop w:val="0"/>
      <w:marBottom w:val="0"/>
      <w:divBdr>
        <w:top w:val="none" w:sz="0" w:space="0" w:color="auto"/>
        <w:left w:val="none" w:sz="0" w:space="0" w:color="auto"/>
        <w:bottom w:val="none" w:sz="0" w:space="0" w:color="auto"/>
        <w:right w:val="none" w:sz="0" w:space="0" w:color="auto"/>
      </w:divBdr>
    </w:div>
    <w:div w:id="1993412888">
      <w:bodyDiv w:val="1"/>
      <w:marLeft w:val="0"/>
      <w:marRight w:val="0"/>
      <w:marTop w:val="0"/>
      <w:marBottom w:val="0"/>
      <w:divBdr>
        <w:top w:val="none" w:sz="0" w:space="0" w:color="auto"/>
        <w:left w:val="none" w:sz="0" w:space="0" w:color="auto"/>
        <w:bottom w:val="none" w:sz="0" w:space="0" w:color="auto"/>
        <w:right w:val="none" w:sz="0" w:space="0" w:color="auto"/>
      </w:divBdr>
    </w:div>
    <w:div w:id="1997146272">
      <w:bodyDiv w:val="1"/>
      <w:marLeft w:val="0"/>
      <w:marRight w:val="0"/>
      <w:marTop w:val="0"/>
      <w:marBottom w:val="0"/>
      <w:divBdr>
        <w:top w:val="none" w:sz="0" w:space="0" w:color="auto"/>
        <w:left w:val="none" w:sz="0" w:space="0" w:color="auto"/>
        <w:bottom w:val="none" w:sz="0" w:space="0" w:color="auto"/>
        <w:right w:val="none" w:sz="0" w:space="0" w:color="auto"/>
      </w:divBdr>
    </w:div>
    <w:div w:id="1997565044">
      <w:bodyDiv w:val="1"/>
      <w:marLeft w:val="0"/>
      <w:marRight w:val="0"/>
      <w:marTop w:val="0"/>
      <w:marBottom w:val="0"/>
      <w:divBdr>
        <w:top w:val="none" w:sz="0" w:space="0" w:color="auto"/>
        <w:left w:val="none" w:sz="0" w:space="0" w:color="auto"/>
        <w:bottom w:val="none" w:sz="0" w:space="0" w:color="auto"/>
        <w:right w:val="none" w:sz="0" w:space="0" w:color="auto"/>
      </w:divBdr>
    </w:div>
    <w:div w:id="2001108606">
      <w:bodyDiv w:val="1"/>
      <w:marLeft w:val="0"/>
      <w:marRight w:val="0"/>
      <w:marTop w:val="0"/>
      <w:marBottom w:val="0"/>
      <w:divBdr>
        <w:top w:val="none" w:sz="0" w:space="0" w:color="auto"/>
        <w:left w:val="none" w:sz="0" w:space="0" w:color="auto"/>
        <w:bottom w:val="none" w:sz="0" w:space="0" w:color="auto"/>
        <w:right w:val="none" w:sz="0" w:space="0" w:color="auto"/>
      </w:divBdr>
    </w:div>
    <w:div w:id="2008946214">
      <w:bodyDiv w:val="1"/>
      <w:marLeft w:val="0"/>
      <w:marRight w:val="0"/>
      <w:marTop w:val="0"/>
      <w:marBottom w:val="0"/>
      <w:divBdr>
        <w:top w:val="none" w:sz="0" w:space="0" w:color="auto"/>
        <w:left w:val="none" w:sz="0" w:space="0" w:color="auto"/>
        <w:bottom w:val="none" w:sz="0" w:space="0" w:color="auto"/>
        <w:right w:val="none" w:sz="0" w:space="0" w:color="auto"/>
      </w:divBdr>
    </w:div>
    <w:div w:id="2019578328">
      <w:bodyDiv w:val="1"/>
      <w:marLeft w:val="0"/>
      <w:marRight w:val="0"/>
      <w:marTop w:val="0"/>
      <w:marBottom w:val="0"/>
      <w:divBdr>
        <w:top w:val="none" w:sz="0" w:space="0" w:color="auto"/>
        <w:left w:val="none" w:sz="0" w:space="0" w:color="auto"/>
        <w:bottom w:val="none" w:sz="0" w:space="0" w:color="auto"/>
        <w:right w:val="none" w:sz="0" w:space="0" w:color="auto"/>
      </w:divBdr>
    </w:div>
    <w:div w:id="2021157308">
      <w:bodyDiv w:val="1"/>
      <w:marLeft w:val="0"/>
      <w:marRight w:val="0"/>
      <w:marTop w:val="0"/>
      <w:marBottom w:val="0"/>
      <w:divBdr>
        <w:top w:val="none" w:sz="0" w:space="0" w:color="auto"/>
        <w:left w:val="none" w:sz="0" w:space="0" w:color="auto"/>
        <w:bottom w:val="none" w:sz="0" w:space="0" w:color="auto"/>
        <w:right w:val="none" w:sz="0" w:space="0" w:color="auto"/>
      </w:divBdr>
    </w:div>
    <w:div w:id="2034450836">
      <w:bodyDiv w:val="1"/>
      <w:marLeft w:val="0"/>
      <w:marRight w:val="0"/>
      <w:marTop w:val="0"/>
      <w:marBottom w:val="0"/>
      <w:divBdr>
        <w:top w:val="none" w:sz="0" w:space="0" w:color="auto"/>
        <w:left w:val="none" w:sz="0" w:space="0" w:color="auto"/>
        <w:bottom w:val="none" w:sz="0" w:space="0" w:color="auto"/>
        <w:right w:val="none" w:sz="0" w:space="0" w:color="auto"/>
      </w:divBdr>
    </w:div>
    <w:div w:id="2037584778">
      <w:bodyDiv w:val="1"/>
      <w:marLeft w:val="0"/>
      <w:marRight w:val="0"/>
      <w:marTop w:val="0"/>
      <w:marBottom w:val="0"/>
      <w:divBdr>
        <w:top w:val="none" w:sz="0" w:space="0" w:color="auto"/>
        <w:left w:val="none" w:sz="0" w:space="0" w:color="auto"/>
        <w:bottom w:val="none" w:sz="0" w:space="0" w:color="auto"/>
        <w:right w:val="none" w:sz="0" w:space="0" w:color="auto"/>
      </w:divBdr>
    </w:div>
    <w:div w:id="2038581232">
      <w:bodyDiv w:val="1"/>
      <w:marLeft w:val="0"/>
      <w:marRight w:val="0"/>
      <w:marTop w:val="0"/>
      <w:marBottom w:val="0"/>
      <w:divBdr>
        <w:top w:val="none" w:sz="0" w:space="0" w:color="auto"/>
        <w:left w:val="none" w:sz="0" w:space="0" w:color="auto"/>
        <w:bottom w:val="none" w:sz="0" w:space="0" w:color="auto"/>
        <w:right w:val="none" w:sz="0" w:space="0" w:color="auto"/>
      </w:divBdr>
    </w:div>
    <w:div w:id="2043674946">
      <w:bodyDiv w:val="1"/>
      <w:marLeft w:val="0"/>
      <w:marRight w:val="0"/>
      <w:marTop w:val="0"/>
      <w:marBottom w:val="0"/>
      <w:divBdr>
        <w:top w:val="none" w:sz="0" w:space="0" w:color="auto"/>
        <w:left w:val="none" w:sz="0" w:space="0" w:color="auto"/>
        <w:bottom w:val="none" w:sz="0" w:space="0" w:color="auto"/>
        <w:right w:val="none" w:sz="0" w:space="0" w:color="auto"/>
      </w:divBdr>
    </w:div>
    <w:div w:id="2064331378">
      <w:bodyDiv w:val="1"/>
      <w:marLeft w:val="0"/>
      <w:marRight w:val="0"/>
      <w:marTop w:val="0"/>
      <w:marBottom w:val="0"/>
      <w:divBdr>
        <w:top w:val="none" w:sz="0" w:space="0" w:color="auto"/>
        <w:left w:val="none" w:sz="0" w:space="0" w:color="auto"/>
        <w:bottom w:val="none" w:sz="0" w:space="0" w:color="auto"/>
        <w:right w:val="none" w:sz="0" w:space="0" w:color="auto"/>
      </w:divBdr>
    </w:div>
    <w:div w:id="2068527950">
      <w:bodyDiv w:val="1"/>
      <w:marLeft w:val="0"/>
      <w:marRight w:val="0"/>
      <w:marTop w:val="0"/>
      <w:marBottom w:val="0"/>
      <w:divBdr>
        <w:top w:val="none" w:sz="0" w:space="0" w:color="auto"/>
        <w:left w:val="none" w:sz="0" w:space="0" w:color="auto"/>
        <w:bottom w:val="none" w:sz="0" w:space="0" w:color="auto"/>
        <w:right w:val="none" w:sz="0" w:space="0" w:color="auto"/>
      </w:divBdr>
    </w:div>
    <w:div w:id="2078361688">
      <w:bodyDiv w:val="1"/>
      <w:marLeft w:val="0"/>
      <w:marRight w:val="0"/>
      <w:marTop w:val="0"/>
      <w:marBottom w:val="0"/>
      <w:divBdr>
        <w:top w:val="none" w:sz="0" w:space="0" w:color="auto"/>
        <w:left w:val="none" w:sz="0" w:space="0" w:color="auto"/>
        <w:bottom w:val="none" w:sz="0" w:space="0" w:color="auto"/>
        <w:right w:val="none" w:sz="0" w:space="0" w:color="auto"/>
      </w:divBdr>
    </w:div>
    <w:div w:id="2086953052">
      <w:bodyDiv w:val="1"/>
      <w:marLeft w:val="0"/>
      <w:marRight w:val="0"/>
      <w:marTop w:val="0"/>
      <w:marBottom w:val="0"/>
      <w:divBdr>
        <w:top w:val="none" w:sz="0" w:space="0" w:color="auto"/>
        <w:left w:val="none" w:sz="0" w:space="0" w:color="auto"/>
        <w:bottom w:val="none" w:sz="0" w:space="0" w:color="auto"/>
        <w:right w:val="none" w:sz="0" w:space="0" w:color="auto"/>
      </w:divBdr>
    </w:div>
    <w:div w:id="2090810827">
      <w:bodyDiv w:val="1"/>
      <w:marLeft w:val="0"/>
      <w:marRight w:val="0"/>
      <w:marTop w:val="0"/>
      <w:marBottom w:val="0"/>
      <w:divBdr>
        <w:top w:val="none" w:sz="0" w:space="0" w:color="auto"/>
        <w:left w:val="none" w:sz="0" w:space="0" w:color="auto"/>
        <w:bottom w:val="none" w:sz="0" w:space="0" w:color="auto"/>
        <w:right w:val="none" w:sz="0" w:space="0" w:color="auto"/>
      </w:divBdr>
    </w:div>
    <w:div w:id="2095013007">
      <w:bodyDiv w:val="1"/>
      <w:marLeft w:val="0"/>
      <w:marRight w:val="0"/>
      <w:marTop w:val="0"/>
      <w:marBottom w:val="0"/>
      <w:divBdr>
        <w:top w:val="none" w:sz="0" w:space="0" w:color="auto"/>
        <w:left w:val="none" w:sz="0" w:space="0" w:color="auto"/>
        <w:bottom w:val="none" w:sz="0" w:space="0" w:color="auto"/>
        <w:right w:val="none" w:sz="0" w:space="0" w:color="auto"/>
      </w:divBdr>
    </w:div>
    <w:div w:id="2102481537">
      <w:bodyDiv w:val="1"/>
      <w:marLeft w:val="0"/>
      <w:marRight w:val="0"/>
      <w:marTop w:val="0"/>
      <w:marBottom w:val="0"/>
      <w:divBdr>
        <w:top w:val="none" w:sz="0" w:space="0" w:color="auto"/>
        <w:left w:val="none" w:sz="0" w:space="0" w:color="auto"/>
        <w:bottom w:val="none" w:sz="0" w:space="0" w:color="auto"/>
        <w:right w:val="none" w:sz="0" w:space="0" w:color="auto"/>
      </w:divBdr>
    </w:div>
    <w:div w:id="2105219288">
      <w:bodyDiv w:val="1"/>
      <w:marLeft w:val="0"/>
      <w:marRight w:val="0"/>
      <w:marTop w:val="0"/>
      <w:marBottom w:val="0"/>
      <w:divBdr>
        <w:top w:val="none" w:sz="0" w:space="0" w:color="auto"/>
        <w:left w:val="none" w:sz="0" w:space="0" w:color="auto"/>
        <w:bottom w:val="none" w:sz="0" w:space="0" w:color="auto"/>
        <w:right w:val="none" w:sz="0" w:space="0" w:color="auto"/>
      </w:divBdr>
    </w:div>
    <w:div w:id="2106413698">
      <w:bodyDiv w:val="1"/>
      <w:marLeft w:val="0"/>
      <w:marRight w:val="0"/>
      <w:marTop w:val="0"/>
      <w:marBottom w:val="0"/>
      <w:divBdr>
        <w:top w:val="none" w:sz="0" w:space="0" w:color="auto"/>
        <w:left w:val="none" w:sz="0" w:space="0" w:color="auto"/>
        <w:bottom w:val="none" w:sz="0" w:space="0" w:color="auto"/>
        <w:right w:val="none" w:sz="0" w:space="0" w:color="auto"/>
      </w:divBdr>
    </w:div>
    <w:div w:id="2106462859">
      <w:bodyDiv w:val="1"/>
      <w:marLeft w:val="0"/>
      <w:marRight w:val="0"/>
      <w:marTop w:val="0"/>
      <w:marBottom w:val="0"/>
      <w:divBdr>
        <w:top w:val="none" w:sz="0" w:space="0" w:color="auto"/>
        <w:left w:val="none" w:sz="0" w:space="0" w:color="auto"/>
        <w:bottom w:val="none" w:sz="0" w:space="0" w:color="auto"/>
        <w:right w:val="none" w:sz="0" w:space="0" w:color="auto"/>
      </w:divBdr>
    </w:div>
    <w:div w:id="2107921839">
      <w:bodyDiv w:val="1"/>
      <w:marLeft w:val="0"/>
      <w:marRight w:val="0"/>
      <w:marTop w:val="0"/>
      <w:marBottom w:val="0"/>
      <w:divBdr>
        <w:top w:val="none" w:sz="0" w:space="0" w:color="auto"/>
        <w:left w:val="none" w:sz="0" w:space="0" w:color="auto"/>
        <w:bottom w:val="none" w:sz="0" w:space="0" w:color="auto"/>
        <w:right w:val="none" w:sz="0" w:space="0" w:color="auto"/>
      </w:divBdr>
    </w:div>
    <w:div w:id="2108308984">
      <w:bodyDiv w:val="1"/>
      <w:marLeft w:val="0"/>
      <w:marRight w:val="0"/>
      <w:marTop w:val="0"/>
      <w:marBottom w:val="0"/>
      <w:divBdr>
        <w:top w:val="none" w:sz="0" w:space="0" w:color="auto"/>
        <w:left w:val="none" w:sz="0" w:space="0" w:color="auto"/>
        <w:bottom w:val="none" w:sz="0" w:space="0" w:color="auto"/>
        <w:right w:val="none" w:sz="0" w:space="0" w:color="auto"/>
      </w:divBdr>
    </w:div>
    <w:div w:id="2108502183">
      <w:bodyDiv w:val="1"/>
      <w:marLeft w:val="0"/>
      <w:marRight w:val="0"/>
      <w:marTop w:val="0"/>
      <w:marBottom w:val="0"/>
      <w:divBdr>
        <w:top w:val="none" w:sz="0" w:space="0" w:color="auto"/>
        <w:left w:val="none" w:sz="0" w:space="0" w:color="auto"/>
        <w:bottom w:val="none" w:sz="0" w:space="0" w:color="auto"/>
        <w:right w:val="none" w:sz="0" w:space="0" w:color="auto"/>
      </w:divBdr>
    </w:div>
    <w:div w:id="2117166147">
      <w:bodyDiv w:val="1"/>
      <w:marLeft w:val="0"/>
      <w:marRight w:val="0"/>
      <w:marTop w:val="0"/>
      <w:marBottom w:val="0"/>
      <w:divBdr>
        <w:top w:val="none" w:sz="0" w:space="0" w:color="auto"/>
        <w:left w:val="none" w:sz="0" w:space="0" w:color="auto"/>
        <w:bottom w:val="none" w:sz="0" w:space="0" w:color="auto"/>
        <w:right w:val="none" w:sz="0" w:space="0" w:color="auto"/>
      </w:divBdr>
    </w:div>
    <w:div w:id="2119519979">
      <w:bodyDiv w:val="1"/>
      <w:marLeft w:val="0"/>
      <w:marRight w:val="0"/>
      <w:marTop w:val="0"/>
      <w:marBottom w:val="0"/>
      <w:divBdr>
        <w:top w:val="none" w:sz="0" w:space="0" w:color="auto"/>
        <w:left w:val="none" w:sz="0" w:space="0" w:color="auto"/>
        <w:bottom w:val="none" w:sz="0" w:space="0" w:color="auto"/>
        <w:right w:val="none" w:sz="0" w:space="0" w:color="auto"/>
      </w:divBdr>
    </w:div>
    <w:div w:id="2123568261">
      <w:bodyDiv w:val="1"/>
      <w:marLeft w:val="0"/>
      <w:marRight w:val="0"/>
      <w:marTop w:val="0"/>
      <w:marBottom w:val="0"/>
      <w:divBdr>
        <w:top w:val="none" w:sz="0" w:space="0" w:color="auto"/>
        <w:left w:val="none" w:sz="0" w:space="0" w:color="auto"/>
        <w:bottom w:val="none" w:sz="0" w:space="0" w:color="auto"/>
        <w:right w:val="none" w:sz="0" w:space="0" w:color="auto"/>
      </w:divBdr>
    </w:div>
    <w:div w:id="2132090389">
      <w:bodyDiv w:val="1"/>
      <w:marLeft w:val="0"/>
      <w:marRight w:val="0"/>
      <w:marTop w:val="0"/>
      <w:marBottom w:val="0"/>
      <w:divBdr>
        <w:top w:val="none" w:sz="0" w:space="0" w:color="auto"/>
        <w:left w:val="none" w:sz="0" w:space="0" w:color="auto"/>
        <w:bottom w:val="none" w:sz="0" w:space="0" w:color="auto"/>
        <w:right w:val="none" w:sz="0" w:space="0" w:color="auto"/>
      </w:divBdr>
    </w:div>
    <w:div w:id="2144346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sultation@torbay.gov.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bay.gov.uk/budget-201718" TargetMode="Externa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55D76A-65BA-4D0D-9122-88D890F15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5403</Words>
  <Characters>30798</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36129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Torbay Council</dc:creator>
  <cp:lastModifiedBy>cseb451</cp:lastModifiedBy>
  <cp:revision>2</cp:revision>
  <cp:lastPrinted>2017-01-04T10:48:00Z</cp:lastPrinted>
  <dcterms:created xsi:type="dcterms:W3CDTF">2017-02-14T11:13:00Z</dcterms:created>
  <dcterms:modified xsi:type="dcterms:W3CDTF">2017-02-14T11:13:00Z</dcterms:modified>
</cp:coreProperties>
</file>