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1F64C"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74D52FF3" wp14:editId="319D8101">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026AC36E" wp14:editId="54D8120D">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20527277" w14:textId="77777777" w:rsidR="00D53F2F" w:rsidRDefault="00D53F2F" w:rsidP="007C7A16">
      <w:pPr>
        <w:jc w:val="center"/>
        <w:rPr>
          <w:rFonts w:ascii="Comic Sans MS" w:hAnsi="Comic Sans MS"/>
          <w:b/>
          <w:color w:val="993366"/>
          <w:sz w:val="22"/>
          <w:szCs w:val="22"/>
        </w:rPr>
      </w:pPr>
    </w:p>
    <w:p w14:paraId="15FE0332" w14:textId="77777777" w:rsidR="00456631" w:rsidRPr="00423BAC" w:rsidRDefault="00456631" w:rsidP="007C7A16">
      <w:pPr>
        <w:jc w:val="center"/>
        <w:rPr>
          <w:rFonts w:ascii="Arial" w:hAnsi="Arial" w:cs="Arial"/>
          <w:color w:val="993366"/>
          <w:sz w:val="22"/>
          <w:szCs w:val="22"/>
        </w:rPr>
      </w:pPr>
    </w:p>
    <w:p w14:paraId="4CCD55FA"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112B8AF9" w14:textId="77777777" w:rsidTr="001C6599">
        <w:tc>
          <w:tcPr>
            <w:tcW w:w="2235" w:type="dxa"/>
            <w:tcBorders>
              <w:top w:val="nil"/>
              <w:left w:val="nil"/>
              <w:bottom w:val="nil"/>
              <w:right w:val="nil"/>
            </w:tcBorders>
            <w:shd w:val="clear" w:color="auto" w:fill="auto"/>
          </w:tcPr>
          <w:p w14:paraId="7C68363A" w14:textId="77777777"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14:paraId="44F54A2D" w14:textId="77777777" w:rsidR="00220494" w:rsidRPr="00294CBE" w:rsidRDefault="007C5F58" w:rsidP="00220494">
            <w:pPr>
              <w:rPr>
                <w:rFonts w:ascii="Arial" w:hAnsi="Arial" w:cs="Arial"/>
                <w:b/>
                <w:szCs w:val="24"/>
              </w:rPr>
            </w:pPr>
            <w:r>
              <w:rPr>
                <w:rFonts w:ascii="Arial" w:hAnsi="Arial" w:cs="Arial"/>
                <w:b/>
                <w:szCs w:val="24"/>
              </w:rPr>
              <w:t>Understanding Christianity</w:t>
            </w:r>
          </w:p>
        </w:tc>
      </w:tr>
      <w:tr w:rsidR="00220494" w:rsidRPr="001C6599" w14:paraId="7BD24BF4" w14:textId="77777777" w:rsidTr="001C6599">
        <w:tc>
          <w:tcPr>
            <w:tcW w:w="2660" w:type="dxa"/>
            <w:gridSpan w:val="2"/>
            <w:tcBorders>
              <w:top w:val="nil"/>
              <w:left w:val="nil"/>
              <w:bottom w:val="nil"/>
              <w:right w:val="nil"/>
            </w:tcBorders>
            <w:shd w:val="clear" w:color="auto" w:fill="auto"/>
          </w:tcPr>
          <w:p w14:paraId="4E7F3824"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01999413" w14:textId="77777777" w:rsidR="00220494" w:rsidRPr="001C6599" w:rsidRDefault="00220494" w:rsidP="00220494">
            <w:pPr>
              <w:rPr>
                <w:rFonts w:ascii="Arial" w:hAnsi="Arial" w:cs="Arial"/>
                <w:color w:val="993366"/>
                <w:sz w:val="22"/>
                <w:szCs w:val="22"/>
              </w:rPr>
            </w:pPr>
          </w:p>
        </w:tc>
      </w:tr>
      <w:tr w:rsidR="00220494" w:rsidRPr="001C6599" w14:paraId="4671EA19" w14:textId="77777777" w:rsidTr="001C6599">
        <w:tc>
          <w:tcPr>
            <w:tcW w:w="9529" w:type="dxa"/>
            <w:gridSpan w:val="5"/>
            <w:tcBorders>
              <w:top w:val="nil"/>
              <w:left w:val="nil"/>
              <w:bottom w:val="nil"/>
              <w:right w:val="nil"/>
            </w:tcBorders>
            <w:shd w:val="clear" w:color="auto" w:fill="auto"/>
          </w:tcPr>
          <w:p w14:paraId="4DB8D28B" w14:textId="77777777" w:rsidR="00220494" w:rsidRPr="001C6599" w:rsidRDefault="00200D5B" w:rsidP="00717820">
            <w:pPr>
              <w:rPr>
                <w:rFonts w:ascii="Arial" w:hAnsi="Arial"/>
                <w:szCs w:val="24"/>
              </w:rPr>
            </w:pPr>
            <w:r w:rsidRPr="001C6599">
              <w:rPr>
                <w:rFonts w:ascii="Arial" w:hAnsi="Arial" w:cs="Arial"/>
                <w:sz w:val="22"/>
                <w:szCs w:val="22"/>
              </w:rPr>
              <w:t>This report relates to</w:t>
            </w:r>
            <w:r w:rsidR="007C5F58">
              <w:rPr>
                <w:rFonts w:ascii="Arial" w:hAnsi="Arial" w:cs="Arial"/>
                <w:sz w:val="22"/>
                <w:szCs w:val="22"/>
              </w:rPr>
              <w:t xml:space="preserve"> a programme that has been developed for schools, not simply Church of England schools, to help them in the task of teaching Christianity.</w:t>
            </w:r>
          </w:p>
        </w:tc>
      </w:tr>
      <w:tr w:rsidR="00220494" w:rsidRPr="001C6599" w14:paraId="04A8BEC2" w14:textId="77777777" w:rsidTr="001C6599">
        <w:tc>
          <w:tcPr>
            <w:tcW w:w="2235" w:type="dxa"/>
            <w:tcBorders>
              <w:top w:val="nil"/>
              <w:left w:val="nil"/>
              <w:bottom w:val="nil"/>
              <w:right w:val="nil"/>
            </w:tcBorders>
            <w:shd w:val="clear" w:color="auto" w:fill="auto"/>
          </w:tcPr>
          <w:p w14:paraId="1B2EA57D"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678F6F2B" w14:textId="77777777" w:rsidR="00220494" w:rsidRPr="001C6599" w:rsidRDefault="00220494" w:rsidP="002B0B1E">
            <w:pPr>
              <w:rPr>
                <w:rFonts w:ascii="Arial" w:hAnsi="Arial" w:cs="Arial"/>
                <w:color w:val="993366"/>
                <w:sz w:val="22"/>
                <w:szCs w:val="22"/>
              </w:rPr>
            </w:pPr>
          </w:p>
        </w:tc>
      </w:tr>
      <w:tr w:rsidR="00220494" w:rsidRPr="001C6599" w14:paraId="5A018B4C" w14:textId="77777777" w:rsidTr="001C6599">
        <w:tc>
          <w:tcPr>
            <w:tcW w:w="2235" w:type="dxa"/>
            <w:tcBorders>
              <w:top w:val="nil"/>
              <w:left w:val="nil"/>
              <w:bottom w:val="nil"/>
              <w:right w:val="nil"/>
            </w:tcBorders>
            <w:shd w:val="clear" w:color="auto" w:fill="auto"/>
          </w:tcPr>
          <w:p w14:paraId="58AACECC"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2BCC5C66"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3447E457" w14:textId="77777777" w:rsidTr="001C6599">
        <w:trPr>
          <w:trHeight w:val="316"/>
        </w:trPr>
        <w:tc>
          <w:tcPr>
            <w:tcW w:w="2235" w:type="dxa"/>
            <w:tcBorders>
              <w:top w:val="nil"/>
              <w:left w:val="nil"/>
              <w:bottom w:val="nil"/>
              <w:right w:val="nil"/>
            </w:tcBorders>
            <w:shd w:val="clear" w:color="auto" w:fill="auto"/>
          </w:tcPr>
          <w:p w14:paraId="0849BF13"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1033F4ED" w14:textId="77777777" w:rsidR="00220494" w:rsidRPr="001C6599" w:rsidRDefault="00220494" w:rsidP="001C6599">
            <w:pPr>
              <w:jc w:val="left"/>
              <w:rPr>
                <w:rFonts w:ascii="Arial" w:hAnsi="Arial" w:cs="Arial"/>
                <w:color w:val="993366"/>
                <w:sz w:val="22"/>
                <w:szCs w:val="22"/>
              </w:rPr>
            </w:pPr>
          </w:p>
        </w:tc>
      </w:tr>
      <w:tr w:rsidR="00220494" w:rsidRPr="001C6599" w14:paraId="30C8C426" w14:textId="77777777" w:rsidTr="001C6599">
        <w:tc>
          <w:tcPr>
            <w:tcW w:w="2235" w:type="dxa"/>
            <w:tcBorders>
              <w:top w:val="nil"/>
              <w:left w:val="nil"/>
              <w:bottom w:val="nil"/>
              <w:right w:val="nil"/>
            </w:tcBorders>
            <w:shd w:val="clear" w:color="auto" w:fill="auto"/>
          </w:tcPr>
          <w:p w14:paraId="450FB8F1"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0736DF81"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5F290531"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43B924E2" w14:textId="28E1116B"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67689D">
              <w:rPr>
                <w:rFonts w:ascii="Arial" w:hAnsi="Arial" w:cs="Arial"/>
                <w:b/>
                <w:szCs w:val="24"/>
              </w:rPr>
              <w:t>15</w:t>
            </w:r>
            <w:r w:rsidR="0067689D" w:rsidRPr="0067689D">
              <w:rPr>
                <w:rFonts w:ascii="Arial" w:hAnsi="Arial" w:cs="Arial"/>
                <w:b/>
                <w:szCs w:val="24"/>
                <w:vertAlign w:val="superscript"/>
              </w:rPr>
              <w:t>th</w:t>
            </w:r>
            <w:r w:rsidR="0067689D">
              <w:rPr>
                <w:rFonts w:ascii="Arial" w:hAnsi="Arial" w:cs="Arial"/>
                <w:b/>
                <w:szCs w:val="24"/>
              </w:rPr>
              <w:t xml:space="preserve"> November, 2016</w:t>
            </w:r>
          </w:p>
        </w:tc>
      </w:tr>
      <w:tr w:rsidR="00220494" w:rsidRPr="001C6599" w14:paraId="624890D9" w14:textId="77777777" w:rsidTr="001C6599">
        <w:tc>
          <w:tcPr>
            <w:tcW w:w="2235" w:type="dxa"/>
            <w:tcBorders>
              <w:top w:val="nil"/>
              <w:left w:val="nil"/>
              <w:bottom w:val="nil"/>
              <w:right w:val="nil"/>
            </w:tcBorders>
            <w:shd w:val="clear" w:color="auto" w:fill="auto"/>
          </w:tcPr>
          <w:p w14:paraId="2119BBAD"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73419577"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360FEA38"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1B994714" w14:textId="77777777" w:rsidR="00220494" w:rsidRPr="001C6599" w:rsidRDefault="00220494" w:rsidP="001C6599">
            <w:pPr>
              <w:jc w:val="left"/>
              <w:rPr>
                <w:rFonts w:ascii="Arial" w:hAnsi="Arial" w:cs="Arial"/>
                <w:szCs w:val="24"/>
              </w:rPr>
            </w:pPr>
          </w:p>
        </w:tc>
      </w:tr>
      <w:tr w:rsidR="00220494" w:rsidRPr="001C6599" w14:paraId="38720404" w14:textId="77777777" w:rsidTr="001C6599">
        <w:tc>
          <w:tcPr>
            <w:tcW w:w="2235" w:type="dxa"/>
            <w:tcBorders>
              <w:top w:val="nil"/>
              <w:left w:val="nil"/>
              <w:bottom w:val="nil"/>
              <w:right w:val="nil"/>
            </w:tcBorders>
            <w:shd w:val="clear" w:color="auto" w:fill="auto"/>
          </w:tcPr>
          <w:p w14:paraId="14E9B2B8"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647A072C" w14:textId="77777777" w:rsidR="00220494" w:rsidRPr="001C6599" w:rsidRDefault="00717820" w:rsidP="002B0B1E">
            <w:pPr>
              <w:rPr>
                <w:rFonts w:ascii="Arial" w:hAnsi="Arial" w:cs="Arial"/>
                <w:b/>
                <w:szCs w:val="24"/>
              </w:rPr>
            </w:pPr>
            <w:r>
              <w:rPr>
                <w:rFonts w:ascii="Arial" w:hAnsi="Arial" w:cs="Arial"/>
                <w:b/>
                <w:szCs w:val="24"/>
              </w:rPr>
              <w:t>RE Adviser</w:t>
            </w:r>
            <w:bookmarkStart w:id="0" w:name="_GoBack"/>
            <w:bookmarkEnd w:id="0"/>
          </w:p>
        </w:tc>
      </w:tr>
      <w:tr w:rsidR="00220494" w:rsidRPr="001C6599" w14:paraId="00731731" w14:textId="77777777" w:rsidTr="001C6599">
        <w:tc>
          <w:tcPr>
            <w:tcW w:w="2235" w:type="dxa"/>
            <w:tcBorders>
              <w:top w:val="nil"/>
              <w:left w:val="nil"/>
              <w:bottom w:val="nil"/>
              <w:right w:val="nil"/>
            </w:tcBorders>
            <w:shd w:val="clear" w:color="auto" w:fill="auto"/>
          </w:tcPr>
          <w:p w14:paraId="0910EFEA"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69D08B0B"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71C74324" w14:textId="77777777" w:rsidTr="001C6599">
        <w:tc>
          <w:tcPr>
            <w:tcW w:w="2235" w:type="dxa"/>
            <w:tcBorders>
              <w:top w:val="nil"/>
              <w:left w:val="nil"/>
              <w:bottom w:val="nil"/>
              <w:right w:val="nil"/>
            </w:tcBorders>
            <w:shd w:val="clear" w:color="auto" w:fill="auto"/>
          </w:tcPr>
          <w:p w14:paraId="5A4D5F62"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65510F5D" w14:textId="77777777" w:rsidR="00220494" w:rsidRPr="001C6599" w:rsidRDefault="0067689D"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0467AC8D" w14:textId="77777777" w:rsidR="00456631" w:rsidRPr="00D317D7" w:rsidRDefault="00456631" w:rsidP="002B0B1E">
      <w:pPr>
        <w:tabs>
          <w:tab w:val="left" w:pos="1440"/>
          <w:tab w:val="left" w:pos="6120"/>
        </w:tabs>
        <w:rPr>
          <w:rFonts w:ascii="Arial" w:hAnsi="Arial"/>
          <w:b/>
          <w:szCs w:val="24"/>
        </w:rPr>
      </w:pPr>
    </w:p>
    <w:p w14:paraId="18534310"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4D408C3C" w14:textId="77777777" w:rsidR="00CA6741" w:rsidRDefault="00CA6741" w:rsidP="00842BB3">
      <w:pPr>
        <w:jc w:val="left"/>
        <w:rPr>
          <w:rFonts w:ascii="Arial" w:hAnsi="Arial"/>
          <w:b/>
          <w:szCs w:val="24"/>
        </w:rPr>
      </w:pPr>
    </w:p>
    <w:p w14:paraId="4050C851"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7621A231" w14:textId="77777777" w:rsidR="00456631" w:rsidRPr="00D317D7" w:rsidRDefault="00456631" w:rsidP="00842BB3">
      <w:pPr>
        <w:jc w:val="left"/>
        <w:rPr>
          <w:rFonts w:ascii="Arial" w:hAnsi="Arial"/>
          <w:szCs w:val="24"/>
        </w:rPr>
      </w:pPr>
    </w:p>
    <w:p w14:paraId="035818AE" w14:textId="77777777" w:rsidR="001C2486" w:rsidRPr="007C5F58" w:rsidRDefault="00200D5B" w:rsidP="007C5F58">
      <w:pPr>
        <w:pStyle w:val="ListParagraph"/>
        <w:numPr>
          <w:ilvl w:val="1"/>
          <w:numId w:val="7"/>
        </w:numPr>
        <w:ind w:left="0" w:firstLine="0"/>
        <w:rPr>
          <w:rFonts w:ascii="Arial" w:hAnsi="Arial" w:cs="Arial"/>
          <w:sz w:val="24"/>
          <w:szCs w:val="24"/>
        </w:rPr>
      </w:pPr>
      <w:r w:rsidRPr="007C5F58">
        <w:rPr>
          <w:rFonts w:ascii="Arial" w:hAnsi="Arial" w:cs="Arial"/>
          <w:sz w:val="24"/>
          <w:szCs w:val="24"/>
        </w:rPr>
        <w:t xml:space="preserve">The purpose of this report is </w:t>
      </w:r>
      <w:proofErr w:type="gramStart"/>
      <w:r w:rsidR="007C5F58" w:rsidRPr="007C5F58">
        <w:rPr>
          <w:rFonts w:ascii="Arial" w:hAnsi="Arial" w:cs="Arial"/>
          <w:sz w:val="24"/>
          <w:szCs w:val="24"/>
        </w:rPr>
        <w:t>appraise</w:t>
      </w:r>
      <w:proofErr w:type="gramEnd"/>
      <w:r w:rsidR="007C5F58" w:rsidRPr="007C5F58">
        <w:rPr>
          <w:rFonts w:ascii="Arial" w:hAnsi="Arial" w:cs="Arial"/>
          <w:sz w:val="24"/>
          <w:szCs w:val="24"/>
        </w:rPr>
        <w:t xml:space="preserve"> SACRE members of a major development in the support for the teaching of Christianity in schools by the Church of England.</w:t>
      </w:r>
    </w:p>
    <w:p w14:paraId="65B78DD2" w14:textId="77777777" w:rsidR="009B181A" w:rsidRPr="007C5F58" w:rsidRDefault="009B181A" w:rsidP="009B181A">
      <w:pPr>
        <w:pStyle w:val="ListParagraph"/>
        <w:rPr>
          <w:rFonts w:ascii="Arial" w:hAnsi="Arial"/>
          <w:sz w:val="24"/>
          <w:szCs w:val="24"/>
        </w:rPr>
      </w:pPr>
    </w:p>
    <w:p w14:paraId="4DC89D7C"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C5F58">
        <w:rPr>
          <w:rFonts w:ascii="Arial" w:hAnsi="Arial"/>
          <w:b/>
          <w:szCs w:val="24"/>
        </w:rPr>
        <w:t>Introduction</w:t>
      </w:r>
    </w:p>
    <w:p w14:paraId="244E82FA" w14:textId="77777777" w:rsidR="00456631" w:rsidRPr="00D317D7" w:rsidRDefault="00456631" w:rsidP="00842BB3">
      <w:pPr>
        <w:jc w:val="left"/>
        <w:rPr>
          <w:rFonts w:ascii="Arial" w:hAnsi="Arial"/>
          <w:szCs w:val="24"/>
        </w:rPr>
      </w:pPr>
    </w:p>
    <w:p w14:paraId="73037DFE" w14:textId="77777777" w:rsidR="008A1EE0" w:rsidRDefault="008D0357" w:rsidP="009B181A">
      <w:pPr>
        <w:rPr>
          <w:rFonts w:ascii="Arial" w:hAnsi="Arial" w:cs="Arial"/>
          <w:color w:val="0A080A"/>
        </w:rPr>
      </w:pPr>
      <w:r>
        <w:rPr>
          <w:rFonts w:ascii="Arial" w:hAnsi="Arial"/>
          <w:szCs w:val="24"/>
        </w:rPr>
        <w:t>2</w:t>
      </w:r>
      <w:r w:rsidR="00943BA0">
        <w:rPr>
          <w:rFonts w:ascii="Arial" w:hAnsi="Arial"/>
          <w:szCs w:val="24"/>
        </w:rPr>
        <w:t>.1</w:t>
      </w:r>
      <w:r w:rsidR="00456631" w:rsidRPr="00D317D7">
        <w:rPr>
          <w:rFonts w:ascii="Arial" w:hAnsi="Arial"/>
          <w:szCs w:val="24"/>
        </w:rPr>
        <w:tab/>
      </w:r>
      <w:r w:rsidR="007C5F58">
        <w:rPr>
          <w:rFonts w:ascii="Arial" w:hAnsi="Arial" w:cs="Arial"/>
        </w:rPr>
        <w:t xml:space="preserve">SACRE has previously been made aware of Understanding Christianity as a resource that has been developed by the Church of England, which focuses on key concepts in Christianity. The project now has a fully functioning website: </w:t>
      </w:r>
      <w:hyperlink r:id="rId10" w:history="1">
        <w:r w:rsidR="007C5F58" w:rsidRPr="00AA3A17">
          <w:rPr>
            <w:rStyle w:val="Hyperlink"/>
            <w:rFonts w:ascii="Arial" w:hAnsi="Arial" w:cs="Arial"/>
          </w:rPr>
          <w:t>http://www.understandingchristianity.org.uk</w:t>
        </w:r>
      </w:hyperlink>
      <w:r w:rsidR="007C5F58">
        <w:rPr>
          <w:rFonts w:ascii="Arial" w:hAnsi="Arial" w:cs="Arial"/>
        </w:rPr>
        <w:t>, which is password protected as the use of the resource has to be accompanied by training.</w:t>
      </w:r>
    </w:p>
    <w:p w14:paraId="68057CEC" w14:textId="77777777" w:rsidR="000E2A75" w:rsidRDefault="000E2A75" w:rsidP="00200D5B">
      <w:pPr>
        <w:rPr>
          <w:rFonts w:ascii="Arial" w:hAnsi="Arial" w:cs="Arial"/>
        </w:rPr>
      </w:pPr>
    </w:p>
    <w:p w14:paraId="3596491E" w14:textId="77777777" w:rsidR="00717820" w:rsidRDefault="000E2A75" w:rsidP="00717820">
      <w:pPr>
        <w:rPr>
          <w:rFonts w:ascii="Arial" w:hAnsi="Arial" w:cs="Arial"/>
        </w:rPr>
      </w:pPr>
      <w:r>
        <w:rPr>
          <w:rFonts w:ascii="Arial" w:hAnsi="Arial" w:cs="Arial"/>
        </w:rPr>
        <w:t>2.2</w:t>
      </w:r>
      <w:r>
        <w:rPr>
          <w:rFonts w:ascii="Arial" w:hAnsi="Arial" w:cs="Arial"/>
        </w:rPr>
        <w:tab/>
      </w:r>
      <w:r w:rsidR="007C5F58">
        <w:rPr>
          <w:rFonts w:ascii="Arial" w:hAnsi="Arial" w:cs="Arial"/>
        </w:rPr>
        <w:t>It is significant, though, for all schools given the lack of distinct content in the Torbay Agreed Syllabus and many schools may find it a useful resource, although how it will fit in with current planning recommendations will need sometime to work out. What teachers often want is a scheme for the teaching of RE and Understanding Christianity will do this but it will not necessarily help with the delivery of other religions. It also requires some understanding of Christian theology and many teachers might feel insecure in this aspec</w:t>
      </w:r>
      <w:r w:rsidR="0013638C">
        <w:rPr>
          <w:rFonts w:ascii="Arial" w:hAnsi="Arial" w:cs="Arial"/>
        </w:rPr>
        <w:t>t of the resource. Attached in A</w:t>
      </w:r>
      <w:r w:rsidR="007C5F58">
        <w:rPr>
          <w:rFonts w:ascii="Arial" w:hAnsi="Arial" w:cs="Arial"/>
        </w:rPr>
        <w:t xml:space="preserve">ppendix </w:t>
      </w:r>
      <w:r w:rsidR="0013638C">
        <w:rPr>
          <w:rFonts w:ascii="Arial" w:hAnsi="Arial" w:cs="Arial"/>
        </w:rPr>
        <w:t xml:space="preserve">1 </w:t>
      </w:r>
      <w:r w:rsidR="007C5F58">
        <w:rPr>
          <w:rFonts w:ascii="Arial" w:hAnsi="Arial" w:cs="Arial"/>
        </w:rPr>
        <w:t>is the briefing sent to all Church of England SACRE representatives.</w:t>
      </w:r>
    </w:p>
    <w:p w14:paraId="617FE681" w14:textId="77777777" w:rsidR="0013638C" w:rsidRDefault="0013638C" w:rsidP="00717820">
      <w:pPr>
        <w:rPr>
          <w:rFonts w:ascii="Arial" w:hAnsi="Arial" w:cs="Arial"/>
        </w:rPr>
      </w:pPr>
    </w:p>
    <w:p w14:paraId="02BABE34" w14:textId="77777777" w:rsidR="0013638C" w:rsidRDefault="0013638C" w:rsidP="0013638C">
      <w:r>
        <w:rPr>
          <w:rFonts w:ascii="Arial" w:hAnsi="Arial" w:cs="Arial"/>
        </w:rPr>
        <w:t xml:space="preserve">2.3 </w:t>
      </w:r>
      <w:r>
        <w:rPr>
          <w:rFonts w:ascii="Arial" w:hAnsi="Arial" w:cs="Arial"/>
        </w:rPr>
        <w:tab/>
        <w:t xml:space="preserve">SACRE should also be aware that Understanding Christian is not without challenge, as can be seen in Appendices 2 and 3 to this report. </w:t>
      </w:r>
      <w:r w:rsidRPr="0013638C">
        <w:rPr>
          <w:rFonts w:ascii="Arial" w:hAnsi="Arial" w:cs="Arial"/>
        </w:rPr>
        <w:t>Alex Howard</w:t>
      </w:r>
      <w:r>
        <w:rPr>
          <w:rFonts w:ascii="Arial" w:hAnsi="Arial" w:cs="Arial"/>
        </w:rPr>
        <w:t>’s challenge is in relation to the RE Council of England and Wales Code of Practice for RE Teachers (see Appendix 4). A reply has been produced by Derek Holloway, National Society of the Church of England, as a commentary on Mr Howard’s initial paper. SACRE may wish to take into account Mr Howard’s paper and the reply of Mr Holloway in its adoption of the Recommendation, below.</w:t>
      </w:r>
    </w:p>
    <w:p w14:paraId="511F947A" w14:textId="77777777" w:rsidR="0013638C" w:rsidRDefault="0013638C" w:rsidP="00717820">
      <w:pPr>
        <w:rPr>
          <w:rFonts w:ascii="Arial" w:hAnsi="Arial" w:cs="Arial"/>
        </w:rPr>
      </w:pPr>
    </w:p>
    <w:p w14:paraId="438FE005" w14:textId="77777777" w:rsidR="008814DB" w:rsidRDefault="008814DB" w:rsidP="00200D5B">
      <w:pPr>
        <w:rPr>
          <w:rFonts w:ascii="Arial" w:hAnsi="Arial" w:cs="Arial"/>
        </w:rPr>
      </w:pPr>
    </w:p>
    <w:p w14:paraId="0191E62E" w14:textId="77777777" w:rsidR="00BD5BBA" w:rsidRDefault="00BD5BBA" w:rsidP="00200D5B">
      <w:pPr>
        <w:rPr>
          <w:rFonts w:ascii="Arial" w:hAnsi="Arial" w:cs="Arial"/>
          <w:b/>
        </w:rPr>
      </w:pPr>
    </w:p>
    <w:p w14:paraId="55381554"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63970E35" w14:textId="77777777" w:rsidR="00200D5B" w:rsidRPr="00E06F6B" w:rsidRDefault="00200D5B" w:rsidP="00200D5B">
      <w:pPr>
        <w:rPr>
          <w:rFonts w:ascii="Arial" w:hAnsi="Arial" w:cs="Arial"/>
          <w:b/>
        </w:rPr>
      </w:pPr>
    </w:p>
    <w:p w14:paraId="3508F2A1"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7C5F58">
        <w:rPr>
          <w:rFonts w:ascii="Arial" w:hAnsi="Arial" w:cs="Arial"/>
        </w:rPr>
        <w:t>note the report and the contents of the Appendix.</w:t>
      </w:r>
    </w:p>
    <w:p w14:paraId="3350C921" w14:textId="77777777" w:rsidR="007C5F58" w:rsidRDefault="007C5F58" w:rsidP="008D0357">
      <w:pPr>
        <w:jc w:val="left"/>
        <w:rPr>
          <w:rFonts w:ascii="Arial" w:hAnsi="Arial" w:cs="Arial"/>
        </w:rPr>
      </w:pPr>
    </w:p>
    <w:p w14:paraId="3D40CB22" w14:textId="77777777" w:rsidR="008D0357" w:rsidRPr="001E4B9D" w:rsidRDefault="002F358A" w:rsidP="008D0357">
      <w:pPr>
        <w:jc w:val="left"/>
        <w:rPr>
          <w:rFonts w:ascii="Arial" w:hAnsi="Arial"/>
          <w:b/>
          <w:szCs w:val="24"/>
        </w:rPr>
      </w:pPr>
      <w:r>
        <w:rPr>
          <w:rFonts w:ascii="Arial" w:hAnsi="Arial"/>
          <w:b/>
          <w:szCs w:val="24"/>
        </w:rPr>
        <w:t>Andrew Strachan</w:t>
      </w:r>
    </w:p>
    <w:p w14:paraId="79BDB083" w14:textId="77777777" w:rsidR="008D0357" w:rsidRPr="001E4B9D" w:rsidRDefault="00200D5B" w:rsidP="008D0357">
      <w:pPr>
        <w:jc w:val="left"/>
        <w:rPr>
          <w:rFonts w:ascii="Arial" w:hAnsi="Arial"/>
          <w:b/>
          <w:szCs w:val="24"/>
        </w:rPr>
      </w:pPr>
      <w:r>
        <w:rPr>
          <w:rFonts w:ascii="Arial" w:hAnsi="Arial"/>
          <w:b/>
          <w:szCs w:val="24"/>
        </w:rPr>
        <w:t>Chair of SACRE</w:t>
      </w:r>
    </w:p>
    <w:p w14:paraId="7D2997A2" w14:textId="77777777" w:rsidR="008D0357" w:rsidRDefault="008D0357" w:rsidP="00D71E36">
      <w:pPr>
        <w:jc w:val="left"/>
        <w:rPr>
          <w:rFonts w:ascii="Arial" w:hAnsi="Arial"/>
          <w:b/>
          <w:szCs w:val="24"/>
        </w:rPr>
      </w:pPr>
    </w:p>
    <w:p w14:paraId="3FAB2068"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230707AE" w14:textId="77777777" w:rsidR="007C5F58" w:rsidRPr="007C5F58" w:rsidRDefault="007C5F58" w:rsidP="007C5F58">
      <w:pPr>
        <w:autoSpaceDE w:val="0"/>
        <w:autoSpaceDN w:val="0"/>
        <w:adjustRightInd w:val="0"/>
        <w:spacing w:after="240" w:line="740" w:lineRule="atLeast"/>
        <w:jc w:val="left"/>
        <w:rPr>
          <w:rFonts w:ascii="Arial" w:hAnsi="Arial" w:cs="Arial"/>
          <w:snapToGrid/>
          <w:szCs w:val="24"/>
          <w:lang w:val="en-US"/>
        </w:rPr>
      </w:pPr>
      <w:r w:rsidRPr="007C5F58">
        <w:rPr>
          <w:rFonts w:ascii="Arial" w:hAnsi="Arial" w:cs="Arial"/>
          <w:snapToGrid/>
          <w:szCs w:val="24"/>
          <w:lang w:val="en-US"/>
        </w:rPr>
        <w:t xml:space="preserve">Understanding Christianity for Church of England representatives on a SACRE </w:t>
      </w:r>
    </w:p>
    <w:p w14:paraId="5FBE6624" w14:textId="77777777" w:rsidR="007C5F58" w:rsidRDefault="007C5F58" w:rsidP="00842BB3">
      <w:pPr>
        <w:rPr>
          <w:rFonts w:ascii="Arial" w:hAnsi="Arial"/>
          <w:b/>
          <w:szCs w:val="24"/>
        </w:rPr>
      </w:pPr>
    </w:p>
    <w:p w14:paraId="26615B4E" w14:textId="77777777" w:rsidR="00AF3D22" w:rsidRDefault="00AF3D22" w:rsidP="00842BB3">
      <w:pPr>
        <w:rPr>
          <w:rFonts w:ascii="Arial" w:hAnsi="Arial"/>
          <w:b/>
          <w:szCs w:val="24"/>
        </w:rPr>
      </w:pPr>
    </w:p>
    <w:p w14:paraId="7FF88C35" w14:textId="77777777" w:rsidR="00CF2F04" w:rsidRPr="00D317D7" w:rsidRDefault="00CF2F04" w:rsidP="00842BB3">
      <w:pPr>
        <w:rPr>
          <w:rFonts w:ascii="Arial" w:hAnsi="Arial"/>
          <w:szCs w:val="24"/>
        </w:rPr>
      </w:pPr>
    </w:p>
    <w:p w14:paraId="7D27DB64"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7D187B31" w14:textId="77777777" w:rsidR="00CF2F04" w:rsidRPr="00D317D7" w:rsidRDefault="00CF2F04" w:rsidP="00842BB3">
      <w:pPr>
        <w:pStyle w:val="PolicyHeader"/>
        <w:rPr>
          <w:rFonts w:ascii="Arial" w:hAnsi="Arial"/>
          <w:b w:val="0"/>
          <w:szCs w:val="24"/>
        </w:rPr>
      </w:pPr>
    </w:p>
    <w:p w14:paraId="2F3B0E59"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07A23671" w14:textId="77777777" w:rsidR="008D0357" w:rsidRDefault="008D0357" w:rsidP="008D0357">
      <w:pPr>
        <w:jc w:val="left"/>
        <w:rPr>
          <w:rFonts w:ascii="Arial" w:hAnsi="Arial"/>
          <w:b/>
          <w:szCs w:val="24"/>
        </w:rPr>
      </w:pPr>
    </w:p>
    <w:p w14:paraId="750F32D0" w14:textId="77777777" w:rsidR="008814DB" w:rsidRDefault="008814DB" w:rsidP="008D0357">
      <w:pPr>
        <w:jc w:val="left"/>
        <w:rPr>
          <w:rFonts w:ascii="Arial" w:hAnsi="Arial" w:cs="Arial"/>
        </w:rPr>
      </w:pPr>
    </w:p>
    <w:p w14:paraId="631D4461" w14:textId="77777777" w:rsidR="008814DB" w:rsidRPr="00697A1C" w:rsidRDefault="008814DB" w:rsidP="008D0357">
      <w:pPr>
        <w:jc w:val="left"/>
        <w:rPr>
          <w:rFonts w:ascii="Arial" w:hAnsi="Arial"/>
          <w:b/>
          <w:szCs w:val="24"/>
        </w:rPr>
      </w:pPr>
    </w:p>
    <w:sectPr w:rsidR="008814DB" w:rsidRPr="00697A1C" w:rsidSect="00855485">
      <w:footerReference w:type="default" r:id="rId11"/>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AC29C" w14:textId="77777777" w:rsidR="007C5F58" w:rsidRDefault="007C5F58">
      <w:r>
        <w:separator/>
      </w:r>
    </w:p>
  </w:endnote>
  <w:endnote w:type="continuationSeparator" w:id="0">
    <w:p w14:paraId="60015AE2" w14:textId="77777777" w:rsidR="007C5F58" w:rsidRDefault="007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547B" w14:textId="77777777" w:rsidR="008A1EE0" w:rsidRDefault="008A1EE0">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95452" w14:textId="77777777" w:rsidR="007C5F58" w:rsidRDefault="007C5F58">
      <w:r>
        <w:separator/>
      </w:r>
    </w:p>
  </w:footnote>
  <w:footnote w:type="continuationSeparator" w:id="0">
    <w:p w14:paraId="5463E384" w14:textId="77777777" w:rsidR="007C5F58" w:rsidRDefault="007C5F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58"/>
    <w:rsid w:val="0001124E"/>
    <w:rsid w:val="000363D5"/>
    <w:rsid w:val="00060A7A"/>
    <w:rsid w:val="00085678"/>
    <w:rsid w:val="000A6942"/>
    <w:rsid w:val="000E2A75"/>
    <w:rsid w:val="00116E0C"/>
    <w:rsid w:val="00126BF5"/>
    <w:rsid w:val="0013638C"/>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7689D"/>
    <w:rsid w:val="00683968"/>
    <w:rsid w:val="006921D1"/>
    <w:rsid w:val="00697A1C"/>
    <w:rsid w:val="00701E17"/>
    <w:rsid w:val="00717820"/>
    <w:rsid w:val="00755CAA"/>
    <w:rsid w:val="00757CD9"/>
    <w:rsid w:val="0076177C"/>
    <w:rsid w:val="00772DED"/>
    <w:rsid w:val="00777583"/>
    <w:rsid w:val="007775B2"/>
    <w:rsid w:val="007A6956"/>
    <w:rsid w:val="007B2148"/>
    <w:rsid w:val="007C5F5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475BC"/>
    <w:rsid w:val="00A47670"/>
    <w:rsid w:val="00A71501"/>
    <w:rsid w:val="00A87F38"/>
    <w:rsid w:val="00AB33D7"/>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DD21B4"/>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3AE9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www.understandingchristianity.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17</TotalTime>
  <Pages>2</Pages>
  <Words>377</Words>
  <Characters>2150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2522</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3</cp:revision>
  <cp:lastPrinted>2006-10-19T13:23:00Z</cp:lastPrinted>
  <dcterms:created xsi:type="dcterms:W3CDTF">2016-10-24T20:51:00Z</dcterms:created>
  <dcterms:modified xsi:type="dcterms:W3CDTF">2016-10-30T19:30:00Z</dcterms:modified>
</cp:coreProperties>
</file>