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8F744" w14:textId="77777777" w:rsidR="00901096" w:rsidRDefault="002F358A" w:rsidP="00901096">
      <w:pPr>
        <w:pStyle w:val="Footer"/>
        <w:jc w:val="center"/>
        <w:rPr>
          <w:sz w:val="22"/>
        </w:rPr>
      </w:pPr>
      <w:r>
        <w:rPr>
          <w:noProof/>
          <w:snapToGrid/>
          <w:lang w:val="en-US"/>
        </w:rPr>
        <w:drawing>
          <wp:anchor distT="0" distB="0" distL="114300" distR="114300" simplePos="0" relativeHeight="251658240" behindDoc="0" locked="0" layoutInCell="1" allowOverlap="1" wp14:anchorId="65592911" wp14:editId="28896ADC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1476375" cy="561975"/>
            <wp:effectExtent l="0" t="0" r="0" b="0"/>
            <wp:wrapNone/>
            <wp:docPr id="31" name="Picture 31" descr="BL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LK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sz w:val="22"/>
          <w:lang w:val="en-US"/>
        </w:rPr>
        <mc:AlternateContent>
          <mc:Choice Requires="wps">
            <w:drawing>
              <wp:inline distT="0" distB="0" distL="0" distR="0" wp14:anchorId="3AD5532A" wp14:editId="24E4328C">
                <wp:extent cx="1473200" cy="558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32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116pt;height:4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</w:p>
    <w:p w14:paraId="1822A2A1" w14:textId="77777777" w:rsidR="00D53F2F" w:rsidRDefault="00D53F2F" w:rsidP="007C7A16">
      <w:pPr>
        <w:jc w:val="center"/>
        <w:rPr>
          <w:rFonts w:ascii="Comic Sans MS" w:hAnsi="Comic Sans MS"/>
          <w:b/>
          <w:color w:val="993366"/>
          <w:sz w:val="22"/>
          <w:szCs w:val="22"/>
        </w:rPr>
      </w:pPr>
    </w:p>
    <w:p w14:paraId="03C5BEF0" w14:textId="77777777" w:rsidR="00456631" w:rsidRPr="00423BAC" w:rsidRDefault="00456631" w:rsidP="007C7A16">
      <w:pPr>
        <w:jc w:val="center"/>
        <w:rPr>
          <w:rFonts w:ascii="Arial" w:hAnsi="Arial" w:cs="Arial"/>
          <w:color w:val="993366"/>
          <w:sz w:val="22"/>
          <w:szCs w:val="22"/>
        </w:rPr>
      </w:pPr>
    </w:p>
    <w:p w14:paraId="543AC11C" w14:textId="77777777" w:rsidR="00FE0EFA" w:rsidRPr="00D53F2F" w:rsidRDefault="00FE0EFA" w:rsidP="002B0B1E">
      <w:pPr>
        <w:jc w:val="left"/>
        <w:rPr>
          <w:rFonts w:ascii="Comic Sans MS" w:hAnsi="Comic Sans MS"/>
          <w:color w:val="993366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693"/>
        <w:gridCol w:w="1843"/>
        <w:gridCol w:w="2333"/>
      </w:tblGrid>
      <w:tr w:rsidR="00220494" w:rsidRPr="001C6599" w14:paraId="7D62D37D" w14:textId="77777777" w:rsidTr="001C659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F2F0A" w14:textId="77777777" w:rsidR="00220494" w:rsidRPr="001C6599" w:rsidRDefault="00220494" w:rsidP="00220494">
            <w:pPr>
              <w:rPr>
                <w:rFonts w:ascii="Arial" w:hAnsi="Arial"/>
                <w:szCs w:val="24"/>
              </w:rPr>
            </w:pPr>
            <w:r w:rsidRPr="001C6599">
              <w:rPr>
                <w:rFonts w:ascii="Arial" w:hAnsi="Arial"/>
                <w:szCs w:val="24"/>
              </w:rPr>
              <w:t>Title:</w:t>
            </w:r>
          </w:p>
        </w:tc>
        <w:tc>
          <w:tcPr>
            <w:tcW w:w="7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C8F4F" w14:textId="299BBBA7" w:rsidR="00220494" w:rsidRPr="00294CBE" w:rsidRDefault="00913F13" w:rsidP="00EB126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Inter Faith Week 201</w:t>
            </w:r>
            <w:r w:rsidR="00EB1260">
              <w:rPr>
                <w:rFonts w:ascii="Arial" w:hAnsi="Arial" w:cs="Arial"/>
                <w:b/>
                <w:szCs w:val="24"/>
              </w:rPr>
              <w:t>7</w:t>
            </w:r>
            <w:bookmarkStart w:id="0" w:name="_GoBack"/>
            <w:bookmarkEnd w:id="0"/>
          </w:p>
        </w:tc>
      </w:tr>
      <w:tr w:rsidR="00220494" w:rsidRPr="001C6599" w14:paraId="48AE08D4" w14:textId="77777777" w:rsidTr="001C6599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8641C" w14:textId="77777777" w:rsidR="00220494" w:rsidRPr="001C6599" w:rsidRDefault="00220494" w:rsidP="00220494">
            <w:pPr>
              <w:rPr>
                <w:rFonts w:ascii="Arial" w:hAnsi="Arial"/>
                <w:szCs w:val="24"/>
              </w:rPr>
            </w:pPr>
          </w:p>
        </w:tc>
        <w:tc>
          <w:tcPr>
            <w:tcW w:w="6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57033" w14:textId="77777777" w:rsidR="00220494" w:rsidRPr="001C6599" w:rsidRDefault="00220494" w:rsidP="00220494">
            <w:pPr>
              <w:rPr>
                <w:rFonts w:ascii="Arial" w:hAnsi="Arial" w:cs="Arial"/>
                <w:color w:val="993366"/>
                <w:sz w:val="22"/>
                <w:szCs w:val="22"/>
              </w:rPr>
            </w:pPr>
          </w:p>
        </w:tc>
      </w:tr>
      <w:tr w:rsidR="00220494" w:rsidRPr="001C6599" w14:paraId="1D272AEC" w14:textId="77777777" w:rsidTr="001C6599">
        <w:tc>
          <w:tcPr>
            <w:tcW w:w="9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57E9D" w14:textId="29255AA9" w:rsidR="00220494" w:rsidRPr="001C6599" w:rsidRDefault="00200D5B" w:rsidP="00EB1260">
            <w:pPr>
              <w:rPr>
                <w:rFonts w:ascii="Arial" w:hAnsi="Arial"/>
                <w:szCs w:val="24"/>
              </w:rPr>
            </w:pPr>
            <w:r w:rsidRPr="001C6599">
              <w:rPr>
                <w:rFonts w:ascii="Arial" w:hAnsi="Arial" w:cs="Arial"/>
                <w:sz w:val="22"/>
                <w:szCs w:val="22"/>
              </w:rPr>
              <w:t>This report relates to</w:t>
            </w:r>
            <w:r w:rsidR="00913F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7954">
              <w:rPr>
                <w:rFonts w:ascii="Arial" w:hAnsi="Arial" w:cs="Arial"/>
                <w:sz w:val="22"/>
                <w:szCs w:val="22"/>
              </w:rPr>
              <w:t>Inter Faith Week, a national event that has happened in the third week of November every year since 20</w:t>
            </w:r>
            <w:r w:rsidR="00EB1260">
              <w:rPr>
                <w:rFonts w:ascii="Arial" w:hAnsi="Arial" w:cs="Arial"/>
                <w:sz w:val="22"/>
                <w:szCs w:val="22"/>
              </w:rPr>
              <w:t>09</w:t>
            </w:r>
            <w:r w:rsidR="002E7954">
              <w:rPr>
                <w:rFonts w:ascii="Arial" w:hAnsi="Arial" w:cs="Arial"/>
                <w:sz w:val="22"/>
                <w:szCs w:val="22"/>
              </w:rPr>
              <w:t>.</w:t>
            </w:r>
            <w:r w:rsidR="00EB1260">
              <w:rPr>
                <w:rFonts w:ascii="Arial" w:hAnsi="Arial" w:cs="Arial"/>
                <w:sz w:val="22"/>
                <w:szCs w:val="22"/>
              </w:rPr>
              <w:t xml:space="preserve"> This report recommends policy for 2017, given that Inter Faith Week will be taking place during the week that SACRE meets.</w:t>
            </w:r>
          </w:p>
        </w:tc>
      </w:tr>
      <w:tr w:rsidR="00220494" w:rsidRPr="001C6599" w14:paraId="3B08E8ED" w14:textId="77777777" w:rsidTr="001C659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66A11" w14:textId="77777777" w:rsidR="00220494" w:rsidRPr="001C6599" w:rsidRDefault="00220494" w:rsidP="002B0B1E">
            <w:pPr>
              <w:rPr>
                <w:rFonts w:ascii="Arial" w:hAnsi="Arial"/>
                <w:szCs w:val="24"/>
              </w:rPr>
            </w:pPr>
          </w:p>
        </w:tc>
        <w:tc>
          <w:tcPr>
            <w:tcW w:w="7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FC8D8" w14:textId="77777777" w:rsidR="00220494" w:rsidRPr="001C6599" w:rsidRDefault="00220494" w:rsidP="002B0B1E">
            <w:pPr>
              <w:rPr>
                <w:rFonts w:ascii="Arial" w:hAnsi="Arial" w:cs="Arial"/>
                <w:color w:val="993366"/>
                <w:sz w:val="22"/>
                <w:szCs w:val="22"/>
              </w:rPr>
            </w:pPr>
          </w:p>
        </w:tc>
      </w:tr>
      <w:tr w:rsidR="00220494" w:rsidRPr="001C6599" w14:paraId="3B6D58E5" w14:textId="77777777" w:rsidTr="001C659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CB080" w14:textId="77777777" w:rsidR="00220494" w:rsidRPr="001C6599" w:rsidRDefault="00220494" w:rsidP="002B0B1E">
            <w:pPr>
              <w:rPr>
                <w:rFonts w:ascii="Arial" w:hAnsi="Arial"/>
                <w:szCs w:val="24"/>
              </w:rPr>
            </w:pPr>
            <w:r w:rsidRPr="001C6599">
              <w:rPr>
                <w:rFonts w:ascii="Arial" w:hAnsi="Arial"/>
                <w:szCs w:val="24"/>
              </w:rPr>
              <w:t>Wards Affected:</w:t>
            </w:r>
          </w:p>
        </w:tc>
        <w:tc>
          <w:tcPr>
            <w:tcW w:w="7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C07A0" w14:textId="77777777" w:rsidR="00220494" w:rsidRPr="001C6599" w:rsidRDefault="00200D5B" w:rsidP="002B0B1E">
            <w:pPr>
              <w:rPr>
                <w:rFonts w:ascii="Arial" w:hAnsi="Arial" w:cs="Arial"/>
                <w:b/>
                <w:szCs w:val="24"/>
              </w:rPr>
            </w:pPr>
            <w:r w:rsidRPr="001C6599">
              <w:rPr>
                <w:rFonts w:ascii="Arial" w:hAnsi="Arial" w:cs="Arial"/>
                <w:b/>
                <w:szCs w:val="24"/>
              </w:rPr>
              <w:t>All</w:t>
            </w:r>
          </w:p>
        </w:tc>
      </w:tr>
      <w:tr w:rsidR="00220494" w:rsidRPr="001C6599" w14:paraId="3FF0AE00" w14:textId="77777777" w:rsidTr="001C6599">
        <w:trPr>
          <w:trHeight w:val="31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825E0" w14:textId="77777777" w:rsidR="00220494" w:rsidRPr="001C6599" w:rsidRDefault="00220494" w:rsidP="002B0B1E">
            <w:pPr>
              <w:rPr>
                <w:rFonts w:ascii="Arial" w:hAnsi="Arial"/>
                <w:szCs w:val="24"/>
              </w:rPr>
            </w:pPr>
          </w:p>
        </w:tc>
        <w:tc>
          <w:tcPr>
            <w:tcW w:w="7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1F6AB" w14:textId="77777777" w:rsidR="00220494" w:rsidRPr="001C6599" w:rsidRDefault="00220494" w:rsidP="001C6599">
            <w:pPr>
              <w:jc w:val="left"/>
              <w:rPr>
                <w:rFonts w:ascii="Arial" w:hAnsi="Arial" w:cs="Arial"/>
                <w:color w:val="993366"/>
                <w:sz w:val="22"/>
                <w:szCs w:val="22"/>
              </w:rPr>
            </w:pPr>
          </w:p>
        </w:tc>
      </w:tr>
      <w:tr w:rsidR="00220494" w:rsidRPr="001C6599" w14:paraId="4D6E3024" w14:textId="77777777" w:rsidTr="001C659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01277" w14:textId="77777777" w:rsidR="00220494" w:rsidRPr="001C6599" w:rsidRDefault="00220494" w:rsidP="002B0B1E">
            <w:pPr>
              <w:rPr>
                <w:rFonts w:ascii="Arial" w:hAnsi="Arial"/>
                <w:szCs w:val="24"/>
              </w:rPr>
            </w:pPr>
            <w:r w:rsidRPr="001C6599">
              <w:rPr>
                <w:rFonts w:ascii="Arial" w:hAnsi="Arial"/>
                <w:szCs w:val="24"/>
              </w:rPr>
              <w:t>To: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11841" w14:textId="77777777" w:rsidR="00220494" w:rsidRPr="001C6599" w:rsidRDefault="00200D5B" w:rsidP="001C6599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1C6599">
              <w:rPr>
                <w:rFonts w:ascii="Arial" w:hAnsi="Arial" w:cs="Arial"/>
                <w:b/>
                <w:szCs w:val="24"/>
              </w:rPr>
              <w:t>SACRE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C31DC" w14:textId="77777777" w:rsidR="00220494" w:rsidRPr="001C6599" w:rsidRDefault="00220494" w:rsidP="001C6599">
            <w:pPr>
              <w:jc w:val="left"/>
              <w:rPr>
                <w:rFonts w:ascii="Arial" w:hAnsi="Arial" w:cs="Arial"/>
                <w:szCs w:val="24"/>
              </w:rPr>
            </w:pPr>
            <w:r w:rsidRPr="001C6599">
              <w:rPr>
                <w:rFonts w:ascii="Arial" w:hAnsi="Arial" w:cs="Arial"/>
                <w:szCs w:val="24"/>
              </w:rPr>
              <w:t>On: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179E5" w14:textId="3C1A7462" w:rsidR="00220494" w:rsidRPr="001C6599" w:rsidRDefault="00717820" w:rsidP="001C6599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Date</w:t>
            </w:r>
            <w:r w:rsidR="00DD21B4">
              <w:rPr>
                <w:rFonts w:ascii="Arial" w:hAnsi="Arial" w:cs="Arial"/>
                <w:b/>
                <w:szCs w:val="24"/>
              </w:rPr>
              <w:t xml:space="preserve"> </w:t>
            </w:r>
            <w:r w:rsidR="009F5EDF">
              <w:rPr>
                <w:rFonts w:ascii="Arial" w:hAnsi="Arial" w:cs="Arial"/>
                <w:b/>
                <w:szCs w:val="24"/>
              </w:rPr>
              <w:t>15</w:t>
            </w:r>
            <w:r w:rsidR="009F5EDF" w:rsidRPr="009F5EDF">
              <w:rPr>
                <w:rFonts w:ascii="Arial" w:hAnsi="Arial" w:cs="Arial"/>
                <w:b/>
                <w:szCs w:val="24"/>
                <w:vertAlign w:val="superscript"/>
              </w:rPr>
              <w:t>th</w:t>
            </w:r>
            <w:r w:rsidR="009F5EDF">
              <w:rPr>
                <w:rFonts w:ascii="Arial" w:hAnsi="Arial" w:cs="Arial"/>
                <w:b/>
                <w:szCs w:val="24"/>
              </w:rPr>
              <w:t xml:space="preserve"> November, 2016</w:t>
            </w:r>
          </w:p>
        </w:tc>
      </w:tr>
      <w:tr w:rsidR="00220494" w:rsidRPr="001C6599" w14:paraId="0727AD73" w14:textId="77777777" w:rsidTr="001C659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9A8C7" w14:textId="77777777" w:rsidR="00220494" w:rsidRPr="001C6599" w:rsidRDefault="00220494" w:rsidP="002B0B1E">
            <w:pPr>
              <w:rPr>
                <w:rFonts w:ascii="Arial" w:hAnsi="Arial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C89A6" w14:textId="77777777" w:rsidR="00220494" w:rsidRPr="001C6599" w:rsidRDefault="00220494" w:rsidP="001C659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97759" w14:textId="77777777" w:rsidR="00220494" w:rsidRPr="001C6599" w:rsidRDefault="00220494" w:rsidP="001C6599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48D8F" w14:textId="77777777" w:rsidR="00220494" w:rsidRPr="001C6599" w:rsidRDefault="00220494" w:rsidP="001C6599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220494" w:rsidRPr="001C6599" w14:paraId="10FFB24A" w14:textId="77777777" w:rsidTr="001C659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5CA0E" w14:textId="77777777" w:rsidR="00220494" w:rsidRPr="001C6599" w:rsidRDefault="00220494" w:rsidP="002B0B1E">
            <w:pPr>
              <w:rPr>
                <w:rFonts w:ascii="Arial" w:hAnsi="Arial"/>
                <w:szCs w:val="24"/>
              </w:rPr>
            </w:pPr>
            <w:r w:rsidRPr="001C6599">
              <w:rPr>
                <w:rFonts w:ascii="Arial" w:hAnsi="Arial"/>
                <w:szCs w:val="24"/>
              </w:rPr>
              <w:t>Contact Officer:</w:t>
            </w:r>
          </w:p>
        </w:tc>
        <w:tc>
          <w:tcPr>
            <w:tcW w:w="7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5342E" w14:textId="77777777" w:rsidR="00220494" w:rsidRPr="001C6599" w:rsidRDefault="00717820" w:rsidP="002B0B1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RE Adviser</w:t>
            </w:r>
          </w:p>
        </w:tc>
      </w:tr>
      <w:tr w:rsidR="00220494" w:rsidRPr="001C6599" w14:paraId="2CFA5AF0" w14:textId="77777777" w:rsidTr="001C659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771BD" w14:textId="77777777" w:rsidR="00220494" w:rsidRPr="001C6599" w:rsidRDefault="00220494" w:rsidP="002B0B1E">
            <w:pPr>
              <w:rPr>
                <w:rFonts w:ascii="Arial" w:hAnsi="Arial"/>
                <w:szCs w:val="24"/>
              </w:rPr>
            </w:pPr>
            <w:r w:rsidRPr="001C6599">
              <w:rPr>
                <w:rFonts w:ascii="Lucida Sans" w:hAnsi="Lucida Sans"/>
              </w:rPr>
              <w:sym w:font="Wingdings 2" w:char="F027"/>
            </w:r>
            <w:r w:rsidRPr="001C6599">
              <w:rPr>
                <w:rFonts w:ascii="Lucida Sans" w:hAnsi="Lucida Sans"/>
              </w:rPr>
              <w:t xml:space="preserve"> </w:t>
            </w:r>
            <w:r w:rsidRPr="001C6599">
              <w:rPr>
                <w:rFonts w:ascii="Arial" w:hAnsi="Arial"/>
                <w:szCs w:val="24"/>
              </w:rPr>
              <w:t>Telephone:</w:t>
            </w:r>
          </w:p>
        </w:tc>
        <w:tc>
          <w:tcPr>
            <w:tcW w:w="7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3239E" w14:textId="77777777" w:rsidR="00220494" w:rsidRPr="001C6599" w:rsidRDefault="002F358A" w:rsidP="002B0B1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07855 235865</w:t>
            </w:r>
          </w:p>
        </w:tc>
      </w:tr>
      <w:tr w:rsidR="00220494" w:rsidRPr="001C6599" w14:paraId="4F231873" w14:textId="77777777" w:rsidTr="001C6599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F6A4E" w14:textId="77777777" w:rsidR="00220494" w:rsidRPr="001C6599" w:rsidRDefault="00220494" w:rsidP="002B0B1E">
            <w:pPr>
              <w:rPr>
                <w:rFonts w:ascii="Arial" w:hAnsi="Arial"/>
                <w:szCs w:val="24"/>
              </w:rPr>
            </w:pPr>
            <w:r w:rsidRPr="001C6599">
              <w:rPr>
                <w:rFonts w:ascii="Lucida Sans" w:hAnsi="Lucida Sans"/>
              </w:rPr>
              <w:sym w:font="Wingdings" w:char="F038"/>
            </w:r>
            <w:r w:rsidRPr="001C6599">
              <w:rPr>
                <w:rFonts w:ascii="Lucida Sans" w:hAnsi="Lucida Sans"/>
              </w:rPr>
              <w:t xml:space="preserve">  </w:t>
            </w:r>
            <w:proofErr w:type="spellStart"/>
            <w:r w:rsidRPr="001C6599">
              <w:rPr>
                <w:rFonts w:ascii="Arial" w:hAnsi="Arial"/>
                <w:szCs w:val="24"/>
              </w:rPr>
              <w:t>E.mail</w:t>
            </w:r>
            <w:proofErr w:type="spellEnd"/>
            <w:r w:rsidRPr="001C6599">
              <w:rPr>
                <w:rFonts w:ascii="Arial" w:hAnsi="Arial"/>
                <w:szCs w:val="24"/>
              </w:rPr>
              <w:t>:</w:t>
            </w:r>
          </w:p>
        </w:tc>
        <w:tc>
          <w:tcPr>
            <w:tcW w:w="7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DDFE5" w14:textId="77777777" w:rsidR="00220494" w:rsidRPr="001C6599" w:rsidRDefault="009F5EDF" w:rsidP="002B0B1E">
            <w:pPr>
              <w:rPr>
                <w:rFonts w:ascii="Arial" w:hAnsi="Arial" w:cs="Arial"/>
                <w:b/>
                <w:szCs w:val="24"/>
              </w:rPr>
            </w:pPr>
            <w:hyperlink r:id="rId9" w:history="1">
              <w:r w:rsidR="002F358A" w:rsidRPr="00AC4B91">
                <w:rPr>
                  <w:rStyle w:val="Hyperlink"/>
                  <w:rFonts w:ascii="Arial" w:hAnsi="Arial" w:cs="Arial"/>
                  <w:b/>
                  <w:szCs w:val="24"/>
                </w:rPr>
                <w:t>hampshireeducational@outlook.com</w:t>
              </w:r>
            </w:hyperlink>
            <w:r w:rsidR="002F358A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</w:tbl>
    <w:p w14:paraId="106DDFD4" w14:textId="77777777" w:rsidR="00456631" w:rsidRPr="00D317D7" w:rsidRDefault="00456631" w:rsidP="002B0B1E">
      <w:pPr>
        <w:tabs>
          <w:tab w:val="left" w:pos="1440"/>
          <w:tab w:val="left" w:pos="6120"/>
        </w:tabs>
        <w:rPr>
          <w:rFonts w:ascii="Arial" w:hAnsi="Arial"/>
          <w:b/>
          <w:szCs w:val="24"/>
        </w:rPr>
      </w:pPr>
    </w:p>
    <w:p w14:paraId="62308FA5" w14:textId="77777777" w:rsidR="00456631" w:rsidRPr="00D317D7" w:rsidRDefault="00456631" w:rsidP="002B0B1E">
      <w:pPr>
        <w:pStyle w:val="Header"/>
        <w:pBdr>
          <w:top w:val="single" w:sz="4" w:space="1" w:color="auto"/>
        </w:pBdr>
        <w:tabs>
          <w:tab w:val="clear" w:pos="4153"/>
          <w:tab w:val="clear" w:pos="8306"/>
        </w:tabs>
        <w:rPr>
          <w:rFonts w:ascii="Arial" w:hAnsi="Arial"/>
          <w:szCs w:val="24"/>
        </w:rPr>
      </w:pPr>
    </w:p>
    <w:p w14:paraId="7C039FA7" w14:textId="77777777" w:rsidR="00CA6741" w:rsidRDefault="00CA6741" w:rsidP="00842BB3">
      <w:pPr>
        <w:jc w:val="left"/>
        <w:rPr>
          <w:rFonts w:ascii="Arial" w:hAnsi="Arial"/>
          <w:b/>
          <w:szCs w:val="24"/>
        </w:rPr>
      </w:pPr>
    </w:p>
    <w:p w14:paraId="3210CD65" w14:textId="77777777" w:rsidR="00456631" w:rsidRPr="008A5D75" w:rsidRDefault="00456631" w:rsidP="008D0357">
      <w:pPr>
        <w:ind w:left="709" w:hanging="709"/>
        <w:jc w:val="left"/>
        <w:rPr>
          <w:rFonts w:ascii="Arial" w:hAnsi="Arial"/>
          <w:szCs w:val="24"/>
        </w:rPr>
      </w:pPr>
      <w:r w:rsidRPr="00D317D7">
        <w:rPr>
          <w:rFonts w:ascii="Arial" w:hAnsi="Arial"/>
          <w:b/>
          <w:szCs w:val="24"/>
        </w:rPr>
        <w:t>1.</w:t>
      </w:r>
      <w:r w:rsidRPr="00D317D7">
        <w:rPr>
          <w:rFonts w:ascii="Arial" w:hAnsi="Arial"/>
          <w:b/>
          <w:szCs w:val="24"/>
        </w:rPr>
        <w:tab/>
      </w:r>
      <w:r w:rsidR="005C5157">
        <w:rPr>
          <w:rFonts w:ascii="Arial" w:hAnsi="Arial"/>
          <w:b/>
          <w:szCs w:val="24"/>
        </w:rPr>
        <w:t>Key p</w:t>
      </w:r>
      <w:r w:rsidR="008A5D75">
        <w:rPr>
          <w:rFonts w:ascii="Arial" w:hAnsi="Arial"/>
          <w:b/>
          <w:szCs w:val="24"/>
        </w:rPr>
        <w:t>oints</w:t>
      </w:r>
      <w:r w:rsidR="008D0357">
        <w:rPr>
          <w:rFonts w:ascii="Arial" w:hAnsi="Arial"/>
          <w:b/>
          <w:szCs w:val="24"/>
        </w:rPr>
        <w:t xml:space="preserve"> and Summary</w:t>
      </w:r>
    </w:p>
    <w:p w14:paraId="49A45BC1" w14:textId="77777777" w:rsidR="00456631" w:rsidRPr="00D317D7" w:rsidRDefault="00456631" w:rsidP="00842BB3">
      <w:pPr>
        <w:jc w:val="left"/>
        <w:rPr>
          <w:rFonts w:ascii="Arial" w:hAnsi="Arial"/>
          <w:szCs w:val="24"/>
        </w:rPr>
      </w:pPr>
    </w:p>
    <w:p w14:paraId="3C93F244" w14:textId="2AE75B25" w:rsidR="009B181A" w:rsidRPr="002D1D4B" w:rsidRDefault="00200D5B" w:rsidP="006777D8">
      <w:pPr>
        <w:pStyle w:val="ListParagraph"/>
        <w:numPr>
          <w:ilvl w:val="1"/>
          <w:numId w:val="7"/>
        </w:numPr>
        <w:ind w:left="0" w:firstLine="0"/>
        <w:rPr>
          <w:rFonts w:ascii="Arial" w:hAnsi="Arial" w:cs="Arial"/>
          <w:sz w:val="24"/>
          <w:szCs w:val="24"/>
        </w:rPr>
      </w:pPr>
      <w:r w:rsidRPr="002D1D4B">
        <w:rPr>
          <w:rFonts w:ascii="Arial" w:hAnsi="Arial" w:cs="Arial"/>
          <w:sz w:val="24"/>
          <w:szCs w:val="24"/>
        </w:rPr>
        <w:t xml:space="preserve">The purpose of this report is </w:t>
      </w:r>
      <w:r w:rsidR="006777D8" w:rsidRPr="002D1D4B">
        <w:rPr>
          <w:rFonts w:ascii="Arial" w:hAnsi="Arial" w:cs="Arial"/>
          <w:sz w:val="24"/>
          <w:szCs w:val="24"/>
        </w:rPr>
        <w:t>make SACRE aware of Inter Faith Week and to encourage SACRE to recommend to the local authority and its schools that they participate in the Week.</w:t>
      </w:r>
    </w:p>
    <w:p w14:paraId="12C20182" w14:textId="77777777" w:rsidR="00456631" w:rsidRPr="00D317D7" w:rsidRDefault="008D0357" w:rsidP="00842BB3">
      <w:pPr>
        <w:jc w:val="left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2</w:t>
      </w:r>
      <w:r w:rsidR="00456631" w:rsidRPr="00D317D7">
        <w:rPr>
          <w:rFonts w:ascii="Arial" w:hAnsi="Arial"/>
          <w:b/>
          <w:szCs w:val="24"/>
        </w:rPr>
        <w:t>.</w:t>
      </w:r>
      <w:r w:rsidR="00456631" w:rsidRPr="00D317D7">
        <w:rPr>
          <w:rFonts w:ascii="Arial" w:hAnsi="Arial"/>
          <w:b/>
          <w:szCs w:val="24"/>
        </w:rPr>
        <w:tab/>
      </w:r>
      <w:r w:rsidR="007B2148">
        <w:rPr>
          <w:rFonts w:ascii="Arial" w:hAnsi="Arial"/>
          <w:b/>
          <w:szCs w:val="24"/>
        </w:rPr>
        <w:t>Introduction</w:t>
      </w:r>
    </w:p>
    <w:p w14:paraId="37C093CC" w14:textId="77777777" w:rsidR="00456631" w:rsidRPr="00D317D7" w:rsidRDefault="00456631" w:rsidP="00842BB3">
      <w:pPr>
        <w:jc w:val="left"/>
        <w:rPr>
          <w:rFonts w:ascii="Arial" w:hAnsi="Arial"/>
          <w:szCs w:val="24"/>
        </w:rPr>
      </w:pPr>
    </w:p>
    <w:p w14:paraId="0826CD66" w14:textId="6683082D" w:rsidR="008A1EE0" w:rsidRPr="00294CBE" w:rsidRDefault="008D0357" w:rsidP="006777D8">
      <w:pPr>
        <w:rPr>
          <w:rFonts w:ascii="Arial" w:hAnsi="Arial" w:cs="Arial"/>
        </w:rPr>
      </w:pPr>
      <w:r>
        <w:rPr>
          <w:rFonts w:ascii="Arial" w:hAnsi="Arial"/>
          <w:szCs w:val="24"/>
        </w:rPr>
        <w:t>2</w:t>
      </w:r>
      <w:r w:rsidR="00943BA0">
        <w:rPr>
          <w:rFonts w:ascii="Arial" w:hAnsi="Arial"/>
          <w:szCs w:val="24"/>
        </w:rPr>
        <w:t>.1</w:t>
      </w:r>
      <w:r w:rsidR="00456631" w:rsidRPr="00D317D7">
        <w:rPr>
          <w:rFonts w:ascii="Arial" w:hAnsi="Arial"/>
          <w:szCs w:val="24"/>
        </w:rPr>
        <w:tab/>
      </w:r>
      <w:r w:rsidR="00200D5B">
        <w:rPr>
          <w:rFonts w:ascii="Arial" w:hAnsi="Arial" w:cs="Arial"/>
        </w:rPr>
        <w:t>Currently</w:t>
      </w:r>
      <w:r w:rsidR="006777D8">
        <w:rPr>
          <w:rFonts w:ascii="Arial" w:hAnsi="Arial" w:cs="Arial"/>
        </w:rPr>
        <w:t>, it has been the policy of SACRE to support Inter Faith Week and the work of the Torbay Interfaith Forum (</w:t>
      </w:r>
      <w:hyperlink r:id="rId10" w:history="1">
        <w:r w:rsidR="006777D8" w:rsidRPr="00AA3A17">
          <w:rPr>
            <w:rStyle w:val="Hyperlink"/>
            <w:rFonts w:ascii="Arial" w:hAnsi="Arial" w:cs="Arial"/>
          </w:rPr>
          <w:t>http://devonfaiths.org.uk/groups/torbay-interfaith-forum/</w:t>
        </w:r>
      </w:hyperlink>
      <w:r w:rsidR="006777D8">
        <w:rPr>
          <w:rFonts w:ascii="Arial" w:hAnsi="Arial" w:cs="Arial"/>
        </w:rPr>
        <w:t xml:space="preserve">) who are represented on SACRE. </w:t>
      </w:r>
    </w:p>
    <w:p w14:paraId="53A26C17" w14:textId="77777777" w:rsidR="000E2A75" w:rsidRDefault="000E2A75" w:rsidP="00200D5B">
      <w:pPr>
        <w:rPr>
          <w:rFonts w:ascii="Arial" w:hAnsi="Arial" w:cs="Arial"/>
        </w:rPr>
      </w:pPr>
    </w:p>
    <w:p w14:paraId="19198460" w14:textId="0B395459" w:rsidR="00717820" w:rsidRDefault="000E2A75" w:rsidP="002D1D4B">
      <w:pPr>
        <w:rPr>
          <w:rFonts w:ascii="Arial" w:hAnsi="Arial" w:cs="Arial"/>
        </w:rPr>
      </w:pPr>
      <w:r>
        <w:rPr>
          <w:rFonts w:ascii="Arial" w:hAnsi="Arial" w:cs="Arial"/>
        </w:rPr>
        <w:t>2.2</w:t>
      </w:r>
      <w:r>
        <w:rPr>
          <w:rFonts w:ascii="Arial" w:hAnsi="Arial" w:cs="Arial"/>
        </w:rPr>
        <w:tab/>
      </w:r>
      <w:r w:rsidR="006777D8">
        <w:rPr>
          <w:rFonts w:ascii="Arial" w:hAnsi="Arial" w:cs="Arial"/>
        </w:rPr>
        <w:t xml:space="preserve">The Inter Faith Week website: </w:t>
      </w:r>
      <w:hyperlink r:id="rId11" w:history="1">
        <w:r w:rsidR="006777D8" w:rsidRPr="00AA3A17">
          <w:rPr>
            <w:rStyle w:val="Hyperlink"/>
            <w:rFonts w:ascii="Arial" w:hAnsi="Arial" w:cs="Arial"/>
          </w:rPr>
          <w:t>http://www.interfaithweek.org/</w:t>
        </w:r>
      </w:hyperlink>
      <w:r w:rsidR="006777D8">
        <w:rPr>
          <w:rFonts w:ascii="Arial" w:hAnsi="Arial" w:cs="Arial"/>
        </w:rPr>
        <w:t xml:space="preserve"> has been developed by the staff at the Inter Faith Network to support organisations of all sorts to put on Inter Faith Week events, including promotional materials and a Toolkit designed with a section for local authorities and schools</w:t>
      </w:r>
      <w:r w:rsidR="002D1D4B">
        <w:rPr>
          <w:rFonts w:ascii="Arial" w:hAnsi="Arial" w:cs="Arial"/>
        </w:rPr>
        <w:t xml:space="preserve">. </w:t>
      </w:r>
    </w:p>
    <w:p w14:paraId="6142ED9A" w14:textId="77777777" w:rsidR="009F5EDF" w:rsidRDefault="009F5EDF" w:rsidP="002D1D4B">
      <w:pPr>
        <w:rPr>
          <w:rFonts w:ascii="Arial" w:hAnsi="Arial" w:cs="Arial"/>
        </w:rPr>
      </w:pPr>
    </w:p>
    <w:p w14:paraId="5FA20822" w14:textId="14C61D89" w:rsidR="009F5EDF" w:rsidRDefault="009F5EDF" w:rsidP="002D1D4B">
      <w:pPr>
        <w:rPr>
          <w:rFonts w:ascii="Arial" w:hAnsi="Arial" w:cs="Arial"/>
        </w:rPr>
      </w:pPr>
      <w:r>
        <w:rPr>
          <w:rFonts w:ascii="Arial" w:hAnsi="Arial" w:cs="Arial"/>
        </w:rPr>
        <w:t>2.3</w:t>
      </w:r>
      <w:r>
        <w:rPr>
          <w:rFonts w:ascii="Arial" w:hAnsi="Arial" w:cs="Arial"/>
        </w:rPr>
        <w:tab/>
        <w:t xml:space="preserve">As can be seen </w:t>
      </w:r>
      <w:r w:rsidR="00EB1260">
        <w:rPr>
          <w:rFonts w:ascii="Arial" w:hAnsi="Arial" w:cs="Arial"/>
        </w:rPr>
        <w:t>some events will have taken place by the time the SACRE meeting has taken place, Appendix 2</w:t>
      </w:r>
      <w:r>
        <w:rPr>
          <w:rFonts w:ascii="Arial" w:hAnsi="Arial" w:cs="Arial"/>
        </w:rPr>
        <w:t>.</w:t>
      </w:r>
    </w:p>
    <w:p w14:paraId="03B44DB6" w14:textId="77777777" w:rsidR="00BD5BBA" w:rsidRDefault="00BD5BBA" w:rsidP="00200D5B">
      <w:pPr>
        <w:rPr>
          <w:rFonts w:ascii="Arial" w:hAnsi="Arial" w:cs="Arial"/>
          <w:b/>
        </w:rPr>
      </w:pPr>
    </w:p>
    <w:p w14:paraId="3715FA3D" w14:textId="77777777" w:rsidR="00200D5B" w:rsidRPr="00E06F6B" w:rsidRDefault="00200D5B" w:rsidP="00200D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E06F6B">
        <w:rPr>
          <w:rFonts w:ascii="Arial" w:hAnsi="Arial" w:cs="Arial"/>
          <w:b/>
        </w:rPr>
        <w:t>.0</w:t>
      </w:r>
      <w:r w:rsidRPr="00E06F6B">
        <w:rPr>
          <w:rFonts w:ascii="Arial" w:hAnsi="Arial" w:cs="Arial"/>
          <w:b/>
        </w:rPr>
        <w:tab/>
        <w:t>Recommendation</w:t>
      </w:r>
    </w:p>
    <w:p w14:paraId="612DCCB1" w14:textId="77777777" w:rsidR="00200D5B" w:rsidRPr="00E06F6B" w:rsidRDefault="00200D5B" w:rsidP="00200D5B">
      <w:pPr>
        <w:rPr>
          <w:rFonts w:ascii="Arial" w:hAnsi="Arial" w:cs="Arial"/>
          <w:b/>
        </w:rPr>
      </w:pPr>
    </w:p>
    <w:p w14:paraId="35128B5A" w14:textId="0F67DD80" w:rsidR="007B2148" w:rsidRDefault="00200D5B" w:rsidP="00AF3D22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That </w:t>
      </w:r>
      <w:r w:rsidR="00E3588D">
        <w:rPr>
          <w:rFonts w:ascii="Arial" w:hAnsi="Arial" w:cs="Arial"/>
        </w:rPr>
        <w:t xml:space="preserve">SACRE </w:t>
      </w:r>
      <w:r w:rsidR="002D1D4B">
        <w:rPr>
          <w:rFonts w:ascii="Arial" w:hAnsi="Arial" w:cs="Arial"/>
        </w:rPr>
        <w:t xml:space="preserve">recommend to the local authority that it investigate the possibility of holding an </w:t>
      </w:r>
      <w:r w:rsidR="008A3633">
        <w:rPr>
          <w:rFonts w:ascii="Arial" w:hAnsi="Arial" w:cs="Arial"/>
        </w:rPr>
        <w:t xml:space="preserve">annual </w:t>
      </w:r>
      <w:r w:rsidR="002D1D4B">
        <w:rPr>
          <w:rFonts w:ascii="Arial" w:hAnsi="Arial" w:cs="Arial"/>
        </w:rPr>
        <w:t xml:space="preserve">Inter Faith Week </w:t>
      </w:r>
      <w:r w:rsidR="00EB1260">
        <w:rPr>
          <w:rFonts w:ascii="Arial" w:hAnsi="Arial" w:cs="Arial"/>
        </w:rPr>
        <w:t xml:space="preserve">2017 </w:t>
      </w:r>
      <w:r w:rsidR="002D1D4B">
        <w:rPr>
          <w:rFonts w:ascii="Arial" w:hAnsi="Arial" w:cs="Arial"/>
        </w:rPr>
        <w:t>event with the Torbay Interfaith Forum</w:t>
      </w:r>
      <w:r w:rsidR="00B21C64">
        <w:rPr>
          <w:rFonts w:ascii="Arial" w:hAnsi="Arial" w:cs="Arial"/>
        </w:rPr>
        <w:t>.</w:t>
      </w:r>
    </w:p>
    <w:p w14:paraId="2378C880" w14:textId="77777777" w:rsidR="00717820" w:rsidRDefault="00717820" w:rsidP="00B21C64">
      <w:pPr>
        <w:ind w:left="720"/>
        <w:rPr>
          <w:rFonts w:ascii="Arial" w:hAnsi="Arial" w:cs="Arial"/>
        </w:rPr>
      </w:pPr>
    </w:p>
    <w:p w14:paraId="6BB090F1" w14:textId="5AE28A7E" w:rsidR="00A112EE" w:rsidRDefault="00A112EE" w:rsidP="00AF3D22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That SACRE </w:t>
      </w:r>
      <w:r w:rsidR="00B21C64">
        <w:rPr>
          <w:rFonts w:ascii="Arial" w:hAnsi="Arial" w:cs="Arial"/>
        </w:rPr>
        <w:t>recommend to schools that they mark</w:t>
      </w:r>
      <w:r w:rsidR="00650EE7">
        <w:rPr>
          <w:rFonts w:ascii="Arial" w:hAnsi="Arial" w:cs="Arial"/>
        </w:rPr>
        <w:t xml:space="preserve"> Inter Faith Week </w:t>
      </w:r>
      <w:r w:rsidR="008A3633">
        <w:rPr>
          <w:rFonts w:ascii="Arial" w:hAnsi="Arial" w:cs="Arial"/>
        </w:rPr>
        <w:t>201</w:t>
      </w:r>
      <w:r w:rsidR="00EB1260">
        <w:rPr>
          <w:rFonts w:ascii="Arial" w:hAnsi="Arial" w:cs="Arial"/>
        </w:rPr>
        <w:t>7</w:t>
      </w:r>
      <w:r w:rsidR="008A3633">
        <w:rPr>
          <w:rFonts w:ascii="Arial" w:hAnsi="Arial" w:cs="Arial"/>
        </w:rPr>
        <w:t xml:space="preserve"> </w:t>
      </w:r>
      <w:r w:rsidR="00650EE7">
        <w:rPr>
          <w:rFonts w:ascii="Arial" w:hAnsi="Arial" w:cs="Arial"/>
        </w:rPr>
        <w:t>with an event and are made aware of the resources on the Inter Faith Week website for schools</w:t>
      </w:r>
      <w:r w:rsidR="008A3633">
        <w:rPr>
          <w:rFonts w:ascii="Arial" w:hAnsi="Arial" w:cs="Arial"/>
        </w:rPr>
        <w:t xml:space="preserve"> to help them in that task</w:t>
      </w:r>
      <w:r w:rsidR="00650EE7">
        <w:rPr>
          <w:rFonts w:ascii="Arial" w:hAnsi="Arial" w:cs="Arial"/>
        </w:rPr>
        <w:t>.</w:t>
      </w:r>
    </w:p>
    <w:p w14:paraId="6FB56176" w14:textId="77777777" w:rsidR="00BD5BBA" w:rsidRDefault="00BD5BBA" w:rsidP="008D0357">
      <w:pPr>
        <w:jc w:val="left"/>
        <w:rPr>
          <w:rFonts w:ascii="Arial" w:hAnsi="Arial" w:cs="Arial"/>
        </w:rPr>
      </w:pPr>
    </w:p>
    <w:p w14:paraId="1C68EC12" w14:textId="77777777" w:rsidR="008D0357" w:rsidRPr="001E4B9D" w:rsidRDefault="002F358A" w:rsidP="008D0357">
      <w:pPr>
        <w:jc w:val="left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Andrew Strachan</w:t>
      </w:r>
    </w:p>
    <w:p w14:paraId="0035404A" w14:textId="77777777" w:rsidR="008D0357" w:rsidRPr="001E4B9D" w:rsidRDefault="00200D5B" w:rsidP="008D0357">
      <w:pPr>
        <w:jc w:val="left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lastRenderedPageBreak/>
        <w:t>Chair of SACRE</w:t>
      </w:r>
    </w:p>
    <w:p w14:paraId="15F010E1" w14:textId="77777777" w:rsidR="008D0357" w:rsidRDefault="008D0357" w:rsidP="00D71E36">
      <w:pPr>
        <w:jc w:val="left"/>
        <w:rPr>
          <w:rFonts w:ascii="Arial" w:hAnsi="Arial"/>
          <w:b/>
          <w:szCs w:val="24"/>
        </w:rPr>
      </w:pPr>
    </w:p>
    <w:p w14:paraId="35C451D8" w14:textId="77777777" w:rsidR="00CF2F04" w:rsidRDefault="00CF2F04" w:rsidP="00842BB3">
      <w:pPr>
        <w:rPr>
          <w:rFonts w:ascii="Arial" w:hAnsi="Arial"/>
          <w:b/>
          <w:szCs w:val="24"/>
        </w:rPr>
      </w:pPr>
      <w:r w:rsidRPr="00236796">
        <w:rPr>
          <w:rFonts w:ascii="Arial" w:hAnsi="Arial"/>
          <w:b/>
          <w:szCs w:val="24"/>
        </w:rPr>
        <w:t>A</w:t>
      </w:r>
      <w:r w:rsidR="008D0357">
        <w:rPr>
          <w:rFonts w:ascii="Arial" w:hAnsi="Arial"/>
          <w:b/>
          <w:szCs w:val="24"/>
        </w:rPr>
        <w:t>ppendices</w:t>
      </w:r>
    </w:p>
    <w:p w14:paraId="4784A5F7" w14:textId="77777777" w:rsidR="00AF3D22" w:rsidRDefault="00AF3D22" w:rsidP="00842BB3">
      <w:pPr>
        <w:rPr>
          <w:rFonts w:ascii="Arial" w:hAnsi="Arial"/>
          <w:b/>
          <w:szCs w:val="24"/>
        </w:rPr>
      </w:pPr>
    </w:p>
    <w:p w14:paraId="46DFC042" w14:textId="0C81C8D2" w:rsidR="00CF2F04" w:rsidRDefault="009F5EDF" w:rsidP="00842BB3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Appendix 1: </w:t>
      </w:r>
      <w:r w:rsidR="004F42C2">
        <w:rPr>
          <w:rFonts w:ascii="Arial" w:hAnsi="Arial"/>
          <w:szCs w:val="24"/>
        </w:rPr>
        <w:t xml:space="preserve">Inter Faith Week Flyer 2016 </w:t>
      </w:r>
    </w:p>
    <w:p w14:paraId="3364C2BB" w14:textId="6A01C72D" w:rsidR="009F5EDF" w:rsidRPr="009F5EDF" w:rsidRDefault="009F5EDF" w:rsidP="009F5EDF">
      <w:pPr>
        <w:autoSpaceDE w:val="0"/>
        <w:autoSpaceDN w:val="0"/>
        <w:adjustRightInd w:val="0"/>
        <w:spacing w:after="240"/>
        <w:jc w:val="left"/>
        <w:rPr>
          <w:rFonts w:ascii="Arial" w:hAnsi="Arial" w:cs="Arial"/>
          <w:snapToGrid/>
          <w:color w:val="000000"/>
          <w:szCs w:val="24"/>
          <w:lang w:val="en-US"/>
        </w:rPr>
      </w:pPr>
      <w:r>
        <w:rPr>
          <w:rFonts w:ascii="Arial" w:hAnsi="Arial" w:cs="Arial"/>
          <w:bCs/>
          <w:snapToGrid/>
          <w:color w:val="000000"/>
          <w:szCs w:val="24"/>
          <w:lang w:val="en-US"/>
        </w:rPr>
        <w:t xml:space="preserve">Appendix 2: </w:t>
      </w:r>
      <w:r w:rsidRPr="009F5EDF">
        <w:rPr>
          <w:rFonts w:ascii="Arial" w:hAnsi="Arial" w:cs="Arial"/>
          <w:b/>
          <w:bCs/>
          <w:snapToGrid/>
          <w:color w:val="000000"/>
          <w:szCs w:val="24"/>
          <w:lang w:val="en-US"/>
        </w:rPr>
        <w:t xml:space="preserve">Devon Faith and Belief Forum event </w:t>
      </w:r>
      <w:proofErr w:type="gramStart"/>
      <w:r w:rsidRPr="009F5EDF">
        <w:rPr>
          <w:rFonts w:ascii="Arial" w:hAnsi="Arial" w:cs="Arial"/>
          <w:snapToGrid/>
          <w:color w:val="000000"/>
          <w:szCs w:val="24"/>
          <w:lang w:val="en-US"/>
        </w:rPr>
        <w:t>In</w:t>
      </w:r>
      <w:proofErr w:type="gramEnd"/>
      <w:r w:rsidRPr="009F5EDF">
        <w:rPr>
          <w:rFonts w:ascii="Arial" w:hAnsi="Arial" w:cs="Arial"/>
          <w:snapToGrid/>
          <w:color w:val="000000"/>
          <w:szCs w:val="24"/>
          <w:lang w:val="en-US"/>
        </w:rPr>
        <w:t xml:space="preserve"> preparation for Interfaith Week 2016 (14</w:t>
      </w:r>
      <w:proofErr w:type="spellStart"/>
      <w:r w:rsidRPr="009F5EDF">
        <w:rPr>
          <w:rFonts w:ascii="Arial" w:hAnsi="Arial" w:cs="Arial"/>
          <w:snapToGrid/>
          <w:color w:val="000000"/>
          <w:position w:val="13"/>
          <w:szCs w:val="24"/>
          <w:lang w:val="en-US"/>
        </w:rPr>
        <w:t>th</w:t>
      </w:r>
      <w:proofErr w:type="spellEnd"/>
      <w:r w:rsidRPr="009F5EDF">
        <w:rPr>
          <w:rFonts w:ascii="Arial" w:hAnsi="Arial" w:cs="Arial"/>
          <w:snapToGrid/>
          <w:color w:val="000000"/>
          <w:position w:val="13"/>
          <w:szCs w:val="24"/>
          <w:lang w:val="en-US"/>
        </w:rPr>
        <w:t xml:space="preserve"> </w:t>
      </w:r>
      <w:r w:rsidRPr="009F5EDF">
        <w:rPr>
          <w:rFonts w:ascii="Arial" w:hAnsi="Arial" w:cs="Arial"/>
          <w:snapToGrid/>
          <w:color w:val="000000"/>
          <w:szCs w:val="24"/>
          <w:lang w:val="en-US"/>
        </w:rPr>
        <w:t>20</w:t>
      </w:r>
      <w:proofErr w:type="spellStart"/>
      <w:r w:rsidRPr="009F5EDF">
        <w:rPr>
          <w:rFonts w:ascii="Arial" w:hAnsi="Arial" w:cs="Arial"/>
          <w:snapToGrid/>
          <w:color w:val="000000"/>
          <w:position w:val="13"/>
          <w:szCs w:val="24"/>
          <w:lang w:val="en-US"/>
        </w:rPr>
        <w:t>th</w:t>
      </w:r>
      <w:proofErr w:type="spellEnd"/>
      <w:r w:rsidRPr="009F5EDF">
        <w:rPr>
          <w:rFonts w:ascii="Arial" w:hAnsi="Arial" w:cs="Arial"/>
          <w:snapToGrid/>
          <w:color w:val="000000"/>
          <w:position w:val="13"/>
          <w:szCs w:val="24"/>
          <w:lang w:val="en-US"/>
        </w:rPr>
        <w:t xml:space="preserve"> </w:t>
      </w:r>
      <w:r w:rsidRPr="009F5EDF">
        <w:rPr>
          <w:rFonts w:ascii="Arial" w:hAnsi="Arial" w:cs="Arial"/>
          <w:snapToGrid/>
          <w:color w:val="000000"/>
          <w:szCs w:val="24"/>
          <w:lang w:val="en-US"/>
        </w:rPr>
        <w:t xml:space="preserve">Nov) </w:t>
      </w:r>
    </w:p>
    <w:p w14:paraId="271D4238" w14:textId="77777777" w:rsidR="009F5EDF" w:rsidRPr="00D317D7" w:rsidRDefault="009F5EDF" w:rsidP="00842BB3">
      <w:pPr>
        <w:rPr>
          <w:rFonts w:ascii="Arial" w:hAnsi="Arial"/>
          <w:szCs w:val="24"/>
        </w:rPr>
      </w:pPr>
    </w:p>
    <w:p w14:paraId="10DF816A" w14:textId="77777777" w:rsidR="00CF2F04" w:rsidRPr="00236796" w:rsidRDefault="00CF2F04" w:rsidP="00842BB3">
      <w:pPr>
        <w:rPr>
          <w:rFonts w:ascii="Arial" w:hAnsi="Arial"/>
          <w:b/>
          <w:szCs w:val="24"/>
        </w:rPr>
      </w:pPr>
      <w:r w:rsidRPr="00236796">
        <w:rPr>
          <w:rFonts w:ascii="Arial" w:hAnsi="Arial"/>
          <w:b/>
          <w:szCs w:val="24"/>
        </w:rPr>
        <w:t>Docu</w:t>
      </w:r>
      <w:r w:rsidR="00236796">
        <w:rPr>
          <w:rFonts w:ascii="Arial" w:hAnsi="Arial"/>
          <w:b/>
          <w:szCs w:val="24"/>
        </w:rPr>
        <w:t>ments available in members’ r</w:t>
      </w:r>
      <w:r w:rsidRPr="00236796">
        <w:rPr>
          <w:rFonts w:ascii="Arial" w:hAnsi="Arial"/>
          <w:b/>
          <w:szCs w:val="24"/>
        </w:rPr>
        <w:t>oom</w:t>
      </w:r>
      <w:r w:rsidR="00236796">
        <w:rPr>
          <w:rFonts w:ascii="Arial" w:hAnsi="Arial"/>
          <w:b/>
          <w:szCs w:val="24"/>
        </w:rPr>
        <w:t>s</w:t>
      </w:r>
    </w:p>
    <w:p w14:paraId="69748663" w14:textId="77777777" w:rsidR="00CF2F04" w:rsidRPr="00D317D7" w:rsidRDefault="00CF2F04" w:rsidP="00842BB3">
      <w:pPr>
        <w:pStyle w:val="PolicyHeader"/>
        <w:rPr>
          <w:rFonts w:ascii="Arial" w:hAnsi="Arial"/>
          <w:b w:val="0"/>
          <w:szCs w:val="24"/>
        </w:rPr>
      </w:pPr>
    </w:p>
    <w:p w14:paraId="36547DB9" w14:textId="77777777" w:rsidR="00CF2F04" w:rsidRPr="00236796" w:rsidRDefault="00CF2F04" w:rsidP="00842BB3">
      <w:pPr>
        <w:pStyle w:val="PolicyHeader"/>
        <w:rPr>
          <w:rFonts w:ascii="Arial" w:hAnsi="Arial"/>
          <w:szCs w:val="24"/>
        </w:rPr>
      </w:pPr>
      <w:r w:rsidRPr="00236796">
        <w:rPr>
          <w:rFonts w:ascii="Arial" w:hAnsi="Arial"/>
          <w:szCs w:val="24"/>
        </w:rPr>
        <w:t>Background Papers:</w:t>
      </w:r>
    </w:p>
    <w:p w14:paraId="6268026A" w14:textId="77777777" w:rsidR="008D0357" w:rsidRDefault="008D0357" w:rsidP="008D0357">
      <w:pPr>
        <w:jc w:val="left"/>
        <w:rPr>
          <w:rFonts w:ascii="Arial" w:hAnsi="Arial"/>
          <w:b/>
          <w:szCs w:val="24"/>
        </w:rPr>
      </w:pPr>
    </w:p>
    <w:p w14:paraId="4B317F0A" w14:textId="77777777" w:rsidR="008814DB" w:rsidRDefault="008814DB" w:rsidP="008D0357">
      <w:pPr>
        <w:jc w:val="left"/>
        <w:rPr>
          <w:rFonts w:ascii="Arial" w:hAnsi="Arial" w:cs="Arial"/>
        </w:rPr>
      </w:pPr>
    </w:p>
    <w:p w14:paraId="44E37701" w14:textId="77777777" w:rsidR="008814DB" w:rsidRPr="00697A1C" w:rsidRDefault="008814DB" w:rsidP="008D0357">
      <w:pPr>
        <w:jc w:val="left"/>
        <w:rPr>
          <w:rFonts w:ascii="Arial" w:hAnsi="Arial"/>
          <w:b/>
          <w:szCs w:val="24"/>
        </w:rPr>
      </w:pPr>
    </w:p>
    <w:sectPr w:rsidR="008814DB" w:rsidRPr="00697A1C" w:rsidSect="00855485">
      <w:footerReference w:type="default" r:id="rId12"/>
      <w:endnotePr>
        <w:numFmt w:val="decimal"/>
      </w:endnotePr>
      <w:type w:val="continuous"/>
      <w:pgSz w:w="11905" w:h="16837" w:code="9"/>
      <w:pgMar w:top="1008" w:right="1296" w:bottom="1008" w:left="1296" w:header="706" w:footer="7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FA50D" w14:textId="77777777" w:rsidR="009F5EDF" w:rsidRDefault="009F5EDF">
      <w:r>
        <w:separator/>
      </w:r>
    </w:p>
  </w:endnote>
  <w:endnote w:type="continuationSeparator" w:id="0">
    <w:p w14:paraId="65C4CBAD" w14:textId="77777777" w:rsidR="009F5EDF" w:rsidRDefault="009F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1F6C4" w14:textId="77777777" w:rsidR="009F5EDF" w:rsidRDefault="009F5EDF">
    <w:pPr>
      <w:pStyle w:val="Footer"/>
      <w:rPr>
        <w:rFonts w:ascii="Verdana" w:hAnsi="Verdana"/>
        <w:sz w:val="20"/>
      </w:rPr>
    </w:pPr>
    <w:r>
      <w:rPr>
        <w:rFonts w:ascii="Verdana" w:hAnsi="Verdana"/>
        <w:sz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3F8DA" w14:textId="77777777" w:rsidR="009F5EDF" w:rsidRDefault="009F5EDF">
      <w:r>
        <w:separator/>
      </w:r>
    </w:p>
  </w:footnote>
  <w:footnote w:type="continuationSeparator" w:id="0">
    <w:p w14:paraId="6A0A6AF1" w14:textId="77777777" w:rsidR="009F5EDF" w:rsidRDefault="009F5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/>
        <w:sz w:val="24"/>
      </w:rPr>
    </w:lvl>
  </w:abstractNum>
  <w:abstractNum w:abstractNumId="1">
    <w:nsid w:val="0029661C"/>
    <w:multiLevelType w:val="multilevel"/>
    <w:tmpl w:val="8F6A799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ReportParagraph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3ED4706"/>
    <w:multiLevelType w:val="multilevel"/>
    <w:tmpl w:val="8B7810E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B2C3EDC"/>
    <w:multiLevelType w:val="multilevel"/>
    <w:tmpl w:val="934E989E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42F6251E"/>
    <w:multiLevelType w:val="hybridMultilevel"/>
    <w:tmpl w:val="2C6457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670BAA"/>
    <w:multiLevelType w:val="hybridMultilevel"/>
    <w:tmpl w:val="521ED7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C44588"/>
    <w:multiLevelType w:val="singleLevel"/>
    <w:tmpl w:val="BE96133A"/>
    <w:lvl w:ilvl="0">
      <w:start w:val="6"/>
      <w:numFmt w:val="decimal"/>
      <w:pStyle w:val="LocalPlan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</w:rPr>
    </w:lvl>
  </w:abstractNum>
  <w:num w:numId="1">
    <w:abstractNumId w:val="0"/>
    <w:lvlOverride w:ilvl="0">
      <w:startOverride w:val="6"/>
      <w:lvl w:ilvl="0">
        <w:start w:val="6"/>
        <w:numFmt w:val="decimal"/>
        <w:pStyle w:val="Quick1"/>
        <w:lvlText w:val="%1."/>
        <w:lvlJc w:val="left"/>
      </w:lvl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13"/>
    <w:rsid w:val="0001124E"/>
    <w:rsid w:val="000363D5"/>
    <w:rsid w:val="00060A7A"/>
    <w:rsid w:val="00085678"/>
    <w:rsid w:val="000A6942"/>
    <w:rsid w:val="000E2A75"/>
    <w:rsid w:val="00116E0C"/>
    <w:rsid w:val="00126BF5"/>
    <w:rsid w:val="00144FF6"/>
    <w:rsid w:val="00162D4A"/>
    <w:rsid w:val="001967FE"/>
    <w:rsid w:val="001A465F"/>
    <w:rsid w:val="001C2486"/>
    <w:rsid w:val="001C6599"/>
    <w:rsid w:val="001D2736"/>
    <w:rsid w:val="001E4B9D"/>
    <w:rsid w:val="001F2641"/>
    <w:rsid w:val="001F2FC3"/>
    <w:rsid w:val="00200D5B"/>
    <w:rsid w:val="00205650"/>
    <w:rsid w:val="00220494"/>
    <w:rsid w:val="00236796"/>
    <w:rsid w:val="00240EA5"/>
    <w:rsid w:val="00294CBE"/>
    <w:rsid w:val="002B0B1E"/>
    <w:rsid w:val="002B316B"/>
    <w:rsid w:val="002D1D4B"/>
    <w:rsid w:val="002E7954"/>
    <w:rsid w:val="002F358A"/>
    <w:rsid w:val="00320C51"/>
    <w:rsid w:val="003640CD"/>
    <w:rsid w:val="003734A0"/>
    <w:rsid w:val="0039303E"/>
    <w:rsid w:val="00423BAC"/>
    <w:rsid w:val="00426CFC"/>
    <w:rsid w:val="004545A0"/>
    <w:rsid w:val="00456631"/>
    <w:rsid w:val="00493194"/>
    <w:rsid w:val="00497CD0"/>
    <w:rsid w:val="004A357C"/>
    <w:rsid w:val="004E3994"/>
    <w:rsid w:val="004F42C2"/>
    <w:rsid w:val="004F7C42"/>
    <w:rsid w:val="00526D42"/>
    <w:rsid w:val="00530470"/>
    <w:rsid w:val="00543CE2"/>
    <w:rsid w:val="00553AFC"/>
    <w:rsid w:val="00555693"/>
    <w:rsid w:val="00587344"/>
    <w:rsid w:val="005C3FCC"/>
    <w:rsid w:val="005C5157"/>
    <w:rsid w:val="005F162E"/>
    <w:rsid w:val="005F381F"/>
    <w:rsid w:val="0060693F"/>
    <w:rsid w:val="00650EE7"/>
    <w:rsid w:val="00654C39"/>
    <w:rsid w:val="006777D8"/>
    <w:rsid w:val="00683968"/>
    <w:rsid w:val="006921D1"/>
    <w:rsid w:val="00697A1C"/>
    <w:rsid w:val="00701E17"/>
    <w:rsid w:val="00717820"/>
    <w:rsid w:val="00755CAA"/>
    <w:rsid w:val="00757CD9"/>
    <w:rsid w:val="0076177C"/>
    <w:rsid w:val="00772DED"/>
    <w:rsid w:val="00777583"/>
    <w:rsid w:val="007775B2"/>
    <w:rsid w:val="007A6956"/>
    <w:rsid w:val="007B2148"/>
    <w:rsid w:val="007C7A16"/>
    <w:rsid w:val="007D01C9"/>
    <w:rsid w:val="007E08F8"/>
    <w:rsid w:val="007E548D"/>
    <w:rsid w:val="007E60C0"/>
    <w:rsid w:val="007E7DA1"/>
    <w:rsid w:val="00801FD6"/>
    <w:rsid w:val="00842BB3"/>
    <w:rsid w:val="00851132"/>
    <w:rsid w:val="00855485"/>
    <w:rsid w:val="008814DB"/>
    <w:rsid w:val="0088622D"/>
    <w:rsid w:val="008A1EE0"/>
    <w:rsid w:val="008A3633"/>
    <w:rsid w:val="008A3D9D"/>
    <w:rsid w:val="008A5D75"/>
    <w:rsid w:val="008D0357"/>
    <w:rsid w:val="008F1BFA"/>
    <w:rsid w:val="00901096"/>
    <w:rsid w:val="00901B35"/>
    <w:rsid w:val="009071B2"/>
    <w:rsid w:val="00913F13"/>
    <w:rsid w:val="00943BA0"/>
    <w:rsid w:val="00965954"/>
    <w:rsid w:val="00987F59"/>
    <w:rsid w:val="009B181A"/>
    <w:rsid w:val="009C2E4C"/>
    <w:rsid w:val="009C683F"/>
    <w:rsid w:val="009F5EDF"/>
    <w:rsid w:val="00A112EE"/>
    <w:rsid w:val="00A475BC"/>
    <w:rsid w:val="00A47670"/>
    <w:rsid w:val="00A71501"/>
    <w:rsid w:val="00A87F38"/>
    <w:rsid w:val="00AB33D7"/>
    <w:rsid w:val="00AD0D63"/>
    <w:rsid w:val="00AD39F5"/>
    <w:rsid w:val="00AF3D22"/>
    <w:rsid w:val="00B06C67"/>
    <w:rsid w:val="00B11C92"/>
    <w:rsid w:val="00B21C64"/>
    <w:rsid w:val="00BB54D4"/>
    <w:rsid w:val="00BD52B1"/>
    <w:rsid w:val="00BD5BBA"/>
    <w:rsid w:val="00BF5732"/>
    <w:rsid w:val="00BF7D0E"/>
    <w:rsid w:val="00C31201"/>
    <w:rsid w:val="00C50C29"/>
    <w:rsid w:val="00CA6741"/>
    <w:rsid w:val="00CA73F3"/>
    <w:rsid w:val="00CB0D87"/>
    <w:rsid w:val="00CF2F04"/>
    <w:rsid w:val="00D317D7"/>
    <w:rsid w:val="00D53F2F"/>
    <w:rsid w:val="00D71E36"/>
    <w:rsid w:val="00D757F1"/>
    <w:rsid w:val="00D80EE3"/>
    <w:rsid w:val="00DD21B4"/>
    <w:rsid w:val="00E215B0"/>
    <w:rsid w:val="00E3588D"/>
    <w:rsid w:val="00E825A6"/>
    <w:rsid w:val="00EA6CD9"/>
    <w:rsid w:val="00EB1260"/>
    <w:rsid w:val="00EF05A3"/>
    <w:rsid w:val="00F03C58"/>
    <w:rsid w:val="00F355F0"/>
    <w:rsid w:val="00FA468D"/>
    <w:rsid w:val="00FE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5D92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8">
    <w:name w:val="heading 8"/>
    <w:basedOn w:val="Normal"/>
    <w:next w:val="Normal"/>
    <w:qFormat/>
    <w:rsid w:val="00701E17"/>
    <w:pPr>
      <w:widowControl/>
      <w:spacing w:before="240" w:after="60"/>
      <w:jc w:val="left"/>
      <w:outlineLvl w:val="7"/>
    </w:pPr>
    <w:rPr>
      <w:rFonts w:ascii="Arial" w:hAnsi="Arial"/>
      <w:i/>
      <w:snapToGrid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LocalPlanHeading1">
    <w:name w:val="Local Plan Heading 1"/>
    <w:basedOn w:val="Normal"/>
    <w:next w:val="Normal"/>
    <w:pPr>
      <w:numPr>
        <w:numId w:val="3"/>
      </w:numPr>
    </w:pPr>
    <w:rPr>
      <w:b/>
      <w:sz w:val="28"/>
    </w:rPr>
  </w:style>
  <w:style w:type="paragraph" w:customStyle="1" w:styleId="ReportParagraph">
    <w:name w:val="Report Paragraph"/>
    <w:basedOn w:val="Normal"/>
    <w:next w:val="Normal"/>
    <w:pPr>
      <w:numPr>
        <w:ilvl w:val="1"/>
        <w:numId w:val="2"/>
      </w:numPr>
    </w:pPr>
  </w:style>
  <w:style w:type="paragraph" w:customStyle="1" w:styleId="PolicyHeader">
    <w:name w:val="Policy Header"/>
    <w:basedOn w:val="Normal"/>
    <w:next w:val="Normal"/>
    <w:rPr>
      <w:b/>
    </w:rPr>
  </w:style>
  <w:style w:type="paragraph" w:customStyle="1" w:styleId="PolicyText">
    <w:name w:val="Policy Text"/>
    <w:basedOn w:val="Normal"/>
    <w:next w:val="Normal"/>
    <w:pPr>
      <w:ind w:left="7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widowControl/>
      <w:ind w:right="26"/>
    </w:pPr>
    <w:rPr>
      <w:rFonts w:ascii="Arial" w:hAnsi="Arial"/>
      <w:snapToGrid/>
      <w:sz w:val="20"/>
    </w:rPr>
  </w:style>
  <w:style w:type="paragraph" w:styleId="BodyText2">
    <w:name w:val="Body Text 2"/>
    <w:basedOn w:val="Normal"/>
    <w:pPr>
      <w:widowControl/>
      <w:jc w:val="left"/>
    </w:pPr>
    <w:rPr>
      <w:rFonts w:ascii="Comic Sans MS" w:hAnsi="Comic Sans MS"/>
      <w:b/>
      <w:snapToGrid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FE0E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A71501"/>
    <w:pPr>
      <w:spacing w:after="120"/>
      <w:ind w:left="283"/>
    </w:pPr>
  </w:style>
  <w:style w:type="paragraph" w:styleId="ListParagraph">
    <w:name w:val="List Paragraph"/>
    <w:basedOn w:val="Normal"/>
    <w:uiPriority w:val="34"/>
    <w:qFormat/>
    <w:rsid w:val="000E2A75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8">
    <w:name w:val="heading 8"/>
    <w:basedOn w:val="Normal"/>
    <w:next w:val="Normal"/>
    <w:qFormat/>
    <w:rsid w:val="00701E17"/>
    <w:pPr>
      <w:widowControl/>
      <w:spacing w:before="240" w:after="60"/>
      <w:jc w:val="left"/>
      <w:outlineLvl w:val="7"/>
    </w:pPr>
    <w:rPr>
      <w:rFonts w:ascii="Arial" w:hAnsi="Arial"/>
      <w:i/>
      <w:snapToGrid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LocalPlanHeading1">
    <w:name w:val="Local Plan Heading 1"/>
    <w:basedOn w:val="Normal"/>
    <w:next w:val="Normal"/>
    <w:pPr>
      <w:numPr>
        <w:numId w:val="3"/>
      </w:numPr>
    </w:pPr>
    <w:rPr>
      <w:b/>
      <w:sz w:val="28"/>
    </w:rPr>
  </w:style>
  <w:style w:type="paragraph" w:customStyle="1" w:styleId="ReportParagraph">
    <w:name w:val="Report Paragraph"/>
    <w:basedOn w:val="Normal"/>
    <w:next w:val="Normal"/>
    <w:pPr>
      <w:numPr>
        <w:ilvl w:val="1"/>
        <w:numId w:val="2"/>
      </w:numPr>
    </w:pPr>
  </w:style>
  <w:style w:type="paragraph" w:customStyle="1" w:styleId="PolicyHeader">
    <w:name w:val="Policy Header"/>
    <w:basedOn w:val="Normal"/>
    <w:next w:val="Normal"/>
    <w:rPr>
      <w:b/>
    </w:rPr>
  </w:style>
  <w:style w:type="paragraph" w:customStyle="1" w:styleId="PolicyText">
    <w:name w:val="Policy Text"/>
    <w:basedOn w:val="Normal"/>
    <w:next w:val="Normal"/>
    <w:pPr>
      <w:ind w:left="720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widowControl/>
      <w:ind w:right="26"/>
    </w:pPr>
    <w:rPr>
      <w:rFonts w:ascii="Arial" w:hAnsi="Arial"/>
      <w:snapToGrid/>
      <w:sz w:val="20"/>
    </w:rPr>
  </w:style>
  <w:style w:type="paragraph" w:styleId="BodyText2">
    <w:name w:val="Body Text 2"/>
    <w:basedOn w:val="Normal"/>
    <w:pPr>
      <w:widowControl/>
      <w:jc w:val="left"/>
    </w:pPr>
    <w:rPr>
      <w:rFonts w:ascii="Comic Sans MS" w:hAnsi="Comic Sans MS"/>
      <w:b/>
      <w:snapToGrid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FE0E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A71501"/>
    <w:pPr>
      <w:spacing w:after="120"/>
      <w:ind w:left="283"/>
    </w:pPr>
  </w:style>
  <w:style w:type="paragraph" w:styleId="ListParagraph">
    <w:name w:val="List Paragraph"/>
    <w:basedOn w:val="Normal"/>
    <w:uiPriority w:val="34"/>
    <w:qFormat/>
    <w:rsid w:val="000E2A75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nterfaithweek.org/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hampshireeducational@outlook.com" TargetMode="External"/><Relationship Id="rId10" Type="http://schemas.openxmlformats.org/officeDocument/2006/relationships/hyperlink" Target="http://devonfaiths.org.uk/groups/torbay-interfaith-foru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atrickhampshire:Library:Application%20Support:Microsoft:Office:User%20Templates:My%20Templates:TORBAY%20COUNC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TORBAY COUNCIL.dotx</Template>
  <TotalTime>25</TotalTime>
  <Pages>2</Pages>
  <Words>316</Words>
  <Characters>1805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TORBAY COUNCIL</vt:lpstr>
    </vt:vector>
  </TitlesOfParts>
  <Company>Gateway 2000</Company>
  <LinksUpToDate>false</LinksUpToDate>
  <CharactersWithSpaces>2117</CharactersWithSpaces>
  <SharedDoc>false</SharedDoc>
  <HLinks>
    <vt:vector size="6" baseType="variant">
      <vt:variant>
        <vt:i4>3342338</vt:i4>
      </vt:variant>
      <vt:variant>
        <vt:i4>-1</vt:i4>
      </vt:variant>
      <vt:variant>
        <vt:i4>1055</vt:i4>
      </vt:variant>
      <vt:variant>
        <vt:i4>1</vt:i4>
      </vt:variant>
      <vt:variant>
        <vt:lpwstr>BLK_LOGO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TORBAY COUNCIL</dc:title>
  <dc:subject/>
  <dc:creator>Patrick Hampshire</dc:creator>
  <cp:keywords/>
  <dc:description/>
  <cp:lastModifiedBy>Patrick Hampshire</cp:lastModifiedBy>
  <cp:revision>7</cp:revision>
  <cp:lastPrinted>2006-10-19T13:23:00Z</cp:lastPrinted>
  <dcterms:created xsi:type="dcterms:W3CDTF">2016-10-24T20:19:00Z</dcterms:created>
  <dcterms:modified xsi:type="dcterms:W3CDTF">2016-10-30T19:22:00Z</dcterms:modified>
</cp:coreProperties>
</file>