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B7C" w:rsidRPr="00757EF9" w:rsidRDefault="00D45B7C" w:rsidP="00D45B7C">
      <w:pPr>
        <w:rPr>
          <w:rFonts w:cs="Arial"/>
          <w:b/>
          <w:sz w:val="40"/>
          <w:szCs w:val="40"/>
        </w:rPr>
      </w:pPr>
      <w:r w:rsidRPr="00757EF9">
        <w:rPr>
          <w:rFonts w:cs="Arial"/>
          <w:b/>
          <w:sz w:val="40"/>
          <w:szCs w:val="40"/>
        </w:rPr>
        <w:t>TORBAY LOCAL PLAN</w:t>
      </w:r>
    </w:p>
    <w:p w:rsidR="00D45B7C" w:rsidRPr="00757EF9" w:rsidRDefault="00D45B7C" w:rsidP="00D45B7C">
      <w:pPr>
        <w:rPr>
          <w:rFonts w:cs="Arial"/>
          <w:sz w:val="40"/>
          <w:szCs w:val="40"/>
        </w:rPr>
      </w:pPr>
      <w:r w:rsidRPr="00757EF9">
        <w:rPr>
          <w:rFonts w:cs="Arial"/>
          <w:sz w:val="40"/>
          <w:szCs w:val="40"/>
        </w:rPr>
        <w:t>A landscape for success</w:t>
      </w:r>
    </w:p>
    <w:p w:rsidR="00D45B7C" w:rsidRPr="00757EF9" w:rsidRDefault="00D45B7C" w:rsidP="00D45B7C">
      <w:pPr>
        <w:rPr>
          <w:rFonts w:cs="Arial"/>
          <w:sz w:val="32"/>
          <w:szCs w:val="32"/>
        </w:rPr>
      </w:pPr>
      <w:r w:rsidRPr="00757EF9">
        <w:rPr>
          <w:rFonts w:cs="Arial"/>
          <w:sz w:val="32"/>
          <w:szCs w:val="32"/>
        </w:rPr>
        <w:t>The Plan for Torbay – 2012 to 2032 and beyond</w:t>
      </w:r>
    </w:p>
    <w:p w:rsidR="00D45B7C" w:rsidRDefault="00D45B7C" w:rsidP="00D45B7C">
      <w:pPr>
        <w:rPr>
          <w:rFonts w:cs="Arial"/>
        </w:rPr>
      </w:pPr>
    </w:p>
    <w:p w:rsidR="00D45B7C" w:rsidRPr="00115555" w:rsidRDefault="00327C5E" w:rsidP="00D45B7C">
      <w:pPr>
        <w:rPr>
          <w:rFonts w:cs="Arial"/>
          <w:sz w:val="40"/>
          <w:szCs w:val="40"/>
        </w:rPr>
      </w:pPr>
      <w:r>
        <w:rPr>
          <w:rFonts w:cs="Arial"/>
          <w:sz w:val="40"/>
          <w:szCs w:val="40"/>
        </w:rPr>
        <w:t xml:space="preserve">PROPOSED </w:t>
      </w:r>
      <w:r w:rsidR="00D45B7C" w:rsidRPr="00115555">
        <w:rPr>
          <w:rFonts w:cs="Arial"/>
          <w:sz w:val="40"/>
          <w:szCs w:val="40"/>
        </w:rPr>
        <w:t>SUBMISSION PLAN</w:t>
      </w:r>
      <w:r>
        <w:rPr>
          <w:rFonts w:cs="Arial"/>
          <w:sz w:val="40"/>
          <w:szCs w:val="40"/>
        </w:rPr>
        <w:t xml:space="preserve"> (FEBRUARY 2014)</w:t>
      </w:r>
    </w:p>
    <w:p w:rsidR="006A0E68" w:rsidRDefault="006A0E68" w:rsidP="00D45B7C">
      <w:pPr>
        <w:rPr>
          <w:rFonts w:cs="Arial"/>
          <w:b/>
          <w:sz w:val="52"/>
          <w:szCs w:val="52"/>
        </w:rPr>
      </w:pPr>
    </w:p>
    <w:p w:rsidR="00D45B7C" w:rsidRDefault="00A52BA5" w:rsidP="00D45B7C">
      <w:pPr>
        <w:rPr>
          <w:rFonts w:cs="Arial"/>
        </w:rPr>
      </w:pPr>
      <w:r w:rsidRPr="00236B70">
        <w:rPr>
          <w:rFonts w:cs="Arial"/>
          <w:b/>
          <w:sz w:val="52"/>
          <w:szCs w:val="52"/>
        </w:rPr>
        <w:t xml:space="preserve">SCHEDULE OF </w:t>
      </w:r>
      <w:r w:rsidR="00B155A7">
        <w:rPr>
          <w:rFonts w:cs="Arial"/>
          <w:b/>
          <w:sz w:val="52"/>
          <w:szCs w:val="52"/>
        </w:rPr>
        <w:t>PROPOSED</w:t>
      </w:r>
      <w:r w:rsidR="00327C5E">
        <w:rPr>
          <w:rFonts w:cs="Arial"/>
          <w:b/>
          <w:sz w:val="52"/>
          <w:szCs w:val="52"/>
        </w:rPr>
        <w:t xml:space="preserve"> </w:t>
      </w:r>
      <w:r w:rsidR="00902092" w:rsidRPr="00D24D57">
        <w:rPr>
          <w:rFonts w:cs="Arial"/>
          <w:b/>
          <w:sz w:val="52"/>
          <w:szCs w:val="52"/>
        </w:rPr>
        <w:t>CHANGES</w:t>
      </w:r>
      <w:r w:rsidRPr="00236B70">
        <w:rPr>
          <w:rFonts w:cs="Arial"/>
          <w:b/>
          <w:sz w:val="52"/>
          <w:szCs w:val="52"/>
        </w:rPr>
        <w:t xml:space="preserve"> TO THE SUSTAINABILITY </w:t>
      </w:r>
      <w:r w:rsidR="00D45B7C" w:rsidRPr="00236B70">
        <w:rPr>
          <w:rFonts w:cs="Arial"/>
          <w:b/>
          <w:sz w:val="52"/>
          <w:szCs w:val="52"/>
        </w:rPr>
        <w:t>APPRAISAL</w:t>
      </w:r>
      <w:r w:rsidR="00327C5E">
        <w:rPr>
          <w:rFonts w:cs="Arial"/>
          <w:b/>
          <w:sz w:val="52"/>
          <w:szCs w:val="52"/>
        </w:rPr>
        <w:t xml:space="preserve"> REPORT </w:t>
      </w:r>
      <w:r w:rsidR="00327C5E" w:rsidRPr="00236B70">
        <w:rPr>
          <w:rFonts w:cs="Arial"/>
          <w:b/>
          <w:sz w:val="52"/>
          <w:szCs w:val="52"/>
        </w:rPr>
        <w:t>(</w:t>
      </w:r>
      <w:r w:rsidR="00327C5E">
        <w:rPr>
          <w:rFonts w:cs="Arial"/>
          <w:b/>
          <w:sz w:val="52"/>
          <w:szCs w:val="52"/>
        </w:rPr>
        <w:t>FEBRUARY 2014)</w:t>
      </w:r>
      <w:r w:rsidR="00902092" w:rsidRPr="00D24D57">
        <w:rPr>
          <w:rFonts w:cs="Arial"/>
          <w:b/>
          <w:sz w:val="52"/>
          <w:szCs w:val="52"/>
        </w:rPr>
        <w:t xml:space="preserve"> </w:t>
      </w:r>
    </w:p>
    <w:p w:rsidR="00D45B7C" w:rsidRDefault="00D45B7C" w:rsidP="00D45B7C">
      <w:pPr>
        <w:rPr>
          <w:rFonts w:cs="Arial"/>
          <w:sz w:val="28"/>
          <w:szCs w:val="28"/>
        </w:rPr>
      </w:pPr>
    </w:p>
    <w:p w:rsidR="00D45B7C" w:rsidRDefault="00D45B7C" w:rsidP="00D45B7C">
      <w:pPr>
        <w:rPr>
          <w:rFonts w:cs="Arial"/>
          <w:sz w:val="28"/>
          <w:szCs w:val="28"/>
        </w:rPr>
      </w:pPr>
    </w:p>
    <w:p w:rsidR="00656B5A" w:rsidRDefault="00656B5A" w:rsidP="00D45B7C">
      <w:pPr>
        <w:rPr>
          <w:rFonts w:cs="Arial"/>
          <w:sz w:val="28"/>
          <w:szCs w:val="28"/>
        </w:rPr>
      </w:pPr>
    </w:p>
    <w:p w:rsidR="00B155A7" w:rsidRDefault="00B155A7" w:rsidP="00D45B7C">
      <w:pPr>
        <w:rPr>
          <w:rFonts w:cs="Arial"/>
          <w:sz w:val="28"/>
          <w:szCs w:val="28"/>
        </w:rPr>
      </w:pPr>
    </w:p>
    <w:p w:rsidR="00656B5A" w:rsidRDefault="00656B5A">
      <w:pPr>
        <w:rPr>
          <w:rFonts w:cs="Arial"/>
          <w:sz w:val="28"/>
          <w:szCs w:val="28"/>
        </w:rPr>
      </w:pPr>
      <w:r>
        <w:rPr>
          <w:rFonts w:cs="Arial"/>
          <w:sz w:val="28"/>
          <w:szCs w:val="28"/>
        </w:rPr>
        <w:t>Torbay Council -</w:t>
      </w:r>
      <w:r w:rsidR="00706870">
        <w:rPr>
          <w:rFonts w:cs="Arial"/>
          <w:sz w:val="28"/>
          <w:szCs w:val="28"/>
        </w:rPr>
        <w:t xml:space="preserve"> February</w:t>
      </w:r>
      <w:r>
        <w:rPr>
          <w:rFonts w:cs="Arial"/>
          <w:sz w:val="28"/>
          <w:szCs w:val="28"/>
        </w:rPr>
        <w:t xml:space="preserve"> 201</w:t>
      </w:r>
      <w:r w:rsidR="00706870">
        <w:rPr>
          <w:rFonts w:cs="Arial"/>
          <w:sz w:val="28"/>
          <w:szCs w:val="28"/>
        </w:rPr>
        <w:t>5</w:t>
      </w:r>
      <w:r>
        <w:rPr>
          <w:rFonts w:cs="Arial"/>
          <w:sz w:val="28"/>
          <w:szCs w:val="28"/>
        </w:rPr>
        <w:br w:type="page"/>
      </w:r>
    </w:p>
    <w:p w:rsidR="00785284" w:rsidRDefault="005248FE" w:rsidP="00785284">
      <w:pPr>
        <w:rPr>
          <w:b/>
          <w:sz w:val="28"/>
          <w:szCs w:val="28"/>
        </w:rPr>
      </w:pPr>
      <w:r w:rsidRPr="005248FE">
        <w:rPr>
          <w:b/>
          <w:sz w:val="24"/>
          <w:szCs w:val="28"/>
        </w:rPr>
        <w:lastRenderedPageBreak/>
        <w:t>Note</w:t>
      </w:r>
      <w:r>
        <w:rPr>
          <w:b/>
          <w:sz w:val="28"/>
          <w:szCs w:val="28"/>
        </w:rPr>
        <w:t xml:space="preserve">  </w:t>
      </w:r>
    </w:p>
    <w:p w:rsidR="001A58F0" w:rsidRPr="00CA4432" w:rsidRDefault="001A58F0" w:rsidP="001A58F0">
      <w:pPr>
        <w:spacing w:after="0" w:line="360" w:lineRule="auto"/>
        <w:rPr>
          <w:rFonts w:cs="Arial"/>
        </w:rPr>
      </w:pPr>
      <w:r w:rsidRPr="00CA4432">
        <w:rPr>
          <w:rFonts w:cs="Arial"/>
        </w:rPr>
        <w:t>The black te</w:t>
      </w:r>
      <w:r>
        <w:rPr>
          <w:rFonts w:cs="Arial"/>
        </w:rPr>
        <w:t>xt represents changes to the SA</w:t>
      </w:r>
      <w:r w:rsidRPr="00CA4432">
        <w:rPr>
          <w:rFonts w:cs="Arial"/>
        </w:rPr>
        <w:t xml:space="preserve"> </w:t>
      </w:r>
      <w:r>
        <w:rPr>
          <w:rFonts w:cs="Arial"/>
        </w:rPr>
        <w:t>in response to the public consultation</w:t>
      </w:r>
      <w:r w:rsidRPr="00CA4432">
        <w:rPr>
          <w:rFonts w:cs="Arial"/>
        </w:rPr>
        <w:t xml:space="preserve"> in April 2014</w:t>
      </w:r>
    </w:p>
    <w:p w:rsidR="005248FE" w:rsidRPr="005248FE" w:rsidRDefault="001A58F0" w:rsidP="005248FE">
      <w:pPr>
        <w:spacing w:after="0" w:line="360" w:lineRule="auto"/>
        <w:rPr>
          <w:rFonts w:cs="Arial"/>
          <w:color w:val="FF0000"/>
        </w:rPr>
      </w:pPr>
      <w:r w:rsidRPr="00CA4432">
        <w:rPr>
          <w:rFonts w:cs="Arial"/>
          <w:color w:val="FF0000"/>
        </w:rPr>
        <w:t>The red te</w:t>
      </w:r>
      <w:r>
        <w:rPr>
          <w:rFonts w:cs="Arial"/>
          <w:color w:val="FF0000"/>
        </w:rPr>
        <w:t>xt represents changes to the SA in r</w:t>
      </w:r>
      <w:r w:rsidR="005248FE">
        <w:rPr>
          <w:rFonts w:cs="Arial"/>
          <w:color w:val="FF0000"/>
        </w:rPr>
        <w:t xml:space="preserve">esponse to the Examination  Inspector’s </w:t>
      </w:r>
      <w:r w:rsidR="005248FE" w:rsidRPr="005248FE">
        <w:rPr>
          <w:rFonts w:cs="Arial"/>
          <w:color w:val="FF0000"/>
        </w:rPr>
        <w:t xml:space="preserve">request for clarification, the Inspector’s ‘Initial Findings’, </w:t>
      </w:r>
      <w:r w:rsidR="00B155A7" w:rsidRPr="005248FE">
        <w:rPr>
          <w:rFonts w:cs="Arial"/>
          <w:color w:val="FF0000"/>
        </w:rPr>
        <w:t xml:space="preserve">the Inspector’s </w:t>
      </w:r>
      <w:r w:rsidR="005248FE" w:rsidRPr="005248FE">
        <w:rPr>
          <w:rFonts w:cs="Arial"/>
          <w:color w:val="FF0000"/>
        </w:rPr>
        <w:t>‘Further Findings’ and the need for other editorial clarification (November 2014 to February 2015)</w:t>
      </w:r>
    </w:p>
    <w:p w:rsidR="001A58F0" w:rsidRPr="001A58F0" w:rsidRDefault="005248FE" w:rsidP="001A58F0">
      <w:pPr>
        <w:spacing w:after="0" w:line="360" w:lineRule="auto"/>
        <w:rPr>
          <w:rFonts w:cs="Arial"/>
          <w:color w:val="FF0000"/>
        </w:rPr>
      </w:pPr>
      <w:r>
        <w:rPr>
          <w:rFonts w:cs="Arial"/>
          <w:color w:val="FF0000"/>
        </w:rPr>
        <w:t xml:space="preserve"> </w:t>
      </w:r>
    </w:p>
    <w:tbl>
      <w:tblPr>
        <w:tblStyle w:val="TableGrid"/>
        <w:tblW w:w="0" w:type="auto"/>
        <w:tblLayout w:type="fixed"/>
        <w:tblLook w:val="04A0"/>
      </w:tblPr>
      <w:tblGrid>
        <w:gridCol w:w="742"/>
        <w:gridCol w:w="1351"/>
        <w:gridCol w:w="1417"/>
        <w:gridCol w:w="993"/>
        <w:gridCol w:w="6095"/>
        <w:gridCol w:w="2125"/>
      </w:tblGrid>
      <w:tr w:rsidR="00F650B0" w:rsidRPr="0045153B" w:rsidTr="00F650B0">
        <w:trPr>
          <w:tblHeader/>
        </w:trPr>
        <w:tc>
          <w:tcPr>
            <w:tcW w:w="742" w:type="dxa"/>
            <w:shd w:val="clear" w:color="auto" w:fill="D9D9D9" w:themeFill="background1" w:themeFillShade="D9"/>
          </w:tcPr>
          <w:p w:rsidR="00F650B0" w:rsidRPr="0045153B" w:rsidRDefault="00F650B0">
            <w:pPr>
              <w:rPr>
                <w:b/>
              </w:rPr>
            </w:pPr>
            <w:r w:rsidRPr="0045153B">
              <w:rPr>
                <w:b/>
              </w:rPr>
              <w:t>Page No.</w:t>
            </w:r>
          </w:p>
        </w:tc>
        <w:tc>
          <w:tcPr>
            <w:tcW w:w="1351" w:type="dxa"/>
            <w:shd w:val="clear" w:color="auto" w:fill="D9D9D9" w:themeFill="background1" w:themeFillShade="D9"/>
          </w:tcPr>
          <w:p w:rsidR="00F650B0" w:rsidRPr="0045153B" w:rsidRDefault="00F650B0">
            <w:pPr>
              <w:rPr>
                <w:b/>
              </w:rPr>
            </w:pPr>
            <w:r w:rsidRPr="0045153B">
              <w:rPr>
                <w:b/>
              </w:rPr>
              <w:t>Section</w:t>
            </w:r>
            <w:r w:rsidR="004D4440">
              <w:rPr>
                <w:b/>
              </w:rPr>
              <w:t xml:space="preserve">/ Appendix </w:t>
            </w:r>
            <w:r w:rsidRPr="0045153B">
              <w:rPr>
                <w:b/>
              </w:rPr>
              <w:t xml:space="preserve"> </w:t>
            </w:r>
          </w:p>
        </w:tc>
        <w:tc>
          <w:tcPr>
            <w:tcW w:w="1417" w:type="dxa"/>
            <w:shd w:val="clear" w:color="auto" w:fill="D9D9D9" w:themeFill="background1" w:themeFillShade="D9"/>
          </w:tcPr>
          <w:p w:rsidR="00F650B0" w:rsidRPr="0045153B" w:rsidRDefault="00F650B0">
            <w:pPr>
              <w:rPr>
                <w:b/>
              </w:rPr>
            </w:pPr>
            <w:r w:rsidRPr="0045153B">
              <w:rPr>
                <w:b/>
              </w:rPr>
              <w:t xml:space="preserve">Paragraph </w:t>
            </w:r>
          </w:p>
        </w:tc>
        <w:tc>
          <w:tcPr>
            <w:tcW w:w="993" w:type="dxa"/>
            <w:shd w:val="clear" w:color="auto" w:fill="D9D9D9" w:themeFill="background1" w:themeFillShade="D9"/>
          </w:tcPr>
          <w:p w:rsidR="00F650B0" w:rsidRPr="0045153B" w:rsidRDefault="00F650B0">
            <w:pPr>
              <w:rPr>
                <w:b/>
              </w:rPr>
            </w:pPr>
            <w:r w:rsidRPr="0045153B">
              <w:rPr>
                <w:b/>
              </w:rPr>
              <w:t xml:space="preserve">Policy </w:t>
            </w:r>
          </w:p>
        </w:tc>
        <w:tc>
          <w:tcPr>
            <w:tcW w:w="6095" w:type="dxa"/>
            <w:shd w:val="clear" w:color="auto" w:fill="D9D9D9" w:themeFill="background1" w:themeFillShade="D9"/>
          </w:tcPr>
          <w:p w:rsidR="00F650B0" w:rsidRPr="0045153B" w:rsidRDefault="00F650B0">
            <w:pPr>
              <w:rPr>
                <w:b/>
              </w:rPr>
            </w:pPr>
            <w:r w:rsidRPr="0045153B">
              <w:rPr>
                <w:b/>
              </w:rPr>
              <w:t>Proposed Editorial Changes</w:t>
            </w:r>
          </w:p>
        </w:tc>
        <w:tc>
          <w:tcPr>
            <w:tcW w:w="2125" w:type="dxa"/>
            <w:shd w:val="clear" w:color="auto" w:fill="D9D9D9" w:themeFill="background1" w:themeFillShade="D9"/>
          </w:tcPr>
          <w:p w:rsidR="00F650B0" w:rsidRPr="0045153B" w:rsidRDefault="00F650B0" w:rsidP="009F5724">
            <w:pPr>
              <w:rPr>
                <w:b/>
              </w:rPr>
            </w:pPr>
            <w:r>
              <w:rPr>
                <w:b/>
              </w:rPr>
              <w:t>Reason for</w:t>
            </w:r>
            <w:r w:rsidR="001527AA">
              <w:rPr>
                <w:b/>
              </w:rPr>
              <w:t xml:space="preserve"> C</w:t>
            </w:r>
            <w:r>
              <w:rPr>
                <w:b/>
              </w:rPr>
              <w:t>hange</w:t>
            </w:r>
          </w:p>
        </w:tc>
      </w:tr>
      <w:tr w:rsidR="00ED6A41" w:rsidTr="00F650B0">
        <w:tc>
          <w:tcPr>
            <w:tcW w:w="742" w:type="dxa"/>
          </w:tcPr>
          <w:p w:rsidR="00ED6A41" w:rsidRPr="005E741E" w:rsidRDefault="00ED6A41" w:rsidP="00046E8B">
            <w:pPr>
              <w:rPr>
                <w:color w:val="FF0000"/>
              </w:rPr>
            </w:pPr>
            <w:r>
              <w:rPr>
                <w:color w:val="FF0000"/>
              </w:rPr>
              <w:t>N/A</w:t>
            </w:r>
          </w:p>
        </w:tc>
        <w:tc>
          <w:tcPr>
            <w:tcW w:w="1351" w:type="dxa"/>
          </w:tcPr>
          <w:p w:rsidR="00ED6A41" w:rsidRPr="005E741E" w:rsidRDefault="00ED6A41" w:rsidP="00046E8B">
            <w:pPr>
              <w:rPr>
                <w:color w:val="FF0000"/>
              </w:rPr>
            </w:pPr>
            <w:r>
              <w:rPr>
                <w:color w:val="FF0000"/>
              </w:rPr>
              <w:t>N/A</w:t>
            </w:r>
          </w:p>
        </w:tc>
        <w:tc>
          <w:tcPr>
            <w:tcW w:w="1417" w:type="dxa"/>
          </w:tcPr>
          <w:p w:rsidR="00ED6A41" w:rsidRPr="005E741E" w:rsidRDefault="00D078FF" w:rsidP="00046E8B">
            <w:pPr>
              <w:rPr>
                <w:color w:val="FF0000"/>
              </w:rPr>
            </w:pPr>
            <w:r>
              <w:rPr>
                <w:color w:val="FF0000"/>
              </w:rPr>
              <w:t>N/A</w:t>
            </w:r>
          </w:p>
        </w:tc>
        <w:tc>
          <w:tcPr>
            <w:tcW w:w="993" w:type="dxa"/>
          </w:tcPr>
          <w:p w:rsidR="00ED6A41" w:rsidRPr="005E741E" w:rsidRDefault="00ED6A41" w:rsidP="00046E8B">
            <w:pPr>
              <w:rPr>
                <w:color w:val="FF0000"/>
              </w:rPr>
            </w:pPr>
            <w:r>
              <w:rPr>
                <w:color w:val="FF0000"/>
              </w:rPr>
              <w:t>N/A</w:t>
            </w:r>
          </w:p>
        </w:tc>
        <w:tc>
          <w:tcPr>
            <w:tcW w:w="6095" w:type="dxa"/>
          </w:tcPr>
          <w:p w:rsidR="00ED6A41" w:rsidRDefault="00ED6A41" w:rsidP="00046E8B">
            <w:pPr>
              <w:rPr>
                <w:color w:val="FF0000"/>
              </w:rPr>
            </w:pPr>
            <w:r>
              <w:rPr>
                <w:color w:val="FF0000"/>
              </w:rPr>
              <w:t>Sustainability Appraisal Addendum.</w:t>
            </w:r>
          </w:p>
        </w:tc>
        <w:tc>
          <w:tcPr>
            <w:tcW w:w="2125" w:type="dxa"/>
          </w:tcPr>
          <w:p w:rsidR="00ED6A41" w:rsidRPr="00D60F4F" w:rsidRDefault="00ED6A41" w:rsidP="00046E8B">
            <w:pPr>
              <w:rPr>
                <w:rFonts w:cs="Arial"/>
                <w:color w:val="FF0000"/>
                <w:szCs w:val="20"/>
              </w:rPr>
            </w:pPr>
            <w:r>
              <w:rPr>
                <w:rFonts w:cs="Arial"/>
                <w:color w:val="FF0000"/>
                <w:szCs w:val="20"/>
              </w:rPr>
              <w:t>To assess the new allocated sites.</w:t>
            </w:r>
          </w:p>
        </w:tc>
      </w:tr>
      <w:tr w:rsidR="00ED6A41" w:rsidTr="00F650B0">
        <w:tc>
          <w:tcPr>
            <w:tcW w:w="742" w:type="dxa"/>
          </w:tcPr>
          <w:p w:rsidR="00ED6A41" w:rsidRPr="005E741E" w:rsidRDefault="00ED6A41">
            <w:pPr>
              <w:rPr>
                <w:color w:val="FF0000"/>
              </w:rPr>
            </w:pPr>
            <w:r>
              <w:rPr>
                <w:color w:val="FF0000"/>
              </w:rPr>
              <w:t>N/A</w:t>
            </w:r>
          </w:p>
        </w:tc>
        <w:tc>
          <w:tcPr>
            <w:tcW w:w="1351" w:type="dxa"/>
          </w:tcPr>
          <w:p w:rsidR="00ED6A41" w:rsidRPr="005E741E" w:rsidRDefault="00ED6A41">
            <w:pPr>
              <w:rPr>
                <w:color w:val="FF0000"/>
              </w:rPr>
            </w:pPr>
            <w:r>
              <w:rPr>
                <w:color w:val="FF0000"/>
              </w:rPr>
              <w:t>N/A</w:t>
            </w:r>
          </w:p>
        </w:tc>
        <w:tc>
          <w:tcPr>
            <w:tcW w:w="1417" w:type="dxa"/>
          </w:tcPr>
          <w:p w:rsidR="00ED6A41" w:rsidRPr="005E741E" w:rsidRDefault="00ED6A41">
            <w:pPr>
              <w:rPr>
                <w:color w:val="FF0000"/>
              </w:rPr>
            </w:pPr>
            <w:r>
              <w:rPr>
                <w:color w:val="FF0000"/>
              </w:rPr>
              <w:t>N/A</w:t>
            </w:r>
          </w:p>
        </w:tc>
        <w:tc>
          <w:tcPr>
            <w:tcW w:w="993" w:type="dxa"/>
          </w:tcPr>
          <w:p w:rsidR="00ED6A41" w:rsidRPr="005E741E" w:rsidRDefault="00ED6A41" w:rsidP="0085261C">
            <w:pPr>
              <w:rPr>
                <w:color w:val="FF0000"/>
              </w:rPr>
            </w:pPr>
            <w:r>
              <w:rPr>
                <w:color w:val="FF0000"/>
              </w:rPr>
              <w:t>N/A</w:t>
            </w:r>
          </w:p>
        </w:tc>
        <w:tc>
          <w:tcPr>
            <w:tcW w:w="6095" w:type="dxa"/>
          </w:tcPr>
          <w:p w:rsidR="00ED6A41" w:rsidRPr="005E741E" w:rsidRDefault="00ED6A41" w:rsidP="005E741E">
            <w:pPr>
              <w:rPr>
                <w:color w:val="FF0000"/>
              </w:rPr>
            </w:pPr>
            <w:r>
              <w:rPr>
                <w:color w:val="FF0000"/>
              </w:rPr>
              <w:t>Repla</w:t>
            </w:r>
            <w:r w:rsidR="00EC0B66">
              <w:rPr>
                <w:color w:val="FF0000"/>
              </w:rPr>
              <w:t xml:space="preserve">ce </w:t>
            </w:r>
            <w:r w:rsidR="00EC0B66" w:rsidRPr="00EC0B66">
              <w:rPr>
                <w:i/>
                <w:color w:val="FF0000"/>
              </w:rPr>
              <w:t>8,000 -10,000</w:t>
            </w:r>
            <w:r w:rsidR="00EC0B66">
              <w:rPr>
                <w:color w:val="FF0000"/>
              </w:rPr>
              <w:t xml:space="preserve"> with </w:t>
            </w:r>
            <w:r w:rsidR="00EC0B66" w:rsidRPr="00EC0B66">
              <w:rPr>
                <w:i/>
                <w:color w:val="FF0000"/>
              </w:rPr>
              <w:t>10,000</w:t>
            </w:r>
            <w:r w:rsidR="00EC0B66">
              <w:rPr>
                <w:color w:val="FF0000"/>
              </w:rPr>
              <w:t xml:space="preserve"> throughout</w:t>
            </w:r>
            <w:r>
              <w:rPr>
                <w:color w:val="FF0000"/>
              </w:rPr>
              <w:t xml:space="preserve"> the document</w:t>
            </w:r>
          </w:p>
        </w:tc>
        <w:tc>
          <w:tcPr>
            <w:tcW w:w="2125" w:type="dxa"/>
          </w:tcPr>
          <w:p w:rsidR="00ED6A41" w:rsidRPr="00D60F4F" w:rsidRDefault="00706870" w:rsidP="00706870">
            <w:pPr>
              <w:rPr>
                <w:rFonts w:cs="Arial"/>
                <w:color w:val="FF0000"/>
                <w:szCs w:val="20"/>
              </w:rPr>
            </w:pPr>
            <w:r w:rsidRPr="00BE6B00">
              <w:rPr>
                <w:rFonts w:cs="Arial"/>
                <w:color w:val="FF0000"/>
                <w:szCs w:val="20"/>
              </w:rPr>
              <w:t xml:space="preserve">Local Plan </w:t>
            </w:r>
            <w:r w:rsidR="005248FE">
              <w:rPr>
                <w:rFonts w:cs="Arial"/>
                <w:color w:val="FF0000"/>
                <w:szCs w:val="20"/>
              </w:rPr>
              <w:t>Proposed Main M</w:t>
            </w:r>
            <w:r w:rsidRPr="00BE6B00">
              <w:rPr>
                <w:rFonts w:cs="Arial"/>
                <w:color w:val="FF0000"/>
                <w:szCs w:val="20"/>
              </w:rPr>
              <w:t xml:space="preserve">odification </w:t>
            </w:r>
          </w:p>
        </w:tc>
      </w:tr>
      <w:tr w:rsidR="00ED6A41" w:rsidTr="00F650B0">
        <w:tc>
          <w:tcPr>
            <w:tcW w:w="742" w:type="dxa"/>
          </w:tcPr>
          <w:p w:rsidR="00ED6A41" w:rsidRPr="005E741E" w:rsidRDefault="00ED6A41">
            <w:pPr>
              <w:rPr>
                <w:color w:val="FF0000"/>
              </w:rPr>
            </w:pPr>
            <w:r w:rsidRPr="005E741E">
              <w:rPr>
                <w:color w:val="FF0000"/>
              </w:rPr>
              <w:t>3</w:t>
            </w:r>
          </w:p>
        </w:tc>
        <w:tc>
          <w:tcPr>
            <w:tcW w:w="1351" w:type="dxa"/>
          </w:tcPr>
          <w:p w:rsidR="00ED6A41" w:rsidRPr="005E741E" w:rsidRDefault="00ED6A41">
            <w:pPr>
              <w:rPr>
                <w:color w:val="FF0000"/>
              </w:rPr>
            </w:pPr>
            <w:r w:rsidRPr="005E741E">
              <w:rPr>
                <w:color w:val="FF0000"/>
              </w:rPr>
              <w:t>2</w:t>
            </w:r>
          </w:p>
        </w:tc>
        <w:tc>
          <w:tcPr>
            <w:tcW w:w="1417" w:type="dxa"/>
          </w:tcPr>
          <w:p w:rsidR="00ED6A41" w:rsidRPr="005E741E" w:rsidRDefault="00ED6A41">
            <w:pPr>
              <w:rPr>
                <w:color w:val="FF0000"/>
              </w:rPr>
            </w:pPr>
            <w:r w:rsidRPr="005E741E">
              <w:rPr>
                <w:color w:val="FF0000"/>
              </w:rPr>
              <w:t>2.1.5</w:t>
            </w:r>
            <w:r w:rsidR="00EC0B66">
              <w:rPr>
                <w:color w:val="FF0000"/>
              </w:rPr>
              <w:t xml:space="preserve"> (</w:t>
            </w:r>
            <w:r w:rsidR="00EC0B66" w:rsidRPr="005E741E">
              <w:rPr>
                <w:color w:val="FF0000"/>
              </w:rPr>
              <w:t>New</w:t>
            </w:r>
            <w:r w:rsidR="00EC0B66">
              <w:rPr>
                <w:color w:val="FF0000"/>
              </w:rPr>
              <w:t>)</w:t>
            </w:r>
          </w:p>
        </w:tc>
        <w:tc>
          <w:tcPr>
            <w:tcW w:w="993" w:type="dxa"/>
          </w:tcPr>
          <w:p w:rsidR="00ED6A41" w:rsidRPr="005E741E" w:rsidRDefault="00ED6A41" w:rsidP="0085261C">
            <w:pPr>
              <w:rPr>
                <w:color w:val="FF0000"/>
              </w:rPr>
            </w:pPr>
            <w:r w:rsidRPr="005E741E">
              <w:rPr>
                <w:color w:val="FF0000"/>
              </w:rPr>
              <w:t>N/A</w:t>
            </w:r>
          </w:p>
        </w:tc>
        <w:tc>
          <w:tcPr>
            <w:tcW w:w="6095" w:type="dxa"/>
          </w:tcPr>
          <w:p w:rsidR="00ED6A41" w:rsidRPr="005E741E" w:rsidRDefault="00ED6A41" w:rsidP="005E741E">
            <w:pPr>
              <w:rPr>
                <w:color w:val="FF0000"/>
              </w:rPr>
            </w:pPr>
            <w:r w:rsidRPr="005E741E">
              <w:rPr>
                <w:color w:val="FF0000"/>
              </w:rPr>
              <w:t xml:space="preserve">The Sustainability Appraisal process uses 31 sustainability objectives to assess the likely effects of a policy or proposal within the Local Plan. This Sustainability Appraisal Framework has been subject to consultation and agreement at the scoping stage and reflects the NPPF as well as local circumstances in Torbay.  The three aspects of sustainable development (social, economic and environment) have been treated evenly i.e. the weight given to different sustainability objectives is equal. The possibility of attaching different weightings to sustainability objectives would </w:t>
            </w:r>
            <w:proofErr w:type="spellStart"/>
            <w:r w:rsidRPr="005E741E">
              <w:rPr>
                <w:color w:val="FF0000"/>
              </w:rPr>
              <w:t>favour</w:t>
            </w:r>
            <w:proofErr w:type="spellEnd"/>
            <w:r w:rsidRPr="005E741E">
              <w:rPr>
                <w:color w:val="FF0000"/>
              </w:rPr>
              <w:t xml:space="preserve"> one aspect of sustainable development over others, which would be contrary to the NPPF principle of achieving sustainable development (paragraph 7).  Consistency in </w:t>
            </w:r>
            <w:proofErr w:type="spellStart"/>
            <w:r w:rsidRPr="005E741E">
              <w:rPr>
                <w:color w:val="FF0000"/>
              </w:rPr>
              <w:t>judgement</w:t>
            </w:r>
            <w:proofErr w:type="spellEnd"/>
            <w:r w:rsidRPr="005E741E">
              <w:rPr>
                <w:color w:val="FF0000"/>
              </w:rPr>
              <w:t xml:space="preserve"> on the significance of impacts of different policies and proposals against sustainability objectives is particularly important to provide a balanced assessment.  </w:t>
            </w:r>
          </w:p>
          <w:p w:rsidR="00ED6A41" w:rsidRPr="005E741E" w:rsidRDefault="00ED6A41" w:rsidP="006A77A9">
            <w:pPr>
              <w:rPr>
                <w:color w:val="FF0000"/>
              </w:rPr>
            </w:pPr>
          </w:p>
        </w:tc>
        <w:tc>
          <w:tcPr>
            <w:tcW w:w="2125" w:type="dxa"/>
          </w:tcPr>
          <w:p w:rsidR="00ED6A41" w:rsidRDefault="00ED6A41" w:rsidP="0085261C">
            <w:r w:rsidRPr="00D60F4F">
              <w:rPr>
                <w:rFonts w:cs="Arial"/>
                <w:color w:val="FF0000"/>
                <w:szCs w:val="20"/>
              </w:rPr>
              <w:t>Editorial clarification</w:t>
            </w:r>
          </w:p>
        </w:tc>
      </w:tr>
      <w:tr w:rsidR="00ED6A41" w:rsidTr="00F650B0">
        <w:tc>
          <w:tcPr>
            <w:tcW w:w="742" w:type="dxa"/>
          </w:tcPr>
          <w:p w:rsidR="00ED6A41" w:rsidRPr="0045153B" w:rsidRDefault="00ED6A41">
            <w:r w:rsidRPr="0045153B">
              <w:t>25</w:t>
            </w:r>
          </w:p>
        </w:tc>
        <w:tc>
          <w:tcPr>
            <w:tcW w:w="1351" w:type="dxa"/>
          </w:tcPr>
          <w:p w:rsidR="00ED6A41" w:rsidRPr="0045153B" w:rsidRDefault="00ED6A41">
            <w:r w:rsidRPr="0045153B">
              <w:t>4</w:t>
            </w:r>
          </w:p>
        </w:tc>
        <w:tc>
          <w:tcPr>
            <w:tcW w:w="1417" w:type="dxa"/>
          </w:tcPr>
          <w:p w:rsidR="00ED6A41" w:rsidRPr="0045153B" w:rsidRDefault="00ED6A41">
            <w:r w:rsidRPr="0045153B">
              <w:t>4.6.2</w:t>
            </w:r>
          </w:p>
        </w:tc>
        <w:tc>
          <w:tcPr>
            <w:tcW w:w="993" w:type="dxa"/>
          </w:tcPr>
          <w:p w:rsidR="00ED6A41" w:rsidRPr="0045153B" w:rsidRDefault="00ED6A41" w:rsidP="0085261C">
            <w:r w:rsidRPr="0045153B">
              <w:t>N/A</w:t>
            </w:r>
          </w:p>
        </w:tc>
        <w:tc>
          <w:tcPr>
            <w:tcW w:w="6095" w:type="dxa"/>
          </w:tcPr>
          <w:p w:rsidR="00ED6A41" w:rsidRDefault="001E37F2" w:rsidP="006A77A9">
            <w:r>
              <w:t>Replace</w:t>
            </w:r>
            <w:r w:rsidR="00ED6A41" w:rsidRPr="0045153B">
              <w:t xml:space="preserve"> </w:t>
            </w:r>
            <w:r w:rsidR="00ED6A41" w:rsidRPr="00EC0B66">
              <w:rPr>
                <w:i/>
              </w:rPr>
              <w:t>master</w:t>
            </w:r>
            <w:r w:rsidRPr="00EC0B66">
              <w:rPr>
                <w:i/>
              </w:rPr>
              <w:t xml:space="preserve"> planning</w:t>
            </w:r>
            <w:r>
              <w:t xml:space="preserve"> with </w:t>
            </w:r>
            <w:proofErr w:type="spellStart"/>
            <w:r w:rsidRPr="00EC0B66">
              <w:rPr>
                <w:i/>
              </w:rPr>
              <w:t>masterplanning</w:t>
            </w:r>
            <w:proofErr w:type="spellEnd"/>
            <w:r w:rsidR="00ED6A41" w:rsidRPr="00EC0B66">
              <w:rPr>
                <w:i/>
              </w:rPr>
              <w:t xml:space="preserve"> </w:t>
            </w:r>
          </w:p>
          <w:p w:rsidR="00ED6A41" w:rsidRPr="00DA6E15" w:rsidRDefault="00ED6A41" w:rsidP="006A77A9"/>
        </w:tc>
        <w:tc>
          <w:tcPr>
            <w:tcW w:w="2125" w:type="dxa"/>
          </w:tcPr>
          <w:p w:rsidR="00ED6A41" w:rsidRPr="0045153B" w:rsidRDefault="00ED6A41" w:rsidP="0085261C">
            <w:r>
              <w:t>Typing error</w:t>
            </w:r>
          </w:p>
        </w:tc>
      </w:tr>
      <w:tr w:rsidR="005C623C" w:rsidTr="00F650B0">
        <w:tc>
          <w:tcPr>
            <w:tcW w:w="742" w:type="dxa"/>
          </w:tcPr>
          <w:p w:rsidR="005C623C" w:rsidRPr="005F5BD7" w:rsidRDefault="005C623C" w:rsidP="005C623C">
            <w:pPr>
              <w:rPr>
                <w:color w:val="FF0000"/>
              </w:rPr>
            </w:pPr>
            <w:r w:rsidRPr="005F5BD7">
              <w:rPr>
                <w:color w:val="FF0000"/>
              </w:rPr>
              <w:t>25</w:t>
            </w:r>
          </w:p>
        </w:tc>
        <w:tc>
          <w:tcPr>
            <w:tcW w:w="1351" w:type="dxa"/>
          </w:tcPr>
          <w:p w:rsidR="005C623C" w:rsidRPr="005F5BD7" w:rsidRDefault="005C623C" w:rsidP="005C623C">
            <w:pPr>
              <w:rPr>
                <w:color w:val="FF0000"/>
              </w:rPr>
            </w:pPr>
            <w:r w:rsidRPr="005F5BD7">
              <w:rPr>
                <w:color w:val="FF0000"/>
              </w:rPr>
              <w:t>4</w:t>
            </w:r>
          </w:p>
        </w:tc>
        <w:tc>
          <w:tcPr>
            <w:tcW w:w="1417" w:type="dxa"/>
          </w:tcPr>
          <w:p w:rsidR="005C623C" w:rsidRPr="005F5BD7" w:rsidRDefault="005C623C" w:rsidP="005C623C">
            <w:pPr>
              <w:rPr>
                <w:color w:val="FF0000"/>
              </w:rPr>
            </w:pPr>
            <w:r w:rsidRPr="005F5BD7">
              <w:rPr>
                <w:color w:val="FF0000"/>
              </w:rPr>
              <w:t>4.6.4</w:t>
            </w:r>
          </w:p>
        </w:tc>
        <w:tc>
          <w:tcPr>
            <w:tcW w:w="993" w:type="dxa"/>
          </w:tcPr>
          <w:p w:rsidR="005C623C" w:rsidRPr="005F5BD7" w:rsidRDefault="005C623C" w:rsidP="005C623C">
            <w:pPr>
              <w:rPr>
                <w:color w:val="FF0000"/>
              </w:rPr>
            </w:pPr>
            <w:r w:rsidRPr="005F5BD7">
              <w:rPr>
                <w:color w:val="FF0000"/>
              </w:rPr>
              <w:t>N/A</w:t>
            </w:r>
          </w:p>
        </w:tc>
        <w:tc>
          <w:tcPr>
            <w:tcW w:w="6095" w:type="dxa"/>
          </w:tcPr>
          <w:p w:rsidR="005C623C" w:rsidRDefault="001E37F2" w:rsidP="006A77A9">
            <w:pPr>
              <w:rPr>
                <w:rFonts w:cs="Arial"/>
                <w:color w:val="FF0000"/>
              </w:rPr>
            </w:pPr>
            <w:r>
              <w:rPr>
                <w:color w:val="FF0000"/>
              </w:rPr>
              <w:t xml:space="preserve">Replace </w:t>
            </w:r>
            <w:r w:rsidR="005C623C" w:rsidRPr="00EC0B66">
              <w:rPr>
                <w:i/>
                <w:color w:val="FF0000"/>
              </w:rPr>
              <w:t>Totnes Road,</w:t>
            </w:r>
            <w:r w:rsidR="005F5BD7" w:rsidRPr="00EC0B66">
              <w:rPr>
                <w:i/>
                <w:color w:val="FF0000"/>
              </w:rPr>
              <w:t xml:space="preserve"> </w:t>
            </w:r>
            <w:r w:rsidRPr="00EC0B66">
              <w:rPr>
                <w:i/>
                <w:color w:val="FF0000"/>
              </w:rPr>
              <w:t>Paignton</w:t>
            </w:r>
            <w:r w:rsidR="005C623C" w:rsidRPr="005F5BD7">
              <w:rPr>
                <w:color w:val="FF0000"/>
              </w:rPr>
              <w:t xml:space="preserve"> with </w:t>
            </w:r>
            <w:r w:rsidR="005F5BD7" w:rsidRPr="00EC0B66">
              <w:rPr>
                <w:rFonts w:cs="Arial"/>
                <w:i/>
                <w:color w:val="FF0000"/>
              </w:rPr>
              <w:t>Paignton North and West inclu</w:t>
            </w:r>
            <w:r w:rsidRPr="00EC0B66">
              <w:rPr>
                <w:rFonts w:cs="Arial"/>
                <w:i/>
                <w:color w:val="FF0000"/>
              </w:rPr>
              <w:t xml:space="preserve">ding </w:t>
            </w:r>
            <w:proofErr w:type="spellStart"/>
            <w:r w:rsidRPr="00EC0B66">
              <w:rPr>
                <w:rFonts w:cs="Arial"/>
                <w:i/>
                <w:color w:val="FF0000"/>
              </w:rPr>
              <w:t>Collaton</w:t>
            </w:r>
            <w:proofErr w:type="spellEnd"/>
            <w:r w:rsidRPr="00EC0B66">
              <w:rPr>
                <w:rFonts w:cs="Arial"/>
                <w:i/>
                <w:color w:val="FF0000"/>
              </w:rPr>
              <w:t xml:space="preserve"> St Mary, Paignton</w:t>
            </w:r>
            <w:r w:rsidR="005F5BD7">
              <w:rPr>
                <w:rFonts w:cs="Arial"/>
                <w:color w:val="FF0000"/>
              </w:rPr>
              <w:t>.</w:t>
            </w:r>
          </w:p>
          <w:p w:rsidR="006B30BB" w:rsidRDefault="006B30BB" w:rsidP="006A77A9">
            <w:pPr>
              <w:rPr>
                <w:rFonts w:cs="Arial"/>
                <w:color w:val="FF0000"/>
              </w:rPr>
            </w:pPr>
            <w:r>
              <w:rPr>
                <w:rFonts w:cs="Arial"/>
                <w:color w:val="FF0000"/>
              </w:rPr>
              <w:lastRenderedPageBreak/>
              <w:t xml:space="preserve">And </w:t>
            </w:r>
          </w:p>
          <w:p w:rsidR="006B30BB" w:rsidRDefault="006B30BB" w:rsidP="006A77A9">
            <w:pPr>
              <w:rPr>
                <w:rFonts w:cs="Arial"/>
                <w:color w:val="FF0000"/>
              </w:rPr>
            </w:pPr>
            <w:r>
              <w:rPr>
                <w:rFonts w:cs="Arial"/>
                <w:color w:val="FF0000"/>
              </w:rPr>
              <w:t xml:space="preserve">Replace </w:t>
            </w:r>
            <w:r w:rsidRPr="006B30BB">
              <w:rPr>
                <w:rFonts w:cs="Arial"/>
                <w:i/>
                <w:color w:val="FF0000"/>
              </w:rPr>
              <w:t>Wall Park</w:t>
            </w:r>
            <w:r>
              <w:rPr>
                <w:rFonts w:cs="Arial"/>
                <w:color w:val="FF0000"/>
              </w:rPr>
              <w:t xml:space="preserve"> with </w:t>
            </w:r>
            <w:r w:rsidRPr="006B30BB">
              <w:rPr>
                <w:rFonts w:cs="Arial"/>
                <w:i/>
                <w:color w:val="FF0000"/>
              </w:rPr>
              <w:t>Land South of White Rock</w:t>
            </w:r>
            <w:r>
              <w:rPr>
                <w:rFonts w:cs="Arial"/>
                <w:i/>
                <w:color w:val="FF0000"/>
              </w:rPr>
              <w:t>.</w:t>
            </w:r>
          </w:p>
          <w:p w:rsidR="006B30BB" w:rsidRDefault="006B30BB" w:rsidP="006A77A9">
            <w:pPr>
              <w:rPr>
                <w:rFonts w:cs="Arial"/>
                <w:color w:val="FF0000"/>
              </w:rPr>
            </w:pPr>
          </w:p>
          <w:p w:rsidR="005F5BD7" w:rsidRPr="005F5BD7" w:rsidRDefault="005F5BD7" w:rsidP="006A77A9">
            <w:pPr>
              <w:rPr>
                <w:color w:val="FF0000"/>
              </w:rPr>
            </w:pPr>
          </w:p>
        </w:tc>
        <w:tc>
          <w:tcPr>
            <w:tcW w:w="2125" w:type="dxa"/>
          </w:tcPr>
          <w:p w:rsidR="005C623C" w:rsidRDefault="005F5BD7" w:rsidP="0085261C">
            <w:pPr>
              <w:rPr>
                <w:rFonts w:cs="Arial"/>
                <w:color w:val="FF0000"/>
                <w:szCs w:val="20"/>
              </w:rPr>
            </w:pPr>
            <w:r w:rsidRPr="00D60F4F">
              <w:rPr>
                <w:rFonts w:cs="Arial"/>
                <w:color w:val="FF0000"/>
                <w:szCs w:val="20"/>
              </w:rPr>
              <w:lastRenderedPageBreak/>
              <w:t>Editorial clarification</w:t>
            </w:r>
          </w:p>
          <w:p w:rsidR="006B30BB" w:rsidRDefault="005248FE" w:rsidP="0085261C">
            <w:pPr>
              <w:rPr>
                <w:rFonts w:cs="Arial"/>
                <w:color w:val="FF0000"/>
                <w:szCs w:val="20"/>
              </w:rPr>
            </w:pPr>
            <w:r>
              <w:rPr>
                <w:rFonts w:cs="Arial"/>
                <w:color w:val="FF0000"/>
                <w:szCs w:val="20"/>
              </w:rPr>
              <w:lastRenderedPageBreak/>
              <w:t>a</w:t>
            </w:r>
            <w:r w:rsidR="006B30BB">
              <w:rPr>
                <w:rFonts w:cs="Arial"/>
                <w:color w:val="FF0000"/>
                <w:szCs w:val="20"/>
              </w:rPr>
              <w:t>nd</w:t>
            </w:r>
          </w:p>
          <w:p w:rsidR="006B30BB" w:rsidRDefault="006B30BB" w:rsidP="0085261C">
            <w:r w:rsidRPr="00BE6B00">
              <w:rPr>
                <w:rFonts w:cs="Arial"/>
                <w:color w:val="FF0000"/>
                <w:szCs w:val="20"/>
              </w:rPr>
              <w:t xml:space="preserve">Local Plan </w:t>
            </w:r>
            <w:r w:rsidR="005248FE">
              <w:rPr>
                <w:rFonts w:cs="Arial"/>
                <w:color w:val="FF0000"/>
                <w:szCs w:val="20"/>
              </w:rPr>
              <w:t>Proposed Main M</w:t>
            </w:r>
            <w:r w:rsidR="005248FE" w:rsidRPr="00BE6B00">
              <w:rPr>
                <w:rFonts w:cs="Arial"/>
                <w:color w:val="FF0000"/>
                <w:szCs w:val="20"/>
              </w:rPr>
              <w:t>odification</w:t>
            </w:r>
          </w:p>
        </w:tc>
      </w:tr>
      <w:tr w:rsidR="005C623C" w:rsidTr="00F650B0">
        <w:tc>
          <w:tcPr>
            <w:tcW w:w="742" w:type="dxa"/>
          </w:tcPr>
          <w:p w:rsidR="005C623C" w:rsidRPr="00D60F4F" w:rsidRDefault="005C623C">
            <w:pPr>
              <w:rPr>
                <w:color w:val="FF0000"/>
              </w:rPr>
            </w:pPr>
            <w:r w:rsidRPr="00D60F4F">
              <w:rPr>
                <w:color w:val="FF0000"/>
              </w:rPr>
              <w:lastRenderedPageBreak/>
              <w:t>25</w:t>
            </w:r>
          </w:p>
        </w:tc>
        <w:tc>
          <w:tcPr>
            <w:tcW w:w="1351" w:type="dxa"/>
          </w:tcPr>
          <w:p w:rsidR="005C623C" w:rsidRPr="00D60F4F" w:rsidRDefault="005C623C">
            <w:pPr>
              <w:rPr>
                <w:color w:val="FF0000"/>
              </w:rPr>
            </w:pPr>
            <w:r w:rsidRPr="00D60F4F">
              <w:rPr>
                <w:color w:val="FF0000"/>
              </w:rPr>
              <w:t>4</w:t>
            </w:r>
          </w:p>
        </w:tc>
        <w:tc>
          <w:tcPr>
            <w:tcW w:w="1417" w:type="dxa"/>
          </w:tcPr>
          <w:p w:rsidR="005C623C" w:rsidRPr="00D60F4F" w:rsidRDefault="005C623C">
            <w:pPr>
              <w:rPr>
                <w:color w:val="FF0000"/>
              </w:rPr>
            </w:pPr>
            <w:r w:rsidRPr="00D60F4F">
              <w:rPr>
                <w:color w:val="FF0000"/>
              </w:rPr>
              <w:t>4.6.6</w:t>
            </w:r>
            <w:r w:rsidR="00B155A7">
              <w:rPr>
                <w:color w:val="FF0000"/>
              </w:rPr>
              <w:t xml:space="preserve">, </w:t>
            </w:r>
            <w:r w:rsidR="00B155A7" w:rsidRPr="00B155A7">
              <w:rPr>
                <w:color w:val="FF0000"/>
              </w:rPr>
              <w:t>Table 4.3</w:t>
            </w:r>
          </w:p>
        </w:tc>
        <w:tc>
          <w:tcPr>
            <w:tcW w:w="993" w:type="dxa"/>
          </w:tcPr>
          <w:p w:rsidR="005C623C" w:rsidRPr="00D60F4F" w:rsidRDefault="005C623C" w:rsidP="0085261C">
            <w:pPr>
              <w:rPr>
                <w:color w:val="FF0000"/>
              </w:rPr>
            </w:pPr>
            <w:r w:rsidRPr="00D60F4F">
              <w:rPr>
                <w:color w:val="FF0000"/>
              </w:rPr>
              <w:t>N/A</w:t>
            </w:r>
          </w:p>
        </w:tc>
        <w:tc>
          <w:tcPr>
            <w:tcW w:w="6095" w:type="dxa"/>
          </w:tcPr>
          <w:p w:rsidR="005C623C" w:rsidRPr="00D60F4F" w:rsidRDefault="005248FE" w:rsidP="00D60F4F">
            <w:pPr>
              <w:rPr>
                <w:color w:val="FF0000"/>
              </w:rPr>
            </w:pPr>
            <w:r>
              <w:rPr>
                <w:i/>
                <w:color w:val="FF0000"/>
              </w:rPr>
              <w:t xml:space="preserve">Replace </w:t>
            </w:r>
            <w:r w:rsidR="003C154C">
              <w:rPr>
                <w:i/>
                <w:color w:val="FF0000"/>
              </w:rPr>
              <w:t xml:space="preserve">Potential </w:t>
            </w:r>
            <w:r w:rsidR="003C154C" w:rsidRPr="00EC0B66">
              <w:rPr>
                <w:i/>
                <w:color w:val="FF0000"/>
              </w:rPr>
              <w:t>to</w:t>
            </w:r>
            <w:r w:rsidR="005C623C" w:rsidRPr="00EC0B66">
              <w:rPr>
                <w:i/>
                <w:color w:val="FF0000"/>
              </w:rPr>
              <w:t xml:space="preserve"> Accommodate Development</w:t>
            </w:r>
            <w:r w:rsidR="00EC0B66">
              <w:rPr>
                <w:color w:val="FF0000"/>
              </w:rPr>
              <w:t xml:space="preserve"> with</w:t>
            </w:r>
            <w:r w:rsidR="005C623C" w:rsidRPr="00D60F4F">
              <w:rPr>
                <w:color w:val="FF0000"/>
              </w:rPr>
              <w:t xml:space="preserve"> </w:t>
            </w:r>
            <w:r w:rsidR="005C623C" w:rsidRPr="00EC0B66">
              <w:rPr>
                <w:i/>
                <w:color w:val="FF0000"/>
              </w:rPr>
              <w:t>Potential as Future Growth Area</w:t>
            </w:r>
            <w:r w:rsidR="005F5BD7">
              <w:rPr>
                <w:color w:val="FF0000"/>
              </w:rPr>
              <w:t>.</w:t>
            </w:r>
          </w:p>
          <w:p w:rsidR="005C623C" w:rsidRPr="00D60F4F" w:rsidRDefault="005C623C" w:rsidP="006A77A9">
            <w:pPr>
              <w:rPr>
                <w:color w:val="FF0000"/>
              </w:rPr>
            </w:pPr>
          </w:p>
        </w:tc>
        <w:tc>
          <w:tcPr>
            <w:tcW w:w="2125" w:type="dxa"/>
          </w:tcPr>
          <w:p w:rsidR="005C623C" w:rsidRPr="00D60F4F" w:rsidRDefault="005C623C" w:rsidP="0085261C">
            <w:pPr>
              <w:rPr>
                <w:color w:val="FF0000"/>
              </w:rPr>
            </w:pPr>
            <w:r w:rsidRPr="00D60F4F">
              <w:rPr>
                <w:rFonts w:cs="Arial"/>
                <w:color w:val="FF0000"/>
                <w:szCs w:val="20"/>
              </w:rPr>
              <w:t>Editorial clarification</w:t>
            </w:r>
          </w:p>
        </w:tc>
      </w:tr>
      <w:tr w:rsidR="005C623C" w:rsidTr="00F650B0">
        <w:tc>
          <w:tcPr>
            <w:tcW w:w="742" w:type="dxa"/>
          </w:tcPr>
          <w:p w:rsidR="005C623C" w:rsidRPr="00624D24" w:rsidRDefault="005C623C" w:rsidP="00DA6E15">
            <w:r>
              <w:t>25 - 27</w:t>
            </w:r>
          </w:p>
        </w:tc>
        <w:tc>
          <w:tcPr>
            <w:tcW w:w="1351" w:type="dxa"/>
          </w:tcPr>
          <w:p w:rsidR="005C623C" w:rsidRPr="00624D24" w:rsidRDefault="005C623C" w:rsidP="00624D24">
            <w:r w:rsidRPr="00624D24">
              <w:t>4</w:t>
            </w:r>
          </w:p>
        </w:tc>
        <w:tc>
          <w:tcPr>
            <w:tcW w:w="1417" w:type="dxa"/>
          </w:tcPr>
          <w:p w:rsidR="005C623C" w:rsidRPr="00624D24" w:rsidRDefault="005C623C" w:rsidP="00624D24">
            <w:r>
              <w:t>Table 4.3</w:t>
            </w:r>
          </w:p>
        </w:tc>
        <w:tc>
          <w:tcPr>
            <w:tcW w:w="993" w:type="dxa"/>
          </w:tcPr>
          <w:p w:rsidR="005C623C" w:rsidRPr="00624D24" w:rsidRDefault="005C623C" w:rsidP="00624D24">
            <w:r w:rsidRPr="00624D24">
              <w:t>N/A</w:t>
            </w:r>
          </w:p>
        </w:tc>
        <w:tc>
          <w:tcPr>
            <w:tcW w:w="6095" w:type="dxa"/>
          </w:tcPr>
          <w:p w:rsidR="005C623C" w:rsidRDefault="001E37F2" w:rsidP="00624D24">
            <w:r>
              <w:t xml:space="preserve">Replace </w:t>
            </w:r>
            <w:r w:rsidR="005C623C" w:rsidRPr="00EC0B66">
              <w:rPr>
                <w:i/>
              </w:rPr>
              <w:t>Area of S</w:t>
            </w:r>
            <w:r w:rsidRPr="00EC0B66">
              <w:rPr>
                <w:i/>
              </w:rPr>
              <w:t>earch</w:t>
            </w:r>
            <w:r>
              <w:t xml:space="preserve"> with </w:t>
            </w:r>
            <w:r w:rsidRPr="00EC0B66">
              <w:rPr>
                <w:i/>
              </w:rPr>
              <w:t>Future Growth Area</w:t>
            </w:r>
          </w:p>
          <w:p w:rsidR="005C623C" w:rsidRPr="00624D24" w:rsidRDefault="005C623C" w:rsidP="0085261C">
            <w:pPr>
              <w:rPr>
                <w:color w:val="FF0000"/>
              </w:rPr>
            </w:pPr>
          </w:p>
        </w:tc>
        <w:tc>
          <w:tcPr>
            <w:tcW w:w="2125" w:type="dxa"/>
          </w:tcPr>
          <w:p w:rsidR="005C623C" w:rsidRDefault="005C623C" w:rsidP="00624D24">
            <w:r w:rsidRPr="00A7747E">
              <w:rPr>
                <w:rFonts w:cs="Arial"/>
                <w:szCs w:val="20"/>
              </w:rPr>
              <w:t>Editorial</w:t>
            </w:r>
            <w:r>
              <w:rPr>
                <w:rFonts w:cs="Arial"/>
                <w:szCs w:val="20"/>
              </w:rPr>
              <w:t xml:space="preserve"> </w:t>
            </w:r>
            <w:r w:rsidRPr="00A7747E">
              <w:rPr>
                <w:rFonts w:cs="Arial"/>
                <w:szCs w:val="20"/>
              </w:rPr>
              <w:t>clarification</w:t>
            </w:r>
          </w:p>
        </w:tc>
      </w:tr>
      <w:tr w:rsidR="005C623C" w:rsidTr="00F650B0">
        <w:tc>
          <w:tcPr>
            <w:tcW w:w="742" w:type="dxa"/>
          </w:tcPr>
          <w:p w:rsidR="005C623C" w:rsidRDefault="005C623C" w:rsidP="00DA6E15">
            <w:r>
              <w:t>35</w:t>
            </w:r>
          </w:p>
        </w:tc>
        <w:tc>
          <w:tcPr>
            <w:tcW w:w="1351" w:type="dxa"/>
          </w:tcPr>
          <w:p w:rsidR="005C623C" w:rsidRPr="00624D24" w:rsidRDefault="005C623C" w:rsidP="00624D24">
            <w:r>
              <w:t>6</w:t>
            </w:r>
          </w:p>
        </w:tc>
        <w:tc>
          <w:tcPr>
            <w:tcW w:w="1417" w:type="dxa"/>
          </w:tcPr>
          <w:p w:rsidR="005C623C" w:rsidRPr="00624D24" w:rsidRDefault="005C623C" w:rsidP="00624D24">
            <w:r>
              <w:t>6.1.3</w:t>
            </w:r>
          </w:p>
        </w:tc>
        <w:tc>
          <w:tcPr>
            <w:tcW w:w="993" w:type="dxa"/>
          </w:tcPr>
          <w:p w:rsidR="005C623C" w:rsidRPr="00624D24" w:rsidRDefault="005C623C" w:rsidP="00624D24">
            <w:r>
              <w:t>SS1</w:t>
            </w:r>
          </w:p>
        </w:tc>
        <w:tc>
          <w:tcPr>
            <w:tcW w:w="6095" w:type="dxa"/>
          </w:tcPr>
          <w:p w:rsidR="005C623C" w:rsidRDefault="001E37F2" w:rsidP="00624D24">
            <w:r>
              <w:t xml:space="preserve">Delete </w:t>
            </w:r>
            <w:r w:rsidRPr="00EC0B66">
              <w:rPr>
                <w:i/>
              </w:rPr>
              <w:t>of</w:t>
            </w:r>
            <w:r w:rsidR="005C623C">
              <w:t xml:space="preserve"> from the first line </w:t>
            </w:r>
          </w:p>
          <w:p w:rsidR="005C623C" w:rsidRDefault="005C623C" w:rsidP="00624D24"/>
        </w:tc>
        <w:tc>
          <w:tcPr>
            <w:tcW w:w="2125" w:type="dxa"/>
          </w:tcPr>
          <w:p w:rsidR="005C623C" w:rsidRDefault="005C623C" w:rsidP="00624D24">
            <w:r>
              <w:t xml:space="preserve">Typing error </w:t>
            </w:r>
          </w:p>
        </w:tc>
      </w:tr>
      <w:tr w:rsidR="005C623C" w:rsidTr="00F650B0">
        <w:tc>
          <w:tcPr>
            <w:tcW w:w="742" w:type="dxa"/>
          </w:tcPr>
          <w:p w:rsidR="005C623C" w:rsidRDefault="005C623C" w:rsidP="00C61DF9">
            <w:r>
              <w:t>35</w:t>
            </w:r>
          </w:p>
        </w:tc>
        <w:tc>
          <w:tcPr>
            <w:tcW w:w="1351" w:type="dxa"/>
          </w:tcPr>
          <w:p w:rsidR="005C623C" w:rsidRPr="00624D24" w:rsidRDefault="005C623C" w:rsidP="00C61DF9">
            <w:r>
              <w:t>6</w:t>
            </w:r>
          </w:p>
        </w:tc>
        <w:tc>
          <w:tcPr>
            <w:tcW w:w="1417" w:type="dxa"/>
          </w:tcPr>
          <w:p w:rsidR="005C623C" w:rsidRPr="00624D24" w:rsidRDefault="005C623C" w:rsidP="00C61DF9">
            <w:r>
              <w:t>6.1.5</w:t>
            </w:r>
          </w:p>
        </w:tc>
        <w:tc>
          <w:tcPr>
            <w:tcW w:w="993" w:type="dxa"/>
          </w:tcPr>
          <w:p w:rsidR="005C623C" w:rsidRPr="00624D24" w:rsidRDefault="005C623C" w:rsidP="00C61DF9">
            <w:r>
              <w:t>SS1</w:t>
            </w:r>
          </w:p>
        </w:tc>
        <w:tc>
          <w:tcPr>
            <w:tcW w:w="6095" w:type="dxa"/>
          </w:tcPr>
          <w:p w:rsidR="005C623C" w:rsidRDefault="001E37F2" w:rsidP="00C61DF9">
            <w:r>
              <w:t xml:space="preserve">Delete </w:t>
            </w:r>
            <w:r w:rsidRPr="00EC0B66">
              <w:rPr>
                <w:i/>
              </w:rPr>
              <w:t>of</w:t>
            </w:r>
            <w:r w:rsidR="005C623C">
              <w:t xml:space="preserve"> from the second line </w:t>
            </w:r>
          </w:p>
          <w:p w:rsidR="005C623C" w:rsidRDefault="005C623C" w:rsidP="00624D24"/>
        </w:tc>
        <w:tc>
          <w:tcPr>
            <w:tcW w:w="2125" w:type="dxa"/>
          </w:tcPr>
          <w:p w:rsidR="005C623C" w:rsidRDefault="005C623C" w:rsidP="00C61DF9">
            <w:r>
              <w:t>Typing error</w:t>
            </w:r>
          </w:p>
        </w:tc>
      </w:tr>
      <w:tr w:rsidR="005C623C" w:rsidTr="00F650B0">
        <w:tc>
          <w:tcPr>
            <w:tcW w:w="742" w:type="dxa"/>
          </w:tcPr>
          <w:p w:rsidR="005C623C" w:rsidRPr="00046E8B" w:rsidRDefault="005C623C">
            <w:pPr>
              <w:rPr>
                <w:color w:val="FF0000"/>
              </w:rPr>
            </w:pPr>
            <w:r w:rsidRPr="00046E8B">
              <w:rPr>
                <w:color w:val="FF0000"/>
              </w:rPr>
              <w:t>36</w:t>
            </w:r>
          </w:p>
        </w:tc>
        <w:tc>
          <w:tcPr>
            <w:tcW w:w="1351" w:type="dxa"/>
          </w:tcPr>
          <w:p w:rsidR="005C623C" w:rsidRPr="00046E8B" w:rsidRDefault="005C623C">
            <w:pPr>
              <w:rPr>
                <w:color w:val="FF0000"/>
              </w:rPr>
            </w:pPr>
            <w:r w:rsidRPr="00046E8B">
              <w:rPr>
                <w:color w:val="FF0000"/>
              </w:rPr>
              <w:t>6</w:t>
            </w:r>
          </w:p>
        </w:tc>
        <w:tc>
          <w:tcPr>
            <w:tcW w:w="1417" w:type="dxa"/>
          </w:tcPr>
          <w:p w:rsidR="005C623C" w:rsidRPr="00046E8B" w:rsidRDefault="005C623C">
            <w:pPr>
              <w:rPr>
                <w:color w:val="FF0000"/>
              </w:rPr>
            </w:pPr>
            <w:r w:rsidRPr="00046E8B">
              <w:rPr>
                <w:color w:val="FF0000"/>
              </w:rPr>
              <w:t>N/A</w:t>
            </w:r>
          </w:p>
        </w:tc>
        <w:tc>
          <w:tcPr>
            <w:tcW w:w="993" w:type="dxa"/>
          </w:tcPr>
          <w:p w:rsidR="005C623C" w:rsidRPr="00046E8B" w:rsidRDefault="005C623C" w:rsidP="0085261C">
            <w:pPr>
              <w:rPr>
                <w:color w:val="FF0000"/>
              </w:rPr>
            </w:pPr>
            <w:r w:rsidRPr="00046E8B">
              <w:rPr>
                <w:color w:val="FF0000"/>
              </w:rPr>
              <w:t>SS2</w:t>
            </w:r>
          </w:p>
        </w:tc>
        <w:tc>
          <w:tcPr>
            <w:tcW w:w="6095" w:type="dxa"/>
          </w:tcPr>
          <w:p w:rsidR="005C623C" w:rsidRPr="00EC0B66" w:rsidRDefault="00EC0B66" w:rsidP="0085261C">
            <w:pPr>
              <w:rPr>
                <w:i/>
                <w:color w:val="FF0000"/>
              </w:rPr>
            </w:pPr>
            <w:r>
              <w:rPr>
                <w:color w:val="FF0000"/>
              </w:rPr>
              <w:t xml:space="preserve">Replace the subtitle </w:t>
            </w:r>
            <w:r w:rsidR="005C623C" w:rsidRPr="00EC0B66">
              <w:rPr>
                <w:i/>
                <w:color w:val="FF0000"/>
              </w:rPr>
              <w:t xml:space="preserve">Land around </w:t>
            </w:r>
            <w:proofErr w:type="spellStart"/>
            <w:r w:rsidR="005C623C" w:rsidRPr="00EC0B66">
              <w:rPr>
                <w:i/>
                <w:color w:val="FF0000"/>
              </w:rPr>
              <w:t>Collaton</w:t>
            </w:r>
            <w:proofErr w:type="spellEnd"/>
            <w:r w:rsidR="005C623C" w:rsidRPr="00EC0B66">
              <w:rPr>
                <w:i/>
                <w:color w:val="FF0000"/>
              </w:rPr>
              <w:t xml:space="preserve"> St Mary, Paignton</w:t>
            </w:r>
            <w:r>
              <w:rPr>
                <w:color w:val="FF0000"/>
              </w:rPr>
              <w:t xml:space="preserve"> with </w:t>
            </w:r>
            <w:r w:rsidR="005C623C" w:rsidRPr="00EC0B66">
              <w:rPr>
                <w:i/>
                <w:color w:val="FF0000"/>
              </w:rPr>
              <w:t>Paignton North and West Area inclu</w:t>
            </w:r>
            <w:r w:rsidRPr="00EC0B66">
              <w:rPr>
                <w:i/>
                <w:color w:val="FF0000"/>
              </w:rPr>
              <w:t xml:space="preserve">ding </w:t>
            </w:r>
            <w:proofErr w:type="spellStart"/>
            <w:r w:rsidRPr="00EC0B66">
              <w:rPr>
                <w:i/>
                <w:color w:val="FF0000"/>
              </w:rPr>
              <w:t>Collaton</w:t>
            </w:r>
            <w:proofErr w:type="spellEnd"/>
            <w:r w:rsidRPr="00EC0B66">
              <w:rPr>
                <w:i/>
                <w:color w:val="FF0000"/>
              </w:rPr>
              <w:t xml:space="preserve"> St Mary, Paignton</w:t>
            </w:r>
            <w:r w:rsidR="005C623C" w:rsidRPr="00EC0B66">
              <w:rPr>
                <w:i/>
                <w:color w:val="FF0000"/>
              </w:rPr>
              <w:t xml:space="preserve"> </w:t>
            </w:r>
          </w:p>
          <w:p w:rsidR="005C623C" w:rsidRPr="00046E8B" w:rsidRDefault="005C623C" w:rsidP="0085261C">
            <w:pPr>
              <w:rPr>
                <w:color w:val="FF0000"/>
              </w:rPr>
            </w:pPr>
          </w:p>
        </w:tc>
        <w:tc>
          <w:tcPr>
            <w:tcW w:w="2125" w:type="dxa"/>
          </w:tcPr>
          <w:p w:rsidR="005C623C" w:rsidRPr="00A7747E" w:rsidRDefault="00EC0B66" w:rsidP="001E55F5">
            <w:pPr>
              <w:rPr>
                <w:rFonts w:cs="Arial"/>
                <w:szCs w:val="20"/>
              </w:rPr>
            </w:pPr>
            <w:r w:rsidRPr="00D60F4F">
              <w:rPr>
                <w:rFonts w:cs="Arial"/>
                <w:color w:val="FF0000"/>
                <w:szCs w:val="20"/>
              </w:rPr>
              <w:t>Editorial clarification</w:t>
            </w:r>
          </w:p>
        </w:tc>
      </w:tr>
      <w:tr w:rsidR="005C623C" w:rsidTr="00F650B0">
        <w:tc>
          <w:tcPr>
            <w:tcW w:w="742" w:type="dxa"/>
          </w:tcPr>
          <w:p w:rsidR="005C623C" w:rsidRDefault="005C623C">
            <w:r>
              <w:t>36</w:t>
            </w:r>
          </w:p>
        </w:tc>
        <w:tc>
          <w:tcPr>
            <w:tcW w:w="1351" w:type="dxa"/>
          </w:tcPr>
          <w:p w:rsidR="005C623C" w:rsidRDefault="005C623C">
            <w:r>
              <w:t>6</w:t>
            </w:r>
          </w:p>
        </w:tc>
        <w:tc>
          <w:tcPr>
            <w:tcW w:w="1417" w:type="dxa"/>
          </w:tcPr>
          <w:p w:rsidR="005C623C" w:rsidRDefault="005C623C">
            <w:r>
              <w:t>6.2.6</w:t>
            </w:r>
          </w:p>
        </w:tc>
        <w:tc>
          <w:tcPr>
            <w:tcW w:w="993" w:type="dxa"/>
          </w:tcPr>
          <w:p w:rsidR="005C623C" w:rsidRDefault="005C623C" w:rsidP="0085261C">
            <w:r>
              <w:t>SS2</w:t>
            </w:r>
          </w:p>
        </w:tc>
        <w:tc>
          <w:tcPr>
            <w:tcW w:w="6095" w:type="dxa"/>
          </w:tcPr>
          <w:p w:rsidR="005C623C" w:rsidRDefault="001E37F2" w:rsidP="0085261C">
            <w:r>
              <w:t xml:space="preserve">Replace </w:t>
            </w:r>
            <w:r w:rsidR="005C623C" w:rsidRPr="00EC0B66">
              <w:rPr>
                <w:i/>
              </w:rPr>
              <w:t>Area of S</w:t>
            </w:r>
            <w:r w:rsidRPr="00EC0B66">
              <w:rPr>
                <w:i/>
              </w:rPr>
              <w:t>earch</w:t>
            </w:r>
            <w:r>
              <w:t xml:space="preserve"> with </w:t>
            </w:r>
            <w:r w:rsidRPr="00EC0B66">
              <w:rPr>
                <w:i/>
              </w:rPr>
              <w:t>Future Growth Area</w:t>
            </w:r>
          </w:p>
          <w:p w:rsidR="005C623C" w:rsidRDefault="005C623C" w:rsidP="0085261C"/>
        </w:tc>
        <w:tc>
          <w:tcPr>
            <w:tcW w:w="2125" w:type="dxa"/>
          </w:tcPr>
          <w:p w:rsidR="005C623C" w:rsidRDefault="005C623C" w:rsidP="001E55F5">
            <w:pPr>
              <w:rPr>
                <w:rFonts w:cs="Arial"/>
                <w:szCs w:val="20"/>
              </w:rPr>
            </w:pPr>
            <w:r w:rsidRPr="00A7747E">
              <w:rPr>
                <w:rFonts w:cs="Arial"/>
                <w:szCs w:val="20"/>
              </w:rPr>
              <w:t>Editorial</w:t>
            </w:r>
            <w:r>
              <w:rPr>
                <w:rFonts w:cs="Arial"/>
                <w:szCs w:val="20"/>
              </w:rPr>
              <w:t xml:space="preserve"> </w:t>
            </w:r>
            <w:r w:rsidRPr="00A7747E">
              <w:rPr>
                <w:rFonts w:cs="Arial"/>
                <w:szCs w:val="20"/>
              </w:rPr>
              <w:t xml:space="preserve">clarification </w:t>
            </w:r>
          </w:p>
          <w:p w:rsidR="005C623C" w:rsidRDefault="005C623C" w:rsidP="001E55F5"/>
        </w:tc>
      </w:tr>
      <w:tr w:rsidR="005C623C" w:rsidTr="00F650B0">
        <w:tc>
          <w:tcPr>
            <w:tcW w:w="742" w:type="dxa"/>
          </w:tcPr>
          <w:p w:rsidR="005C623C" w:rsidRDefault="00575904">
            <w:r>
              <w:t>36 &amp;</w:t>
            </w:r>
            <w:r w:rsidR="005C623C">
              <w:t xml:space="preserve"> 37</w:t>
            </w:r>
          </w:p>
        </w:tc>
        <w:tc>
          <w:tcPr>
            <w:tcW w:w="1351" w:type="dxa"/>
          </w:tcPr>
          <w:p w:rsidR="005C623C" w:rsidRDefault="005C623C">
            <w:r>
              <w:t>6</w:t>
            </w:r>
          </w:p>
        </w:tc>
        <w:tc>
          <w:tcPr>
            <w:tcW w:w="1417" w:type="dxa"/>
          </w:tcPr>
          <w:p w:rsidR="005C623C" w:rsidRDefault="00575904">
            <w:r>
              <w:t xml:space="preserve">6.2.7 &amp; 6.2.10 </w:t>
            </w:r>
          </w:p>
          <w:p w:rsidR="00575904" w:rsidRDefault="00575904"/>
        </w:tc>
        <w:tc>
          <w:tcPr>
            <w:tcW w:w="993" w:type="dxa"/>
          </w:tcPr>
          <w:p w:rsidR="005C623C" w:rsidRDefault="005C623C" w:rsidP="0085261C">
            <w:r>
              <w:t>SS2</w:t>
            </w:r>
          </w:p>
        </w:tc>
        <w:tc>
          <w:tcPr>
            <w:tcW w:w="6095" w:type="dxa"/>
          </w:tcPr>
          <w:p w:rsidR="005C623C" w:rsidRDefault="001E37F2" w:rsidP="0085261C">
            <w:r>
              <w:t xml:space="preserve">Replace </w:t>
            </w:r>
            <w:r w:rsidR="005C623C">
              <w:t>Countrysi</w:t>
            </w:r>
            <w:r>
              <w:t>de Zone with Countryside Area</w:t>
            </w:r>
          </w:p>
          <w:p w:rsidR="005C623C" w:rsidRDefault="005C623C" w:rsidP="0085261C"/>
        </w:tc>
        <w:tc>
          <w:tcPr>
            <w:tcW w:w="2125" w:type="dxa"/>
          </w:tcPr>
          <w:p w:rsidR="005C623C" w:rsidRDefault="005C623C" w:rsidP="001E55F5">
            <w:r w:rsidRPr="00A7747E">
              <w:rPr>
                <w:rFonts w:cs="Arial"/>
                <w:szCs w:val="20"/>
              </w:rPr>
              <w:t>Editorial</w:t>
            </w:r>
            <w:r>
              <w:rPr>
                <w:rFonts w:cs="Arial"/>
                <w:szCs w:val="20"/>
              </w:rPr>
              <w:t xml:space="preserve"> </w:t>
            </w:r>
            <w:r w:rsidRPr="00A7747E">
              <w:rPr>
                <w:rFonts w:cs="Arial"/>
                <w:szCs w:val="20"/>
              </w:rPr>
              <w:t xml:space="preserve">clarification </w:t>
            </w:r>
          </w:p>
        </w:tc>
      </w:tr>
      <w:tr w:rsidR="00632A40" w:rsidTr="00F650B0">
        <w:tc>
          <w:tcPr>
            <w:tcW w:w="742" w:type="dxa"/>
          </w:tcPr>
          <w:p w:rsidR="00632A40" w:rsidRPr="00BE6B00" w:rsidRDefault="00632A40">
            <w:pPr>
              <w:rPr>
                <w:color w:val="FF0000"/>
              </w:rPr>
            </w:pPr>
            <w:r w:rsidRPr="00BE6B00">
              <w:rPr>
                <w:color w:val="FF0000"/>
              </w:rPr>
              <w:t>37</w:t>
            </w:r>
          </w:p>
        </w:tc>
        <w:tc>
          <w:tcPr>
            <w:tcW w:w="1351" w:type="dxa"/>
          </w:tcPr>
          <w:p w:rsidR="00632A40" w:rsidRPr="00BE6B00" w:rsidRDefault="00632A40">
            <w:pPr>
              <w:rPr>
                <w:color w:val="FF0000"/>
              </w:rPr>
            </w:pPr>
            <w:r w:rsidRPr="00BE6B00">
              <w:rPr>
                <w:color w:val="FF0000"/>
              </w:rPr>
              <w:t>6</w:t>
            </w:r>
          </w:p>
        </w:tc>
        <w:tc>
          <w:tcPr>
            <w:tcW w:w="1417" w:type="dxa"/>
          </w:tcPr>
          <w:p w:rsidR="00632A40" w:rsidRPr="00BE6B00" w:rsidRDefault="00706870">
            <w:pPr>
              <w:rPr>
                <w:color w:val="FF0000"/>
              </w:rPr>
            </w:pPr>
            <w:r>
              <w:rPr>
                <w:color w:val="FF0000"/>
              </w:rPr>
              <w:t>N/A</w:t>
            </w:r>
          </w:p>
        </w:tc>
        <w:tc>
          <w:tcPr>
            <w:tcW w:w="993" w:type="dxa"/>
          </w:tcPr>
          <w:p w:rsidR="00632A40" w:rsidRPr="00BE6B00" w:rsidRDefault="00632A40" w:rsidP="0085261C">
            <w:pPr>
              <w:rPr>
                <w:color w:val="FF0000"/>
              </w:rPr>
            </w:pPr>
            <w:r w:rsidRPr="00BE6B00">
              <w:rPr>
                <w:color w:val="FF0000"/>
              </w:rPr>
              <w:t>SS2</w:t>
            </w:r>
          </w:p>
        </w:tc>
        <w:tc>
          <w:tcPr>
            <w:tcW w:w="6095" w:type="dxa"/>
          </w:tcPr>
          <w:p w:rsidR="00632A40" w:rsidRPr="00EC0B66" w:rsidRDefault="00632A40" w:rsidP="0085261C">
            <w:pPr>
              <w:rPr>
                <w:i/>
                <w:color w:val="FF0000"/>
              </w:rPr>
            </w:pPr>
            <w:r w:rsidRPr="00BE6B00">
              <w:rPr>
                <w:color w:val="FF0000"/>
              </w:rPr>
              <w:t xml:space="preserve">Replace </w:t>
            </w:r>
            <w:r w:rsidRPr="00EC0B66">
              <w:rPr>
                <w:i/>
                <w:color w:val="FF0000"/>
              </w:rPr>
              <w:t>Wall</w:t>
            </w:r>
            <w:r w:rsidR="00EB1223" w:rsidRPr="00EC0B66">
              <w:rPr>
                <w:i/>
                <w:color w:val="FF0000"/>
              </w:rPr>
              <w:t xml:space="preserve"> Park</w:t>
            </w:r>
            <w:r w:rsidR="00BE6B00" w:rsidRPr="00EC0B66">
              <w:rPr>
                <w:i/>
                <w:color w:val="FF0000"/>
              </w:rPr>
              <w:t xml:space="preserve"> Future Growth Area</w:t>
            </w:r>
            <w:r w:rsidR="00BE6B00">
              <w:rPr>
                <w:color w:val="FF0000"/>
              </w:rPr>
              <w:t xml:space="preserve"> with </w:t>
            </w:r>
            <w:r w:rsidR="00EB1223" w:rsidRPr="00EC0B66">
              <w:rPr>
                <w:i/>
                <w:color w:val="FF0000"/>
              </w:rPr>
              <w:t>Land South of White Rock</w:t>
            </w:r>
            <w:r w:rsidR="00706870" w:rsidRPr="00EC0B66">
              <w:rPr>
                <w:i/>
                <w:color w:val="FF0000"/>
              </w:rPr>
              <w:t xml:space="preserve"> Future Growth Area</w:t>
            </w:r>
            <w:r w:rsidRPr="00EC0B66">
              <w:rPr>
                <w:i/>
                <w:color w:val="FF0000"/>
              </w:rPr>
              <w:t xml:space="preserve"> </w:t>
            </w:r>
          </w:p>
          <w:p w:rsidR="00101588" w:rsidRPr="00BE6B00" w:rsidRDefault="00101588" w:rsidP="0085261C">
            <w:pPr>
              <w:rPr>
                <w:color w:val="FF0000"/>
              </w:rPr>
            </w:pPr>
          </w:p>
        </w:tc>
        <w:tc>
          <w:tcPr>
            <w:tcW w:w="2125" w:type="dxa"/>
          </w:tcPr>
          <w:p w:rsidR="00632A40" w:rsidRPr="00BE6B00" w:rsidRDefault="00706870" w:rsidP="001E55F5">
            <w:pPr>
              <w:rPr>
                <w:rFonts w:cs="Arial"/>
                <w:color w:val="FF0000"/>
                <w:szCs w:val="20"/>
              </w:rPr>
            </w:pPr>
            <w:r w:rsidRPr="00BE6B00">
              <w:rPr>
                <w:rFonts w:cs="Arial"/>
                <w:color w:val="FF0000"/>
                <w:szCs w:val="20"/>
              </w:rPr>
              <w:t xml:space="preserve">Local Plan </w:t>
            </w:r>
            <w:r w:rsidR="005248FE">
              <w:rPr>
                <w:rFonts w:cs="Arial"/>
                <w:color w:val="FF0000"/>
                <w:szCs w:val="20"/>
              </w:rPr>
              <w:t>Proposed Main M</w:t>
            </w:r>
            <w:r w:rsidR="005248FE" w:rsidRPr="00BE6B00">
              <w:rPr>
                <w:rFonts w:cs="Arial"/>
                <w:color w:val="FF0000"/>
                <w:szCs w:val="20"/>
              </w:rPr>
              <w:t>odification</w:t>
            </w:r>
          </w:p>
        </w:tc>
      </w:tr>
      <w:tr w:rsidR="00706870" w:rsidTr="00F650B0">
        <w:tc>
          <w:tcPr>
            <w:tcW w:w="742" w:type="dxa"/>
          </w:tcPr>
          <w:p w:rsidR="00706870" w:rsidRPr="00BE6B00" w:rsidRDefault="00706870" w:rsidP="00706870">
            <w:pPr>
              <w:rPr>
                <w:color w:val="FF0000"/>
              </w:rPr>
            </w:pPr>
            <w:r w:rsidRPr="00BE6B00">
              <w:rPr>
                <w:color w:val="FF0000"/>
              </w:rPr>
              <w:t>37</w:t>
            </w:r>
          </w:p>
        </w:tc>
        <w:tc>
          <w:tcPr>
            <w:tcW w:w="1351" w:type="dxa"/>
          </w:tcPr>
          <w:p w:rsidR="00706870" w:rsidRPr="00BE6B00" w:rsidRDefault="00706870" w:rsidP="00706870">
            <w:pPr>
              <w:rPr>
                <w:color w:val="FF0000"/>
              </w:rPr>
            </w:pPr>
            <w:r w:rsidRPr="00BE6B00">
              <w:rPr>
                <w:color w:val="FF0000"/>
              </w:rPr>
              <w:t>6</w:t>
            </w:r>
          </w:p>
        </w:tc>
        <w:tc>
          <w:tcPr>
            <w:tcW w:w="1417" w:type="dxa"/>
          </w:tcPr>
          <w:p w:rsidR="00706870" w:rsidRPr="00BE6B00" w:rsidRDefault="00706870" w:rsidP="00706870">
            <w:pPr>
              <w:rPr>
                <w:color w:val="FF0000"/>
              </w:rPr>
            </w:pPr>
            <w:r w:rsidRPr="00BE6B00">
              <w:rPr>
                <w:color w:val="FF0000"/>
              </w:rPr>
              <w:t>6.2.12</w:t>
            </w:r>
          </w:p>
        </w:tc>
        <w:tc>
          <w:tcPr>
            <w:tcW w:w="993" w:type="dxa"/>
          </w:tcPr>
          <w:p w:rsidR="00706870" w:rsidRPr="00BE6B00" w:rsidRDefault="00706870" w:rsidP="00706870">
            <w:pPr>
              <w:rPr>
                <w:color w:val="FF0000"/>
              </w:rPr>
            </w:pPr>
            <w:r w:rsidRPr="00BE6B00">
              <w:rPr>
                <w:color w:val="FF0000"/>
              </w:rPr>
              <w:t>SS2</w:t>
            </w:r>
          </w:p>
        </w:tc>
        <w:tc>
          <w:tcPr>
            <w:tcW w:w="6095" w:type="dxa"/>
          </w:tcPr>
          <w:p w:rsidR="00B155A7" w:rsidRDefault="00706870" w:rsidP="00B155A7">
            <w:pPr>
              <w:rPr>
                <w:color w:val="FF0000"/>
              </w:rPr>
            </w:pPr>
            <w:r>
              <w:rPr>
                <w:color w:val="FF0000"/>
              </w:rPr>
              <w:t>Replace the existing text with</w:t>
            </w:r>
            <w:r w:rsidR="00942999">
              <w:rPr>
                <w:color w:val="FF0000"/>
              </w:rPr>
              <w:t xml:space="preserve"> the following</w:t>
            </w:r>
            <w:r w:rsidR="00B155A7">
              <w:rPr>
                <w:color w:val="FF0000"/>
              </w:rPr>
              <w:t xml:space="preserve"> text with regards to</w:t>
            </w:r>
            <w:r w:rsidR="00B155A7" w:rsidRPr="00EC0B66">
              <w:rPr>
                <w:i/>
                <w:color w:val="FF0000"/>
              </w:rPr>
              <w:t xml:space="preserve"> Land South of White Rock Future Growth Area</w:t>
            </w:r>
            <w:r>
              <w:rPr>
                <w:color w:val="FF0000"/>
              </w:rPr>
              <w:t>:</w:t>
            </w:r>
          </w:p>
          <w:p w:rsidR="00942999" w:rsidRPr="00B155A7" w:rsidRDefault="00706870" w:rsidP="00B155A7">
            <w:pPr>
              <w:rPr>
                <w:i/>
                <w:color w:val="FF0000"/>
              </w:rPr>
            </w:pPr>
            <w:r>
              <w:rPr>
                <w:color w:val="FF0000"/>
              </w:rPr>
              <w:t xml:space="preserve"> </w:t>
            </w:r>
          </w:p>
          <w:p w:rsidR="00942999" w:rsidRPr="00942999" w:rsidRDefault="00942999" w:rsidP="00942999">
            <w:pPr>
              <w:autoSpaceDE w:val="0"/>
              <w:autoSpaceDN w:val="0"/>
              <w:adjustRightInd w:val="0"/>
              <w:rPr>
                <w:rFonts w:cs="Arial"/>
                <w:color w:val="FF0000"/>
              </w:rPr>
            </w:pPr>
            <w:r w:rsidRPr="00942999">
              <w:rPr>
                <w:rFonts w:cs="Arial"/>
                <w:color w:val="FF0000"/>
              </w:rPr>
              <w:t xml:space="preserve">The site is fairly accessible and will provide affordable housing. It lies within GHB sustenance zone.  Manor Farm OSWI is adjacent to the south west edge of the site. The northern part of the site is designated as Long-term Environmental Monitoring Program (LEMP).  Development </w:t>
            </w:r>
            <w:r w:rsidRPr="00942999">
              <w:rPr>
                <w:rFonts w:cs="Arial"/>
                <w:color w:val="FF0000"/>
              </w:rPr>
              <w:lastRenderedPageBreak/>
              <w:t>of the site could result in loss of large areas of Grade 1, 2 and 3a agricultural land.  Most of the site is open to views from the AONB to the west and south. The southern area slightly less sensitive due to visual contaminant.</w:t>
            </w:r>
          </w:p>
          <w:p w:rsidR="00706870" w:rsidRPr="00942999" w:rsidRDefault="00706870" w:rsidP="0085261C">
            <w:pPr>
              <w:rPr>
                <w:color w:val="FF0000"/>
              </w:rPr>
            </w:pPr>
          </w:p>
          <w:p w:rsidR="00706870" w:rsidRPr="00942999" w:rsidRDefault="00706870" w:rsidP="00942999">
            <w:pPr>
              <w:autoSpaceDE w:val="0"/>
              <w:autoSpaceDN w:val="0"/>
              <w:adjustRightInd w:val="0"/>
              <w:rPr>
                <w:rFonts w:cs="Arial"/>
                <w:b/>
                <w:color w:val="FF0000"/>
              </w:rPr>
            </w:pPr>
            <w:bookmarkStart w:id="0" w:name="_Toc405902070"/>
            <w:bookmarkStart w:id="1" w:name="_Toc405907077"/>
            <w:r w:rsidRPr="00942999">
              <w:rPr>
                <w:rFonts w:cs="Arial"/>
                <w:b/>
                <w:color w:val="FF0000"/>
              </w:rPr>
              <w:t>Recommendations</w:t>
            </w:r>
            <w:bookmarkEnd w:id="0"/>
            <w:bookmarkEnd w:id="1"/>
            <w:r w:rsidRPr="00942999">
              <w:rPr>
                <w:rFonts w:cs="Arial"/>
                <w:b/>
                <w:color w:val="FF0000"/>
              </w:rPr>
              <w:t xml:space="preserve"> </w:t>
            </w:r>
          </w:p>
          <w:p w:rsidR="00706870" w:rsidRPr="00942999" w:rsidRDefault="00706870" w:rsidP="00942999">
            <w:pPr>
              <w:pStyle w:val="ListParagraph"/>
              <w:numPr>
                <w:ilvl w:val="0"/>
                <w:numId w:val="6"/>
              </w:numPr>
              <w:autoSpaceDE w:val="0"/>
              <w:autoSpaceDN w:val="0"/>
              <w:adjustRightInd w:val="0"/>
              <w:rPr>
                <w:rFonts w:cs="Arial"/>
                <w:color w:val="FF0000"/>
              </w:rPr>
            </w:pPr>
            <w:r w:rsidRPr="00942999">
              <w:rPr>
                <w:rFonts w:cs="Arial"/>
                <w:color w:val="FF0000"/>
              </w:rPr>
              <w:t>GHB survey will be required and mitigation measure</w:t>
            </w:r>
            <w:r w:rsidR="003C154C">
              <w:rPr>
                <w:rFonts w:cs="Arial"/>
                <w:color w:val="FF0000"/>
              </w:rPr>
              <w:t>s</w:t>
            </w:r>
            <w:r w:rsidRPr="00942999">
              <w:rPr>
                <w:rFonts w:cs="Arial"/>
                <w:color w:val="FF0000"/>
              </w:rPr>
              <w:t xml:space="preserve"> to reduce negative impact on bats should be implemented;</w:t>
            </w:r>
          </w:p>
          <w:p w:rsidR="00706870" w:rsidRPr="00942999" w:rsidRDefault="00706870" w:rsidP="00942999">
            <w:pPr>
              <w:pStyle w:val="ListParagraph"/>
              <w:numPr>
                <w:ilvl w:val="0"/>
                <w:numId w:val="6"/>
              </w:numPr>
              <w:autoSpaceDE w:val="0"/>
              <w:autoSpaceDN w:val="0"/>
              <w:adjustRightInd w:val="0"/>
              <w:rPr>
                <w:rFonts w:cs="Arial"/>
                <w:color w:val="FF0000"/>
              </w:rPr>
            </w:pPr>
            <w:r w:rsidRPr="00942999">
              <w:rPr>
                <w:rFonts w:cs="Arial"/>
                <w:color w:val="FF0000"/>
              </w:rPr>
              <w:t xml:space="preserve">A survey would be required to ascertain the presence of </w:t>
            </w:r>
            <w:proofErr w:type="spellStart"/>
            <w:r w:rsidRPr="00942999">
              <w:rPr>
                <w:rFonts w:cs="Arial"/>
                <w:color w:val="FF0000"/>
              </w:rPr>
              <w:t>cirl</w:t>
            </w:r>
            <w:proofErr w:type="spellEnd"/>
            <w:r w:rsidRPr="00942999">
              <w:rPr>
                <w:rFonts w:cs="Arial"/>
                <w:color w:val="FF0000"/>
              </w:rPr>
              <w:t xml:space="preserve"> buntings and to inform suitable mitigations;</w:t>
            </w:r>
          </w:p>
          <w:p w:rsidR="00706870" w:rsidRPr="00942999" w:rsidRDefault="00706870" w:rsidP="00942999">
            <w:pPr>
              <w:pStyle w:val="ListParagraph"/>
              <w:numPr>
                <w:ilvl w:val="0"/>
                <w:numId w:val="6"/>
              </w:numPr>
              <w:autoSpaceDE w:val="0"/>
              <w:autoSpaceDN w:val="0"/>
              <w:adjustRightInd w:val="0"/>
              <w:rPr>
                <w:rFonts w:cs="Arial"/>
                <w:color w:val="FF0000"/>
              </w:rPr>
            </w:pPr>
            <w:r w:rsidRPr="00942999">
              <w:rPr>
                <w:rFonts w:cs="Arial"/>
                <w:color w:val="FF0000"/>
              </w:rPr>
              <w:t xml:space="preserve">High quality agricultural land should be excluded from the development site; </w:t>
            </w:r>
          </w:p>
          <w:p w:rsidR="00706870" w:rsidRPr="00942999" w:rsidRDefault="00706870" w:rsidP="00942999">
            <w:pPr>
              <w:pStyle w:val="ListParagraph"/>
              <w:numPr>
                <w:ilvl w:val="0"/>
                <w:numId w:val="6"/>
              </w:numPr>
              <w:autoSpaceDE w:val="0"/>
              <w:autoSpaceDN w:val="0"/>
              <w:adjustRightInd w:val="0"/>
              <w:rPr>
                <w:rFonts w:cs="Arial"/>
                <w:color w:val="FF0000"/>
              </w:rPr>
            </w:pPr>
            <w:r w:rsidRPr="00942999">
              <w:rPr>
                <w:rFonts w:cs="Arial"/>
                <w:color w:val="FF0000"/>
              </w:rPr>
              <w:t xml:space="preserve">Proposed development should be achieved through a combination of careful sitting with strong screen planting and the reinforcement of existing field hedgerow boundaries; </w:t>
            </w:r>
          </w:p>
          <w:p w:rsidR="00706870" w:rsidRPr="00101588" w:rsidRDefault="00706870" w:rsidP="00942999">
            <w:pPr>
              <w:pStyle w:val="ListParagraph"/>
              <w:numPr>
                <w:ilvl w:val="0"/>
                <w:numId w:val="6"/>
              </w:numPr>
              <w:autoSpaceDE w:val="0"/>
              <w:autoSpaceDN w:val="0"/>
              <w:adjustRightInd w:val="0"/>
              <w:rPr>
                <w:rFonts w:cs="Arial"/>
                <w:color w:val="FF0000"/>
              </w:rPr>
            </w:pPr>
            <w:r w:rsidRPr="00101588">
              <w:rPr>
                <w:rFonts w:cs="Arial"/>
                <w:color w:val="FF0000"/>
              </w:rPr>
              <w:t xml:space="preserve">Development and associated infrastructure should not increase run off to </w:t>
            </w:r>
            <w:proofErr w:type="spellStart"/>
            <w:r w:rsidRPr="00101588">
              <w:rPr>
                <w:rFonts w:cs="Arial"/>
                <w:color w:val="FF0000"/>
              </w:rPr>
              <w:t>Galmpton</w:t>
            </w:r>
            <w:proofErr w:type="spellEnd"/>
            <w:r w:rsidRPr="00101588">
              <w:rPr>
                <w:rFonts w:cs="Arial"/>
                <w:color w:val="FF0000"/>
              </w:rPr>
              <w:t xml:space="preserve"> watercourse. Introduction of SUDS in new development should help to </w:t>
            </w:r>
            <w:proofErr w:type="spellStart"/>
            <w:r w:rsidRPr="00101588">
              <w:rPr>
                <w:rFonts w:cs="Arial"/>
                <w:color w:val="FF0000"/>
              </w:rPr>
              <w:t>minimise</w:t>
            </w:r>
            <w:proofErr w:type="spellEnd"/>
            <w:r w:rsidRPr="00101588">
              <w:rPr>
                <w:rFonts w:cs="Arial"/>
                <w:color w:val="FF0000"/>
              </w:rPr>
              <w:t xml:space="preserve"> the risk of flooding.</w:t>
            </w:r>
          </w:p>
          <w:p w:rsidR="00706870" w:rsidRPr="00BE6B00" w:rsidRDefault="00706870" w:rsidP="00942999">
            <w:pPr>
              <w:ind w:firstLine="45"/>
              <w:rPr>
                <w:color w:val="FF0000"/>
              </w:rPr>
            </w:pPr>
          </w:p>
        </w:tc>
        <w:tc>
          <w:tcPr>
            <w:tcW w:w="2125" w:type="dxa"/>
          </w:tcPr>
          <w:p w:rsidR="00706870" w:rsidRPr="00BE6B00" w:rsidRDefault="00706870" w:rsidP="001E55F5">
            <w:pPr>
              <w:rPr>
                <w:rFonts w:cs="Arial"/>
                <w:color w:val="FF0000"/>
                <w:szCs w:val="20"/>
              </w:rPr>
            </w:pPr>
            <w:r w:rsidRPr="00BE6B00">
              <w:rPr>
                <w:rFonts w:cs="Arial"/>
                <w:color w:val="FF0000"/>
                <w:szCs w:val="20"/>
              </w:rPr>
              <w:lastRenderedPageBreak/>
              <w:t xml:space="preserve">Local Plan </w:t>
            </w:r>
            <w:r w:rsidR="005248FE">
              <w:rPr>
                <w:rFonts w:cs="Arial"/>
                <w:color w:val="FF0000"/>
                <w:szCs w:val="20"/>
              </w:rPr>
              <w:t>Proposed Main M</w:t>
            </w:r>
            <w:r w:rsidR="005248FE" w:rsidRPr="00BE6B00">
              <w:rPr>
                <w:rFonts w:cs="Arial"/>
                <w:color w:val="FF0000"/>
                <w:szCs w:val="20"/>
              </w:rPr>
              <w:t>odification</w:t>
            </w:r>
          </w:p>
        </w:tc>
      </w:tr>
      <w:tr w:rsidR="00706870" w:rsidTr="00F650B0">
        <w:tc>
          <w:tcPr>
            <w:tcW w:w="742" w:type="dxa"/>
          </w:tcPr>
          <w:p w:rsidR="00706870" w:rsidRDefault="00706870">
            <w:r>
              <w:lastRenderedPageBreak/>
              <w:t>40</w:t>
            </w:r>
          </w:p>
        </w:tc>
        <w:tc>
          <w:tcPr>
            <w:tcW w:w="1351" w:type="dxa"/>
          </w:tcPr>
          <w:p w:rsidR="00706870" w:rsidRDefault="00706870">
            <w:r>
              <w:t>6</w:t>
            </w:r>
          </w:p>
        </w:tc>
        <w:tc>
          <w:tcPr>
            <w:tcW w:w="1417" w:type="dxa"/>
          </w:tcPr>
          <w:p w:rsidR="00706870" w:rsidRDefault="00706870">
            <w:r>
              <w:t>6.6.4</w:t>
            </w:r>
          </w:p>
        </w:tc>
        <w:tc>
          <w:tcPr>
            <w:tcW w:w="993" w:type="dxa"/>
          </w:tcPr>
          <w:p w:rsidR="00706870" w:rsidRDefault="00706870" w:rsidP="0085261C">
            <w:r>
              <w:t>SS6</w:t>
            </w:r>
          </w:p>
        </w:tc>
        <w:tc>
          <w:tcPr>
            <w:tcW w:w="6095" w:type="dxa"/>
          </w:tcPr>
          <w:p w:rsidR="00706870" w:rsidRDefault="00706870" w:rsidP="0085261C">
            <w:r>
              <w:t xml:space="preserve">At the end of the paragraph, add the following sentences: </w:t>
            </w:r>
          </w:p>
          <w:p w:rsidR="00706870" w:rsidRDefault="00706870" w:rsidP="0085261C">
            <w:r>
              <w:t>Transport proposals have been fully assessed in the LTP3 SEA and HRA</w:t>
            </w:r>
            <w:r>
              <w:rPr>
                <w:rStyle w:val="FootnoteReference"/>
              </w:rPr>
              <w:footnoteReference w:id="1"/>
            </w:r>
            <w:r>
              <w:t>. The ferry service has been subject to a detailed environmental assessment hence mitigation measures have been identified and implemented</w:t>
            </w:r>
            <w:r>
              <w:rPr>
                <w:rStyle w:val="FootnoteReference"/>
              </w:rPr>
              <w:footnoteReference w:id="2"/>
            </w:r>
            <w:r w:rsidR="008A65D2">
              <w:t>.</w:t>
            </w:r>
          </w:p>
          <w:p w:rsidR="00706870" w:rsidRDefault="00706870"/>
        </w:tc>
        <w:tc>
          <w:tcPr>
            <w:tcW w:w="2125" w:type="dxa"/>
          </w:tcPr>
          <w:p w:rsidR="00706870" w:rsidRDefault="00706870" w:rsidP="001E55F5">
            <w:r w:rsidRPr="00F650B0">
              <w:t xml:space="preserve">Clarification in response to Natural England </w:t>
            </w:r>
            <w:r>
              <w:t>objection</w:t>
            </w:r>
          </w:p>
        </w:tc>
      </w:tr>
      <w:tr w:rsidR="00541264" w:rsidTr="00F650B0">
        <w:tc>
          <w:tcPr>
            <w:tcW w:w="742" w:type="dxa"/>
          </w:tcPr>
          <w:p w:rsidR="00541264" w:rsidRPr="00541264" w:rsidRDefault="00541264" w:rsidP="00541264">
            <w:pPr>
              <w:rPr>
                <w:color w:val="FF0000"/>
              </w:rPr>
            </w:pPr>
            <w:r w:rsidRPr="00541264">
              <w:rPr>
                <w:color w:val="FF0000"/>
              </w:rPr>
              <w:t>44</w:t>
            </w:r>
          </w:p>
        </w:tc>
        <w:tc>
          <w:tcPr>
            <w:tcW w:w="1351" w:type="dxa"/>
          </w:tcPr>
          <w:p w:rsidR="00541264" w:rsidRPr="00541264" w:rsidRDefault="00541264" w:rsidP="00541264">
            <w:pPr>
              <w:rPr>
                <w:color w:val="FF0000"/>
              </w:rPr>
            </w:pPr>
            <w:r w:rsidRPr="00541264">
              <w:rPr>
                <w:color w:val="FF0000"/>
              </w:rPr>
              <w:t>6</w:t>
            </w:r>
          </w:p>
        </w:tc>
        <w:tc>
          <w:tcPr>
            <w:tcW w:w="1417" w:type="dxa"/>
          </w:tcPr>
          <w:p w:rsidR="00541264" w:rsidRPr="00541264" w:rsidRDefault="00541264" w:rsidP="00541264">
            <w:pPr>
              <w:rPr>
                <w:color w:val="FF0000"/>
              </w:rPr>
            </w:pPr>
            <w:r w:rsidRPr="00541264">
              <w:rPr>
                <w:color w:val="FF0000"/>
              </w:rPr>
              <w:t>7.1.2</w:t>
            </w:r>
          </w:p>
        </w:tc>
        <w:tc>
          <w:tcPr>
            <w:tcW w:w="993" w:type="dxa"/>
          </w:tcPr>
          <w:p w:rsidR="00541264" w:rsidRPr="00541264" w:rsidRDefault="00541264" w:rsidP="00541264">
            <w:pPr>
              <w:rPr>
                <w:color w:val="FF0000"/>
              </w:rPr>
            </w:pPr>
            <w:r w:rsidRPr="00541264">
              <w:rPr>
                <w:color w:val="FF0000"/>
              </w:rPr>
              <w:t>SDT1</w:t>
            </w:r>
          </w:p>
        </w:tc>
        <w:tc>
          <w:tcPr>
            <w:tcW w:w="6095" w:type="dxa"/>
          </w:tcPr>
          <w:p w:rsidR="00541264" w:rsidRPr="00541264" w:rsidRDefault="00541264" w:rsidP="0085261C">
            <w:pPr>
              <w:rPr>
                <w:color w:val="FF0000"/>
              </w:rPr>
            </w:pPr>
            <w:r w:rsidRPr="00541264">
              <w:rPr>
                <w:color w:val="FF0000"/>
              </w:rPr>
              <w:t xml:space="preserve">Replace </w:t>
            </w:r>
            <w:r w:rsidRPr="008A65D2">
              <w:rPr>
                <w:i/>
                <w:color w:val="FF0000"/>
              </w:rPr>
              <w:t>3,800</w:t>
            </w:r>
            <w:r w:rsidRPr="00541264">
              <w:rPr>
                <w:color w:val="FF0000"/>
              </w:rPr>
              <w:t xml:space="preserve"> with </w:t>
            </w:r>
            <w:r w:rsidR="00D101C4">
              <w:rPr>
                <w:i/>
                <w:color w:val="FF0000"/>
              </w:rPr>
              <w:t>4,25</w:t>
            </w:r>
            <w:r w:rsidRPr="008A65D2">
              <w:rPr>
                <w:i/>
                <w:color w:val="FF0000"/>
              </w:rPr>
              <w:t>0</w:t>
            </w:r>
          </w:p>
        </w:tc>
        <w:tc>
          <w:tcPr>
            <w:tcW w:w="2125" w:type="dxa"/>
          </w:tcPr>
          <w:p w:rsidR="00541264" w:rsidRPr="00F650B0" w:rsidRDefault="00541264" w:rsidP="001E55F5">
            <w:r w:rsidRPr="00BE6B00">
              <w:rPr>
                <w:rFonts w:cs="Arial"/>
                <w:color w:val="FF0000"/>
                <w:szCs w:val="20"/>
              </w:rPr>
              <w:t xml:space="preserve">Local Plan </w:t>
            </w:r>
            <w:r w:rsidR="003C154C">
              <w:rPr>
                <w:rFonts w:cs="Arial"/>
                <w:color w:val="FF0000"/>
                <w:szCs w:val="20"/>
              </w:rPr>
              <w:t xml:space="preserve">Proposed Main </w:t>
            </w:r>
            <w:r w:rsidR="003C154C">
              <w:rPr>
                <w:rFonts w:cs="Arial"/>
                <w:color w:val="FF0000"/>
                <w:szCs w:val="20"/>
              </w:rPr>
              <w:lastRenderedPageBreak/>
              <w:t>M</w:t>
            </w:r>
            <w:r w:rsidR="003C154C" w:rsidRPr="00BE6B00">
              <w:rPr>
                <w:rFonts w:cs="Arial"/>
                <w:color w:val="FF0000"/>
                <w:szCs w:val="20"/>
              </w:rPr>
              <w:t xml:space="preserve">odification </w:t>
            </w:r>
          </w:p>
        </w:tc>
      </w:tr>
      <w:tr w:rsidR="00541264" w:rsidTr="00F650B0">
        <w:tc>
          <w:tcPr>
            <w:tcW w:w="742" w:type="dxa"/>
          </w:tcPr>
          <w:p w:rsidR="00541264" w:rsidRDefault="00541264">
            <w:r>
              <w:lastRenderedPageBreak/>
              <w:t>44</w:t>
            </w:r>
          </w:p>
        </w:tc>
        <w:tc>
          <w:tcPr>
            <w:tcW w:w="1351" w:type="dxa"/>
          </w:tcPr>
          <w:p w:rsidR="00541264" w:rsidRDefault="00541264">
            <w:r>
              <w:t>6</w:t>
            </w:r>
          </w:p>
        </w:tc>
        <w:tc>
          <w:tcPr>
            <w:tcW w:w="1417" w:type="dxa"/>
          </w:tcPr>
          <w:p w:rsidR="00541264" w:rsidRDefault="00541264">
            <w:r>
              <w:t>7.1.3</w:t>
            </w:r>
          </w:p>
        </w:tc>
        <w:tc>
          <w:tcPr>
            <w:tcW w:w="993" w:type="dxa"/>
          </w:tcPr>
          <w:p w:rsidR="00541264" w:rsidRDefault="00541264" w:rsidP="0085261C">
            <w:r>
              <w:t>SDT1</w:t>
            </w:r>
          </w:p>
        </w:tc>
        <w:tc>
          <w:tcPr>
            <w:tcW w:w="6095" w:type="dxa"/>
          </w:tcPr>
          <w:p w:rsidR="00541264" w:rsidRDefault="001E37F2" w:rsidP="0085261C">
            <w:pPr>
              <w:rPr>
                <w:vertAlign w:val="superscript"/>
              </w:rPr>
            </w:pPr>
            <w:r>
              <w:t>Replace</w:t>
            </w:r>
            <w:r w:rsidR="00541264">
              <w:t xml:space="preserve"> </w:t>
            </w:r>
            <w:r w:rsidR="00541264" w:rsidRPr="008A65D2">
              <w:rPr>
                <w:i/>
              </w:rPr>
              <w:t>37,000 m</w:t>
            </w:r>
            <w:r w:rsidR="00541264" w:rsidRPr="008A65D2">
              <w:rPr>
                <w:i/>
                <w:vertAlign w:val="superscript"/>
              </w:rPr>
              <w:t>3</w:t>
            </w:r>
            <w:r>
              <w:t xml:space="preserve"> with </w:t>
            </w:r>
            <w:r w:rsidR="00541264" w:rsidRPr="008A65D2">
              <w:rPr>
                <w:i/>
              </w:rPr>
              <w:t xml:space="preserve">37,200 </w:t>
            </w:r>
            <w:r w:rsidRPr="008A65D2">
              <w:rPr>
                <w:rFonts w:cs="Arial"/>
                <w:i/>
                <w:sz w:val="20"/>
                <w:szCs w:val="20"/>
              </w:rPr>
              <w:t>sq m</w:t>
            </w:r>
          </w:p>
          <w:p w:rsidR="00541264" w:rsidRDefault="00541264" w:rsidP="0085261C"/>
        </w:tc>
        <w:tc>
          <w:tcPr>
            <w:tcW w:w="2125" w:type="dxa"/>
          </w:tcPr>
          <w:p w:rsidR="00541264" w:rsidRDefault="00541264" w:rsidP="0085261C">
            <w:r>
              <w:t>Typing error</w:t>
            </w:r>
          </w:p>
        </w:tc>
      </w:tr>
      <w:tr w:rsidR="00541264" w:rsidTr="00F650B0">
        <w:tc>
          <w:tcPr>
            <w:tcW w:w="742" w:type="dxa"/>
          </w:tcPr>
          <w:p w:rsidR="00541264" w:rsidRDefault="00541264" w:rsidP="00615D86">
            <w:r>
              <w:t>45</w:t>
            </w:r>
          </w:p>
        </w:tc>
        <w:tc>
          <w:tcPr>
            <w:tcW w:w="1351" w:type="dxa"/>
          </w:tcPr>
          <w:p w:rsidR="00541264" w:rsidRDefault="00541264" w:rsidP="00615D86">
            <w:r>
              <w:t>7</w:t>
            </w:r>
          </w:p>
        </w:tc>
        <w:tc>
          <w:tcPr>
            <w:tcW w:w="1417" w:type="dxa"/>
          </w:tcPr>
          <w:p w:rsidR="00541264" w:rsidRDefault="00541264" w:rsidP="00615D86">
            <w:r>
              <w:t>7.2.4</w:t>
            </w:r>
          </w:p>
        </w:tc>
        <w:tc>
          <w:tcPr>
            <w:tcW w:w="993" w:type="dxa"/>
          </w:tcPr>
          <w:p w:rsidR="00541264" w:rsidRDefault="00541264" w:rsidP="00615D86">
            <w:r>
              <w:t>SDT2</w:t>
            </w:r>
          </w:p>
        </w:tc>
        <w:tc>
          <w:tcPr>
            <w:tcW w:w="6095" w:type="dxa"/>
          </w:tcPr>
          <w:p w:rsidR="00541264" w:rsidRDefault="001E37F2" w:rsidP="0085261C">
            <w:r>
              <w:t xml:space="preserve">Replace </w:t>
            </w:r>
            <w:r w:rsidR="00541264" w:rsidRPr="008A65D2">
              <w:rPr>
                <w:i/>
              </w:rPr>
              <w:t>water quali</w:t>
            </w:r>
            <w:r w:rsidRPr="008A65D2">
              <w:rPr>
                <w:i/>
              </w:rPr>
              <w:t>ty</w:t>
            </w:r>
            <w:r>
              <w:t xml:space="preserve"> with </w:t>
            </w:r>
            <w:r w:rsidRPr="008A65D2">
              <w:rPr>
                <w:i/>
              </w:rPr>
              <w:t>bathing water quality</w:t>
            </w:r>
            <w:r w:rsidR="008A65D2">
              <w:rPr>
                <w:i/>
              </w:rPr>
              <w:t>,</w:t>
            </w:r>
            <w:r w:rsidR="00541264">
              <w:t xml:space="preserve"> after cumulative negative impact.</w:t>
            </w:r>
          </w:p>
          <w:p w:rsidR="00541264" w:rsidRDefault="00541264" w:rsidP="0085261C"/>
        </w:tc>
        <w:tc>
          <w:tcPr>
            <w:tcW w:w="2125" w:type="dxa"/>
          </w:tcPr>
          <w:p w:rsidR="00541264" w:rsidRDefault="00541264" w:rsidP="00F650B0">
            <w:r w:rsidRPr="00F650B0">
              <w:t xml:space="preserve">Clarification in response to </w:t>
            </w:r>
            <w:r>
              <w:t xml:space="preserve">the </w:t>
            </w:r>
            <w:r w:rsidRPr="00F650B0">
              <w:t>Environment Agency</w:t>
            </w:r>
            <w:r>
              <w:rPr>
                <w:rFonts w:cs="Arial"/>
                <w:sz w:val="20"/>
                <w:szCs w:val="20"/>
              </w:rPr>
              <w:t xml:space="preserve"> </w:t>
            </w:r>
            <w:r>
              <w:t>objection</w:t>
            </w:r>
            <w:r>
              <w:rPr>
                <w:rFonts w:cs="Arial"/>
                <w:sz w:val="20"/>
                <w:szCs w:val="20"/>
              </w:rPr>
              <w:t xml:space="preserve"> </w:t>
            </w:r>
          </w:p>
        </w:tc>
      </w:tr>
      <w:tr w:rsidR="00541264" w:rsidTr="00F650B0">
        <w:tc>
          <w:tcPr>
            <w:tcW w:w="742" w:type="dxa"/>
          </w:tcPr>
          <w:p w:rsidR="00541264" w:rsidRDefault="00541264" w:rsidP="0010069B">
            <w:r>
              <w:t>45</w:t>
            </w:r>
          </w:p>
        </w:tc>
        <w:tc>
          <w:tcPr>
            <w:tcW w:w="1351" w:type="dxa"/>
          </w:tcPr>
          <w:p w:rsidR="00541264" w:rsidRDefault="00541264" w:rsidP="0010069B">
            <w:r>
              <w:t>7</w:t>
            </w:r>
          </w:p>
        </w:tc>
        <w:tc>
          <w:tcPr>
            <w:tcW w:w="1417" w:type="dxa"/>
          </w:tcPr>
          <w:p w:rsidR="00541264" w:rsidRDefault="00541264" w:rsidP="00180CCE">
            <w:r>
              <w:t>7.</w:t>
            </w:r>
            <w:r w:rsidRPr="003E12BF">
              <w:t>3.1</w:t>
            </w:r>
          </w:p>
        </w:tc>
        <w:tc>
          <w:tcPr>
            <w:tcW w:w="993" w:type="dxa"/>
          </w:tcPr>
          <w:p w:rsidR="00541264" w:rsidRDefault="00541264" w:rsidP="0010069B">
            <w:r>
              <w:t>SDT3</w:t>
            </w:r>
          </w:p>
        </w:tc>
        <w:tc>
          <w:tcPr>
            <w:tcW w:w="6095" w:type="dxa"/>
          </w:tcPr>
          <w:p w:rsidR="00541264" w:rsidRDefault="001E37F2" w:rsidP="0085261C">
            <w:r>
              <w:t>Add  positive</w:t>
            </w:r>
            <w:r w:rsidR="00541264">
              <w:t xml:space="preserve"> in the fourth sentence</w:t>
            </w:r>
          </w:p>
          <w:p w:rsidR="00541264" w:rsidRDefault="00541264" w:rsidP="0085261C"/>
        </w:tc>
        <w:tc>
          <w:tcPr>
            <w:tcW w:w="2125" w:type="dxa"/>
          </w:tcPr>
          <w:p w:rsidR="00541264" w:rsidRDefault="00541264" w:rsidP="0085261C">
            <w:r w:rsidRPr="00A7747E">
              <w:rPr>
                <w:rFonts w:cs="Arial"/>
                <w:szCs w:val="20"/>
              </w:rPr>
              <w:t>Editorial clarification</w:t>
            </w:r>
          </w:p>
        </w:tc>
      </w:tr>
      <w:tr w:rsidR="00541264" w:rsidTr="00F650B0">
        <w:tc>
          <w:tcPr>
            <w:tcW w:w="742" w:type="dxa"/>
          </w:tcPr>
          <w:p w:rsidR="00541264" w:rsidRDefault="00541264" w:rsidP="0010069B">
            <w:r>
              <w:t>46</w:t>
            </w:r>
          </w:p>
        </w:tc>
        <w:tc>
          <w:tcPr>
            <w:tcW w:w="1351" w:type="dxa"/>
          </w:tcPr>
          <w:p w:rsidR="00541264" w:rsidRDefault="00541264" w:rsidP="0010069B">
            <w:r>
              <w:t>7</w:t>
            </w:r>
          </w:p>
        </w:tc>
        <w:tc>
          <w:tcPr>
            <w:tcW w:w="1417" w:type="dxa"/>
          </w:tcPr>
          <w:p w:rsidR="00541264" w:rsidRDefault="00541264" w:rsidP="0010069B">
            <w:r>
              <w:t>7.3.6</w:t>
            </w:r>
          </w:p>
        </w:tc>
        <w:tc>
          <w:tcPr>
            <w:tcW w:w="993" w:type="dxa"/>
          </w:tcPr>
          <w:p w:rsidR="00541264" w:rsidRDefault="00541264" w:rsidP="0010069B">
            <w:r>
              <w:t>SDT3</w:t>
            </w:r>
          </w:p>
        </w:tc>
        <w:tc>
          <w:tcPr>
            <w:tcW w:w="6095" w:type="dxa"/>
          </w:tcPr>
          <w:p w:rsidR="00541264" w:rsidRDefault="00541264" w:rsidP="0085261C">
            <w:r>
              <w:t>Repla</w:t>
            </w:r>
            <w:r w:rsidR="001E37F2">
              <w:t xml:space="preserve">ce </w:t>
            </w:r>
            <w:r w:rsidR="001E37F2" w:rsidRPr="008A65D2">
              <w:rPr>
                <w:i/>
              </w:rPr>
              <w:t>no net loss</w:t>
            </w:r>
            <w:r w:rsidR="001E37F2">
              <w:t xml:space="preserve"> with </w:t>
            </w:r>
            <w:r w:rsidR="001E37F2" w:rsidRPr="008A65D2">
              <w:rPr>
                <w:i/>
              </w:rPr>
              <w:t>net gain</w:t>
            </w:r>
            <w:r>
              <w:t xml:space="preserve"> in the second bullet point</w:t>
            </w:r>
          </w:p>
          <w:p w:rsidR="00541264" w:rsidRDefault="00541264" w:rsidP="0085261C"/>
        </w:tc>
        <w:tc>
          <w:tcPr>
            <w:tcW w:w="2125" w:type="dxa"/>
          </w:tcPr>
          <w:p w:rsidR="00541264" w:rsidRDefault="00541264" w:rsidP="0085261C">
            <w:r w:rsidRPr="00A7747E">
              <w:rPr>
                <w:rFonts w:cs="Arial"/>
                <w:szCs w:val="20"/>
              </w:rPr>
              <w:t>Editorial clarification</w:t>
            </w:r>
          </w:p>
        </w:tc>
      </w:tr>
      <w:tr w:rsidR="00541264" w:rsidTr="00F650B0">
        <w:tc>
          <w:tcPr>
            <w:tcW w:w="742" w:type="dxa"/>
          </w:tcPr>
          <w:p w:rsidR="00541264" w:rsidRDefault="00541264" w:rsidP="0010069B">
            <w:r>
              <w:t>47</w:t>
            </w:r>
          </w:p>
        </w:tc>
        <w:tc>
          <w:tcPr>
            <w:tcW w:w="1351" w:type="dxa"/>
          </w:tcPr>
          <w:p w:rsidR="00541264" w:rsidRDefault="00541264" w:rsidP="0010069B">
            <w:r>
              <w:t>7</w:t>
            </w:r>
          </w:p>
        </w:tc>
        <w:tc>
          <w:tcPr>
            <w:tcW w:w="1417" w:type="dxa"/>
          </w:tcPr>
          <w:p w:rsidR="00541264" w:rsidRDefault="00541264" w:rsidP="0010069B">
            <w:r>
              <w:t>7.5.1</w:t>
            </w:r>
          </w:p>
        </w:tc>
        <w:tc>
          <w:tcPr>
            <w:tcW w:w="993" w:type="dxa"/>
          </w:tcPr>
          <w:p w:rsidR="00541264" w:rsidRDefault="00541264" w:rsidP="0010069B">
            <w:r>
              <w:t>SDP1</w:t>
            </w:r>
          </w:p>
        </w:tc>
        <w:tc>
          <w:tcPr>
            <w:tcW w:w="6095" w:type="dxa"/>
          </w:tcPr>
          <w:p w:rsidR="00541264" w:rsidRDefault="001E37F2" w:rsidP="00493300">
            <w:r>
              <w:t xml:space="preserve">Add  </w:t>
            </w:r>
            <w:r w:rsidRPr="008A65D2">
              <w:rPr>
                <w:i/>
              </w:rPr>
              <w:t>positive</w:t>
            </w:r>
            <w:r w:rsidR="00541264">
              <w:t xml:space="preserve"> in line 6 after the word significant</w:t>
            </w:r>
          </w:p>
          <w:p w:rsidR="00541264" w:rsidRDefault="00541264" w:rsidP="0085261C"/>
        </w:tc>
        <w:tc>
          <w:tcPr>
            <w:tcW w:w="2125" w:type="dxa"/>
          </w:tcPr>
          <w:p w:rsidR="00541264" w:rsidRDefault="00541264" w:rsidP="00493300">
            <w:r w:rsidRPr="00A7747E">
              <w:rPr>
                <w:rFonts w:cs="Arial"/>
                <w:szCs w:val="20"/>
              </w:rPr>
              <w:t>Editorial clarification</w:t>
            </w:r>
          </w:p>
        </w:tc>
      </w:tr>
      <w:tr w:rsidR="00541264" w:rsidTr="00F650B0">
        <w:tc>
          <w:tcPr>
            <w:tcW w:w="742" w:type="dxa"/>
          </w:tcPr>
          <w:p w:rsidR="00541264" w:rsidRPr="00541264" w:rsidRDefault="00541264" w:rsidP="00541264">
            <w:pPr>
              <w:rPr>
                <w:color w:val="FF0000"/>
              </w:rPr>
            </w:pPr>
            <w:r w:rsidRPr="00541264">
              <w:rPr>
                <w:color w:val="FF0000"/>
              </w:rPr>
              <w:t>47</w:t>
            </w:r>
          </w:p>
        </w:tc>
        <w:tc>
          <w:tcPr>
            <w:tcW w:w="1351" w:type="dxa"/>
          </w:tcPr>
          <w:p w:rsidR="00541264" w:rsidRPr="00541264" w:rsidRDefault="00541264" w:rsidP="00541264">
            <w:pPr>
              <w:rPr>
                <w:color w:val="FF0000"/>
              </w:rPr>
            </w:pPr>
            <w:r w:rsidRPr="00541264">
              <w:rPr>
                <w:color w:val="FF0000"/>
              </w:rPr>
              <w:t>7</w:t>
            </w:r>
          </w:p>
        </w:tc>
        <w:tc>
          <w:tcPr>
            <w:tcW w:w="1417" w:type="dxa"/>
          </w:tcPr>
          <w:p w:rsidR="00541264" w:rsidRPr="00541264" w:rsidRDefault="00541264" w:rsidP="00541264">
            <w:pPr>
              <w:rPr>
                <w:color w:val="FF0000"/>
              </w:rPr>
            </w:pPr>
            <w:r w:rsidRPr="00541264">
              <w:rPr>
                <w:color w:val="FF0000"/>
              </w:rPr>
              <w:t>7.5.2</w:t>
            </w:r>
          </w:p>
        </w:tc>
        <w:tc>
          <w:tcPr>
            <w:tcW w:w="993" w:type="dxa"/>
          </w:tcPr>
          <w:p w:rsidR="00541264" w:rsidRPr="00541264" w:rsidRDefault="00541264" w:rsidP="00541264">
            <w:pPr>
              <w:rPr>
                <w:color w:val="FF0000"/>
              </w:rPr>
            </w:pPr>
            <w:r w:rsidRPr="00541264">
              <w:rPr>
                <w:color w:val="FF0000"/>
              </w:rPr>
              <w:t>SDP1</w:t>
            </w:r>
          </w:p>
        </w:tc>
        <w:tc>
          <w:tcPr>
            <w:tcW w:w="6095" w:type="dxa"/>
          </w:tcPr>
          <w:p w:rsidR="00541264" w:rsidRPr="00541264" w:rsidRDefault="00541264" w:rsidP="00493300">
            <w:pPr>
              <w:rPr>
                <w:color w:val="FF0000"/>
              </w:rPr>
            </w:pPr>
            <w:r w:rsidRPr="00541264">
              <w:rPr>
                <w:color w:val="FF0000"/>
              </w:rPr>
              <w:t xml:space="preserve">Replace </w:t>
            </w:r>
            <w:r w:rsidRPr="008A65D2">
              <w:rPr>
                <w:i/>
                <w:color w:val="FF0000"/>
              </w:rPr>
              <w:t>4,585</w:t>
            </w:r>
            <w:r w:rsidRPr="00541264">
              <w:rPr>
                <w:color w:val="FF0000"/>
              </w:rPr>
              <w:t xml:space="preserve"> with </w:t>
            </w:r>
            <w:r w:rsidRPr="008A65D2">
              <w:rPr>
                <w:i/>
                <w:color w:val="FF0000"/>
              </w:rPr>
              <w:t>4,</w:t>
            </w:r>
            <w:r w:rsidR="00D101C4">
              <w:rPr>
                <w:i/>
                <w:color w:val="FF0000"/>
              </w:rPr>
              <w:t>375</w:t>
            </w:r>
          </w:p>
        </w:tc>
        <w:tc>
          <w:tcPr>
            <w:tcW w:w="2125" w:type="dxa"/>
          </w:tcPr>
          <w:p w:rsidR="00541264" w:rsidRPr="00A7747E" w:rsidRDefault="00541264" w:rsidP="00493300">
            <w:pPr>
              <w:rPr>
                <w:rFonts w:cs="Arial"/>
                <w:szCs w:val="20"/>
              </w:rPr>
            </w:pPr>
            <w:r w:rsidRPr="00BE6B00">
              <w:rPr>
                <w:rFonts w:cs="Arial"/>
                <w:color w:val="FF0000"/>
                <w:szCs w:val="20"/>
              </w:rPr>
              <w:t xml:space="preserve">Local Plan </w:t>
            </w:r>
            <w:r w:rsidR="003C154C">
              <w:rPr>
                <w:rFonts w:cs="Arial"/>
                <w:color w:val="FF0000"/>
                <w:szCs w:val="20"/>
              </w:rPr>
              <w:t>Proposed Main M</w:t>
            </w:r>
            <w:r w:rsidR="003C154C" w:rsidRPr="00BE6B00">
              <w:rPr>
                <w:rFonts w:cs="Arial"/>
                <w:color w:val="FF0000"/>
                <w:szCs w:val="20"/>
              </w:rPr>
              <w:t xml:space="preserve">odification </w:t>
            </w:r>
          </w:p>
        </w:tc>
      </w:tr>
      <w:tr w:rsidR="00541264" w:rsidTr="00541264">
        <w:trPr>
          <w:trHeight w:val="405"/>
        </w:trPr>
        <w:tc>
          <w:tcPr>
            <w:tcW w:w="742" w:type="dxa"/>
          </w:tcPr>
          <w:p w:rsidR="00541264" w:rsidRDefault="00541264" w:rsidP="0010069B">
            <w:r>
              <w:t>47</w:t>
            </w:r>
          </w:p>
        </w:tc>
        <w:tc>
          <w:tcPr>
            <w:tcW w:w="1351" w:type="dxa"/>
          </w:tcPr>
          <w:p w:rsidR="00541264" w:rsidRDefault="00541264" w:rsidP="0010069B">
            <w:r>
              <w:t>7</w:t>
            </w:r>
          </w:p>
        </w:tc>
        <w:tc>
          <w:tcPr>
            <w:tcW w:w="1417" w:type="dxa"/>
          </w:tcPr>
          <w:p w:rsidR="00541264" w:rsidRDefault="00541264" w:rsidP="0010069B">
            <w:r>
              <w:t>7.5.4</w:t>
            </w:r>
          </w:p>
        </w:tc>
        <w:tc>
          <w:tcPr>
            <w:tcW w:w="993" w:type="dxa"/>
          </w:tcPr>
          <w:p w:rsidR="00541264" w:rsidRDefault="00541264" w:rsidP="0010069B">
            <w:r>
              <w:t>SDP1</w:t>
            </w:r>
          </w:p>
        </w:tc>
        <w:tc>
          <w:tcPr>
            <w:tcW w:w="6095" w:type="dxa"/>
          </w:tcPr>
          <w:p w:rsidR="00541264" w:rsidRDefault="001E37F2" w:rsidP="00DF7A60">
            <w:pPr>
              <w:rPr>
                <w:vertAlign w:val="superscript"/>
              </w:rPr>
            </w:pPr>
            <w:r>
              <w:t>Replace</w:t>
            </w:r>
            <w:r w:rsidR="00541264">
              <w:t xml:space="preserve"> </w:t>
            </w:r>
            <w:r w:rsidR="00541264" w:rsidRPr="008A65D2">
              <w:rPr>
                <w:i/>
              </w:rPr>
              <w:t>30,100 m</w:t>
            </w:r>
            <w:r w:rsidR="00541264" w:rsidRPr="008A65D2">
              <w:rPr>
                <w:i/>
                <w:vertAlign w:val="superscript"/>
              </w:rPr>
              <w:t>3</w:t>
            </w:r>
            <w:r>
              <w:t xml:space="preserve"> with </w:t>
            </w:r>
            <w:r w:rsidR="00541264" w:rsidRPr="008A65D2">
              <w:rPr>
                <w:i/>
              </w:rPr>
              <w:t xml:space="preserve">30,100 </w:t>
            </w:r>
            <w:r w:rsidRPr="008A65D2">
              <w:rPr>
                <w:rFonts w:cs="Arial"/>
                <w:i/>
                <w:sz w:val="20"/>
                <w:szCs w:val="20"/>
              </w:rPr>
              <w:t>sq m</w:t>
            </w:r>
            <w:r>
              <w:rPr>
                <w:rFonts w:cs="Arial"/>
                <w:sz w:val="20"/>
                <w:szCs w:val="20"/>
              </w:rPr>
              <w:t xml:space="preserve"> </w:t>
            </w:r>
          </w:p>
          <w:p w:rsidR="00541264" w:rsidRDefault="00541264" w:rsidP="0085261C"/>
        </w:tc>
        <w:tc>
          <w:tcPr>
            <w:tcW w:w="2125" w:type="dxa"/>
          </w:tcPr>
          <w:p w:rsidR="00541264" w:rsidRDefault="00541264" w:rsidP="00DF7A60">
            <w:r>
              <w:t>Typing error</w:t>
            </w:r>
          </w:p>
        </w:tc>
      </w:tr>
      <w:tr w:rsidR="00541264" w:rsidTr="00F650B0">
        <w:tc>
          <w:tcPr>
            <w:tcW w:w="742" w:type="dxa"/>
          </w:tcPr>
          <w:p w:rsidR="00541264" w:rsidRDefault="00541264" w:rsidP="0010069B">
            <w:r>
              <w:t>48</w:t>
            </w:r>
          </w:p>
        </w:tc>
        <w:tc>
          <w:tcPr>
            <w:tcW w:w="1351" w:type="dxa"/>
          </w:tcPr>
          <w:p w:rsidR="00541264" w:rsidRDefault="00541264" w:rsidP="0010069B">
            <w:r>
              <w:t>7</w:t>
            </w:r>
          </w:p>
        </w:tc>
        <w:tc>
          <w:tcPr>
            <w:tcW w:w="1417" w:type="dxa"/>
          </w:tcPr>
          <w:p w:rsidR="00541264" w:rsidRDefault="00541264" w:rsidP="0010069B">
            <w:r>
              <w:t>7.6.6</w:t>
            </w:r>
          </w:p>
        </w:tc>
        <w:tc>
          <w:tcPr>
            <w:tcW w:w="993" w:type="dxa"/>
          </w:tcPr>
          <w:p w:rsidR="00541264" w:rsidRDefault="00541264" w:rsidP="0010069B">
            <w:r>
              <w:t>SDP2</w:t>
            </w:r>
          </w:p>
        </w:tc>
        <w:tc>
          <w:tcPr>
            <w:tcW w:w="6095" w:type="dxa"/>
          </w:tcPr>
          <w:p w:rsidR="00541264" w:rsidRDefault="00541264" w:rsidP="00493300">
            <w:r>
              <w:t xml:space="preserve">Add the following </w:t>
            </w:r>
            <w:r w:rsidR="008A65D2">
              <w:t xml:space="preserve">text after the second sentence </w:t>
            </w:r>
            <w:r>
              <w:t xml:space="preserve">development </w:t>
            </w:r>
            <w:r w:rsidRPr="00D60F4F">
              <w:t>in this area</w:t>
            </w:r>
            <w:r>
              <w:rPr>
                <w:color w:val="FF0000"/>
              </w:rPr>
              <w:t xml:space="preserve"> </w:t>
            </w:r>
            <w:r>
              <w:t>could have negative i</w:t>
            </w:r>
            <w:r w:rsidR="008A65D2">
              <w:t>mpact on bathing water quality.</w:t>
            </w:r>
          </w:p>
          <w:p w:rsidR="00541264" w:rsidRDefault="00541264" w:rsidP="00493300"/>
        </w:tc>
        <w:tc>
          <w:tcPr>
            <w:tcW w:w="2125" w:type="dxa"/>
          </w:tcPr>
          <w:p w:rsidR="00541264" w:rsidRDefault="00541264" w:rsidP="00493300">
            <w:r w:rsidRPr="00F650B0">
              <w:t>Clarification in response to</w:t>
            </w:r>
            <w:r>
              <w:t xml:space="preserve"> the </w:t>
            </w:r>
            <w:r w:rsidRPr="00F650B0">
              <w:t xml:space="preserve"> Environment Agency</w:t>
            </w:r>
            <w:r>
              <w:rPr>
                <w:rFonts w:cs="Arial"/>
                <w:sz w:val="20"/>
                <w:szCs w:val="20"/>
              </w:rPr>
              <w:t xml:space="preserve"> </w:t>
            </w:r>
            <w:r>
              <w:t>objection</w:t>
            </w:r>
          </w:p>
        </w:tc>
      </w:tr>
      <w:tr w:rsidR="00541264" w:rsidTr="00F650B0">
        <w:tc>
          <w:tcPr>
            <w:tcW w:w="742" w:type="dxa"/>
          </w:tcPr>
          <w:p w:rsidR="00541264" w:rsidRDefault="00541264" w:rsidP="0010069B">
            <w:r>
              <w:t>50</w:t>
            </w:r>
          </w:p>
        </w:tc>
        <w:tc>
          <w:tcPr>
            <w:tcW w:w="1351" w:type="dxa"/>
          </w:tcPr>
          <w:p w:rsidR="00541264" w:rsidRDefault="00541264" w:rsidP="0010069B">
            <w:r>
              <w:t>7</w:t>
            </w:r>
          </w:p>
        </w:tc>
        <w:tc>
          <w:tcPr>
            <w:tcW w:w="1417" w:type="dxa"/>
          </w:tcPr>
          <w:p w:rsidR="00541264" w:rsidRDefault="00541264" w:rsidP="0010069B">
            <w:r>
              <w:t>7.8.6</w:t>
            </w:r>
          </w:p>
        </w:tc>
        <w:tc>
          <w:tcPr>
            <w:tcW w:w="993" w:type="dxa"/>
          </w:tcPr>
          <w:p w:rsidR="00541264" w:rsidRDefault="00541264" w:rsidP="0010069B">
            <w:r>
              <w:t>SDP4</w:t>
            </w:r>
          </w:p>
        </w:tc>
        <w:tc>
          <w:tcPr>
            <w:tcW w:w="6095" w:type="dxa"/>
          </w:tcPr>
          <w:p w:rsidR="00541264" w:rsidRDefault="001E37F2" w:rsidP="00E25BD3">
            <w:r>
              <w:t xml:space="preserve">Replace </w:t>
            </w:r>
            <w:r w:rsidRPr="008A65D2">
              <w:rPr>
                <w:i/>
              </w:rPr>
              <w:t>no net loss</w:t>
            </w:r>
            <w:r>
              <w:t xml:space="preserve"> with </w:t>
            </w:r>
            <w:r w:rsidRPr="008A65D2">
              <w:rPr>
                <w:i/>
              </w:rPr>
              <w:t>net gain</w:t>
            </w:r>
            <w:r w:rsidR="00541264">
              <w:t xml:space="preserve"> in the second bullet point</w:t>
            </w:r>
          </w:p>
          <w:p w:rsidR="00541264" w:rsidRDefault="00541264" w:rsidP="00493300"/>
        </w:tc>
        <w:tc>
          <w:tcPr>
            <w:tcW w:w="2125" w:type="dxa"/>
          </w:tcPr>
          <w:p w:rsidR="00541264" w:rsidRDefault="00541264" w:rsidP="00E25BD3">
            <w:r w:rsidRPr="00A7747E">
              <w:rPr>
                <w:rFonts w:cs="Arial"/>
                <w:szCs w:val="20"/>
              </w:rPr>
              <w:t>Editorial clarification</w:t>
            </w:r>
          </w:p>
        </w:tc>
      </w:tr>
      <w:tr w:rsidR="00541264" w:rsidTr="00F650B0">
        <w:tc>
          <w:tcPr>
            <w:tcW w:w="742" w:type="dxa"/>
          </w:tcPr>
          <w:p w:rsidR="00541264" w:rsidRPr="00541264" w:rsidRDefault="00541264" w:rsidP="0010069B">
            <w:pPr>
              <w:rPr>
                <w:color w:val="FF0000"/>
              </w:rPr>
            </w:pPr>
            <w:r w:rsidRPr="00541264">
              <w:rPr>
                <w:color w:val="FF0000"/>
              </w:rPr>
              <w:t>51</w:t>
            </w:r>
          </w:p>
        </w:tc>
        <w:tc>
          <w:tcPr>
            <w:tcW w:w="1351" w:type="dxa"/>
          </w:tcPr>
          <w:p w:rsidR="00541264" w:rsidRPr="00541264" w:rsidRDefault="00541264" w:rsidP="0010069B">
            <w:pPr>
              <w:rPr>
                <w:color w:val="FF0000"/>
              </w:rPr>
            </w:pPr>
            <w:r w:rsidRPr="00541264">
              <w:rPr>
                <w:color w:val="FF0000"/>
              </w:rPr>
              <w:t>7</w:t>
            </w:r>
          </w:p>
        </w:tc>
        <w:tc>
          <w:tcPr>
            <w:tcW w:w="1417" w:type="dxa"/>
          </w:tcPr>
          <w:p w:rsidR="00541264" w:rsidRPr="00541264" w:rsidRDefault="00541264" w:rsidP="0010069B">
            <w:pPr>
              <w:rPr>
                <w:color w:val="FF0000"/>
              </w:rPr>
            </w:pPr>
            <w:r w:rsidRPr="00541264">
              <w:rPr>
                <w:color w:val="FF0000"/>
              </w:rPr>
              <w:t>7.9.2</w:t>
            </w:r>
          </w:p>
        </w:tc>
        <w:tc>
          <w:tcPr>
            <w:tcW w:w="993" w:type="dxa"/>
          </w:tcPr>
          <w:p w:rsidR="00541264" w:rsidRPr="00541264" w:rsidRDefault="00541264" w:rsidP="0010069B">
            <w:pPr>
              <w:rPr>
                <w:color w:val="FF0000"/>
              </w:rPr>
            </w:pPr>
            <w:r w:rsidRPr="00541264">
              <w:rPr>
                <w:color w:val="FF0000"/>
              </w:rPr>
              <w:t>SDB1</w:t>
            </w:r>
          </w:p>
        </w:tc>
        <w:tc>
          <w:tcPr>
            <w:tcW w:w="6095" w:type="dxa"/>
          </w:tcPr>
          <w:p w:rsidR="00541264" w:rsidRPr="00541264" w:rsidRDefault="00541264" w:rsidP="00E25BD3">
            <w:pPr>
              <w:rPr>
                <w:color w:val="FF0000"/>
              </w:rPr>
            </w:pPr>
            <w:r w:rsidRPr="00541264">
              <w:rPr>
                <w:color w:val="FF0000"/>
              </w:rPr>
              <w:t xml:space="preserve">Replace </w:t>
            </w:r>
            <w:r w:rsidRPr="008A65D2">
              <w:rPr>
                <w:i/>
                <w:color w:val="FF0000"/>
              </w:rPr>
              <w:t>800</w:t>
            </w:r>
            <w:r w:rsidRPr="00541264">
              <w:rPr>
                <w:color w:val="FF0000"/>
              </w:rPr>
              <w:t xml:space="preserve"> with </w:t>
            </w:r>
            <w:r w:rsidRPr="008A65D2">
              <w:rPr>
                <w:i/>
                <w:color w:val="FF0000"/>
              </w:rPr>
              <w:t>1</w:t>
            </w:r>
            <w:r w:rsidR="00D101C4">
              <w:rPr>
                <w:i/>
                <w:color w:val="FF0000"/>
              </w:rPr>
              <w:t>,325</w:t>
            </w:r>
          </w:p>
        </w:tc>
        <w:tc>
          <w:tcPr>
            <w:tcW w:w="2125" w:type="dxa"/>
          </w:tcPr>
          <w:p w:rsidR="00541264" w:rsidRPr="00A7747E" w:rsidRDefault="00541264" w:rsidP="00E25BD3">
            <w:pPr>
              <w:rPr>
                <w:rFonts w:cs="Arial"/>
                <w:szCs w:val="20"/>
              </w:rPr>
            </w:pPr>
            <w:r w:rsidRPr="00BE6B00">
              <w:rPr>
                <w:rFonts w:cs="Arial"/>
                <w:color w:val="FF0000"/>
                <w:szCs w:val="20"/>
              </w:rPr>
              <w:t xml:space="preserve">Local Plan </w:t>
            </w:r>
            <w:r w:rsidR="003C154C">
              <w:rPr>
                <w:rFonts w:cs="Arial"/>
                <w:color w:val="FF0000"/>
                <w:szCs w:val="20"/>
              </w:rPr>
              <w:t>Proposed Main M</w:t>
            </w:r>
            <w:r w:rsidR="003C154C" w:rsidRPr="00BE6B00">
              <w:rPr>
                <w:rFonts w:cs="Arial"/>
                <w:color w:val="FF0000"/>
                <w:szCs w:val="20"/>
              </w:rPr>
              <w:t xml:space="preserve">odification </w:t>
            </w:r>
          </w:p>
        </w:tc>
      </w:tr>
      <w:tr w:rsidR="00541264" w:rsidTr="00F650B0">
        <w:tc>
          <w:tcPr>
            <w:tcW w:w="742" w:type="dxa"/>
          </w:tcPr>
          <w:p w:rsidR="00541264" w:rsidRDefault="00541264" w:rsidP="0010069B">
            <w:r>
              <w:t>51</w:t>
            </w:r>
          </w:p>
        </w:tc>
        <w:tc>
          <w:tcPr>
            <w:tcW w:w="1351" w:type="dxa"/>
          </w:tcPr>
          <w:p w:rsidR="00541264" w:rsidRDefault="00541264" w:rsidP="0010069B">
            <w:r>
              <w:t>7</w:t>
            </w:r>
          </w:p>
        </w:tc>
        <w:tc>
          <w:tcPr>
            <w:tcW w:w="1417" w:type="dxa"/>
          </w:tcPr>
          <w:p w:rsidR="00541264" w:rsidRDefault="00541264" w:rsidP="0010069B">
            <w:r>
              <w:t>7.9.3 &amp; 7.9.4</w:t>
            </w:r>
          </w:p>
        </w:tc>
        <w:tc>
          <w:tcPr>
            <w:tcW w:w="993" w:type="dxa"/>
          </w:tcPr>
          <w:p w:rsidR="00541264" w:rsidRDefault="00541264" w:rsidP="0010069B">
            <w:r>
              <w:t>SDB1</w:t>
            </w:r>
          </w:p>
        </w:tc>
        <w:tc>
          <w:tcPr>
            <w:tcW w:w="6095" w:type="dxa"/>
          </w:tcPr>
          <w:p w:rsidR="00541264" w:rsidRDefault="00541264" w:rsidP="00E25BD3">
            <w:pPr>
              <w:rPr>
                <w:vertAlign w:val="superscript"/>
              </w:rPr>
            </w:pPr>
            <w:r>
              <w:t xml:space="preserve">Replace </w:t>
            </w:r>
            <w:r w:rsidRPr="008A65D2">
              <w:rPr>
                <w:i/>
                <w:color w:val="FF0000"/>
              </w:rPr>
              <w:t>800</w:t>
            </w:r>
            <w:r w:rsidRPr="00541264">
              <w:rPr>
                <w:color w:val="FF0000"/>
              </w:rPr>
              <w:t xml:space="preserve"> with </w:t>
            </w:r>
            <w:r w:rsidR="00D101C4">
              <w:rPr>
                <w:i/>
                <w:color w:val="FF0000"/>
              </w:rPr>
              <w:t>1,325</w:t>
            </w:r>
            <w:r>
              <w:rPr>
                <w:color w:val="FF0000"/>
              </w:rPr>
              <w:t xml:space="preserve"> and </w:t>
            </w:r>
            <w:r>
              <w:t xml:space="preserve"> 2,700 m</w:t>
            </w:r>
            <w:r w:rsidRPr="00615D86">
              <w:rPr>
                <w:vertAlign w:val="superscript"/>
              </w:rPr>
              <w:t>3</w:t>
            </w:r>
            <w:r>
              <w:t xml:space="preserve"> with 2,700 </w:t>
            </w:r>
            <w:r>
              <w:rPr>
                <w:rFonts w:cs="Arial"/>
                <w:sz w:val="20"/>
                <w:szCs w:val="20"/>
              </w:rPr>
              <w:t xml:space="preserve">sq m </w:t>
            </w:r>
          </w:p>
          <w:p w:rsidR="00541264" w:rsidRDefault="00541264" w:rsidP="00E25BD3"/>
        </w:tc>
        <w:tc>
          <w:tcPr>
            <w:tcW w:w="2125" w:type="dxa"/>
          </w:tcPr>
          <w:p w:rsidR="00541264" w:rsidRDefault="00541264" w:rsidP="00E25BD3">
            <w:pPr>
              <w:rPr>
                <w:rFonts w:cs="Arial"/>
                <w:color w:val="FF0000"/>
                <w:szCs w:val="20"/>
              </w:rPr>
            </w:pPr>
            <w:r w:rsidRPr="00BE6B00">
              <w:rPr>
                <w:rFonts w:cs="Arial"/>
                <w:color w:val="FF0000"/>
                <w:szCs w:val="20"/>
              </w:rPr>
              <w:t xml:space="preserve">Local Plan </w:t>
            </w:r>
            <w:r w:rsidR="003C154C">
              <w:rPr>
                <w:rFonts w:cs="Arial"/>
                <w:color w:val="FF0000"/>
                <w:szCs w:val="20"/>
              </w:rPr>
              <w:t>Proposed Main M</w:t>
            </w:r>
            <w:r w:rsidR="003C154C" w:rsidRPr="00BE6B00">
              <w:rPr>
                <w:rFonts w:cs="Arial"/>
                <w:color w:val="FF0000"/>
                <w:szCs w:val="20"/>
              </w:rPr>
              <w:t>odification</w:t>
            </w:r>
          </w:p>
          <w:p w:rsidR="006B30BB" w:rsidRPr="00541264" w:rsidRDefault="003C154C" w:rsidP="00E25BD3">
            <w:pPr>
              <w:rPr>
                <w:rFonts w:cs="Arial"/>
                <w:color w:val="FF0000"/>
                <w:szCs w:val="20"/>
              </w:rPr>
            </w:pPr>
            <w:r>
              <w:rPr>
                <w:rFonts w:cs="Arial"/>
                <w:color w:val="FF0000"/>
                <w:szCs w:val="20"/>
              </w:rPr>
              <w:t>a</w:t>
            </w:r>
            <w:r w:rsidR="006B30BB">
              <w:rPr>
                <w:rFonts w:cs="Arial"/>
                <w:color w:val="FF0000"/>
                <w:szCs w:val="20"/>
              </w:rPr>
              <w:t xml:space="preserve">nd </w:t>
            </w:r>
          </w:p>
          <w:p w:rsidR="00541264" w:rsidRDefault="00541264" w:rsidP="00E25BD3">
            <w:r>
              <w:t xml:space="preserve">Typing error </w:t>
            </w:r>
          </w:p>
        </w:tc>
      </w:tr>
      <w:tr w:rsidR="00541264" w:rsidTr="00F650B0">
        <w:tc>
          <w:tcPr>
            <w:tcW w:w="742" w:type="dxa"/>
          </w:tcPr>
          <w:p w:rsidR="00541264" w:rsidRDefault="00541264">
            <w:r>
              <w:t>57</w:t>
            </w:r>
          </w:p>
        </w:tc>
        <w:tc>
          <w:tcPr>
            <w:tcW w:w="1351" w:type="dxa"/>
          </w:tcPr>
          <w:p w:rsidR="00541264" w:rsidRDefault="00541264">
            <w:r>
              <w:t xml:space="preserve">8 </w:t>
            </w:r>
          </w:p>
          <w:p w:rsidR="00541264" w:rsidRDefault="00541264"/>
        </w:tc>
        <w:tc>
          <w:tcPr>
            <w:tcW w:w="1417" w:type="dxa"/>
          </w:tcPr>
          <w:p w:rsidR="00541264" w:rsidRDefault="00541264">
            <w:r>
              <w:t xml:space="preserve">8.2.8 </w:t>
            </w:r>
          </w:p>
          <w:p w:rsidR="00541264" w:rsidRDefault="00541264"/>
        </w:tc>
        <w:tc>
          <w:tcPr>
            <w:tcW w:w="993" w:type="dxa"/>
          </w:tcPr>
          <w:p w:rsidR="00541264" w:rsidRDefault="00541264" w:rsidP="0085261C">
            <w:r>
              <w:t>TO3</w:t>
            </w:r>
          </w:p>
        </w:tc>
        <w:tc>
          <w:tcPr>
            <w:tcW w:w="6095" w:type="dxa"/>
          </w:tcPr>
          <w:p w:rsidR="00541264" w:rsidRDefault="00541264" w:rsidP="0085261C">
            <w:r>
              <w:t xml:space="preserve">Replace the existing text with the following paragraph: </w:t>
            </w:r>
          </w:p>
          <w:p w:rsidR="00541264" w:rsidRDefault="00541264" w:rsidP="0085261C">
            <w:r>
              <w:t xml:space="preserve">The proposed development is located within Torbay </w:t>
            </w:r>
            <w:r>
              <w:lastRenderedPageBreak/>
              <w:t xml:space="preserve">Harbours and outside the Marine </w:t>
            </w:r>
            <w:proofErr w:type="spellStart"/>
            <w:r w:rsidRPr="00A44E0B">
              <w:t>cSAC</w:t>
            </w:r>
            <w:proofErr w:type="spellEnd"/>
            <w:r w:rsidRPr="00A44E0B">
              <w:t xml:space="preserve"> (with exception of part of Torquay Harbour extension and small part of Paignton Harbour improvements). </w:t>
            </w:r>
            <w:r>
              <w:t>They are also within the newly designated Marine Conservation Zone.  There are areas of seagrass adjacent to Torquay and Brixham Harbour</w:t>
            </w:r>
            <w:r w:rsidR="003C154C">
              <w:t>s</w:t>
            </w:r>
            <w:r>
              <w:t xml:space="preserve">; Seahorses (protected under the Wildlife and Countryside Act) have been observed in the three harbours; Cetaceans (whales, porpoises and dolphins) are European protected species; could be affected by noise emitted during piling. Other protected mammals </w:t>
            </w:r>
            <w:r w:rsidR="001E37F2">
              <w:t>such as seals</w:t>
            </w:r>
            <w:r w:rsidR="003C154C">
              <w:t xml:space="preserve"> are</w:t>
            </w:r>
            <w:r w:rsidR="001E37F2">
              <w:t xml:space="preserve"> known </w:t>
            </w:r>
            <w:r w:rsidR="00747BC2">
              <w:t>to be</w:t>
            </w:r>
            <w:r w:rsidR="003C154C">
              <w:t xml:space="preserve"> </w:t>
            </w:r>
            <w:r w:rsidR="001E37F2">
              <w:t>present.</w:t>
            </w:r>
          </w:p>
          <w:p w:rsidR="00541264" w:rsidRDefault="00541264" w:rsidP="0085261C"/>
        </w:tc>
        <w:tc>
          <w:tcPr>
            <w:tcW w:w="2125" w:type="dxa"/>
          </w:tcPr>
          <w:p w:rsidR="00541264" w:rsidRDefault="00541264" w:rsidP="00F650B0">
            <w:r w:rsidRPr="00F650B0">
              <w:lastRenderedPageBreak/>
              <w:t xml:space="preserve">Clarification in response to </w:t>
            </w:r>
            <w:r>
              <w:lastRenderedPageBreak/>
              <w:t>Natural England objection</w:t>
            </w:r>
            <w:r>
              <w:rPr>
                <w:rFonts w:cs="Arial"/>
                <w:sz w:val="20"/>
                <w:szCs w:val="20"/>
              </w:rPr>
              <w:t xml:space="preserve">  </w:t>
            </w:r>
          </w:p>
        </w:tc>
      </w:tr>
      <w:tr w:rsidR="00541264" w:rsidTr="00F650B0">
        <w:tc>
          <w:tcPr>
            <w:tcW w:w="742" w:type="dxa"/>
          </w:tcPr>
          <w:p w:rsidR="00541264" w:rsidRDefault="00541264">
            <w:r>
              <w:lastRenderedPageBreak/>
              <w:t>57</w:t>
            </w:r>
          </w:p>
        </w:tc>
        <w:tc>
          <w:tcPr>
            <w:tcW w:w="1351" w:type="dxa"/>
          </w:tcPr>
          <w:p w:rsidR="00541264" w:rsidRDefault="00541264">
            <w:r>
              <w:t>8</w:t>
            </w:r>
          </w:p>
        </w:tc>
        <w:tc>
          <w:tcPr>
            <w:tcW w:w="1417" w:type="dxa"/>
          </w:tcPr>
          <w:p w:rsidR="00541264" w:rsidRDefault="00541264">
            <w:r>
              <w:t>8.2.9</w:t>
            </w:r>
          </w:p>
        </w:tc>
        <w:tc>
          <w:tcPr>
            <w:tcW w:w="993" w:type="dxa"/>
          </w:tcPr>
          <w:p w:rsidR="00541264" w:rsidRDefault="00541264" w:rsidP="0085261C">
            <w:r>
              <w:t>TO3</w:t>
            </w:r>
          </w:p>
        </w:tc>
        <w:tc>
          <w:tcPr>
            <w:tcW w:w="6095" w:type="dxa"/>
          </w:tcPr>
          <w:p w:rsidR="00541264" w:rsidRDefault="00541264" w:rsidP="00DA044B">
            <w:r>
              <w:t>Replace the existing text with the following:</w:t>
            </w:r>
          </w:p>
          <w:p w:rsidR="00541264" w:rsidRDefault="00541264">
            <w:r>
              <w:t xml:space="preserve">Development within Torbay Harbours should not adversely affect existing habitats and species. The MMO, NE and EA should be consulted on </w:t>
            </w:r>
            <w:r w:rsidR="001E37F2">
              <w:t>any work in the three harbours.</w:t>
            </w:r>
          </w:p>
        </w:tc>
        <w:tc>
          <w:tcPr>
            <w:tcW w:w="2125" w:type="dxa"/>
          </w:tcPr>
          <w:p w:rsidR="00541264" w:rsidRDefault="00541264" w:rsidP="00DA044B">
            <w:r w:rsidRPr="00F650B0">
              <w:t xml:space="preserve">Clarification in response to </w:t>
            </w:r>
            <w:r>
              <w:t>Natural England</w:t>
            </w:r>
            <w:r>
              <w:rPr>
                <w:rFonts w:cs="Arial"/>
                <w:sz w:val="20"/>
                <w:szCs w:val="20"/>
              </w:rPr>
              <w:t xml:space="preserve"> </w:t>
            </w:r>
            <w:r>
              <w:t>objection</w:t>
            </w:r>
            <w:r>
              <w:rPr>
                <w:rFonts w:cs="Arial"/>
                <w:sz w:val="20"/>
                <w:szCs w:val="20"/>
              </w:rPr>
              <w:t xml:space="preserve"> </w:t>
            </w:r>
          </w:p>
        </w:tc>
      </w:tr>
      <w:tr w:rsidR="00541264" w:rsidTr="00F650B0">
        <w:tc>
          <w:tcPr>
            <w:tcW w:w="742" w:type="dxa"/>
          </w:tcPr>
          <w:p w:rsidR="00541264" w:rsidRDefault="00541264">
            <w:r>
              <w:t>69</w:t>
            </w:r>
          </w:p>
        </w:tc>
        <w:tc>
          <w:tcPr>
            <w:tcW w:w="1351" w:type="dxa"/>
          </w:tcPr>
          <w:p w:rsidR="00541264" w:rsidRDefault="00541264">
            <w:r>
              <w:t>8</w:t>
            </w:r>
          </w:p>
        </w:tc>
        <w:tc>
          <w:tcPr>
            <w:tcW w:w="1417" w:type="dxa"/>
          </w:tcPr>
          <w:p w:rsidR="00541264" w:rsidRDefault="00541264">
            <w:r>
              <w:t>8.12.8</w:t>
            </w:r>
          </w:p>
        </w:tc>
        <w:tc>
          <w:tcPr>
            <w:tcW w:w="993" w:type="dxa"/>
          </w:tcPr>
          <w:p w:rsidR="00541264" w:rsidRDefault="00541264" w:rsidP="0085261C">
            <w:r>
              <w:t>ER2</w:t>
            </w:r>
          </w:p>
        </w:tc>
        <w:tc>
          <w:tcPr>
            <w:tcW w:w="6095" w:type="dxa"/>
          </w:tcPr>
          <w:p w:rsidR="00541264" w:rsidRDefault="001E37F2" w:rsidP="00DA044B">
            <w:r>
              <w:t>Delete CSH and BREEAM</w:t>
            </w:r>
            <w:r w:rsidR="00541264">
              <w:t xml:space="preserve"> from </w:t>
            </w:r>
            <w:r w:rsidR="00541264" w:rsidRPr="0045153B">
              <w:t>the first line</w:t>
            </w:r>
          </w:p>
          <w:p w:rsidR="00541264" w:rsidRDefault="00541264" w:rsidP="00DA044B"/>
        </w:tc>
        <w:tc>
          <w:tcPr>
            <w:tcW w:w="2125" w:type="dxa"/>
          </w:tcPr>
          <w:p w:rsidR="00541264" w:rsidRDefault="00541264" w:rsidP="00DA044B">
            <w:r>
              <w:rPr>
                <w:rFonts w:cs="Arial"/>
                <w:szCs w:val="20"/>
              </w:rPr>
              <w:t xml:space="preserve">Factual </w:t>
            </w:r>
            <w:r w:rsidRPr="00A7747E">
              <w:rPr>
                <w:rFonts w:cs="Arial"/>
                <w:szCs w:val="20"/>
              </w:rPr>
              <w:t>clarification</w:t>
            </w:r>
          </w:p>
        </w:tc>
      </w:tr>
      <w:tr w:rsidR="00541264" w:rsidTr="00F650B0">
        <w:tc>
          <w:tcPr>
            <w:tcW w:w="742" w:type="dxa"/>
          </w:tcPr>
          <w:p w:rsidR="00541264" w:rsidRDefault="00541264">
            <w:r>
              <w:t>69</w:t>
            </w:r>
          </w:p>
        </w:tc>
        <w:tc>
          <w:tcPr>
            <w:tcW w:w="1351" w:type="dxa"/>
          </w:tcPr>
          <w:p w:rsidR="00541264" w:rsidRDefault="00541264">
            <w:r>
              <w:t>8</w:t>
            </w:r>
          </w:p>
        </w:tc>
        <w:tc>
          <w:tcPr>
            <w:tcW w:w="1417" w:type="dxa"/>
          </w:tcPr>
          <w:p w:rsidR="00541264" w:rsidRDefault="00541264">
            <w:r>
              <w:t>8.12.9</w:t>
            </w:r>
          </w:p>
        </w:tc>
        <w:tc>
          <w:tcPr>
            <w:tcW w:w="993" w:type="dxa"/>
          </w:tcPr>
          <w:p w:rsidR="00541264" w:rsidRDefault="00541264" w:rsidP="0085261C">
            <w:r>
              <w:t>ER2</w:t>
            </w:r>
          </w:p>
        </w:tc>
        <w:tc>
          <w:tcPr>
            <w:tcW w:w="6095" w:type="dxa"/>
          </w:tcPr>
          <w:p w:rsidR="00541264" w:rsidRDefault="00541264" w:rsidP="00DA044B">
            <w:r>
              <w:t>Replace</w:t>
            </w:r>
            <w:r w:rsidR="001E37F2">
              <w:t xml:space="preserve"> </w:t>
            </w:r>
            <w:r w:rsidRPr="008A65D2">
              <w:rPr>
                <w:i/>
              </w:rPr>
              <w:t>blue spa</w:t>
            </w:r>
            <w:r w:rsidR="001E37F2" w:rsidRPr="008A65D2">
              <w:rPr>
                <w:i/>
              </w:rPr>
              <w:t>ce</w:t>
            </w:r>
            <w:r w:rsidR="001E37F2">
              <w:t xml:space="preserve"> with </w:t>
            </w:r>
            <w:r w:rsidR="001E37F2" w:rsidRPr="008A65D2">
              <w:rPr>
                <w:i/>
              </w:rPr>
              <w:t>bathing water quality</w:t>
            </w:r>
          </w:p>
          <w:p w:rsidR="00541264" w:rsidRDefault="00541264" w:rsidP="00DA044B"/>
        </w:tc>
        <w:tc>
          <w:tcPr>
            <w:tcW w:w="2125" w:type="dxa"/>
          </w:tcPr>
          <w:p w:rsidR="00541264" w:rsidRDefault="00541264" w:rsidP="00DA044B">
            <w:r w:rsidRPr="00F650B0">
              <w:t xml:space="preserve">Clarification in response to </w:t>
            </w:r>
            <w:r>
              <w:t xml:space="preserve">the </w:t>
            </w:r>
            <w:r>
              <w:rPr>
                <w:rFonts w:cs="Arial"/>
                <w:sz w:val="20"/>
                <w:szCs w:val="20"/>
              </w:rPr>
              <w:t xml:space="preserve"> </w:t>
            </w:r>
            <w:r w:rsidRPr="00F650B0">
              <w:t>Environment Agency</w:t>
            </w:r>
            <w:r>
              <w:rPr>
                <w:rFonts w:cs="Arial"/>
                <w:sz w:val="20"/>
                <w:szCs w:val="20"/>
              </w:rPr>
              <w:t xml:space="preserve"> </w:t>
            </w:r>
            <w:r>
              <w:t>objection</w:t>
            </w:r>
          </w:p>
        </w:tc>
      </w:tr>
      <w:tr w:rsidR="00541264" w:rsidTr="00F650B0">
        <w:tc>
          <w:tcPr>
            <w:tcW w:w="742" w:type="dxa"/>
          </w:tcPr>
          <w:p w:rsidR="00541264" w:rsidRDefault="00541264">
            <w:r>
              <w:t>69</w:t>
            </w:r>
          </w:p>
        </w:tc>
        <w:tc>
          <w:tcPr>
            <w:tcW w:w="1351" w:type="dxa"/>
          </w:tcPr>
          <w:p w:rsidR="00541264" w:rsidRDefault="00541264">
            <w:r>
              <w:t>8</w:t>
            </w:r>
          </w:p>
        </w:tc>
        <w:tc>
          <w:tcPr>
            <w:tcW w:w="1417" w:type="dxa"/>
          </w:tcPr>
          <w:p w:rsidR="00541264" w:rsidRDefault="00541264">
            <w:r>
              <w:t>8.12.10</w:t>
            </w:r>
          </w:p>
        </w:tc>
        <w:tc>
          <w:tcPr>
            <w:tcW w:w="993" w:type="dxa"/>
          </w:tcPr>
          <w:p w:rsidR="00541264" w:rsidRDefault="00541264" w:rsidP="0085261C">
            <w:r>
              <w:t>ER2</w:t>
            </w:r>
          </w:p>
        </w:tc>
        <w:tc>
          <w:tcPr>
            <w:tcW w:w="6095" w:type="dxa"/>
          </w:tcPr>
          <w:p w:rsidR="00541264" w:rsidRDefault="001E37F2" w:rsidP="00DA044B">
            <w:r>
              <w:t xml:space="preserve">At the end add: </w:t>
            </w:r>
            <w:r w:rsidR="00541264">
              <w:t>Addressed as a resp</w:t>
            </w:r>
            <w:r>
              <w:t>onse to the SA recommendations</w:t>
            </w:r>
          </w:p>
          <w:p w:rsidR="00541264" w:rsidRDefault="00541264" w:rsidP="00DA044B"/>
        </w:tc>
        <w:tc>
          <w:tcPr>
            <w:tcW w:w="2125" w:type="dxa"/>
          </w:tcPr>
          <w:p w:rsidR="00541264" w:rsidRDefault="00541264" w:rsidP="00DA044B">
            <w:r w:rsidRPr="00A7747E">
              <w:rPr>
                <w:rFonts w:cs="Arial"/>
                <w:szCs w:val="20"/>
              </w:rPr>
              <w:t>Editorial clarification</w:t>
            </w:r>
          </w:p>
        </w:tc>
      </w:tr>
      <w:tr w:rsidR="00C33978" w:rsidTr="00F650B0">
        <w:tc>
          <w:tcPr>
            <w:tcW w:w="742" w:type="dxa"/>
          </w:tcPr>
          <w:p w:rsidR="00C33978" w:rsidRDefault="00C33978">
            <w:r>
              <w:t>75</w:t>
            </w:r>
          </w:p>
        </w:tc>
        <w:tc>
          <w:tcPr>
            <w:tcW w:w="1351" w:type="dxa"/>
          </w:tcPr>
          <w:p w:rsidR="00C33978" w:rsidRDefault="00C33978">
            <w:r>
              <w:t>9</w:t>
            </w:r>
          </w:p>
        </w:tc>
        <w:tc>
          <w:tcPr>
            <w:tcW w:w="1417" w:type="dxa"/>
          </w:tcPr>
          <w:p w:rsidR="00C33978" w:rsidRDefault="00C33978">
            <w:r>
              <w:t>9.2.5</w:t>
            </w:r>
          </w:p>
        </w:tc>
        <w:tc>
          <w:tcPr>
            <w:tcW w:w="993" w:type="dxa"/>
          </w:tcPr>
          <w:p w:rsidR="00C33978" w:rsidRDefault="00C33978" w:rsidP="0085261C">
            <w:r>
              <w:t>N/A</w:t>
            </w:r>
          </w:p>
        </w:tc>
        <w:tc>
          <w:tcPr>
            <w:tcW w:w="6095" w:type="dxa"/>
          </w:tcPr>
          <w:p w:rsidR="00C33978" w:rsidRDefault="00C33978" w:rsidP="00DA044B">
            <w:r>
              <w:t xml:space="preserve">Delete the word </w:t>
            </w:r>
            <w:r w:rsidRPr="008A65D2">
              <w:rPr>
                <w:i/>
              </w:rPr>
              <w:t>arising</w:t>
            </w:r>
            <w:r>
              <w:t xml:space="preserve"> from the last sentence.</w:t>
            </w:r>
          </w:p>
          <w:p w:rsidR="00C33978" w:rsidRDefault="00C33978" w:rsidP="00DA044B"/>
        </w:tc>
        <w:tc>
          <w:tcPr>
            <w:tcW w:w="2125" w:type="dxa"/>
          </w:tcPr>
          <w:p w:rsidR="00C33978" w:rsidRDefault="00C33978" w:rsidP="00DA044B">
            <w:r>
              <w:t xml:space="preserve">Typing error </w:t>
            </w:r>
          </w:p>
        </w:tc>
      </w:tr>
      <w:tr w:rsidR="00C33978" w:rsidTr="00F650B0">
        <w:tc>
          <w:tcPr>
            <w:tcW w:w="742" w:type="dxa"/>
          </w:tcPr>
          <w:p w:rsidR="00C33978" w:rsidRDefault="00C33978">
            <w:r>
              <w:t>77</w:t>
            </w:r>
          </w:p>
        </w:tc>
        <w:tc>
          <w:tcPr>
            <w:tcW w:w="1351" w:type="dxa"/>
          </w:tcPr>
          <w:p w:rsidR="00C33978" w:rsidRDefault="00C33978">
            <w:r>
              <w:t>9</w:t>
            </w:r>
          </w:p>
        </w:tc>
        <w:tc>
          <w:tcPr>
            <w:tcW w:w="1417" w:type="dxa"/>
          </w:tcPr>
          <w:p w:rsidR="00C33978" w:rsidRDefault="00C33978">
            <w:r>
              <w:t>Table 9.1</w:t>
            </w:r>
          </w:p>
        </w:tc>
        <w:tc>
          <w:tcPr>
            <w:tcW w:w="993" w:type="dxa"/>
          </w:tcPr>
          <w:p w:rsidR="00C33978" w:rsidRDefault="00C33978" w:rsidP="0085261C">
            <w:r>
              <w:t>TO3</w:t>
            </w:r>
          </w:p>
        </w:tc>
        <w:tc>
          <w:tcPr>
            <w:tcW w:w="6095" w:type="dxa"/>
          </w:tcPr>
          <w:p w:rsidR="00C33978" w:rsidRPr="0045153B" w:rsidRDefault="00C33978" w:rsidP="000B04DB">
            <w:r w:rsidRPr="0045153B">
              <w:t>Change the score for obj</w:t>
            </w:r>
            <w:r>
              <w:t>ective 5.1 to minor negative -</w:t>
            </w:r>
          </w:p>
          <w:p w:rsidR="00C33978" w:rsidRPr="0045153B" w:rsidRDefault="00C33978" w:rsidP="000B04DB"/>
        </w:tc>
        <w:tc>
          <w:tcPr>
            <w:tcW w:w="2125" w:type="dxa"/>
          </w:tcPr>
          <w:p w:rsidR="00C33978" w:rsidRPr="0045153B" w:rsidRDefault="00C33978" w:rsidP="000B04DB">
            <w:r w:rsidRPr="00F650B0">
              <w:t xml:space="preserve">Clarification in response to </w:t>
            </w:r>
            <w:r>
              <w:t>Natural England</w:t>
            </w:r>
            <w:r>
              <w:rPr>
                <w:rFonts w:cs="Arial"/>
                <w:sz w:val="20"/>
                <w:szCs w:val="20"/>
              </w:rPr>
              <w:t xml:space="preserve"> </w:t>
            </w:r>
            <w:r>
              <w:t>objection</w:t>
            </w:r>
            <w:r>
              <w:rPr>
                <w:rFonts w:cs="Arial"/>
                <w:sz w:val="20"/>
                <w:szCs w:val="20"/>
              </w:rPr>
              <w:t xml:space="preserve"> </w:t>
            </w:r>
          </w:p>
        </w:tc>
      </w:tr>
      <w:tr w:rsidR="00C33978" w:rsidTr="00F650B0">
        <w:tc>
          <w:tcPr>
            <w:tcW w:w="742" w:type="dxa"/>
          </w:tcPr>
          <w:p w:rsidR="00C33978" w:rsidRDefault="00C33978">
            <w:r>
              <w:t>42</w:t>
            </w:r>
          </w:p>
        </w:tc>
        <w:tc>
          <w:tcPr>
            <w:tcW w:w="1351" w:type="dxa"/>
          </w:tcPr>
          <w:p w:rsidR="00C33978" w:rsidRDefault="00C33978">
            <w:r>
              <w:t>Appendix 2</w:t>
            </w:r>
          </w:p>
        </w:tc>
        <w:tc>
          <w:tcPr>
            <w:tcW w:w="1417" w:type="dxa"/>
          </w:tcPr>
          <w:p w:rsidR="00C33978" w:rsidRDefault="00C33978">
            <w:r>
              <w:t>see the Table below</w:t>
            </w:r>
          </w:p>
        </w:tc>
        <w:tc>
          <w:tcPr>
            <w:tcW w:w="993" w:type="dxa"/>
          </w:tcPr>
          <w:p w:rsidR="00C33978" w:rsidRDefault="00C33978" w:rsidP="007F54B8">
            <w:r>
              <w:t>N/A</w:t>
            </w:r>
          </w:p>
        </w:tc>
        <w:tc>
          <w:tcPr>
            <w:tcW w:w="6095" w:type="dxa"/>
          </w:tcPr>
          <w:p w:rsidR="00C33978" w:rsidRPr="0045153B" w:rsidRDefault="00C33978" w:rsidP="00823952">
            <w:r w:rsidRPr="0045153B">
              <w:t>Add the Marine and Coastal Access Act 2009 to the list of policie</w:t>
            </w:r>
            <w:r>
              <w:t>s (see Page 1 below).</w:t>
            </w:r>
          </w:p>
        </w:tc>
        <w:tc>
          <w:tcPr>
            <w:tcW w:w="2125" w:type="dxa"/>
          </w:tcPr>
          <w:p w:rsidR="00C33978" w:rsidRPr="0045153B" w:rsidRDefault="00C33978" w:rsidP="00823952">
            <w:r w:rsidRPr="00F650B0">
              <w:t xml:space="preserve">Clarification in response to </w:t>
            </w:r>
            <w:r>
              <w:t xml:space="preserve">Natural England </w:t>
            </w:r>
            <w:r>
              <w:lastRenderedPageBreak/>
              <w:t>objection</w:t>
            </w:r>
            <w:r>
              <w:rPr>
                <w:rFonts w:cs="Arial"/>
                <w:sz w:val="20"/>
                <w:szCs w:val="20"/>
              </w:rPr>
              <w:t xml:space="preserve">  </w:t>
            </w:r>
          </w:p>
        </w:tc>
      </w:tr>
      <w:tr w:rsidR="00C33978" w:rsidTr="00F650B0">
        <w:tc>
          <w:tcPr>
            <w:tcW w:w="742" w:type="dxa"/>
          </w:tcPr>
          <w:p w:rsidR="00C33978" w:rsidRDefault="00C33978">
            <w:r>
              <w:lastRenderedPageBreak/>
              <w:t>17</w:t>
            </w:r>
            <w:r w:rsidRPr="003E12BF">
              <w:t>4</w:t>
            </w:r>
          </w:p>
        </w:tc>
        <w:tc>
          <w:tcPr>
            <w:tcW w:w="1351" w:type="dxa"/>
          </w:tcPr>
          <w:p w:rsidR="00C33978" w:rsidRDefault="00C33978">
            <w:r>
              <w:t>Appendix 7</w:t>
            </w:r>
          </w:p>
        </w:tc>
        <w:tc>
          <w:tcPr>
            <w:tcW w:w="1417" w:type="dxa"/>
          </w:tcPr>
          <w:p w:rsidR="00C33978" w:rsidRDefault="00C33978">
            <w:r>
              <w:t>Sub-objective 5.1</w:t>
            </w:r>
          </w:p>
        </w:tc>
        <w:tc>
          <w:tcPr>
            <w:tcW w:w="993" w:type="dxa"/>
          </w:tcPr>
          <w:p w:rsidR="00C33978" w:rsidRDefault="00C33978" w:rsidP="007F54B8">
            <w:r>
              <w:t>N/A</w:t>
            </w:r>
          </w:p>
        </w:tc>
        <w:tc>
          <w:tcPr>
            <w:tcW w:w="6095" w:type="dxa"/>
          </w:tcPr>
          <w:p w:rsidR="00C33978" w:rsidRPr="0045153B" w:rsidRDefault="00C33978" w:rsidP="00293B28">
            <w:r>
              <w:t xml:space="preserve">Replace </w:t>
            </w:r>
            <w:r w:rsidRPr="008A65D2">
              <w:rPr>
                <w:i/>
              </w:rPr>
              <w:t>Countryside Zone</w:t>
            </w:r>
            <w:r>
              <w:t xml:space="preserve"> with </w:t>
            </w:r>
            <w:r w:rsidRPr="008A65D2">
              <w:rPr>
                <w:i/>
              </w:rPr>
              <w:t>Countryside Area.</w:t>
            </w:r>
          </w:p>
          <w:p w:rsidR="00C33978" w:rsidRPr="0045153B" w:rsidRDefault="00C33978" w:rsidP="0024123D"/>
        </w:tc>
        <w:tc>
          <w:tcPr>
            <w:tcW w:w="2125" w:type="dxa"/>
          </w:tcPr>
          <w:p w:rsidR="00C33978" w:rsidRPr="0045153B" w:rsidRDefault="00C33978" w:rsidP="00293B28">
            <w:r w:rsidRPr="00A7747E">
              <w:rPr>
                <w:rFonts w:cs="Arial"/>
                <w:szCs w:val="20"/>
              </w:rPr>
              <w:t>Editorial clarification</w:t>
            </w:r>
          </w:p>
        </w:tc>
      </w:tr>
      <w:tr w:rsidR="00C33978" w:rsidTr="00F650B0">
        <w:tc>
          <w:tcPr>
            <w:tcW w:w="742" w:type="dxa"/>
          </w:tcPr>
          <w:p w:rsidR="00C33978" w:rsidRPr="00B27839" w:rsidRDefault="00C33978">
            <w:pPr>
              <w:rPr>
                <w:color w:val="FF0000"/>
              </w:rPr>
            </w:pPr>
            <w:r w:rsidRPr="00B27839">
              <w:rPr>
                <w:color w:val="FF0000"/>
              </w:rPr>
              <w:t>180</w:t>
            </w:r>
          </w:p>
        </w:tc>
        <w:tc>
          <w:tcPr>
            <w:tcW w:w="1351" w:type="dxa"/>
          </w:tcPr>
          <w:p w:rsidR="00C33978" w:rsidRPr="00B27839" w:rsidRDefault="00C33978">
            <w:pPr>
              <w:rPr>
                <w:color w:val="FF0000"/>
              </w:rPr>
            </w:pPr>
            <w:r w:rsidRPr="00B27839">
              <w:rPr>
                <w:color w:val="FF0000"/>
              </w:rPr>
              <w:t>Appendix 7</w:t>
            </w:r>
          </w:p>
        </w:tc>
        <w:tc>
          <w:tcPr>
            <w:tcW w:w="1417" w:type="dxa"/>
          </w:tcPr>
          <w:p w:rsidR="00C33978" w:rsidRPr="00B27839" w:rsidRDefault="00C33978">
            <w:pPr>
              <w:rPr>
                <w:color w:val="FF0000"/>
              </w:rPr>
            </w:pPr>
            <w:r w:rsidRPr="00B27839">
              <w:rPr>
                <w:color w:val="FF0000"/>
              </w:rPr>
              <w:t>N/A</w:t>
            </w:r>
          </w:p>
        </w:tc>
        <w:tc>
          <w:tcPr>
            <w:tcW w:w="993" w:type="dxa"/>
          </w:tcPr>
          <w:p w:rsidR="00C33978" w:rsidRPr="00B27839" w:rsidRDefault="00C33978" w:rsidP="007F54B8">
            <w:pPr>
              <w:rPr>
                <w:color w:val="FF0000"/>
              </w:rPr>
            </w:pPr>
            <w:r w:rsidRPr="00B27839">
              <w:rPr>
                <w:color w:val="FF0000"/>
              </w:rPr>
              <w:t>SS2</w:t>
            </w:r>
          </w:p>
        </w:tc>
        <w:tc>
          <w:tcPr>
            <w:tcW w:w="6095" w:type="dxa"/>
          </w:tcPr>
          <w:p w:rsidR="00C33978" w:rsidRPr="00B27839" w:rsidRDefault="00C33978" w:rsidP="00293B28">
            <w:pPr>
              <w:rPr>
                <w:color w:val="FF0000"/>
              </w:rPr>
            </w:pPr>
            <w:r w:rsidRPr="00B27839">
              <w:rPr>
                <w:color w:val="FF0000"/>
              </w:rPr>
              <w:t>Replace the Wall Park Future Growth Area’s SA matrix and summary with Land South of White Rock Park Future Growth Area’s SA matrix and summary</w:t>
            </w:r>
            <w:r>
              <w:rPr>
                <w:color w:val="FF0000"/>
              </w:rPr>
              <w:t>.</w:t>
            </w:r>
          </w:p>
          <w:p w:rsidR="00C33978" w:rsidRPr="00B27839" w:rsidRDefault="00C33978" w:rsidP="00293B28">
            <w:pPr>
              <w:rPr>
                <w:color w:val="FF0000"/>
              </w:rPr>
            </w:pPr>
          </w:p>
        </w:tc>
        <w:tc>
          <w:tcPr>
            <w:tcW w:w="2125" w:type="dxa"/>
          </w:tcPr>
          <w:p w:rsidR="00C33978" w:rsidRPr="00A7747E" w:rsidRDefault="00C33978" w:rsidP="00293B28">
            <w:pPr>
              <w:rPr>
                <w:rFonts w:cs="Arial"/>
                <w:szCs w:val="20"/>
              </w:rPr>
            </w:pPr>
            <w:r w:rsidRPr="00BE6B00">
              <w:rPr>
                <w:rFonts w:cs="Arial"/>
                <w:color w:val="FF0000"/>
                <w:szCs w:val="20"/>
              </w:rPr>
              <w:t xml:space="preserve">Local Plan </w:t>
            </w:r>
            <w:r w:rsidR="003C154C">
              <w:rPr>
                <w:rFonts w:cs="Arial"/>
                <w:color w:val="FF0000"/>
                <w:szCs w:val="20"/>
              </w:rPr>
              <w:t>Proposed Main M</w:t>
            </w:r>
            <w:r w:rsidR="003C154C" w:rsidRPr="00BE6B00">
              <w:rPr>
                <w:rFonts w:cs="Arial"/>
                <w:color w:val="FF0000"/>
                <w:szCs w:val="20"/>
              </w:rPr>
              <w:t xml:space="preserve">odification </w:t>
            </w:r>
          </w:p>
        </w:tc>
      </w:tr>
      <w:tr w:rsidR="00C33978" w:rsidTr="00F650B0">
        <w:tc>
          <w:tcPr>
            <w:tcW w:w="742" w:type="dxa"/>
          </w:tcPr>
          <w:p w:rsidR="00C33978" w:rsidRDefault="00C33978">
            <w:r>
              <w:t>206</w:t>
            </w:r>
          </w:p>
        </w:tc>
        <w:tc>
          <w:tcPr>
            <w:tcW w:w="1351" w:type="dxa"/>
          </w:tcPr>
          <w:p w:rsidR="00C33978" w:rsidRDefault="00C33978">
            <w:r>
              <w:t>Appendix 8</w:t>
            </w:r>
          </w:p>
        </w:tc>
        <w:tc>
          <w:tcPr>
            <w:tcW w:w="1417" w:type="dxa"/>
          </w:tcPr>
          <w:p w:rsidR="00C33978" w:rsidRDefault="00C33978">
            <w:r>
              <w:t>Sub-objective 5.1</w:t>
            </w:r>
          </w:p>
        </w:tc>
        <w:tc>
          <w:tcPr>
            <w:tcW w:w="993" w:type="dxa"/>
          </w:tcPr>
          <w:p w:rsidR="00C33978" w:rsidRDefault="00C33978" w:rsidP="007F54B8">
            <w:r>
              <w:t>TO3</w:t>
            </w:r>
          </w:p>
        </w:tc>
        <w:tc>
          <w:tcPr>
            <w:tcW w:w="6095" w:type="dxa"/>
          </w:tcPr>
          <w:p w:rsidR="00C33978" w:rsidRPr="0045153B" w:rsidRDefault="00C33978" w:rsidP="003F5B53">
            <w:r w:rsidRPr="0045153B">
              <w:t>Change the score in the th</w:t>
            </w:r>
            <w:r>
              <w:t xml:space="preserve">ird column to minor negative </w:t>
            </w:r>
            <w:r w:rsidR="00747BC2">
              <w:t>‘</w:t>
            </w:r>
            <w:r>
              <w:t>-</w:t>
            </w:r>
            <w:r w:rsidR="00747BC2">
              <w:t>‘</w:t>
            </w:r>
          </w:p>
        </w:tc>
        <w:tc>
          <w:tcPr>
            <w:tcW w:w="2125" w:type="dxa"/>
          </w:tcPr>
          <w:p w:rsidR="00C33978" w:rsidRPr="0045153B" w:rsidRDefault="00C33978" w:rsidP="003F5B53">
            <w:r w:rsidRPr="00F650B0">
              <w:t xml:space="preserve">Clarification in response to </w:t>
            </w:r>
            <w:r>
              <w:t>Natural England</w:t>
            </w:r>
            <w:r>
              <w:rPr>
                <w:rFonts w:cs="Arial"/>
                <w:sz w:val="20"/>
                <w:szCs w:val="20"/>
              </w:rPr>
              <w:t xml:space="preserve"> </w:t>
            </w:r>
            <w:r>
              <w:t>objection</w:t>
            </w:r>
            <w:r>
              <w:rPr>
                <w:rFonts w:cs="Arial"/>
                <w:sz w:val="20"/>
                <w:szCs w:val="20"/>
              </w:rPr>
              <w:t xml:space="preserve"> </w:t>
            </w:r>
          </w:p>
        </w:tc>
      </w:tr>
      <w:tr w:rsidR="00C33978" w:rsidTr="00BA7788">
        <w:trPr>
          <w:trHeight w:val="1189"/>
        </w:trPr>
        <w:tc>
          <w:tcPr>
            <w:tcW w:w="742" w:type="dxa"/>
          </w:tcPr>
          <w:p w:rsidR="00C33978" w:rsidRDefault="00C33978">
            <w:r>
              <w:t>206</w:t>
            </w:r>
          </w:p>
        </w:tc>
        <w:tc>
          <w:tcPr>
            <w:tcW w:w="1351" w:type="dxa"/>
          </w:tcPr>
          <w:p w:rsidR="00C33978" w:rsidRDefault="00C33978">
            <w:r>
              <w:t xml:space="preserve">Appendix 8 </w:t>
            </w:r>
          </w:p>
        </w:tc>
        <w:tc>
          <w:tcPr>
            <w:tcW w:w="1417" w:type="dxa"/>
          </w:tcPr>
          <w:p w:rsidR="00C33978" w:rsidRDefault="00C33978">
            <w:r>
              <w:t>Sub-objective 5.1</w:t>
            </w:r>
          </w:p>
        </w:tc>
        <w:tc>
          <w:tcPr>
            <w:tcW w:w="993" w:type="dxa"/>
          </w:tcPr>
          <w:p w:rsidR="00C33978" w:rsidRDefault="00C33978">
            <w:r>
              <w:t>TO3</w:t>
            </w:r>
          </w:p>
        </w:tc>
        <w:tc>
          <w:tcPr>
            <w:tcW w:w="6095" w:type="dxa"/>
          </w:tcPr>
          <w:p w:rsidR="00C33978" w:rsidRDefault="00C33978">
            <w:r>
              <w:t xml:space="preserve">Replace the text in column 4 with the following text: </w:t>
            </w:r>
          </w:p>
          <w:p w:rsidR="00C33978" w:rsidRDefault="00C33978">
            <w:r>
              <w:t xml:space="preserve">The proposed development is located within Torbay Harbours and outside the Marine </w:t>
            </w:r>
            <w:proofErr w:type="spellStart"/>
            <w:r>
              <w:t>cSAC</w:t>
            </w:r>
            <w:proofErr w:type="spellEnd"/>
            <w:r>
              <w:t xml:space="preserve"> </w:t>
            </w:r>
            <w:r w:rsidRPr="00CD42A9">
              <w:t>(with exception of part of Torquay Harbour extension and small part of Paignton Harbour improvements).</w:t>
            </w:r>
            <w:r>
              <w:t xml:space="preserve"> They are also within the newly designated Marine Conservation Zone.  There are areas of seagrass adjacent to Torquay and Brixham Harbour</w:t>
            </w:r>
            <w:r w:rsidR="003C154C">
              <w:t>s</w:t>
            </w:r>
            <w:r>
              <w:t>; Seahorses (protected under the Wildlife and Countryside Act) have been observed in the three harbours; Cetaceans (whales, porpoises and dolphins) are European protected species; could be affected by noise emitted during piling. Other protected mammals such as seals</w:t>
            </w:r>
            <w:r w:rsidR="003C154C">
              <w:t xml:space="preserve"> are</w:t>
            </w:r>
            <w:r>
              <w:t xml:space="preserve"> known to</w:t>
            </w:r>
            <w:r w:rsidR="003C154C">
              <w:t xml:space="preserve"> be</w:t>
            </w:r>
            <w:r>
              <w:t xml:space="preserve"> present.</w:t>
            </w:r>
          </w:p>
          <w:p w:rsidR="00C33978" w:rsidRDefault="00C33978"/>
        </w:tc>
        <w:tc>
          <w:tcPr>
            <w:tcW w:w="2125" w:type="dxa"/>
          </w:tcPr>
          <w:p w:rsidR="00C33978" w:rsidRDefault="00C33978">
            <w:r w:rsidRPr="00F650B0">
              <w:t xml:space="preserve">Clarification in response to </w:t>
            </w:r>
            <w:r>
              <w:t>Natural England</w:t>
            </w:r>
            <w:r>
              <w:rPr>
                <w:rFonts w:cs="Arial"/>
                <w:sz w:val="20"/>
                <w:szCs w:val="20"/>
              </w:rPr>
              <w:t xml:space="preserve"> </w:t>
            </w:r>
            <w:r>
              <w:t>objection</w:t>
            </w:r>
            <w:r>
              <w:rPr>
                <w:rFonts w:cs="Arial"/>
                <w:sz w:val="20"/>
                <w:szCs w:val="20"/>
              </w:rPr>
              <w:t xml:space="preserve"> </w:t>
            </w:r>
          </w:p>
        </w:tc>
      </w:tr>
      <w:tr w:rsidR="00C33978" w:rsidTr="00F650B0">
        <w:tc>
          <w:tcPr>
            <w:tcW w:w="742" w:type="dxa"/>
          </w:tcPr>
          <w:p w:rsidR="00C33978" w:rsidRDefault="00C33978" w:rsidP="007F54B8">
            <w:r>
              <w:t>206</w:t>
            </w:r>
          </w:p>
        </w:tc>
        <w:tc>
          <w:tcPr>
            <w:tcW w:w="1351" w:type="dxa"/>
          </w:tcPr>
          <w:p w:rsidR="00C33978" w:rsidRDefault="00C33978" w:rsidP="007F54B8">
            <w:r>
              <w:t xml:space="preserve">Appendix 8 </w:t>
            </w:r>
          </w:p>
        </w:tc>
        <w:tc>
          <w:tcPr>
            <w:tcW w:w="1417" w:type="dxa"/>
          </w:tcPr>
          <w:p w:rsidR="00C33978" w:rsidRDefault="00C33978" w:rsidP="007F54B8">
            <w:r>
              <w:t>Sub-objective 5.1</w:t>
            </w:r>
          </w:p>
        </w:tc>
        <w:tc>
          <w:tcPr>
            <w:tcW w:w="993" w:type="dxa"/>
          </w:tcPr>
          <w:p w:rsidR="00C33978" w:rsidRDefault="00C33978" w:rsidP="007F54B8">
            <w:r>
              <w:t>TO3</w:t>
            </w:r>
          </w:p>
        </w:tc>
        <w:tc>
          <w:tcPr>
            <w:tcW w:w="6095" w:type="dxa"/>
          </w:tcPr>
          <w:p w:rsidR="00C33978" w:rsidRDefault="00C33978" w:rsidP="00DA044B">
            <w:r>
              <w:t>Replace the existing text in column 5 with the following:</w:t>
            </w:r>
          </w:p>
          <w:p w:rsidR="00C33978" w:rsidRDefault="00C33978" w:rsidP="00DA044B">
            <w:r>
              <w:t>Development within Torbay Harbours should not adversely affect existing habitats and species. The MMO, NE and EA should be consulted on any works in the three harbours.</w:t>
            </w:r>
          </w:p>
          <w:p w:rsidR="00C33978" w:rsidRDefault="00C33978">
            <w:r>
              <w:t xml:space="preserve">  </w:t>
            </w:r>
          </w:p>
        </w:tc>
        <w:tc>
          <w:tcPr>
            <w:tcW w:w="2125" w:type="dxa"/>
          </w:tcPr>
          <w:p w:rsidR="00C33978" w:rsidRDefault="00C33978" w:rsidP="00DA044B">
            <w:r w:rsidRPr="00F650B0">
              <w:t xml:space="preserve">Clarification in response to </w:t>
            </w:r>
            <w:r>
              <w:t>Natural England</w:t>
            </w:r>
            <w:r>
              <w:rPr>
                <w:rFonts w:cs="Arial"/>
                <w:sz w:val="20"/>
                <w:szCs w:val="20"/>
              </w:rPr>
              <w:t xml:space="preserve"> </w:t>
            </w:r>
            <w:r>
              <w:t>objection</w:t>
            </w:r>
            <w:r>
              <w:rPr>
                <w:rFonts w:cs="Arial"/>
                <w:sz w:val="20"/>
                <w:szCs w:val="20"/>
              </w:rPr>
              <w:t xml:space="preserve"> </w:t>
            </w:r>
          </w:p>
        </w:tc>
      </w:tr>
    </w:tbl>
    <w:p w:rsidR="00DA044B" w:rsidRDefault="00DA044B">
      <w:pPr>
        <w:rPr>
          <w:b/>
        </w:rPr>
      </w:pPr>
    </w:p>
    <w:p w:rsidR="0003384D" w:rsidRPr="001A58F0" w:rsidRDefault="0003384D">
      <w:pPr>
        <w:rPr>
          <w:b/>
          <w:szCs w:val="28"/>
        </w:rPr>
      </w:pPr>
    </w:p>
    <w:p w:rsidR="0003384D" w:rsidRPr="001A58F0" w:rsidRDefault="0003384D">
      <w:pPr>
        <w:rPr>
          <w:b/>
          <w:szCs w:val="28"/>
        </w:rPr>
      </w:pPr>
    </w:p>
    <w:p w:rsidR="00DA044B" w:rsidRPr="00A52BA5" w:rsidRDefault="001A58F0">
      <w:pPr>
        <w:rPr>
          <w:b/>
          <w:sz w:val="28"/>
          <w:szCs w:val="28"/>
        </w:rPr>
      </w:pPr>
      <w:r>
        <w:rPr>
          <w:b/>
          <w:sz w:val="28"/>
          <w:szCs w:val="28"/>
        </w:rPr>
        <w:t xml:space="preserve">Modifications to the </w:t>
      </w:r>
      <w:r w:rsidR="00DA044B" w:rsidRPr="00A52BA5">
        <w:rPr>
          <w:b/>
          <w:sz w:val="28"/>
          <w:szCs w:val="28"/>
        </w:rPr>
        <w:t xml:space="preserve">Sustainability Appraisal Appendices </w:t>
      </w:r>
    </w:p>
    <w:p w:rsidR="005925FC" w:rsidRPr="0045153B" w:rsidRDefault="00AA3F4C">
      <w:pPr>
        <w:rPr>
          <w:b/>
        </w:rPr>
      </w:pPr>
      <w:r w:rsidRPr="00C76E13">
        <w:rPr>
          <w:b/>
        </w:rPr>
        <w:t>Appendix 2</w:t>
      </w:r>
      <w:r w:rsidR="00C76E13">
        <w:rPr>
          <w:b/>
        </w:rPr>
        <w:t xml:space="preserve"> - </w:t>
      </w:r>
      <w:r w:rsidR="00C76E13" w:rsidRPr="003F5B53">
        <w:t>page</w:t>
      </w:r>
      <w:r w:rsidRPr="003F5B53">
        <w:t xml:space="preserve"> 42</w:t>
      </w:r>
      <w:r w:rsidR="003F5B53" w:rsidRPr="0045153B">
        <w:t>: Add new text relating to the Marine and Coastal Access Act 2009</w:t>
      </w:r>
    </w:p>
    <w:tbl>
      <w:tblPr>
        <w:tblStyle w:val="TableGrid"/>
        <w:tblW w:w="0" w:type="auto"/>
        <w:tblLook w:val="04A0"/>
      </w:tblPr>
      <w:tblGrid>
        <w:gridCol w:w="3794"/>
        <w:gridCol w:w="7087"/>
        <w:gridCol w:w="2268"/>
      </w:tblGrid>
      <w:tr w:rsidR="00336547" w:rsidTr="00847AAE">
        <w:tc>
          <w:tcPr>
            <w:tcW w:w="13149" w:type="dxa"/>
            <w:gridSpan w:val="3"/>
            <w:shd w:val="clear" w:color="auto" w:fill="D9D9D9" w:themeFill="background1" w:themeFillShade="D9"/>
          </w:tcPr>
          <w:p w:rsidR="00336547" w:rsidRPr="00336547" w:rsidRDefault="00336547">
            <w:pPr>
              <w:rPr>
                <w:b/>
              </w:rPr>
            </w:pPr>
            <w:r w:rsidRPr="0045153B">
              <w:rPr>
                <w:b/>
              </w:rPr>
              <w:t>Marine and Coastal Access Act 2009</w:t>
            </w:r>
          </w:p>
        </w:tc>
      </w:tr>
      <w:tr w:rsidR="0042555F" w:rsidTr="00847AAE">
        <w:tc>
          <w:tcPr>
            <w:tcW w:w="3794" w:type="dxa"/>
            <w:shd w:val="clear" w:color="auto" w:fill="D9D9D9" w:themeFill="background1" w:themeFillShade="D9"/>
          </w:tcPr>
          <w:p w:rsidR="0042555F" w:rsidRPr="00C322D0" w:rsidRDefault="0042555F">
            <w:pPr>
              <w:rPr>
                <w:b/>
              </w:rPr>
            </w:pPr>
            <w:r w:rsidRPr="00C322D0">
              <w:rPr>
                <w:b/>
              </w:rPr>
              <w:t xml:space="preserve">Overall aim / </w:t>
            </w:r>
            <w:r w:rsidR="00A476AE" w:rsidRPr="00C322D0">
              <w:rPr>
                <w:b/>
              </w:rPr>
              <w:t>purpose</w:t>
            </w:r>
            <w:r w:rsidRPr="00C322D0">
              <w:rPr>
                <w:b/>
              </w:rPr>
              <w:t xml:space="preserve"> of the document</w:t>
            </w:r>
          </w:p>
        </w:tc>
        <w:tc>
          <w:tcPr>
            <w:tcW w:w="7087" w:type="dxa"/>
            <w:shd w:val="clear" w:color="auto" w:fill="D9D9D9" w:themeFill="background1" w:themeFillShade="D9"/>
          </w:tcPr>
          <w:p w:rsidR="0042555F" w:rsidRPr="00C322D0" w:rsidRDefault="0042555F">
            <w:pPr>
              <w:rPr>
                <w:b/>
              </w:rPr>
            </w:pPr>
            <w:r w:rsidRPr="00C322D0">
              <w:rPr>
                <w:b/>
              </w:rPr>
              <w:t>Objective / target</w:t>
            </w:r>
          </w:p>
        </w:tc>
        <w:tc>
          <w:tcPr>
            <w:tcW w:w="2268" w:type="dxa"/>
            <w:shd w:val="clear" w:color="auto" w:fill="D9D9D9" w:themeFill="background1" w:themeFillShade="D9"/>
          </w:tcPr>
          <w:p w:rsidR="0042555F" w:rsidRPr="00C322D0" w:rsidRDefault="0042555F">
            <w:pPr>
              <w:rPr>
                <w:b/>
              </w:rPr>
            </w:pPr>
            <w:r w:rsidRPr="00C322D0">
              <w:rPr>
                <w:b/>
              </w:rPr>
              <w:t xml:space="preserve"> Implications for Local Plan and SA</w:t>
            </w:r>
          </w:p>
        </w:tc>
      </w:tr>
      <w:tr w:rsidR="0042555F" w:rsidTr="002F6D30">
        <w:tc>
          <w:tcPr>
            <w:tcW w:w="3794" w:type="dxa"/>
          </w:tcPr>
          <w:p w:rsidR="00A037D5" w:rsidRPr="00A037D5" w:rsidRDefault="00A037D5" w:rsidP="00A037D5">
            <w:r w:rsidRPr="00A037D5">
              <w:t xml:space="preserve">The Act introduces a new system of marine management. This includes a new marine planning system, which makes provision for a statement of the Government’s general policies, and the general policies of each of the devolved administrations, for the marine environment, and also for marine plans which will set out in more detail what is to happen in the different parts of the areas to which they relate. The Act includes provision changing the system for licensing the carrying on of activities in the marine environment. It also provides for the designation of conservation zones. It changes the way marine fisheries are managed at a national and a local level and modifies the way licensing, conservation and fisheries rules are enforced. It allows for designation of an Exclusive Economic Zone for the UK, and for the creation of a Welsh Zone in the sea adjacent to Wales. The Act also amends the system for </w:t>
            </w:r>
            <w:r w:rsidRPr="00A037D5">
              <w:lastRenderedPageBreak/>
              <w:t>managing migratory and freshwater fish, and enables recreational access to the English and Welsh coast.</w:t>
            </w:r>
          </w:p>
          <w:p w:rsidR="0042555F" w:rsidRDefault="0042555F"/>
        </w:tc>
        <w:tc>
          <w:tcPr>
            <w:tcW w:w="7087" w:type="dxa"/>
          </w:tcPr>
          <w:p w:rsidR="00C322D0" w:rsidRDefault="00C322D0" w:rsidP="00C322D0">
            <w:pPr>
              <w:pStyle w:val="ListParagraph"/>
              <w:numPr>
                <w:ilvl w:val="0"/>
                <w:numId w:val="2"/>
              </w:numPr>
            </w:pPr>
            <w:r>
              <w:lastRenderedPageBreak/>
              <w:t>Establish a new Marine Management Organisation to produce marine plans, administer marine environmental licensing, manage marine fisheries and enforce environmental protection laws.  The Marine Management Organisation will be an independent non-Departmental Public Body, and will deliver marine functions for the UK Government as a whole.</w:t>
            </w:r>
          </w:p>
          <w:p w:rsidR="00C322D0" w:rsidRDefault="00C322D0" w:rsidP="00C322D0">
            <w:pPr>
              <w:pStyle w:val="ListParagraph"/>
              <w:numPr>
                <w:ilvl w:val="0"/>
                <w:numId w:val="2"/>
              </w:numPr>
            </w:pPr>
            <w:r>
              <w:t>Introduce a new system of marine planning which will include setting out long-term objectives for the marine area around the UK in a Marine Policy Statement and more detailed marine plans setting spatial policy at a more local level.</w:t>
            </w:r>
          </w:p>
          <w:p w:rsidR="00C322D0" w:rsidRDefault="00C322D0" w:rsidP="00C322D0">
            <w:pPr>
              <w:pStyle w:val="ListParagraph"/>
              <w:numPr>
                <w:ilvl w:val="0"/>
                <w:numId w:val="2"/>
              </w:numPr>
            </w:pPr>
            <w:r>
              <w:t>Introduce a streamlined, transparent and consistent system for licensing marine developments providing, as far as possible, a one-stop shop for each project. The new system will replace existing controls under Part II of the Coast Protection Act 1949 and Part II of the Food and Environment Protection Act 1985.</w:t>
            </w:r>
          </w:p>
          <w:p w:rsidR="00C322D0" w:rsidRDefault="00C322D0" w:rsidP="00C322D0">
            <w:pPr>
              <w:pStyle w:val="ListParagraph"/>
              <w:numPr>
                <w:ilvl w:val="0"/>
                <w:numId w:val="2"/>
              </w:numPr>
            </w:pPr>
            <w:r>
              <w:t xml:space="preserve">Introduce a flexible new mechanism for the designation of Marine Conservation Zones which together with European Marine Sites will form a representative network of Marine Protected Areas. This will help </w:t>
            </w:r>
            <w:r w:rsidR="002F6D30">
              <w:t>fulfill</w:t>
            </w:r>
            <w:r>
              <w:t xml:space="preserve"> the UK’s European and International commitments for the establishment of coherent and representative network of Marine Protected Areas.</w:t>
            </w:r>
          </w:p>
          <w:p w:rsidR="00C322D0" w:rsidRDefault="00C322D0" w:rsidP="00C322D0">
            <w:pPr>
              <w:pStyle w:val="ListParagraph"/>
              <w:numPr>
                <w:ilvl w:val="0"/>
                <w:numId w:val="2"/>
              </w:numPr>
            </w:pPr>
            <w:r>
              <w:t>Strengthen the management of marine fisheries, including by replacing Sea Fisheries Committees with new bodies called Inshore Fisheries and Conservation Authorities and enhancing legislation underpinning sea fisheries conservation and shellfish management.</w:t>
            </w:r>
          </w:p>
          <w:p w:rsidR="00C322D0" w:rsidRDefault="00C322D0" w:rsidP="00C322D0">
            <w:pPr>
              <w:pStyle w:val="ListParagraph"/>
              <w:numPr>
                <w:ilvl w:val="0"/>
                <w:numId w:val="2"/>
              </w:numPr>
            </w:pPr>
            <w:r>
              <w:t xml:space="preserve">Reform and modernise powers for the licensing and </w:t>
            </w:r>
            <w:r>
              <w:lastRenderedPageBreak/>
              <w:t>management of migratory and freshwater fisheries.</w:t>
            </w:r>
          </w:p>
          <w:p w:rsidR="00C322D0" w:rsidRDefault="00C322D0" w:rsidP="00C322D0">
            <w:pPr>
              <w:pStyle w:val="ListParagraph"/>
              <w:numPr>
                <w:ilvl w:val="0"/>
                <w:numId w:val="2"/>
              </w:numPr>
            </w:pPr>
            <w:r>
              <w:t>Streamline and modernise enforcement powers including the introduction of a common set of powers so that officers enforcing fisheries, nature conservation and licensing legislation will have access to a core set of enforcement powers.</w:t>
            </w:r>
          </w:p>
          <w:p w:rsidR="00C322D0" w:rsidRDefault="00C322D0" w:rsidP="002F6D30">
            <w:pPr>
              <w:pStyle w:val="ListParagraph"/>
              <w:numPr>
                <w:ilvl w:val="0"/>
                <w:numId w:val="2"/>
              </w:numPr>
            </w:pPr>
            <w:r>
              <w:t>Introduce new powers to extend recreational access to the English coast and enable the creation of a continuous access route around the English coast.</w:t>
            </w:r>
          </w:p>
          <w:p w:rsidR="0042555F" w:rsidRDefault="0042555F"/>
        </w:tc>
        <w:tc>
          <w:tcPr>
            <w:tcW w:w="2268" w:type="dxa"/>
          </w:tcPr>
          <w:p w:rsidR="0042555F" w:rsidRDefault="002F6D30">
            <w:r>
              <w:lastRenderedPageBreak/>
              <w:t>The Local Plan and the SA should take into account the aims and objectives of the Act.</w:t>
            </w:r>
          </w:p>
        </w:tc>
      </w:tr>
    </w:tbl>
    <w:p w:rsidR="00A037D5" w:rsidRDefault="00A037D5" w:rsidP="00DA0F62"/>
    <w:sectPr w:rsidR="00A037D5" w:rsidSect="002F6D30">
      <w:footerReference w:type="default" r:id="rId8"/>
      <w:pgSz w:w="15840" w:h="12240"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5A7" w:rsidRDefault="00B155A7" w:rsidP="0024123D">
      <w:pPr>
        <w:spacing w:after="0" w:line="240" w:lineRule="auto"/>
      </w:pPr>
      <w:r>
        <w:separator/>
      </w:r>
    </w:p>
  </w:endnote>
  <w:endnote w:type="continuationSeparator" w:id="0">
    <w:p w:rsidR="00B155A7" w:rsidRDefault="00B155A7" w:rsidP="00241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5A7" w:rsidRDefault="00B155A7">
    <w:pPr>
      <w:pStyle w:val="Footer"/>
      <w:pBdr>
        <w:top w:val="thinThickSmallGap" w:sz="24" w:space="1" w:color="622423" w:themeColor="accent2" w:themeShade="7F"/>
      </w:pBdr>
      <w:rPr>
        <w:rFonts w:asciiTheme="majorHAnsi" w:hAnsiTheme="majorHAnsi"/>
      </w:rPr>
    </w:pPr>
    <w:r>
      <w:rPr>
        <w:rFonts w:asciiTheme="majorHAnsi" w:hAnsiTheme="majorHAnsi"/>
      </w:rPr>
      <w:t xml:space="preserve">Torbay Council: Schedule of Proposed Changes to the Sustainability Appraisal </w:t>
    </w:r>
    <w:r w:rsidR="006D0A68">
      <w:rPr>
        <w:rFonts w:asciiTheme="majorHAnsi" w:hAnsiTheme="majorHAnsi"/>
      </w:rPr>
      <w:t xml:space="preserve">Report </w:t>
    </w:r>
    <w:r>
      <w:rPr>
        <w:rFonts w:asciiTheme="majorHAnsi" w:hAnsiTheme="majorHAnsi"/>
      </w:rPr>
      <w:t>(9 February 2015</w:t>
    </w:r>
    <w:proofErr w:type="gramStart"/>
    <w:r>
      <w:rPr>
        <w:rFonts w:asciiTheme="majorHAnsi" w:hAnsiTheme="majorHAnsi"/>
      </w:rPr>
      <w:t>)</w:t>
    </w:r>
    <w:proofErr w:type="gramEnd"/>
    <w:r w:rsidRPr="0045153B">
      <w:rPr>
        <w:rFonts w:cs="Arial"/>
        <w:sz w:val="18"/>
        <w:szCs w:val="18"/>
      </w:rPr>
      <w:ptab w:relativeTo="margin" w:alignment="right" w:leader="none"/>
    </w:r>
    <w:r w:rsidRPr="0045153B">
      <w:rPr>
        <w:rFonts w:cs="Arial"/>
        <w:sz w:val="18"/>
        <w:szCs w:val="18"/>
      </w:rPr>
      <w:t>Page</w:t>
    </w:r>
    <w:r w:rsidRPr="0045153B">
      <w:rPr>
        <w:rFonts w:asciiTheme="majorHAnsi" w:hAnsiTheme="majorHAnsi"/>
      </w:rPr>
      <w:t xml:space="preserve"> </w:t>
    </w:r>
    <w:fldSimple w:instr=" PAGE   \* MERGEFORMAT ">
      <w:r w:rsidR="00D70F76" w:rsidRPr="00D70F76">
        <w:rPr>
          <w:rFonts w:asciiTheme="majorHAnsi" w:hAnsiTheme="majorHAnsi"/>
          <w:noProof/>
        </w:rPr>
        <w:t>1</w:t>
      </w:r>
    </w:fldSimple>
  </w:p>
  <w:p w:rsidR="00B155A7" w:rsidRDefault="00B15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5A7" w:rsidRDefault="00B155A7" w:rsidP="0024123D">
      <w:pPr>
        <w:spacing w:after="0" w:line="240" w:lineRule="auto"/>
      </w:pPr>
      <w:r>
        <w:separator/>
      </w:r>
    </w:p>
  </w:footnote>
  <w:footnote w:type="continuationSeparator" w:id="0">
    <w:p w:rsidR="00B155A7" w:rsidRDefault="00B155A7" w:rsidP="0024123D">
      <w:pPr>
        <w:spacing w:after="0" w:line="240" w:lineRule="auto"/>
      </w:pPr>
      <w:r>
        <w:continuationSeparator/>
      </w:r>
    </w:p>
  </w:footnote>
  <w:footnote w:id="1">
    <w:p w:rsidR="00B155A7" w:rsidRPr="0024123D" w:rsidRDefault="00B155A7">
      <w:pPr>
        <w:pStyle w:val="FootnoteText"/>
        <w:rPr>
          <w:lang w:val="en-GB"/>
        </w:rPr>
      </w:pPr>
      <w:r>
        <w:rPr>
          <w:rStyle w:val="FootnoteReference"/>
        </w:rPr>
        <w:footnoteRef/>
      </w:r>
      <w:r>
        <w:t xml:space="preserve"> The LTP3 SEA and HRA are available at </w:t>
      </w:r>
      <w:hyperlink r:id="rId1" w:history="1">
        <w:r w:rsidRPr="001D46FF">
          <w:rPr>
            <w:rStyle w:val="Hyperlink"/>
          </w:rPr>
          <w:t>http://www.torbay.gov.uk/transportpolicy/transportplan</w:t>
        </w:r>
      </w:hyperlink>
    </w:p>
  </w:footnote>
  <w:footnote w:id="2">
    <w:p w:rsidR="00B155A7" w:rsidRPr="0024123D" w:rsidRDefault="00B155A7">
      <w:pPr>
        <w:pStyle w:val="FootnoteText"/>
        <w:rPr>
          <w:lang w:val="en-GB"/>
        </w:rPr>
      </w:pPr>
      <w:r>
        <w:rPr>
          <w:rStyle w:val="FootnoteReference"/>
        </w:rPr>
        <w:footnoteRef/>
      </w:r>
      <w:r>
        <w:t xml:space="preserve"> The Torbay Frequent Ferry Service Environmental Constraints Report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0CF4"/>
    <w:multiLevelType w:val="hybridMultilevel"/>
    <w:tmpl w:val="2F4C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563892"/>
    <w:multiLevelType w:val="hybridMultilevel"/>
    <w:tmpl w:val="1118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E21CD"/>
    <w:multiLevelType w:val="hybridMultilevel"/>
    <w:tmpl w:val="B5E24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BF36C8"/>
    <w:multiLevelType w:val="hybridMultilevel"/>
    <w:tmpl w:val="2904C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C46C00"/>
    <w:multiLevelType w:val="hybridMultilevel"/>
    <w:tmpl w:val="F3E68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60348D4"/>
    <w:multiLevelType w:val="multilevel"/>
    <w:tmpl w:val="7BC2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2555F"/>
    <w:rsid w:val="000020D8"/>
    <w:rsid w:val="0000557E"/>
    <w:rsid w:val="00025910"/>
    <w:rsid w:val="00031EF8"/>
    <w:rsid w:val="000324E8"/>
    <w:rsid w:val="0003384D"/>
    <w:rsid w:val="00044131"/>
    <w:rsid w:val="00046E8B"/>
    <w:rsid w:val="00047687"/>
    <w:rsid w:val="000577B2"/>
    <w:rsid w:val="000822CB"/>
    <w:rsid w:val="00092DE2"/>
    <w:rsid w:val="000A33A6"/>
    <w:rsid w:val="000A3EFF"/>
    <w:rsid w:val="000B04DB"/>
    <w:rsid w:val="000B0979"/>
    <w:rsid w:val="000C2D35"/>
    <w:rsid w:val="000C3C13"/>
    <w:rsid w:val="0010069B"/>
    <w:rsid w:val="00101588"/>
    <w:rsid w:val="00113FD1"/>
    <w:rsid w:val="00115A8C"/>
    <w:rsid w:val="00115B57"/>
    <w:rsid w:val="00124B3C"/>
    <w:rsid w:val="00130938"/>
    <w:rsid w:val="0014008E"/>
    <w:rsid w:val="00150F05"/>
    <w:rsid w:val="001527AA"/>
    <w:rsid w:val="00162DC5"/>
    <w:rsid w:val="0016730B"/>
    <w:rsid w:val="001678D6"/>
    <w:rsid w:val="00180CCE"/>
    <w:rsid w:val="001A0285"/>
    <w:rsid w:val="001A58F0"/>
    <w:rsid w:val="001B4ECD"/>
    <w:rsid w:val="001C03D8"/>
    <w:rsid w:val="001E130E"/>
    <w:rsid w:val="001E37F2"/>
    <w:rsid w:val="001E55F5"/>
    <w:rsid w:val="001F19A9"/>
    <w:rsid w:val="001F2D7E"/>
    <w:rsid w:val="00200A44"/>
    <w:rsid w:val="00205E48"/>
    <w:rsid w:val="00210779"/>
    <w:rsid w:val="00213A25"/>
    <w:rsid w:val="00221F2D"/>
    <w:rsid w:val="002231BD"/>
    <w:rsid w:val="00231262"/>
    <w:rsid w:val="002338CC"/>
    <w:rsid w:val="00236B70"/>
    <w:rsid w:val="0024123D"/>
    <w:rsid w:val="002435AA"/>
    <w:rsid w:val="00247637"/>
    <w:rsid w:val="00277599"/>
    <w:rsid w:val="00293B28"/>
    <w:rsid w:val="002B6F34"/>
    <w:rsid w:val="002D72B9"/>
    <w:rsid w:val="002F6D30"/>
    <w:rsid w:val="003019EA"/>
    <w:rsid w:val="00305C18"/>
    <w:rsid w:val="00320B79"/>
    <w:rsid w:val="00327C5E"/>
    <w:rsid w:val="00334802"/>
    <w:rsid w:val="00336547"/>
    <w:rsid w:val="00343070"/>
    <w:rsid w:val="00346A75"/>
    <w:rsid w:val="00350E69"/>
    <w:rsid w:val="003628E3"/>
    <w:rsid w:val="00374ABB"/>
    <w:rsid w:val="00385F26"/>
    <w:rsid w:val="003875D7"/>
    <w:rsid w:val="003A713D"/>
    <w:rsid w:val="003B148A"/>
    <w:rsid w:val="003B29A1"/>
    <w:rsid w:val="003C154C"/>
    <w:rsid w:val="003C347A"/>
    <w:rsid w:val="003E12BF"/>
    <w:rsid w:val="003F5B53"/>
    <w:rsid w:val="0042555F"/>
    <w:rsid w:val="0045153B"/>
    <w:rsid w:val="00460970"/>
    <w:rsid w:val="0046577A"/>
    <w:rsid w:val="00483FE9"/>
    <w:rsid w:val="0049163F"/>
    <w:rsid w:val="004917B1"/>
    <w:rsid w:val="00493300"/>
    <w:rsid w:val="004968E9"/>
    <w:rsid w:val="00497654"/>
    <w:rsid w:val="004A3733"/>
    <w:rsid w:val="004A69A6"/>
    <w:rsid w:val="004A6D89"/>
    <w:rsid w:val="004B0062"/>
    <w:rsid w:val="004C1857"/>
    <w:rsid w:val="004D4440"/>
    <w:rsid w:val="004E4A58"/>
    <w:rsid w:val="004E578E"/>
    <w:rsid w:val="004F190C"/>
    <w:rsid w:val="004F6CF8"/>
    <w:rsid w:val="005248FE"/>
    <w:rsid w:val="0053734E"/>
    <w:rsid w:val="00541264"/>
    <w:rsid w:val="005659DE"/>
    <w:rsid w:val="00570397"/>
    <w:rsid w:val="00575904"/>
    <w:rsid w:val="00581FA7"/>
    <w:rsid w:val="005925FC"/>
    <w:rsid w:val="005A5570"/>
    <w:rsid w:val="005B2289"/>
    <w:rsid w:val="005C3E72"/>
    <w:rsid w:val="005C60EF"/>
    <w:rsid w:val="005C623C"/>
    <w:rsid w:val="005D665C"/>
    <w:rsid w:val="005E19E7"/>
    <w:rsid w:val="005E741E"/>
    <w:rsid w:val="005F5BD7"/>
    <w:rsid w:val="00615D86"/>
    <w:rsid w:val="00624D24"/>
    <w:rsid w:val="00632A40"/>
    <w:rsid w:val="00656A07"/>
    <w:rsid w:val="00656B5A"/>
    <w:rsid w:val="00660DDD"/>
    <w:rsid w:val="00662039"/>
    <w:rsid w:val="00663EDE"/>
    <w:rsid w:val="006704DC"/>
    <w:rsid w:val="0067457A"/>
    <w:rsid w:val="0068321B"/>
    <w:rsid w:val="00684DF7"/>
    <w:rsid w:val="00694387"/>
    <w:rsid w:val="006A0E68"/>
    <w:rsid w:val="006A7327"/>
    <w:rsid w:val="006A77A9"/>
    <w:rsid w:val="006B30BB"/>
    <w:rsid w:val="006D0A68"/>
    <w:rsid w:val="006D21D0"/>
    <w:rsid w:val="006E4FEE"/>
    <w:rsid w:val="006E6AA9"/>
    <w:rsid w:val="006E719E"/>
    <w:rsid w:val="00706870"/>
    <w:rsid w:val="007168DB"/>
    <w:rsid w:val="00747BC2"/>
    <w:rsid w:val="0075257A"/>
    <w:rsid w:val="00761DF0"/>
    <w:rsid w:val="00764849"/>
    <w:rsid w:val="00781D16"/>
    <w:rsid w:val="00785284"/>
    <w:rsid w:val="00785528"/>
    <w:rsid w:val="007F07D3"/>
    <w:rsid w:val="007F54B8"/>
    <w:rsid w:val="007F61C1"/>
    <w:rsid w:val="007F7C04"/>
    <w:rsid w:val="00806B20"/>
    <w:rsid w:val="00813D21"/>
    <w:rsid w:val="00823952"/>
    <w:rsid w:val="00847AAE"/>
    <w:rsid w:val="0085261C"/>
    <w:rsid w:val="00857F37"/>
    <w:rsid w:val="008733B7"/>
    <w:rsid w:val="00885B11"/>
    <w:rsid w:val="00890E95"/>
    <w:rsid w:val="008922EB"/>
    <w:rsid w:val="008A65D2"/>
    <w:rsid w:val="008A6D0F"/>
    <w:rsid w:val="008B63C5"/>
    <w:rsid w:val="008D2E2F"/>
    <w:rsid w:val="008E3EA7"/>
    <w:rsid w:val="00902092"/>
    <w:rsid w:val="00942999"/>
    <w:rsid w:val="00944800"/>
    <w:rsid w:val="00946954"/>
    <w:rsid w:val="00956F60"/>
    <w:rsid w:val="00974445"/>
    <w:rsid w:val="00975986"/>
    <w:rsid w:val="00976B1B"/>
    <w:rsid w:val="00982CA0"/>
    <w:rsid w:val="009977CC"/>
    <w:rsid w:val="009B758F"/>
    <w:rsid w:val="009D089E"/>
    <w:rsid w:val="009F5724"/>
    <w:rsid w:val="00A023E5"/>
    <w:rsid w:val="00A037D5"/>
    <w:rsid w:val="00A161D3"/>
    <w:rsid w:val="00A301AF"/>
    <w:rsid w:val="00A32385"/>
    <w:rsid w:val="00A32BA3"/>
    <w:rsid w:val="00A44E0B"/>
    <w:rsid w:val="00A476AE"/>
    <w:rsid w:val="00A52BA5"/>
    <w:rsid w:val="00A57555"/>
    <w:rsid w:val="00A6570E"/>
    <w:rsid w:val="00A658CC"/>
    <w:rsid w:val="00A6694B"/>
    <w:rsid w:val="00A7747E"/>
    <w:rsid w:val="00A8360D"/>
    <w:rsid w:val="00A92034"/>
    <w:rsid w:val="00A94857"/>
    <w:rsid w:val="00A96266"/>
    <w:rsid w:val="00A96AC7"/>
    <w:rsid w:val="00AA3F4C"/>
    <w:rsid w:val="00AD06CD"/>
    <w:rsid w:val="00AE1332"/>
    <w:rsid w:val="00AE6454"/>
    <w:rsid w:val="00B00316"/>
    <w:rsid w:val="00B0190F"/>
    <w:rsid w:val="00B0669A"/>
    <w:rsid w:val="00B0747C"/>
    <w:rsid w:val="00B155A7"/>
    <w:rsid w:val="00B17065"/>
    <w:rsid w:val="00B27839"/>
    <w:rsid w:val="00B40294"/>
    <w:rsid w:val="00B50961"/>
    <w:rsid w:val="00B55D08"/>
    <w:rsid w:val="00B75AE6"/>
    <w:rsid w:val="00BA1884"/>
    <w:rsid w:val="00BA7788"/>
    <w:rsid w:val="00BB208F"/>
    <w:rsid w:val="00BC0207"/>
    <w:rsid w:val="00BD0656"/>
    <w:rsid w:val="00BD4E37"/>
    <w:rsid w:val="00BE5EEC"/>
    <w:rsid w:val="00BE6B00"/>
    <w:rsid w:val="00BE737C"/>
    <w:rsid w:val="00C1433D"/>
    <w:rsid w:val="00C16152"/>
    <w:rsid w:val="00C20B81"/>
    <w:rsid w:val="00C322D0"/>
    <w:rsid w:val="00C33978"/>
    <w:rsid w:val="00C5031E"/>
    <w:rsid w:val="00C61DF9"/>
    <w:rsid w:val="00C76DBC"/>
    <w:rsid w:val="00C76E13"/>
    <w:rsid w:val="00C86B88"/>
    <w:rsid w:val="00C87530"/>
    <w:rsid w:val="00C93649"/>
    <w:rsid w:val="00C959FC"/>
    <w:rsid w:val="00CA1C58"/>
    <w:rsid w:val="00CA2B2B"/>
    <w:rsid w:val="00CB4649"/>
    <w:rsid w:val="00CB4E2F"/>
    <w:rsid w:val="00CB5551"/>
    <w:rsid w:val="00CD1088"/>
    <w:rsid w:val="00CD42A9"/>
    <w:rsid w:val="00CE573F"/>
    <w:rsid w:val="00D078FF"/>
    <w:rsid w:val="00D101C4"/>
    <w:rsid w:val="00D45B7C"/>
    <w:rsid w:val="00D60F4F"/>
    <w:rsid w:val="00D65AE6"/>
    <w:rsid w:val="00D70F76"/>
    <w:rsid w:val="00D71244"/>
    <w:rsid w:val="00D75C44"/>
    <w:rsid w:val="00DA044B"/>
    <w:rsid w:val="00DA0F62"/>
    <w:rsid w:val="00DA6E15"/>
    <w:rsid w:val="00DB68FF"/>
    <w:rsid w:val="00DD0864"/>
    <w:rsid w:val="00DD379D"/>
    <w:rsid w:val="00DF76AE"/>
    <w:rsid w:val="00DF7A60"/>
    <w:rsid w:val="00E03857"/>
    <w:rsid w:val="00E23566"/>
    <w:rsid w:val="00E25BD3"/>
    <w:rsid w:val="00E320E2"/>
    <w:rsid w:val="00E40C3A"/>
    <w:rsid w:val="00E424D2"/>
    <w:rsid w:val="00E4276A"/>
    <w:rsid w:val="00E525E7"/>
    <w:rsid w:val="00E527F6"/>
    <w:rsid w:val="00E553AF"/>
    <w:rsid w:val="00E55439"/>
    <w:rsid w:val="00E66D89"/>
    <w:rsid w:val="00E92EA2"/>
    <w:rsid w:val="00EA242B"/>
    <w:rsid w:val="00EA7E4A"/>
    <w:rsid w:val="00EB1223"/>
    <w:rsid w:val="00EC0B66"/>
    <w:rsid w:val="00ED1636"/>
    <w:rsid w:val="00ED6A41"/>
    <w:rsid w:val="00EF067B"/>
    <w:rsid w:val="00EF447A"/>
    <w:rsid w:val="00F0273A"/>
    <w:rsid w:val="00F166F4"/>
    <w:rsid w:val="00F17CD7"/>
    <w:rsid w:val="00F22EA4"/>
    <w:rsid w:val="00F41BBF"/>
    <w:rsid w:val="00F43808"/>
    <w:rsid w:val="00F650B0"/>
    <w:rsid w:val="00F66A3E"/>
    <w:rsid w:val="00F70C4D"/>
    <w:rsid w:val="00F712CB"/>
    <w:rsid w:val="00FA091D"/>
    <w:rsid w:val="00FB68C3"/>
    <w:rsid w:val="00FC4482"/>
    <w:rsid w:val="00FD09E9"/>
    <w:rsid w:val="00FD283A"/>
    <w:rsid w:val="00FD671B"/>
    <w:rsid w:val="00FE61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316"/>
    <w:rPr>
      <w:rFonts w:ascii="Arial" w:hAnsi="Arial"/>
    </w:rPr>
  </w:style>
  <w:style w:type="paragraph" w:styleId="Heading1">
    <w:name w:val="heading 1"/>
    <w:basedOn w:val="Normal"/>
    <w:next w:val="Normal"/>
    <w:link w:val="Heading1Char"/>
    <w:uiPriority w:val="9"/>
    <w:qFormat/>
    <w:rsid w:val="001B4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068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5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zenge-static">
    <w:name w:val="lozenge-static"/>
    <w:basedOn w:val="DefaultParagraphFont"/>
    <w:rsid w:val="00A32BA3"/>
  </w:style>
  <w:style w:type="character" w:styleId="HTMLAcronym">
    <w:name w:val="HTML Acronym"/>
    <w:basedOn w:val="DefaultParagraphFont"/>
    <w:uiPriority w:val="99"/>
    <w:semiHidden/>
    <w:unhideWhenUsed/>
    <w:rsid w:val="00A037D5"/>
  </w:style>
  <w:style w:type="paragraph" w:customStyle="1" w:styleId="ennumparacontainer1">
    <w:name w:val="ennumparacontainer1"/>
    <w:basedOn w:val="Normal"/>
    <w:rsid w:val="00A037D5"/>
    <w:pPr>
      <w:shd w:val="clear" w:color="auto" w:fill="FFFFFF"/>
      <w:spacing w:after="120" w:line="360" w:lineRule="atLeast"/>
    </w:pPr>
    <w:rPr>
      <w:rFonts w:ascii="Times New Roman" w:eastAsia="Times New Roman" w:hAnsi="Times New Roman" w:cs="Times New Roman"/>
      <w:color w:val="000000"/>
      <w:sz w:val="19"/>
      <w:szCs w:val="19"/>
      <w:lang w:val="en-GB" w:eastAsia="en-GB"/>
    </w:rPr>
  </w:style>
  <w:style w:type="character" w:customStyle="1" w:styleId="ends2">
    <w:name w:val="ends2"/>
    <w:basedOn w:val="DefaultParagraphFont"/>
    <w:rsid w:val="00A037D5"/>
    <w:rPr>
      <w:vanish w:val="0"/>
      <w:webHidden w:val="0"/>
      <w:specVanish w:val="0"/>
    </w:rPr>
  </w:style>
  <w:style w:type="paragraph" w:styleId="ListParagraph">
    <w:name w:val="List Paragraph"/>
    <w:basedOn w:val="Normal"/>
    <w:uiPriority w:val="34"/>
    <w:qFormat/>
    <w:rsid w:val="002F6D30"/>
    <w:pPr>
      <w:ind w:left="720"/>
      <w:contextualSpacing/>
    </w:pPr>
  </w:style>
  <w:style w:type="character" w:styleId="Hyperlink">
    <w:name w:val="Hyperlink"/>
    <w:basedOn w:val="DefaultParagraphFont"/>
    <w:uiPriority w:val="99"/>
    <w:unhideWhenUsed/>
    <w:rsid w:val="006704DC"/>
    <w:rPr>
      <w:color w:val="0000FF" w:themeColor="hyperlink"/>
      <w:u w:val="single"/>
    </w:rPr>
  </w:style>
  <w:style w:type="character" w:styleId="FollowedHyperlink">
    <w:name w:val="FollowedHyperlink"/>
    <w:basedOn w:val="DefaultParagraphFont"/>
    <w:uiPriority w:val="99"/>
    <w:semiHidden/>
    <w:unhideWhenUsed/>
    <w:rsid w:val="006704DC"/>
    <w:rPr>
      <w:color w:val="800080" w:themeColor="followedHyperlink"/>
      <w:u w:val="single"/>
    </w:rPr>
  </w:style>
  <w:style w:type="paragraph" w:customStyle="1" w:styleId="Default">
    <w:name w:val="Default"/>
    <w:rsid w:val="00BD0656"/>
    <w:pPr>
      <w:autoSpaceDE w:val="0"/>
      <w:autoSpaceDN w:val="0"/>
      <w:adjustRightInd w:val="0"/>
      <w:spacing w:after="0" w:line="240" w:lineRule="auto"/>
    </w:pPr>
    <w:rPr>
      <w:rFonts w:ascii="Arial" w:hAnsi="Arial" w:cs="Arial"/>
      <w:color w:val="000000"/>
      <w:sz w:val="24"/>
      <w:szCs w:val="24"/>
      <w:lang w:val="en-GB"/>
    </w:rPr>
  </w:style>
  <w:style w:type="paragraph" w:styleId="Title">
    <w:name w:val="Title"/>
    <w:basedOn w:val="Normal"/>
    <w:next w:val="Normal"/>
    <w:link w:val="TitleChar"/>
    <w:uiPriority w:val="10"/>
    <w:qFormat/>
    <w:rsid w:val="001673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730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B4ECD"/>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241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23D"/>
    <w:rPr>
      <w:rFonts w:ascii="Arial" w:hAnsi="Arial"/>
      <w:sz w:val="20"/>
      <w:szCs w:val="20"/>
    </w:rPr>
  </w:style>
  <w:style w:type="character" w:styleId="FootnoteReference">
    <w:name w:val="footnote reference"/>
    <w:basedOn w:val="DefaultParagraphFont"/>
    <w:uiPriority w:val="99"/>
    <w:semiHidden/>
    <w:unhideWhenUsed/>
    <w:rsid w:val="0024123D"/>
    <w:rPr>
      <w:vertAlign w:val="superscript"/>
    </w:rPr>
  </w:style>
  <w:style w:type="paragraph" w:styleId="Header">
    <w:name w:val="header"/>
    <w:basedOn w:val="Normal"/>
    <w:link w:val="HeaderChar"/>
    <w:uiPriority w:val="99"/>
    <w:semiHidden/>
    <w:unhideWhenUsed/>
    <w:rsid w:val="00A9485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857"/>
    <w:rPr>
      <w:rFonts w:ascii="Arial" w:hAnsi="Arial"/>
    </w:rPr>
  </w:style>
  <w:style w:type="paragraph" w:styleId="Footer">
    <w:name w:val="footer"/>
    <w:basedOn w:val="Normal"/>
    <w:link w:val="FooterChar"/>
    <w:uiPriority w:val="99"/>
    <w:unhideWhenUsed/>
    <w:rsid w:val="00A94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857"/>
    <w:rPr>
      <w:rFonts w:ascii="Arial" w:hAnsi="Arial"/>
    </w:rPr>
  </w:style>
  <w:style w:type="paragraph" w:styleId="BalloonText">
    <w:name w:val="Balloon Text"/>
    <w:basedOn w:val="Normal"/>
    <w:link w:val="BalloonTextChar"/>
    <w:uiPriority w:val="99"/>
    <w:semiHidden/>
    <w:unhideWhenUsed/>
    <w:rsid w:val="00A94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57"/>
    <w:rPr>
      <w:rFonts w:ascii="Tahoma" w:hAnsi="Tahoma" w:cs="Tahoma"/>
      <w:sz w:val="16"/>
      <w:szCs w:val="16"/>
    </w:rPr>
  </w:style>
  <w:style w:type="character" w:customStyle="1" w:styleId="Heading3Char">
    <w:name w:val="Heading 3 Char"/>
    <w:basedOn w:val="DefaultParagraphFont"/>
    <w:link w:val="Heading3"/>
    <w:uiPriority w:val="9"/>
    <w:rsid w:val="0070687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54993948">
      <w:bodyDiv w:val="1"/>
      <w:marLeft w:val="0"/>
      <w:marRight w:val="0"/>
      <w:marTop w:val="0"/>
      <w:marBottom w:val="0"/>
      <w:divBdr>
        <w:top w:val="none" w:sz="0" w:space="0" w:color="auto"/>
        <w:left w:val="none" w:sz="0" w:space="0" w:color="auto"/>
        <w:bottom w:val="none" w:sz="0" w:space="0" w:color="auto"/>
        <w:right w:val="none" w:sz="0" w:space="0" w:color="auto"/>
      </w:divBdr>
      <w:divsChild>
        <w:div w:id="2127499843">
          <w:marLeft w:val="0"/>
          <w:marRight w:val="0"/>
          <w:marTop w:val="0"/>
          <w:marBottom w:val="0"/>
          <w:divBdr>
            <w:top w:val="none" w:sz="0" w:space="0" w:color="auto"/>
            <w:left w:val="none" w:sz="0" w:space="0" w:color="auto"/>
            <w:bottom w:val="none" w:sz="0" w:space="0" w:color="auto"/>
            <w:right w:val="none" w:sz="0" w:space="0" w:color="auto"/>
          </w:divBdr>
          <w:divsChild>
            <w:div w:id="1382559363">
              <w:marLeft w:val="0"/>
              <w:marRight w:val="0"/>
              <w:marTop w:val="0"/>
              <w:marBottom w:val="0"/>
              <w:divBdr>
                <w:top w:val="single" w:sz="2" w:space="0" w:color="FFFFFF"/>
                <w:left w:val="single" w:sz="6" w:space="0" w:color="FFFFFF"/>
                <w:bottom w:val="single" w:sz="6" w:space="0" w:color="FFFFFF"/>
                <w:right w:val="single" w:sz="6" w:space="0" w:color="FFFFFF"/>
              </w:divBdr>
              <w:divsChild>
                <w:div w:id="760637603">
                  <w:marLeft w:val="0"/>
                  <w:marRight w:val="0"/>
                  <w:marTop w:val="0"/>
                  <w:marBottom w:val="0"/>
                  <w:divBdr>
                    <w:top w:val="single" w:sz="6" w:space="1" w:color="D3D3D3"/>
                    <w:left w:val="none" w:sz="0" w:space="0" w:color="auto"/>
                    <w:bottom w:val="none" w:sz="0" w:space="0" w:color="auto"/>
                    <w:right w:val="none" w:sz="0" w:space="0" w:color="auto"/>
                  </w:divBdr>
                  <w:divsChild>
                    <w:div w:id="975766773">
                      <w:marLeft w:val="0"/>
                      <w:marRight w:val="0"/>
                      <w:marTop w:val="0"/>
                      <w:marBottom w:val="0"/>
                      <w:divBdr>
                        <w:top w:val="none" w:sz="0" w:space="0" w:color="auto"/>
                        <w:left w:val="none" w:sz="0" w:space="0" w:color="auto"/>
                        <w:bottom w:val="none" w:sz="0" w:space="0" w:color="auto"/>
                        <w:right w:val="none" w:sz="0" w:space="0" w:color="auto"/>
                      </w:divBdr>
                      <w:divsChild>
                        <w:div w:id="12216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93213">
      <w:bodyDiv w:val="1"/>
      <w:marLeft w:val="0"/>
      <w:marRight w:val="0"/>
      <w:marTop w:val="0"/>
      <w:marBottom w:val="0"/>
      <w:divBdr>
        <w:top w:val="none" w:sz="0" w:space="0" w:color="auto"/>
        <w:left w:val="none" w:sz="0" w:space="0" w:color="auto"/>
        <w:bottom w:val="none" w:sz="0" w:space="0" w:color="auto"/>
        <w:right w:val="none" w:sz="0" w:space="0" w:color="auto"/>
      </w:divBdr>
      <w:divsChild>
        <w:div w:id="467936071">
          <w:marLeft w:val="0"/>
          <w:marRight w:val="0"/>
          <w:marTop w:val="0"/>
          <w:marBottom w:val="0"/>
          <w:divBdr>
            <w:top w:val="none" w:sz="0" w:space="0" w:color="auto"/>
            <w:left w:val="none" w:sz="0" w:space="0" w:color="auto"/>
            <w:bottom w:val="none" w:sz="0" w:space="0" w:color="auto"/>
            <w:right w:val="none" w:sz="0" w:space="0" w:color="auto"/>
          </w:divBdr>
          <w:divsChild>
            <w:div w:id="182596329">
              <w:marLeft w:val="0"/>
              <w:marRight w:val="0"/>
              <w:marTop w:val="0"/>
              <w:marBottom w:val="0"/>
              <w:divBdr>
                <w:top w:val="none" w:sz="0" w:space="0" w:color="auto"/>
                <w:left w:val="none" w:sz="0" w:space="0" w:color="auto"/>
                <w:bottom w:val="none" w:sz="0" w:space="0" w:color="auto"/>
                <w:right w:val="none" w:sz="0" w:space="0" w:color="auto"/>
              </w:divBdr>
              <w:divsChild>
                <w:div w:id="691421966">
                  <w:marLeft w:val="0"/>
                  <w:marRight w:val="0"/>
                  <w:marTop w:val="0"/>
                  <w:marBottom w:val="0"/>
                  <w:divBdr>
                    <w:top w:val="none" w:sz="0" w:space="0" w:color="auto"/>
                    <w:left w:val="none" w:sz="0" w:space="0" w:color="auto"/>
                    <w:bottom w:val="none" w:sz="0" w:space="0" w:color="auto"/>
                    <w:right w:val="none" w:sz="0" w:space="0" w:color="auto"/>
                  </w:divBdr>
                  <w:divsChild>
                    <w:div w:id="2016689954">
                      <w:marLeft w:val="0"/>
                      <w:marRight w:val="0"/>
                      <w:marTop w:val="0"/>
                      <w:marBottom w:val="0"/>
                      <w:divBdr>
                        <w:top w:val="none" w:sz="0" w:space="0" w:color="auto"/>
                        <w:left w:val="none" w:sz="0" w:space="0" w:color="auto"/>
                        <w:bottom w:val="none" w:sz="0" w:space="0" w:color="auto"/>
                        <w:right w:val="none" w:sz="0" w:space="0" w:color="auto"/>
                      </w:divBdr>
                      <w:divsChild>
                        <w:div w:id="2015525806">
                          <w:marLeft w:val="0"/>
                          <w:marRight w:val="0"/>
                          <w:marTop w:val="0"/>
                          <w:marBottom w:val="0"/>
                          <w:divBdr>
                            <w:top w:val="none" w:sz="0" w:space="0" w:color="auto"/>
                            <w:left w:val="none" w:sz="0" w:space="0" w:color="auto"/>
                            <w:bottom w:val="none" w:sz="0" w:space="0" w:color="auto"/>
                            <w:right w:val="none" w:sz="0" w:space="0" w:color="auto"/>
                          </w:divBdr>
                          <w:divsChild>
                            <w:div w:id="1927227781">
                              <w:marLeft w:val="0"/>
                              <w:marRight w:val="0"/>
                              <w:marTop w:val="0"/>
                              <w:marBottom w:val="0"/>
                              <w:divBdr>
                                <w:top w:val="none" w:sz="0" w:space="0" w:color="auto"/>
                                <w:left w:val="none" w:sz="0" w:space="0" w:color="auto"/>
                                <w:bottom w:val="none" w:sz="0" w:space="0" w:color="auto"/>
                                <w:right w:val="none" w:sz="0" w:space="0" w:color="auto"/>
                              </w:divBdr>
                              <w:divsChild>
                                <w:div w:id="1449545603">
                                  <w:marLeft w:val="0"/>
                                  <w:marRight w:val="0"/>
                                  <w:marTop w:val="0"/>
                                  <w:marBottom w:val="0"/>
                                  <w:divBdr>
                                    <w:top w:val="none" w:sz="0" w:space="0" w:color="auto"/>
                                    <w:left w:val="none" w:sz="0" w:space="0" w:color="auto"/>
                                    <w:bottom w:val="none" w:sz="0" w:space="0" w:color="auto"/>
                                    <w:right w:val="none" w:sz="0" w:space="0" w:color="auto"/>
                                  </w:divBdr>
                                  <w:divsChild>
                                    <w:div w:id="1641422589">
                                      <w:marLeft w:val="0"/>
                                      <w:marRight w:val="0"/>
                                      <w:marTop w:val="0"/>
                                      <w:marBottom w:val="0"/>
                                      <w:divBdr>
                                        <w:top w:val="none" w:sz="0" w:space="0" w:color="auto"/>
                                        <w:left w:val="none" w:sz="0" w:space="0" w:color="auto"/>
                                        <w:bottom w:val="none" w:sz="0" w:space="0" w:color="auto"/>
                                        <w:right w:val="none" w:sz="0" w:space="0" w:color="auto"/>
                                      </w:divBdr>
                                      <w:divsChild>
                                        <w:div w:id="980227726">
                                          <w:marLeft w:val="0"/>
                                          <w:marRight w:val="0"/>
                                          <w:marTop w:val="0"/>
                                          <w:marBottom w:val="0"/>
                                          <w:divBdr>
                                            <w:top w:val="none" w:sz="0" w:space="0" w:color="auto"/>
                                            <w:left w:val="none" w:sz="0" w:space="0" w:color="auto"/>
                                            <w:bottom w:val="none" w:sz="0" w:space="0" w:color="auto"/>
                                            <w:right w:val="none" w:sz="0" w:space="0" w:color="auto"/>
                                          </w:divBdr>
                                          <w:divsChild>
                                            <w:div w:id="807671701">
                                              <w:marLeft w:val="0"/>
                                              <w:marRight w:val="0"/>
                                              <w:marTop w:val="0"/>
                                              <w:marBottom w:val="0"/>
                                              <w:divBdr>
                                                <w:top w:val="none" w:sz="0" w:space="0" w:color="auto"/>
                                                <w:left w:val="none" w:sz="0" w:space="0" w:color="auto"/>
                                                <w:bottom w:val="none" w:sz="0" w:space="0" w:color="auto"/>
                                                <w:right w:val="none" w:sz="0" w:space="0" w:color="auto"/>
                                              </w:divBdr>
                                              <w:divsChild>
                                                <w:div w:id="105661686">
                                                  <w:marLeft w:val="0"/>
                                                  <w:marRight w:val="0"/>
                                                  <w:marTop w:val="0"/>
                                                  <w:marBottom w:val="0"/>
                                                  <w:divBdr>
                                                    <w:top w:val="none" w:sz="0" w:space="0" w:color="auto"/>
                                                    <w:left w:val="none" w:sz="0" w:space="0" w:color="auto"/>
                                                    <w:bottom w:val="none" w:sz="0" w:space="0" w:color="auto"/>
                                                    <w:right w:val="none" w:sz="0" w:space="0" w:color="auto"/>
                                                  </w:divBdr>
                                                  <w:divsChild>
                                                    <w:div w:id="14419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orbay.gov.uk/transportpolicy/transport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C3A3C-8EA2-4E09-8557-B33D3C2B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1892</Words>
  <Characters>10791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stsr050</dc:creator>
  <cp:lastModifiedBy>Zdzisia</cp:lastModifiedBy>
  <cp:revision>2</cp:revision>
  <cp:lastPrinted>2015-02-02T10:03:00Z</cp:lastPrinted>
  <dcterms:created xsi:type="dcterms:W3CDTF">2016-08-03T11:38:00Z</dcterms:created>
  <dcterms:modified xsi:type="dcterms:W3CDTF">2016-08-03T11:38:00Z</dcterms:modified>
</cp:coreProperties>
</file>