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29" w:rsidRPr="008E7DBD" w:rsidRDefault="00D73A29" w:rsidP="00D73A29">
      <w:pPr>
        <w:rPr>
          <w:rFonts w:ascii="Arial" w:hAnsi="Arial" w:cs="Arial"/>
          <w:b/>
          <w:sz w:val="40"/>
          <w:szCs w:val="40"/>
        </w:rPr>
      </w:pPr>
      <w:r w:rsidRPr="008E7DBD">
        <w:rPr>
          <w:rFonts w:ascii="Arial" w:hAnsi="Arial" w:cs="Arial"/>
          <w:b/>
          <w:sz w:val="40"/>
          <w:szCs w:val="40"/>
        </w:rPr>
        <w:t>TORBAY LOCAL PLAN</w:t>
      </w:r>
    </w:p>
    <w:p w:rsidR="00226C18" w:rsidRDefault="00D73A29" w:rsidP="00D73A29">
      <w:pPr>
        <w:rPr>
          <w:rFonts w:ascii="Arial" w:hAnsi="Arial" w:cs="Arial"/>
          <w:sz w:val="40"/>
          <w:szCs w:val="40"/>
        </w:rPr>
      </w:pPr>
      <w:r w:rsidRPr="008E7DBD">
        <w:rPr>
          <w:rFonts w:ascii="Arial" w:hAnsi="Arial" w:cs="Arial"/>
          <w:sz w:val="40"/>
          <w:szCs w:val="40"/>
        </w:rPr>
        <w:t xml:space="preserve">A landscape for success: </w:t>
      </w:r>
    </w:p>
    <w:p w:rsidR="00D73A29" w:rsidRPr="008E7DBD" w:rsidRDefault="00D73A29" w:rsidP="00D73A29">
      <w:pPr>
        <w:rPr>
          <w:rFonts w:ascii="Arial" w:hAnsi="Arial" w:cs="Arial"/>
          <w:sz w:val="40"/>
          <w:szCs w:val="40"/>
        </w:rPr>
      </w:pPr>
      <w:r w:rsidRPr="008E7DBD">
        <w:rPr>
          <w:rFonts w:ascii="Arial" w:hAnsi="Arial" w:cs="Arial"/>
          <w:sz w:val="40"/>
          <w:szCs w:val="40"/>
        </w:rPr>
        <w:t>The Plan for Torbay – 2012 to 2032 and beyond</w:t>
      </w:r>
    </w:p>
    <w:p w:rsidR="00D73A29" w:rsidRPr="008E7DBD" w:rsidRDefault="00D73A29" w:rsidP="00D73A29">
      <w:pPr>
        <w:rPr>
          <w:rFonts w:ascii="Arial" w:hAnsi="Arial" w:cs="Arial"/>
          <w:sz w:val="40"/>
          <w:szCs w:val="40"/>
        </w:rPr>
      </w:pPr>
      <w:r w:rsidRPr="008E7DBD">
        <w:rPr>
          <w:rFonts w:ascii="Arial" w:hAnsi="Arial" w:cs="Arial"/>
          <w:sz w:val="40"/>
          <w:szCs w:val="40"/>
        </w:rPr>
        <w:t>PROPOSED SUBMISSION PLAN (FEBRUARY 2014)</w:t>
      </w:r>
    </w:p>
    <w:p w:rsidR="00D73A29" w:rsidRPr="008E7DBD" w:rsidRDefault="00D73A29" w:rsidP="00D73A29">
      <w:pPr>
        <w:rPr>
          <w:rFonts w:ascii="Arial" w:hAnsi="Arial" w:cs="Arial"/>
          <w:b/>
          <w:sz w:val="52"/>
          <w:szCs w:val="52"/>
        </w:rPr>
      </w:pPr>
    </w:p>
    <w:p w:rsidR="00C674A1" w:rsidRDefault="0037175D" w:rsidP="00D73A29">
      <w:pPr>
        <w:rPr>
          <w:rFonts w:ascii="Arial" w:hAnsi="Arial" w:cs="Arial"/>
          <w:b/>
          <w:sz w:val="52"/>
          <w:szCs w:val="52"/>
        </w:rPr>
      </w:pPr>
      <w:r>
        <w:rPr>
          <w:rFonts w:ascii="Arial" w:hAnsi="Arial" w:cs="Arial"/>
          <w:b/>
          <w:sz w:val="52"/>
          <w:szCs w:val="52"/>
        </w:rPr>
        <w:t xml:space="preserve">SCHEDULE OF </w:t>
      </w:r>
      <w:r w:rsidR="00525E10">
        <w:rPr>
          <w:rFonts w:ascii="Arial" w:hAnsi="Arial" w:cs="Arial"/>
          <w:b/>
          <w:sz w:val="52"/>
          <w:szCs w:val="52"/>
        </w:rPr>
        <w:t xml:space="preserve">PROPOSED </w:t>
      </w:r>
      <w:r>
        <w:rPr>
          <w:rFonts w:ascii="Arial" w:hAnsi="Arial" w:cs="Arial"/>
          <w:b/>
          <w:sz w:val="52"/>
          <w:szCs w:val="52"/>
        </w:rPr>
        <w:t>MAIN MODIFICATIONS</w:t>
      </w:r>
      <w:r w:rsidR="00D73A29" w:rsidRPr="008E7DBD">
        <w:rPr>
          <w:rFonts w:ascii="Arial" w:hAnsi="Arial" w:cs="Arial"/>
          <w:b/>
          <w:sz w:val="52"/>
          <w:szCs w:val="52"/>
        </w:rPr>
        <w:t xml:space="preserve"> TO THE </w:t>
      </w:r>
      <w:r w:rsidR="00C674A1">
        <w:rPr>
          <w:rFonts w:ascii="Arial" w:hAnsi="Arial" w:cs="Arial"/>
          <w:b/>
          <w:sz w:val="52"/>
          <w:szCs w:val="52"/>
        </w:rPr>
        <w:t xml:space="preserve">LOCAL PLAN </w:t>
      </w:r>
      <w:r w:rsidR="00D73A29" w:rsidRPr="008E7DBD">
        <w:rPr>
          <w:rFonts w:ascii="Arial" w:hAnsi="Arial" w:cs="Arial"/>
          <w:b/>
          <w:sz w:val="52"/>
          <w:szCs w:val="52"/>
        </w:rPr>
        <w:t xml:space="preserve"> </w:t>
      </w:r>
    </w:p>
    <w:p w:rsidR="00D73A29" w:rsidRPr="008E7DBD" w:rsidRDefault="00D73A29" w:rsidP="00D73A29">
      <w:pPr>
        <w:rPr>
          <w:rFonts w:ascii="Arial" w:hAnsi="Arial" w:cs="Arial"/>
          <w:b/>
          <w:sz w:val="28"/>
          <w:szCs w:val="28"/>
        </w:rPr>
      </w:pPr>
    </w:p>
    <w:p w:rsidR="00D73A29" w:rsidRPr="008E7DBD" w:rsidRDefault="00D73A29" w:rsidP="00D73A29">
      <w:pPr>
        <w:rPr>
          <w:rFonts w:ascii="Arial" w:hAnsi="Arial" w:cs="Arial"/>
          <w:b/>
          <w:sz w:val="28"/>
          <w:szCs w:val="28"/>
        </w:rPr>
      </w:pPr>
    </w:p>
    <w:p w:rsidR="00D73A29" w:rsidRDefault="00D73A29" w:rsidP="00D73A29">
      <w:pPr>
        <w:rPr>
          <w:rFonts w:ascii="Arial" w:hAnsi="Arial" w:cs="Arial"/>
          <w:b/>
          <w:sz w:val="28"/>
          <w:szCs w:val="28"/>
        </w:rPr>
      </w:pPr>
    </w:p>
    <w:p w:rsidR="00D73A29" w:rsidRPr="008E7DBD" w:rsidRDefault="00D73A29" w:rsidP="00D73A29">
      <w:pPr>
        <w:rPr>
          <w:rFonts w:ascii="Arial" w:hAnsi="Arial" w:cs="Arial"/>
          <w:b/>
          <w:sz w:val="28"/>
          <w:szCs w:val="28"/>
        </w:rPr>
      </w:pPr>
    </w:p>
    <w:p w:rsidR="00D73A29" w:rsidRDefault="00D73A29" w:rsidP="00D73A29">
      <w:pPr>
        <w:rPr>
          <w:rFonts w:ascii="Arial" w:hAnsi="Arial" w:cs="Arial"/>
          <w:b/>
          <w:sz w:val="28"/>
          <w:szCs w:val="28"/>
        </w:rPr>
      </w:pPr>
      <w:r w:rsidRPr="008E7DBD">
        <w:rPr>
          <w:rFonts w:ascii="Arial" w:hAnsi="Arial" w:cs="Arial"/>
          <w:b/>
          <w:sz w:val="28"/>
          <w:szCs w:val="28"/>
        </w:rPr>
        <w:t xml:space="preserve">Torbay Council – </w:t>
      </w:r>
      <w:proofErr w:type="gramStart"/>
      <w:r w:rsidR="003866BF">
        <w:rPr>
          <w:rFonts w:ascii="Arial" w:hAnsi="Arial" w:cs="Arial"/>
          <w:b/>
          <w:sz w:val="28"/>
          <w:szCs w:val="28"/>
        </w:rPr>
        <w:t xml:space="preserve">February </w:t>
      </w:r>
      <w:r w:rsidRPr="008E7DBD">
        <w:rPr>
          <w:rFonts w:ascii="Arial" w:hAnsi="Arial" w:cs="Arial"/>
          <w:b/>
          <w:sz w:val="28"/>
          <w:szCs w:val="28"/>
        </w:rPr>
        <w:t xml:space="preserve"> 201</w:t>
      </w:r>
      <w:r w:rsidR="0037175D">
        <w:rPr>
          <w:rFonts w:ascii="Arial" w:hAnsi="Arial" w:cs="Arial"/>
          <w:b/>
          <w:sz w:val="28"/>
          <w:szCs w:val="28"/>
        </w:rPr>
        <w:t>5</w:t>
      </w:r>
      <w:proofErr w:type="gramEnd"/>
    </w:p>
    <w:p w:rsidR="00D73A29" w:rsidRPr="0037175D" w:rsidRDefault="0037175D" w:rsidP="00D73A29">
      <w:pPr>
        <w:pBdr>
          <w:bottom w:val="single" w:sz="6" w:space="1" w:color="auto"/>
        </w:pBdr>
        <w:rPr>
          <w:rFonts w:ascii="Arial" w:hAnsi="Arial" w:cs="Arial"/>
          <w:b/>
          <w:sz w:val="28"/>
          <w:szCs w:val="28"/>
        </w:rPr>
      </w:pPr>
      <w:r>
        <w:rPr>
          <w:rFonts w:ascii="Arial" w:hAnsi="Arial" w:cs="Arial"/>
          <w:b/>
          <w:sz w:val="28"/>
          <w:szCs w:val="28"/>
        </w:rPr>
        <w:br w:type="page"/>
      </w:r>
      <w:r w:rsidR="00D73A29" w:rsidRPr="008E7DBD">
        <w:rPr>
          <w:rFonts w:ascii="Arial" w:hAnsi="Arial" w:cs="Arial"/>
          <w:b/>
        </w:rPr>
        <w:lastRenderedPageBreak/>
        <w:t xml:space="preserve">Explanatory note: </w:t>
      </w:r>
      <w:r w:rsidR="00682A39">
        <w:rPr>
          <w:rFonts w:ascii="Arial" w:hAnsi="Arial" w:cs="Arial"/>
          <w:b/>
        </w:rPr>
        <w:t>S</w:t>
      </w:r>
      <w:r w:rsidR="00525E10">
        <w:rPr>
          <w:rFonts w:ascii="Arial" w:hAnsi="Arial" w:cs="Arial"/>
          <w:b/>
        </w:rPr>
        <w:t xml:space="preserve">chedule of </w:t>
      </w:r>
      <w:proofErr w:type="gramStart"/>
      <w:r w:rsidR="00525E10">
        <w:rPr>
          <w:rFonts w:ascii="Arial" w:hAnsi="Arial" w:cs="Arial"/>
          <w:b/>
        </w:rPr>
        <w:t xml:space="preserve">Proposed </w:t>
      </w:r>
      <w:r w:rsidR="00D73A29" w:rsidRPr="008E7DBD">
        <w:rPr>
          <w:rFonts w:ascii="Arial" w:hAnsi="Arial" w:cs="Arial"/>
          <w:b/>
        </w:rPr>
        <w:t xml:space="preserve"> Main</w:t>
      </w:r>
      <w:proofErr w:type="gramEnd"/>
      <w:r w:rsidR="00D73A29" w:rsidRPr="008E7DBD">
        <w:rPr>
          <w:rFonts w:ascii="Arial" w:hAnsi="Arial" w:cs="Arial"/>
          <w:b/>
        </w:rPr>
        <w:t xml:space="preserve"> Modifications to the Proposed Submission </w:t>
      </w:r>
      <w:r w:rsidR="00682A39">
        <w:rPr>
          <w:rFonts w:ascii="Arial" w:hAnsi="Arial" w:cs="Arial"/>
          <w:b/>
        </w:rPr>
        <w:t xml:space="preserve">Local </w:t>
      </w:r>
      <w:r w:rsidR="00D73A29" w:rsidRPr="008E7DBD">
        <w:rPr>
          <w:rFonts w:ascii="Arial" w:hAnsi="Arial" w:cs="Arial"/>
          <w:b/>
        </w:rPr>
        <w:t xml:space="preserve">Plan </w:t>
      </w:r>
    </w:p>
    <w:p w:rsidR="001505FE" w:rsidRDefault="001505FE" w:rsidP="00D73A29">
      <w:pPr>
        <w:rPr>
          <w:rFonts w:ascii="Arial" w:hAnsi="Arial" w:cs="Arial"/>
          <w:b/>
        </w:rPr>
      </w:pPr>
      <w:r>
        <w:rPr>
          <w:rFonts w:ascii="Arial" w:hAnsi="Arial" w:cs="Arial"/>
          <w:b/>
        </w:rPr>
        <w:t>Summary of this document</w:t>
      </w:r>
    </w:p>
    <w:p w:rsidR="001505FE" w:rsidRPr="001505FE" w:rsidRDefault="001505FE" w:rsidP="00D73A29">
      <w:pPr>
        <w:rPr>
          <w:rFonts w:ascii="Arial" w:hAnsi="Arial" w:cs="Arial"/>
        </w:rPr>
      </w:pPr>
      <w:r>
        <w:rPr>
          <w:rFonts w:ascii="Arial" w:hAnsi="Arial" w:cs="Arial"/>
        </w:rPr>
        <w:t>This document sets out the “</w:t>
      </w:r>
      <w:r w:rsidR="00525E10">
        <w:rPr>
          <w:rFonts w:ascii="Arial" w:hAnsi="Arial" w:cs="Arial"/>
        </w:rPr>
        <w:t xml:space="preserve">Proposed </w:t>
      </w:r>
      <w:r>
        <w:rPr>
          <w:rFonts w:ascii="Arial" w:hAnsi="Arial" w:cs="Arial"/>
        </w:rPr>
        <w:t>Main Modifications” to the Torbay Local Plan 20</w:t>
      </w:r>
      <w:r w:rsidR="005A6980">
        <w:rPr>
          <w:rFonts w:ascii="Arial" w:hAnsi="Arial" w:cs="Arial"/>
        </w:rPr>
        <w:t>1</w:t>
      </w:r>
      <w:r w:rsidR="00845DE7">
        <w:rPr>
          <w:rFonts w:ascii="Arial" w:hAnsi="Arial" w:cs="Arial"/>
        </w:rPr>
        <w:t>2-32 and beyond</w:t>
      </w:r>
      <w:r w:rsidR="005A6980">
        <w:rPr>
          <w:rFonts w:ascii="Arial" w:hAnsi="Arial" w:cs="Arial"/>
        </w:rPr>
        <w:t xml:space="preserve"> “A landscape for success”. </w:t>
      </w:r>
      <w:r>
        <w:rPr>
          <w:rFonts w:ascii="Arial" w:hAnsi="Arial" w:cs="Arial"/>
        </w:rPr>
        <w:t xml:space="preserve"> These changes have b</w:t>
      </w:r>
      <w:r w:rsidR="00525E10">
        <w:rPr>
          <w:rFonts w:ascii="Arial" w:hAnsi="Arial" w:cs="Arial"/>
        </w:rPr>
        <w:t>e</w:t>
      </w:r>
      <w:r>
        <w:rPr>
          <w:rFonts w:ascii="Arial" w:hAnsi="Arial" w:cs="Arial"/>
        </w:rPr>
        <w:t xml:space="preserve">en considered by the Inspector examining the Plan, and are those which in his view make changes </w:t>
      </w:r>
      <w:r w:rsidR="00525E10">
        <w:rPr>
          <w:rFonts w:ascii="Arial" w:hAnsi="Arial" w:cs="Arial"/>
        </w:rPr>
        <w:t>t</w:t>
      </w:r>
      <w:r>
        <w:rPr>
          <w:rFonts w:ascii="Arial" w:hAnsi="Arial" w:cs="Arial"/>
        </w:rPr>
        <w:t>hat</w:t>
      </w:r>
      <w:r w:rsidR="000C18BA">
        <w:rPr>
          <w:rFonts w:ascii="Arial" w:hAnsi="Arial" w:cs="Arial"/>
        </w:rPr>
        <w:t xml:space="preserve"> go to the heart </w:t>
      </w:r>
      <w:r w:rsidR="00525E10">
        <w:rPr>
          <w:rFonts w:ascii="Arial" w:hAnsi="Arial" w:cs="Arial"/>
        </w:rPr>
        <w:t xml:space="preserve">of the soundness </w:t>
      </w:r>
      <w:r w:rsidR="000C18BA">
        <w:rPr>
          <w:rFonts w:ascii="Arial" w:hAnsi="Arial" w:cs="Arial"/>
        </w:rPr>
        <w:t xml:space="preserve">of the </w:t>
      </w:r>
      <w:proofErr w:type="gramStart"/>
      <w:r w:rsidR="000C18BA">
        <w:rPr>
          <w:rFonts w:ascii="Arial" w:hAnsi="Arial" w:cs="Arial"/>
        </w:rPr>
        <w:t>Plan .</w:t>
      </w:r>
      <w:proofErr w:type="gramEnd"/>
      <w:r w:rsidR="000C18BA">
        <w:rPr>
          <w:rFonts w:ascii="Arial" w:hAnsi="Arial" w:cs="Arial"/>
        </w:rPr>
        <w:t xml:space="preserve"> Comments on the Main Modifications will be considered by the Inspector.  A separate schedule of Additional Modifications contains a number of clarifications and amendments that are not considered to be critical to the Plan’s soundness. </w:t>
      </w:r>
      <w:r w:rsidR="00525E10">
        <w:rPr>
          <w:rFonts w:ascii="Arial" w:hAnsi="Arial" w:cs="Arial"/>
        </w:rPr>
        <w:t>Comments on t</w:t>
      </w:r>
      <w:r w:rsidR="000C18BA">
        <w:rPr>
          <w:rFonts w:ascii="Arial" w:hAnsi="Arial" w:cs="Arial"/>
        </w:rPr>
        <w:t xml:space="preserve">hese will be considered by the Local Authority. </w:t>
      </w:r>
    </w:p>
    <w:p w:rsidR="00D73A29" w:rsidRPr="008E7DBD" w:rsidRDefault="00D73A29" w:rsidP="00D73A29">
      <w:pPr>
        <w:rPr>
          <w:rFonts w:ascii="Arial" w:hAnsi="Arial" w:cs="Arial"/>
          <w:b/>
        </w:rPr>
      </w:pPr>
      <w:r w:rsidRPr="008E7DBD">
        <w:rPr>
          <w:rFonts w:ascii="Arial" w:hAnsi="Arial" w:cs="Arial"/>
          <w:b/>
        </w:rPr>
        <w:t>Background</w:t>
      </w:r>
    </w:p>
    <w:p w:rsidR="00D73A29" w:rsidRPr="008E7DBD" w:rsidRDefault="00D73A29" w:rsidP="00D73A29">
      <w:pPr>
        <w:rPr>
          <w:rFonts w:ascii="Arial" w:hAnsi="Arial" w:cs="Arial"/>
        </w:rPr>
      </w:pPr>
      <w:r w:rsidRPr="008E7DBD">
        <w:rPr>
          <w:rFonts w:ascii="Arial" w:hAnsi="Arial" w:cs="Arial"/>
        </w:rPr>
        <w:t>Following publication of the Proposed Submission Plan on 24 February 2014, a number of representations were received during the subsequent formal consultation period, which ran for six weeks until 7 April. These representations covered a range of topics and issues relating both to general editorial and specific soundness matters. Details are summarised in Submission Document SD14 ‘Regulation 20 Statement – Publication of Proposed Submission Plan and representations made’ (July 2014).</w:t>
      </w:r>
    </w:p>
    <w:p w:rsidR="00D73A29" w:rsidRPr="008E7DBD" w:rsidRDefault="00D73A29" w:rsidP="00D73A29">
      <w:pPr>
        <w:rPr>
          <w:rFonts w:ascii="Arial" w:hAnsi="Arial" w:cs="Arial"/>
          <w:i/>
        </w:rPr>
      </w:pPr>
      <w:r>
        <w:rPr>
          <w:rFonts w:ascii="Arial" w:hAnsi="Arial" w:cs="Arial"/>
        </w:rPr>
        <w:t xml:space="preserve">Since April 2014, </w:t>
      </w:r>
      <w:r w:rsidRPr="008E7DBD">
        <w:rPr>
          <w:rFonts w:ascii="Arial" w:hAnsi="Arial" w:cs="Arial"/>
        </w:rPr>
        <w:t xml:space="preserve">the Council has worked with its various partners and other interested parties to address the representations received. To assist both the Examination Inspector and representors, </w:t>
      </w:r>
      <w:r>
        <w:rPr>
          <w:rFonts w:ascii="Arial" w:hAnsi="Arial" w:cs="Arial"/>
        </w:rPr>
        <w:t xml:space="preserve">the Council subsequently </w:t>
      </w:r>
      <w:r w:rsidRPr="008E7DBD">
        <w:rPr>
          <w:rFonts w:ascii="Arial" w:hAnsi="Arial" w:cs="Arial"/>
        </w:rPr>
        <w:t>compiled a schedule of suggested changes to the content of the Proposed Submission Plan. These a</w:t>
      </w:r>
      <w:r>
        <w:rPr>
          <w:rFonts w:ascii="Arial" w:hAnsi="Arial" w:cs="Arial"/>
        </w:rPr>
        <w:t>re</w:t>
      </w:r>
      <w:r w:rsidRPr="008E7DBD">
        <w:rPr>
          <w:rFonts w:ascii="Arial" w:hAnsi="Arial" w:cs="Arial"/>
        </w:rPr>
        <w:t xml:space="preserve"> set out in Submission Documents SD20 ‘Schedule of suggested Torbay Council changes for consideration at Examination [Volume 1: Changes by organisation]’ and SD21 ‘Schedule of suggested Torbay Council changes for consideration at Examination [Volume 2: Changes by paragraph and policy number]’ (July 2014).</w:t>
      </w:r>
      <w:r w:rsidRPr="008E7DBD">
        <w:rPr>
          <w:rFonts w:ascii="Arial" w:hAnsi="Arial" w:cs="Arial"/>
          <w:i/>
        </w:rPr>
        <w:t xml:space="preserve"> </w:t>
      </w:r>
    </w:p>
    <w:p w:rsidR="00D73A29" w:rsidRDefault="00D73A29" w:rsidP="00D73A29">
      <w:pPr>
        <w:rPr>
          <w:rFonts w:ascii="Arial" w:hAnsi="Arial" w:cs="Arial"/>
        </w:rPr>
      </w:pPr>
      <w:r w:rsidRPr="008E7DBD">
        <w:rPr>
          <w:rFonts w:ascii="Arial" w:hAnsi="Arial" w:cs="Arial"/>
        </w:rPr>
        <w:t xml:space="preserve">All suggested changes were the subject of further Sustainability Appraisal and, where appropriate, to Habitats Regulations Assessment. Details are set out in Submission Documents SD22 ‘Schedule of suggested Torbay Council changes to February 2014 Sustainability Appraisal for consideration at Examination’ and SD23 ‘Schedule of suggested Torbay Council changes to February 2014 Habitats Regulations Assessment for consideration at Examination’ (July 2014). </w:t>
      </w:r>
      <w:r>
        <w:rPr>
          <w:rFonts w:ascii="Arial" w:hAnsi="Arial" w:cs="Arial"/>
        </w:rPr>
        <w:t xml:space="preserve">At Submission, </w:t>
      </w:r>
      <w:r w:rsidRPr="008E7DBD">
        <w:rPr>
          <w:rFonts w:ascii="Arial" w:hAnsi="Arial" w:cs="Arial"/>
        </w:rPr>
        <w:t xml:space="preserve">the Examination Inspector </w:t>
      </w:r>
      <w:r>
        <w:rPr>
          <w:rFonts w:ascii="Arial" w:hAnsi="Arial" w:cs="Arial"/>
        </w:rPr>
        <w:t>was therefore in</w:t>
      </w:r>
      <w:r w:rsidRPr="008E7DBD">
        <w:rPr>
          <w:rFonts w:ascii="Arial" w:hAnsi="Arial" w:cs="Arial"/>
        </w:rPr>
        <w:t xml:space="preserve">vited to consider the suggested changes set out in the four schedules referred to (Submission Documents SD20, SD21, SD22 and SD23) as part of his formal deliberations on the soundness of the overall Plan. </w:t>
      </w:r>
    </w:p>
    <w:p w:rsidR="00D050DE" w:rsidRDefault="00FB13D6" w:rsidP="00D73A29">
      <w:pPr>
        <w:rPr>
          <w:rFonts w:ascii="Arial" w:hAnsi="Arial" w:cs="Arial"/>
        </w:rPr>
      </w:pPr>
      <w:r>
        <w:rPr>
          <w:rFonts w:ascii="Arial" w:hAnsi="Arial" w:cs="Arial"/>
        </w:rPr>
        <w:t xml:space="preserve">The Local Plan was considered at </w:t>
      </w:r>
      <w:r w:rsidR="00525E10">
        <w:rPr>
          <w:rFonts w:ascii="Arial" w:hAnsi="Arial" w:cs="Arial"/>
        </w:rPr>
        <w:t xml:space="preserve">an </w:t>
      </w:r>
      <w:r>
        <w:rPr>
          <w:rFonts w:ascii="Arial" w:hAnsi="Arial" w:cs="Arial"/>
        </w:rPr>
        <w:t xml:space="preserve">Examination Hearing </w:t>
      </w:r>
      <w:proofErr w:type="gramStart"/>
      <w:r>
        <w:rPr>
          <w:rFonts w:ascii="Arial" w:hAnsi="Arial" w:cs="Arial"/>
        </w:rPr>
        <w:t>between 18</w:t>
      </w:r>
      <w:r w:rsidRPr="00FB13D6">
        <w:rPr>
          <w:rFonts w:ascii="Arial" w:hAnsi="Arial" w:cs="Arial"/>
          <w:vertAlign w:val="superscript"/>
        </w:rPr>
        <w:t>th</w:t>
      </w:r>
      <w:r>
        <w:rPr>
          <w:rFonts w:ascii="Arial" w:hAnsi="Arial" w:cs="Arial"/>
        </w:rPr>
        <w:t>-20</w:t>
      </w:r>
      <w:r w:rsidRPr="00FB13D6">
        <w:rPr>
          <w:rFonts w:ascii="Arial" w:hAnsi="Arial" w:cs="Arial"/>
          <w:vertAlign w:val="superscript"/>
        </w:rPr>
        <w:t>th</w:t>
      </w:r>
      <w:r>
        <w:rPr>
          <w:rFonts w:ascii="Arial" w:hAnsi="Arial" w:cs="Arial"/>
        </w:rPr>
        <w:t xml:space="preserve"> November 2014</w:t>
      </w:r>
      <w:proofErr w:type="gramEnd"/>
      <w:r>
        <w:rPr>
          <w:rFonts w:ascii="Arial" w:hAnsi="Arial" w:cs="Arial"/>
        </w:rPr>
        <w:t xml:space="preserve">. </w:t>
      </w:r>
      <w:r w:rsidR="0078382B">
        <w:rPr>
          <w:rFonts w:ascii="Arial" w:hAnsi="Arial" w:cs="Arial"/>
        </w:rPr>
        <w:t>The Inspector’s Initial Findings were received on 15</w:t>
      </w:r>
      <w:r w:rsidR="0078382B" w:rsidRPr="0078382B">
        <w:rPr>
          <w:rFonts w:ascii="Arial" w:hAnsi="Arial" w:cs="Arial"/>
          <w:vertAlign w:val="superscript"/>
        </w:rPr>
        <w:t>th</w:t>
      </w:r>
      <w:r w:rsidR="0078382B">
        <w:rPr>
          <w:rFonts w:ascii="Arial" w:hAnsi="Arial" w:cs="Arial"/>
        </w:rPr>
        <w:t xml:space="preserve"> December 2014</w:t>
      </w:r>
      <w:r w:rsidR="00D050DE">
        <w:rPr>
          <w:rFonts w:ascii="Arial" w:hAnsi="Arial" w:cs="Arial"/>
        </w:rPr>
        <w:t xml:space="preserve">.  In the interim the Council </w:t>
      </w:r>
      <w:r w:rsidR="00525E10">
        <w:rPr>
          <w:rFonts w:ascii="Arial" w:hAnsi="Arial" w:cs="Arial"/>
        </w:rPr>
        <w:t xml:space="preserve">had </w:t>
      </w:r>
      <w:r w:rsidR="00D050DE">
        <w:rPr>
          <w:rFonts w:ascii="Arial" w:hAnsi="Arial" w:cs="Arial"/>
        </w:rPr>
        <w:t xml:space="preserve">submitted additional information to the Inspector including a </w:t>
      </w:r>
      <w:r w:rsidR="00D050DE" w:rsidRPr="008E7DBD">
        <w:rPr>
          <w:rFonts w:ascii="Arial" w:hAnsi="Arial" w:cs="Arial"/>
        </w:rPr>
        <w:t xml:space="preserve">Schedule of suggested Main Modifications to the Proposed Submission Plan’ </w:t>
      </w:r>
      <w:r w:rsidR="00D050DE" w:rsidRPr="001410D4">
        <w:rPr>
          <w:rFonts w:ascii="Arial" w:hAnsi="Arial" w:cs="Arial"/>
        </w:rPr>
        <w:t>(</w:t>
      </w:r>
      <w:proofErr w:type="gramStart"/>
      <w:r w:rsidR="00D050DE" w:rsidRPr="002647E5">
        <w:rPr>
          <w:rFonts w:ascii="Arial" w:hAnsi="Arial" w:cs="Arial"/>
        </w:rPr>
        <w:t>1</w:t>
      </w:r>
      <w:r w:rsidR="00525E10">
        <w:rPr>
          <w:rFonts w:ascii="Arial" w:hAnsi="Arial" w:cs="Arial"/>
        </w:rPr>
        <w:t>1</w:t>
      </w:r>
      <w:r w:rsidR="002647E5" w:rsidRPr="002647E5">
        <w:rPr>
          <w:rFonts w:ascii="Arial" w:hAnsi="Arial" w:cs="Arial"/>
          <w:vertAlign w:val="superscript"/>
        </w:rPr>
        <w:t>th</w:t>
      </w:r>
      <w:r w:rsidR="002647E5">
        <w:rPr>
          <w:rFonts w:ascii="Arial" w:hAnsi="Arial" w:cs="Arial"/>
        </w:rPr>
        <w:t xml:space="preserve"> </w:t>
      </w:r>
      <w:r w:rsidR="00D050DE" w:rsidRPr="001410D4">
        <w:rPr>
          <w:rFonts w:ascii="Arial" w:hAnsi="Arial" w:cs="Arial"/>
        </w:rPr>
        <w:t xml:space="preserve"> December</w:t>
      </w:r>
      <w:proofErr w:type="gramEnd"/>
      <w:r w:rsidR="00D050DE" w:rsidRPr="001410D4">
        <w:rPr>
          <w:rFonts w:ascii="Arial" w:hAnsi="Arial" w:cs="Arial"/>
        </w:rPr>
        <w:t xml:space="preserve"> 2014).</w:t>
      </w:r>
      <w:r w:rsidR="00D050DE" w:rsidRPr="008E7DBD">
        <w:rPr>
          <w:rFonts w:ascii="Arial" w:hAnsi="Arial" w:cs="Arial"/>
        </w:rPr>
        <w:t xml:space="preserve"> </w:t>
      </w:r>
      <w:r w:rsidR="00D050DE">
        <w:rPr>
          <w:rFonts w:ascii="Arial" w:hAnsi="Arial" w:cs="Arial"/>
        </w:rPr>
        <w:t xml:space="preserve"> Following receipt of these Suggested Modifications, the Inspector issued</w:t>
      </w:r>
      <w:r w:rsidR="0078382B">
        <w:rPr>
          <w:rFonts w:ascii="Arial" w:hAnsi="Arial" w:cs="Arial"/>
        </w:rPr>
        <w:t xml:space="preserve"> </w:t>
      </w:r>
      <w:r w:rsidR="00D050DE">
        <w:rPr>
          <w:rFonts w:ascii="Arial" w:hAnsi="Arial" w:cs="Arial"/>
        </w:rPr>
        <w:t>F</w:t>
      </w:r>
      <w:r w:rsidR="0078382B">
        <w:rPr>
          <w:rFonts w:ascii="Arial" w:hAnsi="Arial" w:cs="Arial"/>
        </w:rPr>
        <w:t xml:space="preserve">urther </w:t>
      </w:r>
      <w:r w:rsidR="00D050DE">
        <w:rPr>
          <w:rFonts w:ascii="Arial" w:hAnsi="Arial" w:cs="Arial"/>
        </w:rPr>
        <w:t>F</w:t>
      </w:r>
      <w:r>
        <w:rPr>
          <w:rFonts w:ascii="Arial" w:hAnsi="Arial" w:cs="Arial"/>
        </w:rPr>
        <w:t xml:space="preserve">indings on </w:t>
      </w:r>
      <w:r w:rsidR="002647E5" w:rsidRPr="002647E5">
        <w:rPr>
          <w:rFonts w:ascii="Arial" w:hAnsi="Arial" w:cs="Arial"/>
        </w:rPr>
        <w:t>23</w:t>
      </w:r>
      <w:r w:rsidR="002647E5" w:rsidRPr="002647E5">
        <w:rPr>
          <w:rFonts w:ascii="Arial" w:hAnsi="Arial" w:cs="Arial"/>
          <w:vertAlign w:val="superscript"/>
        </w:rPr>
        <w:t>rd</w:t>
      </w:r>
      <w:r w:rsidR="002647E5">
        <w:rPr>
          <w:rFonts w:ascii="Arial" w:hAnsi="Arial" w:cs="Arial"/>
        </w:rPr>
        <w:t xml:space="preserve"> </w:t>
      </w:r>
      <w:r>
        <w:rPr>
          <w:rFonts w:ascii="Arial" w:hAnsi="Arial" w:cs="Arial"/>
        </w:rPr>
        <w:t>December</w:t>
      </w:r>
      <w:r w:rsidR="00D050DE">
        <w:rPr>
          <w:rFonts w:ascii="Arial" w:hAnsi="Arial" w:cs="Arial"/>
        </w:rPr>
        <w:t>.</w:t>
      </w:r>
    </w:p>
    <w:p w:rsidR="0078382B" w:rsidRDefault="00FB13D6" w:rsidP="00D73A29">
      <w:pPr>
        <w:rPr>
          <w:rFonts w:ascii="Arial" w:hAnsi="Arial" w:cs="Arial"/>
        </w:rPr>
      </w:pPr>
      <w:r>
        <w:rPr>
          <w:rFonts w:ascii="Arial" w:hAnsi="Arial" w:cs="Arial"/>
        </w:rPr>
        <w:lastRenderedPageBreak/>
        <w:t xml:space="preserve">These indicated that the </w:t>
      </w:r>
      <w:r w:rsidR="00525E10">
        <w:rPr>
          <w:rFonts w:ascii="Arial" w:hAnsi="Arial" w:cs="Arial"/>
        </w:rPr>
        <w:t>C</w:t>
      </w:r>
      <w:r>
        <w:rPr>
          <w:rFonts w:ascii="Arial" w:hAnsi="Arial" w:cs="Arial"/>
        </w:rPr>
        <w:t xml:space="preserve">ouncil had “erred on the side of caution” in designating Main Modifications, whereas in his judgment the majority of Modifications could be treated as Additional Modifications, upon which the Council is able to take a view. </w:t>
      </w:r>
    </w:p>
    <w:p w:rsidR="00D73A29" w:rsidRPr="008E7DBD" w:rsidRDefault="00D73A29" w:rsidP="00D73A29">
      <w:pPr>
        <w:rPr>
          <w:rFonts w:ascii="Arial" w:hAnsi="Arial" w:cs="Arial"/>
          <w:b/>
        </w:rPr>
      </w:pPr>
      <w:r w:rsidRPr="008E7DBD">
        <w:rPr>
          <w:rFonts w:ascii="Arial" w:hAnsi="Arial" w:cs="Arial"/>
          <w:b/>
        </w:rPr>
        <w:t>About this document</w:t>
      </w:r>
    </w:p>
    <w:p w:rsidR="00D73A29" w:rsidRDefault="00FB13D6" w:rsidP="00D73A29">
      <w:pPr>
        <w:rPr>
          <w:rFonts w:ascii="Arial" w:hAnsi="Arial" w:cs="Arial"/>
        </w:rPr>
      </w:pPr>
      <w:r>
        <w:rPr>
          <w:rFonts w:ascii="Arial" w:hAnsi="Arial" w:cs="Arial"/>
        </w:rPr>
        <w:t xml:space="preserve">This schedule contains the </w:t>
      </w:r>
      <w:r w:rsidR="00525E10">
        <w:rPr>
          <w:rFonts w:ascii="Arial" w:hAnsi="Arial" w:cs="Arial"/>
        </w:rPr>
        <w:t xml:space="preserve">Proposed </w:t>
      </w:r>
      <w:r w:rsidR="00D050DE">
        <w:rPr>
          <w:rFonts w:ascii="Arial" w:hAnsi="Arial" w:cs="Arial"/>
        </w:rPr>
        <w:t>M</w:t>
      </w:r>
      <w:r>
        <w:rPr>
          <w:rFonts w:ascii="Arial" w:hAnsi="Arial" w:cs="Arial"/>
        </w:rPr>
        <w:t xml:space="preserve">ain </w:t>
      </w:r>
      <w:proofErr w:type="gramStart"/>
      <w:r>
        <w:rPr>
          <w:rFonts w:ascii="Arial" w:hAnsi="Arial" w:cs="Arial"/>
        </w:rPr>
        <w:t>Modifications, that</w:t>
      </w:r>
      <w:proofErr w:type="gramEnd"/>
      <w:r>
        <w:rPr>
          <w:rFonts w:ascii="Arial" w:hAnsi="Arial" w:cs="Arial"/>
        </w:rPr>
        <w:t xml:space="preserve"> go to the heart of the Local Plan’s soundness</w:t>
      </w:r>
      <w:r w:rsidR="00D73A29" w:rsidRPr="008E7DBD">
        <w:rPr>
          <w:rFonts w:ascii="Arial" w:hAnsi="Arial" w:cs="Arial"/>
        </w:rPr>
        <w:t xml:space="preserve">. </w:t>
      </w:r>
      <w:r>
        <w:rPr>
          <w:rFonts w:ascii="Arial" w:hAnsi="Arial" w:cs="Arial"/>
        </w:rPr>
        <w:t xml:space="preserve">As noted above, the number of Main Modifications is less than suggested by the Council in its Suggested Changes put forward to the Examination. </w:t>
      </w:r>
      <w:r w:rsidR="00D050DE">
        <w:rPr>
          <w:rFonts w:ascii="Arial" w:hAnsi="Arial" w:cs="Arial"/>
        </w:rPr>
        <w:t xml:space="preserve">  They </w:t>
      </w:r>
      <w:r w:rsidR="00845DE7">
        <w:rPr>
          <w:rFonts w:ascii="Arial" w:hAnsi="Arial" w:cs="Arial"/>
        </w:rPr>
        <w:t xml:space="preserve">now </w:t>
      </w:r>
      <w:r w:rsidR="00D050DE">
        <w:rPr>
          <w:rFonts w:ascii="Arial" w:hAnsi="Arial" w:cs="Arial"/>
        </w:rPr>
        <w:t>relate principally to:</w:t>
      </w:r>
    </w:p>
    <w:p w:rsidR="00D050DE" w:rsidRDefault="00D050DE" w:rsidP="00D050DE">
      <w:pPr>
        <w:numPr>
          <w:ilvl w:val="0"/>
          <w:numId w:val="30"/>
        </w:numPr>
        <w:rPr>
          <w:rFonts w:ascii="Arial" w:hAnsi="Arial" w:cs="Arial"/>
        </w:rPr>
      </w:pPr>
      <w:r>
        <w:rPr>
          <w:rFonts w:ascii="Arial" w:hAnsi="Arial" w:cs="Arial"/>
        </w:rPr>
        <w:t>Adjustment to the overall housing numbers to 10,000 dwellings between 2012-32</w:t>
      </w:r>
    </w:p>
    <w:p w:rsidR="00D050DE" w:rsidRDefault="00D050DE" w:rsidP="00D050DE">
      <w:pPr>
        <w:numPr>
          <w:ilvl w:val="0"/>
          <w:numId w:val="30"/>
        </w:numPr>
        <w:rPr>
          <w:rFonts w:ascii="Arial" w:hAnsi="Arial" w:cs="Arial"/>
        </w:rPr>
      </w:pPr>
      <w:r>
        <w:rPr>
          <w:rFonts w:ascii="Arial" w:hAnsi="Arial" w:cs="Arial"/>
        </w:rPr>
        <w:t xml:space="preserve">Clarification of process to bring forward site allocations plans </w:t>
      </w:r>
      <w:r w:rsidR="00767021">
        <w:rPr>
          <w:rFonts w:ascii="Arial" w:hAnsi="Arial" w:cs="Arial"/>
        </w:rPr>
        <w:t xml:space="preserve">if Neighbourhood Plans are not submitted timeously, or if there is a danger of five year supply not being maintained. </w:t>
      </w:r>
    </w:p>
    <w:p w:rsidR="00767021" w:rsidRDefault="00525E10" w:rsidP="00D050DE">
      <w:pPr>
        <w:numPr>
          <w:ilvl w:val="0"/>
          <w:numId w:val="30"/>
        </w:numPr>
        <w:rPr>
          <w:rFonts w:ascii="Arial" w:hAnsi="Arial" w:cs="Arial"/>
        </w:rPr>
      </w:pPr>
      <w:r w:rsidRPr="00525E10">
        <w:rPr>
          <w:rFonts w:ascii="Arial" w:hAnsi="Arial" w:cs="Arial"/>
        </w:rPr>
        <w:t>New prop</w:t>
      </w:r>
      <w:r w:rsidR="00845DE7">
        <w:rPr>
          <w:rFonts w:ascii="Arial" w:hAnsi="Arial" w:cs="Arial"/>
        </w:rPr>
        <w:t xml:space="preserve">osed Future Growth Area south of White Rock </w:t>
      </w:r>
    </w:p>
    <w:p w:rsidR="00845DE7" w:rsidRPr="00845DE7" w:rsidRDefault="00845DE7" w:rsidP="00845DE7">
      <w:pPr>
        <w:numPr>
          <w:ilvl w:val="0"/>
          <w:numId w:val="30"/>
        </w:numPr>
        <w:rPr>
          <w:rFonts w:ascii="Arial" w:hAnsi="Arial" w:cs="Arial"/>
        </w:rPr>
      </w:pPr>
      <w:r>
        <w:rPr>
          <w:rFonts w:ascii="Arial" w:hAnsi="Arial" w:cs="Arial"/>
        </w:rPr>
        <w:t>Identification of additional potential housing sites for consideration through Neighbourhood Plans</w:t>
      </w:r>
    </w:p>
    <w:p w:rsidR="00767021" w:rsidRDefault="00767021" w:rsidP="00D050DE">
      <w:pPr>
        <w:numPr>
          <w:ilvl w:val="0"/>
          <w:numId w:val="30"/>
        </w:numPr>
        <w:rPr>
          <w:rFonts w:ascii="Arial" w:hAnsi="Arial" w:cs="Arial"/>
        </w:rPr>
      </w:pPr>
      <w:r>
        <w:rPr>
          <w:rFonts w:ascii="Arial" w:hAnsi="Arial" w:cs="Arial"/>
        </w:rPr>
        <w:t xml:space="preserve">Reduction to the threshold for testing retail impact of convenience (food) stores. </w:t>
      </w:r>
    </w:p>
    <w:p w:rsidR="0007081A" w:rsidRDefault="00D73A29" w:rsidP="00D73A29">
      <w:pPr>
        <w:pBdr>
          <w:top w:val="single" w:sz="4" w:space="1" w:color="auto"/>
          <w:left w:val="single" w:sz="4" w:space="4" w:color="auto"/>
          <w:bottom w:val="single" w:sz="4" w:space="1" w:color="auto"/>
          <w:right w:val="single" w:sz="4" w:space="4" w:color="auto"/>
        </w:pBdr>
        <w:rPr>
          <w:rFonts w:ascii="Arial" w:hAnsi="Arial" w:cs="Arial"/>
          <w:b/>
        </w:rPr>
      </w:pPr>
      <w:r w:rsidRPr="008F4F0A">
        <w:rPr>
          <w:rFonts w:ascii="Arial" w:hAnsi="Arial" w:cs="Arial"/>
          <w:b/>
        </w:rPr>
        <w:t xml:space="preserve">The </w:t>
      </w:r>
      <w:r w:rsidR="00525E10">
        <w:rPr>
          <w:rFonts w:ascii="Arial" w:hAnsi="Arial" w:cs="Arial"/>
          <w:b/>
        </w:rPr>
        <w:t>Propos</w:t>
      </w:r>
      <w:r>
        <w:rPr>
          <w:rFonts w:ascii="Arial" w:hAnsi="Arial" w:cs="Arial"/>
          <w:b/>
        </w:rPr>
        <w:t xml:space="preserve">ed </w:t>
      </w:r>
      <w:r w:rsidR="00525E10">
        <w:rPr>
          <w:rFonts w:ascii="Arial" w:hAnsi="Arial" w:cs="Arial"/>
          <w:b/>
        </w:rPr>
        <w:t>M</w:t>
      </w:r>
      <w:r w:rsidRPr="008F4F0A">
        <w:rPr>
          <w:rFonts w:ascii="Arial" w:hAnsi="Arial" w:cs="Arial"/>
          <w:b/>
        </w:rPr>
        <w:t xml:space="preserve">ain </w:t>
      </w:r>
      <w:r w:rsidR="00525E10">
        <w:rPr>
          <w:rFonts w:ascii="Arial" w:hAnsi="Arial" w:cs="Arial"/>
          <w:b/>
        </w:rPr>
        <w:t>M</w:t>
      </w:r>
      <w:r w:rsidRPr="008F4F0A">
        <w:rPr>
          <w:rFonts w:ascii="Arial" w:hAnsi="Arial" w:cs="Arial"/>
          <w:b/>
        </w:rPr>
        <w:t xml:space="preserve">odifications are expressed as follows:  </w:t>
      </w:r>
    </w:p>
    <w:p w:rsidR="00D73A29" w:rsidRDefault="00D73A29" w:rsidP="00D73A2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Main Modifications to Local Plan Policies – new text is shown as </w:t>
      </w:r>
      <w:r w:rsidRPr="002E5D8D">
        <w:rPr>
          <w:rFonts w:ascii="Arial" w:hAnsi="Arial" w:cs="Arial"/>
          <w:b/>
          <w:color w:val="FF0000"/>
          <w:u w:val="single"/>
        </w:rPr>
        <w:t>underlined emboldened red text</w:t>
      </w:r>
      <w:r>
        <w:rPr>
          <w:rFonts w:ascii="Arial" w:hAnsi="Arial" w:cs="Arial"/>
        </w:rPr>
        <w:t xml:space="preserve">; deleted </w:t>
      </w:r>
      <w:r w:rsidRPr="008E7DBD">
        <w:rPr>
          <w:rFonts w:ascii="Arial" w:hAnsi="Arial" w:cs="Arial"/>
        </w:rPr>
        <w:t xml:space="preserve">text is </w:t>
      </w:r>
      <w:r>
        <w:rPr>
          <w:rFonts w:ascii="Arial" w:hAnsi="Arial" w:cs="Arial"/>
        </w:rPr>
        <w:t xml:space="preserve">shown as a black </w:t>
      </w:r>
      <w:r w:rsidRPr="001410D4">
        <w:rPr>
          <w:rFonts w:ascii="Arial" w:hAnsi="Arial" w:cs="Arial"/>
          <w:strike/>
        </w:rPr>
        <w:t>strikethrough</w:t>
      </w:r>
      <w:r>
        <w:rPr>
          <w:rFonts w:ascii="Arial" w:hAnsi="Arial" w:cs="Arial"/>
          <w:strike/>
        </w:rPr>
        <w:t>.</w:t>
      </w:r>
      <w:r w:rsidRPr="008F4F0A">
        <w:rPr>
          <w:rFonts w:ascii="Arial" w:hAnsi="Arial" w:cs="Arial"/>
        </w:rPr>
        <w:t xml:space="preserve"> </w:t>
      </w:r>
    </w:p>
    <w:p w:rsidR="00D73A29" w:rsidRDefault="00D73A29" w:rsidP="00D73A29">
      <w:pPr>
        <w:pBdr>
          <w:top w:val="single" w:sz="4" w:space="1" w:color="auto"/>
          <w:left w:val="single" w:sz="4" w:space="4" w:color="auto"/>
          <w:bottom w:val="single" w:sz="4" w:space="1" w:color="auto"/>
          <w:right w:val="single" w:sz="4" w:space="4" w:color="auto"/>
        </w:pBdr>
        <w:rPr>
          <w:rFonts w:ascii="Arial" w:hAnsi="Arial" w:cs="Arial"/>
        </w:rPr>
      </w:pPr>
      <w:r w:rsidRPr="002E5D8D">
        <w:rPr>
          <w:rFonts w:ascii="Arial" w:hAnsi="Arial" w:cs="Arial"/>
        </w:rPr>
        <w:t>Main Modifications to Local Plan explanatory text</w:t>
      </w:r>
      <w:r>
        <w:rPr>
          <w:rFonts w:ascii="Arial" w:hAnsi="Arial" w:cs="Arial"/>
        </w:rPr>
        <w:t xml:space="preserve"> – new text is shown as </w:t>
      </w:r>
      <w:r w:rsidRPr="008F4F0A">
        <w:rPr>
          <w:rFonts w:ascii="Arial" w:hAnsi="Arial" w:cs="Arial"/>
          <w:u w:val="single"/>
        </w:rPr>
        <w:t xml:space="preserve">underlined </w:t>
      </w:r>
      <w:r>
        <w:rPr>
          <w:rFonts w:ascii="Arial" w:hAnsi="Arial" w:cs="Arial"/>
          <w:u w:val="single"/>
        </w:rPr>
        <w:t xml:space="preserve">black </w:t>
      </w:r>
      <w:r w:rsidRPr="008F4F0A">
        <w:rPr>
          <w:rFonts w:ascii="Arial" w:hAnsi="Arial" w:cs="Arial"/>
          <w:u w:val="single"/>
        </w:rPr>
        <w:t>text</w:t>
      </w:r>
      <w:r w:rsidRPr="008F4F0A">
        <w:rPr>
          <w:rFonts w:ascii="Arial" w:hAnsi="Arial" w:cs="Arial"/>
        </w:rPr>
        <w:t xml:space="preserve"> </w:t>
      </w:r>
      <w:r>
        <w:rPr>
          <w:rFonts w:ascii="Arial" w:hAnsi="Arial" w:cs="Arial"/>
        </w:rPr>
        <w:t xml:space="preserve">(not emboldened); deleted </w:t>
      </w:r>
      <w:r w:rsidRPr="008E7DBD">
        <w:rPr>
          <w:rFonts w:ascii="Arial" w:hAnsi="Arial" w:cs="Arial"/>
        </w:rPr>
        <w:t xml:space="preserve">text is </w:t>
      </w:r>
      <w:r>
        <w:rPr>
          <w:rFonts w:ascii="Arial" w:hAnsi="Arial" w:cs="Arial"/>
        </w:rPr>
        <w:t xml:space="preserve">shown as a black </w:t>
      </w:r>
      <w:r w:rsidRPr="001410D4">
        <w:rPr>
          <w:rFonts w:ascii="Arial" w:hAnsi="Arial" w:cs="Arial"/>
          <w:strike/>
        </w:rPr>
        <w:t>strikethrough</w:t>
      </w:r>
      <w:r w:rsidR="0007081A">
        <w:rPr>
          <w:rFonts w:ascii="Arial" w:hAnsi="Arial" w:cs="Arial"/>
        </w:rPr>
        <w:t>.</w:t>
      </w:r>
    </w:p>
    <w:p w:rsidR="00D73A29" w:rsidRPr="0007081A" w:rsidRDefault="0007081A" w:rsidP="00D73A2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Unchanged text (from the Proposed Submission Version) is shown as unemboldened black text (headings emboldened as per original document) </w:t>
      </w:r>
    </w:p>
    <w:p w:rsidR="00D73A29" w:rsidRDefault="00D73A29" w:rsidP="00D73A29">
      <w:pPr>
        <w:rPr>
          <w:rFonts w:ascii="Arial" w:hAnsi="Arial" w:cs="Arial"/>
        </w:rPr>
      </w:pPr>
    </w:p>
    <w:p w:rsidR="00D73A29" w:rsidRPr="00F55271" w:rsidRDefault="00D73A29" w:rsidP="00D73A29">
      <w:pPr>
        <w:rPr>
          <w:rFonts w:ascii="Arial" w:hAnsi="Arial" w:cs="Arial"/>
          <w:lang w:val="en-GB"/>
        </w:rPr>
      </w:pPr>
      <w:r w:rsidRPr="00F55271">
        <w:rPr>
          <w:rFonts w:ascii="Arial" w:hAnsi="Arial" w:cs="Arial"/>
          <w:bCs/>
        </w:rPr>
        <w:t xml:space="preserve">The Council is seeking representations on these </w:t>
      </w:r>
      <w:r w:rsidR="00F55271">
        <w:rPr>
          <w:rFonts w:ascii="Arial" w:hAnsi="Arial" w:cs="Arial"/>
          <w:bCs/>
        </w:rPr>
        <w:t>Proposed Main M</w:t>
      </w:r>
      <w:r w:rsidRPr="00F55271">
        <w:rPr>
          <w:rFonts w:ascii="Arial" w:hAnsi="Arial" w:cs="Arial"/>
          <w:bCs/>
        </w:rPr>
        <w:t xml:space="preserve">odifications during the six-week period from Monday </w:t>
      </w:r>
      <w:r w:rsidR="00845DE7">
        <w:rPr>
          <w:rFonts w:ascii="Arial" w:hAnsi="Arial" w:cs="Arial"/>
          <w:bCs/>
        </w:rPr>
        <w:t>9th</w:t>
      </w:r>
      <w:r w:rsidRPr="00F55271">
        <w:rPr>
          <w:rFonts w:ascii="Arial" w:hAnsi="Arial" w:cs="Arial"/>
          <w:bCs/>
        </w:rPr>
        <w:t xml:space="preserve"> </w:t>
      </w:r>
      <w:r w:rsidR="0007081A" w:rsidRPr="00F55271">
        <w:rPr>
          <w:rFonts w:ascii="Arial" w:hAnsi="Arial" w:cs="Arial"/>
          <w:bCs/>
        </w:rPr>
        <w:t>February</w:t>
      </w:r>
      <w:r w:rsidRPr="00F55271">
        <w:rPr>
          <w:rFonts w:ascii="Arial" w:hAnsi="Arial" w:cs="Arial"/>
          <w:bCs/>
        </w:rPr>
        <w:t xml:space="preserve"> to Monday </w:t>
      </w:r>
      <w:r w:rsidR="00845DE7">
        <w:rPr>
          <w:rFonts w:ascii="Arial" w:hAnsi="Arial" w:cs="Arial"/>
          <w:bCs/>
        </w:rPr>
        <w:t>23</w:t>
      </w:r>
      <w:r w:rsidR="00845DE7" w:rsidRPr="00845DE7">
        <w:rPr>
          <w:rFonts w:ascii="Arial" w:hAnsi="Arial" w:cs="Arial"/>
          <w:bCs/>
          <w:vertAlign w:val="superscript"/>
        </w:rPr>
        <w:t>rd</w:t>
      </w:r>
      <w:r w:rsidRPr="00F55271">
        <w:rPr>
          <w:rFonts w:ascii="Arial" w:hAnsi="Arial" w:cs="Arial"/>
          <w:bCs/>
        </w:rPr>
        <w:t xml:space="preserve"> </w:t>
      </w:r>
      <w:r w:rsidR="0007081A" w:rsidRPr="00F55271">
        <w:rPr>
          <w:rFonts w:ascii="Arial" w:hAnsi="Arial" w:cs="Arial"/>
          <w:bCs/>
        </w:rPr>
        <w:t xml:space="preserve">March </w:t>
      </w:r>
      <w:r w:rsidRPr="00F55271">
        <w:rPr>
          <w:rFonts w:ascii="Arial" w:hAnsi="Arial" w:cs="Arial"/>
          <w:bCs/>
        </w:rPr>
        <w:t>2015.</w:t>
      </w:r>
      <w:r w:rsidR="00F55271">
        <w:rPr>
          <w:rFonts w:ascii="Arial" w:hAnsi="Arial" w:cs="Arial"/>
          <w:bCs/>
        </w:rPr>
        <w:t xml:space="preserve"> </w:t>
      </w:r>
      <w:r w:rsidRPr="00F55271">
        <w:rPr>
          <w:rFonts w:ascii="Arial" w:hAnsi="Arial" w:cs="Arial"/>
          <w:bCs/>
        </w:rPr>
        <w:t xml:space="preserve"> This document is </w:t>
      </w:r>
      <w:r w:rsidRPr="00F55271">
        <w:rPr>
          <w:rFonts w:ascii="Arial" w:hAnsi="Arial" w:cs="Arial"/>
          <w:lang w:val="en-GB"/>
        </w:rPr>
        <w:t xml:space="preserve">available for inspection on the Council’s web site </w:t>
      </w:r>
      <w:hyperlink r:id="rId8" w:history="1">
        <w:r w:rsidRPr="00F55271">
          <w:rPr>
            <w:rStyle w:val="Hyperlink"/>
            <w:rFonts w:ascii="Arial" w:hAnsi="Arial" w:cs="Arial"/>
            <w:lang w:val="en-GB"/>
          </w:rPr>
          <w:t>www.torbay.gov.uk/newlocalplan</w:t>
        </w:r>
      </w:hyperlink>
      <w:proofErr w:type="gramStart"/>
      <w:r w:rsidRPr="00F55271">
        <w:rPr>
          <w:rFonts w:ascii="Arial" w:hAnsi="Arial" w:cs="Arial"/>
          <w:lang w:val="en-GB"/>
        </w:rPr>
        <w:t>,and</w:t>
      </w:r>
      <w:proofErr w:type="gramEnd"/>
      <w:r w:rsidRPr="00F55271">
        <w:rPr>
          <w:rFonts w:ascii="Arial" w:hAnsi="Arial" w:cs="Arial"/>
          <w:lang w:val="en-GB"/>
        </w:rPr>
        <w:t xml:space="preserve"> at Torbay Council’s Spatial Planning Office (Electric House, Castle Circus, Torquay TQ1 3DR), Council Libraries and Connections Offices during normal opening hours. </w:t>
      </w:r>
    </w:p>
    <w:p w:rsidR="0007081A" w:rsidRPr="00F55271" w:rsidRDefault="00D73A29" w:rsidP="00D73A29">
      <w:pPr>
        <w:pStyle w:val="Default"/>
        <w:rPr>
          <w:color w:val="auto"/>
          <w:sz w:val="22"/>
          <w:szCs w:val="22"/>
        </w:rPr>
      </w:pPr>
      <w:r w:rsidRPr="00845DE7">
        <w:rPr>
          <w:b/>
          <w:bCs/>
          <w:color w:val="auto"/>
          <w:sz w:val="22"/>
          <w:szCs w:val="22"/>
        </w:rPr>
        <w:t>Please note that representations should relate only to the suggested modifications, and not to the Plan as a whole.</w:t>
      </w:r>
      <w:r w:rsidRPr="00F55271">
        <w:rPr>
          <w:b/>
          <w:bCs/>
          <w:color w:val="auto"/>
          <w:sz w:val="22"/>
          <w:szCs w:val="22"/>
        </w:rPr>
        <w:t xml:space="preserve"> </w:t>
      </w:r>
      <w:r w:rsidRPr="00F55271">
        <w:rPr>
          <w:color w:val="auto"/>
          <w:sz w:val="22"/>
          <w:szCs w:val="22"/>
        </w:rPr>
        <w:t xml:space="preserve">They should be sent by email to </w:t>
      </w:r>
      <w:hyperlink r:id="rId9" w:history="1">
        <w:r w:rsidRPr="00F55271">
          <w:rPr>
            <w:rStyle w:val="Hyperlink"/>
            <w:color w:val="auto"/>
            <w:sz w:val="22"/>
            <w:szCs w:val="22"/>
          </w:rPr>
          <w:t>strategic.planning@torbay.gov.uk</w:t>
        </w:r>
      </w:hyperlink>
      <w:r w:rsidRPr="00F55271">
        <w:rPr>
          <w:color w:val="auto"/>
          <w:sz w:val="22"/>
          <w:szCs w:val="22"/>
        </w:rPr>
        <w:t xml:space="preserve"> or in writing to Local Plan, Spatial Planning, Torbay Council, Electric House (2</w:t>
      </w:r>
      <w:r w:rsidRPr="00F55271">
        <w:rPr>
          <w:color w:val="auto"/>
          <w:sz w:val="22"/>
          <w:szCs w:val="22"/>
          <w:vertAlign w:val="superscript"/>
        </w:rPr>
        <w:t>nd</w:t>
      </w:r>
      <w:r w:rsidRPr="00F55271">
        <w:rPr>
          <w:color w:val="auto"/>
          <w:sz w:val="22"/>
          <w:szCs w:val="22"/>
        </w:rPr>
        <w:t xml:space="preserve"> Floor), Castle Circus, Torquay TQ1 3DR. </w:t>
      </w:r>
    </w:p>
    <w:p w:rsidR="0007081A" w:rsidRPr="00F55271" w:rsidRDefault="0007081A" w:rsidP="00D73A29">
      <w:pPr>
        <w:pStyle w:val="Default"/>
        <w:rPr>
          <w:color w:val="auto"/>
          <w:sz w:val="22"/>
          <w:szCs w:val="22"/>
        </w:rPr>
      </w:pPr>
    </w:p>
    <w:p w:rsidR="0007081A" w:rsidRPr="00F55271" w:rsidRDefault="0007081A" w:rsidP="00D73A29">
      <w:pPr>
        <w:pStyle w:val="Default"/>
        <w:rPr>
          <w:color w:val="auto"/>
          <w:sz w:val="22"/>
          <w:szCs w:val="22"/>
        </w:rPr>
      </w:pPr>
      <w:r w:rsidRPr="00F55271">
        <w:rPr>
          <w:color w:val="auto"/>
          <w:sz w:val="22"/>
          <w:szCs w:val="22"/>
        </w:rPr>
        <w:t>Please submit comments on the M</w:t>
      </w:r>
      <w:r w:rsidR="00F55271">
        <w:rPr>
          <w:color w:val="auto"/>
          <w:sz w:val="22"/>
          <w:szCs w:val="22"/>
        </w:rPr>
        <w:t>a</w:t>
      </w:r>
      <w:r w:rsidRPr="00F55271">
        <w:rPr>
          <w:color w:val="auto"/>
          <w:sz w:val="22"/>
          <w:szCs w:val="22"/>
        </w:rPr>
        <w:t xml:space="preserve">in Modifications (this schedule) </w:t>
      </w:r>
      <w:r w:rsidR="00F55271">
        <w:rPr>
          <w:color w:val="auto"/>
          <w:sz w:val="22"/>
          <w:szCs w:val="22"/>
        </w:rPr>
        <w:t>a</w:t>
      </w:r>
      <w:r w:rsidRPr="00F55271">
        <w:rPr>
          <w:color w:val="auto"/>
          <w:sz w:val="22"/>
          <w:szCs w:val="22"/>
        </w:rPr>
        <w:t>nd the Addition</w:t>
      </w:r>
      <w:r w:rsidR="00F55271">
        <w:rPr>
          <w:color w:val="auto"/>
          <w:sz w:val="22"/>
          <w:szCs w:val="22"/>
        </w:rPr>
        <w:t>a</w:t>
      </w:r>
      <w:r w:rsidRPr="00F55271">
        <w:rPr>
          <w:color w:val="auto"/>
          <w:sz w:val="22"/>
          <w:szCs w:val="22"/>
        </w:rPr>
        <w:t>l Modifications (see separate schedule) separately, as they will be determined in different way</w:t>
      </w:r>
      <w:r w:rsidR="00CB50A8">
        <w:rPr>
          <w:color w:val="auto"/>
          <w:sz w:val="22"/>
          <w:szCs w:val="22"/>
        </w:rPr>
        <w:t>s</w:t>
      </w:r>
      <w:r w:rsidRPr="00F55271">
        <w:rPr>
          <w:color w:val="auto"/>
          <w:sz w:val="22"/>
          <w:szCs w:val="22"/>
        </w:rPr>
        <w:t xml:space="preserve">. </w:t>
      </w:r>
      <w:r w:rsidR="00414FBB">
        <w:rPr>
          <w:color w:val="auto"/>
          <w:sz w:val="22"/>
          <w:szCs w:val="22"/>
        </w:rPr>
        <w:t>Please state the relevant Modifications reference number (e.g. MM1, AM1 etc) when making representations</w:t>
      </w:r>
      <w:r w:rsidR="00CB59A6">
        <w:rPr>
          <w:color w:val="auto"/>
          <w:sz w:val="22"/>
          <w:szCs w:val="22"/>
        </w:rPr>
        <w:t>)</w:t>
      </w:r>
      <w:r w:rsidR="00414FBB">
        <w:rPr>
          <w:color w:val="auto"/>
          <w:sz w:val="22"/>
          <w:szCs w:val="22"/>
        </w:rPr>
        <w:t xml:space="preserve">.  </w:t>
      </w:r>
      <w:r w:rsidR="00CB59A6">
        <w:rPr>
          <w:color w:val="auto"/>
          <w:sz w:val="22"/>
          <w:szCs w:val="22"/>
        </w:rPr>
        <w:tab/>
      </w:r>
    </w:p>
    <w:p w:rsidR="0007081A" w:rsidRPr="00F55271" w:rsidRDefault="0007081A" w:rsidP="00D73A29">
      <w:pPr>
        <w:pStyle w:val="Default"/>
        <w:rPr>
          <w:color w:val="auto"/>
          <w:sz w:val="22"/>
          <w:szCs w:val="22"/>
        </w:rPr>
      </w:pPr>
    </w:p>
    <w:p w:rsidR="00D73A29" w:rsidRPr="00F55271" w:rsidRDefault="00D73A29" w:rsidP="00D73A29">
      <w:pPr>
        <w:pStyle w:val="Default"/>
        <w:rPr>
          <w:color w:val="auto"/>
          <w:sz w:val="22"/>
          <w:szCs w:val="22"/>
        </w:rPr>
      </w:pPr>
      <w:r w:rsidRPr="00F55271">
        <w:rPr>
          <w:color w:val="auto"/>
          <w:sz w:val="22"/>
          <w:szCs w:val="22"/>
        </w:rPr>
        <w:t xml:space="preserve">If you have any queries, please call 01803 208804. </w:t>
      </w:r>
      <w:r w:rsidRPr="00F55271">
        <w:rPr>
          <w:b/>
          <w:color w:val="auto"/>
          <w:sz w:val="22"/>
          <w:szCs w:val="22"/>
        </w:rPr>
        <w:t xml:space="preserve">All comments should be </w:t>
      </w:r>
      <w:r w:rsidR="0007081A" w:rsidRPr="00F55271">
        <w:rPr>
          <w:b/>
          <w:color w:val="auto"/>
          <w:sz w:val="22"/>
          <w:szCs w:val="22"/>
        </w:rPr>
        <w:t>received by 9.00am on Monday</w:t>
      </w:r>
      <w:r w:rsidR="00F55271">
        <w:rPr>
          <w:b/>
          <w:color w:val="auto"/>
          <w:sz w:val="22"/>
          <w:szCs w:val="22"/>
        </w:rPr>
        <w:t xml:space="preserve"> </w:t>
      </w:r>
      <w:r w:rsidR="00845DE7">
        <w:rPr>
          <w:b/>
          <w:color w:val="auto"/>
          <w:sz w:val="22"/>
          <w:szCs w:val="22"/>
        </w:rPr>
        <w:t>23</w:t>
      </w:r>
      <w:r w:rsidR="00845DE7" w:rsidRPr="00845DE7">
        <w:rPr>
          <w:b/>
          <w:color w:val="auto"/>
          <w:sz w:val="22"/>
          <w:szCs w:val="22"/>
          <w:vertAlign w:val="superscript"/>
        </w:rPr>
        <w:t>rd</w:t>
      </w:r>
      <w:r w:rsidR="0007081A" w:rsidRPr="00F55271">
        <w:rPr>
          <w:b/>
          <w:color w:val="auto"/>
          <w:sz w:val="22"/>
          <w:szCs w:val="22"/>
        </w:rPr>
        <w:t xml:space="preserve"> March</w:t>
      </w:r>
      <w:r w:rsidRPr="00F55271">
        <w:rPr>
          <w:b/>
          <w:color w:val="auto"/>
          <w:sz w:val="22"/>
          <w:szCs w:val="22"/>
        </w:rPr>
        <w:t xml:space="preserve"> 2015. </w:t>
      </w:r>
      <w:r w:rsidR="0007081A" w:rsidRPr="00F55271">
        <w:rPr>
          <w:b/>
          <w:color w:val="auto"/>
          <w:sz w:val="22"/>
          <w:szCs w:val="22"/>
        </w:rPr>
        <w:t xml:space="preserve"> </w:t>
      </w:r>
      <w:r w:rsidRPr="00F55271">
        <w:rPr>
          <w:color w:val="auto"/>
          <w:sz w:val="22"/>
          <w:szCs w:val="22"/>
        </w:rPr>
        <w:t xml:space="preserve">Late comments will not be accepted. All representations received will be made available for public inspection on the Council’s website and submitted to the Examination Inspector. He </w:t>
      </w:r>
      <w:r w:rsidR="0007081A" w:rsidRPr="00F55271">
        <w:rPr>
          <w:color w:val="auto"/>
          <w:sz w:val="22"/>
          <w:szCs w:val="22"/>
        </w:rPr>
        <w:t>will consider comments made on the Main Modifications</w:t>
      </w:r>
      <w:r w:rsidRPr="00F55271">
        <w:rPr>
          <w:color w:val="auto"/>
          <w:sz w:val="22"/>
          <w:szCs w:val="22"/>
        </w:rPr>
        <w:t xml:space="preserve"> as part of his examination of the soundness and legal compliance of the Plan. The Council will produce for the Inspector a summary of the representations received and a response t</w:t>
      </w:r>
      <w:r w:rsidR="00414FBB">
        <w:rPr>
          <w:color w:val="auto"/>
          <w:sz w:val="22"/>
          <w:szCs w:val="22"/>
        </w:rPr>
        <w:t xml:space="preserve">o the points </w:t>
      </w:r>
      <w:proofErr w:type="gramStart"/>
      <w:r w:rsidR="00414FBB">
        <w:rPr>
          <w:color w:val="auto"/>
          <w:sz w:val="22"/>
          <w:szCs w:val="22"/>
        </w:rPr>
        <w:t>raised</w:t>
      </w:r>
      <w:proofErr w:type="gramEnd"/>
      <w:r w:rsidRPr="00F55271">
        <w:rPr>
          <w:color w:val="auto"/>
          <w:sz w:val="22"/>
          <w:szCs w:val="22"/>
        </w:rPr>
        <w:t xml:space="preserve">. </w:t>
      </w:r>
    </w:p>
    <w:p w:rsidR="00D73A29" w:rsidRPr="008E7DBD" w:rsidRDefault="00D73A29" w:rsidP="00D73A29">
      <w:pPr>
        <w:pStyle w:val="Default"/>
        <w:rPr>
          <w:b/>
          <w:sz w:val="22"/>
          <w:szCs w:val="22"/>
        </w:rPr>
      </w:pPr>
    </w:p>
    <w:p w:rsidR="0007081A" w:rsidRDefault="0007081A" w:rsidP="00D73A29">
      <w:pPr>
        <w:pStyle w:val="Default"/>
        <w:rPr>
          <w:sz w:val="22"/>
          <w:szCs w:val="22"/>
        </w:rPr>
      </w:pPr>
      <w:r>
        <w:rPr>
          <w:sz w:val="22"/>
          <w:szCs w:val="22"/>
        </w:rPr>
        <w:t xml:space="preserve">Comments made on the Additional Modifications will be considered carefully and determined by the Council.  </w:t>
      </w:r>
    </w:p>
    <w:p w:rsidR="0007081A" w:rsidRDefault="0007081A" w:rsidP="00D73A29">
      <w:pPr>
        <w:pStyle w:val="Default"/>
        <w:rPr>
          <w:sz w:val="22"/>
          <w:szCs w:val="22"/>
        </w:rPr>
      </w:pPr>
    </w:p>
    <w:p w:rsidR="00D73A29" w:rsidRDefault="00D73A29" w:rsidP="00D73A29">
      <w:pPr>
        <w:pStyle w:val="Default"/>
        <w:rPr>
          <w:i/>
          <w:sz w:val="22"/>
          <w:szCs w:val="22"/>
        </w:rPr>
      </w:pPr>
      <w:r w:rsidRPr="008E7DBD">
        <w:rPr>
          <w:sz w:val="22"/>
          <w:szCs w:val="22"/>
        </w:rPr>
        <w:t>The Council has reviewed the Sustainability Appraisal and Habitats Regulations Assessment in the light of the possible Main Modifications and Addendum</w:t>
      </w:r>
      <w:r w:rsidR="00CB59A6">
        <w:rPr>
          <w:sz w:val="22"/>
          <w:szCs w:val="22"/>
        </w:rPr>
        <w:t>s</w:t>
      </w:r>
      <w:r w:rsidRPr="008E7DBD">
        <w:rPr>
          <w:sz w:val="22"/>
          <w:szCs w:val="22"/>
        </w:rPr>
        <w:t xml:space="preserve"> to both the SA and the HRA has been produced. </w:t>
      </w:r>
      <w:r w:rsidR="00F55271">
        <w:rPr>
          <w:i/>
          <w:sz w:val="22"/>
          <w:szCs w:val="22"/>
        </w:rPr>
        <w:t xml:space="preserve"> </w:t>
      </w:r>
      <w:r w:rsidRPr="00F55271">
        <w:rPr>
          <w:sz w:val="22"/>
          <w:szCs w:val="22"/>
        </w:rPr>
        <w:t xml:space="preserve">These have also been published for comment alongside the Main Modifications document - see above </w:t>
      </w:r>
      <w:r w:rsidR="00F55271" w:rsidRPr="00F55271">
        <w:rPr>
          <w:sz w:val="22"/>
          <w:szCs w:val="22"/>
        </w:rPr>
        <w:t>for availability and timescales</w:t>
      </w:r>
      <w:r w:rsidRPr="00F55271">
        <w:rPr>
          <w:sz w:val="22"/>
          <w:szCs w:val="22"/>
        </w:rPr>
        <w:t>.</w:t>
      </w:r>
      <w:r w:rsidRPr="008E7DBD">
        <w:rPr>
          <w:i/>
          <w:sz w:val="22"/>
          <w:szCs w:val="22"/>
        </w:rPr>
        <w:t xml:space="preserve">  </w:t>
      </w:r>
    </w:p>
    <w:p w:rsidR="00A07F81" w:rsidRPr="008E7DBD" w:rsidRDefault="00A07F81" w:rsidP="00D73A29">
      <w:pPr>
        <w:pStyle w:val="Default"/>
        <w:rPr>
          <w:i/>
          <w:sz w:val="22"/>
          <w:szCs w:val="22"/>
        </w:rPr>
      </w:pPr>
    </w:p>
    <w:p w:rsidR="0007081A" w:rsidRPr="008E7DBD" w:rsidRDefault="0007081A" w:rsidP="00D73A29">
      <w:pPr>
        <w:pStyle w:val="Default"/>
        <w:rPr>
          <w:i/>
          <w:sz w:val="22"/>
          <w:szCs w:val="22"/>
        </w:rPr>
      </w:pPr>
    </w:p>
    <w:p w:rsidR="00A07F81" w:rsidRDefault="00A07F81">
      <w:r>
        <w:br w:type="page"/>
      </w:r>
    </w:p>
    <w:tbl>
      <w:tblPr>
        <w:tblpPr w:leftFromText="180" w:rightFromText="180" w:vertAnchor="page" w:horzAnchor="margin" w:tblpX="6" w:tblpY="1609"/>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11657"/>
      </w:tblGrid>
      <w:tr w:rsidR="00E62338" w:rsidRPr="00667088" w:rsidTr="009313C3">
        <w:trPr>
          <w:cantSplit/>
          <w:trHeight w:val="1550"/>
        </w:trPr>
        <w:tc>
          <w:tcPr>
            <w:tcW w:w="959" w:type="dxa"/>
            <w:shd w:val="clear" w:color="auto" w:fill="auto"/>
            <w:textDirection w:val="tbRl"/>
          </w:tcPr>
          <w:p w:rsidR="00E62338" w:rsidRPr="00D658DE" w:rsidRDefault="00E62338" w:rsidP="00D658DE">
            <w:pPr>
              <w:spacing w:after="0" w:line="240" w:lineRule="auto"/>
              <w:ind w:left="113" w:right="113"/>
              <w:rPr>
                <w:rFonts w:ascii="Arial" w:hAnsi="Arial" w:cs="Arial"/>
                <w:b/>
              </w:rPr>
            </w:pPr>
            <w:r>
              <w:rPr>
                <w:rFonts w:ascii="Arial" w:hAnsi="Arial" w:cs="Arial"/>
              </w:rPr>
              <w:lastRenderedPageBreak/>
              <w:br w:type="page"/>
            </w:r>
            <w:r w:rsidRPr="00D658DE">
              <w:rPr>
                <w:rFonts w:ascii="Arial" w:hAnsi="Arial" w:cs="Arial"/>
                <w:b/>
              </w:rPr>
              <w:t xml:space="preserve">Modification ref </w:t>
            </w:r>
            <w:r w:rsidR="00A07F81">
              <w:rPr>
                <w:rFonts w:ascii="Arial" w:hAnsi="Arial" w:cs="Arial"/>
                <w:b/>
              </w:rPr>
              <w:t>erence</w:t>
            </w:r>
          </w:p>
        </w:tc>
        <w:tc>
          <w:tcPr>
            <w:tcW w:w="1134" w:type="dxa"/>
            <w:shd w:val="clear" w:color="auto" w:fill="auto"/>
            <w:textDirection w:val="tbRl"/>
          </w:tcPr>
          <w:p w:rsidR="00E62338" w:rsidRPr="00D658DE" w:rsidRDefault="00A07F81" w:rsidP="00D658DE">
            <w:pPr>
              <w:spacing w:after="0" w:line="240" w:lineRule="auto"/>
              <w:ind w:left="113" w:right="113"/>
              <w:rPr>
                <w:rFonts w:ascii="Arial" w:hAnsi="Arial" w:cs="Arial"/>
                <w:b/>
              </w:rPr>
            </w:pPr>
            <w:r>
              <w:rPr>
                <w:rFonts w:ascii="Arial" w:hAnsi="Arial" w:cs="Arial"/>
                <w:b/>
              </w:rPr>
              <w:t>Local Plan Policy</w:t>
            </w:r>
            <w:r w:rsidR="00E62338" w:rsidRPr="00D658DE">
              <w:rPr>
                <w:rFonts w:ascii="Arial" w:hAnsi="Arial" w:cs="Arial"/>
                <w:b/>
              </w:rPr>
              <w:t>/para</w:t>
            </w:r>
          </w:p>
        </w:tc>
        <w:tc>
          <w:tcPr>
            <w:tcW w:w="11657" w:type="dxa"/>
            <w:shd w:val="clear" w:color="auto" w:fill="auto"/>
          </w:tcPr>
          <w:p w:rsidR="00E62338" w:rsidRPr="00B530D4" w:rsidRDefault="00E62338" w:rsidP="00BE0CDC">
            <w:pPr>
              <w:spacing w:after="0" w:line="240" w:lineRule="auto"/>
              <w:rPr>
                <w:rFonts w:ascii="Arial" w:hAnsi="Arial" w:cs="Arial"/>
                <w:strike/>
              </w:rPr>
            </w:pPr>
            <w:r w:rsidRPr="00D658DE">
              <w:rPr>
                <w:rFonts w:ascii="Arial" w:hAnsi="Arial" w:cs="Arial"/>
                <w:b/>
              </w:rPr>
              <w:t xml:space="preserve">Amended </w:t>
            </w:r>
            <w:r w:rsidR="00A07F81">
              <w:rPr>
                <w:rFonts w:ascii="Arial" w:hAnsi="Arial" w:cs="Arial"/>
                <w:b/>
              </w:rPr>
              <w:t xml:space="preserve">text:   </w:t>
            </w:r>
            <w:r w:rsidRPr="00D658DE">
              <w:rPr>
                <w:rFonts w:ascii="Arial" w:hAnsi="Arial" w:cs="Arial"/>
                <w:b/>
              </w:rPr>
              <w:t xml:space="preserve">  </w:t>
            </w:r>
            <w:r w:rsidRPr="00B530D4">
              <w:rPr>
                <w:rFonts w:ascii="Arial" w:hAnsi="Arial" w:cs="Arial"/>
              </w:rPr>
              <w:t xml:space="preserve">Amended Policy </w:t>
            </w:r>
            <w:r w:rsidR="00A07F81">
              <w:rPr>
                <w:rFonts w:ascii="Arial" w:hAnsi="Arial" w:cs="Arial"/>
              </w:rPr>
              <w:t>t</w:t>
            </w:r>
            <w:r w:rsidRPr="00B530D4">
              <w:rPr>
                <w:rFonts w:ascii="Arial" w:hAnsi="Arial" w:cs="Arial"/>
              </w:rPr>
              <w:t xml:space="preserve">ext </w:t>
            </w:r>
            <w:r w:rsidR="00A07F81">
              <w:rPr>
                <w:rFonts w:ascii="Arial" w:hAnsi="Arial" w:cs="Arial"/>
              </w:rPr>
              <w:t xml:space="preserve">is </w:t>
            </w:r>
            <w:r w:rsidRPr="00B530D4">
              <w:rPr>
                <w:rFonts w:ascii="Arial" w:hAnsi="Arial" w:cs="Arial"/>
              </w:rPr>
              <w:t xml:space="preserve">set out in </w:t>
            </w:r>
            <w:r w:rsidRPr="00B530D4">
              <w:rPr>
                <w:rFonts w:ascii="Arial" w:hAnsi="Arial" w:cs="Arial"/>
                <w:b/>
                <w:color w:val="FF0000"/>
                <w:u w:val="single"/>
              </w:rPr>
              <w:t>red emboldened underlined text</w:t>
            </w:r>
            <w:r w:rsidR="00B530D4">
              <w:rPr>
                <w:rFonts w:ascii="Arial" w:hAnsi="Arial" w:cs="Arial"/>
                <w:b/>
                <w:color w:val="FF0000"/>
                <w:u w:val="single"/>
              </w:rPr>
              <w:t>.</w:t>
            </w:r>
            <w:r w:rsidRPr="00B530D4">
              <w:rPr>
                <w:rFonts w:ascii="Arial" w:hAnsi="Arial" w:cs="Arial"/>
              </w:rPr>
              <w:t xml:space="preserve">  </w:t>
            </w:r>
            <w:r w:rsidR="00B530D4" w:rsidRPr="00B530D4">
              <w:rPr>
                <w:rFonts w:ascii="Arial" w:hAnsi="Arial" w:cs="Arial"/>
              </w:rPr>
              <w:t xml:space="preserve">New </w:t>
            </w:r>
            <w:r w:rsidR="00A07F81">
              <w:rPr>
                <w:rFonts w:ascii="Arial" w:hAnsi="Arial" w:cs="Arial"/>
              </w:rPr>
              <w:t>E</w:t>
            </w:r>
            <w:r w:rsidR="00B530D4" w:rsidRPr="00B530D4">
              <w:rPr>
                <w:rFonts w:ascii="Arial" w:hAnsi="Arial" w:cs="Arial"/>
              </w:rPr>
              <w:t xml:space="preserve">xplanatory text </w:t>
            </w:r>
            <w:r w:rsidR="00A07F81">
              <w:rPr>
                <w:rFonts w:ascii="Arial" w:hAnsi="Arial" w:cs="Arial"/>
              </w:rPr>
              <w:t xml:space="preserve">is </w:t>
            </w:r>
            <w:r w:rsidR="00B530D4">
              <w:rPr>
                <w:rFonts w:ascii="Arial" w:hAnsi="Arial" w:cs="Arial"/>
              </w:rPr>
              <w:t>shown as non-</w:t>
            </w:r>
            <w:r w:rsidR="00B530D4" w:rsidRPr="00B530D4">
              <w:rPr>
                <w:rFonts w:ascii="Arial" w:hAnsi="Arial" w:cs="Arial"/>
              </w:rPr>
              <w:t xml:space="preserve">emboldened </w:t>
            </w:r>
            <w:r w:rsidR="00B530D4" w:rsidRPr="00B530D4">
              <w:rPr>
                <w:rFonts w:ascii="Arial" w:hAnsi="Arial" w:cs="Arial"/>
                <w:u w:val="single"/>
              </w:rPr>
              <w:t>underlined</w:t>
            </w:r>
            <w:r w:rsidR="00B530D4" w:rsidRPr="00B530D4">
              <w:rPr>
                <w:rFonts w:ascii="Arial" w:hAnsi="Arial" w:cs="Arial"/>
              </w:rPr>
              <w:t xml:space="preserve"> text.  </w:t>
            </w:r>
            <w:r w:rsidRPr="00B530D4">
              <w:rPr>
                <w:rFonts w:ascii="Arial" w:hAnsi="Arial" w:cs="Arial"/>
              </w:rPr>
              <w:t xml:space="preserve">Deleted text </w:t>
            </w:r>
            <w:r w:rsidR="00CB59A6">
              <w:rPr>
                <w:rFonts w:ascii="Arial" w:hAnsi="Arial" w:cs="Arial"/>
              </w:rPr>
              <w:t xml:space="preserve">is </w:t>
            </w:r>
            <w:r w:rsidRPr="00B530D4">
              <w:rPr>
                <w:rFonts w:ascii="Arial" w:hAnsi="Arial" w:cs="Arial"/>
              </w:rPr>
              <w:t>shown as</w:t>
            </w:r>
            <w:r w:rsidR="00B530D4">
              <w:rPr>
                <w:rFonts w:ascii="Arial" w:hAnsi="Arial" w:cs="Arial"/>
              </w:rPr>
              <w:t xml:space="preserve"> </w:t>
            </w:r>
            <w:r w:rsidRPr="00B530D4">
              <w:rPr>
                <w:rFonts w:ascii="Arial" w:hAnsi="Arial" w:cs="Arial"/>
                <w:strike/>
              </w:rPr>
              <w:t xml:space="preserve"> strikethrough)</w:t>
            </w:r>
          </w:p>
          <w:p w:rsidR="00B530D4" w:rsidRDefault="00B530D4" w:rsidP="00BE0CDC">
            <w:pPr>
              <w:spacing w:after="0" w:line="240" w:lineRule="auto"/>
              <w:rPr>
                <w:rFonts w:ascii="Arial" w:hAnsi="Arial" w:cs="Arial"/>
              </w:rPr>
            </w:pPr>
          </w:p>
          <w:p w:rsidR="00E62338" w:rsidRPr="00B530D4" w:rsidRDefault="00CB50A8" w:rsidP="00BE0CDC">
            <w:pPr>
              <w:spacing w:after="0" w:line="240" w:lineRule="auto"/>
              <w:rPr>
                <w:rFonts w:ascii="Arial" w:hAnsi="Arial" w:cs="Arial"/>
              </w:rPr>
            </w:pPr>
            <w:r>
              <w:rPr>
                <w:rFonts w:ascii="Arial" w:hAnsi="Arial" w:cs="Arial"/>
              </w:rPr>
              <w:t>(</w:t>
            </w:r>
            <w:r w:rsidR="00B530D4" w:rsidRPr="00B530D4">
              <w:rPr>
                <w:rFonts w:ascii="Arial" w:hAnsi="Arial" w:cs="Arial"/>
              </w:rPr>
              <w:t>MM</w:t>
            </w:r>
            <w:r w:rsidR="00E62338" w:rsidRPr="00B530D4">
              <w:rPr>
                <w:rFonts w:ascii="Arial" w:hAnsi="Arial" w:cs="Arial"/>
              </w:rPr>
              <w:t>=Main Modification)</w:t>
            </w:r>
          </w:p>
          <w:p w:rsidR="00E62338" w:rsidRPr="00D658DE" w:rsidRDefault="00E62338" w:rsidP="00BE0CDC">
            <w:pPr>
              <w:spacing w:after="0" w:line="240" w:lineRule="auto"/>
              <w:rPr>
                <w:rFonts w:ascii="Arial" w:hAnsi="Arial" w:cs="Arial"/>
                <w:b/>
                <w:color w:val="FF0000"/>
              </w:rPr>
            </w:pPr>
          </w:p>
        </w:tc>
      </w:tr>
      <w:tr w:rsidR="00E62338" w:rsidRPr="00667088" w:rsidTr="009313C3">
        <w:trPr>
          <w:trHeight w:val="1398"/>
        </w:trPr>
        <w:tc>
          <w:tcPr>
            <w:tcW w:w="959" w:type="dxa"/>
            <w:shd w:val="clear" w:color="auto" w:fill="auto"/>
          </w:tcPr>
          <w:p w:rsidR="00E62338" w:rsidRPr="00667088" w:rsidRDefault="00E62338" w:rsidP="00BE0CDC">
            <w:pPr>
              <w:spacing w:after="0" w:line="240" w:lineRule="auto"/>
              <w:rPr>
                <w:rFonts w:ascii="Arial" w:hAnsi="Arial" w:cs="Arial"/>
                <w:b/>
                <w:sz w:val="20"/>
                <w:szCs w:val="20"/>
              </w:rPr>
            </w:pPr>
            <w:r w:rsidRPr="00667088">
              <w:rPr>
                <w:rFonts w:ascii="Arial" w:hAnsi="Arial" w:cs="Arial"/>
                <w:b/>
                <w:sz w:val="20"/>
                <w:szCs w:val="20"/>
              </w:rPr>
              <w:t>MM1</w:t>
            </w:r>
          </w:p>
        </w:tc>
        <w:tc>
          <w:tcPr>
            <w:tcW w:w="1134" w:type="dxa"/>
            <w:shd w:val="clear" w:color="auto" w:fill="auto"/>
          </w:tcPr>
          <w:p w:rsidR="00E62338" w:rsidRPr="00667088" w:rsidRDefault="00E62338" w:rsidP="00BE0CDC">
            <w:pPr>
              <w:spacing w:after="0" w:line="240" w:lineRule="auto"/>
              <w:rPr>
                <w:rFonts w:ascii="Arial" w:hAnsi="Arial" w:cs="Arial"/>
                <w:sz w:val="20"/>
                <w:szCs w:val="20"/>
              </w:rPr>
            </w:pPr>
            <w:r w:rsidRPr="00667088">
              <w:rPr>
                <w:rFonts w:ascii="Arial" w:hAnsi="Arial" w:cs="Arial"/>
                <w:sz w:val="20"/>
                <w:szCs w:val="20"/>
              </w:rPr>
              <w:t xml:space="preserve">Policy SS1 </w:t>
            </w:r>
          </w:p>
        </w:tc>
        <w:tc>
          <w:tcPr>
            <w:tcW w:w="11657" w:type="dxa"/>
            <w:shd w:val="clear" w:color="auto" w:fill="auto"/>
          </w:tcPr>
          <w:p w:rsidR="00E65FFE" w:rsidRDefault="00E65FFE" w:rsidP="00E65FFE">
            <w:pPr>
              <w:spacing w:after="120" w:line="240" w:lineRule="auto"/>
              <w:ind w:right="120"/>
              <w:outlineLvl w:val="4"/>
              <w:rPr>
                <w:rFonts w:ascii="Arial" w:hAnsi="Arial" w:cs="Arial"/>
                <w:bCs/>
              </w:rPr>
            </w:pPr>
            <w:r w:rsidRPr="00E65FFE">
              <w:rPr>
                <w:rFonts w:ascii="Arial" w:hAnsi="Arial" w:cs="Arial"/>
                <w:sz w:val="20"/>
                <w:szCs w:val="20"/>
              </w:rPr>
              <w:t>Revise Policy as follows in accordance with Inspector’s</w:t>
            </w:r>
            <w:r w:rsidR="00CB59A6">
              <w:rPr>
                <w:rFonts w:ascii="Arial" w:hAnsi="Arial" w:cs="Arial"/>
                <w:sz w:val="20"/>
                <w:szCs w:val="20"/>
              </w:rPr>
              <w:t xml:space="preserve"> “</w:t>
            </w:r>
            <w:r w:rsidRPr="00E65FFE">
              <w:rPr>
                <w:rFonts w:ascii="Arial" w:hAnsi="Arial" w:cs="Arial"/>
                <w:sz w:val="20"/>
                <w:szCs w:val="20"/>
              </w:rPr>
              <w:t xml:space="preserve">Initial </w:t>
            </w:r>
            <w:r w:rsidR="00CB59A6">
              <w:rPr>
                <w:rFonts w:ascii="Arial" w:hAnsi="Arial" w:cs="Arial"/>
                <w:sz w:val="20"/>
                <w:szCs w:val="20"/>
              </w:rPr>
              <w:t>F</w:t>
            </w:r>
            <w:r w:rsidRPr="00E65FFE">
              <w:rPr>
                <w:rFonts w:ascii="Arial" w:hAnsi="Arial" w:cs="Arial"/>
                <w:sz w:val="20"/>
                <w:szCs w:val="20"/>
              </w:rPr>
              <w:t>indings</w:t>
            </w:r>
            <w:r w:rsidR="00CB59A6">
              <w:rPr>
                <w:rFonts w:ascii="Arial" w:hAnsi="Arial" w:cs="Arial"/>
                <w:sz w:val="20"/>
                <w:szCs w:val="20"/>
              </w:rPr>
              <w:t>”</w:t>
            </w:r>
            <w:r w:rsidR="00E668F4">
              <w:rPr>
                <w:rFonts w:ascii="Arial" w:hAnsi="Arial" w:cs="Arial"/>
                <w:sz w:val="20"/>
                <w:szCs w:val="20"/>
              </w:rPr>
              <w:t>:</w:t>
            </w:r>
          </w:p>
          <w:p w:rsidR="00E65FFE" w:rsidRPr="00E65FFE" w:rsidRDefault="00E65FFE" w:rsidP="00E65FFE">
            <w:pPr>
              <w:spacing w:after="120" w:line="240" w:lineRule="auto"/>
              <w:ind w:right="120"/>
              <w:outlineLvl w:val="4"/>
              <w:rPr>
                <w:rFonts w:ascii="Arial" w:hAnsi="Arial" w:cs="Arial"/>
                <w:bCs/>
              </w:rPr>
            </w:pPr>
          </w:p>
          <w:p w:rsidR="00E65FFE" w:rsidRPr="00E65FFE" w:rsidRDefault="00E668F4" w:rsidP="00E65FFE">
            <w:pPr>
              <w:spacing w:after="120" w:line="240" w:lineRule="auto"/>
              <w:ind w:right="120"/>
              <w:outlineLvl w:val="4"/>
              <w:rPr>
                <w:rFonts w:ascii="Arial" w:hAnsi="Arial" w:cs="Arial"/>
                <w:b/>
                <w:bCs/>
                <w:sz w:val="20"/>
                <w:szCs w:val="20"/>
              </w:rPr>
            </w:pPr>
            <w:r>
              <w:rPr>
                <w:rFonts w:ascii="Arial" w:hAnsi="Arial" w:cs="Arial"/>
                <w:b/>
                <w:bCs/>
                <w:sz w:val="20"/>
                <w:szCs w:val="20"/>
              </w:rPr>
              <w:t xml:space="preserve">Policy SS1 </w:t>
            </w:r>
            <w:r w:rsidR="00E65FFE" w:rsidRPr="00E65FFE">
              <w:rPr>
                <w:rFonts w:ascii="Arial" w:hAnsi="Arial" w:cs="Arial"/>
                <w:b/>
                <w:bCs/>
                <w:sz w:val="20"/>
                <w:szCs w:val="20"/>
              </w:rPr>
              <w:t xml:space="preserve">Growth Strategy for a prosperous Torbay </w:t>
            </w:r>
          </w:p>
          <w:p w:rsidR="00E65FFE" w:rsidRPr="0078515C" w:rsidRDefault="00E65FFE" w:rsidP="00E65FFE">
            <w:pPr>
              <w:spacing w:before="120" w:after="120" w:line="240" w:lineRule="auto"/>
              <w:ind w:right="120"/>
              <w:rPr>
                <w:rFonts w:ascii="Arial" w:hAnsi="Arial" w:cs="Arial"/>
              </w:rPr>
            </w:pPr>
            <w:r w:rsidRPr="00E65FFE">
              <w:rPr>
                <w:rFonts w:ascii="Arial" w:hAnsi="Arial" w:cs="Arial"/>
                <w:sz w:val="20"/>
                <w:szCs w:val="20"/>
              </w:rPr>
              <w:t>The Local Plan promotes a step change in Torbay’s economic performance. It supports urban regeneration that creates sustainable living, working and leisure environments, supported by high quality infrastructure. This will be achieved within the Bay’s built and natural environmental capacity, ensuring the environment continues to be a driver of economic success and that there is investment in the Bay’s environmental assets</w:t>
            </w:r>
            <w:r w:rsidRPr="0078515C">
              <w:rPr>
                <w:rFonts w:ascii="Arial" w:hAnsi="Arial" w:cs="Arial"/>
              </w:rPr>
              <w:t xml:space="preserve">. </w:t>
            </w:r>
          </w:p>
          <w:p w:rsidR="00E65FFE" w:rsidRPr="00E65FFE" w:rsidRDefault="00E65FFE" w:rsidP="00E65FFE">
            <w:pPr>
              <w:spacing w:before="120" w:after="120" w:line="240" w:lineRule="auto"/>
              <w:ind w:right="120"/>
              <w:rPr>
                <w:rFonts w:ascii="Arial" w:hAnsi="Arial" w:cs="Arial"/>
                <w:sz w:val="20"/>
                <w:szCs w:val="20"/>
                <w:u w:val="single"/>
              </w:rPr>
            </w:pPr>
            <w:r w:rsidRPr="00E65FFE">
              <w:rPr>
                <w:rFonts w:ascii="Arial" w:hAnsi="Arial" w:cs="Arial"/>
                <w:sz w:val="20"/>
                <w:szCs w:val="20"/>
              </w:rPr>
              <w:t xml:space="preserve">Development should reinforce Torbay’s role as a main urban centre and premier resort. </w:t>
            </w:r>
            <w:r w:rsidRPr="00E65FFE">
              <w:rPr>
                <w:rFonts w:ascii="Arial" w:hAnsi="Arial" w:cs="Arial"/>
                <w:b/>
                <w:color w:val="FF0000"/>
                <w:sz w:val="20"/>
                <w:szCs w:val="20"/>
                <w:u w:val="single"/>
              </w:rPr>
              <w:t>All development should contribute to safeguarding the area’s natural and built environment.</w:t>
            </w:r>
            <w:r w:rsidRPr="00E65FFE">
              <w:rPr>
                <w:rFonts w:ascii="Arial" w:hAnsi="Arial" w:cs="Arial"/>
                <w:b/>
                <w:color w:val="C00000"/>
                <w:sz w:val="20"/>
                <w:szCs w:val="20"/>
                <w:u w:val="single"/>
              </w:rPr>
              <w:t xml:space="preserve"> </w:t>
            </w:r>
          </w:p>
          <w:p w:rsidR="00E65FFE" w:rsidRPr="00E65FFE" w:rsidRDefault="00E65FFE" w:rsidP="00E65FFE">
            <w:pPr>
              <w:spacing w:before="120" w:after="120" w:line="240" w:lineRule="auto"/>
              <w:ind w:right="120"/>
              <w:rPr>
                <w:rFonts w:ascii="Arial" w:hAnsi="Arial" w:cs="Arial"/>
                <w:sz w:val="20"/>
                <w:szCs w:val="20"/>
              </w:rPr>
            </w:pPr>
            <w:r w:rsidRPr="00E65FFE">
              <w:rPr>
                <w:rFonts w:ascii="Arial" w:hAnsi="Arial" w:cs="Arial"/>
                <w:sz w:val="20"/>
                <w:szCs w:val="20"/>
              </w:rPr>
              <w:t xml:space="preserve">All development will make full and appropriate use of opportunities for low carbon and renewable energy technologies, consistent with the need to reduce Torbay’s carbon footprint, and provide resilience to climate change. </w:t>
            </w:r>
          </w:p>
          <w:p w:rsidR="00E65FFE" w:rsidRPr="00E65FFE" w:rsidRDefault="00E65FFE" w:rsidP="00E65FFE">
            <w:pPr>
              <w:spacing w:before="120" w:after="120" w:line="240" w:lineRule="auto"/>
              <w:ind w:right="120"/>
              <w:rPr>
                <w:rFonts w:ascii="Arial" w:hAnsi="Arial" w:cs="Arial"/>
                <w:sz w:val="20"/>
                <w:szCs w:val="20"/>
              </w:rPr>
            </w:pPr>
            <w:r w:rsidRPr="00E65FFE">
              <w:rPr>
                <w:rFonts w:ascii="Arial" w:hAnsi="Arial" w:cs="Arial"/>
                <w:sz w:val="20"/>
                <w:szCs w:val="20"/>
              </w:rPr>
              <w:t xml:space="preserve">The Plan supports the creation of 5,000-6,000 net additional jobs and delivery of at least 17 hectares of employment land over the next 20 years (equal to 250-300 jobs per annum), with an emphasis on bringing employment space forward as early as possible in the Plan period.  The Plan also seeks to identify land for </w:t>
            </w:r>
            <w:r w:rsidRPr="00E65FFE">
              <w:rPr>
                <w:rFonts w:ascii="Arial" w:hAnsi="Arial" w:cs="Arial"/>
                <w:strike/>
                <w:sz w:val="20"/>
                <w:szCs w:val="20"/>
              </w:rPr>
              <w:t>between 400–</w:t>
            </w:r>
            <w:r w:rsidRPr="00E65FFE">
              <w:rPr>
                <w:rFonts w:ascii="Arial" w:hAnsi="Arial" w:cs="Arial"/>
                <w:b/>
                <w:color w:val="FF0000"/>
                <w:sz w:val="20"/>
                <w:szCs w:val="20"/>
              </w:rPr>
              <w:t xml:space="preserve"> </w:t>
            </w:r>
            <w:r w:rsidR="00554876">
              <w:rPr>
                <w:rFonts w:ascii="Arial" w:hAnsi="Arial" w:cs="Arial"/>
                <w:b/>
                <w:color w:val="FF0000"/>
                <w:sz w:val="20"/>
                <w:szCs w:val="20"/>
              </w:rPr>
              <w:t>the delivery</w:t>
            </w:r>
            <w:r w:rsidRPr="00E65FFE">
              <w:rPr>
                <w:rFonts w:ascii="Arial" w:hAnsi="Arial" w:cs="Arial"/>
                <w:b/>
                <w:color w:val="FF0000"/>
                <w:sz w:val="20"/>
                <w:szCs w:val="20"/>
              </w:rPr>
              <w:t xml:space="preserve"> of </w:t>
            </w:r>
            <w:r w:rsidRPr="00E65FFE">
              <w:rPr>
                <w:rFonts w:ascii="Arial" w:hAnsi="Arial" w:cs="Arial"/>
                <w:sz w:val="20"/>
                <w:szCs w:val="20"/>
              </w:rPr>
              <w:t xml:space="preserve">500 homes per annum, equating to </w:t>
            </w:r>
            <w:r w:rsidRPr="00E65FFE">
              <w:rPr>
                <w:rFonts w:ascii="Arial" w:hAnsi="Arial" w:cs="Arial"/>
                <w:strike/>
                <w:sz w:val="20"/>
                <w:szCs w:val="20"/>
              </w:rPr>
              <w:t>about 8,000-</w:t>
            </w:r>
            <w:r w:rsidRPr="00E65FFE">
              <w:rPr>
                <w:rFonts w:ascii="Arial" w:hAnsi="Arial" w:cs="Arial"/>
                <w:sz w:val="20"/>
                <w:szCs w:val="20"/>
              </w:rPr>
              <w:t xml:space="preserve">10,000 new homes over the Plan period of 2012-2032. </w:t>
            </w:r>
          </w:p>
          <w:p w:rsidR="00E65FFE" w:rsidRPr="00E65FFE" w:rsidRDefault="00E65FFE" w:rsidP="00E65FFE">
            <w:pPr>
              <w:spacing w:before="120" w:after="120" w:line="240" w:lineRule="auto"/>
              <w:ind w:right="120"/>
              <w:rPr>
                <w:rFonts w:ascii="Arial" w:hAnsi="Arial" w:cs="Arial"/>
                <w:sz w:val="20"/>
                <w:szCs w:val="20"/>
              </w:rPr>
            </w:pPr>
            <w:r w:rsidRPr="00E65FFE">
              <w:rPr>
                <w:rFonts w:ascii="Arial" w:hAnsi="Arial" w:cs="Arial"/>
                <w:b/>
                <w:bCs/>
                <w:sz w:val="20"/>
                <w:szCs w:val="20"/>
              </w:rPr>
              <w:t>Existing Commitments</w:t>
            </w:r>
            <w:r w:rsidRPr="00E65FFE">
              <w:rPr>
                <w:rFonts w:ascii="Arial" w:hAnsi="Arial" w:cs="Arial"/>
                <w:sz w:val="20"/>
                <w:szCs w:val="20"/>
              </w:rPr>
              <w:t xml:space="preserve"> </w:t>
            </w:r>
          </w:p>
          <w:p w:rsidR="00E65FFE" w:rsidRPr="003F5BBC" w:rsidRDefault="00E65FFE" w:rsidP="00E65FFE">
            <w:pPr>
              <w:spacing w:before="120" w:after="120" w:line="240" w:lineRule="auto"/>
              <w:ind w:right="120"/>
              <w:rPr>
                <w:rFonts w:ascii="Arial" w:hAnsi="Arial" w:cs="Arial"/>
                <w:sz w:val="20"/>
                <w:szCs w:val="20"/>
                <w:u w:val="single"/>
              </w:rPr>
            </w:pPr>
            <w:r w:rsidRPr="00E14340">
              <w:rPr>
                <w:rFonts w:ascii="Arial" w:hAnsi="Arial" w:cs="Arial"/>
                <w:sz w:val="20"/>
                <w:szCs w:val="20"/>
              </w:rPr>
              <w:t>In the first 5 years</w:t>
            </w:r>
            <w:r w:rsidR="009A00E4">
              <w:rPr>
                <w:rFonts w:ascii="Arial" w:hAnsi="Arial" w:cs="Arial"/>
                <w:sz w:val="20"/>
                <w:szCs w:val="20"/>
              </w:rPr>
              <w:t xml:space="preserve"> (2012-17)</w:t>
            </w:r>
            <w:r w:rsidRPr="00E14340">
              <w:rPr>
                <w:rFonts w:ascii="Arial" w:hAnsi="Arial" w:cs="Arial"/>
                <w:sz w:val="20"/>
                <w:szCs w:val="20"/>
              </w:rPr>
              <w:t xml:space="preserve">, the Plan will enable delivery of 1,250-1,500 net new jobs, and land for around </w:t>
            </w:r>
            <w:r w:rsidRPr="00E14340">
              <w:rPr>
                <w:rFonts w:ascii="Arial" w:hAnsi="Arial" w:cs="Arial"/>
                <w:strike/>
                <w:sz w:val="20"/>
                <w:szCs w:val="20"/>
              </w:rPr>
              <w:t>2,000</w:t>
            </w:r>
            <w:r w:rsidRPr="00E14340">
              <w:rPr>
                <w:rFonts w:ascii="Arial" w:hAnsi="Arial" w:cs="Arial"/>
                <w:sz w:val="20"/>
                <w:szCs w:val="20"/>
              </w:rPr>
              <w:t xml:space="preserve"> </w:t>
            </w:r>
            <w:r w:rsidRPr="00E14340">
              <w:rPr>
                <w:rFonts w:ascii="Arial" w:hAnsi="Arial" w:cs="Arial"/>
                <w:b/>
                <w:color w:val="FF0000"/>
                <w:sz w:val="20"/>
                <w:szCs w:val="20"/>
                <w:u w:val="single"/>
              </w:rPr>
              <w:t>2,365</w:t>
            </w:r>
            <w:r w:rsidRPr="00E14340">
              <w:rPr>
                <w:rFonts w:ascii="Arial" w:hAnsi="Arial" w:cs="Arial"/>
                <w:sz w:val="20"/>
                <w:szCs w:val="20"/>
              </w:rPr>
              <w:t xml:space="preserve"> new homes</w:t>
            </w:r>
            <w:r w:rsidR="00E14340">
              <w:rPr>
                <w:rFonts w:ascii="Arial" w:hAnsi="Arial" w:cs="Arial"/>
                <w:sz w:val="20"/>
                <w:szCs w:val="20"/>
              </w:rPr>
              <w:t xml:space="preserve"> </w:t>
            </w:r>
            <w:r w:rsidR="00E14340" w:rsidRPr="00E14340">
              <w:rPr>
                <w:rFonts w:ascii="Arial" w:hAnsi="Arial" w:cs="Arial"/>
                <w:b/>
                <w:color w:val="FF0000"/>
                <w:sz w:val="20"/>
                <w:szCs w:val="20"/>
                <w:u w:val="single"/>
              </w:rPr>
              <w:t>(equal to 450 dwellings per year plus</w:t>
            </w:r>
            <w:r w:rsidR="00E14340" w:rsidRPr="00CB59A6">
              <w:rPr>
                <w:rFonts w:ascii="Arial" w:hAnsi="Arial" w:cs="Arial"/>
                <w:b/>
                <w:color w:val="FF0000"/>
                <w:sz w:val="20"/>
                <w:szCs w:val="20"/>
                <w:u w:val="single"/>
              </w:rPr>
              <w:t xml:space="preserve"> 5%).</w:t>
            </w:r>
            <w:r w:rsidRPr="00CB59A6">
              <w:rPr>
                <w:rFonts w:ascii="Arial" w:hAnsi="Arial" w:cs="Arial"/>
                <w:sz w:val="20"/>
                <w:szCs w:val="20"/>
                <w:u w:val="single"/>
              </w:rPr>
              <w:t xml:space="preserve"> </w:t>
            </w:r>
            <w:r w:rsidRPr="00CB59A6">
              <w:rPr>
                <w:rFonts w:ascii="Arial" w:hAnsi="Arial" w:cs="Arial"/>
                <w:b/>
                <w:color w:val="FF0000"/>
                <w:sz w:val="20"/>
                <w:szCs w:val="20"/>
                <w:u w:val="single"/>
              </w:rPr>
              <w:t>Most</w:t>
            </w:r>
            <w:r w:rsidRPr="00E14340">
              <w:rPr>
                <w:rFonts w:ascii="Arial" w:hAnsi="Arial" w:cs="Arial"/>
                <w:b/>
                <w:color w:val="FF0000"/>
                <w:sz w:val="20"/>
                <w:szCs w:val="20"/>
                <w:u w:val="single"/>
              </w:rPr>
              <w:t xml:space="preserve"> of</w:t>
            </w:r>
            <w:r w:rsidR="00E668F4">
              <w:rPr>
                <w:rFonts w:ascii="Arial" w:hAnsi="Arial" w:cs="Arial"/>
                <w:b/>
                <w:color w:val="FF0000"/>
                <w:sz w:val="20"/>
                <w:szCs w:val="20"/>
                <w:u w:val="single"/>
              </w:rPr>
              <w:t xml:space="preserve"> this</w:t>
            </w:r>
            <w:r w:rsidRPr="00E14340">
              <w:rPr>
                <w:rFonts w:ascii="Arial" w:hAnsi="Arial" w:cs="Arial"/>
                <w:b/>
                <w:color w:val="FF0000"/>
                <w:sz w:val="20"/>
                <w:szCs w:val="20"/>
                <w:u w:val="single"/>
              </w:rPr>
              <w:t xml:space="preserve"> </w:t>
            </w:r>
            <w:r w:rsidRPr="00E14340">
              <w:rPr>
                <w:rFonts w:ascii="Arial" w:hAnsi="Arial" w:cs="Arial"/>
                <w:sz w:val="20"/>
                <w:szCs w:val="20"/>
              </w:rPr>
              <w:t xml:space="preserve">growth will come forward on committed sites – with planning permission or allocated - and on urban brownfield sites, including windfall sites. </w:t>
            </w:r>
            <w:r w:rsidR="00920F4E">
              <w:rPr>
                <w:rFonts w:ascii="Arial" w:hAnsi="Arial" w:cs="Arial"/>
                <w:sz w:val="20"/>
                <w:szCs w:val="20"/>
              </w:rPr>
              <w:t xml:space="preserve"> </w:t>
            </w:r>
            <w:r w:rsidR="00920F4E" w:rsidRPr="009313C3">
              <w:rPr>
                <w:rFonts w:ascii="Arial" w:hAnsi="Arial" w:cs="Arial"/>
                <w:b/>
                <w:color w:val="FF0000"/>
                <w:sz w:val="20"/>
                <w:szCs w:val="20"/>
                <w:u w:val="single"/>
              </w:rPr>
              <w:t xml:space="preserve">These are shown in Appendix D (first table) and will be updated as part of the Council’s annual Housing </w:t>
            </w:r>
            <w:r w:rsidR="003F5BBC" w:rsidRPr="009313C3">
              <w:rPr>
                <w:rFonts w:ascii="Arial" w:hAnsi="Arial" w:cs="Arial"/>
                <w:b/>
                <w:color w:val="FF0000"/>
                <w:sz w:val="20"/>
                <w:szCs w:val="20"/>
                <w:u w:val="single"/>
              </w:rPr>
              <w:t xml:space="preserve">Land </w:t>
            </w:r>
            <w:r w:rsidR="00920F4E" w:rsidRPr="009313C3">
              <w:rPr>
                <w:rFonts w:ascii="Arial" w:hAnsi="Arial" w:cs="Arial"/>
                <w:b/>
                <w:color w:val="FF0000"/>
                <w:sz w:val="20"/>
                <w:szCs w:val="20"/>
                <w:u w:val="single"/>
              </w:rPr>
              <w:t>Monitor.</w:t>
            </w:r>
            <w:r w:rsidR="00920F4E" w:rsidRPr="003F5BBC">
              <w:rPr>
                <w:rFonts w:ascii="Arial" w:hAnsi="Arial" w:cs="Arial"/>
                <w:b/>
                <w:color w:val="FF0000"/>
                <w:sz w:val="20"/>
                <w:szCs w:val="20"/>
                <w:u w:val="single"/>
              </w:rPr>
              <w:t xml:space="preserve"> </w:t>
            </w:r>
          </w:p>
          <w:p w:rsidR="00E65FFE" w:rsidRPr="0078515C" w:rsidRDefault="00E65FFE" w:rsidP="00E65FFE">
            <w:pPr>
              <w:spacing w:before="120" w:after="120" w:line="240" w:lineRule="auto"/>
              <w:ind w:right="120"/>
              <w:rPr>
                <w:rFonts w:ascii="Arial" w:hAnsi="Arial" w:cs="Arial"/>
              </w:rPr>
            </w:pPr>
          </w:p>
          <w:p w:rsidR="00E65FFE" w:rsidRPr="0078515C" w:rsidRDefault="00E65FFE" w:rsidP="00E65FFE">
            <w:pPr>
              <w:spacing w:before="120" w:after="120" w:line="240" w:lineRule="auto"/>
              <w:ind w:right="120"/>
              <w:rPr>
                <w:rFonts w:ascii="Arial" w:hAnsi="Arial" w:cs="Arial"/>
              </w:rPr>
            </w:pPr>
            <w:r w:rsidRPr="0078515C">
              <w:rPr>
                <w:rFonts w:ascii="Arial" w:hAnsi="Arial" w:cs="Arial"/>
                <w:b/>
                <w:bCs/>
              </w:rPr>
              <w:t>Identified Sites</w:t>
            </w:r>
            <w:r w:rsidRPr="0078515C">
              <w:rPr>
                <w:rFonts w:ascii="Arial" w:hAnsi="Arial" w:cs="Arial"/>
              </w:rPr>
              <w:t xml:space="preserve"> </w:t>
            </w:r>
          </w:p>
          <w:p w:rsidR="00E65FFE" w:rsidRPr="002A7DCD" w:rsidRDefault="00E65FFE" w:rsidP="00E65FFE">
            <w:pPr>
              <w:spacing w:before="120" w:after="120" w:line="240" w:lineRule="auto"/>
              <w:ind w:right="120"/>
              <w:rPr>
                <w:rFonts w:ascii="Arial" w:hAnsi="Arial" w:cs="Arial"/>
                <w:b/>
                <w:color w:val="007E39"/>
                <w:sz w:val="20"/>
                <w:szCs w:val="20"/>
                <w:u w:val="single"/>
              </w:rPr>
            </w:pPr>
            <w:r w:rsidRPr="002A7DCD">
              <w:rPr>
                <w:rFonts w:ascii="Arial" w:hAnsi="Arial" w:cs="Arial"/>
                <w:sz w:val="20"/>
                <w:szCs w:val="20"/>
              </w:rPr>
              <w:t xml:space="preserve">In years 6-10 of the Plan, development will come from completion of committed sites and developable sites identified in Neighbourhood Plans.  The pool of developable housing sites is included </w:t>
            </w:r>
            <w:r w:rsidR="006C42BA">
              <w:rPr>
                <w:rFonts w:ascii="Arial" w:hAnsi="Arial" w:cs="Arial"/>
                <w:sz w:val="20"/>
                <w:szCs w:val="20"/>
              </w:rPr>
              <w:t>in</w:t>
            </w:r>
            <w:r w:rsidRPr="002A7DCD">
              <w:rPr>
                <w:rFonts w:ascii="Arial" w:hAnsi="Arial" w:cs="Arial"/>
                <w:sz w:val="20"/>
                <w:szCs w:val="20"/>
              </w:rPr>
              <w:t xml:space="preserve"> Appendix D to this Plan</w:t>
            </w:r>
            <w:r w:rsidRPr="002A7DCD">
              <w:rPr>
                <w:rFonts w:ascii="Arial" w:hAnsi="Arial" w:cs="Arial"/>
                <w:color w:val="FF0000"/>
                <w:sz w:val="20"/>
                <w:szCs w:val="20"/>
                <w:u w:val="single"/>
              </w:rPr>
              <w:t xml:space="preserve">. </w:t>
            </w:r>
            <w:r w:rsidRPr="002A7DCD">
              <w:rPr>
                <w:rFonts w:ascii="Arial" w:hAnsi="Arial" w:cs="Arial"/>
                <w:b/>
                <w:color w:val="FF0000"/>
                <w:sz w:val="20"/>
                <w:szCs w:val="20"/>
                <w:u w:val="single"/>
              </w:rPr>
              <w:t xml:space="preserve">If Neighbourhood Plans do not identify sufficient sites to provide the housing requirement </w:t>
            </w:r>
            <w:r w:rsidR="006C42BA">
              <w:rPr>
                <w:rFonts w:ascii="Arial" w:hAnsi="Arial" w:cs="Arial"/>
                <w:b/>
                <w:color w:val="FF0000"/>
                <w:sz w:val="20"/>
                <w:szCs w:val="20"/>
                <w:u w:val="single"/>
              </w:rPr>
              <w:t>of the Local Plan</w:t>
            </w:r>
            <w:r w:rsidRPr="002A7DCD">
              <w:rPr>
                <w:rFonts w:ascii="Arial" w:hAnsi="Arial" w:cs="Arial"/>
                <w:b/>
                <w:color w:val="FF0000"/>
                <w:sz w:val="20"/>
                <w:szCs w:val="20"/>
                <w:u w:val="single"/>
              </w:rPr>
              <w:t>, the Council will bring forward sites through site allocations development plan documents.</w:t>
            </w:r>
          </w:p>
          <w:p w:rsidR="00E65FFE" w:rsidRPr="002A7DCD" w:rsidRDefault="00E65FFE" w:rsidP="00E65FFE">
            <w:pPr>
              <w:spacing w:before="120" w:after="120" w:line="240" w:lineRule="auto"/>
              <w:ind w:right="120"/>
              <w:rPr>
                <w:rFonts w:ascii="Arial" w:hAnsi="Arial" w:cs="Arial"/>
                <w:b/>
                <w:color w:val="FF0000"/>
                <w:sz w:val="20"/>
                <w:szCs w:val="20"/>
              </w:rPr>
            </w:pPr>
            <w:r w:rsidRPr="007800F9">
              <w:rPr>
                <w:rFonts w:ascii="Arial" w:hAnsi="Arial" w:cs="Arial"/>
                <w:b/>
                <w:color w:val="C00000"/>
                <w:u w:val="single"/>
              </w:rPr>
              <w:t>I</w:t>
            </w:r>
            <w:r w:rsidRPr="002A7DCD">
              <w:rPr>
                <w:rFonts w:ascii="Arial" w:hAnsi="Arial" w:cs="Arial"/>
                <w:b/>
                <w:color w:val="FF0000"/>
                <w:sz w:val="20"/>
                <w:szCs w:val="20"/>
                <w:u w:val="single"/>
              </w:rPr>
              <w:t xml:space="preserve">f it appears that a shortfall in five year supply of deliverable sites is likely to arise, the Council will bring forward </w:t>
            </w:r>
            <w:r w:rsidRPr="002A7DCD">
              <w:rPr>
                <w:rFonts w:ascii="Arial" w:hAnsi="Arial" w:cs="Arial"/>
                <w:b/>
                <w:color w:val="FF0000"/>
                <w:sz w:val="20"/>
                <w:szCs w:val="20"/>
                <w:u w:val="single"/>
              </w:rPr>
              <w:lastRenderedPageBreak/>
              <w:t>additional sites as</w:t>
            </w:r>
            <w:r w:rsidR="002338C8">
              <w:rPr>
                <w:rFonts w:ascii="Arial" w:hAnsi="Arial" w:cs="Arial"/>
                <w:b/>
                <w:color w:val="FF0000"/>
                <w:sz w:val="20"/>
                <w:szCs w:val="20"/>
                <w:u w:val="single"/>
              </w:rPr>
              <w:t xml:space="preserve"> indicated in Policy SS12 below</w:t>
            </w:r>
            <w:r w:rsidRPr="002A7DCD">
              <w:rPr>
                <w:rFonts w:ascii="Arial" w:hAnsi="Arial" w:cs="Arial"/>
                <w:b/>
                <w:color w:val="FF0000"/>
                <w:sz w:val="20"/>
                <w:szCs w:val="20"/>
                <w:u w:val="single"/>
              </w:rPr>
              <w:t>.</w:t>
            </w:r>
          </w:p>
          <w:p w:rsidR="00E65FFE" w:rsidRDefault="00E65FFE" w:rsidP="00E65FFE">
            <w:pPr>
              <w:spacing w:before="120" w:after="120" w:line="240" w:lineRule="auto"/>
              <w:ind w:right="120"/>
              <w:rPr>
                <w:rFonts w:ascii="Arial" w:hAnsi="Arial" w:cs="Arial"/>
                <w:b/>
                <w:bCs/>
              </w:rPr>
            </w:pPr>
          </w:p>
          <w:p w:rsidR="00E65FFE" w:rsidRPr="002A7DCD" w:rsidRDefault="00E65FFE" w:rsidP="00E65FFE">
            <w:pPr>
              <w:spacing w:before="120" w:after="120" w:line="240" w:lineRule="auto"/>
              <w:ind w:right="120"/>
              <w:rPr>
                <w:rFonts w:ascii="Arial" w:hAnsi="Arial" w:cs="Arial"/>
                <w:sz w:val="20"/>
                <w:szCs w:val="20"/>
              </w:rPr>
            </w:pPr>
            <w:r w:rsidRPr="002A7DCD">
              <w:rPr>
                <w:rFonts w:ascii="Arial" w:hAnsi="Arial" w:cs="Arial"/>
                <w:b/>
                <w:bCs/>
                <w:sz w:val="20"/>
                <w:szCs w:val="20"/>
              </w:rPr>
              <w:t>Strategic Delivery Areas</w:t>
            </w:r>
            <w:r w:rsidRPr="002A7DCD">
              <w:rPr>
                <w:rFonts w:ascii="Arial" w:hAnsi="Arial" w:cs="Arial"/>
                <w:sz w:val="20"/>
                <w:szCs w:val="20"/>
              </w:rPr>
              <w:t xml:space="preserve"> </w:t>
            </w:r>
          </w:p>
          <w:p w:rsidR="00E65FFE" w:rsidRPr="002A7DCD" w:rsidRDefault="00E65FFE" w:rsidP="00E65FFE">
            <w:pPr>
              <w:spacing w:before="120" w:after="120" w:line="240" w:lineRule="auto"/>
              <w:ind w:right="120"/>
              <w:rPr>
                <w:rFonts w:ascii="Arial" w:hAnsi="Arial" w:cs="Arial"/>
                <w:sz w:val="20"/>
                <w:szCs w:val="20"/>
              </w:rPr>
            </w:pPr>
            <w:r w:rsidRPr="002A7DCD">
              <w:rPr>
                <w:rFonts w:ascii="Arial" w:hAnsi="Arial" w:cs="Arial"/>
                <w:sz w:val="20"/>
                <w:szCs w:val="20"/>
              </w:rPr>
              <w:t xml:space="preserve">Strategic Delivery Areas, shown outlined in red on the Key Diagram, are the focii for delivery of growth and change in the Bay over the Plan period.  They provide strategic and sustainable locations for new employment space, homes and infrastructure. Future Growth Areas (see Policy SS2) are located within these SDAs. There will be some initial delivery of development in Future Growth Areas, within the first 10 years, if required to meet demand for new employment space and homes.  Development in these areas will be set out in detail via masterplanning, concept plans and/or in Neighbourhood Plans.  They will deliver a balance of jobs, homes and infrastructure, including green infrastructure.  Future Growth Areas are shown on the Policies Map. </w:t>
            </w:r>
          </w:p>
          <w:p w:rsidR="00E65FFE" w:rsidRPr="002A7DCD" w:rsidRDefault="00E65FFE" w:rsidP="00E65FFE">
            <w:pPr>
              <w:spacing w:before="120" w:after="120" w:line="240" w:lineRule="auto"/>
              <w:ind w:right="120"/>
              <w:rPr>
                <w:rFonts w:ascii="Arial" w:hAnsi="Arial" w:cs="Arial"/>
                <w:sz w:val="20"/>
                <w:szCs w:val="20"/>
              </w:rPr>
            </w:pPr>
            <w:r w:rsidRPr="002A7DCD">
              <w:rPr>
                <w:rFonts w:ascii="Arial" w:hAnsi="Arial" w:cs="Arial"/>
                <w:sz w:val="20"/>
                <w:szCs w:val="20"/>
              </w:rPr>
              <w:t xml:space="preserve">The focus areas for delivery of improvements to AONB, countryside, green infrastructure, as well as sport, leisure and recreation, are also illustrated (outlined in green) in the Key Diagram (See Figure 4.1). </w:t>
            </w:r>
          </w:p>
          <w:p w:rsidR="00E65FFE" w:rsidRPr="002A7DCD" w:rsidRDefault="00E65FFE" w:rsidP="00E65FFE">
            <w:pPr>
              <w:spacing w:before="120" w:after="120" w:line="240" w:lineRule="auto"/>
              <w:ind w:right="120"/>
              <w:rPr>
                <w:rFonts w:ascii="Arial" w:hAnsi="Arial" w:cs="Arial"/>
                <w:sz w:val="20"/>
                <w:szCs w:val="20"/>
              </w:rPr>
            </w:pPr>
            <w:r w:rsidRPr="002A7DCD">
              <w:rPr>
                <w:rFonts w:ascii="Arial" w:hAnsi="Arial" w:cs="Arial"/>
                <w:sz w:val="20"/>
                <w:szCs w:val="20"/>
              </w:rPr>
              <w:t xml:space="preserve">Major development proposals, outside the </w:t>
            </w:r>
            <w:r w:rsidRPr="002A7DCD">
              <w:rPr>
                <w:rFonts w:ascii="Arial" w:hAnsi="Arial" w:cs="Arial"/>
                <w:b/>
                <w:bCs/>
                <w:sz w:val="20"/>
                <w:szCs w:val="20"/>
              </w:rPr>
              <w:t xml:space="preserve">built up area and Future Growth Areas, </w:t>
            </w:r>
            <w:r w:rsidRPr="002A7DCD">
              <w:rPr>
                <w:rFonts w:ascii="Arial" w:hAnsi="Arial" w:cs="Arial"/>
                <w:sz w:val="20"/>
                <w:szCs w:val="20"/>
              </w:rPr>
              <w:t xml:space="preserve">will need to be the subject of environmental assessment. This will need to take account of the impacts of the proposed development itself and the cumulative impact of development. </w:t>
            </w:r>
          </w:p>
          <w:p w:rsidR="00E65FFE" w:rsidRPr="002A7DCD" w:rsidRDefault="00E65FFE" w:rsidP="00E65FFE">
            <w:pPr>
              <w:spacing w:before="120" w:after="120" w:line="240" w:lineRule="auto"/>
              <w:ind w:right="120"/>
              <w:rPr>
                <w:rFonts w:ascii="Arial" w:hAnsi="Arial" w:cs="Arial"/>
                <w:sz w:val="20"/>
                <w:szCs w:val="20"/>
              </w:rPr>
            </w:pPr>
            <w:r w:rsidRPr="002A7DCD">
              <w:rPr>
                <w:rFonts w:ascii="Arial" w:hAnsi="Arial" w:cs="Arial"/>
                <w:sz w:val="20"/>
                <w:szCs w:val="20"/>
              </w:rPr>
              <w:t xml:space="preserve">The Plan will be reviewed at regular intervals to ensure that the growth strategy remains sustainable and conforms to the requirements of the NPPF, or subsequent Government policy. </w:t>
            </w:r>
          </w:p>
          <w:p w:rsidR="00E65FFE" w:rsidRPr="002A7DCD" w:rsidRDefault="00E65FFE" w:rsidP="00E65FFE">
            <w:pPr>
              <w:spacing w:before="120" w:after="120" w:line="240" w:lineRule="auto"/>
              <w:ind w:right="120"/>
              <w:rPr>
                <w:rFonts w:ascii="Arial" w:hAnsi="Arial" w:cs="Arial"/>
                <w:sz w:val="20"/>
                <w:szCs w:val="20"/>
              </w:rPr>
            </w:pPr>
            <w:r w:rsidRPr="002A7DCD">
              <w:rPr>
                <w:rFonts w:ascii="Arial" w:hAnsi="Arial" w:cs="Arial"/>
                <w:sz w:val="20"/>
                <w:szCs w:val="20"/>
              </w:rPr>
              <w:t xml:space="preserve">Communities will have a greater influence in determining how development in their area will look and feel, specifically through the new framework of Neighbourhood Plans. </w:t>
            </w:r>
          </w:p>
          <w:p w:rsidR="00E62338" w:rsidRPr="00667088" w:rsidRDefault="00E62338" w:rsidP="00BE0CDC">
            <w:pPr>
              <w:spacing w:after="0" w:line="240" w:lineRule="auto"/>
              <w:rPr>
                <w:rFonts w:ascii="Arial" w:hAnsi="Arial" w:cs="Arial"/>
                <w:sz w:val="20"/>
                <w:szCs w:val="20"/>
              </w:rPr>
            </w:pPr>
          </w:p>
        </w:tc>
      </w:tr>
      <w:tr w:rsidR="00D51C36" w:rsidRPr="00667088" w:rsidTr="009313C3">
        <w:trPr>
          <w:trHeight w:val="654"/>
        </w:trPr>
        <w:tc>
          <w:tcPr>
            <w:tcW w:w="959" w:type="dxa"/>
            <w:shd w:val="clear" w:color="auto" w:fill="auto"/>
          </w:tcPr>
          <w:p w:rsidR="00D51C36" w:rsidRDefault="00D51C36" w:rsidP="00BE0CDC">
            <w:pPr>
              <w:spacing w:after="0" w:line="240" w:lineRule="auto"/>
              <w:rPr>
                <w:rFonts w:ascii="Arial" w:hAnsi="Arial" w:cs="Arial"/>
                <w:b/>
                <w:sz w:val="20"/>
                <w:szCs w:val="20"/>
              </w:rPr>
            </w:pPr>
            <w:r>
              <w:rPr>
                <w:rFonts w:ascii="Arial" w:hAnsi="Arial" w:cs="Arial"/>
                <w:b/>
                <w:sz w:val="20"/>
                <w:szCs w:val="20"/>
              </w:rPr>
              <w:lastRenderedPageBreak/>
              <w:t>MM2</w:t>
            </w:r>
          </w:p>
        </w:tc>
        <w:tc>
          <w:tcPr>
            <w:tcW w:w="1134" w:type="dxa"/>
            <w:shd w:val="clear" w:color="auto" w:fill="auto"/>
          </w:tcPr>
          <w:p w:rsidR="00D51C36" w:rsidRDefault="00D51C36" w:rsidP="00BE0CDC">
            <w:pPr>
              <w:spacing w:after="0" w:line="240" w:lineRule="auto"/>
              <w:rPr>
                <w:rFonts w:ascii="Arial" w:hAnsi="Arial" w:cs="Arial"/>
                <w:sz w:val="20"/>
                <w:szCs w:val="20"/>
              </w:rPr>
            </w:pPr>
            <w:r>
              <w:rPr>
                <w:rFonts w:ascii="Arial" w:hAnsi="Arial" w:cs="Arial"/>
                <w:sz w:val="20"/>
                <w:szCs w:val="20"/>
              </w:rPr>
              <w:t>4.1.25</w:t>
            </w:r>
          </w:p>
        </w:tc>
        <w:tc>
          <w:tcPr>
            <w:tcW w:w="11657" w:type="dxa"/>
            <w:shd w:val="clear" w:color="auto" w:fill="auto"/>
          </w:tcPr>
          <w:p w:rsidR="00D03E8B" w:rsidRDefault="00D03E8B" w:rsidP="001F72F9">
            <w:pPr>
              <w:shd w:val="clear" w:color="auto" w:fill="FFFFFF"/>
              <w:spacing w:before="120" w:after="120" w:line="240" w:lineRule="auto"/>
              <w:ind w:right="120"/>
              <w:rPr>
                <w:rFonts w:ascii="Arial" w:hAnsi="Arial" w:cs="Arial"/>
                <w:sz w:val="20"/>
                <w:szCs w:val="20"/>
                <w:lang w:val="en-GB"/>
              </w:rPr>
            </w:pPr>
            <w:r>
              <w:rPr>
                <w:rFonts w:ascii="Arial" w:hAnsi="Arial" w:cs="Arial"/>
                <w:sz w:val="20"/>
                <w:szCs w:val="20"/>
                <w:lang w:val="en-GB"/>
              </w:rPr>
              <w:t xml:space="preserve">Amend paragraph 4.1.25 which is under the section heading “Sequence and phasing of development”: </w:t>
            </w:r>
          </w:p>
          <w:p w:rsidR="00D03E8B" w:rsidRDefault="00D03E8B" w:rsidP="001F72F9">
            <w:pPr>
              <w:shd w:val="clear" w:color="auto" w:fill="FFFFFF"/>
              <w:spacing w:before="120" w:after="120" w:line="240" w:lineRule="auto"/>
              <w:ind w:right="120"/>
              <w:rPr>
                <w:rFonts w:ascii="Arial" w:hAnsi="Arial" w:cs="Arial"/>
                <w:sz w:val="20"/>
                <w:szCs w:val="20"/>
                <w:lang w:val="en-GB"/>
              </w:rPr>
            </w:pPr>
          </w:p>
          <w:p w:rsidR="001F72F9" w:rsidRDefault="001F72F9" w:rsidP="001F72F9">
            <w:pPr>
              <w:shd w:val="clear" w:color="auto" w:fill="FFFFFF"/>
              <w:spacing w:before="120" w:after="120" w:line="240" w:lineRule="auto"/>
              <w:ind w:right="120"/>
              <w:rPr>
                <w:rFonts w:ascii="Arial" w:hAnsi="Arial" w:cs="Arial"/>
                <w:sz w:val="20"/>
                <w:szCs w:val="20"/>
                <w:lang w:val="en-GB"/>
              </w:rPr>
            </w:pPr>
            <w:r w:rsidRPr="001F72F9">
              <w:rPr>
                <w:rFonts w:ascii="Arial" w:hAnsi="Arial" w:cs="Arial"/>
                <w:sz w:val="20"/>
                <w:szCs w:val="20"/>
                <w:lang w:val="en-GB"/>
              </w:rPr>
              <w:t>Expected phasing is set out broadly in Policy SS1 abov</w:t>
            </w:r>
            <w:r>
              <w:rPr>
                <w:rFonts w:ascii="Arial" w:hAnsi="Arial" w:cs="Arial"/>
                <w:sz w:val="20"/>
                <w:szCs w:val="20"/>
                <w:lang w:val="en-GB"/>
              </w:rPr>
              <w:t xml:space="preserve">e, with more details set out in </w:t>
            </w:r>
            <w:r w:rsidRPr="001F72F9">
              <w:rPr>
                <w:rFonts w:ascii="Arial" w:hAnsi="Arial" w:cs="Arial"/>
                <w:sz w:val="20"/>
                <w:szCs w:val="20"/>
                <w:lang w:val="en-GB"/>
              </w:rPr>
              <w:t>Policies</w:t>
            </w:r>
            <w:r>
              <w:rPr>
                <w:rFonts w:ascii="Arial" w:hAnsi="Arial" w:cs="Arial"/>
                <w:sz w:val="20"/>
                <w:szCs w:val="20"/>
                <w:lang w:val="en-GB"/>
              </w:rPr>
              <w:t xml:space="preserve"> </w:t>
            </w:r>
            <w:r w:rsidRPr="001F72F9">
              <w:rPr>
                <w:rFonts w:ascii="Arial" w:hAnsi="Arial" w:cs="Arial"/>
                <w:sz w:val="20"/>
                <w:szCs w:val="20"/>
                <w:u w:val="single"/>
                <w:lang w:val="en-GB"/>
              </w:rPr>
              <w:t>SS11 Hous</w:t>
            </w:r>
            <w:r>
              <w:rPr>
                <w:rFonts w:ascii="Arial" w:hAnsi="Arial" w:cs="Arial"/>
                <w:sz w:val="20"/>
                <w:szCs w:val="20"/>
                <w:u w:val="single"/>
                <w:lang w:val="en-GB"/>
              </w:rPr>
              <w:t>i</w:t>
            </w:r>
            <w:r w:rsidRPr="001F72F9">
              <w:rPr>
                <w:rFonts w:ascii="Arial" w:hAnsi="Arial" w:cs="Arial"/>
                <w:sz w:val="20"/>
                <w:szCs w:val="20"/>
                <w:u w:val="single"/>
                <w:lang w:val="en-GB"/>
              </w:rPr>
              <w:t>ng</w:t>
            </w:r>
            <w:r w:rsidR="00D03E8B">
              <w:rPr>
                <w:rFonts w:ascii="Arial" w:hAnsi="Arial" w:cs="Arial"/>
                <w:sz w:val="20"/>
                <w:szCs w:val="20"/>
                <w:u w:val="single"/>
                <w:lang w:val="en-GB"/>
              </w:rPr>
              <w:t>, and SS12 “</w:t>
            </w:r>
            <w:r>
              <w:rPr>
                <w:rFonts w:ascii="Arial" w:hAnsi="Arial" w:cs="Arial"/>
                <w:sz w:val="20"/>
                <w:szCs w:val="20"/>
                <w:u w:val="single"/>
                <w:lang w:val="en-GB"/>
              </w:rPr>
              <w:t>Five Year Housing Supply</w:t>
            </w:r>
            <w:r w:rsidR="00D03E8B">
              <w:rPr>
                <w:rFonts w:ascii="Arial" w:hAnsi="Arial" w:cs="Arial"/>
                <w:sz w:val="20"/>
                <w:szCs w:val="20"/>
                <w:u w:val="single"/>
                <w:lang w:val="en-GB"/>
              </w:rPr>
              <w:t>”</w:t>
            </w:r>
            <w:r>
              <w:rPr>
                <w:rFonts w:ascii="Arial" w:hAnsi="Arial" w:cs="Arial"/>
                <w:sz w:val="20"/>
                <w:szCs w:val="20"/>
                <w:lang w:val="en-GB"/>
              </w:rPr>
              <w:t xml:space="preserve">.  </w:t>
            </w:r>
            <w:r w:rsidRPr="007E6F21">
              <w:rPr>
                <w:rFonts w:ascii="Arial" w:hAnsi="Arial" w:cs="Arial"/>
                <w:sz w:val="20"/>
                <w:szCs w:val="20"/>
                <w:u w:val="single"/>
                <w:lang w:val="en-GB"/>
              </w:rPr>
              <w:t>These Polices set out a trajectory and broad areas of housing growth</w:t>
            </w:r>
            <w:r>
              <w:rPr>
                <w:rFonts w:ascii="Arial" w:hAnsi="Arial" w:cs="Arial"/>
                <w:sz w:val="20"/>
                <w:szCs w:val="20"/>
                <w:lang w:val="en-GB"/>
              </w:rPr>
              <w:t xml:space="preserve">. </w:t>
            </w:r>
            <w:r w:rsidRPr="001F72F9">
              <w:rPr>
                <w:rFonts w:ascii="Arial" w:hAnsi="Arial" w:cs="Arial"/>
                <w:sz w:val="20"/>
                <w:szCs w:val="20"/>
                <w:lang w:val="en-GB"/>
              </w:rPr>
              <w:t xml:space="preserve"> </w:t>
            </w:r>
            <w:r w:rsidR="007E6F21">
              <w:rPr>
                <w:rFonts w:ascii="Arial" w:hAnsi="Arial" w:cs="Arial"/>
                <w:sz w:val="20"/>
                <w:szCs w:val="20"/>
                <w:lang w:val="en-GB"/>
              </w:rPr>
              <w:t xml:space="preserve">More </w:t>
            </w:r>
            <w:r w:rsidR="007E6F21" w:rsidRPr="007E6F21">
              <w:rPr>
                <w:rFonts w:ascii="Arial" w:hAnsi="Arial" w:cs="Arial"/>
                <w:sz w:val="20"/>
                <w:szCs w:val="20"/>
                <w:u w:val="single"/>
                <w:lang w:val="en-GB"/>
              </w:rPr>
              <w:t>detailed area specific requirements are set out in the Strategic Delivery Areas’ Policies</w:t>
            </w:r>
            <w:r w:rsidR="007E6F21">
              <w:rPr>
                <w:rFonts w:ascii="Arial" w:hAnsi="Arial" w:cs="Arial"/>
                <w:sz w:val="20"/>
                <w:szCs w:val="20"/>
                <w:lang w:val="en-GB"/>
              </w:rPr>
              <w:t xml:space="preserve"> (</w:t>
            </w:r>
            <w:r w:rsidR="007E6F21" w:rsidRPr="001F72F9">
              <w:rPr>
                <w:rFonts w:ascii="Arial" w:hAnsi="Arial" w:cs="Arial"/>
                <w:sz w:val="20"/>
                <w:szCs w:val="20"/>
                <w:lang w:val="en-GB"/>
              </w:rPr>
              <w:t>SDT1, SDP1 and SDB1</w:t>
            </w:r>
            <w:r w:rsidR="007E6F21">
              <w:rPr>
                <w:rFonts w:ascii="Arial" w:hAnsi="Arial" w:cs="Arial"/>
                <w:sz w:val="20"/>
                <w:szCs w:val="20"/>
                <w:lang w:val="en-GB"/>
              </w:rPr>
              <w:t xml:space="preserve"> </w:t>
            </w:r>
            <w:r w:rsidR="007E6F21" w:rsidRPr="007E6F21">
              <w:rPr>
                <w:rFonts w:ascii="Arial" w:hAnsi="Arial" w:cs="Arial"/>
                <w:sz w:val="20"/>
                <w:szCs w:val="20"/>
                <w:u w:val="single"/>
                <w:lang w:val="en-GB"/>
              </w:rPr>
              <w:t>etc).</w:t>
            </w:r>
          </w:p>
          <w:p w:rsidR="001F72F9" w:rsidRDefault="001F72F9" w:rsidP="001F72F9">
            <w:pPr>
              <w:shd w:val="clear" w:color="auto" w:fill="FFFFFF"/>
              <w:spacing w:before="120" w:after="120" w:line="240" w:lineRule="auto"/>
              <w:ind w:right="120"/>
              <w:rPr>
                <w:rFonts w:ascii="Arial" w:hAnsi="Arial" w:cs="Arial"/>
                <w:sz w:val="20"/>
                <w:szCs w:val="20"/>
                <w:lang w:val="en-GB"/>
              </w:rPr>
            </w:pPr>
          </w:p>
          <w:p w:rsidR="001F72F9" w:rsidRDefault="001F72F9" w:rsidP="001F72F9">
            <w:pPr>
              <w:shd w:val="clear" w:color="auto" w:fill="FFFFFF"/>
              <w:spacing w:before="120" w:after="120" w:line="240" w:lineRule="auto"/>
              <w:ind w:right="120"/>
              <w:rPr>
                <w:rFonts w:ascii="Arial" w:hAnsi="Arial" w:cs="Arial"/>
                <w:sz w:val="20"/>
                <w:szCs w:val="20"/>
                <w:lang w:val="en-GB"/>
              </w:rPr>
            </w:pPr>
            <w:r w:rsidRPr="001F72F9">
              <w:rPr>
                <w:rFonts w:ascii="Arial" w:hAnsi="Arial" w:cs="Arial"/>
                <w:sz w:val="20"/>
                <w:szCs w:val="20"/>
                <w:lang w:val="en-GB"/>
              </w:rPr>
              <w:t xml:space="preserve">Development over the first </w:t>
            </w:r>
            <w:r>
              <w:rPr>
                <w:rFonts w:ascii="Arial" w:hAnsi="Arial" w:cs="Arial"/>
                <w:sz w:val="20"/>
                <w:szCs w:val="20"/>
                <w:lang w:val="en-GB"/>
              </w:rPr>
              <w:t>5 years</w:t>
            </w:r>
            <w:r w:rsidR="006672AF">
              <w:rPr>
                <w:rFonts w:ascii="Arial" w:hAnsi="Arial" w:cs="Arial"/>
                <w:sz w:val="20"/>
                <w:szCs w:val="20"/>
                <w:lang w:val="en-GB"/>
              </w:rPr>
              <w:t xml:space="preserve"> </w:t>
            </w:r>
            <w:r w:rsidR="006672AF" w:rsidRPr="006672AF">
              <w:rPr>
                <w:rFonts w:ascii="Arial" w:hAnsi="Arial" w:cs="Arial"/>
                <w:sz w:val="20"/>
                <w:szCs w:val="20"/>
                <w:u w:val="single"/>
                <w:lang w:val="en-GB"/>
              </w:rPr>
              <w:t>(2012-17)</w:t>
            </w:r>
            <w:r>
              <w:rPr>
                <w:rFonts w:ascii="Arial" w:hAnsi="Arial" w:cs="Arial"/>
                <w:sz w:val="20"/>
                <w:szCs w:val="20"/>
                <w:lang w:val="en-GB"/>
              </w:rPr>
              <w:t xml:space="preserve"> will arise on committed </w:t>
            </w:r>
            <w:r w:rsidRPr="001F72F9">
              <w:rPr>
                <w:rFonts w:ascii="Arial" w:hAnsi="Arial" w:cs="Arial"/>
                <w:sz w:val="20"/>
                <w:szCs w:val="20"/>
                <w:lang w:val="en-GB"/>
              </w:rPr>
              <w:t>sites.</w:t>
            </w:r>
            <w:r w:rsidR="006672AF">
              <w:rPr>
                <w:rFonts w:ascii="Arial" w:hAnsi="Arial" w:cs="Arial"/>
                <w:sz w:val="20"/>
                <w:szCs w:val="20"/>
                <w:lang w:val="en-GB"/>
              </w:rPr>
              <w:t xml:space="preserve">  </w:t>
            </w:r>
            <w:r w:rsidR="006672AF" w:rsidRPr="00CB59A6">
              <w:rPr>
                <w:rFonts w:ascii="Arial" w:hAnsi="Arial" w:cs="Arial"/>
                <w:sz w:val="20"/>
                <w:szCs w:val="20"/>
                <w:u w:val="single"/>
                <w:lang w:val="en-GB"/>
              </w:rPr>
              <w:t>These are indicated in Appendix D</w:t>
            </w:r>
            <w:r w:rsidR="004D6598" w:rsidRPr="00CB59A6">
              <w:rPr>
                <w:rFonts w:ascii="Arial" w:hAnsi="Arial" w:cs="Arial"/>
                <w:sz w:val="20"/>
                <w:szCs w:val="20"/>
                <w:u w:val="single"/>
                <w:lang w:val="en-GB"/>
              </w:rPr>
              <w:t xml:space="preserve"> of</w:t>
            </w:r>
            <w:r w:rsidR="00CB59A6" w:rsidRPr="00CB59A6">
              <w:rPr>
                <w:rFonts w:ascii="Arial" w:hAnsi="Arial" w:cs="Arial"/>
                <w:sz w:val="20"/>
                <w:szCs w:val="20"/>
                <w:u w:val="single"/>
                <w:lang w:val="en-GB"/>
              </w:rPr>
              <w:t xml:space="preserve"> </w:t>
            </w:r>
            <w:r w:rsidR="004D6598" w:rsidRPr="00CB59A6">
              <w:rPr>
                <w:rFonts w:ascii="Arial" w:hAnsi="Arial" w:cs="Arial"/>
                <w:sz w:val="20"/>
                <w:szCs w:val="20"/>
                <w:u w:val="single"/>
                <w:lang w:val="en-GB"/>
              </w:rPr>
              <w:t xml:space="preserve">the Local </w:t>
            </w:r>
            <w:proofErr w:type="gramStart"/>
            <w:r w:rsidR="004D6598" w:rsidRPr="00CB59A6">
              <w:rPr>
                <w:rFonts w:ascii="Arial" w:hAnsi="Arial" w:cs="Arial"/>
                <w:sz w:val="20"/>
                <w:szCs w:val="20"/>
                <w:u w:val="single"/>
                <w:lang w:val="en-GB"/>
              </w:rPr>
              <w:t xml:space="preserve">Plan </w:t>
            </w:r>
            <w:r w:rsidR="00D03E8B" w:rsidRPr="00CB59A6">
              <w:rPr>
                <w:rFonts w:ascii="Arial" w:hAnsi="Arial" w:cs="Arial"/>
                <w:sz w:val="20"/>
                <w:szCs w:val="20"/>
                <w:u w:val="single"/>
                <w:lang w:val="en-GB"/>
              </w:rPr>
              <w:t xml:space="preserve"> (</w:t>
            </w:r>
            <w:proofErr w:type="gramEnd"/>
            <w:r w:rsidR="00D03E8B" w:rsidRPr="00CB59A6">
              <w:rPr>
                <w:rFonts w:ascii="Arial" w:hAnsi="Arial" w:cs="Arial"/>
                <w:sz w:val="20"/>
                <w:szCs w:val="20"/>
                <w:u w:val="single"/>
                <w:lang w:val="en-GB"/>
              </w:rPr>
              <w:t>first table)</w:t>
            </w:r>
            <w:r w:rsidR="006672AF" w:rsidRPr="00CB59A6">
              <w:rPr>
                <w:rFonts w:ascii="Arial" w:hAnsi="Arial" w:cs="Arial"/>
                <w:sz w:val="20"/>
                <w:szCs w:val="20"/>
                <w:u w:val="single"/>
                <w:lang w:val="en-GB"/>
              </w:rPr>
              <w:t xml:space="preserve">, which will be regularly updated as part of the annual </w:t>
            </w:r>
            <w:r w:rsidR="003F5BBC" w:rsidRPr="00CB59A6">
              <w:rPr>
                <w:rFonts w:ascii="Arial" w:hAnsi="Arial" w:cs="Arial"/>
                <w:sz w:val="20"/>
                <w:szCs w:val="20"/>
                <w:u w:val="single"/>
                <w:lang w:val="en-GB"/>
              </w:rPr>
              <w:t>H</w:t>
            </w:r>
            <w:r w:rsidR="006672AF" w:rsidRPr="00CB59A6">
              <w:rPr>
                <w:rFonts w:ascii="Arial" w:hAnsi="Arial" w:cs="Arial"/>
                <w:sz w:val="20"/>
                <w:szCs w:val="20"/>
                <w:u w:val="single"/>
                <w:lang w:val="en-GB"/>
              </w:rPr>
              <w:t>ousing</w:t>
            </w:r>
            <w:r w:rsidR="003F5BBC" w:rsidRPr="00CB59A6">
              <w:rPr>
                <w:rFonts w:ascii="Arial" w:hAnsi="Arial" w:cs="Arial"/>
                <w:sz w:val="20"/>
                <w:szCs w:val="20"/>
                <w:u w:val="single"/>
                <w:lang w:val="en-GB"/>
              </w:rPr>
              <w:t xml:space="preserve"> Land Monitor</w:t>
            </w:r>
            <w:r w:rsidR="006672AF" w:rsidRPr="00CB59A6">
              <w:rPr>
                <w:rFonts w:ascii="Arial" w:hAnsi="Arial" w:cs="Arial"/>
                <w:sz w:val="20"/>
                <w:szCs w:val="20"/>
                <w:u w:val="single"/>
                <w:lang w:val="en-GB"/>
              </w:rPr>
              <w:t>.</w:t>
            </w:r>
            <w:r w:rsidR="006672AF" w:rsidRPr="006672AF">
              <w:rPr>
                <w:rFonts w:ascii="Arial" w:hAnsi="Arial" w:cs="Arial"/>
                <w:sz w:val="20"/>
                <w:szCs w:val="20"/>
                <w:lang w:val="en-GB"/>
              </w:rPr>
              <w:t xml:space="preserve">  </w:t>
            </w:r>
            <w:r w:rsidRPr="001F72F9">
              <w:rPr>
                <w:rFonts w:ascii="Arial" w:hAnsi="Arial" w:cs="Arial"/>
                <w:sz w:val="20"/>
                <w:szCs w:val="20"/>
                <w:lang w:val="en-GB"/>
              </w:rPr>
              <w:t>Larger sites are expected to last until the second phase of</w:t>
            </w:r>
            <w:r>
              <w:rPr>
                <w:rFonts w:ascii="Arial" w:hAnsi="Arial" w:cs="Arial"/>
                <w:sz w:val="20"/>
                <w:szCs w:val="20"/>
                <w:lang w:val="en-GB"/>
              </w:rPr>
              <w:t xml:space="preserve"> the plan (i.e. years 6-10) and </w:t>
            </w:r>
            <w:r w:rsidRPr="001F72F9">
              <w:rPr>
                <w:rFonts w:ascii="Arial" w:hAnsi="Arial" w:cs="Arial"/>
                <w:sz w:val="20"/>
                <w:szCs w:val="20"/>
                <w:lang w:val="en-GB"/>
              </w:rPr>
              <w:t>be supplemented by (mainly urban) developable sites allocat</w:t>
            </w:r>
            <w:r>
              <w:rPr>
                <w:rFonts w:ascii="Arial" w:hAnsi="Arial" w:cs="Arial"/>
                <w:sz w:val="20"/>
                <w:szCs w:val="20"/>
                <w:lang w:val="en-GB"/>
              </w:rPr>
              <w:t xml:space="preserve">ed in Neighbourhood Plans using </w:t>
            </w:r>
            <w:r w:rsidRPr="001F72F9">
              <w:rPr>
                <w:rFonts w:ascii="Arial" w:hAnsi="Arial" w:cs="Arial"/>
                <w:sz w:val="20"/>
                <w:szCs w:val="20"/>
                <w:lang w:val="en-GB"/>
              </w:rPr>
              <w:t>the SHLAA as a starting point.</w:t>
            </w:r>
            <w:r w:rsidR="006672AF">
              <w:rPr>
                <w:rFonts w:ascii="Arial" w:hAnsi="Arial" w:cs="Arial"/>
                <w:sz w:val="20"/>
                <w:szCs w:val="20"/>
                <w:lang w:val="en-GB"/>
              </w:rPr>
              <w:t xml:space="preserve">  </w:t>
            </w:r>
          </w:p>
          <w:p w:rsidR="00D03E8B" w:rsidRPr="00D03E8B" w:rsidRDefault="00D03E8B" w:rsidP="001F72F9">
            <w:pPr>
              <w:shd w:val="clear" w:color="auto" w:fill="FFFFFF"/>
              <w:spacing w:before="120" w:after="120" w:line="240" w:lineRule="auto"/>
              <w:ind w:right="120"/>
              <w:rPr>
                <w:rFonts w:ascii="Arial" w:hAnsi="Arial" w:cs="Arial"/>
                <w:sz w:val="20"/>
                <w:szCs w:val="20"/>
                <w:u w:val="single"/>
                <w:lang w:val="en-GB"/>
              </w:rPr>
            </w:pPr>
            <w:r w:rsidRPr="00CB59A6">
              <w:rPr>
                <w:rFonts w:ascii="Arial" w:hAnsi="Arial" w:cs="Arial"/>
                <w:sz w:val="20"/>
                <w:szCs w:val="20"/>
                <w:u w:val="single"/>
                <w:lang w:val="en-GB"/>
              </w:rPr>
              <w:t>Whilst development in Future Growth Areas is anticipated to arise tow</w:t>
            </w:r>
            <w:r w:rsidRPr="00CB59A6">
              <w:rPr>
                <w:rFonts w:ascii="Arial" w:hAnsi="Arial" w:cs="Arial"/>
                <w:i/>
                <w:sz w:val="20"/>
                <w:szCs w:val="20"/>
                <w:u w:val="single"/>
                <w:lang w:val="en-GB"/>
              </w:rPr>
              <w:t>a</w:t>
            </w:r>
            <w:r w:rsidRPr="00CB59A6">
              <w:rPr>
                <w:rFonts w:ascii="Arial" w:hAnsi="Arial" w:cs="Arial"/>
                <w:sz w:val="20"/>
                <w:szCs w:val="20"/>
                <w:u w:val="single"/>
                <w:lang w:val="en-GB"/>
              </w:rPr>
              <w:t xml:space="preserve">rds the latter part of the Plan period, it is noted that there is active developer interest in some sites, such as Collaton St Mary, Yalberton and White Rock, Paignton.  The Plan will support </w:t>
            </w:r>
            <w:r w:rsidRPr="00CB59A6">
              <w:rPr>
                <w:rFonts w:ascii="Arial" w:hAnsi="Arial" w:cs="Arial"/>
                <w:sz w:val="20"/>
                <w:szCs w:val="20"/>
                <w:u w:val="single"/>
                <w:lang w:val="en-GB"/>
              </w:rPr>
              <w:lastRenderedPageBreak/>
              <w:t>early delivery where infrastructure, environmental and other relevant planning matters are satisfactorily addressed.</w:t>
            </w:r>
            <w:r w:rsidRPr="00D03E8B">
              <w:rPr>
                <w:rFonts w:ascii="Arial" w:hAnsi="Arial" w:cs="Arial"/>
                <w:sz w:val="20"/>
                <w:szCs w:val="20"/>
                <w:u w:val="single"/>
                <w:lang w:val="en-GB"/>
              </w:rPr>
              <w:t xml:space="preserve">   </w:t>
            </w:r>
          </w:p>
          <w:p w:rsidR="001F72F9" w:rsidRDefault="001F72F9" w:rsidP="002338C8">
            <w:pPr>
              <w:shd w:val="clear" w:color="auto" w:fill="FFFFFF"/>
              <w:spacing w:before="120" w:after="120" w:line="240" w:lineRule="auto"/>
              <w:ind w:right="120"/>
              <w:rPr>
                <w:rFonts w:ascii="Arial" w:hAnsi="Arial" w:cs="Arial"/>
                <w:sz w:val="20"/>
                <w:szCs w:val="20"/>
                <w:lang w:val="en-GB"/>
              </w:rPr>
            </w:pPr>
          </w:p>
          <w:p w:rsidR="00D51C36" w:rsidRPr="00D51C36" w:rsidRDefault="00D51C36" w:rsidP="002338C8">
            <w:pPr>
              <w:shd w:val="clear" w:color="auto" w:fill="FFFFFF"/>
              <w:spacing w:before="120" w:after="120" w:line="240" w:lineRule="auto"/>
              <w:ind w:right="120"/>
              <w:rPr>
                <w:rFonts w:ascii="Arial" w:hAnsi="Arial" w:cs="Arial"/>
                <w:sz w:val="20"/>
                <w:szCs w:val="20"/>
                <w:u w:val="single"/>
              </w:rPr>
            </w:pPr>
            <w:r w:rsidRPr="00D51C36">
              <w:rPr>
                <w:rFonts w:ascii="Arial" w:hAnsi="Arial" w:cs="Arial"/>
                <w:sz w:val="20"/>
                <w:szCs w:val="20"/>
                <w:u w:val="single"/>
              </w:rPr>
              <w:t>Where there appears to be a risk of a shortfall of deliverable sites against the Local Plan</w:t>
            </w:r>
            <w:r w:rsidR="00D03E8B">
              <w:rPr>
                <w:rFonts w:ascii="Arial" w:hAnsi="Arial" w:cs="Arial"/>
                <w:sz w:val="20"/>
                <w:szCs w:val="20"/>
                <w:u w:val="single"/>
              </w:rPr>
              <w:t xml:space="preserve"> rolling five year requirement,</w:t>
            </w:r>
            <w:r w:rsidRPr="00D51C36">
              <w:rPr>
                <w:rFonts w:ascii="Arial" w:hAnsi="Arial" w:cs="Arial"/>
                <w:sz w:val="20"/>
                <w:szCs w:val="20"/>
                <w:u w:val="single"/>
              </w:rPr>
              <w:t xml:space="preserve"> or overall housing trajectory, the Council will bring forward additional sites through </w:t>
            </w:r>
            <w:r w:rsidR="00CB59A6">
              <w:rPr>
                <w:rFonts w:ascii="Arial" w:hAnsi="Arial" w:cs="Arial"/>
                <w:sz w:val="20"/>
                <w:szCs w:val="20"/>
                <w:u w:val="single"/>
              </w:rPr>
              <w:t>site allocations development plan</w:t>
            </w:r>
            <w:r w:rsidRPr="00D51C36">
              <w:rPr>
                <w:rFonts w:ascii="Arial" w:hAnsi="Arial" w:cs="Arial"/>
                <w:sz w:val="20"/>
                <w:szCs w:val="20"/>
                <w:u w:val="single"/>
              </w:rPr>
              <w:t xml:space="preserve"> documents.</w:t>
            </w:r>
            <w:r w:rsidRPr="00D51C36">
              <w:rPr>
                <w:rFonts w:ascii="Arial" w:hAnsi="Arial" w:cs="Arial"/>
                <w:sz w:val="20"/>
                <w:szCs w:val="20"/>
              </w:rPr>
              <w:t xml:space="preserve">  </w:t>
            </w:r>
            <w:r w:rsidRPr="00D51C36">
              <w:rPr>
                <w:rFonts w:ascii="Arial" w:hAnsi="Arial" w:cs="Arial"/>
                <w:sz w:val="20"/>
                <w:szCs w:val="20"/>
                <w:u w:val="single"/>
              </w:rPr>
              <w:t xml:space="preserve">In order to avoid a policy vacuum occurring after year 5 of the Plan (i.e.2017), the Council will start to prepare site allocation documents if neighbourhood plans, </w:t>
            </w:r>
            <w:r w:rsidR="002338C8">
              <w:rPr>
                <w:rFonts w:ascii="Arial" w:hAnsi="Arial" w:cs="Arial"/>
                <w:sz w:val="20"/>
                <w:szCs w:val="20"/>
                <w:u w:val="single"/>
              </w:rPr>
              <w:t>which meet the necessary regulations and are</w:t>
            </w:r>
            <w:r w:rsidRPr="00D51C36">
              <w:rPr>
                <w:rFonts w:ascii="Arial" w:hAnsi="Arial" w:cs="Arial"/>
                <w:sz w:val="20"/>
                <w:szCs w:val="20"/>
                <w:u w:val="single"/>
              </w:rPr>
              <w:t xml:space="preserve"> in general conformity with the Local Plan, have not been Submitted to the Local Authority by </w:t>
            </w:r>
            <w:r>
              <w:rPr>
                <w:rFonts w:ascii="Arial" w:hAnsi="Arial" w:cs="Arial"/>
                <w:sz w:val="20"/>
                <w:szCs w:val="20"/>
                <w:u w:val="single"/>
              </w:rPr>
              <w:t>October</w:t>
            </w:r>
            <w:r w:rsidRPr="00D51C36">
              <w:rPr>
                <w:rFonts w:ascii="Arial" w:hAnsi="Arial" w:cs="Arial"/>
                <w:sz w:val="20"/>
                <w:szCs w:val="20"/>
                <w:u w:val="single"/>
              </w:rPr>
              <w:t xml:space="preserve"> 2015.   </w:t>
            </w:r>
          </w:p>
        </w:tc>
      </w:tr>
      <w:tr w:rsidR="001505FE" w:rsidRPr="00667088" w:rsidTr="009313C3">
        <w:trPr>
          <w:trHeight w:val="654"/>
        </w:trPr>
        <w:tc>
          <w:tcPr>
            <w:tcW w:w="959" w:type="dxa"/>
            <w:shd w:val="clear" w:color="auto" w:fill="auto"/>
          </w:tcPr>
          <w:p w:rsidR="001505FE" w:rsidRPr="00667088" w:rsidRDefault="00D51C36" w:rsidP="00BE0CDC">
            <w:pPr>
              <w:spacing w:after="0" w:line="240" w:lineRule="auto"/>
              <w:rPr>
                <w:rFonts w:ascii="Arial" w:hAnsi="Arial" w:cs="Arial"/>
                <w:b/>
                <w:sz w:val="20"/>
                <w:szCs w:val="20"/>
              </w:rPr>
            </w:pPr>
            <w:r>
              <w:rPr>
                <w:rFonts w:ascii="Arial" w:hAnsi="Arial" w:cs="Arial"/>
                <w:b/>
                <w:sz w:val="20"/>
                <w:szCs w:val="20"/>
              </w:rPr>
              <w:lastRenderedPageBreak/>
              <w:t>MM3</w:t>
            </w:r>
            <w:r w:rsidR="001505FE">
              <w:rPr>
                <w:rFonts w:ascii="Arial" w:hAnsi="Arial" w:cs="Arial"/>
                <w:b/>
                <w:sz w:val="20"/>
                <w:szCs w:val="20"/>
              </w:rPr>
              <w:t xml:space="preserve"> </w:t>
            </w:r>
          </w:p>
        </w:tc>
        <w:tc>
          <w:tcPr>
            <w:tcW w:w="1134" w:type="dxa"/>
            <w:shd w:val="clear" w:color="auto" w:fill="auto"/>
          </w:tcPr>
          <w:p w:rsidR="001505FE" w:rsidRPr="00667088" w:rsidRDefault="001505FE" w:rsidP="00BE0CDC">
            <w:pPr>
              <w:spacing w:after="0" w:line="240" w:lineRule="auto"/>
              <w:rPr>
                <w:rFonts w:ascii="Arial" w:hAnsi="Arial" w:cs="Arial"/>
                <w:sz w:val="20"/>
                <w:szCs w:val="20"/>
              </w:rPr>
            </w:pPr>
            <w:r>
              <w:rPr>
                <w:rFonts w:ascii="Arial" w:hAnsi="Arial" w:cs="Arial"/>
                <w:sz w:val="20"/>
                <w:szCs w:val="20"/>
              </w:rPr>
              <w:t>SS2</w:t>
            </w:r>
          </w:p>
        </w:tc>
        <w:tc>
          <w:tcPr>
            <w:tcW w:w="11657" w:type="dxa"/>
            <w:shd w:val="clear" w:color="auto" w:fill="auto"/>
          </w:tcPr>
          <w:p w:rsidR="00B50DBB" w:rsidRDefault="00E668F4" w:rsidP="00B50DBB">
            <w:pPr>
              <w:spacing w:before="120" w:after="120"/>
              <w:ind w:right="120"/>
              <w:rPr>
                <w:rFonts w:ascii="Arial" w:hAnsi="Arial" w:cs="Arial"/>
                <w:sz w:val="20"/>
                <w:szCs w:val="20"/>
                <w:lang w:val="en-GB"/>
              </w:rPr>
            </w:pPr>
            <w:r>
              <w:rPr>
                <w:rFonts w:ascii="Arial" w:hAnsi="Arial" w:cs="Arial"/>
                <w:sz w:val="20"/>
                <w:szCs w:val="20"/>
                <w:lang w:val="en-GB"/>
              </w:rPr>
              <w:t>Revise</w:t>
            </w:r>
            <w:r w:rsidR="00B50DBB">
              <w:rPr>
                <w:rFonts w:ascii="Arial" w:hAnsi="Arial" w:cs="Arial"/>
                <w:sz w:val="20"/>
                <w:szCs w:val="20"/>
                <w:lang w:val="en-GB"/>
              </w:rPr>
              <w:t xml:space="preserve"> Policy as follows: </w:t>
            </w:r>
          </w:p>
          <w:p w:rsidR="00B50DBB" w:rsidRPr="000E611C" w:rsidRDefault="00B50DBB" w:rsidP="00B50DBB">
            <w:pPr>
              <w:spacing w:before="120" w:after="120"/>
              <w:ind w:right="120"/>
              <w:rPr>
                <w:rFonts w:ascii="Arial" w:hAnsi="Arial" w:cs="Arial"/>
                <w:sz w:val="20"/>
                <w:szCs w:val="20"/>
                <w:lang w:val="en-GB"/>
              </w:rPr>
            </w:pPr>
            <w:r w:rsidRPr="000E611C">
              <w:rPr>
                <w:rFonts w:ascii="Arial" w:hAnsi="Arial" w:cs="Arial"/>
                <w:sz w:val="20"/>
                <w:szCs w:val="20"/>
                <w:lang w:val="en-GB"/>
              </w:rPr>
              <w:t xml:space="preserve">Future Growth Areas are proposed in the following locations: </w:t>
            </w:r>
          </w:p>
          <w:p w:rsidR="00B50DBB" w:rsidRPr="000E611C" w:rsidRDefault="00B50DBB" w:rsidP="00B50DBB">
            <w:pPr>
              <w:numPr>
                <w:ilvl w:val="0"/>
                <w:numId w:val="14"/>
              </w:numPr>
              <w:spacing w:before="100" w:beforeAutospacing="1" w:after="100" w:afterAutospacing="1" w:line="240" w:lineRule="auto"/>
              <w:ind w:left="0" w:firstLine="0"/>
              <w:rPr>
                <w:rFonts w:ascii="Arial" w:hAnsi="Arial" w:cs="Arial"/>
                <w:sz w:val="20"/>
                <w:szCs w:val="20"/>
                <w:lang w:val="en-GB"/>
              </w:rPr>
            </w:pPr>
            <w:r w:rsidRPr="000E611C">
              <w:rPr>
                <w:rFonts w:ascii="Arial" w:hAnsi="Arial" w:cs="Arial"/>
                <w:sz w:val="20"/>
                <w:szCs w:val="20"/>
                <w:lang w:val="en-GB"/>
              </w:rPr>
              <w:t>Edginswell, Torquay</w:t>
            </w:r>
          </w:p>
          <w:p w:rsidR="00B50DBB" w:rsidRPr="000E611C" w:rsidRDefault="00B50DBB" w:rsidP="00B50DBB">
            <w:pPr>
              <w:numPr>
                <w:ilvl w:val="0"/>
                <w:numId w:val="14"/>
              </w:numPr>
              <w:spacing w:before="100" w:beforeAutospacing="1" w:after="100" w:afterAutospacing="1" w:line="240" w:lineRule="auto"/>
              <w:ind w:left="0" w:firstLine="0"/>
              <w:rPr>
                <w:rFonts w:ascii="Arial" w:hAnsi="Arial" w:cs="Arial"/>
                <w:sz w:val="20"/>
                <w:szCs w:val="20"/>
                <w:lang w:val="en-GB"/>
              </w:rPr>
            </w:pPr>
            <w:r w:rsidRPr="00091E9B">
              <w:rPr>
                <w:rFonts w:ascii="Arial" w:hAnsi="Arial" w:cs="Arial"/>
                <w:strike/>
                <w:sz w:val="20"/>
                <w:szCs w:val="20"/>
                <w:lang w:val="en-GB"/>
              </w:rPr>
              <w:t>Land around</w:t>
            </w:r>
            <w:r w:rsidRPr="000E611C">
              <w:rPr>
                <w:rFonts w:ascii="Arial" w:hAnsi="Arial" w:cs="Arial"/>
                <w:sz w:val="20"/>
                <w:szCs w:val="20"/>
                <w:lang w:val="en-GB"/>
              </w:rPr>
              <w:t xml:space="preserve">  </w:t>
            </w:r>
            <w:r w:rsidRPr="00E62A54">
              <w:rPr>
                <w:rFonts w:ascii="Arial" w:hAnsi="Arial" w:cs="Arial"/>
                <w:b/>
                <w:color w:val="FF0000"/>
                <w:sz w:val="20"/>
                <w:szCs w:val="20"/>
                <w:u w:val="single"/>
                <w:lang w:val="en-GB"/>
              </w:rPr>
              <w:t>Paignton North and West Area including</w:t>
            </w:r>
            <w:r w:rsidRPr="000E611C">
              <w:rPr>
                <w:rFonts w:ascii="Arial" w:hAnsi="Arial" w:cs="Arial"/>
                <w:sz w:val="20"/>
                <w:szCs w:val="20"/>
                <w:lang w:val="en-GB"/>
              </w:rPr>
              <w:t xml:space="preserve"> Collaton St. Mary, Paignton</w:t>
            </w:r>
          </w:p>
          <w:p w:rsidR="00B50DBB" w:rsidRDefault="00B50DBB" w:rsidP="00B50DBB">
            <w:pPr>
              <w:numPr>
                <w:ilvl w:val="0"/>
                <w:numId w:val="14"/>
              </w:numPr>
              <w:spacing w:before="100" w:beforeAutospacing="1" w:after="100" w:afterAutospacing="1" w:line="240" w:lineRule="auto"/>
              <w:ind w:left="0" w:firstLine="0"/>
              <w:rPr>
                <w:rFonts w:ascii="Arial" w:hAnsi="Arial" w:cs="Arial"/>
                <w:sz w:val="20"/>
                <w:szCs w:val="20"/>
                <w:lang w:val="en-GB"/>
              </w:rPr>
            </w:pPr>
            <w:r w:rsidRPr="000E611C">
              <w:rPr>
                <w:rFonts w:ascii="Arial" w:hAnsi="Arial" w:cs="Arial"/>
                <w:sz w:val="20"/>
                <w:szCs w:val="20"/>
                <w:lang w:val="en-GB"/>
              </w:rPr>
              <w:t>Brixham Road, Paignton</w:t>
            </w:r>
          </w:p>
          <w:p w:rsidR="00B50DBB" w:rsidRPr="00B50DBB" w:rsidRDefault="00B50DBB" w:rsidP="00B50DBB">
            <w:pPr>
              <w:numPr>
                <w:ilvl w:val="0"/>
                <w:numId w:val="14"/>
              </w:numPr>
              <w:spacing w:before="100" w:beforeAutospacing="1" w:after="100" w:afterAutospacing="1" w:line="240" w:lineRule="auto"/>
              <w:ind w:left="0" w:firstLine="0"/>
              <w:rPr>
                <w:rFonts w:ascii="Arial" w:hAnsi="Arial" w:cs="Arial"/>
                <w:b/>
                <w:color w:val="FF0000"/>
                <w:sz w:val="20"/>
                <w:szCs w:val="20"/>
                <w:u w:val="single"/>
                <w:lang w:val="en-GB"/>
              </w:rPr>
            </w:pPr>
            <w:r w:rsidRPr="00B50DBB">
              <w:rPr>
                <w:rFonts w:ascii="Arial" w:hAnsi="Arial" w:cs="Arial"/>
                <w:b/>
                <w:color w:val="FF0000"/>
                <w:sz w:val="20"/>
                <w:szCs w:val="20"/>
                <w:u w:val="single"/>
                <w:lang w:val="en-GB"/>
              </w:rPr>
              <w:t>Land South of White Rock, Paignton</w:t>
            </w:r>
            <w:r w:rsidR="00304ECE">
              <w:rPr>
                <w:rFonts w:ascii="Arial" w:hAnsi="Arial" w:cs="Arial"/>
                <w:b/>
                <w:color w:val="FF0000"/>
                <w:sz w:val="20"/>
                <w:szCs w:val="20"/>
                <w:u w:val="single"/>
                <w:lang w:val="en-GB"/>
              </w:rPr>
              <w:t xml:space="preserve"> </w:t>
            </w:r>
          </w:p>
          <w:p w:rsidR="00B50DBB" w:rsidRPr="00B50DBB" w:rsidRDefault="00B50DBB" w:rsidP="00B50DBB">
            <w:pPr>
              <w:numPr>
                <w:ilvl w:val="0"/>
                <w:numId w:val="14"/>
              </w:numPr>
              <w:spacing w:before="100" w:beforeAutospacing="1" w:after="100" w:afterAutospacing="1" w:line="240" w:lineRule="auto"/>
              <w:ind w:left="0" w:firstLine="0"/>
              <w:rPr>
                <w:rFonts w:ascii="Arial" w:hAnsi="Arial" w:cs="Arial"/>
                <w:strike/>
                <w:sz w:val="20"/>
                <w:szCs w:val="20"/>
                <w:lang w:val="en-GB"/>
              </w:rPr>
            </w:pPr>
            <w:r w:rsidRPr="00B50DBB">
              <w:rPr>
                <w:rFonts w:ascii="Arial" w:hAnsi="Arial" w:cs="Arial"/>
                <w:strike/>
                <w:sz w:val="20"/>
                <w:szCs w:val="20"/>
                <w:lang w:val="en-GB"/>
              </w:rPr>
              <w:t>Wall Park, Brixham</w:t>
            </w:r>
          </w:p>
          <w:p w:rsidR="00B50DBB" w:rsidRDefault="00B50DBB" w:rsidP="00B50DBB">
            <w:pPr>
              <w:widowControl w:val="0"/>
              <w:autoSpaceDE w:val="0"/>
              <w:autoSpaceDN w:val="0"/>
              <w:adjustRightInd w:val="0"/>
              <w:rPr>
                <w:rFonts w:ascii="Arial" w:hAnsi="Arial" w:cs="Arial"/>
                <w:sz w:val="20"/>
                <w:szCs w:val="20"/>
              </w:rPr>
            </w:pPr>
            <w:r>
              <w:rPr>
                <w:rFonts w:ascii="Arial" w:hAnsi="Arial" w:cs="Arial"/>
                <w:sz w:val="20"/>
                <w:szCs w:val="20"/>
              </w:rPr>
              <w:t>……</w:t>
            </w:r>
            <w:r w:rsidRPr="002F1EEF">
              <w:rPr>
                <w:rFonts w:ascii="Arial" w:hAnsi="Arial" w:cs="Arial"/>
                <w:sz w:val="20"/>
                <w:szCs w:val="20"/>
              </w:rPr>
              <w:t xml:space="preserve">A bespoke Greater Horseshoe Bat (GHB) mitigation plan for all development within the </w:t>
            </w:r>
            <w:r w:rsidRPr="00091E9B">
              <w:rPr>
                <w:rFonts w:ascii="Arial" w:hAnsi="Arial" w:cs="Arial"/>
                <w:b/>
                <w:color w:val="FF0000"/>
                <w:sz w:val="20"/>
                <w:szCs w:val="20"/>
              </w:rPr>
              <w:t>following</w:t>
            </w:r>
            <w:r>
              <w:rPr>
                <w:rFonts w:ascii="Arial" w:hAnsi="Arial" w:cs="Arial"/>
                <w:sz w:val="20"/>
                <w:szCs w:val="20"/>
              </w:rPr>
              <w:t xml:space="preserve"> </w:t>
            </w:r>
            <w:r w:rsidRPr="002F1EEF">
              <w:rPr>
                <w:rFonts w:ascii="Arial" w:hAnsi="Arial" w:cs="Arial"/>
                <w:sz w:val="20"/>
                <w:szCs w:val="20"/>
              </w:rPr>
              <w:t xml:space="preserve">Future Growth Areas must be submitted and approved before planning permission will be granted. </w:t>
            </w:r>
          </w:p>
          <w:p w:rsidR="00B50DBB" w:rsidRPr="00E62A54" w:rsidRDefault="00B50DBB" w:rsidP="00B50DBB">
            <w:pPr>
              <w:spacing w:before="120" w:after="120"/>
              <w:ind w:right="120"/>
              <w:rPr>
                <w:rFonts w:ascii="Arial" w:hAnsi="Arial" w:cs="Arial"/>
                <w:b/>
                <w:color w:val="FF0000"/>
                <w:sz w:val="20"/>
                <w:szCs w:val="20"/>
                <w:u w:val="single"/>
                <w:lang w:val="en-GB"/>
              </w:rPr>
            </w:pPr>
            <w:r w:rsidRPr="00E62A54">
              <w:rPr>
                <w:rFonts w:ascii="Arial" w:hAnsi="Arial" w:cs="Arial"/>
                <w:b/>
                <w:color w:val="FF0000"/>
                <w:sz w:val="20"/>
                <w:szCs w:val="20"/>
                <w:u w:val="single"/>
                <w:lang w:val="en-GB"/>
              </w:rPr>
              <w:t xml:space="preserve">SDP 3.2 Great Parks </w:t>
            </w:r>
          </w:p>
          <w:p w:rsidR="00B50DBB" w:rsidRPr="00E62A54" w:rsidRDefault="00B50DBB" w:rsidP="00B50DBB">
            <w:pPr>
              <w:spacing w:before="120" w:after="120"/>
              <w:ind w:right="120"/>
              <w:rPr>
                <w:rFonts w:ascii="Arial" w:hAnsi="Arial" w:cs="Arial"/>
                <w:b/>
                <w:color w:val="FF0000"/>
                <w:sz w:val="20"/>
                <w:szCs w:val="20"/>
                <w:u w:val="single"/>
                <w:lang w:val="en-GB"/>
              </w:rPr>
            </w:pPr>
            <w:r w:rsidRPr="00E62A54">
              <w:rPr>
                <w:rFonts w:ascii="Arial" w:hAnsi="Arial" w:cs="Arial"/>
                <w:b/>
                <w:color w:val="FF0000"/>
                <w:sz w:val="20"/>
                <w:szCs w:val="20"/>
                <w:u w:val="single"/>
                <w:lang w:val="en-GB"/>
              </w:rPr>
              <w:t>SDP 3.3 Totnes Road/Collaton St Mary</w:t>
            </w:r>
          </w:p>
          <w:p w:rsidR="00B50DBB" w:rsidRPr="00E62A54" w:rsidRDefault="00B50DBB" w:rsidP="00B50DBB">
            <w:pPr>
              <w:spacing w:before="120" w:after="120"/>
              <w:ind w:right="120"/>
              <w:rPr>
                <w:rFonts w:ascii="Arial" w:hAnsi="Arial" w:cs="Arial"/>
                <w:b/>
                <w:color w:val="FF0000"/>
                <w:sz w:val="20"/>
                <w:szCs w:val="20"/>
                <w:u w:val="single"/>
                <w:lang w:val="en-GB"/>
              </w:rPr>
            </w:pPr>
            <w:r w:rsidRPr="00E62A54">
              <w:rPr>
                <w:rFonts w:ascii="Arial" w:hAnsi="Arial" w:cs="Arial"/>
                <w:b/>
                <w:color w:val="FF0000"/>
                <w:sz w:val="20"/>
                <w:szCs w:val="20"/>
                <w:u w:val="single"/>
                <w:lang w:val="en-GB"/>
              </w:rPr>
              <w:t>SDP 3.4 Brixham Road/Yalberton</w:t>
            </w:r>
          </w:p>
          <w:p w:rsidR="00B50DBB" w:rsidRDefault="00B50DBB" w:rsidP="00B50DBB">
            <w:pPr>
              <w:spacing w:before="120" w:after="120"/>
              <w:ind w:right="120"/>
              <w:rPr>
                <w:rFonts w:ascii="Arial" w:hAnsi="Arial" w:cs="Arial"/>
                <w:b/>
                <w:color w:val="FF0000"/>
                <w:sz w:val="20"/>
                <w:szCs w:val="20"/>
                <w:u w:val="single"/>
                <w:lang w:val="en-GB"/>
              </w:rPr>
            </w:pPr>
            <w:r w:rsidRPr="00E62A54">
              <w:rPr>
                <w:rFonts w:ascii="Arial" w:hAnsi="Arial" w:cs="Arial"/>
                <w:b/>
                <w:color w:val="FF0000"/>
                <w:sz w:val="20"/>
                <w:szCs w:val="20"/>
                <w:u w:val="single"/>
                <w:lang w:val="en-GB"/>
              </w:rPr>
              <w:t>SDP3.5 White Rock</w:t>
            </w:r>
          </w:p>
          <w:p w:rsidR="00B50DBB" w:rsidRPr="00E62A54" w:rsidRDefault="00B50DBB" w:rsidP="00B50DBB">
            <w:pPr>
              <w:spacing w:before="120" w:after="120"/>
              <w:ind w:right="120"/>
              <w:rPr>
                <w:rFonts w:ascii="Arial" w:hAnsi="Arial" w:cs="Arial"/>
                <w:b/>
                <w:color w:val="FF0000"/>
                <w:sz w:val="20"/>
                <w:szCs w:val="20"/>
                <w:u w:val="single"/>
                <w:lang w:val="en-GB"/>
              </w:rPr>
            </w:pPr>
            <w:r>
              <w:rPr>
                <w:rFonts w:ascii="Arial" w:hAnsi="Arial" w:cs="Arial"/>
                <w:b/>
                <w:color w:val="FF0000"/>
                <w:sz w:val="20"/>
                <w:szCs w:val="20"/>
                <w:u w:val="single"/>
                <w:lang w:val="en-GB"/>
              </w:rPr>
              <w:t>SDB3.2 Land South of White Rock</w:t>
            </w:r>
            <w:r w:rsidR="00304ECE">
              <w:rPr>
                <w:rFonts w:ascii="Arial" w:hAnsi="Arial" w:cs="Arial"/>
                <w:b/>
                <w:color w:val="FF0000"/>
                <w:sz w:val="20"/>
                <w:szCs w:val="20"/>
                <w:u w:val="single"/>
                <w:lang w:val="en-GB"/>
              </w:rPr>
              <w:t xml:space="preserve">, Paignton </w:t>
            </w:r>
          </w:p>
          <w:p w:rsidR="00B50DBB" w:rsidRPr="00B50DBB" w:rsidRDefault="00B50DBB" w:rsidP="00B50DBB">
            <w:pPr>
              <w:tabs>
                <w:tab w:val="left" w:pos="2184"/>
              </w:tabs>
              <w:spacing w:before="120" w:after="120"/>
              <w:ind w:right="120"/>
              <w:rPr>
                <w:rFonts w:ascii="Arial" w:hAnsi="Arial" w:cs="Arial"/>
                <w:b/>
                <w:strike/>
                <w:color w:val="FF0000"/>
                <w:sz w:val="20"/>
                <w:szCs w:val="20"/>
                <w:lang w:val="en-GB"/>
              </w:rPr>
            </w:pPr>
            <w:r w:rsidRPr="00B50DBB">
              <w:rPr>
                <w:rFonts w:ascii="Arial" w:hAnsi="Arial" w:cs="Arial"/>
                <w:b/>
                <w:strike/>
                <w:color w:val="FF0000"/>
                <w:sz w:val="20"/>
                <w:szCs w:val="20"/>
                <w:u w:val="single"/>
                <w:lang w:val="en-GB"/>
              </w:rPr>
              <w:t>SDB 3.1 Wall Park</w:t>
            </w:r>
            <w:r w:rsidRPr="00B50DBB">
              <w:rPr>
                <w:rFonts w:ascii="Arial" w:hAnsi="Arial" w:cs="Arial"/>
                <w:b/>
                <w:strike/>
                <w:color w:val="FF0000"/>
                <w:sz w:val="20"/>
                <w:szCs w:val="20"/>
                <w:lang w:val="en-GB"/>
              </w:rPr>
              <w:tab/>
            </w:r>
          </w:p>
          <w:p w:rsidR="001505FE" w:rsidRDefault="00E668F4" w:rsidP="00E65FFE">
            <w:pPr>
              <w:spacing w:after="120" w:line="240" w:lineRule="auto"/>
              <w:ind w:right="120"/>
              <w:outlineLvl w:val="4"/>
              <w:rPr>
                <w:rFonts w:ascii="Arial" w:hAnsi="Arial" w:cs="Arial"/>
                <w:sz w:val="20"/>
                <w:szCs w:val="20"/>
              </w:rPr>
            </w:pPr>
            <w:r w:rsidRPr="00E668F4">
              <w:rPr>
                <w:rFonts w:ascii="Arial" w:hAnsi="Arial" w:cs="Arial"/>
                <w:i/>
                <w:sz w:val="20"/>
                <w:szCs w:val="20"/>
              </w:rPr>
              <w:t>(</w:t>
            </w:r>
            <w:r w:rsidR="00B50DBB" w:rsidRPr="00E668F4">
              <w:rPr>
                <w:rFonts w:ascii="Arial" w:hAnsi="Arial" w:cs="Arial"/>
                <w:i/>
                <w:sz w:val="20"/>
                <w:szCs w:val="20"/>
              </w:rPr>
              <w:t xml:space="preserve">N.B.  Wall Park moves up into </w:t>
            </w:r>
            <w:r w:rsidR="00E106D7">
              <w:rPr>
                <w:rFonts w:ascii="Arial" w:hAnsi="Arial" w:cs="Arial"/>
                <w:i/>
                <w:sz w:val="20"/>
                <w:szCs w:val="20"/>
              </w:rPr>
              <w:t>the category of deliverable site, subject to the receipt of planning permission</w:t>
            </w:r>
            <w:r w:rsidRPr="00E668F4">
              <w:rPr>
                <w:rFonts w:ascii="Arial" w:hAnsi="Arial" w:cs="Arial"/>
                <w:i/>
                <w:sz w:val="20"/>
                <w:szCs w:val="20"/>
              </w:rPr>
              <w:t>)</w:t>
            </w:r>
            <w:r w:rsidR="00B50DBB">
              <w:rPr>
                <w:rFonts w:ascii="Arial" w:hAnsi="Arial" w:cs="Arial"/>
                <w:sz w:val="20"/>
                <w:szCs w:val="20"/>
              </w:rPr>
              <w:t xml:space="preserve">. </w:t>
            </w:r>
          </w:p>
          <w:p w:rsidR="001D46C1" w:rsidRDefault="001D46C1" w:rsidP="00E65FFE">
            <w:pPr>
              <w:spacing w:after="120" w:line="240" w:lineRule="auto"/>
              <w:ind w:right="120"/>
              <w:outlineLvl w:val="4"/>
              <w:rPr>
                <w:rFonts w:ascii="Arial" w:hAnsi="Arial" w:cs="Arial"/>
                <w:sz w:val="20"/>
                <w:szCs w:val="20"/>
              </w:rPr>
            </w:pPr>
          </w:p>
          <w:p w:rsidR="001D46C1" w:rsidRPr="001D46C1" w:rsidRDefault="001D46C1" w:rsidP="00CB59A6">
            <w:pPr>
              <w:spacing w:after="120" w:line="240" w:lineRule="auto"/>
              <w:ind w:right="120"/>
              <w:outlineLvl w:val="4"/>
              <w:rPr>
                <w:rFonts w:ascii="Arial" w:hAnsi="Arial" w:cs="Arial"/>
                <w:b/>
                <w:sz w:val="20"/>
                <w:szCs w:val="20"/>
              </w:rPr>
            </w:pPr>
            <w:r w:rsidRPr="004D6598">
              <w:rPr>
                <w:rFonts w:ascii="Arial" w:hAnsi="Arial" w:cs="Arial"/>
                <w:b/>
                <w:sz w:val="20"/>
                <w:szCs w:val="20"/>
                <w:highlight w:val="yellow"/>
              </w:rPr>
              <w:t>Note</w:t>
            </w:r>
            <w:r w:rsidR="00845DE7" w:rsidRPr="004D6598">
              <w:rPr>
                <w:rFonts w:ascii="Arial" w:hAnsi="Arial" w:cs="Arial"/>
                <w:b/>
                <w:sz w:val="20"/>
                <w:szCs w:val="20"/>
                <w:highlight w:val="yellow"/>
              </w:rPr>
              <w:t>:</w:t>
            </w:r>
            <w:r w:rsidRPr="004D6598">
              <w:rPr>
                <w:rFonts w:ascii="Arial" w:hAnsi="Arial" w:cs="Arial"/>
                <w:b/>
                <w:sz w:val="20"/>
                <w:szCs w:val="20"/>
                <w:highlight w:val="yellow"/>
              </w:rPr>
              <w:t xml:space="preserve"> Polic</w:t>
            </w:r>
            <w:r w:rsidR="00845DE7" w:rsidRPr="004D6598">
              <w:rPr>
                <w:rFonts w:ascii="Arial" w:hAnsi="Arial" w:cs="Arial"/>
                <w:b/>
                <w:sz w:val="20"/>
                <w:szCs w:val="20"/>
                <w:highlight w:val="yellow"/>
              </w:rPr>
              <w:t>i</w:t>
            </w:r>
            <w:r w:rsidRPr="004D6598">
              <w:rPr>
                <w:rFonts w:ascii="Arial" w:hAnsi="Arial" w:cs="Arial"/>
                <w:b/>
                <w:sz w:val="20"/>
                <w:szCs w:val="20"/>
                <w:highlight w:val="yellow"/>
              </w:rPr>
              <w:t xml:space="preserve">es Map </w:t>
            </w:r>
            <w:r w:rsidR="00CB59A6">
              <w:rPr>
                <w:rFonts w:ascii="Arial" w:hAnsi="Arial" w:cs="Arial"/>
                <w:b/>
                <w:sz w:val="20"/>
                <w:szCs w:val="20"/>
                <w:highlight w:val="yellow"/>
              </w:rPr>
              <w:t>c</w:t>
            </w:r>
            <w:r w:rsidRPr="004D6598">
              <w:rPr>
                <w:rFonts w:ascii="Arial" w:hAnsi="Arial" w:cs="Arial"/>
                <w:b/>
                <w:sz w:val="20"/>
                <w:szCs w:val="20"/>
                <w:highlight w:val="yellow"/>
              </w:rPr>
              <w:t>hange</w:t>
            </w:r>
            <w:r w:rsidR="00CB50A8" w:rsidRPr="004D6598">
              <w:rPr>
                <w:rFonts w:ascii="Arial" w:hAnsi="Arial" w:cs="Arial"/>
                <w:b/>
                <w:sz w:val="20"/>
                <w:szCs w:val="20"/>
                <w:highlight w:val="yellow"/>
              </w:rPr>
              <w:t>s</w:t>
            </w:r>
            <w:r w:rsidR="00E668F4" w:rsidRPr="004D6598">
              <w:rPr>
                <w:rFonts w:ascii="Arial" w:hAnsi="Arial" w:cs="Arial"/>
                <w:b/>
                <w:sz w:val="20"/>
                <w:szCs w:val="20"/>
                <w:highlight w:val="yellow"/>
              </w:rPr>
              <w:t xml:space="preserve"> (See </w:t>
            </w:r>
            <w:r w:rsidR="00CB59A6" w:rsidRPr="004D6598">
              <w:rPr>
                <w:rFonts w:ascii="Arial" w:hAnsi="Arial" w:cs="Arial"/>
                <w:b/>
                <w:sz w:val="20"/>
                <w:szCs w:val="20"/>
                <w:highlight w:val="yellow"/>
              </w:rPr>
              <w:t>A</w:t>
            </w:r>
            <w:r w:rsidR="00CB59A6">
              <w:rPr>
                <w:rFonts w:ascii="Arial" w:hAnsi="Arial" w:cs="Arial"/>
                <w:b/>
                <w:sz w:val="20"/>
                <w:szCs w:val="20"/>
                <w:highlight w:val="yellow"/>
              </w:rPr>
              <w:t>nnexe</w:t>
            </w:r>
            <w:r w:rsidR="00E668F4" w:rsidRPr="004D6598">
              <w:rPr>
                <w:rFonts w:ascii="Arial" w:hAnsi="Arial" w:cs="Arial"/>
                <w:b/>
                <w:sz w:val="20"/>
                <w:szCs w:val="20"/>
                <w:highlight w:val="yellow"/>
              </w:rPr>
              <w:t xml:space="preserve"> 1)</w:t>
            </w:r>
            <w:r w:rsidRPr="004D6598">
              <w:rPr>
                <w:rFonts w:ascii="Arial" w:hAnsi="Arial" w:cs="Arial"/>
                <w:b/>
                <w:sz w:val="20"/>
                <w:szCs w:val="20"/>
                <w:highlight w:val="yellow"/>
              </w:rPr>
              <w:t xml:space="preserve">. </w:t>
            </w:r>
            <w:r w:rsidR="00CB50A8" w:rsidRPr="004D6598">
              <w:rPr>
                <w:rFonts w:ascii="Arial" w:hAnsi="Arial" w:cs="Arial"/>
                <w:b/>
                <w:sz w:val="20"/>
                <w:szCs w:val="20"/>
                <w:highlight w:val="yellow"/>
              </w:rPr>
              <w:t xml:space="preserve">White Rock added as a Future Growth Area. </w:t>
            </w:r>
            <w:r w:rsidR="00EC176C" w:rsidRPr="004D6598">
              <w:rPr>
                <w:rFonts w:ascii="Arial" w:hAnsi="Arial" w:cs="Arial"/>
                <w:b/>
                <w:sz w:val="20"/>
                <w:szCs w:val="20"/>
                <w:highlight w:val="yellow"/>
              </w:rPr>
              <w:t xml:space="preserve"> </w:t>
            </w:r>
            <w:r w:rsidR="00CB50A8" w:rsidRPr="004D6598">
              <w:rPr>
                <w:rFonts w:ascii="Arial" w:hAnsi="Arial" w:cs="Arial"/>
                <w:b/>
                <w:sz w:val="20"/>
                <w:szCs w:val="20"/>
                <w:highlight w:val="yellow"/>
              </w:rPr>
              <w:t>Wall Park shown as a committed site</w:t>
            </w:r>
            <w:r w:rsidR="00EC176C" w:rsidRPr="004D6598">
              <w:rPr>
                <w:rFonts w:ascii="Arial" w:hAnsi="Arial" w:cs="Arial"/>
                <w:b/>
                <w:sz w:val="20"/>
                <w:szCs w:val="20"/>
                <w:highlight w:val="yellow"/>
              </w:rPr>
              <w:t xml:space="preserve"> (greyed out</w:t>
            </w:r>
            <w:r w:rsidR="00EC176C">
              <w:rPr>
                <w:rFonts w:ascii="Arial" w:hAnsi="Arial" w:cs="Arial"/>
                <w:b/>
                <w:sz w:val="20"/>
                <w:szCs w:val="20"/>
              </w:rPr>
              <w:t xml:space="preserve">).  </w:t>
            </w:r>
          </w:p>
        </w:tc>
      </w:tr>
      <w:tr w:rsidR="00E62338" w:rsidRPr="00667088" w:rsidTr="009313C3">
        <w:tc>
          <w:tcPr>
            <w:tcW w:w="959" w:type="dxa"/>
            <w:shd w:val="clear" w:color="auto" w:fill="auto"/>
          </w:tcPr>
          <w:p w:rsidR="00E62338" w:rsidRPr="00667088" w:rsidRDefault="00E62338" w:rsidP="001505FE">
            <w:pPr>
              <w:spacing w:after="0" w:line="240" w:lineRule="auto"/>
              <w:rPr>
                <w:rFonts w:ascii="Arial" w:hAnsi="Arial" w:cs="Arial"/>
                <w:b/>
                <w:sz w:val="20"/>
                <w:szCs w:val="20"/>
              </w:rPr>
            </w:pPr>
            <w:r w:rsidRPr="00667088">
              <w:rPr>
                <w:rFonts w:ascii="Arial" w:hAnsi="Arial" w:cs="Arial"/>
                <w:b/>
                <w:sz w:val="20"/>
                <w:szCs w:val="20"/>
              </w:rPr>
              <w:t>MM</w:t>
            </w:r>
            <w:r w:rsidR="001505FE">
              <w:rPr>
                <w:rFonts w:ascii="Arial" w:hAnsi="Arial" w:cs="Arial"/>
                <w:b/>
                <w:sz w:val="20"/>
                <w:szCs w:val="20"/>
              </w:rPr>
              <w:t>4</w:t>
            </w:r>
          </w:p>
        </w:tc>
        <w:tc>
          <w:tcPr>
            <w:tcW w:w="1134" w:type="dxa"/>
            <w:shd w:val="clear" w:color="auto" w:fill="auto"/>
          </w:tcPr>
          <w:p w:rsidR="00E62338" w:rsidRPr="00667088" w:rsidRDefault="00E62338" w:rsidP="00BE0CDC">
            <w:pPr>
              <w:spacing w:after="0" w:line="240" w:lineRule="auto"/>
              <w:rPr>
                <w:rFonts w:ascii="Arial" w:hAnsi="Arial" w:cs="Arial"/>
                <w:sz w:val="20"/>
                <w:szCs w:val="20"/>
              </w:rPr>
            </w:pPr>
            <w:r w:rsidRPr="00667088">
              <w:rPr>
                <w:rFonts w:ascii="Arial" w:hAnsi="Arial" w:cs="Arial"/>
                <w:sz w:val="20"/>
                <w:szCs w:val="20"/>
              </w:rPr>
              <w:t xml:space="preserve">Table 4.3 </w:t>
            </w:r>
          </w:p>
        </w:tc>
        <w:tc>
          <w:tcPr>
            <w:tcW w:w="11657" w:type="dxa"/>
            <w:shd w:val="clear" w:color="auto" w:fill="auto"/>
          </w:tcPr>
          <w:p w:rsidR="00E668F4" w:rsidRPr="00252F60" w:rsidRDefault="00E668F4" w:rsidP="00920F4E">
            <w:pPr>
              <w:shd w:val="clear" w:color="auto" w:fill="FFFFFF"/>
              <w:spacing w:before="120" w:after="120" w:line="240" w:lineRule="auto"/>
              <w:ind w:right="120"/>
              <w:rPr>
                <w:rFonts w:ascii="Arial" w:hAnsi="Arial" w:cs="Arial"/>
                <w:sz w:val="20"/>
                <w:szCs w:val="20"/>
                <w:lang w:val="en-GB"/>
              </w:rPr>
            </w:pPr>
            <w:r>
              <w:rPr>
                <w:rFonts w:ascii="Arial" w:hAnsi="Arial" w:cs="Arial"/>
                <w:sz w:val="20"/>
                <w:szCs w:val="20"/>
                <w:lang w:val="en-GB"/>
              </w:rPr>
              <w:t xml:space="preserve">Make Table part of Policy SS11 “Housing”. </w:t>
            </w:r>
            <w:r w:rsidR="00920F4E">
              <w:rPr>
                <w:rFonts w:ascii="Arial" w:hAnsi="Arial" w:cs="Arial"/>
                <w:sz w:val="20"/>
                <w:szCs w:val="20"/>
                <w:lang w:val="en-GB"/>
              </w:rPr>
              <w:t>Amend</w:t>
            </w:r>
            <w:r w:rsidR="00920F4E" w:rsidRPr="001B6D9A">
              <w:rPr>
                <w:rFonts w:ascii="Arial" w:hAnsi="Arial" w:cs="Arial"/>
                <w:sz w:val="20"/>
                <w:szCs w:val="20"/>
                <w:lang w:val="en-GB"/>
              </w:rPr>
              <w:t xml:space="preserve"> Table </w:t>
            </w:r>
            <w:r w:rsidR="00920F4E">
              <w:rPr>
                <w:rFonts w:ascii="Arial" w:hAnsi="Arial" w:cs="Arial"/>
                <w:sz w:val="20"/>
                <w:szCs w:val="20"/>
                <w:lang w:val="en-GB"/>
              </w:rPr>
              <w:t>to indicate</w:t>
            </w:r>
            <w:r w:rsidR="00920F4E" w:rsidRPr="001B6D9A">
              <w:rPr>
                <w:rFonts w:ascii="Arial" w:hAnsi="Arial" w:cs="Arial"/>
                <w:sz w:val="20"/>
                <w:szCs w:val="20"/>
                <w:lang w:val="en-GB"/>
              </w:rPr>
              <w:t xml:space="preserve"> distribution of 10,000 dwellings</w:t>
            </w:r>
            <w:r w:rsidR="00920F4E">
              <w:rPr>
                <w:rFonts w:ascii="Arial" w:hAnsi="Arial" w:cs="Arial"/>
                <w:sz w:val="20"/>
                <w:szCs w:val="20"/>
                <w:lang w:val="en-GB"/>
              </w:rPr>
              <w:t xml:space="preserve"> by are</w:t>
            </w:r>
            <w:r w:rsidR="00E85970">
              <w:rPr>
                <w:rFonts w:ascii="Arial" w:hAnsi="Arial" w:cs="Arial"/>
                <w:sz w:val="20"/>
                <w:szCs w:val="20"/>
                <w:lang w:val="en-GB"/>
              </w:rPr>
              <w:t>a</w:t>
            </w:r>
            <w:r w:rsidR="00920F4E">
              <w:rPr>
                <w:rFonts w:ascii="Arial" w:hAnsi="Arial" w:cs="Arial"/>
                <w:sz w:val="20"/>
                <w:szCs w:val="20"/>
                <w:lang w:val="en-GB"/>
              </w:rPr>
              <w:t xml:space="preserve">:  </w:t>
            </w:r>
            <w:r w:rsidR="00920F4E" w:rsidRPr="00920F4E">
              <w:rPr>
                <w:rFonts w:ascii="Arial" w:hAnsi="Arial" w:cs="Arial"/>
                <w:b/>
                <w:sz w:val="20"/>
                <w:szCs w:val="20"/>
                <w:lang w:val="en-GB"/>
              </w:rPr>
              <w:t>See MM5 below.</w:t>
            </w:r>
            <w:r w:rsidR="00920F4E">
              <w:rPr>
                <w:rFonts w:ascii="Arial" w:hAnsi="Arial" w:cs="Arial"/>
                <w:sz w:val="20"/>
                <w:szCs w:val="20"/>
                <w:lang w:val="en-GB"/>
              </w:rPr>
              <w:t xml:space="preserve">  </w:t>
            </w:r>
          </w:p>
        </w:tc>
      </w:tr>
      <w:tr w:rsidR="00C96E09" w:rsidRPr="00667088" w:rsidTr="009313C3">
        <w:trPr>
          <w:trHeight w:val="416"/>
        </w:trPr>
        <w:tc>
          <w:tcPr>
            <w:tcW w:w="959" w:type="dxa"/>
            <w:shd w:val="clear" w:color="auto" w:fill="auto"/>
          </w:tcPr>
          <w:p w:rsidR="00C96E09" w:rsidRPr="00667088" w:rsidRDefault="00C96E09" w:rsidP="001505FE">
            <w:pPr>
              <w:spacing w:after="0" w:line="240" w:lineRule="auto"/>
              <w:rPr>
                <w:rFonts w:ascii="Arial" w:hAnsi="Arial" w:cs="Arial"/>
                <w:b/>
                <w:sz w:val="20"/>
                <w:szCs w:val="20"/>
              </w:rPr>
            </w:pPr>
          </w:p>
        </w:tc>
        <w:tc>
          <w:tcPr>
            <w:tcW w:w="1134" w:type="dxa"/>
            <w:shd w:val="clear" w:color="auto" w:fill="auto"/>
          </w:tcPr>
          <w:p w:rsidR="00C96E09" w:rsidRPr="00667088" w:rsidRDefault="00C96E09" w:rsidP="00BE0CDC">
            <w:pPr>
              <w:spacing w:after="0" w:line="240" w:lineRule="auto"/>
              <w:rPr>
                <w:rFonts w:ascii="Arial" w:hAnsi="Arial" w:cs="Arial"/>
                <w:sz w:val="20"/>
                <w:szCs w:val="20"/>
              </w:rPr>
            </w:pPr>
          </w:p>
        </w:tc>
        <w:tc>
          <w:tcPr>
            <w:tcW w:w="11657" w:type="dxa"/>
            <w:shd w:val="clear" w:color="auto" w:fill="auto"/>
          </w:tcPr>
          <w:p w:rsidR="00C96E09" w:rsidRDefault="00C96E09" w:rsidP="001B6D9A">
            <w:pPr>
              <w:shd w:val="clear" w:color="auto" w:fill="FFFFFF"/>
              <w:spacing w:before="120" w:after="120" w:line="240" w:lineRule="auto"/>
              <w:ind w:right="120"/>
              <w:rPr>
                <w:rFonts w:ascii="Arial" w:hAnsi="Arial" w:cs="Arial"/>
                <w:sz w:val="20"/>
                <w:szCs w:val="20"/>
                <w:lang w:val="en-GB"/>
              </w:rPr>
            </w:pPr>
          </w:p>
        </w:tc>
      </w:tr>
      <w:tr w:rsidR="00703CCF" w:rsidRPr="00667088" w:rsidTr="009313C3">
        <w:trPr>
          <w:trHeight w:val="3343"/>
        </w:trPr>
        <w:tc>
          <w:tcPr>
            <w:tcW w:w="959" w:type="dxa"/>
            <w:shd w:val="clear" w:color="auto" w:fill="auto"/>
          </w:tcPr>
          <w:p w:rsidR="00703CCF" w:rsidRPr="00667088" w:rsidRDefault="00703CCF" w:rsidP="001505FE">
            <w:pPr>
              <w:spacing w:after="0" w:line="240" w:lineRule="auto"/>
              <w:rPr>
                <w:rFonts w:ascii="Arial" w:hAnsi="Arial" w:cs="Arial"/>
                <w:b/>
                <w:sz w:val="20"/>
                <w:szCs w:val="20"/>
              </w:rPr>
            </w:pPr>
            <w:r>
              <w:rPr>
                <w:rFonts w:ascii="Arial" w:hAnsi="Arial" w:cs="Arial"/>
                <w:b/>
                <w:sz w:val="20"/>
                <w:szCs w:val="20"/>
              </w:rPr>
              <w:t>MM5</w:t>
            </w:r>
          </w:p>
        </w:tc>
        <w:tc>
          <w:tcPr>
            <w:tcW w:w="1134" w:type="dxa"/>
            <w:shd w:val="clear" w:color="auto" w:fill="auto"/>
          </w:tcPr>
          <w:p w:rsidR="00703CCF" w:rsidRPr="001D46C1" w:rsidRDefault="00703CCF" w:rsidP="00BE0CDC">
            <w:pPr>
              <w:spacing w:after="0" w:line="240" w:lineRule="auto"/>
              <w:rPr>
                <w:rFonts w:ascii="Arial" w:hAnsi="Arial" w:cs="Arial"/>
                <w:color w:val="FF0000"/>
                <w:sz w:val="20"/>
                <w:szCs w:val="20"/>
              </w:rPr>
            </w:pPr>
            <w:r w:rsidRPr="001D46C1">
              <w:rPr>
                <w:rFonts w:ascii="Arial" w:hAnsi="Arial" w:cs="Arial"/>
                <w:sz w:val="20"/>
                <w:szCs w:val="20"/>
              </w:rPr>
              <w:t>SS11</w:t>
            </w:r>
          </w:p>
        </w:tc>
        <w:tc>
          <w:tcPr>
            <w:tcW w:w="11657" w:type="dxa"/>
            <w:shd w:val="clear" w:color="auto" w:fill="auto"/>
          </w:tcPr>
          <w:p w:rsidR="00703CCF" w:rsidRPr="00897BE7" w:rsidRDefault="00703CCF" w:rsidP="00703CCF">
            <w:pPr>
              <w:spacing w:after="120" w:line="240" w:lineRule="auto"/>
              <w:ind w:right="120"/>
              <w:outlineLvl w:val="4"/>
              <w:rPr>
                <w:rFonts w:ascii="Arial" w:hAnsi="Arial" w:cs="Arial"/>
                <w:bCs/>
                <w:sz w:val="20"/>
                <w:szCs w:val="20"/>
              </w:rPr>
            </w:pPr>
            <w:r w:rsidRPr="00897BE7">
              <w:rPr>
                <w:rFonts w:ascii="Arial" w:hAnsi="Arial" w:cs="Arial"/>
                <w:bCs/>
                <w:sz w:val="20"/>
                <w:szCs w:val="20"/>
              </w:rPr>
              <w:t xml:space="preserve">Amend </w:t>
            </w:r>
            <w:r>
              <w:rPr>
                <w:rFonts w:ascii="Arial" w:hAnsi="Arial" w:cs="Arial"/>
                <w:bCs/>
                <w:sz w:val="20"/>
                <w:szCs w:val="20"/>
              </w:rPr>
              <w:t xml:space="preserve">first paragraph of Policy in line with changes to SS1 above: </w:t>
            </w:r>
          </w:p>
          <w:p w:rsidR="00C1263E" w:rsidRPr="00C1263E" w:rsidRDefault="00C1263E" w:rsidP="00C1263E">
            <w:pPr>
              <w:spacing w:after="120" w:line="240" w:lineRule="auto"/>
              <w:ind w:right="120"/>
              <w:outlineLvl w:val="4"/>
              <w:rPr>
                <w:rFonts w:ascii="Arial" w:hAnsi="Arial" w:cs="Arial"/>
                <w:b/>
                <w:bCs/>
                <w:sz w:val="20"/>
                <w:szCs w:val="20"/>
              </w:rPr>
            </w:pPr>
            <w:r w:rsidRPr="00C1263E">
              <w:rPr>
                <w:rFonts w:ascii="Arial" w:hAnsi="Arial" w:cs="Arial"/>
                <w:b/>
                <w:bCs/>
                <w:sz w:val="20"/>
                <w:szCs w:val="20"/>
              </w:rPr>
              <w:t xml:space="preserve">Policy SS11 Housing </w:t>
            </w:r>
          </w:p>
          <w:p w:rsidR="00703CCF" w:rsidRDefault="00703CCF" w:rsidP="00703CCF">
            <w:pPr>
              <w:spacing w:after="120" w:line="240" w:lineRule="auto"/>
              <w:ind w:right="120"/>
              <w:outlineLvl w:val="4"/>
              <w:rPr>
                <w:rFonts w:ascii="Arial" w:hAnsi="Arial" w:cs="Arial"/>
                <w:b/>
                <w:bCs/>
                <w:sz w:val="20"/>
                <w:szCs w:val="20"/>
                <w:u w:val="single"/>
              </w:rPr>
            </w:pPr>
          </w:p>
          <w:p w:rsidR="00703CCF" w:rsidRDefault="00703CCF" w:rsidP="00703CCF">
            <w:pPr>
              <w:spacing w:after="120" w:line="240" w:lineRule="auto"/>
              <w:ind w:right="120"/>
              <w:outlineLvl w:val="4"/>
              <w:rPr>
                <w:rFonts w:ascii="Arial" w:hAnsi="Arial" w:cs="Arial"/>
                <w:bCs/>
                <w:sz w:val="20"/>
                <w:szCs w:val="20"/>
              </w:rPr>
            </w:pPr>
            <w:r w:rsidRPr="00897BE7">
              <w:rPr>
                <w:rFonts w:ascii="Arial" w:hAnsi="Arial" w:cs="Arial"/>
                <w:bCs/>
                <w:sz w:val="20"/>
                <w:szCs w:val="20"/>
              </w:rPr>
              <w:t xml:space="preserve">In accordance with Policy SS1, provision will be made for </w:t>
            </w:r>
            <w:r w:rsidRPr="00897BE7">
              <w:rPr>
                <w:rFonts w:ascii="Arial" w:hAnsi="Arial" w:cs="Arial"/>
                <w:bCs/>
                <w:strike/>
                <w:sz w:val="20"/>
                <w:szCs w:val="20"/>
              </w:rPr>
              <w:t>between 8,000</w:t>
            </w:r>
            <w:r w:rsidRPr="00897BE7">
              <w:rPr>
                <w:rFonts w:ascii="Arial" w:hAnsi="Arial" w:cs="Arial"/>
                <w:bCs/>
                <w:sz w:val="20"/>
                <w:szCs w:val="20"/>
              </w:rPr>
              <w:t xml:space="preserve">- 10000 new homes over the Plan period </w:t>
            </w:r>
            <w:r w:rsidRPr="00897BE7">
              <w:rPr>
                <w:rFonts w:ascii="Arial" w:hAnsi="Arial" w:cs="Arial"/>
                <w:bCs/>
                <w:strike/>
                <w:sz w:val="20"/>
                <w:szCs w:val="20"/>
              </w:rPr>
              <w:t>or beyond</w:t>
            </w:r>
            <w:r w:rsidRPr="00897BE7">
              <w:rPr>
                <w:rFonts w:ascii="Arial" w:hAnsi="Arial" w:cs="Arial"/>
                <w:bCs/>
                <w:sz w:val="20"/>
                <w:szCs w:val="20"/>
              </w:rPr>
              <w:t>, so long as these can be provided without harm to the economy or environment, including sites protected under European legislation</w:t>
            </w:r>
          </w:p>
          <w:p w:rsidR="00335E90" w:rsidRDefault="00335E90" w:rsidP="00703CCF">
            <w:pPr>
              <w:spacing w:after="120" w:line="240" w:lineRule="auto"/>
              <w:ind w:right="120"/>
              <w:outlineLvl w:val="4"/>
              <w:rPr>
                <w:rFonts w:ascii="Arial" w:hAnsi="Arial" w:cs="Arial"/>
                <w:bCs/>
                <w:sz w:val="20"/>
                <w:szCs w:val="20"/>
              </w:rPr>
            </w:pPr>
          </w:p>
          <w:p w:rsidR="00335E90" w:rsidRPr="004D6598" w:rsidRDefault="00335E90" w:rsidP="00703CCF">
            <w:pPr>
              <w:spacing w:after="120" w:line="240" w:lineRule="auto"/>
              <w:ind w:right="120"/>
              <w:outlineLvl w:val="4"/>
              <w:rPr>
                <w:rFonts w:ascii="Arial" w:hAnsi="Arial" w:cs="Arial"/>
                <w:bCs/>
                <w:i/>
                <w:sz w:val="20"/>
                <w:szCs w:val="20"/>
              </w:rPr>
            </w:pPr>
            <w:r>
              <w:rPr>
                <w:rFonts w:ascii="Arial" w:hAnsi="Arial" w:cs="Arial"/>
                <w:bCs/>
                <w:sz w:val="20"/>
                <w:szCs w:val="20"/>
              </w:rPr>
              <w:t xml:space="preserve">Major new housing schemes will be brought forward via partnership between landowners, </w:t>
            </w:r>
            <w:proofErr w:type="gramStart"/>
            <w:r>
              <w:rPr>
                <w:rFonts w:ascii="Arial" w:hAnsi="Arial" w:cs="Arial"/>
                <w:bCs/>
                <w:sz w:val="20"/>
                <w:szCs w:val="20"/>
              </w:rPr>
              <w:t>developers ,</w:t>
            </w:r>
            <w:proofErr w:type="gramEnd"/>
            <w:r>
              <w:rPr>
                <w:rFonts w:ascii="Arial" w:hAnsi="Arial" w:cs="Arial"/>
                <w:bCs/>
                <w:sz w:val="20"/>
                <w:szCs w:val="20"/>
              </w:rPr>
              <w:t xml:space="preserve"> the community and council , in accordance</w:t>
            </w:r>
            <w:r w:rsidRPr="00335E90">
              <w:rPr>
                <w:rFonts w:ascii="Arial" w:hAnsi="Arial" w:cs="Arial"/>
                <w:bCs/>
                <w:sz w:val="20"/>
                <w:szCs w:val="20"/>
              </w:rPr>
              <w:t xml:space="preserve"> with</w:t>
            </w:r>
            <w:r w:rsidRPr="00335E90">
              <w:rPr>
                <w:rFonts w:ascii="Arial" w:hAnsi="Arial" w:cs="Arial"/>
                <w:b/>
                <w:bCs/>
                <w:color w:val="FF0000"/>
                <w:sz w:val="20"/>
                <w:szCs w:val="20"/>
                <w:u w:val="single"/>
              </w:rPr>
              <w:t xml:space="preserve"> the broad numbers set out in Table 4.3 (H1)</w:t>
            </w:r>
            <w:r>
              <w:rPr>
                <w:rFonts w:ascii="Arial" w:hAnsi="Arial" w:cs="Arial"/>
                <w:b/>
                <w:bCs/>
                <w:color w:val="FF0000"/>
                <w:sz w:val="20"/>
                <w:szCs w:val="20"/>
                <w:u w:val="single"/>
              </w:rPr>
              <w:t>,</w:t>
            </w:r>
            <w:r w:rsidRPr="00335E90">
              <w:rPr>
                <w:rFonts w:ascii="Arial" w:hAnsi="Arial" w:cs="Arial"/>
                <w:b/>
                <w:bCs/>
                <w:color w:val="FF0000"/>
                <w:sz w:val="20"/>
                <w:szCs w:val="20"/>
              </w:rPr>
              <w:t xml:space="preserve">  </w:t>
            </w:r>
            <w:r w:rsidRPr="00335E90">
              <w:rPr>
                <w:rFonts w:ascii="Arial" w:hAnsi="Arial" w:cs="Arial"/>
                <w:bCs/>
                <w:sz w:val="20"/>
                <w:szCs w:val="20"/>
              </w:rPr>
              <w:t xml:space="preserve">Policies SDT1 Torquay, SDP1 Paignton and SDB1 </w:t>
            </w:r>
            <w:r w:rsidRPr="004D6598">
              <w:rPr>
                <w:rFonts w:ascii="Arial" w:hAnsi="Arial" w:cs="Arial"/>
                <w:bCs/>
                <w:i/>
                <w:sz w:val="20"/>
                <w:szCs w:val="20"/>
              </w:rPr>
              <w:t xml:space="preserve">Brixham.  </w:t>
            </w:r>
          </w:p>
          <w:p w:rsidR="00335E90" w:rsidRPr="004D6598" w:rsidRDefault="00C1263E" w:rsidP="00703CCF">
            <w:pPr>
              <w:spacing w:after="120" w:line="240" w:lineRule="auto"/>
              <w:ind w:right="120"/>
              <w:outlineLvl w:val="4"/>
              <w:rPr>
                <w:rFonts w:ascii="Arial" w:hAnsi="Arial" w:cs="Arial"/>
                <w:b/>
                <w:bCs/>
                <w:sz w:val="20"/>
                <w:szCs w:val="20"/>
              </w:rPr>
            </w:pPr>
            <w:r w:rsidRPr="004D6598">
              <w:rPr>
                <w:rFonts w:ascii="Arial" w:hAnsi="Arial" w:cs="Arial"/>
                <w:b/>
                <w:bCs/>
                <w:sz w:val="20"/>
                <w:szCs w:val="20"/>
                <w:highlight w:val="yellow"/>
              </w:rPr>
              <w:t>(</w:t>
            </w:r>
            <w:r w:rsidR="00335E90" w:rsidRPr="009313C3">
              <w:rPr>
                <w:rFonts w:ascii="Arial" w:hAnsi="Arial" w:cs="Arial"/>
                <w:b/>
                <w:bCs/>
                <w:sz w:val="20"/>
                <w:szCs w:val="20"/>
              </w:rPr>
              <w:t xml:space="preserve">Insert housing table 4.3 (see MM4 above) as </w:t>
            </w:r>
            <w:r w:rsidR="004D6598" w:rsidRPr="009313C3">
              <w:rPr>
                <w:rFonts w:ascii="Arial" w:hAnsi="Arial" w:cs="Arial"/>
                <w:b/>
                <w:bCs/>
                <w:sz w:val="20"/>
                <w:szCs w:val="20"/>
              </w:rPr>
              <w:t>part of</w:t>
            </w:r>
            <w:r w:rsidR="00335E90" w:rsidRPr="009313C3">
              <w:rPr>
                <w:rFonts w:ascii="Arial" w:hAnsi="Arial" w:cs="Arial"/>
                <w:b/>
                <w:bCs/>
                <w:sz w:val="20"/>
                <w:szCs w:val="20"/>
              </w:rPr>
              <w:t xml:space="preserve"> policy</w:t>
            </w:r>
            <w:r w:rsidRPr="009313C3">
              <w:rPr>
                <w:rFonts w:ascii="Arial" w:hAnsi="Arial" w:cs="Arial"/>
                <w:b/>
                <w:bCs/>
                <w:sz w:val="20"/>
                <w:szCs w:val="20"/>
              </w:rPr>
              <w:t>)</w:t>
            </w:r>
            <w:r w:rsidR="00335E90" w:rsidRPr="009313C3">
              <w:rPr>
                <w:rFonts w:ascii="Arial" w:hAnsi="Arial" w:cs="Arial"/>
                <w:b/>
                <w:bCs/>
                <w:sz w:val="20"/>
                <w:szCs w:val="20"/>
              </w:rPr>
              <w:t xml:space="preserve">. </w:t>
            </w:r>
            <w:r w:rsidR="004D6598" w:rsidRPr="009313C3">
              <w:rPr>
                <w:rFonts w:ascii="Arial" w:hAnsi="Arial" w:cs="Arial"/>
                <w:b/>
                <w:bCs/>
                <w:sz w:val="20"/>
                <w:szCs w:val="20"/>
              </w:rPr>
              <w:t xml:space="preserve">Note that housing numbers have been revised as </w:t>
            </w:r>
            <w:r w:rsidR="0073567C" w:rsidRPr="009313C3">
              <w:rPr>
                <w:rFonts w:ascii="Arial" w:hAnsi="Arial" w:cs="Arial"/>
                <w:b/>
                <w:bCs/>
                <w:sz w:val="20"/>
                <w:szCs w:val="20"/>
              </w:rPr>
              <w:t>part of these Modifications. The revised housing tables are set out at A</w:t>
            </w:r>
            <w:r w:rsidR="00752EAB" w:rsidRPr="009313C3">
              <w:rPr>
                <w:rFonts w:ascii="Arial" w:hAnsi="Arial" w:cs="Arial"/>
                <w:b/>
                <w:bCs/>
                <w:sz w:val="20"/>
                <w:szCs w:val="20"/>
              </w:rPr>
              <w:t>nnexe</w:t>
            </w:r>
            <w:r w:rsidR="0073567C" w:rsidRPr="009313C3">
              <w:rPr>
                <w:rFonts w:ascii="Arial" w:hAnsi="Arial" w:cs="Arial"/>
                <w:b/>
                <w:bCs/>
                <w:sz w:val="20"/>
                <w:szCs w:val="20"/>
              </w:rPr>
              <w:t xml:space="preserve"> 2.</w:t>
            </w:r>
          </w:p>
          <w:p w:rsidR="00C96E09" w:rsidRPr="00C1263E" w:rsidRDefault="00C96E09" w:rsidP="00703CCF">
            <w:pPr>
              <w:spacing w:after="120" w:line="240" w:lineRule="auto"/>
              <w:ind w:right="120"/>
              <w:outlineLvl w:val="4"/>
              <w:rPr>
                <w:rFonts w:ascii="Arial" w:hAnsi="Arial" w:cs="Arial"/>
                <w:bCs/>
                <w:i/>
                <w:sz w:val="20"/>
                <w:szCs w:val="20"/>
              </w:rPr>
            </w:pPr>
          </w:p>
        </w:tc>
      </w:tr>
      <w:tr w:rsidR="00C96E09" w:rsidRPr="00667088" w:rsidTr="009313C3">
        <w:tc>
          <w:tcPr>
            <w:tcW w:w="959" w:type="dxa"/>
            <w:shd w:val="clear" w:color="auto" w:fill="auto"/>
          </w:tcPr>
          <w:p w:rsidR="00C96E09" w:rsidRPr="00667088" w:rsidRDefault="00E1136C" w:rsidP="001D46C1">
            <w:pPr>
              <w:spacing w:after="0" w:line="240" w:lineRule="auto"/>
              <w:rPr>
                <w:rFonts w:ascii="Arial" w:hAnsi="Arial" w:cs="Arial"/>
                <w:b/>
                <w:sz w:val="20"/>
                <w:szCs w:val="20"/>
              </w:rPr>
            </w:pPr>
            <w:r>
              <w:rPr>
                <w:rFonts w:ascii="Arial" w:hAnsi="Arial" w:cs="Arial"/>
                <w:b/>
                <w:sz w:val="20"/>
                <w:szCs w:val="20"/>
              </w:rPr>
              <w:t xml:space="preserve">MM6 </w:t>
            </w:r>
          </w:p>
        </w:tc>
        <w:tc>
          <w:tcPr>
            <w:tcW w:w="1134" w:type="dxa"/>
            <w:shd w:val="clear" w:color="auto" w:fill="auto"/>
          </w:tcPr>
          <w:p w:rsidR="00C96E09" w:rsidRPr="001D46C1" w:rsidRDefault="00C96E09" w:rsidP="00BE0CDC">
            <w:pPr>
              <w:spacing w:after="0" w:line="240" w:lineRule="auto"/>
              <w:rPr>
                <w:rFonts w:ascii="Arial" w:hAnsi="Arial" w:cs="Arial"/>
                <w:sz w:val="20"/>
                <w:szCs w:val="20"/>
              </w:rPr>
            </w:pPr>
            <w:r>
              <w:rPr>
                <w:rFonts w:ascii="Arial" w:hAnsi="Arial" w:cs="Arial"/>
                <w:b/>
                <w:sz w:val="20"/>
                <w:szCs w:val="20"/>
              </w:rPr>
              <w:t>4.5.36</w:t>
            </w:r>
          </w:p>
        </w:tc>
        <w:tc>
          <w:tcPr>
            <w:tcW w:w="11657" w:type="dxa"/>
            <w:shd w:val="clear" w:color="auto" w:fill="auto"/>
          </w:tcPr>
          <w:p w:rsidR="00E1136C" w:rsidRDefault="00E1136C" w:rsidP="00E1136C">
            <w:pPr>
              <w:autoSpaceDE w:val="0"/>
              <w:autoSpaceDN w:val="0"/>
              <w:adjustRightInd w:val="0"/>
              <w:spacing w:after="0" w:line="240" w:lineRule="auto"/>
              <w:rPr>
                <w:rFonts w:ascii="Arial" w:hAnsi="Arial" w:cs="Arial"/>
                <w:sz w:val="20"/>
                <w:szCs w:val="20"/>
                <w:lang w:val="en-GB" w:eastAsia="en-GB"/>
              </w:rPr>
            </w:pPr>
            <w:r>
              <w:rPr>
                <w:rFonts w:ascii="Arial" w:hAnsi="Arial" w:cs="Arial"/>
                <w:sz w:val="20"/>
                <w:szCs w:val="20"/>
                <w:lang w:val="en-GB" w:eastAsia="en-GB"/>
              </w:rPr>
              <w:t xml:space="preserve">Clarify numbers in Policy as per MM1: </w:t>
            </w:r>
          </w:p>
          <w:p w:rsidR="00E1136C" w:rsidRDefault="00E1136C" w:rsidP="00E1136C">
            <w:pPr>
              <w:autoSpaceDE w:val="0"/>
              <w:autoSpaceDN w:val="0"/>
              <w:adjustRightInd w:val="0"/>
              <w:spacing w:after="0" w:line="240" w:lineRule="auto"/>
              <w:rPr>
                <w:rFonts w:ascii="Arial" w:hAnsi="Arial" w:cs="Arial"/>
                <w:sz w:val="20"/>
                <w:szCs w:val="20"/>
                <w:lang w:val="en-GB" w:eastAsia="en-GB"/>
              </w:rPr>
            </w:pPr>
          </w:p>
          <w:p w:rsidR="00C96E09" w:rsidRPr="00E1136C" w:rsidRDefault="00C96E09" w:rsidP="00E1136C">
            <w:pPr>
              <w:autoSpaceDE w:val="0"/>
              <w:autoSpaceDN w:val="0"/>
              <w:adjustRightInd w:val="0"/>
              <w:spacing w:after="0" w:line="240" w:lineRule="auto"/>
              <w:rPr>
                <w:rFonts w:ascii="Arial" w:hAnsi="Arial" w:cs="Arial"/>
                <w:sz w:val="20"/>
                <w:szCs w:val="20"/>
                <w:lang w:val="en-GB" w:eastAsia="en-GB"/>
              </w:rPr>
            </w:pPr>
            <w:r w:rsidRPr="00C96E09">
              <w:rPr>
                <w:rFonts w:ascii="Arial" w:hAnsi="Arial" w:cs="Arial"/>
                <w:sz w:val="20"/>
                <w:szCs w:val="20"/>
                <w:lang w:val="en-GB" w:eastAsia="en-GB"/>
              </w:rPr>
              <w:t>Development in Torbay is nearing the area’s total capacity. A cross-boundary review</w:t>
            </w:r>
            <w:r w:rsidR="00E1136C">
              <w:rPr>
                <w:rFonts w:ascii="Arial" w:hAnsi="Arial" w:cs="Arial"/>
                <w:sz w:val="20"/>
                <w:szCs w:val="20"/>
                <w:lang w:val="en-GB" w:eastAsia="en-GB"/>
              </w:rPr>
              <w:t xml:space="preserve"> </w:t>
            </w:r>
            <w:r w:rsidRPr="00C96E09">
              <w:rPr>
                <w:rFonts w:ascii="Arial" w:hAnsi="Arial" w:cs="Arial"/>
                <w:sz w:val="20"/>
                <w:szCs w:val="20"/>
                <w:lang w:val="en-GB" w:eastAsia="en-GB"/>
              </w:rPr>
              <w:t>of strategic housing land availability may be needed as part of a longer term assessment of</w:t>
            </w:r>
            <w:r w:rsidR="00E1136C">
              <w:rPr>
                <w:rFonts w:ascii="Arial" w:hAnsi="Arial" w:cs="Arial"/>
                <w:sz w:val="20"/>
                <w:szCs w:val="20"/>
                <w:lang w:val="en-GB" w:eastAsia="en-GB"/>
              </w:rPr>
              <w:t xml:space="preserve"> </w:t>
            </w:r>
            <w:r w:rsidRPr="00C96E09">
              <w:rPr>
                <w:rFonts w:ascii="Arial" w:hAnsi="Arial" w:cs="Arial"/>
                <w:sz w:val="20"/>
                <w:szCs w:val="20"/>
                <w:lang w:val="en-GB" w:eastAsia="en-GB"/>
              </w:rPr>
              <w:t>growth options, particularly if there is evidence of significant employment growth, which would</w:t>
            </w:r>
            <w:r w:rsidR="00E1136C">
              <w:rPr>
                <w:rFonts w:ascii="Arial" w:hAnsi="Arial" w:cs="Arial"/>
                <w:sz w:val="20"/>
                <w:szCs w:val="20"/>
                <w:lang w:val="en-GB" w:eastAsia="en-GB"/>
              </w:rPr>
              <w:t xml:space="preserve"> </w:t>
            </w:r>
            <w:r w:rsidRPr="00C96E09">
              <w:rPr>
                <w:rFonts w:ascii="Arial" w:hAnsi="Arial" w:cs="Arial"/>
                <w:sz w:val="20"/>
                <w:szCs w:val="20"/>
                <w:lang w:val="en-GB" w:eastAsia="en-GB"/>
              </w:rPr>
              <w:t xml:space="preserve">take the requirement above </w:t>
            </w:r>
            <w:r w:rsidRPr="00C96E09">
              <w:rPr>
                <w:rFonts w:ascii="Arial" w:hAnsi="Arial" w:cs="Arial"/>
                <w:strike/>
                <w:sz w:val="20"/>
                <w:szCs w:val="20"/>
                <w:lang w:val="en-GB" w:eastAsia="en-GB"/>
              </w:rPr>
              <w:t>8,000-</w:t>
            </w:r>
            <w:r w:rsidRPr="00C96E09">
              <w:rPr>
                <w:rFonts w:ascii="Arial" w:hAnsi="Arial" w:cs="Arial"/>
                <w:sz w:val="20"/>
                <w:szCs w:val="20"/>
                <w:lang w:val="en-GB" w:eastAsia="en-GB"/>
              </w:rPr>
              <w:t>10,000 homes.  It is not expected that this will be needed</w:t>
            </w:r>
            <w:r w:rsidR="00E1136C">
              <w:rPr>
                <w:rFonts w:ascii="Arial" w:hAnsi="Arial" w:cs="Arial"/>
                <w:sz w:val="20"/>
                <w:szCs w:val="20"/>
                <w:lang w:val="en-GB" w:eastAsia="en-GB"/>
              </w:rPr>
              <w:t xml:space="preserve"> </w:t>
            </w:r>
            <w:r w:rsidRPr="00C96E09">
              <w:rPr>
                <w:rFonts w:ascii="Arial" w:hAnsi="Arial" w:cs="Arial"/>
                <w:sz w:val="20"/>
                <w:szCs w:val="20"/>
                <w:lang w:val="en-GB" w:eastAsia="en-GB"/>
              </w:rPr>
              <w:t>for at least the first 15 years of the Plan (i.e. before the late 2020s), and possibly later.</w:t>
            </w:r>
          </w:p>
        </w:tc>
      </w:tr>
      <w:tr w:rsidR="00E62338" w:rsidRPr="00667088" w:rsidTr="009313C3">
        <w:tc>
          <w:tcPr>
            <w:tcW w:w="959" w:type="dxa"/>
            <w:shd w:val="clear" w:color="auto" w:fill="auto"/>
          </w:tcPr>
          <w:p w:rsidR="00E62338" w:rsidRPr="00667088" w:rsidRDefault="00E62338" w:rsidP="00E1136C">
            <w:pPr>
              <w:spacing w:after="0" w:line="240" w:lineRule="auto"/>
              <w:rPr>
                <w:b/>
              </w:rPr>
            </w:pPr>
            <w:r w:rsidRPr="00667088">
              <w:rPr>
                <w:rFonts w:ascii="Arial" w:hAnsi="Arial" w:cs="Arial"/>
                <w:b/>
                <w:sz w:val="20"/>
                <w:szCs w:val="20"/>
              </w:rPr>
              <w:t>MM</w:t>
            </w:r>
            <w:r w:rsidR="00E1136C">
              <w:rPr>
                <w:rFonts w:ascii="Arial" w:hAnsi="Arial" w:cs="Arial"/>
                <w:b/>
                <w:sz w:val="20"/>
                <w:szCs w:val="20"/>
              </w:rPr>
              <w:t>7</w:t>
            </w:r>
          </w:p>
        </w:tc>
        <w:tc>
          <w:tcPr>
            <w:tcW w:w="1134" w:type="dxa"/>
            <w:shd w:val="clear" w:color="auto" w:fill="auto"/>
          </w:tcPr>
          <w:p w:rsidR="00E62338" w:rsidRPr="001D46C1" w:rsidRDefault="00E62338" w:rsidP="00BE0CDC">
            <w:pPr>
              <w:spacing w:after="0" w:line="240" w:lineRule="auto"/>
              <w:rPr>
                <w:rFonts w:ascii="Arial" w:hAnsi="Arial" w:cs="Arial"/>
                <w:sz w:val="20"/>
                <w:szCs w:val="20"/>
              </w:rPr>
            </w:pPr>
            <w:r w:rsidRPr="001D46C1">
              <w:rPr>
                <w:rFonts w:ascii="Arial" w:hAnsi="Arial" w:cs="Arial"/>
                <w:sz w:val="20"/>
                <w:szCs w:val="20"/>
              </w:rPr>
              <w:t xml:space="preserve">SS12 </w:t>
            </w:r>
          </w:p>
        </w:tc>
        <w:tc>
          <w:tcPr>
            <w:tcW w:w="11657" w:type="dxa"/>
            <w:shd w:val="clear" w:color="auto" w:fill="auto"/>
          </w:tcPr>
          <w:p w:rsidR="00A12988" w:rsidRDefault="00A12988" w:rsidP="001B6D9A">
            <w:pPr>
              <w:spacing w:after="120" w:line="240" w:lineRule="auto"/>
              <w:ind w:right="120"/>
              <w:outlineLvl w:val="4"/>
              <w:rPr>
                <w:rFonts w:ascii="Arial" w:hAnsi="Arial" w:cs="Arial"/>
                <w:b/>
                <w:bCs/>
                <w:sz w:val="20"/>
                <w:szCs w:val="20"/>
                <w:u w:val="single"/>
              </w:rPr>
            </w:pPr>
            <w:r w:rsidRPr="00A12988">
              <w:rPr>
                <w:rFonts w:ascii="Arial" w:hAnsi="Arial" w:cs="Arial"/>
                <w:bCs/>
                <w:sz w:val="20"/>
                <w:szCs w:val="20"/>
              </w:rPr>
              <w:t>Revise Policy as follows:</w:t>
            </w:r>
          </w:p>
          <w:p w:rsidR="001B6D9A" w:rsidRDefault="001B6D9A" w:rsidP="001B6D9A">
            <w:pPr>
              <w:spacing w:after="120" w:line="240" w:lineRule="auto"/>
              <w:ind w:right="120"/>
              <w:outlineLvl w:val="4"/>
              <w:rPr>
                <w:rFonts w:ascii="Arial" w:hAnsi="Arial" w:cs="Arial"/>
                <w:b/>
                <w:bCs/>
                <w:sz w:val="20"/>
                <w:szCs w:val="20"/>
              </w:rPr>
            </w:pPr>
            <w:r w:rsidRPr="00A12988">
              <w:rPr>
                <w:rFonts w:ascii="Arial" w:hAnsi="Arial" w:cs="Arial"/>
                <w:b/>
                <w:bCs/>
                <w:sz w:val="20"/>
                <w:szCs w:val="20"/>
              </w:rPr>
              <w:t xml:space="preserve">SS12 Five year housing land supply </w:t>
            </w:r>
          </w:p>
          <w:p w:rsidR="00A12988" w:rsidRDefault="00A12988" w:rsidP="001B6D9A">
            <w:pPr>
              <w:spacing w:before="120" w:after="120" w:line="240" w:lineRule="auto"/>
              <w:ind w:right="120"/>
              <w:rPr>
                <w:rFonts w:ascii="Arial" w:hAnsi="Arial" w:cs="Arial"/>
                <w:b/>
                <w:bCs/>
                <w:sz w:val="20"/>
                <w:szCs w:val="20"/>
              </w:rPr>
            </w:pPr>
          </w:p>
          <w:p w:rsidR="001B6D9A" w:rsidRPr="001F3E81" w:rsidRDefault="001B6D9A" w:rsidP="001B6D9A">
            <w:pPr>
              <w:spacing w:before="120" w:after="120" w:line="240" w:lineRule="auto"/>
              <w:ind w:right="120"/>
              <w:rPr>
                <w:rFonts w:ascii="Arial" w:hAnsi="Arial" w:cs="Arial"/>
                <w:b/>
                <w:color w:val="FF0000"/>
                <w:sz w:val="20"/>
                <w:szCs w:val="20"/>
                <w:u w:val="single"/>
              </w:rPr>
            </w:pPr>
            <w:r w:rsidRPr="001B6D9A">
              <w:rPr>
                <w:rFonts w:ascii="Arial" w:hAnsi="Arial" w:cs="Arial"/>
                <w:sz w:val="20"/>
                <w:szCs w:val="20"/>
              </w:rPr>
              <w:t xml:space="preserve">The Council will maintain a rolling 5 year supply of specific deliverable sites sufficient to meet a housing trajectory </w:t>
            </w:r>
            <w:r w:rsidRPr="001B6D9A">
              <w:rPr>
                <w:rFonts w:ascii="Arial" w:hAnsi="Arial" w:cs="Arial"/>
                <w:b/>
                <w:color w:val="FF0000"/>
                <w:sz w:val="20"/>
                <w:szCs w:val="20"/>
              </w:rPr>
              <w:t>o</w:t>
            </w:r>
            <w:r w:rsidRPr="001F3E81">
              <w:rPr>
                <w:rFonts w:ascii="Arial" w:hAnsi="Arial" w:cs="Arial"/>
                <w:b/>
                <w:color w:val="FF0000"/>
                <w:sz w:val="20"/>
                <w:szCs w:val="20"/>
                <w:u w:val="single"/>
              </w:rPr>
              <w:t>f 10,000 dwellings over the Plan period 2012-32.</w:t>
            </w:r>
          </w:p>
          <w:p w:rsidR="001B6D9A" w:rsidRPr="001F3E81" w:rsidRDefault="001B6D9A" w:rsidP="001B6D9A">
            <w:pPr>
              <w:spacing w:before="120" w:after="120" w:line="240" w:lineRule="auto"/>
              <w:ind w:right="120"/>
              <w:rPr>
                <w:rFonts w:ascii="Arial" w:hAnsi="Arial" w:cs="Arial"/>
                <w:b/>
                <w:color w:val="FF0000"/>
                <w:sz w:val="20"/>
                <w:szCs w:val="20"/>
                <w:u w:val="single"/>
              </w:rPr>
            </w:pPr>
            <w:r w:rsidRPr="001F3E81">
              <w:rPr>
                <w:rFonts w:ascii="Arial" w:hAnsi="Arial" w:cs="Arial"/>
                <w:b/>
                <w:color w:val="FF0000"/>
                <w:sz w:val="20"/>
                <w:szCs w:val="20"/>
                <w:u w:val="single"/>
              </w:rPr>
              <w:t xml:space="preserve">The trajectory </w:t>
            </w:r>
            <w:r w:rsidR="00E106D7">
              <w:rPr>
                <w:rFonts w:ascii="Arial" w:hAnsi="Arial" w:cs="Arial"/>
                <w:b/>
                <w:color w:val="FF0000"/>
                <w:sz w:val="20"/>
                <w:szCs w:val="20"/>
                <w:u w:val="single"/>
              </w:rPr>
              <w:t>is</w:t>
            </w:r>
            <w:r w:rsidRPr="001F3E81">
              <w:rPr>
                <w:rFonts w:ascii="Arial" w:hAnsi="Arial" w:cs="Arial"/>
                <w:b/>
                <w:color w:val="FF0000"/>
                <w:sz w:val="20"/>
                <w:szCs w:val="20"/>
                <w:u w:val="single"/>
              </w:rPr>
              <w:t>:</w:t>
            </w:r>
          </w:p>
          <w:p w:rsidR="001B6D9A" w:rsidRPr="001F3E81" w:rsidRDefault="00E106D7" w:rsidP="001B6D9A">
            <w:pPr>
              <w:spacing w:before="120" w:after="120" w:line="240" w:lineRule="auto"/>
              <w:ind w:right="120"/>
              <w:rPr>
                <w:rFonts w:ascii="Arial" w:hAnsi="Arial" w:cs="Arial"/>
                <w:b/>
                <w:color w:val="FF0000"/>
                <w:sz w:val="20"/>
                <w:szCs w:val="20"/>
                <w:u w:val="single"/>
              </w:rPr>
            </w:pPr>
            <w:r>
              <w:rPr>
                <w:rFonts w:ascii="Arial" w:hAnsi="Arial" w:cs="Arial"/>
                <w:b/>
                <w:color w:val="FF0000"/>
                <w:sz w:val="20"/>
                <w:szCs w:val="20"/>
                <w:u w:val="single"/>
              </w:rPr>
              <w:t xml:space="preserve">450 dwellings </w:t>
            </w:r>
            <w:r w:rsidR="001B6D9A" w:rsidRPr="001F3E81">
              <w:rPr>
                <w:rFonts w:ascii="Arial" w:hAnsi="Arial" w:cs="Arial"/>
                <w:b/>
                <w:color w:val="FF0000"/>
                <w:sz w:val="20"/>
                <w:szCs w:val="20"/>
                <w:u w:val="single"/>
              </w:rPr>
              <w:t>per year for the period 2012/13 - 2017/18 (</w:t>
            </w:r>
            <w:r>
              <w:rPr>
                <w:rFonts w:ascii="Arial" w:hAnsi="Arial" w:cs="Arial"/>
                <w:b/>
                <w:color w:val="FF0000"/>
                <w:sz w:val="20"/>
                <w:szCs w:val="20"/>
                <w:u w:val="single"/>
              </w:rPr>
              <w:t xml:space="preserve">+5% required by the NPPF </w:t>
            </w:r>
            <w:r w:rsidR="001B6D9A" w:rsidRPr="001F3E81">
              <w:rPr>
                <w:rFonts w:ascii="Arial" w:hAnsi="Arial" w:cs="Arial"/>
                <w:b/>
                <w:color w:val="FF0000"/>
                <w:sz w:val="20"/>
                <w:szCs w:val="20"/>
                <w:u w:val="single"/>
              </w:rPr>
              <w:t>i.e. 473 dwellings</w:t>
            </w:r>
            <w:r w:rsidR="001F3E81" w:rsidRPr="001F3E81">
              <w:rPr>
                <w:rFonts w:ascii="Arial" w:hAnsi="Arial" w:cs="Arial"/>
                <w:b/>
                <w:color w:val="FF0000"/>
                <w:sz w:val="20"/>
                <w:szCs w:val="20"/>
                <w:u w:val="single"/>
              </w:rPr>
              <w:t xml:space="preserve"> per year</w:t>
            </w:r>
            <w:r w:rsidR="001B6D9A" w:rsidRPr="001F3E81">
              <w:rPr>
                <w:rFonts w:ascii="Arial" w:hAnsi="Arial" w:cs="Arial"/>
                <w:b/>
                <w:color w:val="FF0000"/>
                <w:sz w:val="20"/>
                <w:szCs w:val="20"/>
                <w:u w:val="single"/>
              </w:rPr>
              <w:t xml:space="preserve">). </w:t>
            </w:r>
          </w:p>
          <w:p w:rsidR="001B6D9A" w:rsidRPr="001F3E81" w:rsidRDefault="001B6D9A" w:rsidP="001B6D9A">
            <w:pPr>
              <w:spacing w:before="120" w:after="120" w:line="240" w:lineRule="auto"/>
              <w:ind w:right="120"/>
              <w:rPr>
                <w:rFonts w:ascii="Arial" w:hAnsi="Arial" w:cs="Arial"/>
                <w:b/>
                <w:color w:val="FF0000"/>
                <w:sz w:val="20"/>
                <w:szCs w:val="20"/>
                <w:u w:val="single"/>
              </w:rPr>
            </w:pPr>
            <w:r w:rsidRPr="001F3E81">
              <w:rPr>
                <w:rFonts w:ascii="Arial" w:hAnsi="Arial" w:cs="Arial"/>
                <w:b/>
                <w:color w:val="FF0000"/>
                <w:sz w:val="20"/>
                <w:szCs w:val="20"/>
                <w:u w:val="single"/>
              </w:rPr>
              <w:t>500 dwellings per year for the period (2018/19 – 2023/24)</w:t>
            </w:r>
          </w:p>
          <w:p w:rsidR="001B6D9A" w:rsidRPr="001F3E81" w:rsidRDefault="001B6D9A" w:rsidP="001B6D9A">
            <w:pPr>
              <w:spacing w:before="120" w:after="120" w:line="240" w:lineRule="auto"/>
              <w:ind w:right="120"/>
              <w:rPr>
                <w:rFonts w:ascii="Arial" w:hAnsi="Arial" w:cs="Arial"/>
                <w:b/>
                <w:color w:val="FF0000"/>
                <w:sz w:val="20"/>
                <w:szCs w:val="20"/>
                <w:u w:val="single"/>
              </w:rPr>
            </w:pPr>
            <w:r w:rsidRPr="001F3E81">
              <w:rPr>
                <w:rFonts w:ascii="Arial" w:hAnsi="Arial" w:cs="Arial"/>
                <w:b/>
                <w:color w:val="FF0000"/>
                <w:sz w:val="20"/>
                <w:szCs w:val="20"/>
                <w:u w:val="single"/>
              </w:rPr>
              <w:t xml:space="preserve">525 dwellings per year (minus the 5% brought forward from later in the Plan period if appropriate). </w:t>
            </w:r>
          </w:p>
          <w:p w:rsidR="001B6D9A" w:rsidRPr="001B6D9A" w:rsidRDefault="001B6D9A" w:rsidP="001B6D9A">
            <w:pPr>
              <w:spacing w:before="120" w:after="120" w:line="240" w:lineRule="auto"/>
              <w:ind w:right="120"/>
              <w:rPr>
                <w:rFonts w:ascii="Arial" w:hAnsi="Arial" w:cs="Arial"/>
                <w:b/>
                <w:color w:val="FF0000"/>
                <w:sz w:val="20"/>
                <w:szCs w:val="20"/>
                <w:u w:val="single"/>
              </w:rPr>
            </w:pPr>
          </w:p>
          <w:p w:rsidR="001B6D9A" w:rsidRPr="001B6D9A" w:rsidRDefault="001B6D9A" w:rsidP="001B6D9A">
            <w:pPr>
              <w:spacing w:before="120" w:after="120" w:line="240" w:lineRule="auto"/>
              <w:ind w:right="120"/>
              <w:rPr>
                <w:rFonts w:ascii="Arial" w:hAnsi="Arial" w:cs="Arial"/>
                <w:b/>
                <w:color w:val="FF0000"/>
                <w:sz w:val="20"/>
                <w:szCs w:val="20"/>
                <w:u w:val="single"/>
              </w:rPr>
            </w:pPr>
            <w:r w:rsidRPr="001B6D9A">
              <w:rPr>
                <w:rFonts w:ascii="Arial" w:hAnsi="Arial" w:cs="Arial"/>
                <w:b/>
                <w:color w:val="FF0000"/>
                <w:sz w:val="20"/>
                <w:szCs w:val="20"/>
                <w:u w:val="single"/>
              </w:rPr>
              <w:lastRenderedPageBreak/>
              <w:t>Monitoring within the five year period</w:t>
            </w:r>
          </w:p>
          <w:p w:rsidR="001B6D9A" w:rsidRDefault="001B6D9A" w:rsidP="001B6D9A">
            <w:pPr>
              <w:spacing w:before="120" w:after="120" w:line="240" w:lineRule="auto"/>
              <w:ind w:right="120"/>
              <w:rPr>
                <w:rFonts w:ascii="Arial" w:hAnsi="Arial" w:cs="Arial"/>
                <w:b/>
                <w:color w:val="FF0000"/>
                <w:sz w:val="20"/>
                <w:szCs w:val="20"/>
                <w:u w:val="single"/>
              </w:rPr>
            </w:pPr>
            <w:r w:rsidRPr="001F3E81">
              <w:rPr>
                <w:rFonts w:ascii="Arial" w:hAnsi="Arial" w:cs="Arial"/>
                <w:b/>
                <w:color w:val="FF0000"/>
                <w:sz w:val="20"/>
                <w:szCs w:val="20"/>
                <w:u w:val="single"/>
              </w:rPr>
              <w:t>Sites comprising the Council</w:t>
            </w:r>
            <w:r w:rsidR="00C1263E">
              <w:rPr>
                <w:rFonts w:ascii="Arial" w:hAnsi="Arial" w:cs="Arial"/>
                <w:b/>
                <w:color w:val="FF0000"/>
                <w:sz w:val="20"/>
                <w:szCs w:val="20"/>
                <w:u w:val="single"/>
              </w:rPr>
              <w:t>’</w:t>
            </w:r>
            <w:r w:rsidRPr="001F3E81">
              <w:rPr>
                <w:rFonts w:ascii="Arial" w:hAnsi="Arial" w:cs="Arial"/>
                <w:b/>
                <w:color w:val="FF0000"/>
                <w:sz w:val="20"/>
                <w:szCs w:val="20"/>
                <w:u w:val="single"/>
              </w:rPr>
              <w:t>s five year supply will be published annually as part of the Housing Land Monitor.  For the first five years</w:t>
            </w:r>
            <w:r w:rsidR="00D03E8B">
              <w:rPr>
                <w:rFonts w:ascii="Arial" w:hAnsi="Arial" w:cs="Arial"/>
                <w:b/>
                <w:color w:val="FF0000"/>
                <w:sz w:val="20"/>
                <w:szCs w:val="20"/>
                <w:u w:val="single"/>
              </w:rPr>
              <w:t xml:space="preserve"> (2012-17)</w:t>
            </w:r>
            <w:r w:rsidR="00C1263E">
              <w:rPr>
                <w:rFonts w:ascii="Arial" w:hAnsi="Arial" w:cs="Arial"/>
                <w:b/>
                <w:color w:val="FF0000"/>
                <w:sz w:val="20"/>
                <w:szCs w:val="20"/>
                <w:u w:val="single"/>
              </w:rPr>
              <w:t>,</w:t>
            </w:r>
            <w:r w:rsidRPr="001F3E81">
              <w:rPr>
                <w:rFonts w:ascii="Arial" w:hAnsi="Arial" w:cs="Arial"/>
                <w:b/>
                <w:color w:val="FF0000"/>
                <w:sz w:val="20"/>
                <w:szCs w:val="20"/>
                <w:u w:val="single"/>
              </w:rPr>
              <w:t xml:space="preserve"> identified deliverable sites will be sufficient to provide 343 dwellings (with </w:t>
            </w:r>
            <w:r w:rsidRPr="00D51C36">
              <w:rPr>
                <w:rFonts w:ascii="Arial" w:hAnsi="Arial" w:cs="Arial"/>
                <w:b/>
                <w:color w:val="FF0000"/>
                <w:sz w:val="20"/>
                <w:szCs w:val="20"/>
                <w:u w:val="single"/>
              </w:rPr>
              <w:t>an additional</w:t>
            </w:r>
            <w:r w:rsidRPr="001F3E81">
              <w:rPr>
                <w:rFonts w:ascii="Arial" w:hAnsi="Arial" w:cs="Arial"/>
                <w:b/>
                <w:color w:val="FF0000"/>
                <w:sz w:val="20"/>
                <w:szCs w:val="20"/>
                <w:u w:val="single"/>
              </w:rPr>
              <w:t xml:space="preserve"> 1</w:t>
            </w:r>
            <w:r w:rsidR="001E6462">
              <w:rPr>
                <w:rFonts w:ascii="Arial" w:hAnsi="Arial" w:cs="Arial"/>
                <w:b/>
                <w:color w:val="FF0000"/>
                <w:sz w:val="20"/>
                <w:szCs w:val="20"/>
                <w:u w:val="single"/>
              </w:rPr>
              <w:t>30</w:t>
            </w:r>
            <w:r w:rsidRPr="001F3E81">
              <w:rPr>
                <w:rFonts w:ascii="Arial" w:hAnsi="Arial" w:cs="Arial"/>
                <w:b/>
                <w:color w:val="FF0000"/>
                <w:sz w:val="20"/>
                <w:szCs w:val="20"/>
                <w:u w:val="single"/>
              </w:rPr>
              <w:t xml:space="preserve"> windfall dwellings) per annum. </w:t>
            </w:r>
          </w:p>
          <w:p w:rsidR="001B6D9A" w:rsidRPr="001B6D9A" w:rsidRDefault="001B6D9A" w:rsidP="001B6D9A">
            <w:pPr>
              <w:spacing w:before="120" w:after="120" w:line="240" w:lineRule="auto"/>
              <w:ind w:right="120"/>
              <w:rPr>
                <w:rFonts w:ascii="Arial" w:hAnsi="Arial" w:cs="Arial"/>
                <w:b/>
                <w:color w:val="FF0000"/>
                <w:sz w:val="20"/>
                <w:szCs w:val="20"/>
              </w:rPr>
            </w:pPr>
            <w:r w:rsidRPr="001F3E81">
              <w:rPr>
                <w:rFonts w:ascii="Arial" w:hAnsi="Arial" w:cs="Arial"/>
                <w:b/>
                <w:color w:val="FF0000"/>
                <w:sz w:val="20"/>
                <w:szCs w:val="20"/>
                <w:u w:val="single"/>
              </w:rPr>
              <w:t>Housing completions and permissions will be monitored on an annual basis to ensure that a rolling supply of deliverable sites (within the meaning of NPPF footnote 11) sufficient to meet the five year requirement, and meet any shortfall within five years, is maintained</w:t>
            </w:r>
            <w:r w:rsidR="00752EAB">
              <w:rPr>
                <w:rFonts w:ascii="Arial" w:hAnsi="Arial" w:cs="Arial"/>
                <w:b/>
                <w:color w:val="FF0000"/>
                <w:sz w:val="20"/>
                <w:szCs w:val="20"/>
                <w:u w:val="single"/>
              </w:rPr>
              <w:t xml:space="preserve"> </w:t>
            </w:r>
            <w:r w:rsidR="009A00E4" w:rsidRPr="00752EAB">
              <w:rPr>
                <w:rFonts w:ascii="Arial" w:hAnsi="Arial" w:cs="Arial"/>
                <w:b/>
                <w:color w:val="FF0000"/>
                <w:sz w:val="20"/>
                <w:szCs w:val="20"/>
                <w:u w:val="single"/>
              </w:rPr>
              <w:t>(see Appendix D)</w:t>
            </w:r>
            <w:r w:rsidRPr="00752EAB">
              <w:rPr>
                <w:rFonts w:ascii="Arial" w:hAnsi="Arial" w:cs="Arial"/>
                <w:b/>
                <w:color w:val="FF0000"/>
                <w:sz w:val="20"/>
                <w:szCs w:val="20"/>
                <w:u w:val="single"/>
              </w:rPr>
              <w:t>.</w:t>
            </w:r>
            <w:r w:rsidRPr="001F3E81">
              <w:rPr>
                <w:rFonts w:ascii="Arial" w:hAnsi="Arial" w:cs="Arial"/>
                <w:b/>
                <w:color w:val="FF0000"/>
                <w:sz w:val="20"/>
                <w:szCs w:val="20"/>
                <w:u w:val="single"/>
              </w:rPr>
              <w:t xml:space="preserve"> </w:t>
            </w:r>
            <w:r w:rsidRPr="001B6D9A">
              <w:rPr>
                <w:rFonts w:ascii="Arial" w:hAnsi="Arial" w:cs="Arial"/>
                <w:b/>
                <w:color w:val="FF0000"/>
                <w:sz w:val="20"/>
                <w:szCs w:val="20"/>
              </w:rPr>
              <w:t xml:space="preserve"> </w:t>
            </w:r>
          </w:p>
          <w:p w:rsidR="001B6D9A" w:rsidRPr="001B6D9A" w:rsidRDefault="001B6D9A" w:rsidP="001B6D9A">
            <w:pPr>
              <w:spacing w:before="120" w:after="120" w:line="240" w:lineRule="auto"/>
              <w:ind w:right="120"/>
              <w:rPr>
                <w:rFonts w:ascii="Arial" w:hAnsi="Arial" w:cs="Arial"/>
                <w:b/>
                <w:color w:val="FF0000"/>
                <w:sz w:val="20"/>
                <w:szCs w:val="20"/>
              </w:rPr>
            </w:pPr>
            <w:r w:rsidRPr="001B6D9A">
              <w:rPr>
                <w:rFonts w:ascii="Arial" w:hAnsi="Arial" w:cs="Arial"/>
                <w:sz w:val="20"/>
                <w:szCs w:val="20"/>
              </w:rPr>
              <w:t xml:space="preserve">Where the supply of specific deliverable sites </w:t>
            </w:r>
            <w:r w:rsidRPr="001F3E81">
              <w:rPr>
                <w:rFonts w:ascii="Arial" w:hAnsi="Arial" w:cs="Arial"/>
                <w:color w:val="FF0000"/>
                <w:sz w:val="20"/>
                <w:szCs w:val="20"/>
                <w:u w:val="single"/>
              </w:rPr>
              <w:t>(</w:t>
            </w:r>
            <w:r w:rsidRPr="001F3E81">
              <w:rPr>
                <w:rFonts w:ascii="Arial" w:hAnsi="Arial" w:cs="Arial"/>
                <w:b/>
                <w:color w:val="FF0000"/>
                <w:sz w:val="20"/>
                <w:szCs w:val="20"/>
                <w:u w:val="single"/>
              </w:rPr>
              <w:t>plus windfall allowance</w:t>
            </w:r>
            <w:r w:rsidRPr="001F3E81">
              <w:rPr>
                <w:rFonts w:ascii="Arial" w:hAnsi="Arial" w:cs="Arial"/>
                <w:color w:val="FF0000"/>
                <w:sz w:val="20"/>
                <w:szCs w:val="20"/>
                <w:u w:val="single"/>
              </w:rPr>
              <w:t>)</w:t>
            </w:r>
            <w:r w:rsidRPr="001B6D9A">
              <w:rPr>
                <w:rFonts w:ascii="Arial" w:hAnsi="Arial" w:cs="Arial"/>
                <w:sz w:val="20"/>
                <w:szCs w:val="20"/>
              </w:rPr>
              <w:t xml:space="preserve"> falls below this figure, </w:t>
            </w:r>
            <w:r w:rsidRPr="001F3E81">
              <w:rPr>
                <w:rFonts w:ascii="Arial" w:hAnsi="Arial" w:cs="Arial"/>
                <w:b/>
                <w:color w:val="FF0000"/>
                <w:sz w:val="20"/>
                <w:szCs w:val="20"/>
                <w:u w:val="single"/>
              </w:rPr>
              <w:t>or Neighbourhood Plans</w:t>
            </w:r>
            <w:r w:rsidR="002338C8">
              <w:rPr>
                <w:rFonts w:ascii="Arial" w:hAnsi="Arial" w:cs="Arial"/>
                <w:b/>
                <w:color w:val="FF0000"/>
                <w:sz w:val="20"/>
                <w:szCs w:val="20"/>
                <w:u w:val="single"/>
              </w:rPr>
              <w:t xml:space="preserve"> </w:t>
            </w:r>
            <w:r w:rsidRPr="001F3E81">
              <w:rPr>
                <w:rFonts w:ascii="Arial" w:hAnsi="Arial" w:cs="Arial"/>
                <w:b/>
                <w:color w:val="FF0000"/>
                <w:sz w:val="20"/>
                <w:szCs w:val="20"/>
                <w:u w:val="single"/>
              </w:rPr>
              <w:t xml:space="preserve"> do not identify sufficient sites to provide sufficient land in years 6-10 of the housing trajectory</w:t>
            </w:r>
            <w:r w:rsidRPr="001F3E81">
              <w:rPr>
                <w:rFonts w:ascii="Arial" w:hAnsi="Arial" w:cs="Arial"/>
                <w:b/>
                <w:color w:val="009900"/>
                <w:sz w:val="20"/>
                <w:szCs w:val="20"/>
              </w:rPr>
              <w:t>,</w:t>
            </w:r>
            <w:r w:rsidRPr="001B6D9A">
              <w:rPr>
                <w:rFonts w:ascii="Arial" w:hAnsi="Arial" w:cs="Arial"/>
                <w:b/>
                <w:color w:val="FF0000"/>
                <w:sz w:val="20"/>
                <w:szCs w:val="20"/>
              </w:rPr>
              <w:t xml:space="preserve"> </w:t>
            </w:r>
            <w:r w:rsidRPr="001B6D9A">
              <w:rPr>
                <w:rFonts w:ascii="Arial" w:hAnsi="Arial" w:cs="Arial"/>
                <w:sz w:val="20"/>
                <w:szCs w:val="20"/>
              </w:rPr>
              <w:t xml:space="preserve">the Council will, either: </w:t>
            </w:r>
          </w:p>
          <w:p w:rsidR="001B6D9A" w:rsidRPr="001B6D9A" w:rsidRDefault="007F5CC6" w:rsidP="001B6D9A">
            <w:pPr>
              <w:spacing w:before="100" w:beforeAutospacing="1" w:after="100" w:afterAutospacing="1" w:line="240" w:lineRule="auto"/>
              <w:rPr>
                <w:rFonts w:ascii="Arial" w:hAnsi="Arial" w:cs="Arial"/>
                <w:sz w:val="20"/>
                <w:szCs w:val="20"/>
              </w:rPr>
            </w:pPr>
            <w:r>
              <w:rPr>
                <w:rFonts w:ascii="Arial" w:hAnsi="Arial" w:cs="Arial"/>
                <w:sz w:val="20"/>
                <w:szCs w:val="20"/>
              </w:rPr>
              <w:t>1).      bring forward</w:t>
            </w:r>
            <w:r w:rsidR="001B6D9A" w:rsidRPr="001B6D9A">
              <w:rPr>
                <w:rFonts w:ascii="Arial" w:hAnsi="Arial" w:cs="Arial"/>
                <w:sz w:val="20"/>
                <w:szCs w:val="20"/>
              </w:rPr>
              <w:t xml:space="preserve"> housing land from later stages of the Plan, working closely with land owners, developers and Neighbourhood Forums; or </w:t>
            </w:r>
          </w:p>
          <w:p w:rsidR="001B6D9A" w:rsidRPr="007F4BCC" w:rsidRDefault="001B6D9A" w:rsidP="001B6D9A">
            <w:pPr>
              <w:spacing w:before="100" w:beforeAutospacing="1" w:after="100" w:afterAutospacing="1" w:line="240" w:lineRule="auto"/>
              <w:rPr>
                <w:rFonts w:ascii="Arial" w:hAnsi="Arial" w:cs="Arial"/>
                <w:b/>
                <w:color w:val="FF0000"/>
                <w:sz w:val="20"/>
                <w:szCs w:val="20"/>
                <w:u w:val="single"/>
              </w:rPr>
            </w:pPr>
            <w:r w:rsidRPr="007F4BCC">
              <w:rPr>
                <w:rFonts w:ascii="Arial" w:hAnsi="Arial" w:cs="Arial"/>
                <w:b/>
                <w:color w:val="FF0000"/>
                <w:sz w:val="20"/>
                <w:szCs w:val="20"/>
                <w:u w:val="single"/>
              </w:rPr>
              <w:t>2).</w:t>
            </w:r>
            <w:r w:rsidRPr="007F4BCC">
              <w:rPr>
                <w:rFonts w:ascii="Arial" w:hAnsi="Arial" w:cs="Arial"/>
                <w:b/>
                <w:color w:val="FF0000"/>
                <w:sz w:val="20"/>
                <w:szCs w:val="20"/>
                <w:u w:val="single"/>
              </w:rPr>
              <w:tab/>
              <w:t>identify additional sites through new site allocation development plan documents</w:t>
            </w:r>
            <w:r w:rsidR="007F5CC6">
              <w:rPr>
                <w:rFonts w:ascii="Arial" w:hAnsi="Arial" w:cs="Arial"/>
                <w:b/>
                <w:color w:val="FF0000"/>
                <w:sz w:val="20"/>
                <w:szCs w:val="20"/>
                <w:u w:val="single"/>
              </w:rPr>
              <w:t xml:space="preserve">, or </w:t>
            </w:r>
          </w:p>
          <w:p w:rsidR="001B6D9A" w:rsidRPr="001B6D9A" w:rsidRDefault="001B6D9A" w:rsidP="001B6D9A">
            <w:pPr>
              <w:spacing w:before="100" w:beforeAutospacing="1" w:after="100" w:afterAutospacing="1" w:line="240" w:lineRule="auto"/>
              <w:rPr>
                <w:rFonts w:ascii="Arial" w:hAnsi="Arial" w:cs="Arial"/>
                <w:sz w:val="20"/>
                <w:szCs w:val="20"/>
              </w:rPr>
            </w:pPr>
            <w:r w:rsidRPr="001B6D9A">
              <w:rPr>
                <w:rFonts w:ascii="Arial" w:hAnsi="Arial" w:cs="Arial"/>
                <w:strike/>
                <w:sz w:val="20"/>
                <w:szCs w:val="20"/>
              </w:rPr>
              <w:t>2</w:t>
            </w:r>
            <w:r w:rsidRPr="001B6D9A">
              <w:rPr>
                <w:rFonts w:ascii="Arial" w:hAnsi="Arial" w:cs="Arial"/>
                <w:b/>
                <w:color w:val="FF0000"/>
                <w:sz w:val="20"/>
                <w:szCs w:val="20"/>
              </w:rPr>
              <w:t>3</w:t>
            </w:r>
            <w:r w:rsidRPr="001B6D9A">
              <w:rPr>
                <w:rFonts w:ascii="Arial" w:hAnsi="Arial" w:cs="Arial"/>
                <w:sz w:val="20"/>
                <w:szCs w:val="20"/>
              </w:rPr>
              <w:tab/>
              <w:t xml:space="preserve">consider favourably applications for new housing, consistent with Policy SS2, </w:t>
            </w:r>
            <w:r w:rsidRPr="001B6D9A">
              <w:rPr>
                <w:rFonts w:ascii="Arial" w:hAnsi="Arial" w:cs="Arial"/>
                <w:b/>
                <w:color w:val="FF0000"/>
                <w:sz w:val="20"/>
                <w:szCs w:val="20"/>
              </w:rPr>
              <w:t>H1</w:t>
            </w:r>
            <w:r w:rsidRPr="001B6D9A">
              <w:rPr>
                <w:rFonts w:ascii="Arial" w:hAnsi="Arial" w:cs="Arial"/>
                <w:sz w:val="20"/>
                <w:szCs w:val="20"/>
              </w:rPr>
              <w:t xml:space="preserve"> and other policies of this Plan. </w:t>
            </w:r>
          </w:p>
          <w:p w:rsidR="001B6D9A" w:rsidRPr="001B6D9A" w:rsidRDefault="001B6D9A" w:rsidP="001B6D9A">
            <w:pPr>
              <w:spacing w:before="120" w:after="120" w:line="240" w:lineRule="auto"/>
              <w:ind w:right="120"/>
              <w:rPr>
                <w:rFonts w:ascii="Arial" w:hAnsi="Arial" w:cs="Arial"/>
                <w:sz w:val="20"/>
                <w:szCs w:val="20"/>
              </w:rPr>
            </w:pPr>
            <w:r w:rsidRPr="001B6D9A">
              <w:rPr>
                <w:rFonts w:ascii="Arial" w:hAnsi="Arial" w:cs="Arial"/>
                <w:sz w:val="20"/>
                <w:szCs w:val="20"/>
              </w:rPr>
              <w:t xml:space="preserve">New housing leading to the 5 year supply figure being exceeded will be permitted where: </w:t>
            </w:r>
          </w:p>
          <w:p w:rsidR="001B6D9A" w:rsidRPr="001B6D9A" w:rsidRDefault="001B6D9A" w:rsidP="001B6D9A">
            <w:pPr>
              <w:numPr>
                <w:ilvl w:val="0"/>
                <w:numId w:val="27"/>
              </w:numPr>
              <w:spacing w:before="100" w:beforeAutospacing="1" w:after="100" w:afterAutospacing="1" w:line="240" w:lineRule="auto"/>
              <w:ind w:hanging="578"/>
              <w:rPr>
                <w:rFonts w:ascii="Arial" w:hAnsi="Arial" w:cs="Arial"/>
                <w:sz w:val="20"/>
                <w:szCs w:val="20"/>
              </w:rPr>
            </w:pPr>
            <w:r w:rsidRPr="001B6D9A">
              <w:rPr>
                <w:rFonts w:ascii="Arial" w:hAnsi="Arial" w:cs="Arial"/>
                <w:sz w:val="20"/>
                <w:szCs w:val="20"/>
              </w:rPr>
              <w:t xml:space="preserve">the proposal would bring social, regeneration or employment benefits, including through the provision or funding of infrastructure; </w:t>
            </w:r>
          </w:p>
          <w:p w:rsidR="001B6D9A" w:rsidRPr="001B6D9A" w:rsidRDefault="001B6D9A" w:rsidP="001B6D9A">
            <w:pPr>
              <w:numPr>
                <w:ilvl w:val="0"/>
                <w:numId w:val="27"/>
              </w:numPr>
              <w:spacing w:before="100" w:beforeAutospacing="1" w:after="100" w:afterAutospacing="1" w:line="240" w:lineRule="auto"/>
              <w:ind w:hanging="578"/>
              <w:rPr>
                <w:rFonts w:ascii="Arial" w:hAnsi="Arial" w:cs="Arial"/>
                <w:sz w:val="20"/>
                <w:szCs w:val="20"/>
              </w:rPr>
            </w:pPr>
            <w:r w:rsidRPr="001B6D9A">
              <w:rPr>
                <w:rFonts w:ascii="Arial" w:hAnsi="Arial" w:cs="Arial"/>
                <w:sz w:val="20"/>
                <w:szCs w:val="20"/>
              </w:rPr>
              <w:t>the proposal would not lead to serious infrastructure shortfalls; and</w:t>
            </w:r>
          </w:p>
          <w:p w:rsidR="001B6D9A" w:rsidRPr="001B6D9A" w:rsidRDefault="001B6D9A" w:rsidP="001B6D9A">
            <w:pPr>
              <w:numPr>
                <w:ilvl w:val="0"/>
                <w:numId w:val="27"/>
              </w:numPr>
              <w:spacing w:before="100" w:beforeAutospacing="1" w:after="100" w:afterAutospacing="1" w:line="240" w:lineRule="auto"/>
              <w:ind w:hanging="578"/>
              <w:rPr>
                <w:rFonts w:ascii="Arial" w:hAnsi="Arial" w:cs="Arial"/>
                <w:sz w:val="20"/>
                <w:szCs w:val="20"/>
              </w:rPr>
            </w:pPr>
            <w:proofErr w:type="gramStart"/>
            <w:r w:rsidRPr="001B6D9A">
              <w:rPr>
                <w:rFonts w:ascii="Arial" w:hAnsi="Arial" w:cs="Arial"/>
                <w:sz w:val="20"/>
                <w:szCs w:val="20"/>
              </w:rPr>
              <w:t>the</w:t>
            </w:r>
            <w:proofErr w:type="gramEnd"/>
            <w:r w:rsidRPr="001B6D9A">
              <w:rPr>
                <w:rFonts w:ascii="Arial" w:hAnsi="Arial" w:cs="Arial"/>
                <w:sz w:val="20"/>
                <w:szCs w:val="20"/>
              </w:rPr>
              <w:t xml:space="preserve"> proposal is consistent with other policies in the Local Plan.</w:t>
            </w:r>
          </w:p>
          <w:p w:rsidR="001B6D9A" w:rsidRPr="007F4BCC" w:rsidRDefault="001B6D9A" w:rsidP="007F4BCC">
            <w:pPr>
              <w:spacing w:before="100" w:beforeAutospacing="1" w:after="100" w:afterAutospacing="1" w:line="240" w:lineRule="auto"/>
              <w:rPr>
                <w:rFonts w:ascii="Arial" w:hAnsi="Arial" w:cs="Arial"/>
                <w:b/>
                <w:color w:val="FF0000"/>
                <w:sz w:val="20"/>
                <w:szCs w:val="20"/>
                <w:u w:val="single"/>
              </w:rPr>
            </w:pPr>
            <w:r w:rsidRPr="007F4BCC">
              <w:rPr>
                <w:rFonts w:ascii="Arial" w:hAnsi="Arial" w:cs="Arial"/>
                <w:b/>
                <w:color w:val="FF0000"/>
                <w:sz w:val="20"/>
                <w:szCs w:val="20"/>
                <w:u w:val="single"/>
              </w:rPr>
              <w:t xml:space="preserve">Five year Review of the Local Plan </w:t>
            </w:r>
          </w:p>
          <w:p w:rsidR="001B6D9A" w:rsidRPr="007F4BCC" w:rsidRDefault="001B6D9A" w:rsidP="007F4BCC">
            <w:pPr>
              <w:spacing w:before="100" w:beforeAutospacing="1" w:after="100" w:afterAutospacing="1" w:line="240" w:lineRule="auto"/>
              <w:rPr>
                <w:rFonts w:ascii="Arial" w:hAnsi="Arial" w:cs="Arial"/>
                <w:b/>
                <w:color w:val="FF0000"/>
                <w:sz w:val="20"/>
                <w:szCs w:val="20"/>
                <w:u w:val="single"/>
              </w:rPr>
            </w:pPr>
            <w:r w:rsidRPr="007F4BCC">
              <w:rPr>
                <w:rFonts w:ascii="Arial" w:hAnsi="Arial" w:cs="Arial"/>
                <w:b/>
                <w:color w:val="FF0000"/>
                <w:sz w:val="20"/>
                <w:szCs w:val="20"/>
                <w:u w:val="single"/>
              </w:rPr>
              <w:t xml:space="preserve">The Local </w:t>
            </w:r>
            <w:r w:rsidR="00752EAB">
              <w:rPr>
                <w:rFonts w:ascii="Arial" w:hAnsi="Arial" w:cs="Arial"/>
                <w:b/>
                <w:color w:val="FF0000"/>
                <w:sz w:val="20"/>
                <w:szCs w:val="20"/>
                <w:u w:val="single"/>
              </w:rPr>
              <w:t>P</w:t>
            </w:r>
            <w:r w:rsidRPr="007F4BCC">
              <w:rPr>
                <w:rFonts w:ascii="Arial" w:hAnsi="Arial" w:cs="Arial"/>
                <w:b/>
                <w:color w:val="FF0000"/>
                <w:sz w:val="20"/>
                <w:szCs w:val="20"/>
                <w:u w:val="single"/>
              </w:rPr>
              <w:t>lan will be reviewed on a five year basis from adoption, and the housing trajectory adjusted if assessed to be necessary to maintain the delivery of sustainable development, or meet housing needs.  Further details of criteria to be considered at the five year five year review are set out at Section 7.5</w:t>
            </w:r>
          </w:p>
          <w:p w:rsidR="00E62338" w:rsidRPr="008E2A21" w:rsidRDefault="001B6D9A" w:rsidP="007F4BCC">
            <w:pPr>
              <w:pStyle w:val="ListBullet"/>
              <w:numPr>
                <w:ilvl w:val="0"/>
                <w:numId w:val="0"/>
              </w:numPr>
              <w:rPr>
                <w:rFonts w:ascii="Arial" w:hAnsi="Arial" w:cs="Arial"/>
                <w:b/>
                <w:color w:val="FF0000"/>
                <w:sz w:val="20"/>
                <w:szCs w:val="20"/>
                <w:u w:val="single"/>
              </w:rPr>
            </w:pPr>
            <w:r w:rsidRPr="008E2A21">
              <w:rPr>
                <w:rFonts w:ascii="Arial" w:hAnsi="Arial" w:cs="Arial"/>
                <w:b/>
                <w:color w:val="FF0000"/>
                <w:sz w:val="20"/>
                <w:szCs w:val="20"/>
                <w:u w:val="single"/>
              </w:rPr>
              <w:t xml:space="preserve">An early review of the Local Plan’s housing trajectory will be triggered where there is evidence that the provision of housing will not keep pace with the need to provide for economic growth. </w:t>
            </w:r>
          </w:p>
        </w:tc>
      </w:tr>
      <w:tr w:rsidR="00E62338" w:rsidRPr="00667088" w:rsidTr="009313C3">
        <w:trPr>
          <w:trHeight w:val="983"/>
        </w:trPr>
        <w:tc>
          <w:tcPr>
            <w:tcW w:w="959" w:type="dxa"/>
            <w:shd w:val="clear" w:color="auto" w:fill="auto"/>
          </w:tcPr>
          <w:p w:rsidR="00E62338" w:rsidRPr="00667088" w:rsidRDefault="00E62338" w:rsidP="00944EF7">
            <w:pPr>
              <w:spacing w:after="0" w:line="240" w:lineRule="auto"/>
              <w:rPr>
                <w:b/>
              </w:rPr>
            </w:pPr>
            <w:r w:rsidRPr="00667088">
              <w:rPr>
                <w:rFonts w:ascii="Arial" w:hAnsi="Arial" w:cs="Arial"/>
                <w:b/>
                <w:sz w:val="20"/>
                <w:szCs w:val="20"/>
              </w:rPr>
              <w:lastRenderedPageBreak/>
              <w:t>MM</w:t>
            </w:r>
            <w:r w:rsidR="00944EF7">
              <w:rPr>
                <w:rFonts w:ascii="Arial" w:hAnsi="Arial" w:cs="Arial"/>
                <w:b/>
                <w:sz w:val="20"/>
                <w:szCs w:val="20"/>
              </w:rPr>
              <w:t>8</w:t>
            </w:r>
          </w:p>
        </w:tc>
        <w:tc>
          <w:tcPr>
            <w:tcW w:w="1134" w:type="dxa"/>
            <w:shd w:val="clear" w:color="auto" w:fill="auto"/>
          </w:tcPr>
          <w:p w:rsidR="00E62338" w:rsidRPr="00667088" w:rsidRDefault="00E62338" w:rsidP="008706CB">
            <w:pPr>
              <w:spacing w:after="0" w:line="240" w:lineRule="auto"/>
              <w:rPr>
                <w:rFonts w:ascii="Arial" w:hAnsi="Arial" w:cs="Arial"/>
                <w:sz w:val="20"/>
                <w:szCs w:val="20"/>
              </w:rPr>
            </w:pPr>
            <w:r w:rsidRPr="00667088">
              <w:rPr>
                <w:rFonts w:ascii="Arial" w:hAnsi="Arial" w:cs="Arial"/>
                <w:sz w:val="20"/>
                <w:szCs w:val="20"/>
              </w:rPr>
              <w:t>4.5.4</w:t>
            </w:r>
            <w:r w:rsidR="008706CB">
              <w:rPr>
                <w:rFonts w:ascii="Arial" w:hAnsi="Arial" w:cs="Arial"/>
                <w:sz w:val="20"/>
                <w:szCs w:val="20"/>
              </w:rPr>
              <w:t>0</w:t>
            </w:r>
            <w:r w:rsidRPr="00667088">
              <w:rPr>
                <w:rFonts w:ascii="Arial" w:hAnsi="Arial" w:cs="Arial"/>
                <w:sz w:val="20"/>
                <w:szCs w:val="20"/>
              </w:rPr>
              <w:t xml:space="preserve"> </w:t>
            </w:r>
          </w:p>
        </w:tc>
        <w:tc>
          <w:tcPr>
            <w:tcW w:w="11657" w:type="dxa"/>
            <w:shd w:val="clear" w:color="auto" w:fill="auto"/>
          </w:tcPr>
          <w:p w:rsidR="008706CB" w:rsidRDefault="00F02FF3" w:rsidP="00BE0CDC">
            <w:pPr>
              <w:spacing w:before="120" w:after="120" w:line="240" w:lineRule="auto"/>
              <w:ind w:right="120"/>
              <w:rPr>
                <w:rFonts w:ascii="Arial" w:hAnsi="Arial" w:cs="Arial"/>
                <w:b/>
                <w:sz w:val="20"/>
                <w:szCs w:val="20"/>
                <w:u w:val="single"/>
              </w:rPr>
            </w:pPr>
            <w:r>
              <w:rPr>
                <w:rFonts w:ascii="Arial" w:hAnsi="Arial" w:cs="Arial"/>
                <w:sz w:val="20"/>
                <w:szCs w:val="20"/>
              </w:rPr>
              <w:t>Add</w:t>
            </w:r>
            <w:r w:rsidR="00A12988">
              <w:rPr>
                <w:rFonts w:ascii="Arial" w:hAnsi="Arial" w:cs="Arial"/>
                <w:sz w:val="20"/>
                <w:szCs w:val="20"/>
              </w:rPr>
              <w:t xml:space="preserve"> the following</w:t>
            </w:r>
            <w:r w:rsidR="008706CB">
              <w:rPr>
                <w:rFonts w:ascii="Arial" w:hAnsi="Arial" w:cs="Arial"/>
                <w:sz w:val="20"/>
                <w:szCs w:val="20"/>
              </w:rPr>
              <w:t xml:space="preserve"> text </w:t>
            </w:r>
            <w:r w:rsidR="00E62338" w:rsidRPr="00667088">
              <w:rPr>
                <w:rFonts w:ascii="Arial" w:hAnsi="Arial" w:cs="Arial"/>
                <w:sz w:val="20"/>
                <w:szCs w:val="20"/>
              </w:rPr>
              <w:t>at end of paragraph</w:t>
            </w:r>
            <w:r w:rsidR="008706CB">
              <w:rPr>
                <w:rFonts w:ascii="Arial" w:hAnsi="Arial" w:cs="Arial"/>
                <w:sz w:val="20"/>
                <w:szCs w:val="20"/>
              </w:rPr>
              <w:t xml:space="preserve"> (n.b. will necessitate renumbering of paragraph numbers in printed Local Plan)</w:t>
            </w:r>
            <w:r w:rsidR="00E62338" w:rsidRPr="008706CB">
              <w:rPr>
                <w:rFonts w:ascii="Arial" w:hAnsi="Arial" w:cs="Arial"/>
                <w:b/>
                <w:sz w:val="20"/>
                <w:szCs w:val="20"/>
              </w:rPr>
              <w:t>:</w:t>
            </w:r>
            <w:r w:rsidR="00E62338" w:rsidRPr="00667088">
              <w:rPr>
                <w:rFonts w:ascii="Arial" w:hAnsi="Arial" w:cs="Arial"/>
                <w:b/>
                <w:sz w:val="20"/>
                <w:szCs w:val="20"/>
                <w:u w:val="single"/>
              </w:rPr>
              <w:t xml:space="preserve"> </w:t>
            </w:r>
          </w:p>
          <w:p w:rsidR="008706CB" w:rsidRPr="008706CB" w:rsidRDefault="008706CB" w:rsidP="00252F60">
            <w:pPr>
              <w:spacing w:before="100" w:beforeAutospacing="1" w:after="100" w:afterAutospacing="1" w:line="240" w:lineRule="auto"/>
              <w:rPr>
                <w:rFonts w:ascii="Arial" w:hAnsi="Arial" w:cs="Arial"/>
                <w:sz w:val="20"/>
                <w:szCs w:val="20"/>
                <w:u w:val="single"/>
              </w:rPr>
            </w:pPr>
            <w:r w:rsidRPr="008706CB">
              <w:rPr>
                <w:rFonts w:ascii="Arial" w:hAnsi="Arial" w:cs="Arial"/>
                <w:sz w:val="20"/>
                <w:szCs w:val="20"/>
                <w:u w:val="single"/>
              </w:rPr>
              <w:t xml:space="preserve">It is important that the provision of new homes keeps pace with the likely provision of jobs and that a shortage of homes does not impede job creation or deter inward investment.  On this basis, the ongoing relationship between new homes and jobs will be reviewed on a yearly basis.  If evidence suggests that a shortage of homes is in danger of curtailing growth, additional land will be identified through a Local </w:t>
            </w:r>
            <w:r w:rsidR="001D1DC0">
              <w:rPr>
                <w:rFonts w:ascii="Arial" w:hAnsi="Arial" w:cs="Arial"/>
                <w:sz w:val="20"/>
                <w:szCs w:val="20"/>
                <w:u w:val="single"/>
              </w:rPr>
              <w:t>P</w:t>
            </w:r>
            <w:r w:rsidRPr="008706CB">
              <w:rPr>
                <w:rFonts w:ascii="Arial" w:hAnsi="Arial" w:cs="Arial"/>
                <w:sz w:val="20"/>
                <w:szCs w:val="20"/>
                <w:u w:val="single"/>
              </w:rPr>
              <w:t>lan review.  Examples of evidence that could trigger this review are:</w:t>
            </w:r>
          </w:p>
          <w:p w:rsidR="008706CB" w:rsidRPr="008706CB" w:rsidRDefault="008706CB" w:rsidP="008706CB">
            <w:pPr>
              <w:pStyle w:val="ListParagraph"/>
              <w:numPr>
                <w:ilvl w:val="0"/>
                <w:numId w:val="29"/>
              </w:numPr>
              <w:spacing w:after="160" w:line="259" w:lineRule="auto"/>
              <w:rPr>
                <w:rFonts w:ascii="Arial" w:hAnsi="Arial" w:cs="Arial"/>
                <w:sz w:val="20"/>
                <w:szCs w:val="20"/>
                <w:u w:val="single"/>
              </w:rPr>
            </w:pPr>
            <w:r w:rsidRPr="008706CB">
              <w:rPr>
                <w:rFonts w:ascii="Arial" w:hAnsi="Arial" w:cs="Arial"/>
                <w:sz w:val="20"/>
                <w:szCs w:val="20"/>
                <w:u w:val="single"/>
              </w:rPr>
              <w:t>An increase of more than 250 net new FTE jobs per annum for two consecutive years (based on BRES data).</w:t>
            </w:r>
          </w:p>
          <w:p w:rsidR="008706CB" w:rsidRPr="008706CB" w:rsidRDefault="008706CB" w:rsidP="008706CB">
            <w:pPr>
              <w:pStyle w:val="ListParagraph"/>
              <w:numPr>
                <w:ilvl w:val="0"/>
                <w:numId w:val="29"/>
              </w:numPr>
              <w:spacing w:after="160" w:line="259" w:lineRule="auto"/>
              <w:rPr>
                <w:rFonts w:ascii="Arial" w:hAnsi="Arial" w:cs="Arial"/>
                <w:sz w:val="20"/>
                <w:szCs w:val="20"/>
                <w:u w:val="single"/>
              </w:rPr>
            </w:pPr>
            <w:r w:rsidRPr="008706CB">
              <w:rPr>
                <w:rFonts w:ascii="Arial" w:hAnsi="Arial" w:cs="Arial"/>
                <w:sz w:val="20"/>
                <w:szCs w:val="20"/>
                <w:u w:val="single"/>
              </w:rPr>
              <w:t xml:space="preserve">Economic projections showing an increase in FTE jobs of more than 250 FTE per year sustained over a five year period. </w:t>
            </w:r>
          </w:p>
          <w:p w:rsidR="008706CB" w:rsidRPr="008706CB" w:rsidRDefault="008706CB" w:rsidP="008706CB">
            <w:pPr>
              <w:pStyle w:val="ListParagraph"/>
              <w:numPr>
                <w:ilvl w:val="0"/>
                <w:numId w:val="29"/>
              </w:numPr>
              <w:spacing w:after="160" w:line="259" w:lineRule="auto"/>
              <w:rPr>
                <w:rFonts w:ascii="Arial" w:hAnsi="Arial" w:cs="Arial"/>
                <w:sz w:val="20"/>
                <w:szCs w:val="20"/>
                <w:u w:val="single"/>
              </w:rPr>
            </w:pPr>
            <w:r w:rsidRPr="008706CB">
              <w:rPr>
                <w:rFonts w:ascii="Arial" w:hAnsi="Arial" w:cs="Arial"/>
                <w:sz w:val="20"/>
                <w:szCs w:val="20"/>
                <w:u w:val="single"/>
              </w:rPr>
              <w:t xml:space="preserve">Population projections or mid year estimates indicate an increase of working age population (aged18-65) of more than 250 people per year over a five year period.  </w:t>
            </w:r>
          </w:p>
          <w:p w:rsidR="008706CB" w:rsidRPr="008706CB" w:rsidRDefault="008706CB" w:rsidP="008706CB">
            <w:pPr>
              <w:pStyle w:val="ListParagraph"/>
              <w:numPr>
                <w:ilvl w:val="0"/>
                <w:numId w:val="29"/>
              </w:numPr>
              <w:spacing w:after="160" w:line="259" w:lineRule="auto"/>
              <w:rPr>
                <w:rFonts w:ascii="Arial" w:hAnsi="Arial" w:cs="Arial"/>
                <w:sz w:val="20"/>
                <w:szCs w:val="20"/>
                <w:u w:val="single"/>
              </w:rPr>
            </w:pPr>
            <w:r w:rsidRPr="008706CB">
              <w:rPr>
                <w:rFonts w:ascii="Arial" w:hAnsi="Arial" w:cs="Arial"/>
                <w:sz w:val="20"/>
                <w:szCs w:val="20"/>
                <w:u w:val="single"/>
              </w:rPr>
              <w:t xml:space="preserve">Evidence of market signals (as set out in Planning Practice Guidance) indicating a high level of unmet demand for housing. </w:t>
            </w:r>
          </w:p>
          <w:p w:rsidR="008706CB" w:rsidRPr="008706CB" w:rsidRDefault="008706CB" w:rsidP="008706CB">
            <w:pPr>
              <w:spacing w:after="160" w:line="259" w:lineRule="auto"/>
              <w:rPr>
                <w:rFonts w:ascii="Arial" w:hAnsi="Arial" w:cs="Arial"/>
                <w:sz w:val="20"/>
                <w:szCs w:val="20"/>
                <w:u w:val="single"/>
              </w:rPr>
            </w:pPr>
            <w:r w:rsidRPr="008706CB">
              <w:rPr>
                <w:rFonts w:ascii="Arial" w:hAnsi="Arial" w:cs="Arial"/>
                <w:sz w:val="20"/>
                <w:szCs w:val="20"/>
                <w:u w:val="single"/>
              </w:rPr>
              <w:t>Where monitoring indicates a danger of a shortfall against the five year supply or overall trajectory, action to identify additional sites will commence in the first year of a shortfall being identified, to ensure that a rolling five year supply can be maintained</w:t>
            </w:r>
            <w:r w:rsidR="007F5CC6">
              <w:rPr>
                <w:rFonts w:ascii="Arial" w:hAnsi="Arial" w:cs="Arial"/>
                <w:sz w:val="20"/>
                <w:szCs w:val="20"/>
                <w:u w:val="single"/>
              </w:rPr>
              <w:t>, as set out in SS12</w:t>
            </w:r>
            <w:r w:rsidRPr="008706CB">
              <w:rPr>
                <w:rFonts w:ascii="Arial" w:hAnsi="Arial" w:cs="Arial"/>
                <w:sz w:val="20"/>
                <w:szCs w:val="20"/>
                <w:u w:val="single"/>
              </w:rPr>
              <w:t xml:space="preserve">.  </w:t>
            </w:r>
          </w:p>
          <w:p w:rsidR="00E62338" w:rsidRPr="00667088" w:rsidRDefault="00E62338" w:rsidP="00BE0CDC">
            <w:pPr>
              <w:spacing w:after="0" w:line="240" w:lineRule="auto"/>
              <w:rPr>
                <w:rFonts w:ascii="Arial" w:hAnsi="Arial" w:cs="Arial"/>
                <w:sz w:val="20"/>
                <w:szCs w:val="20"/>
                <w:u w:val="single"/>
              </w:rPr>
            </w:pPr>
            <w:r w:rsidRPr="00667088">
              <w:rPr>
                <w:rFonts w:ascii="Arial" w:hAnsi="Arial" w:cs="Arial"/>
                <w:sz w:val="20"/>
                <w:szCs w:val="20"/>
                <w:u w:val="single"/>
              </w:rPr>
              <w:t>Th</w:t>
            </w:r>
            <w:r w:rsidR="008706CB">
              <w:rPr>
                <w:rFonts w:ascii="Arial" w:hAnsi="Arial" w:cs="Arial"/>
                <w:sz w:val="20"/>
                <w:szCs w:val="20"/>
                <w:u w:val="single"/>
              </w:rPr>
              <w:t>e</w:t>
            </w:r>
            <w:r w:rsidRPr="00667088">
              <w:rPr>
                <w:rFonts w:ascii="Arial" w:hAnsi="Arial" w:cs="Arial"/>
                <w:sz w:val="20"/>
                <w:szCs w:val="20"/>
                <w:u w:val="single"/>
              </w:rPr>
              <w:t xml:space="preserve"> Local Plan enables and expects Neighbourhood Plans to come forward and allocate land to assist meeting housing needs after the first five years – i.e. expected requirements from April 2017.  The Local Plan identifies a pool of sites, based on a Strategic Housing Land Availability Assessment, which could provide a suitable selection of sites for development subject to further scrutiny through the neighbourhood planning process</w:t>
            </w:r>
            <w:r w:rsidR="009A00E4">
              <w:rPr>
                <w:rFonts w:ascii="Arial" w:hAnsi="Arial" w:cs="Arial"/>
                <w:sz w:val="20"/>
                <w:szCs w:val="20"/>
                <w:u w:val="single"/>
              </w:rPr>
              <w:t xml:space="preserve"> (</w:t>
            </w:r>
            <w:r w:rsidR="009313C3">
              <w:rPr>
                <w:rFonts w:ascii="Arial" w:hAnsi="Arial" w:cs="Arial"/>
                <w:sz w:val="20"/>
                <w:szCs w:val="20"/>
                <w:u w:val="single"/>
              </w:rPr>
              <w:t>s</w:t>
            </w:r>
            <w:r w:rsidR="009A00E4">
              <w:rPr>
                <w:rFonts w:ascii="Arial" w:hAnsi="Arial" w:cs="Arial"/>
                <w:sz w:val="20"/>
                <w:szCs w:val="20"/>
                <w:u w:val="single"/>
              </w:rPr>
              <w:t>ee Appendix D)</w:t>
            </w:r>
            <w:r w:rsidRPr="00667088">
              <w:rPr>
                <w:rFonts w:ascii="Arial" w:hAnsi="Arial" w:cs="Arial"/>
                <w:sz w:val="20"/>
                <w:szCs w:val="20"/>
                <w:u w:val="single"/>
              </w:rPr>
              <w:t>. Neighbourhood Plans are at a</w:t>
            </w:r>
            <w:r w:rsidR="00E106D7">
              <w:rPr>
                <w:rFonts w:ascii="Arial" w:hAnsi="Arial" w:cs="Arial"/>
                <w:sz w:val="20"/>
                <w:szCs w:val="20"/>
                <w:u w:val="single"/>
              </w:rPr>
              <w:t xml:space="preserve"> draft </w:t>
            </w:r>
            <w:r w:rsidRPr="00667088">
              <w:rPr>
                <w:rFonts w:ascii="Arial" w:hAnsi="Arial" w:cs="Arial"/>
                <w:sz w:val="20"/>
                <w:szCs w:val="20"/>
                <w:u w:val="single"/>
              </w:rPr>
              <w:t xml:space="preserve">stage of preparation for the Brixham, Paignton and Torquay areas which will cover 100% of the administrative area of Torbay. It is expected that these three Neighbourhood Plans will, drawing on the pool, allocate sufficient housing land to enable delivery of the growth strategy outlined in Policy SS1 and Table 4.3. </w:t>
            </w:r>
          </w:p>
          <w:p w:rsidR="00E62338" w:rsidRPr="00667088" w:rsidRDefault="00E62338" w:rsidP="00BE0CDC">
            <w:pPr>
              <w:spacing w:after="0" w:line="240" w:lineRule="auto"/>
              <w:rPr>
                <w:rFonts w:ascii="Arial" w:hAnsi="Arial" w:cs="Arial"/>
                <w:sz w:val="20"/>
                <w:szCs w:val="20"/>
                <w:u w:val="single"/>
              </w:rPr>
            </w:pPr>
          </w:p>
          <w:p w:rsidR="00E62338" w:rsidRPr="00667088" w:rsidRDefault="00E62338" w:rsidP="00BE0CDC">
            <w:pPr>
              <w:spacing w:after="0" w:line="240" w:lineRule="auto"/>
              <w:rPr>
                <w:rFonts w:ascii="Arial" w:hAnsi="Arial" w:cs="Arial"/>
                <w:sz w:val="20"/>
                <w:szCs w:val="20"/>
                <w:u w:val="single"/>
              </w:rPr>
            </w:pPr>
            <w:r w:rsidRPr="00667088">
              <w:rPr>
                <w:rFonts w:ascii="Arial" w:hAnsi="Arial" w:cs="Arial"/>
                <w:sz w:val="20"/>
                <w:szCs w:val="20"/>
                <w:u w:val="single"/>
              </w:rPr>
              <w:t xml:space="preserve">Should Neighbourhood Plans not be adopted (made) by the Council, for example an emerging Neighbourhood Plan is found to not be in general conformity with the strategic policies of the Local Plan and/or does not pass the Examination or Referendum process, then under those circumstances the Council undertakes to produce a Site Allocations DPD to allocate land to meet housing needs later in the </w:t>
            </w:r>
            <w:r w:rsidR="001D1DC0">
              <w:rPr>
                <w:rFonts w:ascii="Arial" w:hAnsi="Arial" w:cs="Arial"/>
                <w:sz w:val="20"/>
                <w:szCs w:val="20"/>
                <w:u w:val="single"/>
              </w:rPr>
              <w:t>P</w:t>
            </w:r>
            <w:r w:rsidRPr="00667088">
              <w:rPr>
                <w:rFonts w:ascii="Arial" w:hAnsi="Arial" w:cs="Arial"/>
                <w:sz w:val="20"/>
                <w:szCs w:val="20"/>
                <w:u w:val="single"/>
              </w:rPr>
              <w:t xml:space="preserve">lan period. Sufficient land is allocated within the Local Plan to meet housing needs during the first five years, so either Neighbourhood Plans and/or a Site Allocations DPD will allocate sites to contribute to providing clarity over housing supply after April 2017. </w:t>
            </w:r>
          </w:p>
          <w:p w:rsidR="00E62338" w:rsidRDefault="00E62338" w:rsidP="00BE0CDC">
            <w:pPr>
              <w:spacing w:after="0" w:line="240" w:lineRule="auto"/>
              <w:rPr>
                <w:rFonts w:ascii="Arial" w:hAnsi="Arial" w:cs="Arial"/>
                <w:sz w:val="20"/>
                <w:szCs w:val="20"/>
              </w:rPr>
            </w:pPr>
          </w:p>
          <w:p w:rsidR="008F775A" w:rsidRPr="009E39B0" w:rsidRDefault="008F775A" w:rsidP="008F775A">
            <w:pPr>
              <w:spacing w:after="0" w:line="240" w:lineRule="auto"/>
              <w:rPr>
                <w:rFonts w:ascii="Arial" w:hAnsi="Arial" w:cs="Arial"/>
                <w:sz w:val="20"/>
                <w:szCs w:val="20"/>
                <w:u w:val="single"/>
              </w:rPr>
            </w:pPr>
            <w:r w:rsidRPr="009E39B0">
              <w:rPr>
                <w:rFonts w:ascii="Arial" w:hAnsi="Arial" w:cs="Arial"/>
                <w:sz w:val="20"/>
                <w:szCs w:val="20"/>
                <w:u w:val="single"/>
              </w:rPr>
              <w:t xml:space="preserve">To deliver the second phase of the </w:t>
            </w:r>
            <w:r w:rsidR="00EA209F">
              <w:rPr>
                <w:rFonts w:ascii="Arial" w:hAnsi="Arial" w:cs="Arial"/>
                <w:sz w:val="20"/>
                <w:szCs w:val="20"/>
                <w:u w:val="single"/>
              </w:rPr>
              <w:t>L</w:t>
            </w:r>
            <w:r w:rsidRPr="009E39B0">
              <w:rPr>
                <w:rFonts w:ascii="Arial" w:hAnsi="Arial" w:cs="Arial"/>
                <w:sz w:val="20"/>
                <w:szCs w:val="20"/>
                <w:u w:val="single"/>
              </w:rPr>
              <w:t xml:space="preserve">ocal Plan and avoid a </w:t>
            </w:r>
            <w:r w:rsidR="009E39B0">
              <w:rPr>
                <w:rFonts w:ascii="Arial" w:hAnsi="Arial" w:cs="Arial"/>
                <w:sz w:val="20"/>
                <w:szCs w:val="20"/>
                <w:u w:val="single"/>
              </w:rPr>
              <w:t>p</w:t>
            </w:r>
            <w:r w:rsidRPr="009E39B0">
              <w:rPr>
                <w:rFonts w:ascii="Arial" w:hAnsi="Arial" w:cs="Arial"/>
                <w:sz w:val="20"/>
                <w:szCs w:val="20"/>
                <w:u w:val="single"/>
              </w:rPr>
              <w:t xml:space="preserve">olicy </w:t>
            </w:r>
            <w:r w:rsidR="009E39B0">
              <w:rPr>
                <w:rFonts w:ascii="Arial" w:hAnsi="Arial" w:cs="Arial"/>
                <w:sz w:val="20"/>
                <w:szCs w:val="20"/>
                <w:u w:val="single"/>
              </w:rPr>
              <w:t>v</w:t>
            </w:r>
            <w:r w:rsidRPr="009E39B0">
              <w:rPr>
                <w:rFonts w:ascii="Arial" w:hAnsi="Arial" w:cs="Arial"/>
                <w:sz w:val="20"/>
                <w:szCs w:val="20"/>
                <w:u w:val="single"/>
              </w:rPr>
              <w:t xml:space="preserve">acuum after 2017, the Council will assess the proposed emerging Neighbourhood Plans when submitted to the Council, under Regulation 15 of The Neighbourhood Planning (General) Regulations 2012, to check that </w:t>
            </w:r>
            <w:r w:rsidR="001D1DC0">
              <w:rPr>
                <w:rFonts w:ascii="Arial" w:hAnsi="Arial" w:cs="Arial"/>
                <w:sz w:val="20"/>
                <w:szCs w:val="20"/>
                <w:u w:val="single"/>
              </w:rPr>
              <w:t>P</w:t>
            </w:r>
            <w:r w:rsidRPr="009E39B0">
              <w:rPr>
                <w:rFonts w:ascii="Arial" w:hAnsi="Arial" w:cs="Arial"/>
                <w:sz w:val="20"/>
                <w:szCs w:val="20"/>
                <w:u w:val="single"/>
              </w:rPr>
              <w:t>lan proposal</w:t>
            </w:r>
            <w:r w:rsidR="001D1DC0">
              <w:rPr>
                <w:rFonts w:ascii="Arial" w:hAnsi="Arial" w:cs="Arial"/>
                <w:sz w:val="20"/>
                <w:szCs w:val="20"/>
                <w:u w:val="single"/>
              </w:rPr>
              <w:t>s endorse</w:t>
            </w:r>
            <w:r w:rsidRPr="009E39B0">
              <w:rPr>
                <w:rFonts w:ascii="Arial" w:hAnsi="Arial" w:cs="Arial"/>
                <w:sz w:val="20"/>
                <w:szCs w:val="20"/>
                <w:u w:val="single"/>
              </w:rPr>
              <w:t xml:space="preserve"> a</w:t>
            </w:r>
            <w:r w:rsidR="001D1DC0">
              <w:rPr>
                <w:rFonts w:ascii="Arial" w:hAnsi="Arial" w:cs="Arial"/>
                <w:sz w:val="20"/>
                <w:szCs w:val="20"/>
                <w:u w:val="single"/>
              </w:rPr>
              <w:t>nd implement</w:t>
            </w:r>
            <w:r w:rsidRPr="009E39B0">
              <w:rPr>
                <w:rFonts w:ascii="Arial" w:hAnsi="Arial" w:cs="Arial"/>
                <w:sz w:val="20"/>
                <w:szCs w:val="20"/>
                <w:u w:val="single"/>
              </w:rPr>
              <w:t xml:space="preserve"> the strategy in the Local Plan.  If Neighbo</w:t>
            </w:r>
            <w:r w:rsidR="001D1DC0">
              <w:rPr>
                <w:rFonts w:ascii="Arial" w:hAnsi="Arial" w:cs="Arial"/>
                <w:sz w:val="20"/>
                <w:szCs w:val="20"/>
                <w:u w:val="single"/>
              </w:rPr>
              <w:t>u</w:t>
            </w:r>
            <w:r w:rsidRPr="009E39B0">
              <w:rPr>
                <w:rFonts w:ascii="Arial" w:hAnsi="Arial" w:cs="Arial"/>
                <w:sz w:val="20"/>
                <w:szCs w:val="20"/>
                <w:u w:val="single"/>
              </w:rPr>
              <w:t xml:space="preserve">rhood Plans are not submitted to the Council in a form that it is in general conformity with the Local Plan by October 2015, the Council will </w:t>
            </w:r>
            <w:r w:rsidRPr="009E39B0">
              <w:rPr>
                <w:rFonts w:ascii="Arial" w:hAnsi="Arial" w:cs="Arial"/>
                <w:sz w:val="20"/>
                <w:szCs w:val="20"/>
                <w:u w:val="single"/>
              </w:rPr>
              <w:lastRenderedPageBreak/>
              <w:t xml:space="preserve">commence </w:t>
            </w:r>
            <w:r w:rsidR="00E106D7">
              <w:rPr>
                <w:rFonts w:ascii="Arial" w:hAnsi="Arial" w:cs="Arial"/>
                <w:sz w:val="20"/>
                <w:szCs w:val="20"/>
                <w:u w:val="single"/>
              </w:rPr>
              <w:t>production of</w:t>
            </w:r>
            <w:r w:rsidRPr="009E39B0">
              <w:rPr>
                <w:rFonts w:ascii="Arial" w:hAnsi="Arial" w:cs="Arial"/>
                <w:sz w:val="20"/>
                <w:szCs w:val="20"/>
                <w:u w:val="single"/>
              </w:rPr>
              <w:t xml:space="preserve"> site allocations development plan documents, in order to provide sufficient time to produce and adopt any Site Allocations DPDs that may be required.</w:t>
            </w:r>
          </w:p>
          <w:p w:rsidR="008F775A" w:rsidRPr="00667088" w:rsidRDefault="008F775A" w:rsidP="008F775A">
            <w:pPr>
              <w:spacing w:after="0" w:line="240" w:lineRule="auto"/>
              <w:rPr>
                <w:rFonts w:ascii="Arial" w:hAnsi="Arial" w:cs="Arial"/>
                <w:sz w:val="20"/>
                <w:szCs w:val="20"/>
              </w:rPr>
            </w:pPr>
          </w:p>
        </w:tc>
      </w:tr>
      <w:tr w:rsidR="00E62338" w:rsidRPr="00667088" w:rsidTr="009313C3">
        <w:tc>
          <w:tcPr>
            <w:tcW w:w="959" w:type="dxa"/>
            <w:shd w:val="clear" w:color="auto" w:fill="auto"/>
          </w:tcPr>
          <w:p w:rsidR="00E62338" w:rsidRPr="00667088" w:rsidRDefault="00E62338" w:rsidP="00944EF7">
            <w:pPr>
              <w:spacing w:after="0" w:line="240" w:lineRule="auto"/>
              <w:rPr>
                <w:b/>
              </w:rPr>
            </w:pPr>
            <w:r w:rsidRPr="00667088">
              <w:rPr>
                <w:rFonts w:ascii="Arial" w:hAnsi="Arial" w:cs="Arial"/>
                <w:b/>
                <w:sz w:val="20"/>
                <w:szCs w:val="20"/>
              </w:rPr>
              <w:lastRenderedPageBreak/>
              <w:t>MM</w:t>
            </w:r>
            <w:r w:rsidR="00944EF7">
              <w:rPr>
                <w:rFonts w:ascii="Arial" w:hAnsi="Arial" w:cs="Arial"/>
                <w:b/>
                <w:sz w:val="20"/>
                <w:szCs w:val="20"/>
              </w:rPr>
              <w:t>9</w:t>
            </w:r>
          </w:p>
        </w:tc>
        <w:tc>
          <w:tcPr>
            <w:tcW w:w="1134" w:type="dxa"/>
            <w:shd w:val="clear" w:color="auto" w:fill="auto"/>
          </w:tcPr>
          <w:p w:rsidR="00E62338" w:rsidRPr="001D46C1" w:rsidRDefault="00E62338" w:rsidP="00884F35">
            <w:pPr>
              <w:spacing w:after="0" w:line="240" w:lineRule="auto"/>
              <w:rPr>
                <w:rFonts w:ascii="Arial" w:hAnsi="Arial" w:cs="Arial"/>
                <w:sz w:val="20"/>
                <w:szCs w:val="20"/>
              </w:rPr>
            </w:pPr>
            <w:r w:rsidRPr="001D46C1">
              <w:rPr>
                <w:rFonts w:ascii="Arial" w:hAnsi="Arial" w:cs="Arial"/>
                <w:sz w:val="20"/>
                <w:szCs w:val="20"/>
              </w:rPr>
              <w:t>SD</w:t>
            </w:r>
            <w:r w:rsidR="00884F35" w:rsidRPr="001D46C1">
              <w:rPr>
                <w:rFonts w:ascii="Arial" w:hAnsi="Arial" w:cs="Arial"/>
                <w:sz w:val="20"/>
                <w:szCs w:val="20"/>
              </w:rPr>
              <w:t>T</w:t>
            </w:r>
            <w:r w:rsidRPr="001D46C1">
              <w:rPr>
                <w:rFonts w:ascii="Arial" w:hAnsi="Arial" w:cs="Arial"/>
                <w:sz w:val="20"/>
                <w:szCs w:val="20"/>
              </w:rPr>
              <w:t xml:space="preserve">1 </w:t>
            </w:r>
          </w:p>
        </w:tc>
        <w:tc>
          <w:tcPr>
            <w:tcW w:w="11657" w:type="dxa"/>
            <w:shd w:val="clear" w:color="auto" w:fill="auto"/>
          </w:tcPr>
          <w:p w:rsidR="001E6462" w:rsidRDefault="009E6392" w:rsidP="00884F35">
            <w:pPr>
              <w:spacing w:before="120" w:after="120" w:line="240" w:lineRule="auto"/>
              <w:ind w:right="120"/>
              <w:rPr>
                <w:rFonts w:ascii="Arial" w:hAnsi="Arial" w:cs="Arial"/>
                <w:sz w:val="20"/>
                <w:szCs w:val="20"/>
                <w:lang w:val="en-GB"/>
              </w:rPr>
            </w:pPr>
            <w:r>
              <w:rPr>
                <w:rFonts w:ascii="Arial" w:hAnsi="Arial" w:cs="Arial"/>
                <w:sz w:val="20"/>
                <w:szCs w:val="20"/>
                <w:lang w:val="en-GB"/>
              </w:rPr>
              <w:t>In final paragraph a</w:t>
            </w:r>
            <w:r w:rsidR="001E6462">
              <w:rPr>
                <w:rFonts w:ascii="Arial" w:hAnsi="Arial" w:cs="Arial"/>
                <w:sz w:val="20"/>
                <w:szCs w:val="20"/>
                <w:lang w:val="en-GB"/>
              </w:rPr>
              <w:t xml:space="preserve">mend housing numbers in accordance with changes to SS1, SS11 and Table 4.3 (above). </w:t>
            </w:r>
          </w:p>
          <w:p w:rsidR="001E6462" w:rsidRDefault="001E6462" w:rsidP="00884F35">
            <w:pPr>
              <w:spacing w:before="120" w:after="120" w:line="240" w:lineRule="auto"/>
              <w:ind w:right="120"/>
              <w:rPr>
                <w:rFonts w:ascii="Arial" w:hAnsi="Arial" w:cs="Arial"/>
                <w:sz w:val="20"/>
                <w:szCs w:val="20"/>
                <w:lang w:val="en-GB"/>
              </w:rPr>
            </w:pPr>
          </w:p>
          <w:p w:rsidR="00884F35" w:rsidRPr="001E6462" w:rsidRDefault="00884F35" w:rsidP="00884F35">
            <w:pPr>
              <w:spacing w:before="120" w:after="120" w:line="240" w:lineRule="auto"/>
              <w:ind w:right="120"/>
              <w:rPr>
                <w:rFonts w:ascii="Arial" w:hAnsi="Arial" w:cs="Arial"/>
                <w:sz w:val="20"/>
                <w:szCs w:val="20"/>
                <w:lang w:val="en-GB"/>
              </w:rPr>
            </w:pPr>
            <w:r w:rsidRPr="001E6462">
              <w:rPr>
                <w:rFonts w:ascii="Arial" w:hAnsi="Arial" w:cs="Arial"/>
                <w:sz w:val="20"/>
                <w:szCs w:val="20"/>
                <w:lang w:val="en-GB"/>
              </w:rPr>
              <w:t>Torquay will deliver</w:t>
            </w:r>
            <w:r w:rsidR="00E106D7" w:rsidRPr="001E6462">
              <w:rPr>
                <w:rFonts w:ascii="Arial" w:hAnsi="Arial" w:cs="Arial"/>
                <w:sz w:val="20"/>
                <w:szCs w:val="20"/>
                <w:lang w:val="en-GB"/>
              </w:rPr>
              <w:t xml:space="preserve"> </w:t>
            </w:r>
            <w:r w:rsidR="00E106D7" w:rsidRPr="00E106D7">
              <w:rPr>
                <w:rFonts w:ascii="Arial" w:hAnsi="Arial" w:cs="Arial"/>
                <w:b/>
                <w:color w:val="FF0000"/>
                <w:sz w:val="20"/>
                <w:szCs w:val="20"/>
                <w:u w:val="single"/>
                <w:lang w:val="en-GB"/>
              </w:rPr>
              <w:t>a minimum of 37,200 sq m (net) of employment floorspace</w:t>
            </w:r>
            <w:r w:rsidRPr="00E106D7">
              <w:rPr>
                <w:rFonts w:ascii="Arial" w:hAnsi="Arial" w:cs="Arial"/>
                <w:b/>
                <w:color w:val="FF0000"/>
                <w:sz w:val="20"/>
                <w:szCs w:val="20"/>
                <w:u w:val="single"/>
                <w:lang w:val="en-GB"/>
              </w:rPr>
              <w:t xml:space="preserve"> </w:t>
            </w:r>
            <w:r w:rsidR="00E106D7" w:rsidRPr="00E106D7">
              <w:rPr>
                <w:rFonts w:ascii="Arial" w:hAnsi="Arial" w:cs="Arial"/>
                <w:b/>
                <w:color w:val="FF0000"/>
                <w:sz w:val="20"/>
                <w:szCs w:val="20"/>
                <w:u w:val="single"/>
                <w:lang w:val="en-GB"/>
              </w:rPr>
              <w:t>and</w:t>
            </w:r>
            <w:r w:rsidR="00E106D7">
              <w:rPr>
                <w:rFonts w:ascii="Arial" w:hAnsi="Arial" w:cs="Arial"/>
                <w:sz w:val="20"/>
                <w:szCs w:val="20"/>
                <w:lang w:val="en-GB"/>
              </w:rPr>
              <w:t xml:space="preserve"> </w:t>
            </w:r>
            <w:r w:rsidRPr="001E6462">
              <w:rPr>
                <w:rFonts w:ascii="Arial" w:hAnsi="Arial" w:cs="Arial"/>
                <w:sz w:val="20"/>
                <w:szCs w:val="20"/>
                <w:lang w:val="en-GB"/>
              </w:rPr>
              <w:t xml:space="preserve">around </w:t>
            </w:r>
            <w:r w:rsidRPr="001E6462">
              <w:rPr>
                <w:rFonts w:ascii="Arial" w:hAnsi="Arial" w:cs="Arial"/>
                <w:strike/>
                <w:sz w:val="20"/>
                <w:szCs w:val="20"/>
                <w:lang w:val="en-GB"/>
              </w:rPr>
              <w:t>3,865</w:t>
            </w:r>
            <w:r w:rsidRPr="001E6462">
              <w:rPr>
                <w:rFonts w:ascii="Arial" w:hAnsi="Arial" w:cs="Arial"/>
                <w:sz w:val="20"/>
                <w:szCs w:val="20"/>
                <w:lang w:val="en-GB"/>
              </w:rPr>
              <w:t xml:space="preserve"> </w:t>
            </w:r>
            <w:r w:rsidR="005D11AD" w:rsidRPr="001E6462">
              <w:rPr>
                <w:rFonts w:ascii="Arial" w:hAnsi="Arial" w:cs="Arial"/>
                <w:b/>
                <w:color w:val="FF0000"/>
                <w:sz w:val="20"/>
                <w:szCs w:val="20"/>
                <w:u w:val="single"/>
                <w:lang w:val="en-GB"/>
              </w:rPr>
              <w:t>4</w:t>
            </w:r>
            <w:r w:rsidR="009E6392">
              <w:rPr>
                <w:rFonts w:ascii="Arial" w:hAnsi="Arial" w:cs="Arial"/>
                <w:b/>
                <w:color w:val="FF0000"/>
                <w:sz w:val="20"/>
                <w:szCs w:val="20"/>
                <w:u w:val="single"/>
                <w:lang w:val="en-GB"/>
              </w:rPr>
              <w:t>250</w:t>
            </w:r>
            <w:r w:rsidR="005D11AD" w:rsidRPr="001E6462">
              <w:rPr>
                <w:rFonts w:ascii="Arial" w:hAnsi="Arial" w:cs="Arial"/>
                <w:sz w:val="20"/>
                <w:szCs w:val="20"/>
                <w:lang w:val="en-GB"/>
              </w:rPr>
              <w:t xml:space="preserve"> </w:t>
            </w:r>
            <w:r w:rsidRPr="001E6462">
              <w:rPr>
                <w:rFonts w:ascii="Arial" w:hAnsi="Arial" w:cs="Arial"/>
                <w:sz w:val="20"/>
                <w:szCs w:val="20"/>
                <w:lang w:val="en-GB"/>
              </w:rPr>
              <w:t>new homes, at 150-200 new homes per annum</w:t>
            </w:r>
            <w:r w:rsidR="00E106D7">
              <w:rPr>
                <w:rFonts w:ascii="Arial" w:hAnsi="Arial" w:cs="Arial"/>
                <w:sz w:val="20"/>
                <w:szCs w:val="20"/>
                <w:lang w:val="en-GB"/>
              </w:rPr>
              <w:t xml:space="preserve"> </w:t>
            </w:r>
            <w:r w:rsidRPr="00E106D7">
              <w:rPr>
                <w:rFonts w:ascii="Arial" w:hAnsi="Arial" w:cs="Arial"/>
                <w:strike/>
                <w:sz w:val="20"/>
                <w:szCs w:val="20"/>
                <w:lang w:val="en-GB"/>
              </w:rPr>
              <w:t>and a minimum of 37,200m</w:t>
            </w:r>
            <w:r w:rsidRPr="00E106D7">
              <w:rPr>
                <w:rFonts w:ascii="Arial" w:hAnsi="Arial" w:cs="Arial"/>
                <w:strike/>
                <w:sz w:val="20"/>
                <w:szCs w:val="20"/>
                <w:vertAlign w:val="superscript"/>
                <w:lang w:val="en-GB"/>
              </w:rPr>
              <w:t>2</w:t>
            </w:r>
            <w:r w:rsidRPr="00E106D7">
              <w:rPr>
                <w:rFonts w:ascii="Arial" w:hAnsi="Arial" w:cs="Arial"/>
                <w:strike/>
                <w:sz w:val="20"/>
                <w:szCs w:val="20"/>
                <w:lang w:val="en-GB"/>
              </w:rPr>
              <w:t xml:space="preserve"> </w:t>
            </w:r>
            <w:r w:rsidR="009E6392" w:rsidRPr="00E106D7">
              <w:rPr>
                <w:rFonts w:ascii="Arial" w:hAnsi="Arial" w:cs="Arial"/>
                <w:strike/>
                <w:sz w:val="20"/>
                <w:szCs w:val="20"/>
                <w:lang w:val="en-GB"/>
              </w:rPr>
              <w:t xml:space="preserve">sq m </w:t>
            </w:r>
            <w:r w:rsidRPr="00E106D7">
              <w:rPr>
                <w:rFonts w:ascii="Arial" w:hAnsi="Arial" w:cs="Arial"/>
                <w:strike/>
                <w:sz w:val="20"/>
                <w:szCs w:val="20"/>
                <w:lang w:val="en-GB"/>
              </w:rPr>
              <w:t>(net) of employment floorspace</w:t>
            </w:r>
            <w:r w:rsidRPr="001E6462">
              <w:rPr>
                <w:rFonts w:ascii="Arial" w:hAnsi="Arial" w:cs="Arial"/>
                <w:sz w:val="20"/>
                <w:szCs w:val="20"/>
                <w:lang w:val="en-GB"/>
              </w:rPr>
              <w:t xml:space="preserve"> over the Plan period. The sources and timing of delivery are set out in Tables 5.1 and 5.2 below and Policies SDT2–SDT4 (see also Policy W5). </w:t>
            </w:r>
          </w:p>
          <w:p w:rsidR="00884F35" w:rsidRPr="00667088" w:rsidRDefault="009A00E4" w:rsidP="00931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rPr>
            </w:pPr>
            <w:r w:rsidRPr="009A00E4">
              <w:rPr>
                <w:rFonts w:ascii="Arial" w:hAnsi="Arial" w:cs="Arial"/>
                <w:sz w:val="20"/>
                <w:szCs w:val="20"/>
                <w:highlight w:val="yellow"/>
              </w:rPr>
              <w:t>Note that numbers in</w:t>
            </w:r>
            <w:r w:rsidR="009E6392" w:rsidRPr="009A00E4">
              <w:rPr>
                <w:rFonts w:ascii="Arial" w:hAnsi="Arial" w:cs="Arial"/>
                <w:sz w:val="20"/>
                <w:szCs w:val="20"/>
                <w:highlight w:val="yellow"/>
              </w:rPr>
              <w:t xml:space="preserve"> T</w:t>
            </w:r>
            <w:r w:rsidR="005D11AD" w:rsidRPr="009A00E4">
              <w:rPr>
                <w:rFonts w:ascii="Arial" w:hAnsi="Arial" w:cs="Arial"/>
                <w:sz w:val="20"/>
                <w:szCs w:val="20"/>
                <w:highlight w:val="yellow"/>
              </w:rPr>
              <w:t>ables 5.2, 5.4</w:t>
            </w:r>
            <w:r w:rsidR="001E6462" w:rsidRPr="009A00E4">
              <w:rPr>
                <w:rFonts w:ascii="Arial" w:hAnsi="Arial" w:cs="Arial"/>
                <w:sz w:val="20"/>
                <w:szCs w:val="20"/>
                <w:highlight w:val="yellow"/>
              </w:rPr>
              <w:t xml:space="preserve">, </w:t>
            </w:r>
            <w:r w:rsidR="005D11AD" w:rsidRPr="009A00E4">
              <w:rPr>
                <w:rFonts w:ascii="Arial" w:hAnsi="Arial" w:cs="Arial"/>
                <w:sz w:val="20"/>
                <w:szCs w:val="20"/>
                <w:highlight w:val="yellow"/>
              </w:rPr>
              <w:t>5.6</w:t>
            </w:r>
            <w:r w:rsidR="001E6462" w:rsidRPr="009A00E4">
              <w:rPr>
                <w:rFonts w:ascii="Arial" w:hAnsi="Arial" w:cs="Arial"/>
                <w:sz w:val="20"/>
                <w:szCs w:val="20"/>
                <w:highlight w:val="yellow"/>
              </w:rPr>
              <w:t xml:space="preserve"> </w:t>
            </w:r>
            <w:r w:rsidR="0073567C">
              <w:rPr>
                <w:rFonts w:ascii="Arial" w:hAnsi="Arial" w:cs="Arial"/>
                <w:sz w:val="20"/>
                <w:szCs w:val="20"/>
                <w:highlight w:val="yellow"/>
              </w:rPr>
              <w:t>have been</w:t>
            </w:r>
            <w:r>
              <w:rPr>
                <w:rFonts w:ascii="Arial" w:hAnsi="Arial" w:cs="Arial"/>
                <w:sz w:val="20"/>
                <w:szCs w:val="20"/>
                <w:highlight w:val="yellow"/>
              </w:rPr>
              <w:t xml:space="preserve"> amended as a result of </w:t>
            </w:r>
            <w:r w:rsidRPr="00CE6923">
              <w:rPr>
                <w:rFonts w:ascii="Arial" w:hAnsi="Arial" w:cs="Arial"/>
                <w:sz w:val="20"/>
                <w:szCs w:val="20"/>
                <w:highlight w:val="yellow"/>
              </w:rPr>
              <w:t>MM1</w:t>
            </w:r>
            <w:r w:rsidR="00CE6923" w:rsidRPr="00CE6923">
              <w:rPr>
                <w:rFonts w:ascii="Arial" w:hAnsi="Arial" w:cs="Arial"/>
                <w:sz w:val="20"/>
                <w:szCs w:val="20"/>
                <w:highlight w:val="yellow"/>
              </w:rPr>
              <w:t xml:space="preserve"> and MM11</w:t>
            </w:r>
            <w:r w:rsidR="001E6462">
              <w:rPr>
                <w:rFonts w:ascii="Arial" w:hAnsi="Arial" w:cs="Arial"/>
                <w:sz w:val="20"/>
                <w:szCs w:val="20"/>
              </w:rPr>
              <w:t xml:space="preserve">. </w:t>
            </w:r>
            <w:r w:rsidR="0073567C" w:rsidRPr="0073567C">
              <w:rPr>
                <w:rFonts w:ascii="Arial" w:hAnsi="Arial" w:cs="Arial"/>
                <w:sz w:val="20"/>
                <w:szCs w:val="20"/>
                <w:highlight w:val="yellow"/>
              </w:rPr>
              <w:t>The revised housing tables are set out at A</w:t>
            </w:r>
            <w:r w:rsidR="009313C3">
              <w:rPr>
                <w:rFonts w:ascii="Arial" w:hAnsi="Arial" w:cs="Arial"/>
                <w:sz w:val="20"/>
                <w:szCs w:val="20"/>
                <w:highlight w:val="yellow"/>
              </w:rPr>
              <w:t>nnexe</w:t>
            </w:r>
            <w:r w:rsidR="0073567C" w:rsidRPr="0073567C">
              <w:rPr>
                <w:rFonts w:ascii="Arial" w:hAnsi="Arial" w:cs="Arial"/>
                <w:sz w:val="20"/>
                <w:szCs w:val="20"/>
                <w:highlight w:val="yellow"/>
              </w:rPr>
              <w:t xml:space="preserve"> 2</w:t>
            </w:r>
            <w:r w:rsidR="0073567C">
              <w:rPr>
                <w:rFonts w:ascii="Arial" w:hAnsi="Arial" w:cs="Arial"/>
                <w:sz w:val="20"/>
                <w:szCs w:val="20"/>
              </w:rPr>
              <w:t xml:space="preserve"> </w:t>
            </w:r>
          </w:p>
        </w:tc>
      </w:tr>
      <w:tr w:rsidR="00884F35" w:rsidRPr="00667088" w:rsidTr="009313C3">
        <w:tc>
          <w:tcPr>
            <w:tcW w:w="959" w:type="dxa"/>
            <w:shd w:val="clear" w:color="auto" w:fill="auto"/>
          </w:tcPr>
          <w:p w:rsidR="00884F35" w:rsidRPr="00667088" w:rsidRDefault="001E6462" w:rsidP="00944EF7">
            <w:pPr>
              <w:spacing w:after="0" w:line="240" w:lineRule="auto"/>
              <w:rPr>
                <w:rFonts w:ascii="Arial" w:hAnsi="Arial" w:cs="Arial"/>
                <w:b/>
                <w:sz w:val="20"/>
                <w:szCs w:val="20"/>
              </w:rPr>
            </w:pPr>
            <w:r>
              <w:rPr>
                <w:rFonts w:ascii="Arial" w:hAnsi="Arial" w:cs="Arial"/>
                <w:b/>
                <w:sz w:val="20"/>
                <w:szCs w:val="20"/>
              </w:rPr>
              <w:t>MM</w:t>
            </w:r>
            <w:r w:rsidR="00944EF7">
              <w:rPr>
                <w:rFonts w:ascii="Arial" w:hAnsi="Arial" w:cs="Arial"/>
                <w:b/>
                <w:sz w:val="20"/>
                <w:szCs w:val="20"/>
              </w:rPr>
              <w:t>10</w:t>
            </w:r>
            <w:r>
              <w:rPr>
                <w:rFonts w:ascii="Arial" w:hAnsi="Arial" w:cs="Arial"/>
                <w:b/>
                <w:sz w:val="20"/>
                <w:szCs w:val="20"/>
              </w:rPr>
              <w:t xml:space="preserve"> </w:t>
            </w:r>
          </w:p>
        </w:tc>
        <w:tc>
          <w:tcPr>
            <w:tcW w:w="1134" w:type="dxa"/>
            <w:shd w:val="clear" w:color="auto" w:fill="auto"/>
          </w:tcPr>
          <w:p w:rsidR="00884F35" w:rsidRPr="001D46C1" w:rsidRDefault="001E6462" w:rsidP="00884F35">
            <w:pPr>
              <w:spacing w:after="0" w:line="240" w:lineRule="auto"/>
              <w:rPr>
                <w:rFonts w:ascii="Arial" w:hAnsi="Arial" w:cs="Arial"/>
                <w:sz w:val="20"/>
                <w:szCs w:val="20"/>
              </w:rPr>
            </w:pPr>
            <w:r w:rsidRPr="001D46C1">
              <w:rPr>
                <w:rFonts w:ascii="Arial" w:hAnsi="Arial" w:cs="Arial"/>
                <w:sz w:val="20"/>
                <w:szCs w:val="20"/>
              </w:rPr>
              <w:t xml:space="preserve">SDP1 </w:t>
            </w:r>
          </w:p>
        </w:tc>
        <w:tc>
          <w:tcPr>
            <w:tcW w:w="11657" w:type="dxa"/>
            <w:shd w:val="clear" w:color="auto" w:fill="auto"/>
          </w:tcPr>
          <w:p w:rsidR="001E6462" w:rsidRDefault="009E6392" w:rsidP="001E6462">
            <w:pPr>
              <w:spacing w:before="120" w:after="120" w:line="240" w:lineRule="auto"/>
              <w:ind w:right="120"/>
              <w:rPr>
                <w:rFonts w:ascii="Arial" w:hAnsi="Arial" w:cs="Arial"/>
                <w:sz w:val="20"/>
                <w:szCs w:val="20"/>
                <w:lang w:val="en-GB"/>
              </w:rPr>
            </w:pPr>
            <w:r>
              <w:rPr>
                <w:rFonts w:ascii="Arial" w:hAnsi="Arial" w:cs="Arial"/>
                <w:sz w:val="20"/>
                <w:szCs w:val="20"/>
                <w:lang w:val="en-GB"/>
              </w:rPr>
              <w:t>In final paragraph, a</w:t>
            </w:r>
            <w:r w:rsidR="0021292A">
              <w:rPr>
                <w:rFonts w:ascii="Arial" w:hAnsi="Arial" w:cs="Arial"/>
                <w:sz w:val="20"/>
                <w:szCs w:val="20"/>
                <w:lang w:val="en-GB"/>
              </w:rPr>
              <w:t>mend housing numbers in accordance with chan</w:t>
            </w:r>
            <w:r w:rsidR="008530BB">
              <w:rPr>
                <w:rFonts w:ascii="Arial" w:hAnsi="Arial" w:cs="Arial"/>
                <w:sz w:val="20"/>
                <w:szCs w:val="20"/>
                <w:lang w:val="en-GB"/>
              </w:rPr>
              <w:t>ges to SS1, SS11 and Table 4.3 above</w:t>
            </w:r>
            <w:r w:rsidR="0021292A">
              <w:rPr>
                <w:rFonts w:ascii="Arial" w:hAnsi="Arial" w:cs="Arial"/>
                <w:sz w:val="20"/>
                <w:szCs w:val="20"/>
                <w:lang w:val="en-GB"/>
              </w:rPr>
              <w:t xml:space="preserve">. </w:t>
            </w:r>
          </w:p>
          <w:p w:rsidR="001E6462" w:rsidRPr="001E6462" w:rsidRDefault="001E6462" w:rsidP="001E6462">
            <w:pPr>
              <w:spacing w:before="120" w:after="120" w:line="240" w:lineRule="auto"/>
              <w:ind w:right="120"/>
              <w:rPr>
                <w:rFonts w:ascii="Arial" w:hAnsi="Arial" w:cs="Arial"/>
                <w:sz w:val="20"/>
                <w:szCs w:val="20"/>
                <w:lang w:val="en-GB"/>
              </w:rPr>
            </w:pPr>
            <w:r w:rsidRPr="001E6462">
              <w:rPr>
                <w:rFonts w:ascii="Arial" w:hAnsi="Arial" w:cs="Arial"/>
                <w:sz w:val="20"/>
                <w:szCs w:val="20"/>
                <w:lang w:val="en-GB"/>
              </w:rPr>
              <w:t xml:space="preserve">Paignton will </w:t>
            </w:r>
            <w:r w:rsidRPr="00E106D7">
              <w:rPr>
                <w:rFonts w:ascii="Arial" w:hAnsi="Arial" w:cs="Arial"/>
                <w:b/>
                <w:color w:val="FF0000"/>
                <w:sz w:val="20"/>
                <w:szCs w:val="20"/>
                <w:u w:val="single"/>
                <w:lang w:val="en-GB"/>
              </w:rPr>
              <w:t xml:space="preserve">provide </w:t>
            </w:r>
            <w:r w:rsidR="00E106D7" w:rsidRPr="00E106D7">
              <w:rPr>
                <w:rFonts w:ascii="Arial" w:hAnsi="Arial" w:cs="Arial"/>
                <w:b/>
                <w:color w:val="FF0000"/>
                <w:sz w:val="20"/>
                <w:szCs w:val="20"/>
                <w:u w:val="single"/>
                <w:lang w:val="en-GB"/>
              </w:rPr>
              <w:t>a minimum of 30,100</w:t>
            </w:r>
            <w:r w:rsidR="00E106D7" w:rsidRPr="00E106D7">
              <w:rPr>
                <w:rFonts w:ascii="Arial" w:hAnsi="Arial" w:cs="Arial"/>
                <w:b/>
                <w:color w:val="FF0000"/>
                <w:sz w:val="20"/>
                <w:szCs w:val="20"/>
                <w:u w:val="single"/>
                <w:vertAlign w:val="superscript"/>
                <w:lang w:val="en-GB"/>
              </w:rPr>
              <w:t xml:space="preserve"> </w:t>
            </w:r>
            <w:r w:rsidR="00E106D7" w:rsidRPr="00E106D7">
              <w:rPr>
                <w:rFonts w:ascii="Arial" w:hAnsi="Arial" w:cs="Arial"/>
                <w:b/>
                <w:color w:val="FF0000"/>
                <w:sz w:val="20"/>
                <w:szCs w:val="20"/>
                <w:u w:val="single"/>
                <w:lang w:val="en-GB"/>
              </w:rPr>
              <w:t>sq m (net) of employment floor space</w:t>
            </w:r>
            <w:r w:rsidR="00E106D7">
              <w:rPr>
                <w:rFonts w:ascii="Arial" w:hAnsi="Arial" w:cs="Arial"/>
                <w:sz w:val="20"/>
                <w:szCs w:val="20"/>
                <w:lang w:val="en-GB"/>
              </w:rPr>
              <w:t xml:space="preserve"> and </w:t>
            </w:r>
            <w:r w:rsidR="00E106D7" w:rsidRPr="001E6462">
              <w:rPr>
                <w:rFonts w:ascii="Arial" w:hAnsi="Arial" w:cs="Arial"/>
                <w:sz w:val="20"/>
                <w:szCs w:val="20"/>
                <w:lang w:val="en-GB"/>
              </w:rPr>
              <w:t>around</w:t>
            </w:r>
            <w:r w:rsidR="00E106D7" w:rsidRPr="001E6462">
              <w:rPr>
                <w:rFonts w:ascii="Arial" w:hAnsi="Arial" w:cs="Arial"/>
                <w:strike/>
                <w:sz w:val="20"/>
                <w:szCs w:val="20"/>
                <w:lang w:val="en-GB"/>
              </w:rPr>
              <w:t xml:space="preserve"> </w:t>
            </w:r>
            <w:r w:rsidRPr="001E6462">
              <w:rPr>
                <w:rFonts w:ascii="Arial" w:hAnsi="Arial" w:cs="Arial"/>
                <w:strike/>
                <w:sz w:val="20"/>
                <w:szCs w:val="20"/>
                <w:lang w:val="en-GB"/>
              </w:rPr>
              <w:t>4585</w:t>
            </w:r>
            <w:r w:rsidRPr="001E6462">
              <w:rPr>
                <w:rFonts w:ascii="Arial" w:hAnsi="Arial" w:cs="Arial"/>
                <w:sz w:val="20"/>
                <w:szCs w:val="20"/>
                <w:lang w:val="en-GB"/>
              </w:rPr>
              <w:t xml:space="preserve"> </w:t>
            </w:r>
            <w:r w:rsidRPr="001E6462">
              <w:rPr>
                <w:rFonts w:ascii="Arial" w:hAnsi="Arial" w:cs="Arial"/>
                <w:b/>
                <w:color w:val="FF0000"/>
                <w:sz w:val="20"/>
                <w:szCs w:val="20"/>
                <w:u w:val="single"/>
                <w:lang w:val="en-GB"/>
              </w:rPr>
              <w:t>4,</w:t>
            </w:r>
            <w:r w:rsidR="009E6392">
              <w:rPr>
                <w:rFonts w:ascii="Arial" w:hAnsi="Arial" w:cs="Arial"/>
                <w:b/>
                <w:color w:val="FF0000"/>
                <w:sz w:val="20"/>
                <w:szCs w:val="20"/>
                <w:u w:val="single"/>
                <w:lang w:val="en-GB"/>
              </w:rPr>
              <w:t>375</w:t>
            </w:r>
            <w:r w:rsidRPr="001E6462">
              <w:rPr>
                <w:rFonts w:ascii="Arial" w:hAnsi="Arial" w:cs="Arial"/>
                <w:sz w:val="20"/>
                <w:szCs w:val="20"/>
                <w:lang w:val="en-GB"/>
              </w:rPr>
              <w:t xml:space="preserve"> new homes </w:t>
            </w:r>
            <w:r w:rsidRPr="001E6462">
              <w:rPr>
                <w:rFonts w:ascii="Arial" w:hAnsi="Arial" w:cs="Arial"/>
                <w:strike/>
                <w:sz w:val="20"/>
                <w:szCs w:val="20"/>
                <w:lang w:val="en-GB"/>
              </w:rPr>
              <w:t xml:space="preserve">(averaging 230 per annum) </w:t>
            </w:r>
            <w:r w:rsidRPr="00E106D7">
              <w:rPr>
                <w:rFonts w:ascii="Arial" w:hAnsi="Arial" w:cs="Arial"/>
                <w:strike/>
                <w:sz w:val="20"/>
                <w:szCs w:val="20"/>
                <w:lang w:val="en-GB"/>
              </w:rPr>
              <w:t>and a minimum of 30,100m</w:t>
            </w:r>
            <w:r w:rsidRPr="00E106D7">
              <w:rPr>
                <w:rFonts w:ascii="Arial" w:hAnsi="Arial" w:cs="Arial"/>
                <w:strike/>
                <w:sz w:val="20"/>
                <w:szCs w:val="20"/>
                <w:vertAlign w:val="superscript"/>
                <w:lang w:val="en-GB"/>
              </w:rPr>
              <w:t xml:space="preserve">2 </w:t>
            </w:r>
            <w:r w:rsidRPr="00E106D7">
              <w:rPr>
                <w:rFonts w:ascii="Arial" w:hAnsi="Arial" w:cs="Arial"/>
                <w:strike/>
                <w:sz w:val="20"/>
                <w:szCs w:val="20"/>
                <w:u w:val="single"/>
                <w:lang w:val="en-GB"/>
              </w:rPr>
              <w:t>sq m</w:t>
            </w:r>
            <w:r w:rsidRPr="00E106D7">
              <w:rPr>
                <w:rFonts w:ascii="Arial" w:hAnsi="Arial" w:cs="Arial"/>
                <w:strike/>
                <w:sz w:val="20"/>
                <w:szCs w:val="20"/>
                <w:lang w:val="en-GB"/>
              </w:rPr>
              <w:t xml:space="preserve"> (net) of employment floor space</w:t>
            </w:r>
            <w:r w:rsidRPr="001E6462">
              <w:rPr>
                <w:rFonts w:ascii="Arial" w:hAnsi="Arial" w:cs="Arial"/>
                <w:sz w:val="20"/>
                <w:szCs w:val="20"/>
                <w:lang w:val="en-GB"/>
              </w:rPr>
              <w:t xml:space="preserve"> over the Plan period.  The expected delivery pace and sequence of delivery are set out in Tables 5.7 and 5.8 below and Policies SDP2-SDP4. See also Policy W5. </w:t>
            </w:r>
          </w:p>
          <w:p w:rsidR="001E6462" w:rsidRPr="001E6462" w:rsidRDefault="001E6462" w:rsidP="00884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rPr>
            </w:pPr>
          </w:p>
          <w:p w:rsidR="00884F35" w:rsidRPr="00D349EF" w:rsidRDefault="00E1136C" w:rsidP="00931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rPr>
            </w:pPr>
            <w:r w:rsidRPr="00E1136C">
              <w:rPr>
                <w:rFonts w:ascii="Arial" w:hAnsi="Arial" w:cs="Arial"/>
                <w:sz w:val="20"/>
                <w:szCs w:val="20"/>
                <w:highlight w:val="yellow"/>
              </w:rPr>
              <w:t>Note that numbers in</w:t>
            </w:r>
            <w:r w:rsidR="009E6392" w:rsidRPr="00E1136C">
              <w:rPr>
                <w:rFonts w:ascii="Arial" w:hAnsi="Arial" w:cs="Arial"/>
                <w:sz w:val="20"/>
                <w:szCs w:val="20"/>
                <w:highlight w:val="yellow"/>
              </w:rPr>
              <w:t xml:space="preserve"> T</w:t>
            </w:r>
            <w:r w:rsidR="001E6462" w:rsidRPr="00E1136C">
              <w:rPr>
                <w:rFonts w:ascii="Arial" w:hAnsi="Arial" w:cs="Arial"/>
                <w:sz w:val="20"/>
                <w:szCs w:val="20"/>
                <w:highlight w:val="yellow"/>
              </w:rPr>
              <w:t>ables 5.8,</w:t>
            </w:r>
            <w:r w:rsidR="0021292A" w:rsidRPr="00E1136C">
              <w:rPr>
                <w:rFonts w:ascii="Arial" w:hAnsi="Arial" w:cs="Arial"/>
                <w:sz w:val="20"/>
                <w:szCs w:val="20"/>
                <w:highlight w:val="yellow"/>
              </w:rPr>
              <w:t xml:space="preserve"> </w:t>
            </w:r>
            <w:r w:rsidR="001E6462" w:rsidRPr="00E1136C">
              <w:rPr>
                <w:rFonts w:ascii="Arial" w:hAnsi="Arial" w:cs="Arial"/>
                <w:sz w:val="20"/>
                <w:szCs w:val="20"/>
                <w:highlight w:val="yellow"/>
              </w:rPr>
              <w:t>5.10 and 5.12</w:t>
            </w:r>
            <w:r w:rsidR="009E6392" w:rsidRPr="00E1136C">
              <w:rPr>
                <w:rFonts w:ascii="Arial" w:hAnsi="Arial" w:cs="Arial"/>
                <w:sz w:val="20"/>
                <w:szCs w:val="20"/>
                <w:highlight w:val="yellow"/>
              </w:rPr>
              <w:t xml:space="preserve"> </w:t>
            </w:r>
            <w:r w:rsidRPr="00E1136C">
              <w:rPr>
                <w:rFonts w:ascii="Arial" w:hAnsi="Arial" w:cs="Arial"/>
                <w:sz w:val="20"/>
                <w:szCs w:val="20"/>
                <w:highlight w:val="yellow"/>
              </w:rPr>
              <w:t>will be amended as a result of MM1</w:t>
            </w:r>
            <w:r w:rsidR="00CE6923">
              <w:rPr>
                <w:rFonts w:ascii="Arial" w:hAnsi="Arial" w:cs="Arial"/>
                <w:sz w:val="20"/>
                <w:szCs w:val="20"/>
                <w:highlight w:val="yellow"/>
              </w:rPr>
              <w:t xml:space="preserve"> and MM11</w:t>
            </w:r>
            <w:r w:rsidRPr="00E1136C">
              <w:rPr>
                <w:rFonts w:ascii="Arial" w:hAnsi="Arial" w:cs="Arial"/>
                <w:sz w:val="20"/>
                <w:szCs w:val="20"/>
                <w:highlight w:val="yellow"/>
              </w:rPr>
              <w:t>.</w:t>
            </w:r>
            <w:r w:rsidR="0073567C">
              <w:rPr>
                <w:rFonts w:ascii="Arial" w:hAnsi="Arial" w:cs="Arial"/>
                <w:sz w:val="20"/>
                <w:szCs w:val="20"/>
                <w:highlight w:val="yellow"/>
              </w:rPr>
              <w:t xml:space="preserve"> This includes a reduction in numbers at SDP3.3 Totnes Road, as a result of Masterplanning. </w:t>
            </w:r>
            <w:r w:rsidR="0073567C" w:rsidRPr="0073567C">
              <w:rPr>
                <w:rFonts w:ascii="Arial" w:hAnsi="Arial" w:cs="Arial"/>
                <w:sz w:val="20"/>
                <w:szCs w:val="20"/>
                <w:highlight w:val="yellow"/>
              </w:rPr>
              <w:t xml:space="preserve"> The revised housing tables are set out at A</w:t>
            </w:r>
            <w:r w:rsidR="009313C3">
              <w:rPr>
                <w:rFonts w:ascii="Arial" w:hAnsi="Arial" w:cs="Arial"/>
                <w:sz w:val="20"/>
                <w:szCs w:val="20"/>
                <w:highlight w:val="yellow"/>
              </w:rPr>
              <w:t>nnexe</w:t>
            </w:r>
            <w:r w:rsidR="0073567C" w:rsidRPr="0073567C">
              <w:rPr>
                <w:rFonts w:ascii="Arial" w:hAnsi="Arial" w:cs="Arial"/>
                <w:sz w:val="20"/>
                <w:szCs w:val="20"/>
                <w:highlight w:val="yellow"/>
              </w:rPr>
              <w:t xml:space="preserve"> 2</w:t>
            </w:r>
          </w:p>
        </w:tc>
      </w:tr>
      <w:tr w:rsidR="0073567C" w:rsidRPr="00667088" w:rsidTr="009313C3">
        <w:tc>
          <w:tcPr>
            <w:tcW w:w="959" w:type="dxa"/>
            <w:shd w:val="clear" w:color="auto" w:fill="auto"/>
          </w:tcPr>
          <w:p w:rsidR="0073567C" w:rsidRDefault="0073567C" w:rsidP="00944EF7">
            <w:pPr>
              <w:spacing w:after="0" w:line="240" w:lineRule="auto"/>
              <w:rPr>
                <w:rFonts w:ascii="Arial" w:hAnsi="Arial" w:cs="Arial"/>
                <w:b/>
                <w:sz w:val="20"/>
                <w:szCs w:val="20"/>
              </w:rPr>
            </w:pPr>
            <w:r>
              <w:rPr>
                <w:rFonts w:ascii="Arial" w:hAnsi="Arial" w:cs="Arial"/>
                <w:b/>
                <w:sz w:val="20"/>
                <w:szCs w:val="20"/>
              </w:rPr>
              <w:t>MM11</w:t>
            </w:r>
          </w:p>
        </w:tc>
        <w:tc>
          <w:tcPr>
            <w:tcW w:w="1134" w:type="dxa"/>
            <w:shd w:val="clear" w:color="auto" w:fill="auto"/>
          </w:tcPr>
          <w:p w:rsidR="0073567C" w:rsidRPr="001D46C1" w:rsidRDefault="00CE6923" w:rsidP="00884F35">
            <w:pPr>
              <w:spacing w:after="0" w:line="240" w:lineRule="auto"/>
              <w:rPr>
                <w:rFonts w:ascii="Arial" w:hAnsi="Arial" w:cs="Arial"/>
                <w:sz w:val="20"/>
                <w:szCs w:val="20"/>
              </w:rPr>
            </w:pPr>
            <w:r>
              <w:rPr>
                <w:rFonts w:ascii="Arial" w:hAnsi="Arial" w:cs="Arial"/>
                <w:sz w:val="20"/>
                <w:szCs w:val="20"/>
              </w:rPr>
              <w:t>SDP3</w:t>
            </w:r>
          </w:p>
        </w:tc>
        <w:tc>
          <w:tcPr>
            <w:tcW w:w="11657" w:type="dxa"/>
            <w:shd w:val="clear" w:color="auto" w:fill="auto"/>
          </w:tcPr>
          <w:p w:rsidR="0073567C" w:rsidRPr="0073567C" w:rsidRDefault="0073567C" w:rsidP="0073567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sz w:val="20"/>
                <w:szCs w:val="20"/>
              </w:rPr>
            </w:pPr>
            <w:r w:rsidRPr="0073567C">
              <w:rPr>
                <w:rFonts w:ascii="Arial" w:hAnsi="Arial" w:cs="Arial"/>
                <w:sz w:val="20"/>
                <w:szCs w:val="20"/>
              </w:rPr>
              <w:t>Reduction of 376 dwellings at Collaton St Mary as a result of Masterplanning (to 460dwellings in Total)</w:t>
            </w:r>
          </w:p>
          <w:p w:rsidR="0073567C" w:rsidRDefault="0073567C" w:rsidP="009313C3">
            <w:pPr>
              <w:spacing w:before="120" w:after="120" w:line="240" w:lineRule="auto"/>
              <w:ind w:right="120"/>
              <w:rPr>
                <w:rFonts w:ascii="Arial" w:hAnsi="Arial" w:cs="Arial"/>
                <w:sz w:val="20"/>
                <w:szCs w:val="20"/>
                <w:lang w:val="en-GB"/>
              </w:rPr>
            </w:pPr>
            <w:r w:rsidRPr="0073567C">
              <w:rPr>
                <w:rFonts w:ascii="Arial" w:hAnsi="Arial" w:cs="Arial"/>
                <w:sz w:val="20"/>
                <w:szCs w:val="20"/>
                <w:highlight w:val="yellow"/>
              </w:rPr>
              <w:t>The revised housing table</w:t>
            </w:r>
            <w:r>
              <w:rPr>
                <w:rFonts w:ascii="Arial" w:hAnsi="Arial" w:cs="Arial"/>
                <w:sz w:val="20"/>
                <w:szCs w:val="20"/>
                <w:highlight w:val="yellow"/>
              </w:rPr>
              <w:t xml:space="preserve"> </w:t>
            </w:r>
            <w:r w:rsidR="00550988">
              <w:rPr>
                <w:rFonts w:ascii="Arial" w:hAnsi="Arial" w:cs="Arial"/>
                <w:sz w:val="20"/>
                <w:szCs w:val="20"/>
                <w:highlight w:val="yellow"/>
              </w:rPr>
              <w:t>5.12 showing this change is</w:t>
            </w:r>
            <w:r w:rsidRPr="0073567C">
              <w:rPr>
                <w:rFonts w:ascii="Arial" w:hAnsi="Arial" w:cs="Arial"/>
                <w:sz w:val="20"/>
                <w:szCs w:val="20"/>
                <w:highlight w:val="yellow"/>
              </w:rPr>
              <w:t xml:space="preserve"> set out at A</w:t>
            </w:r>
            <w:r w:rsidR="009313C3">
              <w:rPr>
                <w:rFonts w:ascii="Arial" w:hAnsi="Arial" w:cs="Arial"/>
                <w:sz w:val="20"/>
                <w:szCs w:val="20"/>
                <w:highlight w:val="yellow"/>
              </w:rPr>
              <w:t>nnexe</w:t>
            </w:r>
            <w:r w:rsidRPr="0073567C">
              <w:rPr>
                <w:rFonts w:ascii="Arial" w:hAnsi="Arial" w:cs="Arial"/>
                <w:sz w:val="20"/>
                <w:szCs w:val="20"/>
                <w:highlight w:val="yellow"/>
              </w:rPr>
              <w:t xml:space="preserve"> 2</w:t>
            </w:r>
          </w:p>
        </w:tc>
      </w:tr>
      <w:tr w:rsidR="0021292A" w:rsidRPr="00667088" w:rsidTr="009313C3">
        <w:tc>
          <w:tcPr>
            <w:tcW w:w="959" w:type="dxa"/>
            <w:shd w:val="clear" w:color="auto" w:fill="auto"/>
          </w:tcPr>
          <w:p w:rsidR="0021292A" w:rsidRPr="00667088" w:rsidRDefault="0021292A" w:rsidP="00CE6923">
            <w:pPr>
              <w:spacing w:after="0" w:line="240" w:lineRule="auto"/>
              <w:rPr>
                <w:rFonts w:ascii="Arial" w:hAnsi="Arial" w:cs="Arial"/>
                <w:b/>
                <w:sz w:val="20"/>
                <w:szCs w:val="20"/>
              </w:rPr>
            </w:pPr>
            <w:r>
              <w:rPr>
                <w:rFonts w:ascii="Arial" w:hAnsi="Arial" w:cs="Arial"/>
                <w:b/>
                <w:sz w:val="20"/>
                <w:szCs w:val="20"/>
              </w:rPr>
              <w:t>MM</w:t>
            </w:r>
            <w:r w:rsidR="00AA2973">
              <w:rPr>
                <w:rFonts w:ascii="Arial" w:hAnsi="Arial" w:cs="Arial"/>
                <w:b/>
                <w:sz w:val="20"/>
                <w:szCs w:val="20"/>
              </w:rPr>
              <w:t>1</w:t>
            </w:r>
            <w:r w:rsidR="00CE6923">
              <w:rPr>
                <w:rFonts w:ascii="Arial" w:hAnsi="Arial" w:cs="Arial"/>
                <w:b/>
                <w:sz w:val="20"/>
                <w:szCs w:val="20"/>
              </w:rPr>
              <w:t>2</w:t>
            </w:r>
          </w:p>
        </w:tc>
        <w:tc>
          <w:tcPr>
            <w:tcW w:w="1134" w:type="dxa"/>
            <w:shd w:val="clear" w:color="auto" w:fill="auto"/>
          </w:tcPr>
          <w:p w:rsidR="0021292A" w:rsidRPr="00845DE7" w:rsidRDefault="0021292A" w:rsidP="0021292A">
            <w:pPr>
              <w:spacing w:after="0" w:line="240" w:lineRule="auto"/>
              <w:rPr>
                <w:rFonts w:ascii="Arial" w:hAnsi="Arial" w:cs="Arial"/>
                <w:sz w:val="20"/>
                <w:szCs w:val="20"/>
              </w:rPr>
            </w:pPr>
            <w:r w:rsidRPr="00845DE7">
              <w:rPr>
                <w:rFonts w:ascii="Arial" w:hAnsi="Arial" w:cs="Arial"/>
                <w:sz w:val="20"/>
                <w:szCs w:val="20"/>
              </w:rPr>
              <w:t>SDB1</w:t>
            </w:r>
          </w:p>
        </w:tc>
        <w:tc>
          <w:tcPr>
            <w:tcW w:w="11657" w:type="dxa"/>
            <w:shd w:val="clear" w:color="auto" w:fill="auto"/>
          </w:tcPr>
          <w:p w:rsidR="0021292A" w:rsidRDefault="009E6392" w:rsidP="0021292A">
            <w:pPr>
              <w:spacing w:before="120" w:after="120" w:line="240" w:lineRule="auto"/>
              <w:ind w:right="120"/>
              <w:rPr>
                <w:rFonts w:ascii="Arial" w:hAnsi="Arial" w:cs="Arial"/>
                <w:sz w:val="20"/>
                <w:szCs w:val="20"/>
                <w:lang w:val="en-GB"/>
              </w:rPr>
            </w:pPr>
            <w:r>
              <w:rPr>
                <w:rFonts w:ascii="Arial" w:hAnsi="Arial" w:cs="Arial"/>
                <w:sz w:val="20"/>
                <w:szCs w:val="20"/>
                <w:lang w:val="en-GB"/>
              </w:rPr>
              <w:t>In final paragraph, a</w:t>
            </w:r>
            <w:r w:rsidR="0021292A">
              <w:rPr>
                <w:rFonts w:ascii="Arial" w:hAnsi="Arial" w:cs="Arial"/>
                <w:sz w:val="20"/>
                <w:szCs w:val="20"/>
                <w:lang w:val="en-GB"/>
              </w:rPr>
              <w:t xml:space="preserve">mend housing numbers in accordance with changes to SS1, SS11 and Table 4.3 (above). </w:t>
            </w:r>
          </w:p>
          <w:p w:rsidR="0021292A" w:rsidRDefault="0021292A" w:rsidP="0021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lang w:val="en-GB"/>
              </w:rPr>
            </w:pPr>
          </w:p>
          <w:p w:rsidR="0021292A" w:rsidRPr="00304ECE" w:rsidRDefault="0021292A" w:rsidP="0021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u w:val="single"/>
                <w:lang w:val="en-GB"/>
              </w:rPr>
            </w:pPr>
            <w:r w:rsidRPr="00304ECE">
              <w:rPr>
                <w:rFonts w:ascii="Arial" w:hAnsi="Arial" w:cs="Arial"/>
                <w:sz w:val="20"/>
                <w:szCs w:val="20"/>
                <w:lang w:val="en-GB"/>
              </w:rPr>
              <w:t>Brixham is expected to provide sufficient land to enable delivery of at least 2,700</w:t>
            </w:r>
            <w:r w:rsidRPr="009E6392">
              <w:rPr>
                <w:rFonts w:ascii="Arial" w:hAnsi="Arial" w:cs="Arial"/>
                <w:strike/>
                <w:sz w:val="20"/>
                <w:szCs w:val="20"/>
                <w:lang w:val="en-GB"/>
              </w:rPr>
              <w:t>m</w:t>
            </w:r>
            <w:r w:rsidRPr="009E6392">
              <w:rPr>
                <w:rFonts w:ascii="Arial" w:hAnsi="Arial" w:cs="Arial"/>
                <w:strike/>
                <w:sz w:val="20"/>
                <w:szCs w:val="20"/>
                <w:vertAlign w:val="superscript"/>
                <w:lang w:val="en-GB"/>
              </w:rPr>
              <w:t>2</w:t>
            </w:r>
            <w:r w:rsidR="009E6392">
              <w:rPr>
                <w:rFonts w:ascii="Arial" w:hAnsi="Arial" w:cs="Arial"/>
                <w:sz w:val="20"/>
                <w:szCs w:val="20"/>
                <w:lang w:val="en-GB"/>
              </w:rPr>
              <w:t xml:space="preserve"> sq m</w:t>
            </w:r>
            <w:r w:rsidRPr="00304ECE">
              <w:rPr>
                <w:rFonts w:ascii="Arial" w:hAnsi="Arial" w:cs="Arial"/>
                <w:sz w:val="20"/>
                <w:szCs w:val="20"/>
                <w:lang w:val="en-GB"/>
              </w:rPr>
              <w:t xml:space="preserve"> of employment </w:t>
            </w:r>
            <w:r w:rsidR="009E6392" w:rsidRPr="009E6392">
              <w:rPr>
                <w:rFonts w:ascii="Arial" w:hAnsi="Arial" w:cs="Arial"/>
                <w:b/>
                <w:color w:val="FF0000"/>
                <w:sz w:val="20"/>
                <w:szCs w:val="20"/>
                <w:u w:val="single"/>
                <w:lang w:val="en-GB"/>
              </w:rPr>
              <w:t>floor</w:t>
            </w:r>
            <w:r w:rsidR="009E6392">
              <w:rPr>
                <w:rFonts w:ascii="Arial" w:hAnsi="Arial" w:cs="Arial"/>
                <w:sz w:val="20"/>
                <w:szCs w:val="20"/>
                <w:lang w:val="en-GB"/>
              </w:rPr>
              <w:t xml:space="preserve"> </w:t>
            </w:r>
            <w:r w:rsidRPr="00304ECE">
              <w:rPr>
                <w:rFonts w:ascii="Arial" w:hAnsi="Arial" w:cs="Arial"/>
                <w:sz w:val="20"/>
                <w:szCs w:val="20"/>
                <w:lang w:val="en-GB"/>
              </w:rPr>
              <w:t xml:space="preserve">space and </w:t>
            </w:r>
            <w:r w:rsidRPr="00304ECE">
              <w:rPr>
                <w:rFonts w:ascii="Arial" w:hAnsi="Arial" w:cs="Arial"/>
                <w:strike/>
                <w:sz w:val="20"/>
                <w:szCs w:val="20"/>
                <w:lang w:val="en-GB"/>
              </w:rPr>
              <w:t>800</w:t>
            </w:r>
            <w:r w:rsidRPr="00304ECE">
              <w:rPr>
                <w:rFonts w:ascii="Arial" w:hAnsi="Arial" w:cs="Arial"/>
                <w:sz w:val="20"/>
                <w:szCs w:val="20"/>
                <w:lang w:val="en-GB"/>
              </w:rPr>
              <w:t xml:space="preserve"> </w:t>
            </w:r>
            <w:r w:rsidR="00274D48" w:rsidRPr="00304ECE">
              <w:rPr>
                <w:rFonts w:ascii="Arial" w:hAnsi="Arial" w:cs="Arial"/>
                <w:b/>
                <w:color w:val="FF0000"/>
                <w:sz w:val="20"/>
                <w:szCs w:val="20"/>
                <w:u w:val="single"/>
                <w:lang w:val="en-GB"/>
              </w:rPr>
              <w:t>1</w:t>
            </w:r>
            <w:r w:rsidR="009E6392">
              <w:rPr>
                <w:rFonts w:ascii="Arial" w:hAnsi="Arial" w:cs="Arial"/>
                <w:b/>
                <w:color w:val="FF0000"/>
                <w:sz w:val="20"/>
                <w:szCs w:val="20"/>
                <w:u w:val="single"/>
                <w:lang w:val="en-GB"/>
              </w:rPr>
              <w:t>320</w:t>
            </w:r>
            <w:r w:rsidR="00274D48" w:rsidRPr="00304ECE">
              <w:rPr>
                <w:rFonts w:ascii="Arial" w:hAnsi="Arial" w:cs="Arial"/>
                <w:sz w:val="20"/>
                <w:szCs w:val="20"/>
                <w:lang w:val="en-GB"/>
              </w:rPr>
              <w:t xml:space="preserve"> </w:t>
            </w:r>
            <w:r w:rsidRPr="00304ECE">
              <w:rPr>
                <w:rFonts w:ascii="Arial" w:hAnsi="Arial" w:cs="Arial"/>
                <w:sz w:val="20"/>
                <w:szCs w:val="20"/>
                <w:lang w:val="en-GB"/>
              </w:rPr>
              <w:t xml:space="preserve">new homes </w:t>
            </w:r>
            <w:r w:rsidRPr="009E6392">
              <w:rPr>
                <w:rFonts w:ascii="Arial" w:hAnsi="Arial" w:cs="Arial"/>
                <w:strike/>
                <w:sz w:val="20"/>
                <w:szCs w:val="20"/>
                <w:lang w:val="en-GB"/>
              </w:rPr>
              <w:t>(around 40 per annum)</w:t>
            </w:r>
            <w:r w:rsidRPr="00304ECE">
              <w:rPr>
                <w:rFonts w:ascii="Arial" w:hAnsi="Arial" w:cs="Arial"/>
                <w:sz w:val="20"/>
                <w:szCs w:val="20"/>
                <w:lang w:val="en-GB"/>
              </w:rPr>
              <w:t xml:space="preserve"> over the Plan period.</w:t>
            </w:r>
            <w:r w:rsidR="00274D48" w:rsidRPr="00304ECE">
              <w:rPr>
                <w:rFonts w:ascii="Arial" w:hAnsi="Arial" w:cs="Arial"/>
                <w:sz w:val="20"/>
                <w:szCs w:val="20"/>
                <w:lang w:val="en-GB"/>
              </w:rPr>
              <w:t xml:space="preserve">  </w:t>
            </w:r>
            <w:r w:rsidR="00274D48" w:rsidRPr="00304ECE">
              <w:rPr>
                <w:rFonts w:ascii="Arial" w:hAnsi="Arial" w:cs="Arial"/>
                <w:b/>
                <w:color w:val="FF0000"/>
                <w:sz w:val="20"/>
                <w:szCs w:val="20"/>
                <w:u w:val="single"/>
                <w:lang w:val="en-GB"/>
              </w:rPr>
              <w:t>This will include a Future Growth Area south of White Rock (See Policy SS2).</w:t>
            </w:r>
          </w:p>
          <w:p w:rsidR="001D46C1" w:rsidRDefault="001D46C1" w:rsidP="0021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u w:val="single"/>
                <w:lang w:val="en-GB"/>
              </w:rPr>
            </w:pPr>
          </w:p>
          <w:p w:rsidR="00E1136C" w:rsidRDefault="00E1136C" w:rsidP="0021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rPr>
            </w:pPr>
            <w:r w:rsidRPr="00E1136C">
              <w:rPr>
                <w:rFonts w:ascii="Arial" w:hAnsi="Arial" w:cs="Arial"/>
                <w:sz w:val="20"/>
                <w:szCs w:val="20"/>
                <w:highlight w:val="yellow"/>
              </w:rPr>
              <w:t>Note that numbers in</w:t>
            </w:r>
            <w:r w:rsidR="0021292A" w:rsidRPr="00E1136C">
              <w:rPr>
                <w:rFonts w:ascii="Arial" w:hAnsi="Arial" w:cs="Arial"/>
                <w:sz w:val="20"/>
                <w:szCs w:val="20"/>
                <w:highlight w:val="yellow"/>
              </w:rPr>
              <w:t xml:space="preserve"> </w:t>
            </w:r>
            <w:r w:rsidR="009E6392" w:rsidRPr="00E1136C">
              <w:rPr>
                <w:rFonts w:ascii="Arial" w:hAnsi="Arial" w:cs="Arial"/>
                <w:sz w:val="20"/>
                <w:szCs w:val="20"/>
                <w:highlight w:val="yellow"/>
              </w:rPr>
              <w:t>T</w:t>
            </w:r>
            <w:r w:rsidR="0021292A" w:rsidRPr="00E1136C">
              <w:rPr>
                <w:rFonts w:ascii="Arial" w:hAnsi="Arial" w:cs="Arial"/>
                <w:sz w:val="20"/>
                <w:szCs w:val="20"/>
                <w:highlight w:val="yellow"/>
              </w:rPr>
              <w:t>ables 5.</w:t>
            </w:r>
            <w:r w:rsidR="00304ECE" w:rsidRPr="00E1136C">
              <w:rPr>
                <w:rFonts w:ascii="Arial" w:hAnsi="Arial" w:cs="Arial"/>
                <w:sz w:val="20"/>
                <w:szCs w:val="20"/>
                <w:highlight w:val="yellow"/>
              </w:rPr>
              <w:t>14</w:t>
            </w:r>
            <w:r w:rsidR="0021292A" w:rsidRPr="00E1136C">
              <w:rPr>
                <w:rFonts w:ascii="Arial" w:hAnsi="Arial" w:cs="Arial"/>
                <w:sz w:val="20"/>
                <w:szCs w:val="20"/>
                <w:highlight w:val="yellow"/>
              </w:rPr>
              <w:t>, 5.1</w:t>
            </w:r>
            <w:r w:rsidR="00304ECE" w:rsidRPr="00E1136C">
              <w:rPr>
                <w:rFonts w:ascii="Arial" w:hAnsi="Arial" w:cs="Arial"/>
                <w:sz w:val="20"/>
                <w:szCs w:val="20"/>
                <w:highlight w:val="yellow"/>
              </w:rPr>
              <w:t>6</w:t>
            </w:r>
            <w:r w:rsidR="0021292A" w:rsidRPr="00E1136C">
              <w:rPr>
                <w:rFonts w:ascii="Arial" w:hAnsi="Arial" w:cs="Arial"/>
                <w:sz w:val="20"/>
                <w:szCs w:val="20"/>
                <w:highlight w:val="yellow"/>
              </w:rPr>
              <w:t xml:space="preserve"> and 5.1</w:t>
            </w:r>
            <w:r w:rsidR="00304ECE" w:rsidRPr="00E1136C">
              <w:rPr>
                <w:rFonts w:ascii="Arial" w:hAnsi="Arial" w:cs="Arial"/>
                <w:sz w:val="20"/>
                <w:szCs w:val="20"/>
                <w:highlight w:val="yellow"/>
              </w:rPr>
              <w:t>8</w:t>
            </w:r>
            <w:r w:rsidR="0021292A" w:rsidRPr="001E6462">
              <w:rPr>
                <w:rFonts w:ascii="Arial" w:hAnsi="Arial" w:cs="Arial"/>
                <w:sz w:val="20"/>
                <w:szCs w:val="20"/>
              </w:rPr>
              <w:t xml:space="preserve"> </w:t>
            </w:r>
            <w:r w:rsidRPr="00E1136C">
              <w:rPr>
                <w:rFonts w:ascii="Arial" w:hAnsi="Arial" w:cs="Arial"/>
                <w:sz w:val="20"/>
                <w:szCs w:val="20"/>
                <w:highlight w:val="yellow"/>
              </w:rPr>
              <w:t>wil</w:t>
            </w:r>
            <w:r w:rsidR="00CE6923">
              <w:rPr>
                <w:rFonts w:ascii="Arial" w:hAnsi="Arial" w:cs="Arial"/>
                <w:sz w:val="20"/>
                <w:szCs w:val="20"/>
                <w:highlight w:val="yellow"/>
              </w:rPr>
              <w:t xml:space="preserve">l be amended as a result of MM1 </w:t>
            </w:r>
            <w:r w:rsidR="00550988" w:rsidRPr="00CE6923">
              <w:rPr>
                <w:rFonts w:ascii="Arial" w:hAnsi="Arial" w:cs="Arial"/>
                <w:sz w:val="20"/>
                <w:szCs w:val="20"/>
                <w:highlight w:val="yellow"/>
              </w:rPr>
              <w:t>and MM11</w:t>
            </w:r>
            <w:r w:rsidR="00CE6923" w:rsidRPr="0073567C">
              <w:rPr>
                <w:rFonts w:ascii="Arial" w:hAnsi="Arial" w:cs="Arial"/>
                <w:sz w:val="20"/>
                <w:szCs w:val="20"/>
                <w:highlight w:val="yellow"/>
              </w:rPr>
              <w:t xml:space="preserve"> The revised housing tables are set out at A</w:t>
            </w:r>
            <w:r w:rsidR="009313C3">
              <w:rPr>
                <w:rFonts w:ascii="Arial" w:hAnsi="Arial" w:cs="Arial"/>
                <w:sz w:val="20"/>
                <w:szCs w:val="20"/>
                <w:highlight w:val="yellow"/>
              </w:rPr>
              <w:t>nne</w:t>
            </w:r>
            <w:r w:rsidR="00CE6923" w:rsidRPr="0073567C">
              <w:rPr>
                <w:rFonts w:ascii="Arial" w:hAnsi="Arial" w:cs="Arial"/>
                <w:sz w:val="20"/>
                <w:szCs w:val="20"/>
                <w:highlight w:val="yellow"/>
              </w:rPr>
              <w:t>x</w:t>
            </w:r>
            <w:r w:rsidR="009313C3">
              <w:rPr>
                <w:rFonts w:ascii="Arial" w:hAnsi="Arial" w:cs="Arial"/>
                <w:sz w:val="20"/>
                <w:szCs w:val="20"/>
                <w:highlight w:val="yellow"/>
              </w:rPr>
              <w:t>e</w:t>
            </w:r>
            <w:r w:rsidR="00CE6923" w:rsidRPr="0073567C">
              <w:rPr>
                <w:rFonts w:ascii="Arial" w:hAnsi="Arial" w:cs="Arial"/>
                <w:sz w:val="20"/>
                <w:szCs w:val="20"/>
                <w:highlight w:val="yellow"/>
              </w:rPr>
              <w:t xml:space="preserve"> 2</w:t>
            </w:r>
          </w:p>
          <w:p w:rsidR="00E1136C" w:rsidRDefault="00E1136C" w:rsidP="0021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rPr>
            </w:pPr>
          </w:p>
          <w:p w:rsidR="001D46C1" w:rsidRPr="001D46C1" w:rsidRDefault="001D46C1" w:rsidP="0021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sz w:val="20"/>
                <w:szCs w:val="20"/>
              </w:rPr>
            </w:pPr>
            <w:r w:rsidRPr="001E35A6">
              <w:rPr>
                <w:rFonts w:ascii="Arial" w:hAnsi="Arial" w:cs="Arial"/>
                <w:b/>
                <w:sz w:val="20"/>
                <w:szCs w:val="20"/>
                <w:highlight w:val="yellow"/>
              </w:rPr>
              <w:t>Note Policies Map Change (as per Policy SS2 above</w:t>
            </w:r>
            <w:r w:rsidR="008530BB" w:rsidRPr="001E35A6">
              <w:rPr>
                <w:rFonts w:ascii="Arial" w:hAnsi="Arial" w:cs="Arial"/>
                <w:b/>
                <w:sz w:val="20"/>
                <w:szCs w:val="20"/>
                <w:highlight w:val="yellow"/>
              </w:rPr>
              <w:t xml:space="preserve"> –See Appendix 1</w:t>
            </w:r>
            <w:r w:rsidR="00E1136C" w:rsidRPr="001E35A6">
              <w:rPr>
                <w:rFonts w:ascii="Arial" w:hAnsi="Arial" w:cs="Arial"/>
                <w:b/>
                <w:sz w:val="20"/>
                <w:szCs w:val="20"/>
                <w:highlight w:val="yellow"/>
              </w:rPr>
              <w:t>)</w:t>
            </w:r>
            <w:r w:rsidR="001E35A6" w:rsidRPr="001E35A6">
              <w:rPr>
                <w:rFonts w:ascii="Arial" w:hAnsi="Arial" w:cs="Arial"/>
                <w:b/>
                <w:sz w:val="20"/>
                <w:szCs w:val="20"/>
                <w:highlight w:val="yellow"/>
              </w:rPr>
              <w:t>. Minor Policies Map Change at Sharkham Village</w:t>
            </w:r>
            <w:r w:rsidR="001E35A6">
              <w:rPr>
                <w:rFonts w:ascii="Arial" w:hAnsi="Arial" w:cs="Arial"/>
                <w:b/>
                <w:sz w:val="20"/>
                <w:szCs w:val="20"/>
              </w:rPr>
              <w:t xml:space="preserve"> </w:t>
            </w:r>
            <w:r w:rsidR="001E35A6" w:rsidRPr="001E35A6">
              <w:rPr>
                <w:rFonts w:ascii="Arial" w:hAnsi="Arial" w:cs="Arial"/>
                <w:b/>
                <w:sz w:val="20"/>
                <w:szCs w:val="20"/>
                <w:highlight w:val="yellow"/>
              </w:rPr>
              <w:t>(former Dolphin Holiday Camp).</w:t>
            </w:r>
          </w:p>
          <w:p w:rsidR="0021292A" w:rsidRPr="00D349EF" w:rsidRDefault="0021292A" w:rsidP="0021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rPr>
            </w:pPr>
          </w:p>
        </w:tc>
      </w:tr>
      <w:tr w:rsidR="0021292A" w:rsidRPr="00667088" w:rsidTr="009313C3">
        <w:tc>
          <w:tcPr>
            <w:tcW w:w="959" w:type="dxa"/>
            <w:shd w:val="clear" w:color="auto" w:fill="auto"/>
          </w:tcPr>
          <w:p w:rsidR="0021292A" w:rsidRPr="00667088" w:rsidRDefault="0021292A" w:rsidP="00CE6923">
            <w:pPr>
              <w:spacing w:after="0" w:line="240" w:lineRule="auto"/>
              <w:rPr>
                <w:rFonts w:ascii="Arial" w:hAnsi="Arial" w:cs="Arial"/>
                <w:b/>
                <w:sz w:val="20"/>
                <w:szCs w:val="20"/>
              </w:rPr>
            </w:pPr>
            <w:r w:rsidRPr="00667088">
              <w:rPr>
                <w:rFonts w:ascii="Arial" w:hAnsi="Arial" w:cs="Arial"/>
                <w:b/>
                <w:sz w:val="20"/>
                <w:szCs w:val="20"/>
              </w:rPr>
              <w:lastRenderedPageBreak/>
              <w:t>MM</w:t>
            </w:r>
            <w:r>
              <w:rPr>
                <w:rFonts w:ascii="Arial" w:hAnsi="Arial" w:cs="Arial"/>
                <w:b/>
                <w:sz w:val="20"/>
                <w:szCs w:val="20"/>
              </w:rPr>
              <w:t>1</w:t>
            </w:r>
            <w:r w:rsidR="00CE6923">
              <w:rPr>
                <w:rFonts w:ascii="Arial" w:hAnsi="Arial" w:cs="Arial"/>
                <w:b/>
                <w:sz w:val="20"/>
                <w:szCs w:val="20"/>
              </w:rPr>
              <w:t>3</w:t>
            </w:r>
          </w:p>
        </w:tc>
        <w:tc>
          <w:tcPr>
            <w:tcW w:w="1134" w:type="dxa"/>
            <w:shd w:val="clear" w:color="auto" w:fill="auto"/>
          </w:tcPr>
          <w:p w:rsidR="0021292A" w:rsidRPr="00845DE7" w:rsidRDefault="0021292A" w:rsidP="0021292A">
            <w:pPr>
              <w:spacing w:after="0" w:line="240" w:lineRule="auto"/>
              <w:rPr>
                <w:rFonts w:ascii="Arial" w:hAnsi="Arial" w:cs="Arial"/>
                <w:sz w:val="20"/>
                <w:szCs w:val="20"/>
              </w:rPr>
            </w:pPr>
            <w:r w:rsidRPr="00845DE7">
              <w:rPr>
                <w:rFonts w:ascii="Arial" w:hAnsi="Arial" w:cs="Arial"/>
                <w:sz w:val="20"/>
                <w:szCs w:val="20"/>
              </w:rPr>
              <w:t xml:space="preserve">TC3 </w:t>
            </w:r>
          </w:p>
        </w:tc>
        <w:tc>
          <w:tcPr>
            <w:tcW w:w="11657" w:type="dxa"/>
            <w:shd w:val="clear" w:color="auto" w:fill="auto"/>
          </w:tcPr>
          <w:p w:rsidR="0021292A" w:rsidRPr="00667088" w:rsidRDefault="008530BB" w:rsidP="0021292A">
            <w:pPr>
              <w:spacing w:after="0" w:line="240" w:lineRule="auto"/>
              <w:rPr>
                <w:rFonts w:ascii="Arial" w:hAnsi="Arial" w:cs="Arial"/>
                <w:sz w:val="20"/>
                <w:szCs w:val="20"/>
              </w:rPr>
            </w:pPr>
            <w:r>
              <w:rPr>
                <w:rFonts w:ascii="Arial" w:hAnsi="Arial" w:cs="Arial"/>
                <w:sz w:val="20"/>
                <w:szCs w:val="20"/>
              </w:rPr>
              <w:t xml:space="preserve">Amend last line of </w:t>
            </w:r>
            <w:r w:rsidR="0021292A" w:rsidRPr="00667088">
              <w:rPr>
                <w:rFonts w:ascii="Arial" w:hAnsi="Arial" w:cs="Arial"/>
                <w:sz w:val="20"/>
                <w:szCs w:val="20"/>
              </w:rPr>
              <w:t xml:space="preserve">TC3 (D1) </w:t>
            </w:r>
            <w:r>
              <w:rPr>
                <w:rFonts w:ascii="Arial" w:hAnsi="Arial" w:cs="Arial"/>
                <w:sz w:val="20"/>
                <w:szCs w:val="20"/>
              </w:rPr>
              <w:t xml:space="preserve">to </w:t>
            </w:r>
            <w:r w:rsidR="0021292A" w:rsidRPr="00667088">
              <w:rPr>
                <w:rFonts w:ascii="Arial" w:hAnsi="Arial" w:cs="Arial"/>
                <w:sz w:val="20"/>
                <w:szCs w:val="20"/>
              </w:rPr>
              <w:t xml:space="preserve">reduce </w:t>
            </w:r>
            <w:r>
              <w:rPr>
                <w:rFonts w:ascii="Arial" w:hAnsi="Arial" w:cs="Arial"/>
                <w:sz w:val="20"/>
                <w:szCs w:val="20"/>
              </w:rPr>
              <w:t xml:space="preserve">comparison </w:t>
            </w:r>
            <w:r w:rsidR="0021292A" w:rsidRPr="00667088">
              <w:rPr>
                <w:rFonts w:ascii="Arial" w:hAnsi="Arial" w:cs="Arial"/>
                <w:sz w:val="20"/>
                <w:szCs w:val="20"/>
              </w:rPr>
              <w:t>retail impact test threshold trigger from 1000 sq m to 500 sq m</w:t>
            </w:r>
            <w:r>
              <w:rPr>
                <w:rFonts w:ascii="Arial" w:hAnsi="Arial" w:cs="Arial"/>
                <w:sz w:val="20"/>
                <w:szCs w:val="20"/>
              </w:rPr>
              <w:t xml:space="preserve"> as follows:</w:t>
            </w:r>
          </w:p>
          <w:p w:rsidR="0021292A" w:rsidRPr="00667088" w:rsidRDefault="0021292A" w:rsidP="0021292A">
            <w:pPr>
              <w:spacing w:after="0" w:line="240" w:lineRule="auto"/>
              <w:rPr>
                <w:rFonts w:ascii="Arial" w:hAnsi="Arial" w:cs="Arial"/>
                <w:lang w:val="en-GB"/>
              </w:rPr>
            </w:pPr>
          </w:p>
          <w:p w:rsidR="0021292A" w:rsidRPr="00D349EF" w:rsidRDefault="0021292A" w:rsidP="0021292A">
            <w:pPr>
              <w:spacing w:after="0" w:line="240" w:lineRule="auto"/>
              <w:rPr>
                <w:rFonts w:ascii="Arial" w:hAnsi="Arial" w:cs="Arial"/>
                <w:b/>
                <w:color w:val="FF0000"/>
                <w:sz w:val="20"/>
                <w:szCs w:val="20"/>
              </w:rPr>
            </w:pPr>
            <w:r w:rsidRPr="00667088">
              <w:rPr>
                <w:rFonts w:ascii="Arial" w:hAnsi="Arial" w:cs="Arial"/>
                <w:sz w:val="20"/>
                <w:szCs w:val="20"/>
                <w:lang w:val="en-GB"/>
              </w:rPr>
              <w:t xml:space="preserve">Proposals for A1 retail comparison goods and town centre uses over </w:t>
            </w:r>
            <w:r w:rsidRPr="00667088">
              <w:rPr>
                <w:rFonts w:ascii="Arial" w:hAnsi="Arial" w:cs="Arial"/>
                <w:strike/>
                <w:sz w:val="20"/>
                <w:szCs w:val="20"/>
                <w:lang w:val="en-GB"/>
              </w:rPr>
              <w:t>1,000</w:t>
            </w:r>
            <w:r w:rsidRPr="00667088">
              <w:rPr>
                <w:rFonts w:ascii="Arial" w:hAnsi="Arial" w:cs="Arial"/>
                <w:sz w:val="20"/>
                <w:szCs w:val="20"/>
                <w:lang w:val="en-GB"/>
              </w:rPr>
              <w:t xml:space="preserve"> </w:t>
            </w:r>
            <w:r w:rsidRPr="00667088">
              <w:rPr>
                <w:rFonts w:ascii="Arial" w:hAnsi="Arial" w:cs="Arial"/>
                <w:b/>
                <w:color w:val="FF0000"/>
                <w:sz w:val="20"/>
                <w:szCs w:val="20"/>
                <w:u w:val="single"/>
                <w:lang w:val="en-GB"/>
              </w:rPr>
              <w:t>500</w:t>
            </w:r>
            <w:r w:rsidRPr="00667088">
              <w:rPr>
                <w:rFonts w:ascii="Arial" w:hAnsi="Arial" w:cs="Arial"/>
                <w:sz w:val="20"/>
                <w:szCs w:val="20"/>
                <w:lang w:val="en-GB"/>
              </w:rPr>
              <w:t>sq m gross and A1 convenience retail uses over 500 sq m gross must provide a retail impact assessment.</w:t>
            </w:r>
          </w:p>
        </w:tc>
      </w:tr>
      <w:tr w:rsidR="0021292A" w:rsidRPr="00667088" w:rsidTr="009313C3">
        <w:tc>
          <w:tcPr>
            <w:tcW w:w="959" w:type="dxa"/>
            <w:shd w:val="clear" w:color="auto" w:fill="auto"/>
          </w:tcPr>
          <w:p w:rsidR="0021292A" w:rsidRPr="00667088" w:rsidRDefault="00AA2973" w:rsidP="00CE6923">
            <w:pPr>
              <w:spacing w:after="0" w:line="240" w:lineRule="auto"/>
              <w:rPr>
                <w:rFonts w:ascii="Arial" w:hAnsi="Arial" w:cs="Arial"/>
                <w:b/>
                <w:sz w:val="20"/>
                <w:szCs w:val="20"/>
              </w:rPr>
            </w:pPr>
            <w:r>
              <w:rPr>
                <w:rFonts w:ascii="Arial" w:hAnsi="Arial" w:cs="Arial"/>
                <w:b/>
                <w:sz w:val="20"/>
                <w:szCs w:val="20"/>
              </w:rPr>
              <w:t>MM1</w:t>
            </w:r>
            <w:r w:rsidR="00CE6923">
              <w:rPr>
                <w:rFonts w:ascii="Arial" w:hAnsi="Arial" w:cs="Arial"/>
                <w:b/>
                <w:sz w:val="20"/>
                <w:szCs w:val="20"/>
              </w:rPr>
              <w:t>4</w:t>
            </w:r>
          </w:p>
        </w:tc>
        <w:tc>
          <w:tcPr>
            <w:tcW w:w="1134" w:type="dxa"/>
            <w:shd w:val="clear" w:color="auto" w:fill="auto"/>
          </w:tcPr>
          <w:p w:rsidR="0021292A" w:rsidRPr="009313C3" w:rsidRDefault="007F5CC6" w:rsidP="0021292A">
            <w:pPr>
              <w:spacing w:after="0" w:line="240" w:lineRule="auto"/>
              <w:rPr>
                <w:rFonts w:ascii="Arial" w:hAnsi="Arial" w:cs="Arial"/>
                <w:b/>
                <w:sz w:val="20"/>
                <w:szCs w:val="20"/>
              </w:rPr>
            </w:pPr>
            <w:r w:rsidRPr="009313C3">
              <w:rPr>
                <w:rFonts w:ascii="Arial" w:hAnsi="Arial" w:cs="Arial"/>
                <w:b/>
                <w:sz w:val="20"/>
                <w:szCs w:val="20"/>
              </w:rPr>
              <w:t>Appendix D</w:t>
            </w:r>
          </w:p>
        </w:tc>
        <w:tc>
          <w:tcPr>
            <w:tcW w:w="11657" w:type="dxa"/>
            <w:shd w:val="clear" w:color="auto" w:fill="auto"/>
          </w:tcPr>
          <w:p w:rsidR="00944EF7" w:rsidRDefault="00944EF7" w:rsidP="0021292A">
            <w:pPr>
              <w:spacing w:after="0" w:line="240" w:lineRule="auto"/>
              <w:rPr>
                <w:rFonts w:ascii="Arial" w:hAnsi="Arial" w:cs="Arial"/>
                <w:sz w:val="20"/>
                <w:szCs w:val="20"/>
              </w:rPr>
            </w:pPr>
            <w:r>
              <w:rPr>
                <w:rFonts w:ascii="Arial" w:hAnsi="Arial" w:cs="Arial"/>
                <w:sz w:val="20"/>
                <w:szCs w:val="20"/>
              </w:rPr>
              <w:t xml:space="preserve">Amend Appendix D: Pool of Housing Sites as follows. </w:t>
            </w:r>
          </w:p>
          <w:p w:rsidR="00944EF7" w:rsidRDefault="00944EF7" w:rsidP="0021292A">
            <w:pPr>
              <w:spacing w:after="0" w:line="240" w:lineRule="auto"/>
              <w:rPr>
                <w:rFonts w:ascii="Arial" w:hAnsi="Arial" w:cs="Arial"/>
                <w:sz w:val="20"/>
                <w:szCs w:val="20"/>
              </w:rPr>
            </w:pPr>
          </w:p>
          <w:p w:rsidR="00651D27" w:rsidRPr="00651D27" w:rsidRDefault="00651D27" w:rsidP="00944EF7">
            <w:pPr>
              <w:autoSpaceDE w:val="0"/>
              <w:autoSpaceDN w:val="0"/>
              <w:adjustRightInd w:val="0"/>
              <w:spacing w:after="0" w:line="240" w:lineRule="auto"/>
              <w:rPr>
                <w:rFonts w:ascii="Arial" w:hAnsi="Arial" w:cs="Arial"/>
                <w:b/>
                <w:sz w:val="20"/>
                <w:szCs w:val="20"/>
                <w:u w:val="single"/>
                <w:lang w:val="en-GB" w:eastAsia="en-GB"/>
              </w:rPr>
            </w:pPr>
            <w:r w:rsidRPr="009313C3">
              <w:rPr>
                <w:rFonts w:ascii="Arial" w:hAnsi="Arial" w:cs="Arial"/>
                <w:b/>
                <w:sz w:val="20"/>
                <w:szCs w:val="20"/>
                <w:u w:val="single"/>
                <w:lang w:val="en-GB" w:eastAsia="en-GB"/>
              </w:rPr>
              <w:t>Table 1</w:t>
            </w:r>
          </w:p>
          <w:p w:rsidR="00651D27" w:rsidRDefault="00651D27" w:rsidP="00944EF7">
            <w:pPr>
              <w:autoSpaceDE w:val="0"/>
              <w:autoSpaceDN w:val="0"/>
              <w:adjustRightInd w:val="0"/>
              <w:spacing w:after="0" w:line="240" w:lineRule="auto"/>
              <w:rPr>
                <w:rFonts w:ascii="Arial" w:hAnsi="Arial" w:cs="Arial"/>
                <w:sz w:val="20"/>
                <w:szCs w:val="20"/>
                <w:lang w:val="en-GB" w:eastAsia="en-GB"/>
              </w:rPr>
            </w:pPr>
          </w:p>
          <w:p w:rsidR="00944EF7" w:rsidRPr="00944EF7" w:rsidRDefault="00944EF7" w:rsidP="00944EF7">
            <w:pPr>
              <w:autoSpaceDE w:val="0"/>
              <w:autoSpaceDN w:val="0"/>
              <w:adjustRightInd w:val="0"/>
              <w:spacing w:after="0" w:line="240" w:lineRule="auto"/>
              <w:rPr>
                <w:rFonts w:ascii="Arial" w:hAnsi="Arial" w:cs="Arial"/>
                <w:sz w:val="20"/>
                <w:szCs w:val="20"/>
                <w:u w:val="single"/>
                <w:lang w:val="en-GB" w:eastAsia="en-GB"/>
              </w:rPr>
            </w:pPr>
            <w:r w:rsidRPr="00944EF7">
              <w:rPr>
                <w:rFonts w:ascii="Arial" w:hAnsi="Arial" w:cs="Arial"/>
                <w:sz w:val="20"/>
                <w:szCs w:val="20"/>
                <w:lang w:val="en-GB" w:eastAsia="en-GB"/>
              </w:rPr>
              <w:t xml:space="preserve">The following sites are ‘committed development sites’ i.e. have planning permission or are considered imminently deliverable (at January 2014). They are sites for 6 or more dwellings. They are shown on the Policies Map (as greyed out areas) for information purposes. </w:t>
            </w:r>
            <w:r>
              <w:rPr>
                <w:rFonts w:ascii="Arial" w:hAnsi="Arial" w:cs="Arial"/>
                <w:sz w:val="20"/>
                <w:szCs w:val="20"/>
                <w:lang w:val="en-GB" w:eastAsia="en-GB"/>
              </w:rPr>
              <w:t xml:space="preserve"> </w:t>
            </w:r>
            <w:r w:rsidRPr="009313C3">
              <w:rPr>
                <w:rFonts w:ascii="Arial" w:hAnsi="Arial" w:cs="Arial"/>
                <w:sz w:val="20"/>
                <w:szCs w:val="20"/>
                <w:u w:val="single"/>
                <w:lang w:val="en-GB" w:eastAsia="en-GB"/>
              </w:rPr>
              <w:t xml:space="preserve">These sites </w:t>
            </w:r>
            <w:r w:rsidR="00651D27" w:rsidRPr="009313C3">
              <w:rPr>
                <w:rFonts w:ascii="Arial" w:hAnsi="Arial" w:cs="Arial"/>
                <w:sz w:val="20"/>
                <w:szCs w:val="20"/>
                <w:u w:val="single"/>
                <w:lang w:val="en-GB" w:eastAsia="en-GB"/>
              </w:rPr>
              <w:t>are part of</w:t>
            </w:r>
            <w:r w:rsidRPr="009313C3">
              <w:rPr>
                <w:rFonts w:ascii="Arial" w:hAnsi="Arial" w:cs="Arial"/>
                <w:sz w:val="20"/>
                <w:szCs w:val="20"/>
                <w:u w:val="single"/>
                <w:lang w:val="en-GB" w:eastAsia="en-GB"/>
              </w:rPr>
              <w:t xml:space="preserve"> the Council’s Five Year supply of deliverable sites.  </w:t>
            </w:r>
            <w:r w:rsidR="003F5BBC" w:rsidRPr="009313C3">
              <w:rPr>
                <w:rFonts w:ascii="Arial" w:hAnsi="Arial" w:cs="Arial"/>
                <w:sz w:val="20"/>
                <w:szCs w:val="20"/>
                <w:u w:val="single"/>
                <w:lang w:val="en-GB" w:eastAsia="en-GB"/>
              </w:rPr>
              <w:t>The list will be updated as part of the Council’s annual Housing Land Monitor.</w:t>
            </w:r>
            <w:r w:rsidR="003F5BBC">
              <w:rPr>
                <w:rFonts w:ascii="Arial" w:hAnsi="Arial" w:cs="Arial"/>
                <w:sz w:val="20"/>
                <w:szCs w:val="20"/>
                <w:u w:val="single"/>
                <w:lang w:val="en-GB" w:eastAsia="en-GB"/>
              </w:rPr>
              <w:t xml:space="preserve"> </w:t>
            </w:r>
          </w:p>
          <w:p w:rsidR="00944EF7" w:rsidRDefault="00944EF7" w:rsidP="0021292A">
            <w:pPr>
              <w:spacing w:after="0" w:line="240" w:lineRule="auto"/>
              <w:rPr>
                <w:rFonts w:ascii="Arial" w:hAnsi="Arial" w:cs="Arial"/>
                <w:sz w:val="20"/>
                <w:szCs w:val="20"/>
              </w:rPr>
            </w:pPr>
          </w:p>
          <w:p w:rsidR="003F5BBC" w:rsidRDefault="003F5BBC" w:rsidP="003F5BBC">
            <w:pPr>
              <w:spacing w:after="0" w:line="240" w:lineRule="auto"/>
              <w:rPr>
                <w:rFonts w:ascii="Arial" w:hAnsi="Arial" w:cs="Arial"/>
                <w:sz w:val="20"/>
                <w:szCs w:val="20"/>
              </w:rPr>
            </w:pPr>
            <w:r>
              <w:rPr>
                <w:rFonts w:ascii="Arial" w:hAnsi="Arial" w:cs="Arial"/>
                <w:sz w:val="20"/>
                <w:szCs w:val="20"/>
              </w:rPr>
              <w:t>Remove:</w:t>
            </w:r>
          </w:p>
          <w:p w:rsidR="003F5BBC" w:rsidRPr="003F5BBC" w:rsidRDefault="003F5BBC" w:rsidP="003F5BBC">
            <w:pPr>
              <w:spacing w:after="0" w:line="240" w:lineRule="auto"/>
              <w:rPr>
                <w:rFonts w:ascii="Arial" w:hAnsi="Arial" w:cs="Arial"/>
                <w:strike/>
                <w:sz w:val="20"/>
                <w:szCs w:val="20"/>
              </w:rPr>
            </w:pPr>
            <w:r w:rsidRPr="003F5BBC">
              <w:rPr>
                <w:rFonts w:ascii="Arial" w:hAnsi="Arial" w:cs="Arial"/>
                <w:strike/>
                <w:sz w:val="20"/>
                <w:szCs w:val="20"/>
              </w:rPr>
              <w:t>Kings Ash House R733</w:t>
            </w:r>
          </w:p>
          <w:p w:rsidR="00944EF7" w:rsidRPr="003F5BBC" w:rsidRDefault="003F5BBC" w:rsidP="0021292A">
            <w:pPr>
              <w:spacing w:after="0" w:line="240" w:lineRule="auto"/>
              <w:rPr>
                <w:rFonts w:ascii="Arial" w:hAnsi="Arial" w:cs="Arial"/>
                <w:sz w:val="20"/>
                <w:szCs w:val="20"/>
              </w:rPr>
            </w:pPr>
            <w:r w:rsidRPr="003F5BBC">
              <w:rPr>
                <w:rFonts w:ascii="Arial" w:hAnsi="Arial" w:cs="Arial"/>
                <w:strike/>
                <w:sz w:val="20"/>
                <w:szCs w:val="20"/>
              </w:rPr>
              <w:t>Churston Golf Club (Dartmouth Road)</w:t>
            </w:r>
            <w:r w:rsidRPr="00651D27">
              <w:rPr>
                <w:rFonts w:ascii="Arial" w:hAnsi="Arial" w:cs="Arial"/>
                <w:sz w:val="20"/>
                <w:szCs w:val="20"/>
              </w:rPr>
              <w:t xml:space="preserve"> </w:t>
            </w:r>
            <w:r>
              <w:rPr>
                <w:rFonts w:ascii="Arial" w:hAnsi="Arial" w:cs="Arial"/>
                <w:sz w:val="20"/>
                <w:szCs w:val="20"/>
              </w:rPr>
              <w:t>(Include</w:t>
            </w:r>
            <w:r w:rsidR="00651D27">
              <w:rPr>
                <w:rFonts w:ascii="Arial" w:hAnsi="Arial" w:cs="Arial"/>
                <w:sz w:val="20"/>
                <w:szCs w:val="20"/>
              </w:rPr>
              <w:t>d</w:t>
            </w:r>
            <w:r>
              <w:rPr>
                <w:rFonts w:ascii="Arial" w:hAnsi="Arial" w:cs="Arial"/>
                <w:sz w:val="20"/>
                <w:szCs w:val="20"/>
              </w:rPr>
              <w:t xml:space="preserve"> in </w:t>
            </w:r>
            <w:r w:rsidR="00651D27">
              <w:rPr>
                <w:rFonts w:ascii="Arial" w:hAnsi="Arial" w:cs="Arial"/>
                <w:sz w:val="20"/>
                <w:szCs w:val="20"/>
              </w:rPr>
              <w:t xml:space="preserve">Table 2 (below): </w:t>
            </w:r>
          </w:p>
          <w:p w:rsidR="003F5BBC" w:rsidRDefault="003F5BBC" w:rsidP="0021292A">
            <w:pPr>
              <w:spacing w:after="0" w:line="240" w:lineRule="auto"/>
              <w:rPr>
                <w:rFonts w:ascii="Arial" w:hAnsi="Arial" w:cs="Arial"/>
                <w:sz w:val="20"/>
                <w:szCs w:val="20"/>
              </w:rPr>
            </w:pPr>
          </w:p>
          <w:p w:rsidR="003F5BBC" w:rsidRDefault="00651D27" w:rsidP="0021292A">
            <w:pPr>
              <w:spacing w:after="0" w:line="240" w:lineRule="auto"/>
              <w:rPr>
                <w:rFonts w:ascii="Arial" w:hAnsi="Arial" w:cs="Arial"/>
                <w:sz w:val="20"/>
                <w:szCs w:val="20"/>
              </w:rPr>
            </w:pPr>
            <w:r>
              <w:rPr>
                <w:rFonts w:ascii="Arial" w:hAnsi="Arial" w:cs="Arial"/>
                <w:sz w:val="20"/>
                <w:szCs w:val="20"/>
              </w:rPr>
              <w:t xml:space="preserve">Add: </w:t>
            </w:r>
          </w:p>
          <w:p w:rsidR="00651D27" w:rsidRDefault="00651D27" w:rsidP="0021292A">
            <w:pPr>
              <w:spacing w:after="0" w:line="240" w:lineRule="auto"/>
              <w:rPr>
                <w:rFonts w:ascii="Arial" w:hAnsi="Arial" w:cs="Arial"/>
                <w:sz w:val="20"/>
                <w:szCs w:val="20"/>
              </w:rPr>
            </w:pPr>
            <w:r w:rsidRPr="00651D27">
              <w:rPr>
                <w:rFonts w:ascii="Arial" w:hAnsi="Arial" w:cs="Arial"/>
                <w:sz w:val="20"/>
                <w:szCs w:val="20"/>
                <w:u w:val="single"/>
              </w:rPr>
              <w:t>Wall Park Brixham (165 dwellings)</w:t>
            </w:r>
            <w:r>
              <w:rPr>
                <w:rFonts w:ascii="Arial" w:hAnsi="Arial" w:cs="Arial"/>
                <w:sz w:val="20"/>
                <w:szCs w:val="20"/>
              </w:rPr>
              <w:t xml:space="preserve"> (Note that Future Growth Area designation has been removed- see MM3 (Policy SS2) above. </w:t>
            </w:r>
          </w:p>
          <w:p w:rsidR="00651D27" w:rsidRDefault="00651D27" w:rsidP="0021292A">
            <w:pPr>
              <w:spacing w:after="0" w:line="240" w:lineRule="auto"/>
              <w:rPr>
                <w:rFonts w:ascii="Arial" w:hAnsi="Arial" w:cs="Arial"/>
                <w:sz w:val="20"/>
                <w:szCs w:val="20"/>
              </w:rPr>
            </w:pPr>
          </w:p>
          <w:p w:rsidR="00651D27" w:rsidRPr="00A1743A" w:rsidRDefault="00651D27" w:rsidP="0021292A">
            <w:pPr>
              <w:spacing w:after="0" w:line="240" w:lineRule="auto"/>
              <w:rPr>
                <w:rFonts w:ascii="Arial" w:hAnsi="Arial" w:cs="Arial"/>
                <w:b/>
                <w:sz w:val="20"/>
                <w:szCs w:val="20"/>
                <w:u w:val="single"/>
              </w:rPr>
            </w:pPr>
            <w:r w:rsidRPr="009313C3">
              <w:rPr>
                <w:rFonts w:ascii="Arial" w:hAnsi="Arial" w:cs="Arial"/>
                <w:b/>
                <w:sz w:val="20"/>
                <w:szCs w:val="20"/>
                <w:u w:val="single"/>
              </w:rPr>
              <w:t>Table 2</w:t>
            </w:r>
            <w:r w:rsidRPr="00A1743A">
              <w:rPr>
                <w:rFonts w:ascii="Arial" w:hAnsi="Arial" w:cs="Arial"/>
                <w:b/>
                <w:sz w:val="20"/>
                <w:szCs w:val="20"/>
                <w:u w:val="single"/>
              </w:rPr>
              <w:t xml:space="preserve"> </w:t>
            </w:r>
          </w:p>
          <w:p w:rsidR="00651D27" w:rsidRDefault="00651D27" w:rsidP="0021292A">
            <w:pPr>
              <w:spacing w:after="0" w:line="240" w:lineRule="auto"/>
              <w:rPr>
                <w:rFonts w:ascii="Arial" w:hAnsi="Arial" w:cs="Arial"/>
                <w:b/>
                <w:sz w:val="20"/>
                <w:szCs w:val="20"/>
              </w:rPr>
            </w:pPr>
          </w:p>
          <w:p w:rsidR="0021292A" w:rsidRDefault="007F5CC6" w:rsidP="0021292A">
            <w:pPr>
              <w:spacing w:after="0" w:line="240" w:lineRule="auto"/>
              <w:rPr>
                <w:rFonts w:ascii="Arial" w:hAnsi="Arial" w:cs="Arial"/>
                <w:sz w:val="20"/>
                <w:szCs w:val="20"/>
              </w:rPr>
            </w:pPr>
            <w:r>
              <w:rPr>
                <w:rFonts w:ascii="Arial" w:hAnsi="Arial" w:cs="Arial"/>
                <w:sz w:val="20"/>
                <w:szCs w:val="20"/>
              </w:rPr>
              <w:t>Add additio</w:t>
            </w:r>
            <w:r w:rsidR="008530BB">
              <w:rPr>
                <w:rFonts w:ascii="Arial" w:hAnsi="Arial" w:cs="Arial"/>
                <w:sz w:val="20"/>
                <w:szCs w:val="20"/>
              </w:rPr>
              <w:t>nal (previously excluded) sites to pool of housing sites:</w:t>
            </w:r>
          </w:p>
          <w:p w:rsidR="00651D27" w:rsidRDefault="00651D27" w:rsidP="0021292A">
            <w:pPr>
              <w:spacing w:after="0" w:line="240" w:lineRule="auto"/>
              <w:rPr>
                <w:rFonts w:ascii="Arial" w:hAnsi="Arial" w:cs="Arial"/>
                <w:sz w:val="20"/>
                <w:szCs w:val="20"/>
              </w:rPr>
            </w:pPr>
          </w:p>
          <w:p w:rsidR="00AA2973" w:rsidRPr="00F27C13" w:rsidRDefault="00AA2973" w:rsidP="0021292A">
            <w:pPr>
              <w:spacing w:after="0" w:line="240" w:lineRule="auto"/>
              <w:rPr>
                <w:rFonts w:ascii="Arial" w:hAnsi="Arial" w:cs="Arial"/>
                <w:sz w:val="20"/>
                <w:szCs w:val="20"/>
              </w:rPr>
            </w:pPr>
            <w:r w:rsidRPr="00F27C13">
              <w:rPr>
                <w:rFonts w:ascii="Arial" w:hAnsi="Arial" w:cs="Arial"/>
                <w:sz w:val="20"/>
                <w:szCs w:val="20"/>
              </w:rPr>
              <w:t xml:space="preserve">The following sites have been </w:t>
            </w:r>
            <w:r w:rsidR="00F27C13" w:rsidRPr="00F27C13">
              <w:rPr>
                <w:rFonts w:ascii="Arial" w:hAnsi="Arial" w:cs="Arial"/>
                <w:sz w:val="20"/>
                <w:szCs w:val="20"/>
              </w:rPr>
              <w:t>identified</w:t>
            </w:r>
            <w:r w:rsidRPr="00F27C13">
              <w:rPr>
                <w:rFonts w:ascii="Arial" w:hAnsi="Arial" w:cs="Arial"/>
                <w:sz w:val="20"/>
                <w:szCs w:val="20"/>
              </w:rPr>
              <w:t xml:space="preserve">, principally </w:t>
            </w:r>
            <w:r w:rsidR="00F27C13" w:rsidRPr="00F27C13">
              <w:rPr>
                <w:rFonts w:ascii="Arial" w:hAnsi="Arial" w:cs="Arial"/>
                <w:sz w:val="20"/>
                <w:szCs w:val="20"/>
              </w:rPr>
              <w:t xml:space="preserve">in the SHLAA, as sites that </w:t>
            </w:r>
            <w:r w:rsidR="003467D4">
              <w:rPr>
                <w:rFonts w:ascii="Arial" w:hAnsi="Arial" w:cs="Arial"/>
                <w:sz w:val="20"/>
                <w:szCs w:val="20"/>
              </w:rPr>
              <w:t xml:space="preserve">have potential for housing </w:t>
            </w:r>
            <w:proofErr w:type="gramStart"/>
            <w:r w:rsidR="003467D4">
              <w:rPr>
                <w:rFonts w:ascii="Arial" w:hAnsi="Arial" w:cs="Arial"/>
                <w:sz w:val="20"/>
                <w:szCs w:val="20"/>
              </w:rPr>
              <w:t>development .</w:t>
            </w:r>
            <w:proofErr w:type="gramEnd"/>
            <w:r w:rsidR="00F27C13" w:rsidRPr="00F27C13">
              <w:rPr>
                <w:rFonts w:ascii="Arial" w:hAnsi="Arial" w:cs="Arial"/>
                <w:sz w:val="20"/>
                <w:szCs w:val="20"/>
              </w:rPr>
              <w:t xml:space="preserve">  They are subject to consideration in Neighbourhood Development Plans and shown in the Policies Map (with diagonal hatched lines)</w:t>
            </w:r>
            <w:r w:rsidR="00F27C13">
              <w:rPr>
                <w:rFonts w:ascii="Arial" w:hAnsi="Arial" w:cs="Arial"/>
                <w:sz w:val="20"/>
                <w:szCs w:val="20"/>
              </w:rPr>
              <w:t xml:space="preserve"> for information purposes.</w:t>
            </w:r>
          </w:p>
          <w:p w:rsidR="00AA2973" w:rsidRDefault="00AA2973" w:rsidP="0021292A">
            <w:pPr>
              <w:spacing w:after="0" w:line="240" w:lineRule="auto"/>
              <w:rPr>
                <w:rFonts w:ascii="Arial" w:hAnsi="Arial" w:cs="Arial"/>
                <w:b/>
                <w:sz w:val="20"/>
                <w:szCs w:val="20"/>
              </w:rPr>
            </w:pPr>
          </w:p>
          <w:p w:rsidR="008530BB" w:rsidRPr="00F27C13" w:rsidRDefault="008530BB" w:rsidP="0021292A">
            <w:pPr>
              <w:spacing w:after="0" w:line="240" w:lineRule="auto"/>
              <w:rPr>
                <w:rFonts w:ascii="Arial" w:hAnsi="Arial" w:cs="Arial"/>
                <w:b/>
                <w:sz w:val="20"/>
                <w:szCs w:val="20"/>
              </w:rPr>
            </w:pPr>
            <w:r w:rsidRPr="00F27C13">
              <w:rPr>
                <w:rFonts w:ascii="Arial" w:hAnsi="Arial" w:cs="Arial"/>
                <w:b/>
                <w:sz w:val="20"/>
                <w:szCs w:val="20"/>
              </w:rPr>
              <w:t xml:space="preserve">Torquay </w:t>
            </w:r>
          </w:p>
          <w:p w:rsidR="008530BB" w:rsidRPr="00F27C13" w:rsidRDefault="008530BB" w:rsidP="0021292A">
            <w:pPr>
              <w:spacing w:after="0" w:line="240" w:lineRule="auto"/>
              <w:rPr>
                <w:rFonts w:ascii="Arial" w:hAnsi="Arial" w:cs="Arial"/>
                <w:sz w:val="20"/>
                <w:szCs w:val="20"/>
                <w:u w:val="single"/>
              </w:rPr>
            </w:pPr>
            <w:r w:rsidRPr="00F27C13">
              <w:rPr>
                <w:rFonts w:ascii="Arial" w:hAnsi="Arial" w:cs="Arial"/>
                <w:sz w:val="20"/>
                <w:szCs w:val="20"/>
                <w:u w:val="single"/>
              </w:rPr>
              <w:t xml:space="preserve">Town Hall Car Park </w:t>
            </w:r>
            <w:r w:rsidR="00153D39" w:rsidRPr="00F27C13">
              <w:rPr>
                <w:rFonts w:ascii="Arial" w:hAnsi="Arial" w:cs="Arial"/>
                <w:sz w:val="20"/>
                <w:szCs w:val="20"/>
                <w:u w:val="single"/>
              </w:rPr>
              <w:t>(50)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8530BB" w:rsidP="006A5F64">
            <w:pPr>
              <w:spacing w:after="0" w:line="240" w:lineRule="auto"/>
              <w:rPr>
                <w:rFonts w:ascii="Arial" w:hAnsi="Arial" w:cs="Arial"/>
                <w:sz w:val="20"/>
                <w:szCs w:val="20"/>
                <w:u w:val="single"/>
              </w:rPr>
            </w:pPr>
            <w:r w:rsidRPr="00F27C13">
              <w:rPr>
                <w:rFonts w:ascii="Arial" w:hAnsi="Arial" w:cs="Arial"/>
                <w:sz w:val="20"/>
                <w:szCs w:val="20"/>
                <w:u w:val="single"/>
              </w:rPr>
              <w:t xml:space="preserve">Temperance Street </w:t>
            </w:r>
            <w:r w:rsidR="00153D39" w:rsidRPr="00F27C13">
              <w:rPr>
                <w:rFonts w:ascii="Arial" w:hAnsi="Arial" w:cs="Arial"/>
                <w:sz w:val="20"/>
                <w:szCs w:val="20"/>
                <w:u w:val="single"/>
              </w:rPr>
              <w:t>(65)</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8530BB" w:rsidP="006A5F64">
            <w:pPr>
              <w:spacing w:after="0" w:line="240" w:lineRule="auto"/>
              <w:rPr>
                <w:rFonts w:ascii="Arial" w:hAnsi="Arial" w:cs="Arial"/>
                <w:sz w:val="20"/>
                <w:szCs w:val="20"/>
                <w:u w:val="single"/>
              </w:rPr>
            </w:pPr>
            <w:r w:rsidRPr="00F27C13">
              <w:rPr>
                <w:rFonts w:ascii="Arial" w:hAnsi="Arial" w:cs="Arial"/>
                <w:sz w:val="20"/>
                <w:szCs w:val="20"/>
                <w:u w:val="single"/>
              </w:rPr>
              <w:t xml:space="preserve">Lower Union Lane </w:t>
            </w:r>
            <w:r w:rsidR="00153D39" w:rsidRPr="00F27C13">
              <w:rPr>
                <w:rFonts w:ascii="Arial" w:hAnsi="Arial" w:cs="Arial"/>
                <w:sz w:val="20"/>
                <w:szCs w:val="20"/>
                <w:u w:val="single"/>
              </w:rPr>
              <w:t>(20)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8530BB" w:rsidP="006A5F64">
            <w:pPr>
              <w:spacing w:after="0" w:line="240" w:lineRule="auto"/>
              <w:rPr>
                <w:rFonts w:ascii="Arial" w:hAnsi="Arial" w:cs="Arial"/>
                <w:sz w:val="20"/>
                <w:szCs w:val="20"/>
                <w:u w:val="single"/>
              </w:rPr>
            </w:pPr>
            <w:r w:rsidRPr="00F27C13">
              <w:rPr>
                <w:rFonts w:ascii="Arial" w:hAnsi="Arial" w:cs="Arial"/>
                <w:sz w:val="20"/>
                <w:szCs w:val="20"/>
                <w:u w:val="single"/>
              </w:rPr>
              <w:t>Terrace Car Park</w:t>
            </w:r>
            <w:r w:rsidR="00153D39" w:rsidRPr="00F27C13">
              <w:rPr>
                <w:rFonts w:ascii="Arial" w:hAnsi="Arial" w:cs="Arial"/>
                <w:sz w:val="20"/>
                <w:szCs w:val="20"/>
                <w:u w:val="single"/>
              </w:rPr>
              <w:t xml:space="preserve"> (60)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8530BB" w:rsidP="006A5F64">
            <w:pPr>
              <w:spacing w:after="0" w:line="240" w:lineRule="auto"/>
              <w:rPr>
                <w:rFonts w:ascii="Arial" w:hAnsi="Arial" w:cs="Arial"/>
                <w:sz w:val="20"/>
                <w:szCs w:val="20"/>
                <w:u w:val="single"/>
              </w:rPr>
            </w:pPr>
            <w:r w:rsidRPr="00F27C13">
              <w:rPr>
                <w:rFonts w:ascii="Arial" w:hAnsi="Arial" w:cs="Arial"/>
                <w:sz w:val="20"/>
                <w:szCs w:val="20"/>
                <w:u w:val="single"/>
              </w:rPr>
              <w:t>Sheddon Hill</w:t>
            </w:r>
            <w:r w:rsidR="00153D39" w:rsidRPr="00F27C13">
              <w:rPr>
                <w:rFonts w:ascii="Arial" w:hAnsi="Arial" w:cs="Arial"/>
                <w:sz w:val="20"/>
                <w:szCs w:val="20"/>
                <w:u w:val="single"/>
              </w:rPr>
              <w:t xml:space="preserve"> (50)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8530BB" w:rsidP="006A5F64">
            <w:pPr>
              <w:spacing w:after="0" w:line="240" w:lineRule="auto"/>
              <w:rPr>
                <w:rFonts w:ascii="Arial" w:hAnsi="Arial" w:cs="Arial"/>
                <w:sz w:val="20"/>
                <w:szCs w:val="20"/>
                <w:u w:val="single"/>
              </w:rPr>
            </w:pPr>
            <w:r w:rsidRPr="00F27C13">
              <w:rPr>
                <w:rFonts w:ascii="Arial" w:hAnsi="Arial" w:cs="Arial"/>
                <w:sz w:val="20"/>
                <w:szCs w:val="20"/>
                <w:u w:val="single"/>
              </w:rPr>
              <w:t>Meadfoot Car Park</w:t>
            </w:r>
            <w:r w:rsidR="00153D39" w:rsidRPr="00F27C13">
              <w:rPr>
                <w:rFonts w:ascii="Arial" w:hAnsi="Arial" w:cs="Arial"/>
                <w:sz w:val="20"/>
                <w:szCs w:val="20"/>
                <w:u w:val="single"/>
              </w:rPr>
              <w:t xml:space="preserve"> (20)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153D39" w:rsidP="006A5F64">
            <w:pPr>
              <w:spacing w:after="0" w:line="240" w:lineRule="auto"/>
              <w:rPr>
                <w:rFonts w:ascii="Arial" w:hAnsi="Arial" w:cs="Arial"/>
                <w:sz w:val="20"/>
                <w:szCs w:val="20"/>
                <w:u w:val="single"/>
              </w:rPr>
            </w:pPr>
            <w:r w:rsidRPr="00F27C13">
              <w:rPr>
                <w:rFonts w:ascii="Arial" w:hAnsi="Arial" w:cs="Arial"/>
                <w:sz w:val="20"/>
                <w:szCs w:val="20"/>
                <w:u w:val="single"/>
              </w:rPr>
              <w:t>Brunswick Square (13)</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941C32" w:rsidP="006A5F64">
            <w:pPr>
              <w:spacing w:after="0" w:line="240" w:lineRule="auto"/>
              <w:rPr>
                <w:rFonts w:ascii="Arial" w:hAnsi="Arial" w:cs="Arial"/>
                <w:sz w:val="20"/>
                <w:szCs w:val="20"/>
                <w:u w:val="single"/>
              </w:rPr>
            </w:pPr>
            <w:r w:rsidRPr="00F27C13">
              <w:rPr>
                <w:rFonts w:ascii="Arial" w:hAnsi="Arial" w:cs="Arial"/>
                <w:sz w:val="20"/>
                <w:szCs w:val="20"/>
                <w:u w:val="single"/>
              </w:rPr>
              <w:t>Chilcote Close (10)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153D39" w:rsidRPr="00F27C13" w:rsidRDefault="00153D39" w:rsidP="0021292A">
            <w:pPr>
              <w:spacing w:after="0" w:line="240" w:lineRule="auto"/>
              <w:rPr>
                <w:rFonts w:ascii="Arial" w:hAnsi="Arial" w:cs="Arial"/>
                <w:sz w:val="20"/>
                <w:szCs w:val="20"/>
                <w:u w:val="single"/>
              </w:rPr>
            </w:pPr>
            <w:r w:rsidRPr="00F27C13">
              <w:rPr>
                <w:rFonts w:ascii="Arial" w:hAnsi="Arial" w:cs="Arial"/>
                <w:sz w:val="20"/>
                <w:szCs w:val="20"/>
                <w:u w:val="single"/>
              </w:rPr>
              <w:t>Sladnor Park (25)</w:t>
            </w:r>
            <w:r w:rsidR="00A1743A">
              <w:rPr>
                <w:rFonts w:ascii="Arial" w:hAnsi="Arial" w:cs="Arial"/>
                <w:sz w:val="20"/>
                <w:szCs w:val="20"/>
                <w:u w:val="single"/>
              </w:rPr>
              <w:t xml:space="preserve">. Subject to satisfactory resolution of greater horseshoe bat issues. </w:t>
            </w:r>
          </w:p>
          <w:p w:rsidR="00153D39" w:rsidRDefault="00A1743A" w:rsidP="0021292A">
            <w:pPr>
              <w:spacing w:after="0" w:line="240" w:lineRule="auto"/>
              <w:rPr>
                <w:rFonts w:ascii="Arial" w:hAnsi="Arial" w:cs="Arial"/>
                <w:sz w:val="20"/>
                <w:szCs w:val="20"/>
              </w:rPr>
            </w:pPr>
            <w:r>
              <w:rPr>
                <w:rFonts w:ascii="Arial" w:hAnsi="Arial" w:cs="Arial"/>
                <w:sz w:val="20"/>
                <w:szCs w:val="20"/>
                <w:u w:val="single"/>
              </w:rPr>
              <w:t>Steps Cross</w:t>
            </w:r>
            <w:r w:rsidR="00226C18">
              <w:rPr>
                <w:rFonts w:ascii="Arial" w:hAnsi="Arial" w:cs="Arial"/>
                <w:sz w:val="20"/>
                <w:szCs w:val="20"/>
                <w:u w:val="single"/>
              </w:rPr>
              <w:t xml:space="preserve"> Playing Field, Moor Lane</w:t>
            </w:r>
            <w:r>
              <w:rPr>
                <w:rFonts w:ascii="Arial" w:hAnsi="Arial" w:cs="Arial"/>
                <w:sz w:val="20"/>
                <w:szCs w:val="20"/>
                <w:u w:val="single"/>
              </w:rPr>
              <w:t xml:space="preserve"> (70).</w:t>
            </w:r>
            <w:r w:rsidR="00AF733E" w:rsidRPr="00A1743A">
              <w:rPr>
                <w:rFonts w:ascii="Arial" w:hAnsi="Arial" w:cs="Arial"/>
                <w:sz w:val="20"/>
                <w:szCs w:val="20"/>
                <w:u w:val="single"/>
              </w:rPr>
              <w:t xml:space="preserve"> </w:t>
            </w:r>
            <w:r w:rsidR="009313C3">
              <w:rPr>
                <w:rFonts w:ascii="Arial" w:hAnsi="Arial" w:cs="Arial"/>
                <w:sz w:val="20"/>
                <w:szCs w:val="20"/>
                <w:u w:val="single"/>
              </w:rPr>
              <w:t>S</w:t>
            </w:r>
            <w:r w:rsidR="00AF733E" w:rsidRPr="00A1743A">
              <w:rPr>
                <w:rFonts w:ascii="Arial" w:hAnsi="Arial" w:cs="Arial"/>
                <w:sz w:val="20"/>
                <w:szCs w:val="20"/>
                <w:u w:val="single"/>
              </w:rPr>
              <w:t>ubject to improvements to</w:t>
            </w:r>
            <w:r w:rsidR="00055B13" w:rsidRPr="00A1743A">
              <w:rPr>
                <w:rFonts w:ascii="Arial" w:hAnsi="Arial" w:cs="Arial"/>
                <w:sz w:val="20"/>
                <w:szCs w:val="20"/>
                <w:u w:val="single"/>
              </w:rPr>
              <w:t xml:space="preserve"> provision at</w:t>
            </w:r>
            <w:r w:rsidR="00AF733E" w:rsidRPr="00A1743A">
              <w:rPr>
                <w:rFonts w:ascii="Arial" w:hAnsi="Arial" w:cs="Arial"/>
                <w:sz w:val="20"/>
                <w:szCs w:val="20"/>
                <w:u w:val="single"/>
              </w:rPr>
              <w:t xml:space="preserve"> King George V </w:t>
            </w:r>
            <w:r w:rsidR="00226C18">
              <w:rPr>
                <w:rFonts w:ascii="Arial" w:hAnsi="Arial" w:cs="Arial"/>
                <w:sz w:val="20"/>
                <w:szCs w:val="20"/>
                <w:u w:val="single"/>
              </w:rPr>
              <w:t>P</w:t>
            </w:r>
            <w:r w:rsidR="00AF733E" w:rsidRPr="00A1743A">
              <w:rPr>
                <w:rFonts w:ascii="Arial" w:hAnsi="Arial" w:cs="Arial"/>
                <w:sz w:val="20"/>
                <w:szCs w:val="20"/>
                <w:u w:val="single"/>
              </w:rPr>
              <w:t xml:space="preserve">laying </w:t>
            </w:r>
            <w:r w:rsidR="00226C18">
              <w:rPr>
                <w:rFonts w:ascii="Arial" w:hAnsi="Arial" w:cs="Arial"/>
                <w:sz w:val="20"/>
                <w:szCs w:val="20"/>
                <w:u w:val="single"/>
              </w:rPr>
              <w:t>F</w:t>
            </w:r>
            <w:r w:rsidR="00AF733E" w:rsidRPr="00A1743A">
              <w:rPr>
                <w:rFonts w:ascii="Arial" w:hAnsi="Arial" w:cs="Arial"/>
                <w:sz w:val="20"/>
                <w:szCs w:val="20"/>
                <w:u w:val="single"/>
              </w:rPr>
              <w:t>ield</w:t>
            </w:r>
            <w:r w:rsidR="00055B13" w:rsidRPr="00A1743A">
              <w:rPr>
                <w:rFonts w:ascii="Arial" w:hAnsi="Arial" w:cs="Arial"/>
                <w:sz w:val="20"/>
                <w:szCs w:val="20"/>
                <w:u w:val="single"/>
              </w:rPr>
              <w:t>s</w:t>
            </w:r>
            <w:r w:rsidR="00AF733E" w:rsidRPr="00A1743A">
              <w:rPr>
                <w:rFonts w:ascii="Arial" w:hAnsi="Arial" w:cs="Arial"/>
                <w:sz w:val="20"/>
                <w:szCs w:val="20"/>
                <w:u w:val="single"/>
              </w:rPr>
              <w:t>:</w:t>
            </w:r>
            <w:r w:rsidR="00AF733E">
              <w:rPr>
                <w:rFonts w:ascii="Arial" w:hAnsi="Arial" w:cs="Arial"/>
                <w:sz w:val="20"/>
                <w:szCs w:val="20"/>
                <w:u w:val="single"/>
              </w:rPr>
              <w:t xml:space="preserve"> </w:t>
            </w:r>
          </w:p>
          <w:p w:rsidR="008530BB" w:rsidRDefault="008530BB" w:rsidP="0021292A">
            <w:pPr>
              <w:spacing w:after="0" w:line="240" w:lineRule="auto"/>
              <w:rPr>
                <w:rFonts w:ascii="Arial" w:hAnsi="Arial" w:cs="Arial"/>
                <w:sz w:val="20"/>
                <w:szCs w:val="20"/>
              </w:rPr>
            </w:pPr>
          </w:p>
          <w:p w:rsidR="008530BB" w:rsidRPr="00F27C13" w:rsidRDefault="00153D39" w:rsidP="0021292A">
            <w:pPr>
              <w:spacing w:after="0" w:line="240" w:lineRule="auto"/>
              <w:rPr>
                <w:rFonts w:ascii="Arial" w:hAnsi="Arial" w:cs="Arial"/>
                <w:b/>
                <w:sz w:val="20"/>
                <w:szCs w:val="20"/>
              </w:rPr>
            </w:pPr>
            <w:r w:rsidRPr="00F27C13">
              <w:rPr>
                <w:rFonts w:ascii="Arial" w:hAnsi="Arial" w:cs="Arial"/>
                <w:b/>
                <w:sz w:val="20"/>
                <w:szCs w:val="20"/>
              </w:rPr>
              <w:lastRenderedPageBreak/>
              <w:t xml:space="preserve">Paignton </w:t>
            </w:r>
          </w:p>
          <w:p w:rsidR="006A5F64" w:rsidRPr="00F27C13" w:rsidRDefault="00153D39" w:rsidP="006A5F64">
            <w:pPr>
              <w:spacing w:after="0" w:line="240" w:lineRule="auto"/>
              <w:rPr>
                <w:rFonts w:ascii="Arial" w:hAnsi="Arial" w:cs="Arial"/>
                <w:sz w:val="20"/>
                <w:szCs w:val="20"/>
                <w:u w:val="single"/>
              </w:rPr>
            </w:pPr>
            <w:r w:rsidRPr="00F27C13">
              <w:rPr>
                <w:rFonts w:ascii="Arial" w:hAnsi="Arial" w:cs="Arial"/>
                <w:sz w:val="20"/>
                <w:szCs w:val="20"/>
                <w:u w:val="single"/>
              </w:rPr>
              <w:t>Victoria Square (60)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153D39" w:rsidP="006A5F64">
            <w:pPr>
              <w:spacing w:after="0" w:line="240" w:lineRule="auto"/>
              <w:rPr>
                <w:rFonts w:ascii="Arial" w:hAnsi="Arial" w:cs="Arial"/>
                <w:sz w:val="20"/>
                <w:szCs w:val="20"/>
                <w:u w:val="single"/>
              </w:rPr>
            </w:pPr>
            <w:r w:rsidRPr="00F27C13">
              <w:rPr>
                <w:rFonts w:ascii="Arial" w:hAnsi="Arial" w:cs="Arial"/>
                <w:sz w:val="20"/>
                <w:szCs w:val="20"/>
                <w:u w:val="single"/>
              </w:rPr>
              <w:t>Station Lane</w:t>
            </w:r>
            <w:r w:rsidR="00941C32" w:rsidRPr="00F27C13">
              <w:rPr>
                <w:rFonts w:ascii="Arial" w:hAnsi="Arial" w:cs="Arial"/>
                <w:sz w:val="20"/>
                <w:szCs w:val="20"/>
                <w:u w:val="single"/>
              </w:rPr>
              <w:t xml:space="preserve"> (35)</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941C32" w:rsidP="006A5F64">
            <w:pPr>
              <w:spacing w:after="0" w:line="240" w:lineRule="auto"/>
              <w:rPr>
                <w:rFonts w:ascii="Arial" w:hAnsi="Arial" w:cs="Arial"/>
                <w:sz w:val="20"/>
                <w:szCs w:val="20"/>
                <w:u w:val="single"/>
              </w:rPr>
            </w:pPr>
            <w:r w:rsidRPr="00F27C13">
              <w:rPr>
                <w:rFonts w:ascii="Arial" w:hAnsi="Arial" w:cs="Arial"/>
                <w:sz w:val="20"/>
                <w:szCs w:val="20"/>
                <w:u w:val="single"/>
              </w:rPr>
              <w:t>Paignton Harbour (50)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941C32" w:rsidP="006A5F64">
            <w:pPr>
              <w:spacing w:after="0" w:line="240" w:lineRule="auto"/>
              <w:rPr>
                <w:rFonts w:ascii="Arial" w:hAnsi="Arial" w:cs="Arial"/>
                <w:sz w:val="20"/>
                <w:szCs w:val="20"/>
                <w:u w:val="single"/>
              </w:rPr>
            </w:pPr>
            <w:r w:rsidRPr="00F27C13">
              <w:rPr>
                <w:rFonts w:ascii="Arial" w:hAnsi="Arial" w:cs="Arial"/>
                <w:sz w:val="20"/>
                <w:szCs w:val="20"/>
                <w:u w:val="single"/>
              </w:rPr>
              <w:t>Preston Gardens Car Park (20)</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6A5F64" w:rsidRPr="00F27C13" w:rsidRDefault="00941C32" w:rsidP="006A5F64">
            <w:pPr>
              <w:spacing w:after="0" w:line="240" w:lineRule="auto"/>
              <w:rPr>
                <w:rFonts w:ascii="Arial" w:hAnsi="Arial" w:cs="Arial"/>
                <w:sz w:val="20"/>
                <w:szCs w:val="20"/>
                <w:u w:val="single"/>
              </w:rPr>
            </w:pPr>
            <w:r w:rsidRPr="00F27C13">
              <w:rPr>
                <w:rFonts w:ascii="Arial" w:hAnsi="Arial" w:cs="Arial"/>
                <w:sz w:val="20"/>
                <w:szCs w:val="20"/>
                <w:u w:val="single"/>
              </w:rPr>
              <w:t>Churchward Car Park (</w:t>
            </w:r>
            <w:r w:rsidR="00AA2973" w:rsidRPr="00F27C13">
              <w:rPr>
                <w:rFonts w:ascii="Arial" w:hAnsi="Arial" w:cs="Arial"/>
                <w:sz w:val="20"/>
                <w:szCs w:val="20"/>
                <w:u w:val="single"/>
              </w:rPr>
              <w:t>15)</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p>
          <w:p w:rsidR="008530BB" w:rsidRPr="00F27C13" w:rsidRDefault="008530BB" w:rsidP="0021292A">
            <w:pPr>
              <w:spacing w:after="0" w:line="240" w:lineRule="auto"/>
              <w:rPr>
                <w:rFonts w:ascii="Arial" w:hAnsi="Arial" w:cs="Arial"/>
                <w:sz w:val="20"/>
                <w:szCs w:val="20"/>
                <w:u w:val="single"/>
              </w:rPr>
            </w:pPr>
          </w:p>
          <w:p w:rsidR="008530BB" w:rsidRDefault="00AA2973" w:rsidP="0021292A">
            <w:pPr>
              <w:spacing w:after="0" w:line="240" w:lineRule="auto"/>
              <w:rPr>
                <w:rFonts w:ascii="Arial" w:hAnsi="Arial" w:cs="Arial"/>
                <w:b/>
                <w:sz w:val="20"/>
                <w:szCs w:val="20"/>
              </w:rPr>
            </w:pPr>
            <w:r w:rsidRPr="00F27C13">
              <w:rPr>
                <w:rFonts w:ascii="Arial" w:hAnsi="Arial" w:cs="Arial"/>
                <w:b/>
                <w:sz w:val="20"/>
                <w:szCs w:val="20"/>
              </w:rPr>
              <w:t xml:space="preserve">Brixham </w:t>
            </w:r>
          </w:p>
          <w:p w:rsidR="00A1743A" w:rsidRPr="00A1743A" w:rsidRDefault="00A1743A" w:rsidP="0021292A">
            <w:pPr>
              <w:spacing w:after="0" w:line="240" w:lineRule="auto"/>
              <w:rPr>
                <w:rFonts w:ascii="Arial" w:hAnsi="Arial" w:cs="Arial"/>
                <w:sz w:val="20"/>
                <w:szCs w:val="20"/>
                <w:u w:val="single"/>
              </w:rPr>
            </w:pPr>
            <w:r w:rsidRPr="00A1743A">
              <w:rPr>
                <w:rFonts w:ascii="Arial" w:hAnsi="Arial" w:cs="Arial"/>
                <w:sz w:val="20"/>
                <w:szCs w:val="20"/>
                <w:u w:val="single"/>
              </w:rPr>
              <w:t>Churston Golf Club (132)</w:t>
            </w:r>
            <w:r>
              <w:rPr>
                <w:rFonts w:ascii="Arial" w:hAnsi="Arial" w:cs="Arial"/>
                <w:sz w:val="20"/>
                <w:szCs w:val="20"/>
                <w:u w:val="single"/>
              </w:rPr>
              <w:t>.</w:t>
            </w:r>
            <w:r w:rsidRPr="00A1743A">
              <w:rPr>
                <w:rFonts w:ascii="Arial" w:hAnsi="Arial" w:cs="Arial"/>
                <w:sz w:val="20"/>
                <w:szCs w:val="20"/>
                <w:u w:val="single"/>
              </w:rPr>
              <w:t xml:space="preserve"> (Note: Moved from table 1).</w:t>
            </w:r>
          </w:p>
          <w:p w:rsidR="006A5F64" w:rsidRPr="00F27C13" w:rsidRDefault="00AA2973" w:rsidP="006A5F64">
            <w:pPr>
              <w:spacing w:after="0" w:line="240" w:lineRule="auto"/>
              <w:rPr>
                <w:rFonts w:ascii="Arial" w:hAnsi="Arial" w:cs="Arial"/>
                <w:sz w:val="20"/>
                <w:szCs w:val="20"/>
                <w:u w:val="single"/>
              </w:rPr>
            </w:pPr>
            <w:r w:rsidRPr="00F27C13">
              <w:rPr>
                <w:rFonts w:ascii="Arial" w:hAnsi="Arial" w:cs="Arial"/>
                <w:sz w:val="20"/>
                <w:szCs w:val="20"/>
                <w:u w:val="single"/>
              </w:rPr>
              <w:t>Shoalstone</w:t>
            </w:r>
            <w:r w:rsidR="0019609F">
              <w:rPr>
                <w:rFonts w:ascii="Arial" w:hAnsi="Arial" w:cs="Arial"/>
                <w:sz w:val="20"/>
                <w:szCs w:val="20"/>
                <w:u w:val="single"/>
              </w:rPr>
              <w:t xml:space="preserve"> Overflow</w:t>
            </w:r>
            <w:r w:rsidRPr="00F27C13">
              <w:rPr>
                <w:rFonts w:ascii="Arial" w:hAnsi="Arial" w:cs="Arial"/>
                <w:sz w:val="20"/>
                <w:szCs w:val="20"/>
                <w:u w:val="single"/>
              </w:rPr>
              <w:t xml:space="preserve"> Car Park (6)</w:t>
            </w:r>
            <w:r w:rsidR="00A1743A">
              <w:rPr>
                <w:rFonts w:ascii="Arial" w:hAnsi="Arial" w:cs="Arial"/>
                <w:sz w:val="20"/>
                <w:szCs w:val="20"/>
                <w:u w:val="single"/>
              </w:rPr>
              <w:t>.</w:t>
            </w:r>
            <w:r w:rsidR="006A5F64">
              <w:rPr>
                <w:rFonts w:ascii="Arial" w:hAnsi="Arial" w:cs="Arial"/>
                <w:sz w:val="20"/>
                <w:szCs w:val="20"/>
                <w:u w:val="single"/>
              </w:rPr>
              <w:t xml:space="preserve"> Subject to retention of sufficient car parking</w:t>
            </w:r>
            <w:r w:rsidR="002C3833">
              <w:rPr>
                <w:rFonts w:ascii="Arial" w:hAnsi="Arial" w:cs="Arial"/>
                <w:sz w:val="20"/>
                <w:szCs w:val="20"/>
                <w:u w:val="single"/>
              </w:rPr>
              <w:t xml:space="preserve"> in the area</w:t>
            </w:r>
            <w:r w:rsidR="00A1743A">
              <w:rPr>
                <w:rFonts w:ascii="Arial" w:hAnsi="Arial" w:cs="Arial"/>
                <w:sz w:val="20"/>
                <w:szCs w:val="20"/>
                <w:u w:val="single"/>
              </w:rPr>
              <w:t xml:space="preserve">, and satisfactory resolution of issues relating to greater horseshoe bats. </w:t>
            </w:r>
          </w:p>
          <w:p w:rsidR="00AA2973" w:rsidRPr="00F27C13" w:rsidRDefault="00AA2973" w:rsidP="0021292A">
            <w:pPr>
              <w:spacing w:after="0" w:line="240" w:lineRule="auto"/>
              <w:rPr>
                <w:rFonts w:ascii="Arial" w:hAnsi="Arial" w:cs="Arial"/>
                <w:sz w:val="20"/>
                <w:szCs w:val="20"/>
                <w:u w:val="single"/>
              </w:rPr>
            </w:pPr>
            <w:r w:rsidRPr="00F27C13">
              <w:rPr>
                <w:rFonts w:ascii="Arial" w:hAnsi="Arial" w:cs="Arial"/>
                <w:sz w:val="20"/>
                <w:szCs w:val="20"/>
                <w:u w:val="single"/>
              </w:rPr>
              <w:t>St Marys</w:t>
            </w:r>
            <w:r w:rsidR="002C3833">
              <w:rPr>
                <w:rFonts w:ascii="Arial" w:hAnsi="Arial" w:cs="Arial"/>
                <w:sz w:val="20"/>
                <w:szCs w:val="20"/>
                <w:u w:val="single"/>
              </w:rPr>
              <w:t xml:space="preserve"> Campsite</w:t>
            </w:r>
            <w:r w:rsidRPr="00F27C13">
              <w:rPr>
                <w:rFonts w:ascii="Arial" w:hAnsi="Arial" w:cs="Arial"/>
                <w:sz w:val="20"/>
                <w:szCs w:val="20"/>
                <w:u w:val="single"/>
              </w:rPr>
              <w:t xml:space="preserve"> (50)</w:t>
            </w:r>
            <w:r w:rsidR="00A1743A">
              <w:rPr>
                <w:rFonts w:ascii="Arial" w:hAnsi="Arial" w:cs="Arial"/>
                <w:sz w:val="20"/>
                <w:szCs w:val="20"/>
                <w:u w:val="single"/>
              </w:rPr>
              <w:t>.</w:t>
            </w:r>
          </w:p>
          <w:p w:rsidR="008530BB" w:rsidRPr="00F27C13" w:rsidRDefault="008530BB" w:rsidP="0021292A">
            <w:pPr>
              <w:spacing w:after="0" w:line="240" w:lineRule="auto"/>
              <w:rPr>
                <w:rFonts w:ascii="Arial" w:hAnsi="Arial" w:cs="Arial"/>
                <w:sz w:val="20"/>
                <w:szCs w:val="20"/>
                <w:u w:val="single"/>
              </w:rPr>
            </w:pPr>
          </w:p>
          <w:p w:rsidR="001D46C1" w:rsidRPr="001D46C1" w:rsidRDefault="001D46C1" w:rsidP="009313C3">
            <w:pPr>
              <w:spacing w:after="0" w:line="240" w:lineRule="auto"/>
              <w:rPr>
                <w:rFonts w:ascii="Arial" w:hAnsi="Arial" w:cs="Arial"/>
                <w:b/>
                <w:sz w:val="20"/>
                <w:szCs w:val="20"/>
              </w:rPr>
            </w:pPr>
            <w:r w:rsidRPr="009313C3">
              <w:rPr>
                <w:rFonts w:ascii="Arial" w:hAnsi="Arial" w:cs="Arial"/>
                <w:b/>
                <w:sz w:val="20"/>
                <w:szCs w:val="20"/>
                <w:highlight w:val="yellow"/>
              </w:rPr>
              <w:t>Note</w:t>
            </w:r>
            <w:r w:rsidR="00845DE7" w:rsidRPr="009313C3">
              <w:rPr>
                <w:rFonts w:ascii="Arial" w:hAnsi="Arial" w:cs="Arial"/>
                <w:b/>
                <w:sz w:val="20"/>
                <w:szCs w:val="20"/>
                <w:highlight w:val="yellow"/>
              </w:rPr>
              <w:t>:</w:t>
            </w:r>
            <w:r w:rsidRPr="009313C3">
              <w:rPr>
                <w:rFonts w:ascii="Arial" w:hAnsi="Arial" w:cs="Arial"/>
                <w:b/>
                <w:sz w:val="20"/>
                <w:szCs w:val="20"/>
                <w:highlight w:val="yellow"/>
              </w:rPr>
              <w:t xml:space="preserve"> Policies Map Change. </w:t>
            </w:r>
            <w:r w:rsidR="00AA2973" w:rsidRPr="009313C3">
              <w:rPr>
                <w:rFonts w:ascii="Arial" w:hAnsi="Arial" w:cs="Arial"/>
                <w:b/>
                <w:sz w:val="20"/>
                <w:szCs w:val="20"/>
                <w:highlight w:val="yellow"/>
              </w:rPr>
              <w:t xml:space="preserve"> See A</w:t>
            </w:r>
            <w:r w:rsidR="009313C3" w:rsidRPr="009313C3">
              <w:rPr>
                <w:rFonts w:ascii="Arial" w:hAnsi="Arial" w:cs="Arial"/>
                <w:b/>
                <w:sz w:val="20"/>
                <w:szCs w:val="20"/>
                <w:highlight w:val="yellow"/>
              </w:rPr>
              <w:t>nnexe</w:t>
            </w:r>
            <w:r w:rsidR="00AA2973" w:rsidRPr="009313C3">
              <w:rPr>
                <w:rFonts w:ascii="Arial" w:hAnsi="Arial" w:cs="Arial"/>
                <w:b/>
                <w:sz w:val="20"/>
                <w:szCs w:val="20"/>
                <w:highlight w:val="yellow"/>
              </w:rPr>
              <w:t xml:space="preserve"> 1</w:t>
            </w:r>
          </w:p>
        </w:tc>
      </w:tr>
    </w:tbl>
    <w:p w:rsidR="008F4287" w:rsidRDefault="008F4287" w:rsidP="00AB2C84">
      <w:pPr>
        <w:rPr>
          <w:rFonts w:ascii="Arial" w:hAnsi="Arial" w:cs="Arial"/>
        </w:rPr>
      </w:pPr>
    </w:p>
    <w:p w:rsidR="000E174F" w:rsidRPr="008D02B5" w:rsidRDefault="000E174F" w:rsidP="00AB2C84">
      <w:pPr>
        <w:rPr>
          <w:rFonts w:ascii="Arial" w:hAnsi="Arial" w:cs="Arial"/>
        </w:rPr>
      </w:pPr>
    </w:p>
    <w:sectPr w:rsidR="000E174F" w:rsidRPr="008D02B5" w:rsidSect="00CE606D">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83" w:rsidRDefault="00B51A83" w:rsidP="001F06B7">
      <w:pPr>
        <w:spacing w:after="0" w:line="240" w:lineRule="auto"/>
      </w:pPr>
      <w:r>
        <w:separator/>
      </w:r>
    </w:p>
  </w:endnote>
  <w:endnote w:type="continuationSeparator" w:id="0">
    <w:p w:rsidR="00B51A83" w:rsidRDefault="00B51A83" w:rsidP="001F0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A6" w:rsidRPr="008946B3" w:rsidRDefault="00CB59A6" w:rsidP="00667088">
    <w:pPr>
      <w:pStyle w:val="Footer"/>
      <w:pBdr>
        <w:top w:val="thinThickSmallGap" w:sz="24" w:space="1" w:color="622423"/>
      </w:pBdr>
      <w:tabs>
        <w:tab w:val="clear" w:pos="4680"/>
        <w:tab w:val="clear" w:pos="9360"/>
        <w:tab w:val="right" w:pos="12960"/>
      </w:tabs>
      <w:ind w:left="-142" w:right="-81"/>
      <w:rPr>
        <w:sz w:val="20"/>
        <w:szCs w:val="20"/>
      </w:rPr>
    </w:pPr>
    <w:r>
      <w:rPr>
        <w:rFonts w:cs="Arial"/>
        <w:b/>
        <w:sz w:val="20"/>
        <w:szCs w:val="20"/>
      </w:rPr>
      <w:t>Torbay Council:  Schedule of</w:t>
    </w:r>
    <w:r w:rsidRPr="0037175D">
      <w:rPr>
        <w:rFonts w:cs="Arial"/>
        <w:b/>
        <w:sz w:val="20"/>
        <w:szCs w:val="20"/>
      </w:rPr>
      <w:t xml:space="preserve"> Proposed Main Modifications to the Proposed Submission Local Plan</w:t>
    </w:r>
    <w:r>
      <w:rPr>
        <w:rFonts w:cs="Arial"/>
        <w:b/>
        <w:sz w:val="20"/>
        <w:szCs w:val="20"/>
      </w:rPr>
      <w:t>.  9 February 2015</w:t>
    </w:r>
    <w:r w:rsidRPr="00533F56">
      <w:rPr>
        <w:sz w:val="20"/>
        <w:szCs w:val="20"/>
      </w:rPr>
      <w:tab/>
      <w:t xml:space="preserve">Page </w:t>
    </w:r>
    <w:r w:rsidRPr="00533F56">
      <w:rPr>
        <w:sz w:val="20"/>
        <w:szCs w:val="20"/>
      </w:rPr>
      <w:fldChar w:fldCharType="begin"/>
    </w:r>
    <w:r w:rsidRPr="00533F56">
      <w:rPr>
        <w:sz w:val="20"/>
        <w:szCs w:val="20"/>
      </w:rPr>
      <w:instrText xml:space="preserve"> PAGE   \* MERGEFORMAT </w:instrText>
    </w:r>
    <w:r w:rsidRPr="00533F56">
      <w:rPr>
        <w:sz w:val="20"/>
        <w:szCs w:val="20"/>
      </w:rPr>
      <w:fldChar w:fldCharType="separate"/>
    </w:r>
    <w:r w:rsidR="002A7779">
      <w:rPr>
        <w:noProof/>
        <w:sz w:val="20"/>
        <w:szCs w:val="20"/>
      </w:rPr>
      <w:t>1</w:t>
    </w:r>
    <w:r w:rsidRPr="00533F5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83" w:rsidRDefault="00B51A83" w:rsidP="001F06B7">
      <w:pPr>
        <w:spacing w:after="0" w:line="240" w:lineRule="auto"/>
      </w:pPr>
      <w:r>
        <w:separator/>
      </w:r>
    </w:p>
  </w:footnote>
  <w:footnote w:type="continuationSeparator" w:id="0">
    <w:p w:rsidR="00B51A83" w:rsidRDefault="00B51A83" w:rsidP="001F0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68A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5739F"/>
    <w:multiLevelType w:val="multilevel"/>
    <w:tmpl w:val="DA8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A7E49"/>
    <w:multiLevelType w:val="hybridMultilevel"/>
    <w:tmpl w:val="2E0289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2675D30"/>
    <w:multiLevelType w:val="hybridMultilevel"/>
    <w:tmpl w:val="7B6C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35FC6"/>
    <w:multiLevelType w:val="multilevel"/>
    <w:tmpl w:val="03C4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9752F"/>
    <w:multiLevelType w:val="multilevel"/>
    <w:tmpl w:val="BF44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F30B63"/>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775DE"/>
    <w:multiLevelType w:val="multilevel"/>
    <w:tmpl w:val="3DEE49A2"/>
    <w:lvl w:ilvl="0">
      <w:start w:val="1"/>
      <w:numFmt w:val="decimal"/>
      <w:lvlText w:val="%1."/>
      <w:lvlJc w:val="left"/>
      <w:pPr>
        <w:tabs>
          <w:tab w:val="num" w:pos="720"/>
        </w:tabs>
        <w:ind w:left="720" w:hanging="360"/>
      </w:pPr>
    </w:lvl>
    <w:lvl w:ilvl="1">
      <w:start w:val="1"/>
      <w:numFmt w:val="decimal"/>
      <w:lvlText w:val="%2)"/>
      <w:lvlJc w:val="left"/>
      <w:pPr>
        <w:ind w:left="644"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D1DE3"/>
    <w:multiLevelType w:val="hybridMultilevel"/>
    <w:tmpl w:val="4D5EA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7B7936"/>
    <w:multiLevelType w:val="hybridMultilevel"/>
    <w:tmpl w:val="CC4E89C4"/>
    <w:lvl w:ilvl="0" w:tplc="0409000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75DD2"/>
    <w:multiLevelType w:val="hybridMultilevel"/>
    <w:tmpl w:val="17404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C3A18"/>
    <w:multiLevelType w:val="hybridMultilevel"/>
    <w:tmpl w:val="CAB8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4C1B08"/>
    <w:multiLevelType w:val="hybridMultilevel"/>
    <w:tmpl w:val="33A0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8B72BF"/>
    <w:multiLevelType w:val="multilevel"/>
    <w:tmpl w:val="BE7E5D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463C1E82"/>
    <w:multiLevelType w:val="hybridMultilevel"/>
    <w:tmpl w:val="E48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2A3E57"/>
    <w:multiLevelType w:val="hybridMultilevel"/>
    <w:tmpl w:val="B894B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4C5D5D"/>
    <w:multiLevelType w:val="hybridMultilevel"/>
    <w:tmpl w:val="F542A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862C33"/>
    <w:multiLevelType w:val="hybridMultilevel"/>
    <w:tmpl w:val="AC8AB6FA"/>
    <w:lvl w:ilvl="0" w:tplc="252C6D9E">
      <w:start w:val="1"/>
      <w:numFmt w:val="decimal"/>
      <w:lvlText w:val="%1."/>
      <w:lvlJc w:val="left"/>
      <w:pPr>
        <w:ind w:left="720" w:hanging="360"/>
      </w:pPr>
      <w:rPr>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6247E"/>
    <w:multiLevelType w:val="hybridMultilevel"/>
    <w:tmpl w:val="0CFC8E80"/>
    <w:lvl w:ilvl="0" w:tplc="BD1C8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90869"/>
    <w:multiLevelType w:val="hybridMultilevel"/>
    <w:tmpl w:val="63F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964CFF"/>
    <w:multiLevelType w:val="hybridMultilevel"/>
    <w:tmpl w:val="3474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A2E588B"/>
    <w:multiLevelType w:val="hybridMultilevel"/>
    <w:tmpl w:val="0CA8CC48"/>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8A1961"/>
    <w:multiLevelType w:val="hybridMultilevel"/>
    <w:tmpl w:val="8CF05AEE"/>
    <w:lvl w:ilvl="0" w:tplc="D00E3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753E2"/>
    <w:multiLevelType w:val="multilevel"/>
    <w:tmpl w:val="7A90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E452D8"/>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F91F35"/>
    <w:multiLevelType w:val="hybridMultilevel"/>
    <w:tmpl w:val="DE6E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E07E8A"/>
    <w:multiLevelType w:val="hybridMultilevel"/>
    <w:tmpl w:val="545487E2"/>
    <w:lvl w:ilvl="0" w:tplc="9E048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DC7B16"/>
    <w:multiLevelType w:val="multilevel"/>
    <w:tmpl w:val="981A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43349D"/>
    <w:multiLevelType w:val="hybridMultilevel"/>
    <w:tmpl w:val="52A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
  </w:num>
  <w:num w:numId="4">
    <w:abstractNumId w:val="10"/>
  </w:num>
  <w:num w:numId="5">
    <w:abstractNumId w:val="20"/>
  </w:num>
  <w:num w:numId="6">
    <w:abstractNumId w:val="26"/>
  </w:num>
  <w:num w:numId="7">
    <w:abstractNumId w:val="3"/>
  </w:num>
  <w:num w:numId="8">
    <w:abstractNumId w:val="16"/>
  </w:num>
  <w:num w:numId="9">
    <w:abstractNumId w:val="2"/>
  </w:num>
  <w:num w:numId="10">
    <w:abstractNumId w:val="21"/>
  </w:num>
  <w:num w:numId="11">
    <w:abstractNumId w:val="11"/>
  </w:num>
  <w:num w:numId="12">
    <w:abstractNumId w:val="7"/>
  </w:num>
  <w:num w:numId="13">
    <w:abstractNumId w:val="25"/>
  </w:num>
  <w:num w:numId="14">
    <w:abstractNumId w:val="24"/>
  </w:num>
  <w:num w:numId="15">
    <w:abstractNumId w:val="4"/>
  </w:num>
  <w:num w:numId="16">
    <w:abstractNumId w:val="8"/>
  </w:num>
  <w:num w:numId="17">
    <w:abstractNumId w:val="23"/>
  </w:num>
  <w:num w:numId="18">
    <w:abstractNumId w:val="19"/>
  </w:num>
  <w:num w:numId="19">
    <w:abstractNumId w:val="28"/>
  </w:num>
  <w:num w:numId="20">
    <w:abstractNumId w:val="22"/>
  </w:num>
  <w:num w:numId="21">
    <w:abstractNumId w:val="5"/>
  </w:num>
  <w:num w:numId="22">
    <w:abstractNumId w:val="29"/>
  </w:num>
  <w:num w:numId="23">
    <w:abstractNumId w:val="1"/>
  </w:num>
  <w:num w:numId="24">
    <w:abstractNumId w:val="17"/>
  </w:num>
  <w:num w:numId="25">
    <w:abstractNumId w:val="9"/>
  </w:num>
  <w:num w:numId="26">
    <w:abstractNumId w:val="27"/>
  </w:num>
  <w:num w:numId="27">
    <w:abstractNumId w:val="14"/>
  </w:num>
  <w:num w:numId="28">
    <w:abstractNumId w:val="0"/>
  </w:num>
  <w:num w:numId="29">
    <w:abstractNumId w:val="13"/>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E4695"/>
    <w:rsid w:val="00003669"/>
    <w:rsid w:val="00013808"/>
    <w:rsid w:val="0001663D"/>
    <w:rsid w:val="00023A50"/>
    <w:rsid w:val="00023B20"/>
    <w:rsid w:val="00025C80"/>
    <w:rsid w:val="00025ECF"/>
    <w:rsid w:val="00027A52"/>
    <w:rsid w:val="00033C05"/>
    <w:rsid w:val="00035054"/>
    <w:rsid w:val="000359EA"/>
    <w:rsid w:val="00036797"/>
    <w:rsid w:val="00046250"/>
    <w:rsid w:val="00050BFF"/>
    <w:rsid w:val="00051D65"/>
    <w:rsid w:val="00054532"/>
    <w:rsid w:val="00055B13"/>
    <w:rsid w:val="000625A9"/>
    <w:rsid w:val="00066565"/>
    <w:rsid w:val="00067234"/>
    <w:rsid w:val="00070766"/>
    <w:rsid w:val="0007081A"/>
    <w:rsid w:val="00071187"/>
    <w:rsid w:val="00074147"/>
    <w:rsid w:val="000743F0"/>
    <w:rsid w:val="000813D3"/>
    <w:rsid w:val="00086E04"/>
    <w:rsid w:val="0009047D"/>
    <w:rsid w:val="00091E9B"/>
    <w:rsid w:val="00094CC9"/>
    <w:rsid w:val="00094F56"/>
    <w:rsid w:val="000A1F8C"/>
    <w:rsid w:val="000A1FE3"/>
    <w:rsid w:val="000B0B2E"/>
    <w:rsid w:val="000B2D23"/>
    <w:rsid w:val="000B33D8"/>
    <w:rsid w:val="000B6A5C"/>
    <w:rsid w:val="000C18BA"/>
    <w:rsid w:val="000C5DA1"/>
    <w:rsid w:val="000D1920"/>
    <w:rsid w:val="000D5694"/>
    <w:rsid w:val="000D5F34"/>
    <w:rsid w:val="000E14E0"/>
    <w:rsid w:val="000E174F"/>
    <w:rsid w:val="000E3C33"/>
    <w:rsid w:val="000E50FA"/>
    <w:rsid w:val="000E611C"/>
    <w:rsid w:val="000F3BE6"/>
    <w:rsid w:val="001054CC"/>
    <w:rsid w:val="00106F18"/>
    <w:rsid w:val="001070AB"/>
    <w:rsid w:val="001131F4"/>
    <w:rsid w:val="00116F53"/>
    <w:rsid w:val="00116F8B"/>
    <w:rsid w:val="001211C8"/>
    <w:rsid w:val="00121383"/>
    <w:rsid w:val="001213CE"/>
    <w:rsid w:val="00127047"/>
    <w:rsid w:val="001316DF"/>
    <w:rsid w:val="0013393F"/>
    <w:rsid w:val="00134789"/>
    <w:rsid w:val="00141029"/>
    <w:rsid w:val="00143F7E"/>
    <w:rsid w:val="00146FEE"/>
    <w:rsid w:val="001505FE"/>
    <w:rsid w:val="0015154D"/>
    <w:rsid w:val="0015346D"/>
    <w:rsid w:val="00153D39"/>
    <w:rsid w:val="00154AEC"/>
    <w:rsid w:val="001550F1"/>
    <w:rsid w:val="001609E4"/>
    <w:rsid w:val="00161FCB"/>
    <w:rsid w:val="00163A95"/>
    <w:rsid w:val="001647F1"/>
    <w:rsid w:val="00172F45"/>
    <w:rsid w:val="00186A25"/>
    <w:rsid w:val="00187850"/>
    <w:rsid w:val="00192902"/>
    <w:rsid w:val="00193DD4"/>
    <w:rsid w:val="0019609F"/>
    <w:rsid w:val="001A2DD4"/>
    <w:rsid w:val="001A6BC4"/>
    <w:rsid w:val="001B0CBD"/>
    <w:rsid w:val="001B35A5"/>
    <w:rsid w:val="001B498C"/>
    <w:rsid w:val="001B59B9"/>
    <w:rsid w:val="001B6D9A"/>
    <w:rsid w:val="001B7D5F"/>
    <w:rsid w:val="001C4CC8"/>
    <w:rsid w:val="001C4F1A"/>
    <w:rsid w:val="001D0C73"/>
    <w:rsid w:val="001D1DC0"/>
    <w:rsid w:val="001D46C1"/>
    <w:rsid w:val="001E35A6"/>
    <w:rsid w:val="001E6462"/>
    <w:rsid w:val="001F06B7"/>
    <w:rsid w:val="001F3E81"/>
    <w:rsid w:val="001F5EA3"/>
    <w:rsid w:val="001F72F9"/>
    <w:rsid w:val="001F748D"/>
    <w:rsid w:val="0020052D"/>
    <w:rsid w:val="00206DCA"/>
    <w:rsid w:val="002104E3"/>
    <w:rsid w:val="0021154F"/>
    <w:rsid w:val="0021292A"/>
    <w:rsid w:val="002162E9"/>
    <w:rsid w:val="0022166C"/>
    <w:rsid w:val="00226C18"/>
    <w:rsid w:val="002338C8"/>
    <w:rsid w:val="00243639"/>
    <w:rsid w:val="00244497"/>
    <w:rsid w:val="002477AD"/>
    <w:rsid w:val="002527A7"/>
    <w:rsid w:val="00252F60"/>
    <w:rsid w:val="002647E5"/>
    <w:rsid w:val="00265431"/>
    <w:rsid w:val="002714E0"/>
    <w:rsid w:val="00274D48"/>
    <w:rsid w:val="0027610C"/>
    <w:rsid w:val="00276D68"/>
    <w:rsid w:val="00277814"/>
    <w:rsid w:val="00280FCF"/>
    <w:rsid w:val="00281A8B"/>
    <w:rsid w:val="00282814"/>
    <w:rsid w:val="00290767"/>
    <w:rsid w:val="002918EC"/>
    <w:rsid w:val="00291993"/>
    <w:rsid w:val="00295BF3"/>
    <w:rsid w:val="00295CF1"/>
    <w:rsid w:val="002A32D9"/>
    <w:rsid w:val="002A35DC"/>
    <w:rsid w:val="002A65CC"/>
    <w:rsid w:val="002A7779"/>
    <w:rsid w:val="002A7DCD"/>
    <w:rsid w:val="002B5E64"/>
    <w:rsid w:val="002B6FF7"/>
    <w:rsid w:val="002C021E"/>
    <w:rsid w:val="002C0664"/>
    <w:rsid w:val="002C3833"/>
    <w:rsid w:val="002C48D2"/>
    <w:rsid w:val="002C4954"/>
    <w:rsid w:val="002D2AEE"/>
    <w:rsid w:val="002D5CD4"/>
    <w:rsid w:val="002D63BC"/>
    <w:rsid w:val="002E011B"/>
    <w:rsid w:val="002E6BEA"/>
    <w:rsid w:val="002F05EB"/>
    <w:rsid w:val="002F1EEF"/>
    <w:rsid w:val="002F3FAC"/>
    <w:rsid w:val="002F6F03"/>
    <w:rsid w:val="002F7B9A"/>
    <w:rsid w:val="00302DD0"/>
    <w:rsid w:val="00302E17"/>
    <w:rsid w:val="00304ECE"/>
    <w:rsid w:val="00306361"/>
    <w:rsid w:val="003143E9"/>
    <w:rsid w:val="00315577"/>
    <w:rsid w:val="00316E8A"/>
    <w:rsid w:val="0031755B"/>
    <w:rsid w:val="003179D1"/>
    <w:rsid w:val="0032532B"/>
    <w:rsid w:val="00325E14"/>
    <w:rsid w:val="003337A8"/>
    <w:rsid w:val="003357D1"/>
    <w:rsid w:val="00335E90"/>
    <w:rsid w:val="003406CF"/>
    <w:rsid w:val="003467D4"/>
    <w:rsid w:val="00346EA9"/>
    <w:rsid w:val="0034728E"/>
    <w:rsid w:val="003518CA"/>
    <w:rsid w:val="00353222"/>
    <w:rsid w:val="003542E1"/>
    <w:rsid w:val="003575CB"/>
    <w:rsid w:val="00362B3E"/>
    <w:rsid w:val="00363BEE"/>
    <w:rsid w:val="0036437C"/>
    <w:rsid w:val="0037003B"/>
    <w:rsid w:val="0037175D"/>
    <w:rsid w:val="003717C3"/>
    <w:rsid w:val="003866BF"/>
    <w:rsid w:val="003953E6"/>
    <w:rsid w:val="003A528D"/>
    <w:rsid w:val="003A63D6"/>
    <w:rsid w:val="003B0AAA"/>
    <w:rsid w:val="003B571B"/>
    <w:rsid w:val="003B6EDE"/>
    <w:rsid w:val="003C0720"/>
    <w:rsid w:val="003C18CA"/>
    <w:rsid w:val="003C72A9"/>
    <w:rsid w:val="003D7179"/>
    <w:rsid w:val="003D7FCC"/>
    <w:rsid w:val="003E4695"/>
    <w:rsid w:val="003E6FF2"/>
    <w:rsid w:val="003E7568"/>
    <w:rsid w:val="003F0490"/>
    <w:rsid w:val="003F1B0A"/>
    <w:rsid w:val="003F4AD1"/>
    <w:rsid w:val="003F5BBC"/>
    <w:rsid w:val="00400554"/>
    <w:rsid w:val="00400CE3"/>
    <w:rsid w:val="0040167C"/>
    <w:rsid w:val="00401966"/>
    <w:rsid w:val="00403DAA"/>
    <w:rsid w:val="00404EB6"/>
    <w:rsid w:val="00411859"/>
    <w:rsid w:val="00412F0A"/>
    <w:rsid w:val="00414498"/>
    <w:rsid w:val="00414FBB"/>
    <w:rsid w:val="004175A6"/>
    <w:rsid w:val="0041777C"/>
    <w:rsid w:val="00422E2D"/>
    <w:rsid w:val="0042436F"/>
    <w:rsid w:val="00425EFF"/>
    <w:rsid w:val="004260BD"/>
    <w:rsid w:val="00430C5D"/>
    <w:rsid w:val="00437981"/>
    <w:rsid w:val="004413E3"/>
    <w:rsid w:val="00445DF4"/>
    <w:rsid w:val="00453C59"/>
    <w:rsid w:val="00455701"/>
    <w:rsid w:val="00457381"/>
    <w:rsid w:val="00462F92"/>
    <w:rsid w:val="004646A5"/>
    <w:rsid w:val="00471EC2"/>
    <w:rsid w:val="00472AA6"/>
    <w:rsid w:val="004732AE"/>
    <w:rsid w:val="00486910"/>
    <w:rsid w:val="0048708D"/>
    <w:rsid w:val="00492C34"/>
    <w:rsid w:val="00492EE4"/>
    <w:rsid w:val="004934CA"/>
    <w:rsid w:val="004935C6"/>
    <w:rsid w:val="00495493"/>
    <w:rsid w:val="004A4141"/>
    <w:rsid w:val="004A58D8"/>
    <w:rsid w:val="004A6B37"/>
    <w:rsid w:val="004C0D46"/>
    <w:rsid w:val="004C3A99"/>
    <w:rsid w:val="004C6F59"/>
    <w:rsid w:val="004D01FD"/>
    <w:rsid w:val="004D26A5"/>
    <w:rsid w:val="004D482B"/>
    <w:rsid w:val="004D6598"/>
    <w:rsid w:val="004D7029"/>
    <w:rsid w:val="004E4B71"/>
    <w:rsid w:val="004E6D21"/>
    <w:rsid w:val="004F3CDA"/>
    <w:rsid w:val="004F3D21"/>
    <w:rsid w:val="004F779E"/>
    <w:rsid w:val="005031A2"/>
    <w:rsid w:val="00503CF8"/>
    <w:rsid w:val="00505C88"/>
    <w:rsid w:val="0050626E"/>
    <w:rsid w:val="00506DD3"/>
    <w:rsid w:val="0051139D"/>
    <w:rsid w:val="00514B98"/>
    <w:rsid w:val="005168A1"/>
    <w:rsid w:val="00525935"/>
    <w:rsid w:val="00525E10"/>
    <w:rsid w:val="00532945"/>
    <w:rsid w:val="00533C2C"/>
    <w:rsid w:val="0054284A"/>
    <w:rsid w:val="00543652"/>
    <w:rsid w:val="005507C6"/>
    <w:rsid w:val="00550988"/>
    <w:rsid w:val="00551362"/>
    <w:rsid w:val="00553DA8"/>
    <w:rsid w:val="00554876"/>
    <w:rsid w:val="005637DA"/>
    <w:rsid w:val="00564579"/>
    <w:rsid w:val="00565E00"/>
    <w:rsid w:val="0056751E"/>
    <w:rsid w:val="00573864"/>
    <w:rsid w:val="00575820"/>
    <w:rsid w:val="005764D3"/>
    <w:rsid w:val="005835DA"/>
    <w:rsid w:val="005874CF"/>
    <w:rsid w:val="005911D4"/>
    <w:rsid w:val="005928E1"/>
    <w:rsid w:val="005A0299"/>
    <w:rsid w:val="005A1CC2"/>
    <w:rsid w:val="005A6980"/>
    <w:rsid w:val="005B2278"/>
    <w:rsid w:val="005B3098"/>
    <w:rsid w:val="005B3729"/>
    <w:rsid w:val="005B68F5"/>
    <w:rsid w:val="005C1422"/>
    <w:rsid w:val="005C226F"/>
    <w:rsid w:val="005C4B93"/>
    <w:rsid w:val="005C593F"/>
    <w:rsid w:val="005D11AD"/>
    <w:rsid w:val="005D411E"/>
    <w:rsid w:val="005E06CE"/>
    <w:rsid w:val="005E1773"/>
    <w:rsid w:val="005E50FD"/>
    <w:rsid w:val="005F1CA4"/>
    <w:rsid w:val="005F3737"/>
    <w:rsid w:val="005F3D28"/>
    <w:rsid w:val="00603995"/>
    <w:rsid w:val="00611CE2"/>
    <w:rsid w:val="00617AB1"/>
    <w:rsid w:val="00621F3A"/>
    <w:rsid w:val="00625CE2"/>
    <w:rsid w:val="00633BE4"/>
    <w:rsid w:val="00640256"/>
    <w:rsid w:val="00640A94"/>
    <w:rsid w:val="00644E3A"/>
    <w:rsid w:val="0064523A"/>
    <w:rsid w:val="00651D27"/>
    <w:rsid w:val="00652F25"/>
    <w:rsid w:val="006567E5"/>
    <w:rsid w:val="00660F8D"/>
    <w:rsid w:val="00661DB8"/>
    <w:rsid w:val="00667088"/>
    <w:rsid w:val="006672AF"/>
    <w:rsid w:val="00671361"/>
    <w:rsid w:val="0067293E"/>
    <w:rsid w:val="00680936"/>
    <w:rsid w:val="00681BDE"/>
    <w:rsid w:val="00682A39"/>
    <w:rsid w:val="0068412D"/>
    <w:rsid w:val="00691E24"/>
    <w:rsid w:val="00695063"/>
    <w:rsid w:val="006A1663"/>
    <w:rsid w:val="006A2145"/>
    <w:rsid w:val="006A5F64"/>
    <w:rsid w:val="006C3AD9"/>
    <w:rsid w:val="006C426F"/>
    <w:rsid w:val="006C42BA"/>
    <w:rsid w:val="006C6424"/>
    <w:rsid w:val="006D0944"/>
    <w:rsid w:val="006D2697"/>
    <w:rsid w:val="006D3D9C"/>
    <w:rsid w:val="006E088B"/>
    <w:rsid w:val="006E4E15"/>
    <w:rsid w:val="006E65AB"/>
    <w:rsid w:val="006E706B"/>
    <w:rsid w:val="006F4294"/>
    <w:rsid w:val="006F47B7"/>
    <w:rsid w:val="006F4BDE"/>
    <w:rsid w:val="006F5669"/>
    <w:rsid w:val="006F7A70"/>
    <w:rsid w:val="00703CCF"/>
    <w:rsid w:val="007124FC"/>
    <w:rsid w:val="00712CE7"/>
    <w:rsid w:val="007133C8"/>
    <w:rsid w:val="00714454"/>
    <w:rsid w:val="0071457F"/>
    <w:rsid w:val="00714E6A"/>
    <w:rsid w:val="00717642"/>
    <w:rsid w:val="00721473"/>
    <w:rsid w:val="00723E94"/>
    <w:rsid w:val="00726F78"/>
    <w:rsid w:val="0073567C"/>
    <w:rsid w:val="00752EAB"/>
    <w:rsid w:val="00760F04"/>
    <w:rsid w:val="00762355"/>
    <w:rsid w:val="00765C38"/>
    <w:rsid w:val="0076641C"/>
    <w:rsid w:val="00767021"/>
    <w:rsid w:val="00767589"/>
    <w:rsid w:val="0077609F"/>
    <w:rsid w:val="00781672"/>
    <w:rsid w:val="00781CF0"/>
    <w:rsid w:val="0078382B"/>
    <w:rsid w:val="0079114B"/>
    <w:rsid w:val="007948A6"/>
    <w:rsid w:val="00796BC2"/>
    <w:rsid w:val="007A1D44"/>
    <w:rsid w:val="007A1E57"/>
    <w:rsid w:val="007B24C9"/>
    <w:rsid w:val="007C06C1"/>
    <w:rsid w:val="007C1DEB"/>
    <w:rsid w:val="007C576C"/>
    <w:rsid w:val="007D583C"/>
    <w:rsid w:val="007D6ED7"/>
    <w:rsid w:val="007D7A9E"/>
    <w:rsid w:val="007E2E20"/>
    <w:rsid w:val="007E6F21"/>
    <w:rsid w:val="007F0066"/>
    <w:rsid w:val="007F079E"/>
    <w:rsid w:val="007F4BCC"/>
    <w:rsid w:val="007F5CC6"/>
    <w:rsid w:val="00806F3C"/>
    <w:rsid w:val="00807FB9"/>
    <w:rsid w:val="00811EE5"/>
    <w:rsid w:val="008174D2"/>
    <w:rsid w:val="008228BB"/>
    <w:rsid w:val="0082746E"/>
    <w:rsid w:val="008366F3"/>
    <w:rsid w:val="00842C9F"/>
    <w:rsid w:val="00843108"/>
    <w:rsid w:val="00843D99"/>
    <w:rsid w:val="00845DE7"/>
    <w:rsid w:val="00846262"/>
    <w:rsid w:val="008476AC"/>
    <w:rsid w:val="008530BB"/>
    <w:rsid w:val="00862AC4"/>
    <w:rsid w:val="00864693"/>
    <w:rsid w:val="008706CB"/>
    <w:rsid w:val="008756A6"/>
    <w:rsid w:val="008818FF"/>
    <w:rsid w:val="0088374C"/>
    <w:rsid w:val="00884F35"/>
    <w:rsid w:val="008852A3"/>
    <w:rsid w:val="00887F10"/>
    <w:rsid w:val="008909D8"/>
    <w:rsid w:val="008946B3"/>
    <w:rsid w:val="00895F9D"/>
    <w:rsid w:val="00897B99"/>
    <w:rsid w:val="008A440E"/>
    <w:rsid w:val="008A4D3B"/>
    <w:rsid w:val="008A7632"/>
    <w:rsid w:val="008B00FF"/>
    <w:rsid w:val="008B4DDB"/>
    <w:rsid w:val="008B510D"/>
    <w:rsid w:val="008C25A2"/>
    <w:rsid w:val="008C492D"/>
    <w:rsid w:val="008C737A"/>
    <w:rsid w:val="008C7E84"/>
    <w:rsid w:val="008D02B5"/>
    <w:rsid w:val="008E2A21"/>
    <w:rsid w:val="008F2EB3"/>
    <w:rsid w:val="008F2F64"/>
    <w:rsid w:val="008F4287"/>
    <w:rsid w:val="008F6E09"/>
    <w:rsid w:val="008F775A"/>
    <w:rsid w:val="00900FCF"/>
    <w:rsid w:val="00902F91"/>
    <w:rsid w:val="00903158"/>
    <w:rsid w:val="00904B00"/>
    <w:rsid w:val="00913090"/>
    <w:rsid w:val="00917A5A"/>
    <w:rsid w:val="00920741"/>
    <w:rsid w:val="00920F4E"/>
    <w:rsid w:val="00920FD9"/>
    <w:rsid w:val="00931028"/>
    <w:rsid w:val="009313C3"/>
    <w:rsid w:val="00936D22"/>
    <w:rsid w:val="00941C32"/>
    <w:rsid w:val="00944EF7"/>
    <w:rsid w:val="009478F6"/>
    <w:rsid w:val="00960C3C"/>
    <w:rsid w:val="00971324"/>
    <w:rsid w:val="009760BD"/>
    <w:rsid w:val="00983CAB"/>
    <w:rsid w:val="00984B1E"/>
    <w:rsid w:val="00985786"/>
    <w:rsid w:val="00996BF5"/>
    <w:rsid w:val="009A00E4"/>
    <w:rsid w:val="009A1C97"/>
    <w:rsid w:val="009A2108"/>
    <w:rsid w:val="009A2ED4"/>
    <w:rsid w:val="009A3497"/>
    <w:rsid w:val="009B3199"/>
    <w:rsid w:val="009B6A21"/>
    <w:rsid w:val="009B798F"/>
    <w:rsid w:val="009C1958"/>
    <w:rsid w:val="009C2955"/>
    <w:rsid w:val="009C2A32"/>
    <w:rsid w:val="009C4CDF"/>
    <w:rsid w:val="009C7032"/>
    <w:rsid w:val="009D21BE"/>
    <w:rsid w:val="009D23D9"/>
    <w:rsid w:val="009D46C7"/>
    <w:rsid w:val="009E1874"/>
    <w:rsid w:val="009E25A7"/>
    <w:rsid w:val="009E39B0"/>
    <w:rsid w:val="009E5F52"/>
    <w:rsid w:val="009E6392"/>
    <w:rsid w:val="009F05BA"/>
    <w:rsid w:val="009F32BB"/>
    <w:rsid w:val="009F4768"/>
    <w:rsid w:val="009F7DFA"/>
    <w:rsid w:val="00A040E3"/>
    <w:rsid w:val="00A0444F"/>
    <w:rsid w:val="00A0764B"/>
    <w:rsid w:val="00A07F81"/>
    <w:rsid w:val="00A103A2"/>
    <w:rsid w:val="00A10F6B"/>
    <w:rsid w:val="00A12988"/>
    <w:rsid w:val="00A1743A"/>
    <w:rsid w:val="00A20515"/>
    <w:rsid w:val="00A20604"/>
    <w:rsid w:val="00A30F06"/>
    <w:rsid w:val="00A369AD"/>
    <w:rsid w:val="00A36E5A"/>
    <w:rsid w:val="00A4288C"/>
    <w:rsid w:val="00A51706"/>
    <w:rsid w:val="00A553FD"/>
    <w:rsid w:val="00A55C8C"/>
    <w:rsid w:val="00A6501B"/>
    <w:rsid w:val="00A67E04"/>
    <w:rsid w:val="00A7053F"/>
    <w:rsid w:val="00A727A4"/>
    <w:rsid w:val="00A80FBC"/>
    <w:rsid w:val="00A81AD3"/>
    <w:rsid w:val="00A906B7"/>
    <w:rsid w:val="00A914F5"/>
    <w:rsid w:val="00A92638"/>
    <w:rsid w:val="00A92673"/>
    <w:rsid w:val="00AA15EC"/>
    <w:rsid w:val="00AA2973"/>
    <w:rsid w:val="00AA4B8D"/>
    <w:rsid w:val="00AA52D0"/>
    <w:rsid w:val="00AB2C84"/>
    <w:rsid w:val="00AB43C4"/>
    <w:rsid w:val="00AC51DE"/>
    <w:rsid w:val="00AC5FB9"/>
    <w:rsid w:val="00AC76D8"/>
    <w:rsid w:val="00AC7808"/>
    <w:rsid w:val="00AD723A"/>
    <w:rsid w:val="00AD72E3"/>
    <w:rsid w:val="00AF42CB"/>
    <w:rsid w:val="00AF56B7"/>
    <w:rsid w:val="00AF733E"/>
    <w:rsid w:val="00B02949"/>
    <w:rsid w:val="00B04CD8"/>
    <w:rsid w:val="00B04F3C"/>
    <w:rsid w:val="00B05F6B"/>
    <w:rsid w:val="00B07373"/>
    <w:rsid w:val="00B12647"/>
    <w:rsid w:val="00B25254"/>
    <w:rsid w:val="00B27C10"/>
    <w:rsid w:val="00B351BC"/>
    <w:rsid w:val="00B372F6"/>
    <w:rsid w:val="00B44297"/>
    <w:rsid w:val="00B44DA5"/>
    <w:rsid w:val="00B47202"/>
    <w:rsid w:val="00B50DBB"/>
    <w:rsid w:val="00B515E8"/>
    <w:rsid w:val="00B51A83"/>
    <w:rsid w:val="00B520DA"/>
    <w:rsid w:val="00B530D4"/>
    <w:rsid w:val="00B53442"/>
    <w:rsid w:val="00B55181"/>
    <w:rsid w:val="00B57556"/>
    <w:rsid w:val="00B57ABA"/>
    <w:rsid w:val="00B61868"/>
    <w:rsid w:val="00B620C2"/>
    <w:rsid w:val="00B65325"/>
    <w:rsid w:val="00B66FF0"/>
    <w:rsid w:val="00B767C0"/>
    <w:rsid w:val="00B7788B"/>
    <w:rsid w:val="00B80CC4"/>
    <w:rsid w:val="00B840E4"/>
    <w:rsid w:val="00B9227F"/>
    <w:rsid w:val="00B962BC"/>
    <w:rsid w:val="00B97B31"/>
    <w:rsid w:val="00BA11DD"/>
    <w:rsid w:val="00BA27E8"/>
    <w:rsid w:val="00BB2DBF"/>
    <w:rsid w:val="00BB720A"/>
    <w:rsid w:val="00BC108A"/>
    <w:rsid w:val="00BC4C20"/>
    <w:rsid w:val="00BD0C4E"/>
    <w:rsid w:val="00BD59F8"/>
    <w:rsid w:val="00BE0CDC"/>
    <w:rsid w:val="00BE23AB"/>
    <w:rsid w:val="00BE4695"/>
    <w:rsid w:val="00BE724E"/>
    <w:rsid w:val="00BF1A1E"/>
    <w:rsid w:val="00BF1CC3"/>
    <w:rsid w:val="00BF391D"/>
    <w:rsid w:val="00BF59C8"/>
    <w:rsid w:val="00C02F1C"/>
    <w:rsid w:val="00C03053"/>
    <w:rsid w:val="00C068DE"/>
    <w:rsid w:val="00C07118"/>
    <w:rsid w:val="00C1263E"/>
    <w:rsid w:val="00C1524A"/>
    <w:rsid w:val="00C15FBB"/>
    <w:rsid w:val="00C228C9"/>
    <w:rsid w:val="00C25D15"/>
    <w:rsid w:val="00C3177E"/>
    <w:rsid w:val="00C33E41"/>
    <w:rsid w:val="00C353FE"/>
    <w:rsid w:val="00C6036D"/>
    <w:rsid w:val="00C64907"/>
    <w:rsid w:val="00C66F39"/>
    <w:rsid w:val="00C674A1"/>
    <w:rsid w:val="00C73DD7"/>
    <w:rsid w:val="00C755B3"/>
    <w:rsid w:val="00C7578C"/>
    <w:rsid w:val="00C75CB6"/>
    <w:rsid w:val="00C77B47"/>
    <w:rsid w:val="00C82296"/>
    <w:rsid w:val="00C84527"/>
    <w:rsid w:val="00C870B0"/>
    <w:rsid w:val="00C91710"/>
    <w:rsid w:val="00C94B22"/>
    <w:rsid w:val="00C96756"/>
    <w:rsid w:val="00C96E09"/>
    <w:rsid w:val="00C97377"/>
    <w:rsid w:val="00CA0BB4"/>
    <w:rsid w:val="00CA7C88"/>
    <w:rsid w:val="00CB01AA"/>
    <w:rsid w:val="00CB2C12"/>
    <w:rsid w:val="00CB4CC6"/>
    <w:rsid w:val="00CB50A8"/>
    <w:rsid w:val="00CB59A6"/>
    <w:rsid w:val="00CD3591"/>
    <w:rsid w:val="00CD5DAC"/>
    <w:rsid w:val="00CE36CE"/>
    <w:rsid w:val="00CE54D9"/>
    <w:rsid w:val="00CE606D"/>
    <w:rsid w:val="00CE6923"/>
    <w:rsid w:val="00CE75FE"/>
    <w:rsid w:val="00D0294B"/>
    <w:rsid w:val="00D03CC3"/>
    <w:rsid w:val="00D03E8B"/>
    <w:rsid w:val="00D04D4F"/>
    <w:rsid w:val="00D050DE"/>
    <w:rsid w:val="00D07D3F"/>
    <w:rsid w:val="00D10885"/>
    <w:rsid w:val="00D1347B"/>
    <w:rsid w:val="00D16742"/>
    <w:rsid w:val="00D16999"/>
    <w:rsid w:val="00D335A1"/>
    <w:rsid w:val="00D349EF"/>
    <w:rsid w:val="00D4015E"/>
    <w:rsid w:val="00D401FE"/>
    <w:rsid w:val="00D407A2"/>
    <w:rsid w:val="00D508B7"/>
    <w:rsid w:val="00D51C36"/>
    <w:rsid w:val="00D549FE"/>
    <w:rsid w:val="00D612F4"/>
    <w:rsid w:val="00D61B86"/>
    <w:rsid w:val="00D65066"/>
    <w:rsid w:val="00D658DE"/>
    <w:rsid w:val="00D7357D"/>
    <w:rsid w:val="00D73A29"/>
    <w:rsid w:val="00D84941"/>
    <w:rsid w:val="00DA25B9"/>
    <w:rsid w:val="00DA42A1"/>
    <w:rsid w:val="00DA4BF0"/>
    <w:rsid w:val="00DA6634"/>
    <w:rsid w:val="00DA6EED"/>
    <w:rsid w:val="00DB0D1A"/>
    <w:rsid w:val="00DB10B6"/>
    <w:rsid w:val="00DB49D3"/>
    <w:rsid w:val="00DB7549"/>
    <w:rsid w:val="00DC0E9C"/>
    <w:rsid w:val="00DC4339"/>
    <w:rsid w:val="00DD1046"/>
    <w:rsid w:val="00DD768D"/>
    <w:rsid w:val="00DE2553"/>
    <w:rsid w:val="00DE3DC1"/>
    <w:rsid w:val="00DF4E23"/>
    <w:rsid w:val="00DF5ED3"/>
    <w:rsid w:val="00E01980"/>
    <w:rsid w:val="00E06BBA"/>
    <w:rsid w:val="00E106D7"/>
    <w:rsid w:val="00E11161"/>
    <w:rsid w:val="00E1136C"/>
    <w:rsid w:val="00E14340"/>
    <w:rsid w:val="00E222B1"/>
    <w:rsid w:val="00E2454B"/>
    <w:rsid w:val="00E335A5"/>
    <w:rsid w:val="00E40C7B"/>
    <w:rsid w:val="00E517ED"/>
    <w:rsid w:val="00E53B19"/>
    <w:rsid w:val="00E5498A"/>
    <w:rsid w:val="00E549A1"/>
    <w:rsid w:val="00E613E7"/>
    <w:rsid w:val="00E62338"/>
    <w:rsid w:val="00E62679"/>
    <w:rsid w:val="00E62A54"/>
    <w:rsid w:val="00E64D50"/>
    <w:rsid w:val="00E65FFE"/>
    <w:rsid w:val="00E668F4"/>
    <w:rsid w:val="00E6796A"/>
    <w:rsid w:val="00E747C8"/>
    <w:rsid w:val="00E768A3"/>
    <w:rsid w:val="00E77ECA"/>
    <w:rsid w:val="00E85970"/>
    <w:rsid w:val="00E863B2"/>
    <w:rsid w:val="00E93D3E"/>
    <w:rsid w:val="00E951E5"/>
    <w:rsid w:val="00E96E28"/>
    <w:rsid w:val="00E97696"/>
    <w:rsid w:val="00EA00CD"/>
    <w:rsid w:val="00EA1F2F"/>
    <w:rsid w:val="00EA209F"/>
    <w:rsid w:val="00EA3EA9"/>
    <w:rsid w:val="00EB39B8"/>
    <w:rsid w:val="00EC176C"/>
    <w:rsid w:val="00EC37F1"/>
    <w:rsid w:val="00ED1E1C"/>
    <w:rsid w:val="00ED29C0"/>
    <w:rsid w:val="00ED567A"/>
    <w:rsid w:val="00EE551F"/>
    <w:rsid w:val="00EF278F"/>
    <w:rsid w:val="00EF5F33"/>
    <w:rsid w:val="00F01814"/>
    <w:rsid w:val="00F02FF3"/>
    <w:rsid w:val="00F04CDE"/>
    <w:rsid w:val="00F07AF3"/>
    <w:rsid w:val="00F117EE"/>
    <w:rsid w:val="00F12A59"/>
    <w:rsid w:val="00F12D2D"/>
    <w:rsid w:val="00F2142C"/>
    <w:rsid w:val="00F229EA"/>
    <w:rsid w:val="00F23992"/>
    <w:rsid w:val="00F26ABE"/>
    <w:rsid w:val="00F273FD"/>
    <w:rsid w:val="00F27C13"/>
    <w:rsid w:val="00F30B1B"/>
    <w:rsid w:val="00F35B01"/>
    <w:rsid w:val="00F435F3"/>
    <w:rsid w:val="00F54612"/>
    <w:rsid w:val="00F55271"/>
    <w:rsid w:val="00F61478"/>
    <w:rsid w:val="00F640EA"/>
    <w:rsid w:val="00F65FDD"/>
    <w:rsid w:val="00F7237D"/>
    <w:rsid w:val="00F72A80"/>
    <w:rsid w:val="00F76AD3"/>
    <w:rsid w:val="00F80F83"/>
    <w:rsid w:val="00F92814"/>
    <w:rsid w:val="00F9709D"/>
    <w:rsid w:val="00FB13D6"/>
    <w:rsid w:val="00FB2B47"/>
    <w:rsid w:val="00FB79F7"/>
    <w:rsid w:val="00FC0654"/>
    <w:rsid w:val="00FC4CEC"/>
    <w:rsid w:val="00FD1D50"/>
    <w:rsid w:val="00FD682F"/>
    <w:rsid w:val="00FD6CD3"/>
    <w:rsid w:val="00FD7231"/>
    <w:rsid w:val="00FE0F21"/>
    <w:rsid w:val="00FE2509"/>
    <w:rsid w:val="00FE5676"/>
    <w:rsid w:val="00FF29F6"/>
    <w:rsid w:val="00FF44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22"/>
    <w:pPr>
      <w:spacing w:after="200" w:line="276" w:lineRule="auto"/>
    </w:pPr>
    <w:rPr>
      <w:sz w:val="22"/>
      <w:szCs w:val="22"/>
      <w:lang w:val="en-US" w:eastAsia="en-US"/>
    </w:rPr>
  </w:style>
  <w:style w:type="paragraph" w:styleId="Heading2">
    <w:name w:val="heading 2"/>
    <w:basedOn w:val="Normal"/>
    <w:link w:val="Heading2Char"/>
    <w:uiPriority w:val="9"/>
    <w:qFormat/>
    <w:rsid w:val="00192902"/>
    <w:pPr>
      <w:spacing w:after="0"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B7"/>
  </w:style>
  <w:style w:type="paragraph" w:styleId="Footer">
    <w:name w:val="footer"/>
    <w:basedOn w:val="Normal"/>
    <w:link w:val="FooterChar"/>
    <w:uiPriority w:val="99"/>
    <w:unhideWhenUsed/>
    <w:rsid w:val="001F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B7"/>
  </w:style>
  <w:style w:type="paragraph" w:styleId="BalloonText">
    <w:name w:val="Balloon Text"/>
    <w:basedOn w:val="Normal"/>
    <w:link w:val="BalloonTextChar"/>
    <w:uiPriority w:val="99"/>
    <w:semiHidden/>
    <w:unhideWhenUsed/>
    <w:rsid w:val="001F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B7"/>
    <w:rPr>
      <w:rFonts w:ascii="Tahoma" w:hAnsi="Tahoma" w:cs="Tahoma"/>
      <w:sz w:val="16"/>
      <w:szCs w:val="16"/>
    </w:rPr>
  </w:style>
  <w:style w:type="paragraph" w:styleId="ListParagraph">
    <w:name w:val="List Paragraph"/>
    <w:basedOn w:val="Normal"/>
    <w:uiPriority w:val="34"/>
    <w:qFormat/>
    <w:rsid w:val="00807FB9"/>
    <w:pPr>
      <w:ind w:left="720"/>
      <w:contextualSpacing/>
    </w:pPr>
  </w:style>
  <w:style w:type="character" w:styleId="CommentReference">
    <w:name w:val="annotation reference"/>
    <w:basedOn w:val="DefaultParagraphFont"/>
    <w:uiPriority w:val="99"/>
    <w:semiHidden/>
    <w:unhideWhenUsed/>
    <w:rsid w:val="00C7578C"/>
    <w:rPr>
      <w:sz w:val="16"/>
      <w:szCs w:val="16"/>
    </w:rPr>
  </w:style>
  <w:style w:type="paragraph" w:styleId="CommentText">
    <w:name w:val="annotation text"/>
    <w:basedOn w:val="Normal"/>
    <w:link w:val="CommentTextChar"/>
    <w:uiPriority w:val="99"/>
    <w:semiHidden/>
    <w:unhideWhenUsed/>
    <w:rsid w:val="00C7578C"/>
    <w:pPr>
      <w:spacing w:after="0" w:line="240" w:lineRule="auto"/>
    </w:pPr>
    <w:rPr>
      <w:rFonts w:ascii="Cambria" w:eastAsia="Cambria" w:hAnsi="Cambria"/>
      <w:sz w:val="20"/>
      <w:szCs w:val="20"/>
      <w:lang w:val="en-GB"/>
    </w:rPr>
  </w:style>
  <w:style w:type="character" w:customStyle="1" w:styleId="CommentTextChar">
    <w:name w:val="Comment Text Char"/>
    <w:basedOn w:val="DefaultParagraphFont"/>
    <w:link w:val="CommentText"/>
    <w:uiPriority w:val="99"/>
    <w:semiHidden/>
    <w:rsid w:val="00C7578C"/>
    <w:rPr>
      <w:rFonts w:ascii="Cambria" w:eastAsia="Cambria" w:hAnsi="Cambria" w:cs="Times New Roman"/>
      <w:sz w:val="20"/>
      <w:szCs w:val="20"/>
      <w:lang w:val="en-GB"/>
    </w:rPr>
  </w:style>
  <w:style w:type="paragraph" w:customStyle="1" w:styleId="Pa10">
    <w:name w:val="Pa10"/>
    <w:basedOn w:val="Normal"/>
    <w:next w:val="Normal"/>
    <w:uiPriority w:val="99"/>
    <w:rsid w:val="00C64907"/>
    <w:pPr>
      <w:autoSpaceDE w:val="0"/>
      <w:autoSpaceDN w:val="0"/>
      <w:adjustRightInd w:val="0"/>
      <w:spacing w:after="0" w:line="221" w:lineRule="atLeast"/>
    </w:pPr>
    <w:rPr>
      <w:rFonts w:ascii="Swis721 Lt BT" w:hAnsi="Swis721 Lt BT"/>
      <w:sz w:val="24"/>
      <w:szCs w:val="24"/>
    </w:rPr>
  </w:style>
  <w:style w:type="paragraph" w:styleId="FootnoteText">
    <w:name w:val="footnote text"/>
    <w:basedOn w:val="Normal"/>
    <w:link w:val="FootnoteTextChar"/>
    <w:uiPriority w:val="99"/>
    <w:unhideWhenUsed/>
    <w:rsid w:val="00611CE2"/>
    <w:pPr>
      <w:spacing w:after="0" w:line="240" w:lineRule="auto"/>
    </w:pPr>
    <w:rPr>
      <w:sz w:val="20"/>
      <w:szCs w:val="20"/>
      <w:lang w:val="en-GB" w:eastAsia="en-GB"/>
    </w:rPr>
  </w:style>
  <w:style w:type="character" w:customStyle="1" w:styleId="FootnoteTextChar">
    <w:name w:val="Footnote Text Char"/>
    <w:basedOn w:val="DefaultParagraphFont"/>
    <w:link w:val="FootnoteText"/>
    <w:uiPriority w:val="99"/>
    <w:rsid w:val="00611CE2"/>
    <w:rPr>
      <w:rFonts w:eastAsia="Times New Roman"/>
      <w:sz w:val="20"/>
      <w:szCs w:val="20"/>
      <w:lang w:val="en-GB" w:eastAsia="en-GB"/>
    </w:rPr>
  </w:style>
  <w:style w:type="character" w:customStyle="1" w:styleId="Heading2Char">
    <w:name w:val="Heading 2 Char"/>
    <w:basedOn w:val="DefaultParagraphFont"/>
    <w:link w:val="Heading2"/>
    <w:uiPriority w:val="9"/>
    <w:rsid w:val="00192902"/>
    <w:rPr>
      <w:rFonts w:ascii="Times New Roman" w:eastAsia="Times New Roman" w:hAnsi="Times New Roman" w:cs="Times New Roman"/>
      <w:b/>
      <w:bCs/>
      <w:sz w:val="36"/>
      <w:szCs w:val="36"/>
    </w:rPr>
  </w:style>
  <w:style w:type="paragraph" w:customStyle="1" w:styleId="Default">
    <w:name w:val="Default"/>
    <w:rsid w:val="00D73A29"/>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uiPriority w:val="99"/>
    <w:unhideWhenUsed/>
    <w:rsid w:val="00D73A29"/>
    <w:rPr>
      <w:color w:val="0000FF"/>
      <w:u w:val="single"/>
    </w:rPr>
  </w:style>
  <w:style w:type="paragraph" w:styleId="ListBullet">
    <w:name w:val="List Bullet"/>
    <w:basedOn w:val="Normal"/>
    <w:uiPriority w:val="99"/>
    <w:unhideWhenUsed/>
    <w:rsid w:val="001B6D9A"/>
    <w:pPr>
      <w:numPr>
        <w:numId w:val="28"/>
      </w:numPr>
      <w:contextualSpacing/>
    </w:pPr>
    <w:rPr>
      <w:rFonts w:eastAsia="Calibri"/>
      <w:lang w:val="en-GB"/>
    </w:rPr>
  </w:style>
</w:styles>
</file>

<file path=word/webSettings.xml><?xml version="1.0" encoding="utf-8"?>
<w:webSettings xmlns:r="http://schemas.openxmlformats.org/officeDocument/2006/relationships" xmlns:w="http://schemas.openxmlformats.org/wordprocessingml/2006/main">
  <w:divs>
    <w:div w:id="896670704">
      <w:bodyDiv w:val="1"/>
      <w:marLeft w:val="0"/>
      <w:marRight w:val="0"/>
      <w:marTop w:val="0"/>
      <w:marBottom w:val="0"/>
      <w:divBdr>
        <w:top w:val="none" w:sz="0" w:space="0" w:color="auto"/>
        <w:left w:val="none" w:sz="0" w:space="0" w:color="auto"/>
        <w:bottom w:val="none" w:sz="0" w:space="0" w:color="auto"/>
        <w:right w:val="none" w:sz="0" w:space="0" w:color="auto"/>
      </w:divBdr>
    </w:div>
    <w:div w:id="10647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newlocal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ategic.planning@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0BACE-9B7D-4C42-A399-0115958B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3993</Words>
  <Characters>22764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26704</CharactersWithSpaces>
  <SharedDoc>false</SharedDoc>
  <HLinks>
    <vt:vector size="12" baseType="variant">
      <vt:variant>
        <vt:i4>5374073</vt:i4>
      </vt:variant>
      <vt:variant>
        <vt:i4>3</vt:i4>
      </vt:variant>
      <vt:variant>
        <vt:i4>0</vt:i4>
      </vt:variant>
      <vt:variant>
        <vt:i4>5</vt:i4>
      </vt:variant>
      <vt:variant>
        <vt:lpwstr>mailto:strategic.planning@torbay.gov.uk</vt:lpwstr>
      </vt:variant>
      <vt:variant>
        <vt:lpwstr/>
      </vt:variant>
      <vt:variant>
        <vt:i4>5111813</vt:i4>
      </vt:variant>
      <vt:variant>
        <vt:i4>0</vt:i4>
      </vt:variant>
      <vt:variant>
        <vt:i4>0</vt:i4>
      </vt:variant>
      <vt:variant>
        <vt:i4>5</vt:i4>
      </vt:variant>
      <vt:variant>
        <vt:lpwstr>http://www.torbay.gov.uk/newlocalplan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Zdzisia</cp:lastModifiedBy>
  <cp:revision>2</cp:revision>
  <cp:lastPrinted>2015-01-19T09:23:00Z</cp:lastPrinted>
  <dcterms:created xsi:type="dcterms:W3CDTF">2016-08-03T11:31:00Z</dcterms:created>
  <dcterms:modified xsi:type="dcterms:W3CDTF">2016-08-03T11:31:00Z</dcterms:modified>
</cp:coreProperties>
</file>