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A97" w:rsidRPr="00617F36" w:rsidRDefault="00580A97" w:rsidP="00580A97">
      <w:pPr>
        <w:rPr>
          <w:b/>
          <w:sz w:val="36"/>
          <w:szCs w:val="36"/>
        </w:rPr>
      </w:pPr>
      <w:r w:rsidRPr="00617F36">
        <w:rPr>
          <w:b/>
          <w:sz w:val="36"/>
          <w:szCs w:val="36"/>
        </w:rPr>
        <w:t xml:space="preserve">TORBAY LOCAL PLAN </w:t>
      </w:r>
    </w:p>
    <w:p w:rsidR="00580A97" w:rsidRPr="00617F36" w:rsidRDefault="00580A97" w:rsidP="00580A97">
      <w:pPr>
        <w:rPr>
          <w:b/>
          <w:sz w:val="28"/>
          <w:szCs w:val="28"/>
        </w:rPr>
      </w:pPr>
      <w:r w:rsidRPr="00617F36">
        <w:rPr>
          <w:b/>
          <w:sz w:val="28"/>
          <w:szCs w:val="28"/>
        </w:rPr>
        <w:t>A landscape for success</w:t>
      </w:r>
    </w:p>
    <w:p w:rsidR="00580A97" w:rsidRPr="00617F36" w:rsidRDefault="00580A97" w:rsidP="00580A97">
      <w:pPr>
        <w:rPr>
          <w:b/>
          <w:sz w:val="24"/>
          <w:szCs w:val="24"/>
        </w:rPr>
      </w:pPr>
      <w:r w:rsidRPr="00617F36">
        <w:rPr>
          <w:b/>
          <w:sz w:val="24"/>
          <w:szCs w:val="24"/>
        </w:rPr>
        <w:t>The Plan for Torbay – 2012 to 2032 and beyond</w:t>
      </w:r>
    </w:p>
    <w:p w:rsidR="00580A97" w:rsidRDefault="00580A97" w:rsidP="00580A97"/>
    <w:p w:rsidR="00580A97" w:rsidRDefault="00580A97" w:rsidP="00580A97"/>
    <w:p w:rsidR="00580A97" w:rsidRPr="00617F36" w:rsidRDefault="00580A97" w:rsidP="00580A97">
      <w:pPr>
        <w:rPr>
          <w:sz w:val="36"/>
          <w:szCs w:val="36"/>
        </w:rPr>
      </w:pPr>
      <w:r w:rsidRPr="00617F36">
        <w:rPr>
          <w:sz w:val="36"/>
          <w:szCs w:val="36"/>
        </w:rPr>
        <w:t>SUBMISSION PLAN</w:t>
      </w:r>
    </w:p>
    <w:p w:rsidR="00580A97" w:rsidRDefault="00580A97" w:rsidP="00580A97"/>
    <w:p w:rsidR="00580A97" w:rsidRDefault="00580A97" w:rsidP="00580A97"/>
    <w:p w:rsidR="003852B2" w:rsidRPr="003852B2" w:rsidRDefault="003852B2" w:rsidP="003852B2">
      <w:pPr>
        <w:rPr>
          <w:rFonts w:cs="Arial"/>
          <w:b/>
          <w:color w:val="000000"/>
          <w:sz w:val="56"/>
          <w:szCs w:val="56"/>
        </w:rPr>
      </w:pPr>
      <w:r w:rsidRPr="003852B2">
        <w:rPr>
          <w:rFonts w:cs="Arial"/>
          <w:b/>
          <w:color w:val="000000"/>
          <w:sz w:val="56"/>
          <w:szCs w:val="56"/>
        </w:rPr>
        <w:t xml:space="preserve">POST-HEARING SESSION DOCUMENTATION </w:t>
      </w:r>
    </w:p>
    <w:p w:rsidR="00580A97" w:rsidRDefault="00580A97" w:rsidP="00580A97"/>
    <w:p w:rsidR="00580A97" w:rsidRPr="003852B2" w:rsidRDefault="003852B2" w:rsidP="00580A97">
      <w:pPr>
        <w:rPr>
          <w:b/>
          <w:sz w:val="56"/>
          <w:szCs w:val="56"/>
        </w:rPr>
      </w:pPr>
      <w:r w:rsidRPr="003852B2">
        <w:rPr>
          <w:rFonts w:cs="Arial"/>
          <w:b/>
          <w:color w:val="000000"/>
          <w:sz w:val="56"/>
          <w:szCs w:val="56"/>
        </w:rPr>
        <w:t>PH/1</w:t>
      </w:r>
      <w:r w:rsidR="00A639F7">
        <w:rPr>
          <w:rFonts w:cs="Arial"/>
          <w:b/>
          <w:color w:val="000000"/>
          <w:sz w:val="56"/>
          <w:szCs w:val="56"/>
        </w:rPr>
        <w:t>3</w:t>
      </w:r>
      <w:r>
        <w:rPr>
          <w:rFonts w:cs="Arial"/>
          <w:b/>
          <w:color w:val="000000"/>
          <w:sz w:val="56"/>
          <w:szCs w:val="56"/>
        </w:rPr>
        <w:t xml:space="preserve"> </w:t>
      </w:r>
      <w:r w:rsidR="00CF41E6">
        <w:rPr>
          <w:rFonts w:cs="Arial"/>
          <w:b/>
          <w:color w:val="000000"/>
          <w:sz w:val="56"/>
          <w:szCs w:val="56"/>
        </w:rPr>
        <w:t>–</w:t>
      </w:r>
      <w:r w:rsidRPr="003852B2">
        <w:rPr>
          <w:rFonts w:cs="Arial"/>
          <w:b/>
          <w:color w:val="000000"/>
          <w:sz w:val="56"/>
          <w:szCs w:val="56"/>
        </w:rPr>
        <w:t xml:space="preserve"> </w:t>
      </w:r>
      <w:r w:rsidR="00A639F7">
        <w:rPr>
          <w:rFonts w:cs="Arial"/>
          <w:b/>
          <w:color w:val="000000"/>
          <w:sz w:val="56"/>
          <w:szCs w:val="56"/>
        </w:rPr>
        <w:t xml:space="preserve">Summary and implications of </w:t>
      </w:r>
      <w:r w:rsidR="00580A97" w:rsidRPr="003852B2">
        <w:rPr>
          <w:b/>
          <w:sz w:val="56"/>
          <w:szCs w:val="56"/>
        </w:rPr>
        <w:t>Devon</w:t>
      </w:r>
      <w:r w:rsidR="00CF41E6">
        <w:rPr>
          <w:b/>
          <w:sz w:val="56"/>
          <w:szCs w:val="56"/>
        </w:rPr>
        <w:t xml:space="preserve"> Partnership Gypsy and </w:t>
      </w:r>
      <w:r w:rsidR="00580A97" w:rsidRPr="003852B2">
        <w:rPr>
          <w:b/>
          <w:sz w:val="56"/>
          <w:szCs w:val="56"/>
        </w:rPr>
        <w:t xml:space="preserve">Traveller Accommodation Assessment </w:t>
      </w:r>
      <w:r w:rsidR="00CF41E6">
        <w:rPr>
          <w:b/>
          <w:sz w:val="56"/>
          <w:szCs w:val="56"/>
        </w:rPr>
        <w:t>201</w:t>
      </w:r>
      <w:r w:rsidR="00957D9B">
        <w:rPr>
          <w:b/>
          <w:sz w:val="56"/>
          <w:szCs w:val="56"/>
        </w:rPr>
        <w:t>5</w:t>
      </w:r>
    </w:p>
    <w:p w:rsidR="00580A97" w:rsidRDefault="00580A97" w:rsidP="00580A97"/>
    <w:p w:rsidR="00580A97" w:rsidRDefault="00580A97" w:rsidP="00580A97"/>
    <w:p w:rsidR="00580A97" w:rsidRDefault="00580A97" w:rsidP="00580A97"/>
    <w:p w:rsidR="00A639F7" w:rsidRDefault="00A639F7" w:rsidP="00580A97"/>
    <w:p w:rsidR="00580A97" w:rsidRPr="00617F36" w:rsidRDefault="00580A97" w:rsidP="00580A97">
      <w:pPr>
        <w:rPr>
          <w:sz w:val="24"/>
          <w:szCs w:val="24"/>
        </w:rPr>
      </w:pPr>
      <w:r w:rsidRPr="00617F36">
        <w:rPr>
          <w:sz w:val="24"/>
          <w:szCs w:val="24"/>
        </w:rPr>
        <w:t xml:space="preserve">Torbay Council </w:t>
      </w:r>
      <w:r>
        <w:rPr>
          <w:sz w:val="24"/>
          <w:szCs w:val="24"/>
        </w:rPr>
        <w:t xml:space="preserve">– </w:t>
      </w:r>
      <w:r w:rsidR="00957D9B">
        <w:rPr>
          <w:sz w:val="24"/>
          <w:szCs w:val="24"/>
        </w:rPr>
        <w:t>20</w:t>
      </w:r>
      <w:r w:rsidR="000571B2">
        <w:rPr>
          <w:sz w:val="24"/>
          <w:szCs w:val="24"/>
        </w:rPr>
        <w:t xml:space="preserve"> </w:t>
      </w:r>
      <w:r w:rsidR="003852B2">
        <w:rPr>
          <w:sz w:val="24"/>
          <w:szCs w:val="24"/>
        </w:rPr>
        <w:t>April 2015</w:t>
      </w:r>
      <w:r>
        <w:rPr>
          <w:sz w:val="24"/>
          <w:szCs w:val="24"/>
        </w:rPr>
        <w:t xml:space="preserve"> </w:t>
      </w:r>
    </w:p>
    <w:p w:rsidR="009F2074" w:rsidRDefault="009F2074" w:rsidP="00580A97">
      <w:pPr>
        <w:rPr>
          <w:b/>
        </w:rPr>
      </w:pPr>
    </w:p>
    <w:p w:rsidR="00580A97" w:rsidRPr="00A62D9F" w:rsidRDefault="00580A97" w:rsidP="00580A97">
      <w:pPr>
        <w:rPr>
          <w:b/>
        </w:rPr>
      </w:pPr>
      <w:r w:rsidRPr="00A62D9F">
        <w:rPr>
          <w:b/>
        </w:rPr>
        <w:lastRenderedPageBreak/>
        <w:t>BACKGROUND</w:t>
      </w:r>
    </w:p>
    <w:p w:rsidR="00C656FB" w:rsidRDefault="00A62D9F" w:rsidP="00294618">
      <w:r>
        <w:t>At the date of Submission of the Local Plan (July 2014), preparation of the</w:t>
      </w:r>
      <w:r w:rsidR="00A639F7">
        <w:t>’</w:t>
      </w:r>
      <w:r>
        <w:t xml:space="preserve"> </w:t>
      </w:r>
      <w:r w:rsidR="00580A97" w:rsidRPr="00A62D9F">
        <w:t>Devon-wide Traveller Accommodation Assessment</w:t>
      </w:r>
      <w:r w:rsidR="00A639F7">
        <w:t>’</w:t>
      </w:r>
      <w:r w:rsidR="00945288" w:rsidRPr="00A62D9F">
        <w:t xml:space="preserve"> [Submission Document SD51]</w:t>
      </w:r>
      <w:r>
        <w:t xml:space="preserve"> was still in</w:t>
      </w:r>
      <w:r w:rsidR="00620E32">
        <w:t xml:space="preserve"> its early stages</w:t>
      </w:r>
      <w:r>
        <w:t xml:space="preserve">. </w:t>
      </w:r>
      <w:r w:rsidR="00C656FB">
        <w:t xml:space="preserve">The Devon Partnership of local planning and national park authorities had commissioned RRR Consultancy Ltd to carry out this work. </w:t>
      </w:r>
    </w:p>
    <w:p w:rsidR="00294618" w:rsidRPr="00A62D9F" w:rsidRDefault="00294618" w:rsidP="00294618">
      <w:r w:rsidRPr="00A62D9F">
        <w:t xml:space="preserve">The Examination Inspector will recall that in the interim, the Council </w:t>
      </w:r>
      <w:r w:rsidR="00620E32">
        <w:t xml:space="preserve">had </w:t>
      </w:r>
      <w:r w:rsidRPr="00A62D9F">
        <w:t xml:space="preserve">carried out its own ‘in house’ study (see </w:t>
      </w:r>
      <w:r w:rsidR="00620E32">
        <w:t xml:space="preserve">Submission Document </w:t>
      </w:r>
      <w:r w:rsidRPr="00A62D9F">
        <w:t>SD 52</w:t>
      </w:r>
      <w:r w:rsidR="00620E32">
        <w:t xml:space="preserve"> </w:t>
      </w:r>
      <w:r w:rsidR="00620E32" w:rsidRPr="00A62D9F">
        <w:t>‘Review of the demand for gypsy and traveller accommodation in Torbay’</w:t>
      </w:r>
      <w:r w:rsidRPr="00A62D9F">
        <w:t>)</w:t>
      </w:r>
      <w:r w:rsidR="00C656FB">
        <w:t xml:space="preserve">. This provided </w:t>
      </w:r>
      <w:r w:rsidRPr="00A62D9F">
        <w:t xml:space="preserve">the evidence necessary to underpin the </w:t>
      </w:r>
      <w:r w:rsidR="00620E32">
        <w:t xml:space="preserve">relevant </w:t>
      </w:r>
      <w:r w:rsidRPr="00A62D9F">
        <w:t>Proposed Submission Plan Policy</w:t>
      </w:r>
      <w:r w:rsidR="00620E32">
        <w:t xml:space="preserve">, namely </w:t>
      </w:r>
      <w:r w:rsidRPr="00A62D9F">
        <w:t>Policy H5</w:t>
      </w:r>
      <w:r w:rsidR="00C656FB">
        <w:t xml:space="preserve"> ‘Sites for travellers’</w:t>
      </w:r>
      <w:r w:rsidRPr="00A62D9F">
        <w:t xml:space="preserve">. </w:t>
      </w:r>
      <w:r w:rsidR="00620E32">
        <w:t xml:space="preserve">Subsequently, </w:t>
      </w:r>
      <w:r w:rsidRPr="00A62D9F">
        <w:t xml:space="preserve">SD52 was submitted to the consultants carrying out the Devon-wide study in April 2014 to assist the research being carried out. </w:t>
      </w:r>
    </w:p>
    <w:p w:rsidR="00294618" w:rsidRPr="00A62D9F" w:rsidRDefault="00294618" w:rsidP="00294618">
      <w:pPr>
        <w:rPr>
          <w:rFonts w:cs="Arial"/>
          <w:color w:val="000000"/>
        </w:rPr>
      </w:pPr>
      <w:r>
        <w:t>A</w:t>
      </w:r>
      <w:r w:rsidRPr="00A62D9F">
        <w:t xml:space="preserve">n update on the progress that had been made </w:t>
      </w:r>
      <w:r>
        <w:t>by RRR Consultancy Ltd</w:t>
      </w:r>
      <w:r w:rsidRPr="00A62D9F">
        <w:t xml:space="preserve"> was provided in Torbay Council Document </w:t>
      </w:r>
      <w:r w:rsidRPr="00A62D9F">
        <w:rPr>
          <w:rFonts w:cs="Arial"/>
          <w:color w:val="000000"/>
        </w:rPr>
        <w:t xml:space="preserve">TC/3, dated 17 November 2014. </w:t>
      </w:r>
    </w:p>
    <w:p w:rsidR="00580A97" w:rsidRPr="00A62D9F" w:rsidRDefault="009F2074" w:rsidP="00945288">
      <w:r w:rsidRPr="00A62D9F">
        <w:rPr>
          <w:rFonts w:cs="Arial"/>
          <w:color w:val="000000"/>
        </w:rPr>
        <w:t xml:space="preserve">This </w:t>
      </w:r>
      <w:r w:rsidR="00945288" w:rsidRPr="00A62D9F">
        <w:rPr>
          <w:rFonts w:cs="Arial"/>
          <w:color w:val="000000"/>
        </w:rPr>
        <w:t xml:space="preserve">Post Hearing Session Document </w:t>
      </w:r>
      <w:r w:rsidRPr="00A62D9F">
        <w:rPr>
          <w:rFonts w:cs="Arial"/>
          <w:color w:val="000000"/>
        </w:rPr>
        <w:t>(</w:t>
      </w:r>
      <w:r w:rsidR="00945288" w:rsidRPr="00A62D9F">
        <w:rPr>
          <w:rFonts w:cs="Arial"/>
          <w:color w:val="000000"/>
        </w:rPr>
        <w:t>PH/1</w:t>
      </w:r>
      <w:r w:rsidR="00A639F7">
        <w:rPr>
          <w:rFonts w:cs="Arial"/>
          <w:color w:val="000000"/>
        </w:rPr>
        <w:t>3</w:t>
      </w:r>
      <w:r w:rsidRPr="00A62D9F">
        <w:rPr>
          <w:rFonts w:cs="Arial"/>
          <w:color w:val="000000"/>
        </w:rPr>
        <w:t>)</w:t>
      </w:r>
      <w:r w:rsidR="00945288" w:rsidRPr="00A62D9F">
        <w:rPr>
          <w:rFonts w:cs="Arial"/>
          <w:color w:val="000000"/>
        </w:rPr>
        <w:t xml:space="preserve"> provides further information on this study, and sets out some </w:t>
      </w:r>
      <w:r w:rsidR="00356F41">
        <w:rPr>
          <w:rFonts w:cs="Arial"/>
          <w:color w:val="000000"/>
        </w:rPr>
        <w:t xml:space="preserve">recommendations </w:t>
      </w:r>
      <w:r w:rsidR="00945288" w:rsidRPr="00A62D9F">
        <w:rPr>
          <w:rFonts w:cs="Arial"/>
          <w:color w:val="000000"/>
        </w:rPr>
        <w:t xml:space="preserve">for consideration by the Inspector.        </w:t>
      </w:r>
    </w:p>
    <w:p w:rsidR="009F2074" w:rsidRPr="00A62D9F" w:rsidRDefault="00580A97" w:rsidP="00580A97">
      <w:r w:rsidRPr="00A62D9F">
        <w:t xml:space="preserve">The </w:t>
      </w:r>
      <w:r w:rsidR="009F2074" w:rsidRPr="00A62D9F">
        <w:t>study, now entitled the ‘Devon Partnership Gypsy and Traveller Accommodation Assessment 201</w:t>
      </w:r>
      <w:r w:rsidR="00957D9B">
        <w:t>5</w:t>
      </w:r>
      <w:r w:rsidR="009F2074" w:rsidRPr="00A62D9F">
        <w:t xml:space="preserve">’ </w:t>
      </w:r>
      <w:r w:rsidR="009F2074" w:rsidRPr="00AF4D7F">
        <w:t xml:space="preserve">was completed with the agreement of the constituent local planning authorities </w:t>
      </w:r>
      <w:r w:rsidR="00957D9B">
        <w:t xml:space="preserve">on 20 </w:t>
      </w:r>
      <w:r w:rsidR="009F2074" w:rsidRPr="00AF4D7F">
        <w:t>April 2015.</w:t>
      </w:r>
      <w:r w:rsidR="009F2074" w:rsidRPr="00A62D9F">
        <w:t xml:space="preserve"> </w:t>
      </w:r>
      <w:r w:rsidR="00C04DB9" w:rsidRPr="00A62D9F">
        <w:t xml:space="preserve">A copy of the final version has now been placed in the Examination </w:t>
      </w:r>
      <w:r w:rsidR="00A62D9F" w:rsidRPr="00A62D9F">
        <w:t xml:space="preserve">Library </w:t>
      </w:r>
      <w:r w:rsidR="00C04DB9" w:rsidRPr="00A62D9F">
        <w:t>on the Council’s web</w:t>
      </w:r>
      <w:r w:rsidR="00A62D9F" w:rsidRPr="00A62D9F">
        <w:t xml:space="preserve"> site (</w:t>
      </w:r>
      <w:r w:rsidR="00294618">
        <w:t xml:space="preserve">Post Hearing Session Document </w:t>
      </w:r>
      <w:r w:rsidR="00A62D9F" w:rsidRPr="00A62D9F">
        <w:t>PH/1</w:t>
      </w:r>
      <w:r w:rsidR="00A639F7">
        <w:t>2</w:t>
      </w:r>
      <w:r w:rsidR="00A62D9F" w:rsidRPr="00A62D9F">
        <w:t xml:space="preserve">).  </w:t>
      </w:r>
    </w:p>
    <w:p w:rsidR="00294618" w:rsidRDefault="00294618" w:rsidP="00294618"/>
    <w:p w:rsidR="00294618" w:rsidRPr="00294618" w:rsidRDefault="00294618" w:rsidP="00294618">
      <w:pPr>
        <w:rPr>
          <w:b/>
        </w:rPr>
      </w:pPr>
      <w:r w:rsidRPr="00294618">
        <w:rPr>
          <w:b/>
        </w:rPr>
        <w:t xml:space="preserve">TORBAY FINDINGS </w:t>
      </w:r>
    </w:p>
    <w:p w:rsidR="00294618" w:rsidRDefault="00294618" w:rsidP="00294618">
      <w:r>
        <w:t xml:space="preserve">It will be noted that there are various references to Torbay throughout the RRR </w:t>
      </w:r>
      <w:r w:rsidRPr="00A62D9F">
        <w:t>Assessment</w:t>
      </w:r>
      <w:r w:rsidR="00132CEE">
        <w:t>. T</w:t>
      </w:r>
      <w:r>
        <w:t>he key recommendations are set out in paragraphs S34 (Table S1), 9.16 (Tables 9.2 and 9.4) and Appendix 1 (Tables A13 and A14).</w:t>
      </w:r>
      <w:r w:rsidR="00015778">
        <w:t xml:space="preserve"> </w:t>
      </w:r>
      <w:r w:rsidR="004C01D5">
        <w:t>In addition, reference to transit</w:t>
      </w:r>
      <w:r w:rsidR="00A37413">
        <w:t xml:space="preserve"> sites</w:t>
      </w:r>
      <w:r w:rsidR="004C01D5">
        <w:t xml:space="preserve"> / </w:t>
      </w:r>
      <w:r w:rsidR="00A37413">
        <w:t xml:space="preserve">emergency </w:t>
      </w:r>
      <w:r w:rsidR="004C01D5">
        <w:t>stopping</w:t>
      </w:r>
      <w:r w:rsidR="00A37413">
        <w:t xml:space="preserve"> places</w:t>
      </w:r>
      <w:r w:rsidR="004C01D5">
        <w:t xml:space="preserve"> is made in 9.33.</w:t>
      </w:r>
    </w:p>
    <w:p w:rsidR="00132CEE" w:rsidRDefault="00543EF2" w:rsidP="00580A97">
      <w:r>
        <w:t>The Assessment identifies a need for 2 permanent /residential site pitches over the period 2014</w:t>
      </w:r>
      <w:r w:rsidR="0082578E">
        <w:t>-2019</w:t>
      </w:r>
      <w:r w:rsidR="00EE1305">
        <w:t xml:space="preserve"> (</w:t>
      </w:r>
      <w:r w:rsidR="0082578E">
        <w:t>but none between 2019</w:t>
      </w:r>
      <w:r w:rsidR="00B61B75">
        <w:t xml:space="preserve"> </w:t>
      </w:r>
      <w:r w:rsidR="0082578E">
        <w:t>-</w:t>
      </w:r>
      <w:r>
        <w:t>2034</w:t>
      </w:r>
      <w:r w:rsidR="00EE1305">
        <w:t xml:space="preserve">), a </w:t>
      </w:r>
      <w:r>
        <w:t>need</w:t>
      </w:r>
      <w:r w:rsidR="00EE1305">
        <w:t xml:space="preserve"> that </w:t>
      </w:r>
      <w:r>
        <w:t>is c</w:t>
      </w:r>
      <w:r w:rsidR="00EE1305">
        <w:t xml:space="preserve">alculated </w:t>
      </w:r>
      <w:r>
        <w:t>to arise from</w:t>
      </w:r>
      <w:r w:rsidR="00EE1305">
        <w:t xml:space="preserve"> the existence of </w:t>
      </w:r>
      <w:r>
        <w:t>‘Family units in housing but with a psychological aversion to housed accommodation’. Th</w:t>
      </w:r>
      <w:r w:rsidR="00EE1305">
        <w:t>is</w:t>
      </w:r>
      <w:r>
        <w:t xml:space="preserve"> need is derived from </w:t>
      </w:r>
      <w:r w:rsidR="00EE1305">
        <w:t xml:space="preserve">the application of a </w:t>
      </w:r>
      <w:r w:rsidR="00132CEE">
        <w:t>statistical</w:t>
      </w:r>
      <w:r w:rsidR="00EE1305">
        <w:t xml:space="preserve"> formula to </w:t>
      </w:r>
      <w:r w:rsidR="00A400FE">
        <w:t xml:space="preserve">2011 census </w:t>
      </w:r>
      <w:r>
        <w:t xml:space="preserve">ethnicity figures </w:t>
      </w:r>
      <w:r w:rsidR="00EE1305">
        <w:t>relating to</w:t>
      </w:r>
      <w:r>
        <w:t xml:space="preserve"> </w:t>
      </w:r>
      <w:r w:rsidR="00EE1305">
        <w:t>‘White: Gypsy or Irish Traveller’ residents living in Torbay</w:t>
      </w:r>
      <w:r>
        <w:t xml:space="preserve">. </w:t>
      </w:r>
    </w:p>
    <w:p w:rsidR="00294618" w:rsidRDefault="00543EF2" w:rsidP="00580A97">
      <w:r>
        <w:t>This approach has also been used to calculate a</w:t>
      </w:r>
      <w:r w:rsidR="00A400FE">
        <w:t xml:space="preserve"> need for </w:t>
      </w:r>
      <w:r>
        <w:t>additional units of traveller br</w:t>
      </w:r>
      <w:r w:rsidR="0082578E">
        <w:t>i</w:t>
      </w:r>
      <w:r>
        <w:t>cks and mortar accommodation</w:t>
      </w:r>
      <w:r w:rsidR="0082578E">
        <w:t xml:space="preserve"> </w:t>
      </w:r>
      <w:r w:rsidR="00A400FE">
        <w:t xml:space="preserve">for four families </w:t>
      </w:r>
      <w:r w:rsidR="0082578E">
        <w:t xml:space="preserve">by 2034, comprising one unit for each of the </w:t>
      </w:r>
      <w:r w:rsidR="00132CEE">
        <w:t xml:space="preserve">four </w:t>
      </w:r>
      <w:r w:rsidR="0082578E">
        <w:t>five</w:t>
      </w:r>
      <w:r w:rsidR="00132CEE">
        <w:t>-</w:t>
      </w:r>
      <w:r w:rsidR="0082578E">
        <w:t>year tranches</w:t>
      </w:r>
      <w:r w:rsidR="00A639F7" w:rsidRPr="00A639F7">
        <w:t xml:space="preserve"> </w:t>
      </w:r>
      <w:r w:rsidR="00A639F7">
        <w:t>between 2014 and 2034</w:t>
      </w:r>
      <w:r w:rsidR="00132CEE">
        <w:t xml:space="preserve">, </w:t>
      </w:r>
      <w:r w:rsidR="00A639F7">
        <w:t>r</w:t>
      </w:r>
      <w:r w:rsidR="0082578E">
        <w:t xml:space="preserve">eflecting anticipated population growth </w:t>
      </w:r>
      <w:r w:rsidR="00A639F7">
        <w:t>during this period</w:t>
      </w:r>
      <w:r w:rsidR="0082578E">
        <w:t xml:space="preserve">.  </w:t>
      </w:r>
    </w:p>
    <w:p w:rsidR="00A400FE" w:rsidRDefault="00A400FE" w:rsidP="00580A97">
      <w:pPr>
        <w:rPr>
          <w:b/>
        </w:rPr>
      </w:pPr>
    </w:p>
    <w:p w:rsidR="00A400FE" w:rsidRDefault="00A400FE" w:rsidP="00580A97">
      <w:pPr>
        <w:rPr>
          <w:b/>
        </w:rPr>
      </w:pPr>
    </w:p>
    <w:p w:rsidR="000D203F" w:rsidRDefault="00294618" w:rsidP="00580A97">
      <w:pPr>
        <w:rPr>
          <w:b/>
        </w:rPr>
      </w:pPr>
      <w:r w:rsidRPr="00132CEE">
        <w:rPr>
          <w:b/>
        </w:rPr>
        <w:lastRenderedPageBreak/>
        <w:t>RECOMMENDATION</w:t>
      </w:r>
      <w:r w:rsidR="00132CEE" w:rsidRPr="00132CEE">
        <w:rPr>
          <w:b/>
        </w:rPr>
        <w:t>S</w:t>
      </w:r>
      <w:r w:rsidR="00B61B75">
        <w:rPr>
          <w:b/>
        </w:rPr>
        <w:t xml:space="preserve"> TO EXAMINATION INSPECTOR</w:t>
      </w:r>
    </w:p>
    <w:p w:rsidR="000E58DB" w:rsidRDefault="00A400FE" w:rsidP="001B739E">
      <w:r>
        <w:t xml:space="preserve">An up to date context for the assessment of traveller accommodation requirements is </w:t>
      </w:r>
      <w:r w:rsidR="001F0981">
        <w:t xml:space="preserve">now set out </w:t>
      </w:r>
      <w:r>
        <w:t xml:space="preserve">in two recent studies. </w:t>
      </w:r>
      <w:r w:rsidR="00DC2C45">
        <w:t>T</w:t>
      </w:r>
      <w:r w:rsidR="00132CEE">
        <w:t xml:space="preserve">he Devon-wide assessment </w:t>
      </w:r>
      <w:r w:rsidR="007B53DA">
        <w:t>suggest</w:t>
      </w:r>
      <w:r w:rsidR="00343ABB">
        <w:t>s</w:t>
      </w:r>
      <w:r w:rsidR="007B53DA">
        <w:t xml:space="preserve"> the need for</w:t>
      </w:r>
      <w:r w:rsidR="00076A1E">
        <w:t xml:space="preserve"> two permanent residential </w:t>
      </w:r>
      <w:r w:rsidR="007B53DA">
        <w:t>pitches</w:t>
      </w:r>
      <w:r w:rsidR="00FA3A2E">
        <w:t xml:space="preserve"> in Torbay</w:t>
      </w:r>
      <w:r w:rsidR="00076A1E">
        <w:t xml:space="preserve">, which is a very small number.  </w:t>
      </w:r>
      <w:r w:rsidR="001F0981">
        <w:t>It is noted that t</w:t>
      </w:r>
      <w:r w:rsidR="00076A1E">
        <w:t xml:space="preserve">his stems </w:t>
      </w:r>
      <w:r>
        <w:t xml:space="preserve">from </w:t>
      </w:r>
      <w:r w:rsidR="00FA3A2E">
        <w:t xml:space="preserve">the application of a statistical formula to broad </w:t>
      </w:r>
      <w:r w:rsidR="007B53DA">
        <w:t>census data</w:t>
      </w:r>
      <w:r w:rsidR="00FA3A2E">
        <w:t xml:space="preserve"> for the area</w:t>
      </w:r>
      <w:r w:rsidR="00DC2C45">
        <w:t xml:space="preserve">, rather than </w:t>
      </w:r>
      <w:r w:rsidR="00076A1E">
        <w:t>from</w:t>
      </w:r>
      <w:r w:rsidR="00DC2C45">
        <w:t xml:space="preserve"> empirical evidence</w:t>
      </w:r>
      <w:r w:rsidR="001F0981">
        <w:t xml:space="preserve"> of demand</w:t>
      </w:r>
      <w:r w:rsidR="007B53DA">
        <w:t>.</w:t>
      </w:r>
      <w:r w:rsidR="00076A1E">
        <w:t xml:space="preserve"> The Study authors have stressed that this figure represents a broad indication of need rather than a specific target. </w:t>
      </w:r>
      <w:r w:rsidR="00465050">
        <w:t>B</w:t>
      </w:r>
      <w:r w:rsidR="00CB3CA3">
        <w:t>ased on discussions with</w:t>
      </w:r>
      <w:r w:rsidR="00FA3A2E">
        <w:t xml:space="preserve"> </w:t>
      </w:r>
      <w:r w:rsidR="00CB3CA3">
        <w:t>key contacts involved with gypsy and traveller liaison in the Torbay area, t</w:t>
      </w:r>
      <w:r w:rsidR="00DC2C45" w:rsidRPr="00132CEE">
        <w:t xml:space="preserve">he Council’s </w:t>
      </w:r>
      <w:r w:rsidR="00DC2C45">
        <w:t xml:space="preserve">own </w:t>
      </w:r>
      <w:r w:rsidR="00DC2C45" w:rsidRPr="00132CEE">
        <w:t>detailed accommodation assessment (SD52)</w:t>
      </w:r>
      <w:r w:rsidR="00DC2C45">
        <w:t xml:space="preserve"> concluded that there was no clear evidence of any short or longer term need for permanent traveller pitches in Torbay.</w:t>
      </w:r>
      <w:r w:rsidR="003C2DAF" w:rsidRPr="003C2DAF">
        <w:t xml:space="preserve"> </w:t>
      </w:r>
      <w:r w:rsidR="003C2DAF">
        <w:t>There are also clearly issues of economy of scale attached to the provision and maintenance of a limited number such as this.</w:t>
      </w:r>
    </w:p>
    <w:p w:rsidR="00FA3A2E" w:rsidRDefault="007B53DA" w:rsidP="001B739E">
      <w:r>
        <w:t>In this contex</w:t>
      </w:r>
      <w:r w:rsidR="00F06958">
        <w:t>t, and given the absence of</w:t>
      </w:r>
      <w:r>
        <w:t xml:space="preserve"> existing sites</w:t>
      </w:r>
      <w:r w:rsidR="00F06958">
        <w:t xml:space="preserve">, traveller tradition and culture, </w:t>
      </w:r>
      <w:r>
        <w:t>and an</w:t>
      </w:r>
      <w:r w:rsidR="00FA3A2E">
        <w:t>y</w:t>
      </w:r>
      <w:r>
        <w:t xml:space="preserve"> established traveller community in the area, </w:t>
      </w:r>
      <w:r w:rsidR="00132CEE">
        <w:t xml:space="preserve">it is the view of the Local </w:t>
      </w:r>
      <w:r w:rsidR="00356F41">
        <w:t>P</w:t>
      </w:r>
      <w:r w:rsidR="00132CEE">
        <w:t xml:space="preserve">lanning Authority </w:t>
      </w:r>
      <w:r>
        <w:t>that it is unnecessary to</w:t>
      </w:r>
      <w:r w:rsidR="00CF189B">
        <w:t xml:space="preserve"> amend the Submission Local Plan to require the allocation of permanent residential pitches</w:t>
      </w:r>
      <w:r w:rsidR="00356F41">
        <w:t xml:space="preserve"> in Torbay</w:t>
      </w:r>
      <w:r w:rsidR="00CF189B">
        <w:t>. It is considered that Policy H5</w:t>
      </w:r>
      <w:r w:rsidR="0028340E">
        <w:t xml:space="preserve"> ‘Sites for travellers’</w:t>
      </w:r>
      <w:r w:rsidR="00CF189B">
        <w:t xml:space="preserve"> </w:t>
      </w:r>
      <w:r w:rsidR="000E58DB">
        <w:t>continues to provide</w:t>
      </w:r>
      <w:r w:rsidR="00CF189B">
        <w:t xml:space="preserve"> sound guidance for any prospective applicants</w:t>
      </w:r>
      <w:r w:rsidR="000E58DB">
        <w:t xml:space="preserve"> for new sites</w:t>
      </w:r>
      <w:r w:rsidR="00CF189B">
        <w:t xml:space="preserve">. </w:t>
      </w:r>
      <w:r w:rsidR="00FA3A2E">
        <w:t xml:space="preserve">As part of </w:t>
      </w:r>
      <w:r w:rsidR="008F67C3">
        <w:t>t</w:t>
      </w:r>
      <w:r w:rsidR="00FA3A2E">
        <w:t>his process, a</w:t>
      </w:r>
      <w:r w:rsidR="00CB3CA3">
        <w:t>pplicants are able to have regard to both studies that have been carried out (SD51 and SD52</w:t>
      </w:r>
      <w:r w:rsidR="00CB3CA3" w:rsidRPr="00FA3A2E">
        <w:t xml:space="preserve">). </w:t>
      </w:r>
    </w:p>
    <w:p w:rsidR="00356F41" w:rsidRDefault="000E58DB" w:rsidP="001B739E">
      <w:r>
        <w:t xml:space="preserve">A similar position is taken on how the estimated need for </w:t>
      </w:r>
      <w:r w:rsidR="00465050">
        <w:t xml:space="preserve">additional </w:t>
      </w:r>
      <w:r>
        <w:t xml:space="preserve">units of traveller bricks and mortar accommodation </w:t>
      </w:r>
      <w:r w:rsidR="00465050">
        <w:t xml:space="preserve">for four families </w:t>
      </w:r>
      <w:r>
        <w:t>should be addressed</w:t>
      </w:r>
      <w:r w:rsidR="00465050">
        <w:t xml:space="preserve">; </w:t>
      </w:r>
      <w:r w:rsidR="00356F41">
        <w:t xml:space="preserve">it is not considered necessary for the Local Plan </w:t>
      </w:r>
      <w:r w:rsidR="00FA3A2E">
        <w:t xml:space="preserve">specifically </w:t>
      </w:r>
      <w:r w:rsidR="00356F41">
        <w:t xml:space="preserve">to require the allocation of </w:t>
      </w:r>
      <w:r w:rsidR="00465050">
        <w:t xml:space="preserve">such </w:t>
      </w:r>
      <w:r w:rsidR="00356F41">
        <w:t>units. General guidance</w:t>
      </w:r>
      <w:r w:rsidR="00B61B75">
        <w:t xml:space="preserve"> on meeting</w:t>
      </w:r>
      <w:r w:rsidR="00FA3A2E">
        <w:t xml:space="preserve"> Torbay’s </w:t>
      </w:r>
      <w:r w:rsidR="00B61B75">
        <w:t xml:space="preserve"> housing requirements </w:t>
      </w:r>
      <w:r w:rsidR="00356F41">
        <w:t xml:space="preserve">is provided by </w:t>
      </w:r>
      <w:r>
        <w:t>Policy SS11</w:t>
      </w:r>
      <w:r w:rsidR="0028340E">
        <w:t xml:space="preserve"> ’Housing’</w:t>
      </w:r>
      <w:r w:rsidR="00356F41">
        <w:t xml:space="preserve">, which </w:t>
      </w:r>
      <w:r w:rsidR="0028340E">
        <w:t xml:space="preserve">seeks to ensure </w:t>
      </w:r>
      <w:r w:rsidR="00FA3A2E">
        <w:t xml:space="preserve">that </w:t>
      </w:r>
      <w:r w:rsidR="0028340E">
        <w:t>an appropriate range of dwellings to meet current and future needs will be sought, as do Policy H1 ‘Applications for new homes’</w:t>
      </w:r>
      <w:r w:rsidR="008F67C3">
        <w:t>, PolicyH2 ‘Affordable housing’ and Policy H3 ‘Self build affordable housing and exception sites’</w:t>
      </w:r>
      <w:r w:rsidR="0028340E">
        <w:t xml:space="preserve">. </w:t>
      </w:r>
      <w:r w:rsidR="00356F41">
        <w:t>This policy framework would allow agreement between a developer and the Local Planning Authority to</w:t>
      </w:r>
      <w:r w:rsidR="00E64DF1">
        <w:t xml:space="preserve"> meet such a </w:t>
      </w:r>
      <w:r w:rsidR="00B61B75">
        <w:t xml:space="preserve">bricks and mortar </w:t>
      </w:r>
      <w:r w:rsidR="00E64DF1">
        <w:t>need</w:t>
      </w:r>
      <w:r w:rsidR="00B61B75">
        <w:t xml:space="preserve"> for travellers</w:t>
      </w:r>
      <w:r w:rsidR="00E64DF1">
        <w:t xml:space="preserve">, if </w:t>
      </w:r>
      <w:r w:rsidR="00FA3A2E">
        <w:t xml:space="preserve">such a need was demonstrable and </w:t>
      </w:r>
      <w:r w:rsidR="000A1DB4">
        <w:t>deliverable</w:t>
      </w:r>
      <w:r w:rsidR="00E64DF1">
        <w:t xml:space="preserve">. </w:t>
      </w:r>
      <w:r w:rsidR="00356F41">
        <w:t xml:space="preserve"> </w:t>
      </w:r>
    </w:p>
    <w:p w:rsidR="00465050" w:rsidRDefault="00356F41" w:rsidP="001B739E">
      <w:r>
        <w:t>In addition, t</w:t>
      </w:r>
      <w:r w:rsidR="0028340E">
        <w:t xml:space="preserve">he emerging Torbay Housing Strategy will consider in more detail the </w:t>
      </w:r>
      <w:r w:rsidR="00BC0DCB">
        <w:t xml:space="preserve">delivery of </w:t>
      </w:r>
      <w:r w:rsidR="0028340E">
        <w:t>specific</w:t>
      </w:r>
      <w:r w:rsidR="00BC0DCB">
        <w:t xml:space="preserve"> </w:t>
      </w:r>
      <w:r w:rsidR="0028340E">
        <w:t xml:space="preserve">identified housing needs </w:t>
      </w:r>
      <w:r w:rsidR="00BC0DCB">
        <w:t>in the area</w:t>
      </w:r>
      <w:r w:rsidR="00465050">
        <w:t>. I</w:t>
      </w:r>
      <w:r w:rsidR="00BC0DCB">
        <w:t xml:space="preserve">t is considered that this is the most appropriate framework to </w:t>
      </w:r>
      <w:r w:rsidR="00465050">
        <w:t xml:space="preserve">embrace </w:t>
      </w:r>
      <w:r w:rsidR="00BC0DCB">
        <w:t xml:space="preserve">this specific </w:t>
      </w:r>
      <w:r w:rsidR="00B61B75">
        <w:t xml:space="preserve">accommodation </w:t>
      </w:r>
      <w:r w:rsidR="00BC0DCB">
        <w:t>need</w:t>
      </w:r>
      <w:r w:rsidR="00465050">
        <w:t>, which could be met by either the private or public (RSL) sector.</w:t>
      </w:r>
      <w:r w:rsidR="003C2DAF">
        <w:t xml:space="preserve"> This Strategy may also address the matter of </w:t>
      </w:r>
      <w:r w:rsidR="00467B2B">
        <w:t xml:space="preserve">the management of unauthorised traveller encampments and temporary site provision. </w:t>
      </w:r>
    </w:p>
    <w:p w:rsidR="00132CEE" w:rsidRDefault="00465050" w:rsidP="001B739E">
      <w:r>
        <w:t xml:space="preserve"> </w:t>
      </w:r>
      <w:r w:rsidR="000A1DB4">
        <w:t xml:space="preserve">In conclusion, </w:t>
      </w:r>
      <w:r w:rsidR="00BC0DCB">
        <w:t>a further minor ‘Additional Modification’ comprising editorial amendment</w:t>
      </w:r>
      <w:r w:rsidR="00467B2B">
        <w:t>s</w:t>
      </w:r>
      <w:r w:rsidR="00BC0DCB">
        <w:t xml:space="preserve"> to, and updating of, the Explanatory text to Policy H5 is considered to be </w:t>
      </w:r>
      <w:r w:rsidR="008F67C3">
        <w:t xml:space="preserve">necessary </w:t>
      </w:r>
      <w:r w:rsidR="00E64DF1">
        <w:t>to reflect th</w:t>
      </w:r>
      <w:r w:rsidR="000A1DB4">
        <w:t xml:space="preserve">e above points. </w:t>
      </w:r>
      <w:r w:rsidR="00BC0DCB">
        <w:t xml:space="preserve">The suggested revised wording </w:t>
      </w:r>
      <w:r w:rsidR="00D36641">
        <w:t>(</w:t>
      </w:r>
      <w:r w:rsidR="002A4056">
        <w:t xml:space="preserve">shown in </w:t>
      </w:r>
      <w:r w:rsidR="002A4056" w:rsidRPr="002A4056">
        <w:rPr>
          <w:color w:val="FF0000"/>
        </w:rPr>
        <w:t>red</w:t>
      </w:r>
      <w:r w:rsidR="002A4056">
        <w:t xml:space="preserve">) </w:t>
      </w:r>
      <w:r w:rsidR="00BC0DCB">
        <w:t>is as follows:</w:t>
      </w:r>
    </w:p>
    <w:p w:rsidR="00E64DF1" w:rsidRPr="00107CE9" w:rsidRDefault="00107CE9" w:rsidP="001B739E">
      <w:pPr>
        <w:rPr>
          <w:u w:val="single"/>
        </w:rPr>
      </w:pPr>
      <w:r w:rsidRPr="00107CE9">
        <w:rPr>
          <w:u w:val="single"/>
        </w:rPr>
        <w:t>Revised Explanation to Policy H5 ‘Sites for travellers’</w:t>
      </w:r>
    </w:p>
    <w:p w:rsidR="00467B2B" w:rsidRPr="00467B2B" w:rsidRDefault="00467B2B" w:rsidP="001B739E">
      <w:pPr>
        <w:shd w:val="clear" w:color="auto" w:fill="FFFFFF"/>
        <w:spacing w:before="120" w:after="120"/>
        <w:ind w:right="120"/>
        <w:rPr>
          <w:rFonts w:eastAsia="Times New Roman" w:cs="Arial"/>
          <w:b/>
          <w:bCs/>
          <w:color w:val="FF0000"/>
        </w:rPr>
      </w:pPr>
      <w:r>
        <w:rPr>
          <w:rFonts w:eastAsia="Times New Roman" w:cs="Arial"/>
          <w:b/>
          <w:bCs/>
          <w:color w:val="FF0000"/>
        </w:rPr>
        <w:t>(</w:t>
      </w:r>
      <w:r w:rsidRPr="00467B2B">
        <w:rPr>
          <w:rFonts w:eastAsia="Times New Roman" w:cs="Arial"/>
          <w:b/>
          <w:bCs/>
          <w:color w:val="FF0000"/>
        </w:rPr>
        <w:t>Revise paragraph 6.4.1.39.....</w:t>
      </w:r>
      <w:r>
        <w:rPr>
          <w:rFonts w:eastAsia="Times New Roman" w:cs="Arial"/>
          <w:b/>
          <w:bCs/>
          <w:color w:val="FF0000"/>
        </w:rPr>
        <w:t>)</w:t>
      </w:r>
    </w:p>
    <w:p w:rsidR="00107CE9" w:rsidRPr="00107CE9" w:rsidRDefault="00107CE9" w:rsidP="001B739E">
      <w:pPr>
        <w:shd w:val="clear" w:color="auto" w:fill="FFFFFF"/>
        <w:spacing w:before="120" w:after="120"/>
        <w:ind w:right="120"/>
        <w:rPr>
          <w:rFonts w:eastAsia="Times New Roman" w:cs="Arial"/>
        </w:rPr>
      </w:pPr>
      <w:r w:rsidRPr="00107CE9">
        <w:rPr>
          <w:rFonts w:eastAsia="Times New Roman" w:cs="Arial"/>
          <w:b/>
          <w:bCs/>
        </w:rPr>
        <w:t xml:space="preserve">6.4.1.39 </w:t>
      </w:r>
      <w:r w:rsidRPr="00107CE9">
        <w:rPr>
          <w:rFonts w:eastAsia="Times New Roman" w:cs="Arial"/>
        </w:rPr>
        <w:t xml:space="preserve">A local assessment of traveller accommodation need in Torbay was carried out by the Council in Summer/Autumn 2013. The study confirmed that no evidence existed that indicated a </w:t>
      </w:r>
      <w:r w:rsidRPr="00107CE9">
        <w:rPr>
          <w:rFonts w:eastAsia="Times New Roman" w:cs="Arial"/>
        </w:rPr>
        <w:lastRenderedPageBreak/>
        <w:t>need for the Council to make provision for permanent or transit site accommodation for travellers, namely ‘gypsies and travellers’ and ‘travelling showpeople’</w:t>
      </w:r>
      <w:r w:rsidRPr="00107CE9">
        <w:rPr>
          <w:rFonts w:eastAsia="Times New Roman" w:cs="Arial"/>
          <w:strike/>
          <w:color w:val="FF0000"/>
        </w:rPr>
        <w:t>. However, it is intended that the need for accommodation will be kept under review in conjunction with other Devon authorities.</w:t>
      </w:r>
      <w:r w:rsidRPr="00107CE9">
        <w:rPr>
          <w:rFonts w:eastAsia="Times New Roman" w:cs="Arial"/>
          <w:color w:val="FF0000"/>
        </w:rPr>
        <w:t xml:space="preserve"> </w:t>
      </w:r>
      <w:r w:rsidRPr="00107CE9">
        <w:rPr>
          <w:rFonts w:eastAsia="Times New Roman" w:cs="Arial"/>
        </w:rPr>
        <w:t xml:space="preserve">At present, there are no sites within Torbay that accommodate travellers and, furthermore, there has been no history of any planning applications for any type of sites in the unitary area. </w:t>
      </w:r>
    </w:p>
    <w:p w:rsidR="00465050" w:rsidRDefault="00465050" w:rsidP="001B739E">
      <w:pPr>
        <w:shd w:val="clear" w:color="auto" w:fill="FFFFFF"/>
        <w:spacing w:before="120" w:after="120"/>
        <w:ind w:right="120"/>
        <w:rPr>
          <w:rFonts w:eastAsia="Times New Roman" w:cs="Arial"/>
          <w:b/>
          <w:bCs/>
          <w:color w:val="FF0000"/>
        </w:rPr>
      </w:pPr>
    </w:p>
    <w:p w:rsidR="00107CE9" w:rsidRDefault="00467B2B" w:rsidP="001B739E">
      <w:pPr>
        <w:shd w:val="clear" w:color="auto" w:fill="FFFFFF"/>
        <w:spacing w:before="120" w:after="120"/>
        <w:ind w:right="120"/>
        <w:rPr>
          <w:rFonts w:eastAsia="Times New Roman" w:cs="Arial"/>
          <w:b/>
          <w:bCs/>
          <w:color w:val="FF0000"/>
        </w:rPr>
      </w:pPr>
      <w:r>
        <w:rPr>
          <w:rFonts w:eastAsia="Times New Roman" w:cs="Arial"/>
          <w:b/>
          <w:bCs/>
          <w:color w:val="FF0000"/>
        </w:rPr>
        <w:t>(Insert the following n</w:t>
      </w:r>
      <w:r w:rsidR="00107CE9">
        <w:rPr>
          <w:rFonts w:eastAsia="Times New Roman" w:cs="Arial"/>
          <w:b/>
          <w:bCs/>
          <w:color w:val="FF0000"/>
        </w:rPr>
        <w:t>ew paragraph</w:t>
      </w:r>
      <w:r w:rsidR="008F67C3">
        <w:rPr>
          <w:rFonts w:eastAsia="Times New Roman" w:cs="Arial"/>
          <w:b/>
          <w:bCs/>
          <w:color w:val="FF0000"/>
        </w:rPr>
        <w:t>s</w:t>
      </w:r>
      <w:r>
        <w:rPr>
          <w:rFonts w:eastAsia="Times New Roman" w:cs="Arial"/>
          <w:b/>
          <w:bCs/>
          <w:color w:val="FF0000"/>
        </w:rPr>
        <w:t xml:space="preserve"> after </w:t>
      </w:r>
      <w:r w:rsidRPr="00467B2B">
        <w:rPr>
          <w:rFonts w:eastAsia="Times New Roman" w:cs="Arial"/>
          <w:b/>
          <w:bCs/>
          <w:color w:val="FF0000"/>
        </w:rPr>
        <w:t>6.4.1.39</w:t>
      </w:r>
      <w:r>
        <w:rPr>
          <w:rFonts w:eastAsia="Times New Roman" w:cs="Arial"/>
          <w:b/>
          <w:bCs/>
          <w:color w:val="FF0000"/>
        </w:rPr>
        <w:t>......)</w:t>
      </w:r>
    </w:p>
    <w:p w:rsidR="007513F5" w:rsidRPr="00A31A73" w:rsidRDefault="00107CE9" w:rsidP="001B739E">
      <w:pPr>
        <w:shd w:val="clear" w:color="auto" w:fill="FFFFFF"/>
        <w:spacing w:before="120" w:after="120"/>
        <w:ind w:right="120"/>
        <w:rPr>
          <w:color w:val="FF0000"/>
        </w:rPr>
      </w:pPr>
      <w:r w:rsidRPr="007513F5">
        <w:rPr>
          <w:color w:val="FF0000"/>
        </w:rPr>
        <w:t xml:space="preserve">In order to </w:t>
      </w:r>
      <w:r w:rsidR="00465050">
        <w:rPr>
          <w:color w:val="FF0000"/>
        </w:rPr>
        <w:t xml:space="preserve">increase the body of evidence available, and to </w:t>
      </w:r>
      <w:r w:rsidR="008F67C3">
        <w:rPr>
          <w:color w:val="FF0000"/>
        </w:rPr>
        <w:t xml:space="preserve">obtain a wider perspective, </w:t>
      </w:r>
      <w:r w:rsidRPr="007513F5">
        <w:rPr>
          <w:color w:val="FF0000"/>
        </w:rPr>
        <w:t>the Council</w:t>
      </w:r>
      <w:r w:rsidR="007513F5" w:rsidRPr="007513F5">
        <w:rPr>
          <w:color w:val="FF0000"/>
        </w:rPr>
        <w:t xml:space="preserve"> </w:t>
      </w:r>
      <w:r w:rsidR="00FB7075">
        <w:rPr>
          <w:color w:val="FF0000"/>
        </w:rPr>
        <w:t>has also engaged in a Devon-wide study. T</w:t>
      </w:r>
      <w:r w:rsidR="007513F5" w:rsidRPr="007513F5">
        <w:rPr>
          <w:color w:val="FF0000"/>
        </w:rPr>
        <w:t xml:space="preserve">he </w:t>
      </w:r>
      <w:r w:rsidRPr="007513F5">
        <w:rPr>
          <w:color w:val="FF0000"/>
        </w:rPr>
        <w:t>‘Devon Partnership Gypsy and Traveller Accommodation Assessment</w:t>
      </w:r>
      <w:r w:rsidR="00A31A73">
        <w:rPr>
          <w:color w:val="FF0000"/>
        </w:rPr>
        <w:t xml:space="preserve">’ </w:t>
      </w:r>
      <w:r w:rsidR="00FB7075">
        <w:rPr>
          <w:color w:val="FF0000"/>
        </w:rPr>
        <w:t xml:space="preserve">was </w:t>
      </w:r>
      <w:r w:rsidR="00FB7075" w:rsidRPr="007513F5">
        <w:rPr>
          <w:color w:val="FF0000"/>
        </w:rPr>
        <w:t xml:space="preserve">jointly commissioned </w:t>
      </w:r>
      <w:r w:rsidR="00467B2B">
        <w:rPr>
          <w:color w:val="FF0000"/>
        </w:rPr>
        <w:t xml:space="preserve">in April 2014 </w:t>
      </w:r>
      <w:r w:rsidR="00FB7075">
        <w:rPr>
          <w:color w:val="FF0000"/>
        </w:rPr>
        <w:t xml:space="preserve">with </w:t>
      </w:r>
      <w:r w:rsidR="00FB7075" w:rsidRPr="007513F5">
        <w:rPr>
          <w:color w:val="FF0000"/>
        </w:rPr>
        <w:t>other local authorities</w:t>
      </w:r>
      <w:r w:rsidR="00FB7075">
        <w:rPr>
          <w:color w:val="FF0000"/>
        </w:rPr>
        <w:t xml:space="preserve"> in Devon</w:t>
      </w:r>
      <w:r w:rsidR="00FB7075" w:rsidRPr="007513F5">
        <w:rPr>
          <w:color w:val="FF0000"/>
        </w:rPr>
        <w:t xml:space="preserve"> </w:t>
      </w:r>
      <w:r w:rsidR="007513F5" w:rsidRPr="007513F5">
        <w:rPr>
          <w:color w:val="FF0000"/>
        </w:rPr>
        <w:t>as part of</w:t>
      </w:r>
      <w:r w:rsidR="00FB7075">
        <w:rPr>
          <w:color w:val="FF0000"/>
        </w:rPr>
        <w:t xml:space="preserve"> Torbay’s </w:t>
      </w:r>
      <w:r w:rsidR="00FA3A2E">
        <w:rPr>
          <w:color w:val="FF0000"/>
        </w:rPr>
        <w:t>‘</w:t>
      </w:r>
      <w:r w:rsidR="007513F5" w:rsidRPr="007513F5">
        <w:rPr>
          <w:color w:val="FF0000"/>
        </w:rPr>
        <w:t>duty to cooperate</w:t>
      </w:r>
      <w:r w:rsidR="00FA3A2E">
        <w:rPr>
          <w:color w:val="FF0000"/>
        </w:rPr>
        <w:t>’</w:t>
      </w:r>
      <w:r w:rsidR="007513F5" w:rsidRPr="007513F5">
        <w:rPr>
          <w:color w:val="FF0000"/>
        </w:rPr>
        <w:t xml:space="preserve"> responsibilities. This </w:t>
      </w:r>
      <w:r w:rsidRPr="007513F5">
        <w:rPr>
          <w:color w:val="FF0000"/>
        </w:rPr>
        <w:t>was completed in April 2015.</w:t>
      </w:r>
      <w:r w:rsidR="007513F5" w:rsidRPr="007513F5">
        <w:rPr>
          <w:color w:val="FF0000"/>
        </w:rPr>
        <w:t xml:space="preserve"> </w:t>
      </w:r>
      <w:r w:rsidR="007513F5" w:rsidRPr="00A31A73">
        <w:rPr>
          <w:color w:val="FF0000"/>
        </w:rPr>
        <w:t xml:space="preserve">This study </w:t>
      </w:r>
      <w:r w:rsidR="00FB7075">
        <w:rPr>
          <w:color w:val="FF0000"/>
        </w:rPr>
        <w:t xml:space="preserve">suggests </w:t>
      </w:r>
      <w:r w:rsidR="00060026">
        <w:rPr>
          <w:color w:val="FF0000"/>
        </w:rPr>
        <w:t xml:space="preserve">that </w:t>
      </w:r>
      <w:r w:rsidR="007513F5" w:rsidRPr="00A31A73">
        <w:rPr>
          <w:color w:val="FF0000"/>
        </w:rPr>
        <w:t>a need</w:t>
      </w:r>
      <w:r w:rsidR="00060026">
        <w:rPr>
          <w:color w:val="FF0000"/>
        </w:rPr>
        <w:t xml:space="preserve"> exists</w:t>
      </w:r>
      <w:r w:rsidR="007513F5" w:rsidRPr="00A31A73">
        <w:rPr>
          <w:color w:val="FF0000"/>
        </w:rPr>
        <w:t xml:space="preserve"> for </w:t>
      </w:r>
      <w:r w:rsidR="00FB7075">
        <w:rPr>
          <w:color w:val="FF0000"/>
        </w:rPr>
        <w:t xml:space="preserve">two </w:t>
      </w:r>
      <w:r w:rsidR="007513F5" w:rsidRPr="00A31A73">
        <w:rPr>
          <w:color w:val="FF0000"/>
        </w:rPr>
        <w:t>permanent /residential site pitches over the period 2014-2019</w:t>
      </w:r>
      <w:r w:rsidR="00B25A53">
        <w:rPr>
          <w:color w:val="FF0000"/>
        </w:rPr>
        <w:t xml:space="preserve">. </w:t>
      </w:r>
    </w:p>
    <w:p w:rsidR="00060026" w:rsidRPr="00060026" w:rsidRDefault="00A31A73" w:rsidP="00060026">
      <w:pPr>
        <w:rPr>
          <w:color w:val="FF0000"/>
        </w:rPr>
      </w:pPr>
      <w:r w:rsidRPr="00060026">
        <w:rPr>
          <w:color w:val="FF0000"/>
        </w:rPr>
        <w:t>A</w:t>
      </w:r>
      <w:r w:rsidR="007513F5" w:rsidRPr="00060026">
        <w:rPr>
          <w:color w:val="FF0000"/>
        </w:rPr>
        <w:t xml:space="preserve">n additional need </w:t>
      </w:r>
      <w:r w:rsidRPr="00060026">
        <w:rPr>
          <w:color w:val="FF0000"/>
        </w:rPr>
        <w:t xml:space="preserve">has also been estimated </w:t>
      </w:r>
      <w:r w:rsidR="007513F5" w:rsidRPr="00060026">
        <w:rPr>
          <w:color w:val="FF0000"/>
        </w:rPr>
        <w:t xml:space="preserve">for </w:t>
      </w:r>
      <w:r w:rsidR="00FB7075" w:rsidRPr="00060026">
        <w:rPr>
          <w:color w:val="FF0000"/>
        </w:rPr>
        <w:t xml:space="preserve">additional </w:t>
      </w:r>
      <w:r w:rsidR="007513F5" w:rsidRPr="00060026">
        <w:rPr>
          <w:color w:val="FF0000"/>
        </w:rPr>
        <w:t>units of traveller bricks and mortar</w:t>
      </w:r>
      <w:r w:rsidR="00FA3A2E" w:rsidRPr="00060026">
        <w:rPr>
          <w:color w:val="FF0000"/>
        </w:rPr>
        <w:t xml:space="preserve"> a</w:t>
      </w:r>
      <w:r w:rsidR="007513F5" w:rsidRPr="00060026">
        <w:rPr>
          <w:color w:val="FF0000"/>
        </w:rPr>
        <w:t xml:space="preserve">ccommodation </w:t>
      </w:r>
      <w:r w:rsidR="00FB7075" w:rsidRPr="00060026">
        <w:rPr>
          <w:color w:val="FF0000"/>
        </w:rPr>
        <w:t xml:space="preserve">for four families </w:t>
      </w:r>
      <w:r w:rsidR="007513F5" w:rsidRPr="00060026">
        <w:rPr>
          <w:color w:val="FF0000"/>
        </w:rPr>
        <w:t xml:space="preserve">by 2034, comprising one unit for each of </w:t>
      </w:r>
      <w:r w:rsidR="00FB7075" w:rsidRPr="00060026">
        <w:rPr>
          <w:color w:val="FF0000"/>
        </w:rPr>
        <w:t xml:space="preserve">four </w:t>
      </w:r>
      <w:r w:rsidR="007513F5" w:rsidRPr="00060026">
        <w:rPr>
          <w:color w:val="FF0000"/>
        </w:rPr>
        <w:t>five-year tranches</w:t>
      </w:r>
      <w:r w:rsidR="00060026" w:rsidRPr="00060026">
        <w:rPr>
          <w:color w:val="FF0000"/>
        </w:rPr>
        <w:t xml:space="preserve"> between 2014 and 2034, reflecting anticipated population growth during this period.  </w:t>
      </w:r>
    </w:p>
    <w:p w:rsidR="00A31A73" w:rsidRDefault="007513F5" w:rsidP="001B739E">
      <w:pPr>
        <w:rPr>
          <w:color w:val="FF0000"/>
        </w:rPr>
      </w:pPr>
      <w:r w:rsidRPr="00A31A73">
        <w:rPr>
          <w:color w:val="FF0000"/>
        </w:rPr>
        <w:t xml:space="preserve">In both cases, the identified need is a hypothetical assessment </w:t>
      </w:r>
      <w:r w:rsidR="00A31A73" w:rsidRPr="00A31A73">
        <w:rPr>
          <w:color w:val="FF0000"/>
        </w:rPr>
        <w:t>derived from a statistical assessment of 2011 census ethnicity figures for Torbay</w:t>
      </w:r>
      <w:r w:rsidR="00A31A73">
        <w:rPr>
          <w:color w:val="FF0000"/>
        </w:rPr>
        <w:t>, r</w:t>
      </w:r>
      <w:r w:rsidRPr="00A31A73">
        <w:rPr>
          <w:color w:val="FF0000"/>
        </w:rPr>
        <w:t>ather</w:t>
      </w:r>
      <w:r w:rsidR="00FB7075">
        <w:rPr>
          <w:color w:val="FF0000"/>
        </w:rPr>
        <w:t xml:space="preserve"> </w:t>
      </w:r>
      <w:r w:rsidRPr="00A31A73">
        <w:rPr>
          <w:color w:val="FF0000"/>
        </w:rPr>
        <w:t>tha</w:t>
      </w:r>
      <w:r w:rsidR="00A31A73" w:rsidRPr="00A31A73">
        <w:rPr>
          <w:color w:val="FF0000"/>
        </w:rPr>
        <w:t>n</w:t>
      </w:r>
      <w:r w:rsidRPr="00A31A73">
        <w:rPr>
          <w:color w:val="FF0000"/>
        </w:rPr>
        <w:t xml:space="preserve"> product of empirical survey </w:t>
      </w:r>
      <w:r w:rsidR="00A31A73" w:rsidRPr="00A31A73">
        <w:rPr>
          <w:color w:val="FF0000"/>
        </w:rPr>
        <w:t xml:space="preserve">information derived from </w:t>
      </w:r>
      <w:r w:rsidR="001B739E">
        <w:rPr>
          <w:color w:val="FF0000"/>
        </w:rPr>
        <w:t xml:space="preserve">the local housing authority or </w:t>
      </w:r>
      <w:r w:rsidR="00A31A73" w:rsidRPr="00A31A73">
        <w:rPr>
          <w:color w:val="FF0000"/>
        </w:rPr>
        <w:t>the traveller</w:t>
      </w:r>
      <w:r w:rsidR="00A31A73">
        <w:rPr>
          <w:color w:val="FF0000"/>
        </w:rPr>
        <w:t xml:space="preserve"> community. </w:t>
      </w:r>
      <w:r w:rsidR="00FB7075">
        <w:rPr>
          <w:color w:val="FF0000"/>
        </w:rPr>
        <w:t>The figures put forward represent broad indicators of nee</w:t>
      </w:r>
      <w:r w:rsidR="00060026">
        <w:rPr>
          <w:color w:val="FF0000"/>
        </w:rPr>
        <w:t>d</w:t>
      </w:r>
      <w:r w:rsidR="00FB7075">
        <w:rPr>
          <w:color w:val="FF0000"/>
        </w:rPr>
        <w:t xml:space="preserve"> rather than specific targets.</w:t>
      </w:r>
    </w:p>
    <w:p w:rsidR="003C2DAF" w:rsidRDefault="003C2DAF" w:rsidP="003C2DAF">
      <w:pPr>
        <w:shd w:val="clear" w:color="auto" w:fill="FFFFFF"/>
        <w:spacing w:before="120" w:after="120"/>
        <w:ind w:right="120"/>
        <w:rPr>
          <w:color w:val="FF0000"/>
        </w:rPr>
      </w:pPr>
      <w:r>
        <w:rPr>
          <w:color w:val="FF0000"/>
        </w:rPr>
        <w:t xml:space="preserve">It also suggests that some provision of transit / emergency stopping places could be </w:t>
      </w:r>
      <w:r w:rsidR="00467B2B">
        <w:rPr>
          <w:color w:val="FF0000"/>
        </w:rPr>
        <w:t xml:space="preserve">made </w:t>
      </w:r>
      <w:r>
        <w:rPr>
          <w:color w:val="FF0000"/>
        </w:rPr>
        <w:t>in Torbay.</w:t>
      </w:r>
      <w:r w:rsidRPr="00A31A73">
        <w:rPr>
          <w:color w:val="FF0000"/>
        </w:rPr>
        <w:t xml:space="preserve"> </w:t>
      </w:r>
      <w:r>
        <w:rPr>
          <w:color w:val="FF0000"/>
        </w:rPr>
        <w:t xml:space="preserve">The Council will continue to explore improved ways of managing unauthorised traveller encampments and keep the need for such temporary sites under review. </w:t>
      </w:r>
    </w:p>
    <w:p w:rsidR="007513F5" w:rsidRPr="00A31A73" w:rsidRDefault="005E56C1" w:rsidP="001B739E">
      <w:pPr>
        <w:rPr>
          <w:color w:val="FF0000"/>
        </w:rPr>
      </w:pPr>
      <w:r>
        <w:rPr>
          <w:color w:val="FF0000"/>
        </w:rPr>
        <w:t>A</w:t>
      </w:r>
      <w:r w:rsidR="00A31A73">
        <w:rPr>
          <w:color w:val="FF0000"/>
        </w:rPr>
        <w:t>pplica</w:t>
      </w:r>
      <w:r w:rsidR="001B739E">
        <w:rPr>
          <w:color w:val="FF0000"/>
        </w:rPr>
        <w:t xml:space="preserve">tions </w:t>
      </w:r>
      <w:r w:rsidR="00A31A73">
        <w:rPr>
          <w:color w:val="FF0000"/>
        </w:rPr>
        <w:t>for new</w:t>
      </w:r>
      <w:r w:rsidR="00060026">
        <w:rPr>
          <w:color w:val="FF0000"/>
        </w:rPr>
        <w:t xml:space="preserve"> traveller </w:t>
      </w:r>
      <w:r w:rsidR="00A31A73">
        <w:rPr>
          <w:color w:val="FF0000"/>
        </w:rPr>
        <w:t>accommodation will be considered in the context of th</w:t>
      </w:r>
      <w:r w:rsidR="00FB7075">
        <w:rPr>
          <w:color w:val="FF0000"/>
        </w:rPr>
        <w:t xml:space="preserve">e Devon Partnership </w:t>
      </w:r>
      <w:r w:rsidR="00A31A73">
        <w:rPr>
          <w:color w:val="FF0000"/>
        </w:rPr>
        <w:t>study</w:t>
      </w:r>
      <w:r w:rsidR="001B739E">
        <w:rPr>
          <w:color w:val="FF0000"/>
        </w:rPr>
        <w:t xml:space="preserve">, the Council’s earlier local assessment of traveller accommodation </w:t>
      </w:r>
      <w:r>
        <w:rPr>
          <w:color w:val="FF0000"/>
        </w:rPr>
        <w:t xml:space="preserve">demand, </w:t>
      </w:r>
      <w:r w:rsidR="00B25A53">
        <w:rPr>
          <w:color w:val="FF0000"/>
        </w:rPr>
        <w:t>and any successor studies</w:t>
      </w:r>
      <w:r w:rsidR="00A31A73">
        <w:rPr>
          <w:color w:val="FF0000"/>
        </w:rPr>
        <w:t>. Neighbourhood Plans should also have regard to the</w:t>
      </w:r>
      <w:r w:rsidR="00B25A53">
        <w:rPr>
          <w:color w:val="FF0000"/>
        </w:rPr>
        <w:t xml:space="preserve">se </w:t>
      </w:r>
      <w:r w:rsidR="00A31A73">
        <w:rPr>
          <w:color w:val="FF0000"/>
        </w:rPr>
        <w:t>stud</w:t>
      </w:r>
      <w:r w:rsidR="00B25A53">
        <w:rPr>
          <w:color w:val="FF0000"/>
        </w:rPr>
        <w:t xml:space="preserve">ies </w:t>
      </w:r>
      <w:r w:rsidR="00A31A73">
        <w:rPr>
          <w:color w:val="FF0000"/>
        </w:rPr>
        <w:t xml:space="preserve">when drawing up proposals to meet the range of housing needs identified for their respective areas. </w:t>
      </w:r>
      <w:r w:rsidR="00A31A73" w:rsidRPr="00A31A73">
        <w:rPr>
          <w:color w:val="FF0000"/>
        </w:rPr>
        <w:t xml:space="preserve"> </w:t>
      </w:r>
    </w:p>
    <w:p w:rsidR="00467B2B" w:rsidRDefault="00467B2B" w:rsidP="001B739E">
      <w:pPr>
        <w:shd w:val="clear" w:color="auto" w:fill="FFFFFF"/>
        <w:spacing w:before="120" w:after="120"/>
        <w:ind w:right="120"/>
        <w:rPr>
          <w:b/>
          <w:color w:val="FF0000"/>
        </w:rPr>
      </w:pPr>
    </w:p>
    <w:p w:rsidR="007513F5" w:rsidRPr="00467B2B" w:rsidRDefault="00A31A73" w:rsidP="001B739E">
      <w:pPr>
        <w:shd w:val="clear" w:color="auto" w:fill="FFFFFF"/>
        <w:spacing w:before="120" w:after="120"/>
        <w:ind w:right="120"/>
        <w:rPr>
          <w:b/>
          <w:color w:val="FF0000"/>
        </w:rPr>
      </w:pPr>
      <w:r w:rsidRPr="00467B2B">
        <w:rPr>
          <w:b/>
          <w:color w:val="FF0000"/>
        </w:rPr>
        <w:t>(Renumber paragraphs 6.4.1.40 and 6.4.1.41 accordingly</w:t>
      </w:r>
      <w:r w:rsidR="00D36641" w:rsidRPr="00467B2B">
        <w:rPr>
          <w:b/>
          <w:color w:val="FF0000"/>
        </w:rPr>
        <w:t>)</w:t>
      </w:r>
    </w:p>
    <w:p w:rsidR="007513F5" w:rsidRDefault="007513F5" w:rsidP="001B739E">
      <w:pPr>
        <w:shd w:val="clear" w:color="auto" w:fill="FFFFFF"/>
        <w:spacing w:before="120" w:after="120"/>
        <w:ind w:right="120"/>
        <w:rPr>
          <w:color w:val="FF0000"/>
        </w:rPr>
      </w:pPr>
    </w:p>
    <w:p w:rsidR="007513F5" w:rsidRDefault="007513F5" w:rsidP="001B739E">
      <w:pPr>
        <w:shd w:val="clear" w:color="auto" w:fill="FFFFFF"/>
        <w:spacing w:before="120" w:after="120"/>
        <w:ind w:right="120"/>
        <w:rPr>
          <w:color w:val="FF0000"/>
        </w:rPr>
      </w:pPr>
    </w:p>
    <w:p w:rsidR="007513F5" w:rsidRDefault="007513F5" w:rsidP="00107CE9">
      <w:pPr>
        <w:shd w:val="clear" w:color="auto" w:fill="FFFFFF"/>
        <w:spacing w:before="120" w:after="120" w:line="240" w:lineRule="auto"/>
        <w:ind w:right="120"/>
        <w:rPr>
          <w:color w:val="FF0000"/>
        </w:rPr>
      </w:pPr>
    </w:p>
    <w:sectPr w:rsidR="007513F5" w:rsidSect="00132CE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584" w:rsidRDefault="000A2584" w:rsidP="00580A97">
      <w:pPr>
        <w:spacing w:after="0" w:line="240" w:lineRule="auto"/>
      </w:pPr>
      <w:r>
        <w:separator/>
      </w:r>
    </w:p>
  </w:endnote>
  <w:endnote w:type="continuationSeparator" w:id="0">
    <w:p w:rsidR="000A2584" w:rsidRDefault="000A2584" w:rsidP="0058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B2B" w:rsidRPr="000571B2" w:rsidRDefault="00467B2B">
    <w:pPr>
      <w:pStyle w:val="Footer"/>
      <w:pBdr>
        <w:top w:val="thinThickSmallGap" w:sz="24" w:space="1" w:color="622423"/>
      </w:pBdr>
      <w:rPr>
        <w:sz w:val="18"/>
        <w:szCs w:val="18"/>
      </w:rPr>
    </w:pPr>
    <w:r w:rsidRPr="000571B2">
      <w:rPr>
        <w:sz w:val="18"/>
        <w:szCs w:val="18"/>
      </w:rPr>
      <w:t>Torbay Local Plan</w:t>
    </w:r>
  </w:p>
  <w:p w:rsidR="00467B2B" w:rsidRPr="000571B2" w:rsidRDefault="00467B2B" w:rsidP="003852B2">
    <w:pPr>
      <w:rPr>
        <w:rFonts w:ascii="Cambria" w:hAnsi="Cambria"/>
        <w:sz w:val="18"/>
        <w:szCs w:val="18"/>
      </w:rPr>
    </w:pPr>
    <w:r w:rsidRPr="000571B2">
      <w:rPr>
        <w:rFonts w:cs="Arial"/>
        <w:color w:val="000000"/>
        <w:sz w:val="18"/>
        <w:szCs w:val="18"/>
      </w:rPr>
      <w:t>POST-HEARING SESSION DOCUMENTATION</w:t>
    </w:r>
    <w:r>
      <w:rPr>
        <w:rFonts w:cs="Arial"/>
        <w:color w:val="000000"/>
        <w:sz w:val="18"/>
        <w:szCs w:val="18"/>
      </w:rPr>
      <w:t xml:space="preserve">: </w:t>
    </w:r>
    <w:r w:rsidRPr="000571B2">
      <w:rPr>
        <w:rFonts w:cs="Arial"/>
        <w:color w:val="000000"/>
        <w:sz w:val="18"/>
        <w:szCs w:val="18"/>
      </w:rPr>
      <w:t>PH/1</w:t>
    </w:r>
    <w:r>
      <w:rPr>
        <w:rFonts w:cs="Arial"/>
        <w:color w:val="000000"/>
        <w:sz w:val="18"/>
        <w:szCs w:val="18"/>
      </w:rPr>
      <w:t>3 –Summary and implications of</w:t>
    </w:r>
    <w:r w:rsidRPr="000571B2">
      <w:rPr>
        <w:rFonts w:cs="Arial"/>
        <w:color w:val="000000"/>
        <w:sz w:val="18"/>
        <w:szCs w:val="18"/>
      </w:rPr>
      <w:t xml:space="preserve"> </w:t>
    </w:r>
    <w:r w:rsidRPr="000571B2">
      <w:rPr>
        <w:sz w:val="18"/>
        <w:szCs w:val="18"/>
      </w:rPr>
      <w:t>Devon</w:t>
    </w:r>
    <w:r>
      <w:rPr>
        <w:sz w:val="18"/>
        <w:szCs w:val="18"/>
      </w:rPr>
      <w:t xml:space="preserve"> Partnership Gypsy and </w:t>
    </w:r>
    <w:r w:rsidRPr="000571B2">
      <w:rPr>
        <w:sz w:val="18"/>
        <w:szCs w:val="18"/>
      </w:rPr>
      <w:t>Traveller</w:t>
    </w:r>
    <w:r>
      <w:rPr>
        <w:sz w:val="18"/>
        <w:szCs w:val="18"/>
      </w:rPr>
      <w:t xml:space="preserve"> </w:t>
    </w:r>
    <w:r w:rsidRPr="000571B2">
      <w:rPr>
        <w:sz w:val="18"/>
        <w:szCs w:val="18"/>
      </w:rPr>
      <w:t>Accommodation Assessment</w:t>
    </w:r>
    <w:r>
      <w:rPr>
        <w:sz w:val="18"/>
        <w:szCs w:val="18"/>
      </w:rPr>
      <w:t xml:space="preserve"> [20.04.15]</w:t>
    </w:r>
    <w:r w:rsidRPr="000571B2">
      <w:rPr>
        <w:sz w:val="18"/>
        <w:szCs w:val="18"/>
      </w:rPr>
      <w:t xml:space="preserve">     </w:t>
    </w:r>
    <w:r w:rsidRPr="000571B2">
      <w:rPr>
        <w:b/>
        <w:sz w:val="18"/>
        <w:szCs w:val="18"/>
      </w:rPr>
      <w:tab/>
      <w:t xml:space="preserve">   </w:t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 w:rsidRPr="000571B2">
      <w:rPr>
        <w:b/>
        <w:sz w:val="18"/>
        <w:szCs w:val="18"/>
      </w:rPr>
      <w:t xml:space="preserve"> </w:t>
    </w:r>
    <w:r w:rsidRPr="000571B2">
      <w:rPr>
        <w:sz w:val="18"/>
        <w:szCs w:val="18"/>
      </w:rPr>
      <w:t xml:space="preserve"> </w:t>
    </w:r>
    <w:r w:rsidR="008B359E" w:rsidRPr="000571B2">
      <w:rPr>
        <w:sz w:val="18"/>
        <w:szCs w:val="18"/>
      </w:rPr>
      <w:fldChar w:fldCharType="begin"/>
    </w:r>
    <w:r w:rsidRPr="000571B2">
      <w:rPr>
        <w:sz w:val="18"/>
        <w:szCs w:val="18"/>
      </w:rPr>
      <w:instrText xml:space="preserve"> PAGE   \* MERGEFORMAT </w:instrText>
    </w:r>
    <w:r w:rsidR="008B359E" w:rsidRPr="000571B2">
      <w:rPr>
        <w:sz w:val="18"/>
        <w:szCs w:val="18"/>
      </w:rPr>
      <w:fldChar w:fldCharType="separate"/>
    </w:r>
    <w:r w:rsidR="00120674">
      <w:rPr>
        <w:noProof/>
        <w:sz w:val="18"/>
        <w:szCs w:val="18"/>
      </w:rPr>
      <w:t>4</w:t>
    </w:r>
    <w:r w:rsidR="008B359E" w:rsidRPr="000571B2">
      <w:rPr>
        <w:sz w:val="18"/>
        <w:szCs w:val="18"/>
      </w:rPr>
      <w:fldChar w:fldCharType="end"/>
    </w:r>
    <w:r w:rsidRPr="000571B2">
      <w:rPr>
        <w:sz w:val="18"/>
        <w:szCs w:val="18"/>
      </w:rPr>
      <w:t xml:space="preserve"> </w:t>
    </w:r>
    <w:r w:rsidRPr="000571B2">
      <w:rPr>
        <w:rFonts w:ascii="Cambria" w:hAnsi="Cambria"/>
        <w:sz w:val="18"/>
        <w:szCs w:val="18"/>
      </w:rPr>
      <w:t xml:space="preserve"> </w:t>
    </w:r>
  </w:p>
  <w:p w:rsidR="00467B2B" w:rsidRPr="00945288" w:rsidRDefault="00467B2B">
    <w:pPr>
      <w:pStyle w:val="Foo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584" w:rsidRDefault="000A2584" w:rsidP="00580A97">
      <w:pPr>
        <w:spacing w:after="0" w:line="240" w:lineRule="auto"/>
      </w:pPr>
      <w:r>
        <w:separator/>
      </w:r>
    </w:p>
  </w:footnote>
  <w:footnote w:type="continuationSeparator" w:id="0">
    <w:p w:rsidR="000A2584" w:rsidRDefault="000A2584" w:rsidP="00580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0230"/>
    <w:multiLevelType w:val="multilevel"/>
    <w:tmpl w:val="1EB0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A97"/>
    <w:rsid w:val="00015778"/>
    <w:rsid w:val="000571B2"/>
    <w:rsid w:val="00060026"/>
    <w:rsid w:val="00076A1E"/>
    <w:rsid w:val="000A1DB4"/>
    <w:rsid w:val="000A2584"/>
    <w:rsid w:val="000D203F"/>
    <w:rsid w:val="000E58DB"/>
    <w:rsid w:val="00107CE9"/>
    <w:rsid w:val="00120674"/>
    <w:rsid w:val="00132CEE"/>
    <w:rsid w:val="00144998"/>
    <w:rsid w:val="001B739E"/>
    <w:rsid w:val="001F0981"/>
    <w:rsid w:val="001F0F19"/>
    <w:rsid w:val="0028340E"/>
    <w:rsid w:val="00294618"/>
    <w:rsid w:val="002A4056"/>
    <w:rsid w:val="002A4D9B"/>
    <w:rsid w:val="003327E8"/>
    <w:rsid w:val="00343ABB"/>
    <w:rsid w:val="00356F41"/>
    <w:rsid w:val="003852B2"/>
    <w:rsid w:val="003C2DAF"/>
    <w:rsid w:val="00430028"/>
    <w:rsid w:val="00432E15"/>
    <w:rsid w:val="00465050"/>
    <w:rsid w:val="00467B2B"/>
    <w:rsid w:val="004C01D5"/>
    <w:rsid w:val="004D253D"/>
    <w:rsid w:val="00543EF2"/>
    <w:rsid w:val="00580A97"/>
    <w:rsid w:val="005E56C1"/>
    <w:rsid w:val="00620E32"/>
    <w:rsid w:val="006679DC"/>
    <w:rsid w:val="007513F5"/>
    <w:rsid w:val="007801BD"/>
    <w:rsid w:val="007B53DA"/>
    <w:rsid w:val="007C7FDD"/>
    <w:rsid w:val="0082578E"/>
    <w:rsid w:val="0087621B"/>
    <w:rsid w:val="008B359E"/>
    <w:rsid w:val="008F67C3"/>
    <w:rsid w:val="00924700"/>
    <w:rsid w:val="00945288"/>
    <w:rsid w:val="00957D9B"/>
    <w:rsid w:val="009F2074"/>
    <w:rsid w:val="009F303F"/>
    <w:rsid w:val="00A31A73"/>
    <w:rsid w:val="00A37413"/>
    <w:rsid w:val="00A400FE"/>
    <w:rsid w:val="00A62D9F"/>
    <w:rsid w:val="00A639F7"/>
    <w:rsid w:val="00AF4D7F"/>
    <w:rsid w:val="00B13E1C"/>
    <w:rsid w:val="00B25A53"/>
    <w:rsid w:val="00B61B75"/>
    <w:rsid w:val="00BC0DCB"/>
    <w:rsid w:val="00C04DB9"/>
    <w:rsid w:val="00C12B88"/>
    <w:rsid w:val="00C656FB"/>
    <w:rsid w:val="00CB3CA3"/>
    <w:rsid w:val="00CF189B"/>
    <w:rsid w:val="00CF41E6"/>
    <w:rsid w:val="00D36641"/>
    <w:rsid w:val="00DC2C45"/>
    <w:rsid w:val="00DF3259"/>
    <w:rsid w:val="00E64DF1"/>
    <w:rsid w:val="00EE1305"/>
    <w:rsid w:val="00F06958"/>
    <w:rsid w:val="00FA3A2E"/>
    <w:rsid w:val="00FB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A9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80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A97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580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0A9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9452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528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7014D-1A37-49D1-A317-5221B9FA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1269</Words>
  <Characters>7235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pdpg013</dc:creator>
  <cp:lastModifiedBy>Zdzisia</cp:lastModifiedBy>
  <cp:revision>2</cp:revision>
  <cp:lastPrinted>2015-04-14T11:36:00Z</cp:lastPrinted>
  <dcterms:created xsi:type="dcterms:W3CDTF">2016-07-06T14:41:00Z</dcterms:created>
  <dcterms:modified xsi:type="dcterms:W3CDTF">2016-07-06T14:41:00Z</dcterms:modified>
</cp:coreProperties>
</file>