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A8F8A" w14:textId="6F82E168" w:rsidR="00821449" w:rsidRPr="00821449" w:rsidRDefault="00821449" w:rsidP="007E432E">
      <w:pPr>
        <w:rPr>
          <w:rFonts w:ascii="Aptos" w:hAnsi="Aptos"/>
          <w:b/>
          <w:bCs/>
          <w:sz w:val="28"/>
          <w:szCs w:val="28"/>
        </w:rPr>
      </w:pPr>
      <w:r w:rsidRPr="00821449">
        <w:rPr>
          <w:rFonts w:ascii="Aptos" w:hAnsi="Aptos"/>
          <w:b/>
          <w:bCs/>
          <w:sz w:val="28"/>
          <w:szCs w:val="28"/>
        </w:rPr>
        <w:t>Accessing Housing Benefit payment schedules via MyTorbay</w:t>
      </w:r>
    </w:p>
    <w:p w14:paraId="3D3DE5B0" w14:textId="2EB1A3ED" w:rsidR="00A9403F" w:rsidRPr="00DE4FE8" w:rsidRDefault="00A9403F" w:rsidP="007E432E">
      <w:pPr>
        <w:rPr>
          <w:rFonts w:ascii="Aptos" w:hAnsi="Aptos"/>
          <w:b/>
          <w:bCs/>
          <w:sz w:val="22"/>
          <w:szCs w:val="22"/>
        </w:rPr>
      </w:pPr>
      <w:r w:rsidRPr="00DE4FE8">
        <w:rPr>
          <w:rFonts w:ascii="Aptos" w:hAnsi="Aptos"/>
          <w:b/>
          <w:bCs/>
          <w:sz w:val="22"/>
          <w:szCs w:val="22"/>
        </w:rPr>
        <w:t>Logging into the portal</w:t>
      </w:r>
    </w:p>
    <w:p w14:paraId="3CF68C14" w14:textId="7F5152E6" w:rsidR="00A9403F" w:rsidRPr="00130B4A" w:rsidRDefault="00E878F0" w:rsidP="007E432E">
      <w:pPr>
        <w:rPr>
          <w:rFonts w:ascii="Aptos" w:hAnsi="Aptos"/>
          <w:sz w:val="22"/>
          <w:szCs w:val="22"/>
        </w:rPr>
      </w:pPr>
      <w:r w:rsidRPr="00130B4A">
        <w:rPr>
          <w:rFonts w:ascii="Aptos" w:hAnsi="Aptos"/>
          <w:sz w:val="22"/>
          <w:szCs w:val="22"/>
        </w:rPr>
        <w:t xml:space="preserve">To access the MyTorbay </w:t>
      </w:r>
      <w:r w:rsidR="001552C8" w:rsidRPr="00130B4A">
        <w:rPr>
          <w:rFonts w:ascii="Aptos" w:hAnsi="Aptos"/>
          <w:sz w:val="22"/>
          <w:szCs w:val="22"/>
        </w:rPr>
        <w:t xml:space="preserve">portal </w:t>
      </w:r>
      <w:r w:rsidRPr="00130B4A">
        <w:rPr>
          <w:rFonts w:ascii="Aptos" w:hAnsi="Aptos"/>
          <w:sz w:val="22"/>
          <w:szCs w:val="22"/>
        </w:rPr>
        <w:t xml:space="preserve">go to </w:t>
      </w:r>
      <w:hyperlink r:id="rId11" w:history="1">
        <w:r w:rsidR="00130B4A" w:rsidRPr="00130B4A">
          <w:rPr>
            <w:rStyle w:val="Hyperlink"/>
            <w:rFonts w:ascii="Aptos" w:hAnsi="Aptos"/>
            <w:sz w:val="22"/>
            <w:szCs w:val="22"/>
          </w:rPr>
          <w:t>https://www.torbay.gov.uk/request-online-payment-schedule/</w:t>
        </w:r>
      </w:hyperlink>
      <w:r w:rsidR="001552C8" w:rsidRPr="00130B4A">
        <w:rPr>
          <w:rFonts w:ascii="Aptos" w:hAnsi="Aptos"/>
          <w:color w:val="0D75FF" w:themeColor="text2" w:themeTint="99"/>
          <w:sz w:val="22"/>
          <w:szCs w:val="22"/>
        </w:rPr>
        <w:t xml:space="preserve"> </w:t>
      </w:r>
      <w:r w:rsidR="001552C8" w:rsidRPr="00130B4A">
        <w:rPr>
          <w:rFonts w:ascii="Aptos" w:hAnsi="Aptos"/>
          <w:sz w:val="22"/>
          <w:szCs w:val="22"/>
        </w:rPr>
        <w:t xml:space="preserve">and click the ‘Sign in to My Torbay business’ </w:t>
      </w:r>
    </w:p>
    <w:p w14:paraId="5BCBB7B2" w14:textId="77777777" w:rsidR="00095945" w:rsidRPr="00DE4FE8" w:rsidRDefault="00095945" w:rsidP="007E432E">
      <w:pPr>
        <w:rPr>
          <w:rFonts w:ascii="Aptos" w:hAnsi="Aptos"/>
          <w:sz w:val="22"/>
          <w:szCs w:val="22"/>
        </w:rPr>
      </w:pPr>
    </w:p>
    <w:p w14:paraId="20E75F42" w14:textId="2750E95A" w:rsidR="00A9403F" w:rsidRPr="00DE4FE8" w:rsidRDefault="00A9403F" w:rsidP="00095945">
      <w:pPr>
        <w:jc w:val="center"/>
        <w:rPr>
          <w:rFonts w:ascii="Aptos" w:hAnsi="Aptos"/>
          <w:sz w:val="22"/>
          <w:szCs w:val="22"/>
        </w:rPr>
      </w:pPr>
      <w:r w:rsidRPr="00DE4FE8">
        <w:rPr>
          <w:rFonts w:ascii="Aptos" w:hAnsi="Aptos"/>
          <w:noProof/>
          <w:sz w:val="22"/>
          <w:szCs w:val="22"/>
        </w:rPr>
        <w:drawing>
          <wp:inline distT="0" distB="0" distL="0" distR="0" wp14:anchorId="6614E667" wp14:editId="4AD7ECE9">
            <wp:extent cx="2534004" cy="676369"/>
            <wp:effectExtent l="0" t="0" r="0" b="9525"/>
            <wp:docPr id="585887558"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87558" name="Picture 1" descr="A blue rectangle with white text&#10;&#10;Description automatically generated"/>
                    <pic:cNvPicPr/>
                  </pic:nvPicPr>
                  <pic:blipFill>
                    <a:blip r:embed="rId12"/>
                    <a:stretch>
                      <a:fillRect/>
                    </a:stretch>
                  </pic:blipFill>
                  <pic:spPr>
                    <a:xfrm>
                      <a:off x="0" y="0"/>
                      <a:ext cx="2534004" cy="676369"/>
                    </a:xfrm>
                    <a:prstGeom prst="rect">
                      <a:avLst/>
                    </a:prstGeom>
                  </pic:spPr>
                </pic:pic>
              </a:graphicData>
            </a:graphic>
          </wp:inline>
        </w:drawing>
      </w:r>
    </w:p>
    <w:p w14:paraId="6428AE37" w14:textId="77777777" w:rsidR="00883C70" w:rsidRDefault="00883C70" w:rsidP="007E432E">
      <w:pPr>
        <w:rPr>
          <w:rFonts w:ascii="Aptos" w:hAnsi="Aptos"/>
          <w:sz w:val="22"/>
          <w:szCs w:val="22"/>
        </w:rPr>
      </w:pPr>
    </w:p>
    <w:p w14:paraId="17A95710" w14:textId="211166B4" w:rsidR="001552C8" w:rsidRDefault="001552C8" w:rsidP="007E432E">
      <w:pPr>
        <w:rPr>
          <w:rFonts w:ascii="Aptos" w:hAnsi="Aptos"/>
          <w:sz w:val="22"/>
          <w:szCs w:val="22"/>
        </w:rPr>
      </w:pPr>
      <w:r w:rsidRPr="00DE4FE8">
        <w:rPr>
          <w:rFonts w:ascii="Aptos" w:hAnsi="Aptos"/>
          <w:sz w:val="22"/>
          <w:szCs w:val="22"/>
        </w:rPr>
        <w:t>You will be prompted to enter your username and password</w:t>
      </w:r>
      <w:r w:rsidR="00CD42E9" w:rsidRPr="00DE4FE8">
        <w:rPr>
          <w:rFonts w:ascii="Aptos" w:hAnsi="Aptos"/>
          <w:sz w:val="22"/>
          <w:szCs w:val="22"/>
        </w:rPr>
        <w:t>.</w:t>
      </w:r>
      <w:r w:rsidR="00130B4A">
        <w:rPr>
          <w:rFonts w:ascii="Aptos" w:hAnsi="Aptos"/>
          <w:sz w:val="22"/>
          <w:szCs w:val="22"/>
        </w:rPr>
        <w:t xml:space="preserve"> </w:t>
      </w:r>
    </w:p>
    <w:p w14:paraId="0F1F1ABD" w14:textId="77777777" w:rsidR="00673945" w:rsidRPr="00DE4FE8" w:rsidRDefault="00673945" w:rsidP="007E432E">
      <w:pPr>
        <w:rPr>
          <w:rFonts w:ascii="Aptos" w:hAnsi="Aptos"/>
          <w:sz w:val="22"/>
          <w:szCs w:val="22"/>
        </w:rPr>
      </w:pPr>
    </w:p>
    <w:p w14:paraId="7B49B062" w14:textId="47771973" w:rsidR="00A9403F" w:rsidRPr="00DE4FE8" w:rsidRDefault="00A9403F" w:rsidP="00095945">
      <w:pPr>
        <w:jc w:val="center"/>
        <w:rPr>
          <w:rFonts w:ascii="Aptos" w:hAnsi="Aptos"/>
          <w:sz w:val="22"/>
          <w:szCs w:val="22"/>
        </w:rPr>
      </w:pPr>
      <w:r w:rsidRPr="00DE4FE8">
        <w:rPr>
          <w:rFonts w:ascii="Aptos" w:hAnsi="Aptos"/>
          <w:noProof/>
          <w:sz w:val="22"/>
          <w:szCs w:val="22"/>
        </w:rPr>
        <w:drawing>
          <wp:inline distT="0" distB="0" distL="0" distR="0" wp14:anchorId="3F183AA7" wp14:editId="1A528C20">
            <wp:extent cx="3467100" cy="2869105"/>
            <wp:effectExtent l="0" t="0" r="0" b="7620"/>
            <wp:docPr id="721576492" name="Picture 1"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76492" name="Picture 1" descr="A screenshot of a login screen&#10;&#10;Description automatically generated"/>
                    <pic:cNvPicPr/>
                  </pic:nvPicPr>
                  <pic:blipFill>
                    <a:blip r:embed="rId13"/>
                    <a:stretch>
                      <a:fillRect/>
                    </a:stretch>
                  </pic:blipFill>
                  <pic:spPr>
                    <a:xfrm>
                      <a:off x="0" y="0"/>
                      <a:ext cx="3477025" cy="2877319"/>
                    </a:xfrm>
                    <a:prstGeom prst="rect">
                      <a:avLst/>
                    </a:prstGeom>
                  </pic:spPr>
                </pic:pic>
              </a:graphicData>
            </a:graphic>
          </wp:inline>
        </w:drawing>
      </w:r>
    </w:p>
    <w:p w14:paraId="14474CBE" w14:textId="02CA3D2C" w:rsidR="00CD42E9" w:rsidRPr="00DE4FE8" w:rsidRDefault="00CD42E9" w:rsidP="007E432E">
      <w:pPr>
        <w:rPr>
          <w:rFonts w:ascii="Aptos" w:hAnsi="Aptos"/>
          <w:sz w:val="22"/>
          <w:szCs w:val="22"/>
        </w:rPr>
      </w:pPr>
      <w:r w:rsidRPr="00DE4FE8">
        <w:rPr>
          <w:rFonts w:ascii="Aptos" w:hAnsi="Aptos"/>
          <w:sz w:val="22"/>
          <w:szCs w:val="22"/>
        </w:rPr>
        <w:t>Once logged in you will be presented with a home screen.</w:t>
      </w:r>
    </w:p>
    <w:p w14:paraId="1947165F" w14:textId="639DE25A" w:rsidR="00CD42E9" w:rsidRPr="00DE4FE8" w:rsidRDefault="00CD42E9" w:rsidP="007E432E">
      <w:pPr>
        <w:rPr>
          <w:rFonts w:ascii="Aptos" w:hAnsi="Aptos"/>
          <w:sz w:val="22"/>
          <w:szCs w:val="22"/>
        </w:rPr>
      </w:pPr>
      <w:r w:rsidRPr="00DE4FE8">
        <w:rPr>
          <w:rFonts w:ascii="Aptos" w:hAnsi="Aptos"/>
          <w:noProof/>
          <w:sz w:val="22"/>
          <w:szCs w:val="22"/>
        </w:rPr>
        <w:drawing>
          <wp:inline distT="0" distB="0" distL="0" distR="0" wp14:anchorId="7D19522F" wp14:editId="4F37225A">
            <wp:extent cx="6645910" cy="2446655"/>
            <wp:effectExtent l="0" t="0" r="2540" b="0"/>
            <wp:docPr id="1138724884" name="Picture 1" descr="A screenshot of 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24884" name="Picture 1" descr="A screenshot of a blue and white sign&#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645910" cy="2446655"/>
                    </a:xfrm>
                    <a:prstGeom prst="rect">
                      <a:avLst/>
                    </a:prstGeom>
                    <a:noFill/>
                    <a:ln>
                      <a:noFill/>
                    </a:ln>
                  </pic:spPr>
                </pic:pic>
              </a:graphicData>
            </a:graphic>
          </wp:inline>
        </w:drawing>
      </w:r>
    </w:p>
    <w:p w14:paraId="1C892421" w14:textId="7CBE6144" w:rsidR="00A9403F" w:rsidRPr="00DE4FE8" w:rsidRDefault="00A9403F" w:rsidP="00A9403F">
      <w:pPr>
        <w:rPr>
          <w:rFonts w:ascii="Aptos" w:hAnsi="Aptos"/>
          <w:sz w:val="22"/>
          <w:szCs w:val="22"/>
        </w:rPr>
      </w:pPr>
      <w:r w:rsidRPr="00DE4FE8">
        <w:rPr>
          <w:rFonts w:ascii="Aptos" w:hAnsi="Aptos"/>
          <w:sz w:val="22"/>
          <w:szCs w:val="22"/>
        </w:rPr>
        <w:t>Council Tax and Business Rates account</w:t>
      </w:r>
      <w:r w:rsidR="00095945" w:rsidRPr="00DE4FE8">
        <w:rPr>
          <w:rFonts w:ascii="Aptos" w:hAnsi="Aptos"/>
          <w:sz w:val="22"/>
          <w:szCs w:val="22"/>
        </w:rPr>
        <w:t xml:space="preserve"> section </w:t>
      </w:r>
      <w:r w:rsidRPr="00DE4FE8">
        <w:rPr>
          <w:rFonts w:ascii="Aptos" w:hAnsi="Aptos"/>
          <w:sz w:val="22"/>
          <w:szCs w:val="22"/>
        </w:rPr>
        <w:t>will show if there is a current or previous liability.</w:t>
      </w:r>
    </w:p>
    <w:p w14:paraId="543BC4DA" w14:textId="56963FD6" w:rsidR="00A9403F" w:rsidRPr="00DE4FE8" w:rsidRDefault="00A9403F" w:rsidP="00A9403F">
      <w:pPr>
        <w:rPr>
          <w:rFonts w:ascii="Aptos" w:hAnsi="Aptos"/>
          <w:sz w:val="22"/>
          <w:szCs w:val="22"/>
        </w:rPr>
      </w:pPr>
      <w:r w:rsidRPr="00DE4FE8">
        <w:rPr>
          <w:rFonts w:ascii="Aptos" w:hAnsi="Aptos"/>
          <w:sz w:val="22"/>
          <w:szCs w:val="22"/>
        </w:rPr>
        <w:t xml:space="preserve">My documents section will appear once signed up to electronic documents and at least one document has been produced.  </w:t>
      </w:r>
      <w:r w:rsidR="00095945" w:rsidRPr="00DE4FE8">
        <w:rPr>
          <w:rFonts w:ascii="Aptos" w:hAnsi="Aptos"/>
          <w:sz w:val="22"/>
          <w:szCs w:val="22"/>
        </w:rPr>
        <w:t xml:space="preserve">Documentation previously produced prior to portal signup </w:t>
      </w:r>
      <w:r w:rsidRPr="00DE4FE8">
        <w:rPr>
          <w:rFonts w:ascii="Aptos" w:hAnsi="Aptos"/>
          <w:sz w:val="22"/>
          <w:szCs w:val="22"/>
        </w:rPr>
        <w:t>will not be available.</w:t>
      </w:r>
    </w:p>
    <w:p w14:paraId="650CC00F" w14:textId="77777777" w:rsidR="005B3C72" w:rsidRPr="00DE4FE8" w:rsidRDefault="005B3C72" w:rsidP="007E432E">
      <w:pPr>
        <w:rPr>
          <w:rFonts w:ascii="Aptos" w:hAnsi="Aptos"/>
          <w:b/>
          <w:bCs/>
          <w:sz w:val="22"/>
          <w:szCs w:val="22"/>
        </w:rPr>
      </w:pPr>
    </w:p>
    <w:p w14:paraId="13C0E599" w14:textId="3BF66B2D" w:rsidR="00693476" w:rsidRPr="00DE4FE8" w:rsidRDefault="00693476" w:rsidP="007E432E">
      <w:pPr>
        <w:rPr>
          <w:rFonts w:ascii="Aptos" w:hAnsi="Aptos"/>
          <w:b/>
          <w:bCs/>
          <w:sz w:val="22"/>
          <w:szCs w:val="22"/>
        </w:rPr>
      </w:pPr>
      <w:r w:rsidRPr="00DE4FE8">
        <w:rPr>
          <w:rFonts w:ascii="Aptos" w:hAnsi="Aptos"/>
          <w:b/>
          <w:bCs/>
          <w:sz w:val="22"/>
          <w:szCs w:val="22"/>
        </w:rPr>
        <w:lastRenderedPageBreak/>
        <w:t>Accessing Housing Benefit Payment Schedules</w:t>
      </w:r>
    </w:p>
    <w:p w14:paraId="46C8458D" w14:textId="4957A52D" w:rsidR="00693476" w:rsidRPr="00DE4FE8" w:rsidRDefault="00693476" w:rsidP="007E432E">
      <w:pPr>
        <w:rPr>
          <w:rFonts w:ascii="Aptos" w:hAnsi="Aptos"/>
          <w:sz w:val="22"/>
          <w:szCs w:val="22"/>
        </w:rPr>
      </w:pPr>
      <w:r w:rsidRPr="00DE4FE8">
        <w:rPr>
          <w:rFonts w:ascii="Aptos" w:hAnsi="Aptos"/>
          <w:sz w:val="22"/>
          <w:szCs w:val="22"/>
        </w:rPr>
        <w:t>Click on the ‘Benefits’ section where you will be presented with a summary of your next payment and the last payment made</w:t>
      </w:r>
      <w:r w:rsidR="00462E5B" w:rsidRPr="00DE4FE8">
        <w:rPr>
          <w:rFonts w:ascii="Aptos" w:hAnsi="Aptos"/>
          <w:sz w:val="22"/>
          <w:szCs w:val="22"/>
        </w:rPr>
        <w:t>, as well as a list of tenants who have claimed Housing Benefits</w:t>
      </w:r>
    </w:p>
    <w:p w14:paraId="6749BC27" w14:textId="758B45E0" w:rsidR="00A9403F" w:rsidRPr="00DE4FE8" w:rsidRDefault="00A9403F" w:rsidP="00095945">
      <w:pPr>
        <w:jc w:val="center"/>
        <w:rPr>
          <w:rFonts w:ascii="Aptos" w:hAnsi="Aptos"/>
          <w:sz w:val="22"/>
          <w:szCs w:val="22"/>
        </w:rPr>
      </w:pPr>
      <w:r w:rsidRPr="00DE4FE8">
        <w:rPr>
          <w:rFonts w:ascii="Aptos" w:hAnsi="Aptos"/>
          <w:noProof/>
          <w:sz w:val="22"/>
          <w:szCs w:val="22"/>
        </w:rPr>
        <w:drawing>
          <wp:inline distT="0" distB="0" distL="0" distR="0" wp14:anchorId="7B049E9A" wp14:editId="3275573B">
            <wp:extent cx="2257425" cy="2264026"/>
            <wp:effectExtent l="0" t="0" r="0" b="3175"/>
            <wp:docPr id="722753711" name="Picture 1" descr="A blue and white rectangular sign with white text and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53711" name="Picture 1" descr="A blue and white rectangular sign with white text and a couple of people&#10;&#10;Description automatically generated"/>
                    <pic:cNvPicPr/>
                  </pic:nvPicPr>
                  <pic:blipFill>
                    <a:blip r:embed="rId16"/>
                    <a:stretch>
                      <a:fillRect/>
                    </a:stretch>
                  </pic:blipFill>
                  <pic:spPr>
                    <a:xfrm>
                      <a:off x="0" y="0"/>
                      <a:ext cx="2273858" cy="2280507"/>
                    </a:xfrm>
                    <a:prstGeom prst="rect">
                      <a:avLst/>
                    </a:prstGeom>
                  </pic:spPr>
                </pic:pic>
              </a:graphicData>
            </a:graphic>
          </wp:inline>
        </w:drawing>
      </w:r>
    </w:p>
    <w:p w14:paraId="3775A6E8" w14:textId="32383BBC" w:rsidR="00693476" w:rsidRPr="00DE4FE8" w:rsidRDefault="00693476" w:rsidP="007E432E">
      <w:pPr>
        <w:rPr>
          <w:rFonts w:ascii="Aptos" w:hAnsi="Aptos"/>
          <w:sz w:val="22"/>
          <w:szCs w:val="22"/>
        </w:rPr>
      </w:pPr>
      <w:r w:rsidRPr="00DE4FE8">
        <w:rPr>
          <w:rFonts w:ascii="Aptos" w:hAnsi="Aptos"/>
          <w:sz w:val="22"/>
          <w:szCs w:val="22"/>
        </w:rPr>
        <w:t xml:space="preserve">To view a </w:t>
      </w:r>
      <w:r w:rsidR="005B3C72" w:rsidRPr="00DE4FE8">
        <w:rPr>
          <w:rFonts w:ascii="Aptos" w:hAnsi="Aptos"/>
          <w:sz w:val="22"/>
          <w:szCs w:val="22"/>
        </w:rPr>
        <w:t xml:space="preserve">downloadable </w:t>
      </w:r>
      <w:r w:rsidRPr="00DE4FE8">
        <w:rPr>
          <w:rFonts w:ascii="Aptos" w:hAnsi="Aptos"/>
          <w:sz w:val="22"/>
          <w:szCs w:val="22"/>
        </w:rPr>
        <w:t xml:space="preserve">payment schedule click on ‘View previous payments’ under the Last payment </w:t>
      </w:r>
      <w:r w:rsidR="00371DFD" w:rsidRPr="00DE4FE8">
        <w:rPr>
          <w:rFonts w:ascii="Aptos" w:hAnsi="Aptos"/>
          <w:sz w:val="22"/>
          <w:szCs w:val="22"/>
        </w:rPr>
        <w:t>made heading</w:t>
      </w:r>
    </w:p>
    <w:p w14:paraId="06A0FF28" w14:textId="2B56CEBA" w:rsidR="001552C8" w:rsidRPr="00DE4FE8" w:rsidRDefault="00A9403F" w:rsidP="007E432E">
      <w:pPr>
        <w:rPr>
          <w:rFonts w:ascii="Aptos" w:hAnsi="Aptos"/>
          <w:sz w:val="22"/>
          <w:szCs w:val="22"/>
        </w:rPr>
      </w:pPr>
      <w:r w:rsidRPr="00DE4FE8">
        <w:rPr>
          <w:rFonts w:ascii="Aptos" w:hAnsi="Aptos"/>
          <w:noProof/>
          <w:sz w:val="22"/>
          <w:szCs w:val="22"/>
        </w:rPr>
        <w:drawing>
          <wp:inline distT="0" distB="0" distL="0" distR="0" wp14:anchorId="3C45812C" wp14:editId="6011CA4F">
            <wp:extent cx="6645910" cy="400685"/>
            <wp:effectExtent l="0" t="0" r="2540" b="0"/>
            <wp:docPr id="173774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4819" name=""/>
                    <pic:cNvPicPr/>
                  </pic:nvPicPr>
                  <pic:blipFill>
                    <a:blip r:embed="rId17"/>
                    <a:stretch>
                      <a:fillRect/>
                    </a:stretch>
                  </pic:blipFill>
                  <pic:spPr>
                    <a:xfrm>
                      <a:off x="0" y="0"/>
                      <a:ext cx="6645910" cy="400685"/>
                    </a:xfrm>
                    <a:prstGeom prst="rect">
                      <a:avLst/>
                    </a:prstGeom>
                  </pic:spPr>
                </pic:pic>
              </a:graphicData>
            </a:graphic>
          </wp:inline>
        </w:drawing>
      </w:r>
    </w:p>
    <w:p w14:paraId="72974339" w14:textId="2D7E77CE" w:rsidR="005B3C72" w:rsidRPr="00DE4FE8" w:rsidRDefault="00A9403F" w:rsidP="007E432E">
      <w:pPr>
        <w:rPr>
          <w:rFonts w:ascii="Aptos" w:hAnsi="Aptos"/>
          <w:sz w:val="22"/>
          <w:szCs w:val="22"/>
        </w:rPr>
      </w:pPr>
      <w:r w:rsidRPr="00DE4FE8">
        <w:rPr>
          <w:rFonts w:ascii="Aptos" w:hAnsi="Aptos"/>
          <w:sz w:val="22"/>
          <w:szCs w:val="22"/>
        </w:rPr>
        <w:t xml:space="preserve">You will then be presented with a list of payments.  </w:t>
      </w:r>
    </w:p>
    <w:p w14:paraId="659457BB" w14:textId="66585EEE" w:rsidR="005B3C72" w:rsidRPr="00DE4FE8" w:rsidRDefault="005B3C72" w:rsidP="007E432E">
      <w:pPr>
        <w:rPr>
          <w:rFonts w:ascii="Aptos" w:hAnsi="Aptos"/>
          <w:sz w:val="22"/>
          <w:szCs w:val="22"/>
        </w:rPr>
      </w:pPr>
      <w:r w:rsidRPr="00DE4FE8">
        <w:rPr>
          <w:rFonts w:ascii="Aptos" w:hAnsi="Aptos"/>
          <w:sz w:val="22"/>
          <w:szCs w:val="22"/>
        </w:rPr>
        <w:t>Payment schedule documents for viewing and downloading will only show on your portal account following the first payment run after you signed up.  Previous payment schedules will not be accessible but will remain available via the old TorbayDirect site for the time being.</w:t>
      </w:r>
    </w:p>
    <w:p w14:paraId="5D9EB6F4" w14:textId="68FB09FD" w:rsidR="005B3C72" w:rsidRPr="00DE4FE8" w:rsidRDefault="005B3C72" w:rsidP="007E432E">
      <w:pPr>
        <w:rPr>
          <w:rFonts w:ascii="Aptos" w:hAnsi="Aptos"/>
          <w:sz w:val="22"/>
          <w:szCs w:val="22"/>
        </w:rPr>
      </w:pPr>
      <w:r w:rsidRPr="00DE4FE8">
        <w:rPr>
          <w:rFonts w:ascii="Aptos" w:hAnsi="Aptos"/>
          <w:sz w:val="22"/>
          <w:szCs w:val="22"/>
        </w:rPr>
        <w:t>The downloadable payment schedule will be shown by the ‘PDF’ link at the end of the payment line.  To display the schedule, click the PDF link.  This will open the payment schedule to view and download if required.</w:t>
      </w:r>
      <w:r w:rsidRPr="00DE4FE8">
        <w:rPr>
          <w:rFonts w:ascii="Aptos" w:hAnsi="Aptos"/>
          <w:b/>
          <w:bCs/>
          <w:sz w:val="22"/>
          <w:szCs w:val="22"/>
        </w:rPr>
        <w:t xml:space="preserve"> </w:t>
      </w:r>
    </w:p>
    <w:p w14:paraId="459DF1A1" w14:textId="219D3D8C" w:rsidR="00371DFD" w:rsidRPr="00DE4FE8" w:rsidRDefault="00371DFD" w:rsidP="007E432E">
      <w:pPr>
        <w:rPr>
          <w:rFonts w:ascii="Aptos" w:hAnsi="Aptos"/>
          <w:sz w:val="22"/>
          <w:szCs w:val="22"/>
        </w:rPr>
      </w:pPr>
      <w:r w:rsidRPr="00DE4FE8">
        <w:rPr>
          <w:rFonts w:ascii="Aptos" w:hAnsi="Aptos"/>
          <w:sz w:val="22"/>
          <w:szCs w:val="22"/>
        </w:rPr>
        <w:t>When a document is produced you will receive an email notifying you that a new document is available on your account.</w:t>
      </w:r>
    </w:p>
    <w:p w14:paraId="4E65F2E3" w14:textId="77777777" w:rsidR="00095945" w:rsidRPr="00DE4FE8" w:rsidRDefault="00095945" w:rsidP="00095945">
      <w:pPr>
        <w:rPr>
          <w:rFonts w:ascii="Aptos" w:hAnsi="Aptos"/>
          <w:b/>
          <w:bCs/>
          <w:sz w:val="22"/>
          <w:szCs w:val="22"/>
        </w:rPr>
      </w:pPr>
      <w:r w:rsidRPr="00DE4FE8">
        <w:rPr>
          <w:rFonts w:ascii="Aptos" w:hAnsi="Aptos"/>
          <w:b/>
          <w:bCs/>
          <w:sz w:val="22"/>
          <w:szCs w:val="22"/>
        </w:rPr>
        <w:t>Notification Letters</w:t>
      </w:r>
    </w:p>
    <w:p w14:paraId="66B52554" w14:textId="31A80EB8" w:rsidR="00095945" w:rsidRPr="00DE4FE8" w:rsidRDefault="00095945" w:rsidP="007E432E">
      <w:pPr>
        <w:rPr>
          <w:rFonts w:ascii="Aptos" w:hAnsi="Aptos"/>
          <w:sz w:val="22"/>
          <w:szCs w:val="22"/>
        </w:rPr>
      </w:pPr>
      <w:r w:rsidRPr="00DE4FE8">
        <w:rPr>
          <w:rFonts w:ascii="Aptos" w:hAnsi="Aptos"/>
          <w:sz w:val="22"/>
          <w:szCs w:val="22"/>
        </w:rPr>
        <w:t>Once you have a portal account setup for Housing Benefits, notification letters will be available in the My documents section.  This section will become available once an initial notification letter has been generated.</w:t>
      </w:r>
    </w:p>
    <w:p w14:paraId="74C61E40" w14:textId="289F2F87" w:rsidR="00095945" w:rsidRDefault="00095945" w:rsidP="007E432E">
      <w:pPr>
        <w:rPr>
          <w:rFonts w:ascii="Aptos" w:hAnsi="Aptos"/>
          <w:sz w:val="22"/>
          <w:szCs w:val="22"/>
        </w:rPr>
      </w:pPr>
      <w:r w:rsidRPr="00DE4FE8">
        <w:rPr>
          <w:rFonts w:ascii="Aptos" w:hAnsi="Aptos"/>
          <w:sz w:val="22"/>
          <w:szCs w:val="22"/>
        </w:rPr>
        <w:t>Unlike the payment schedules, once your portal account is active and notifications are generated electronically a paper version will no longer be sent.</w:t>
      </w:r>
    </w:p>
    <w:p w14:paraId="235DEAB0" w14:textId="70D9B1FD" w:rsidR="00836106" w:rsidRPr="00DE4FE8" w:rsidRDefault="00673945" w:rsidP="00673945">
      <w:pPr>
        <w:jc w:val="center"/>
        <w:rPr>
          <w:rFonts w:ascii="Aptos" w:hAnsi="Aptos"/>
          <w:sz w:val="22"/>
          <w:szCs w:val="22"/>
        </w:rPr>
      </w:pPr>
      <w:r w:rsidRPr="00DE4FE8">
        <w:rPr>
          <w:rFonts w:ascii="Aptos" w:hAnsi="Aptos"/>
          <w:noProof/>
          <w:sz w:val="22"/>
          <w:szCs w:val="22"/>
        </w:rPr>
        <w:drawing>
          <wp:inline distT="0" distB="0" distL="0" distR="0" wp14:anchorId="5A77E94F" wp14:editId="452E37DA">
            <wp:extent cx="2316393" cy="2295525"/>
            <wp:effectExtent l="0" t="0" r="8255" b="0"/>
            <wp:docPr id="574712385" name="Picture 1" descr="A blue and white documen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12385" name="Picture 1" descr="A blue and white document with white 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326913" cy="2305951"/>
                    </a:xfrm>
                    <a:prstGeom prst="rect">
                      <a:avLst/>
                    </a:prstGeom>
                  </pic:spPr>
                </pic:pic>
              </a:graphicData>
            </a:graphic>
          </wp:inline>
        </w:drawing>
      </w:r>
    </w:p>
    <w:sectPr w:rsidR="00836106" w:rsidRPr="00DE4FE8" w:rsidSect="007E432E">
      <w:headerReference w:type="even" r:id="rId19"/>
      <w:headerReference w:type="default" r:id="rId20"/>
      <w:footerReference w:type="even" r:id="rId21"/>
      <w:footerReference w:type="default" r:id="rId22"/>
      <w:headerReference w:type="first" r:id="rId23"/>
      <w:footerReference w:type="first" r:id="rId24"/>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C241" w14:textId="77777777" w:rsidR="00AB199D" w:rsidRDefault="00AB199D" w:rsidP="008952DF">
      <w:r>
        <w:separator/>
      </w:r>
    </w:p>
  </w:endnote>
  <w:endnote w:type="continuationSeparator" w:id="0">
    <w:p w14:paraId="063EFD70" w14:textId="77777777" w:rsidR="00AB199D" w:rsidRDefault="00AB199D" w:rsidP="0089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FF3F" w14:textId="77777777" w:rsidR="0002446C" w:rsidRDefault="000244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00A7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32B1740F" w14:textId="77777777" w:rsidTr="0002446C">
      <w:tc>
        <w:tcPr>
          <w:tcW w:w="10456" w:type="dxa"/>
        </w:tcPr>
        <w:sdt>
          <w:sdtPr>
            <w:id w:val="-518623638"/>
            <w:docPartObj>
              <w:docPartGallery w:val="Page Numbers (Bottom of Page)"/>
              <w:docPartUnique/>
            </w:docPartObj>
          </w:sdtPr>
          <w:sdtEndPr>
            <w:rPr>
              <w:noProof/>
            </w:rPr>
          </w:sdtEndPr>
          <w:sdtContent>
            <w:p w14:paraId="0BE386A7" w14:textId="77777777" w:rsidR="0002446C" w:rsidRDefault="0002446C" w:rsidP="0002446C">
              <w:pPr>
                <w:pStyle w:val="Footer"/>
                <w:jc w:val="center"/>
              </w:pPr>
              <w:r>
                <w:fldChar w:fldCharType="begin"/>
              </w:r>
              <w:r>
                <w:instrText xml:space="preserve"> PAGE   \* MERGEFORMAT </w:instrText>
              </w:r>
              <w:r>
                <w:fldChar w:fldCharType="separate"/>
              </w:r>
              <w:r w:rsidR="00520C03">
                <w:rPr>
                  <w:noProof/>
                </w:rPr>
                <w:t>2</w:t>
              </w:r>
              <w:r>
                <w:rPr>
                  <w:noProof/>
                </w:rPr>
                <w:fldChar w:fldCharType="end"/>
              </w:r>
            </w:p>
          </w:sdtContent>
        </w:sdt>
      </w:tc>
    </w:tr>
  </w:tbl>
  <w:p w14:paraId="5CBE308D" w14:textId="77777777" w:rsidR="0002446C" w:rsidRDefault="0002446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1962" w14:textId="77777777" w:rsidR="0002446C" w:rsidRPr="0049312B" w:rsidRDefault="0002446C" w:rsidP="004931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7E40" w14:textId="77777777" w:rsidR="00AB199D" w:rsidRDefault="00AB199D" w:rsidP="008952DF">
      <w:r>
        <w:separator/>
      </w:r>
    </w:p>
  </w:footnote>
  <w:footnote w:type="continuationSeparator" w:id="0">
    <w:p w14:paraId="7AA24221" w14:textId="77777777" w:rsidR="00AB199D" w:rsidRDefault="00AB199D" w:rsidP="0089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7B2E" w14:textId="77777777" w:rsidR="0002446C" w:rsidRDefault="0002446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9111" w14:textId="77777777" w:rsidR="004067A0" w:rsidRDefault="004067A0">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FC91" w14:textId="77777777" w:rsidR="0002446C" w:rsidRPr="004067A0" w:rsidRDefault="0002446C" w:rsidP="004067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7C2762"/>
    <w:multiLevelType w:val="hybridMultilevel"/>
    <w:tmpl w:val="2824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892503"/>
    <w:multiLevelType w:val="hybridMultilevel"/>
    <w:tmpl w:val="5D6C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08CC8"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2F2C0B"/>
    <w:multiLevelType w:val="hybridMultilevel"/>
    <w:tmpl w:val="E2A210FA"/>
    <w:lvl w:ilvl="0" w:tplc="AA309A60">
      <w:start w:val="1"/>
      <w:numFmt w:val="bullet"/>
      <w:pStyle w:val="squarebullets"/>
      <w:lvlText w:val=""/>
      <w:lvlJc w:val="left"/>
      <w:pPr>
        <w:ind w:left="360" w:hanging="360"/>
      </w:pPr>
      <w:rPr>
        <w:rFonts w:ascii="Wingdings" w:hAnsi="Wingdings" w:hint="default"/>
        <w:color w:val="002F6C"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FF585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6865839">
    <w:abstractNumId w:val="7"/>
  </w:num>
  <w:num w:numId="2" w16cid:durableId="135806747">
    <w:abstractNumId w:val="1"/>
  </w:num>
  <w:num w:numId="3" w16cid:durableId="264003547">
    <w:abstractNumId w:val="8"/>
  </w:num>
  <w:num w:numId="4" w16cid:durableId="204224216">
    <w:abstractNumId w:val="5"/>
  </w:num>
  <w:num w:numId="5" w16cid:durableId="294916695">
    <w:abstractNumId w:val="6"/>
  </w:num>
  <w:num w:numId="6" w16cid:durableId="1661038706">
    <w:abstractNumId w:val="3"/>
  </w:num>
  <w:num w:numId="7" w16cid:durableId="1998264617">
    <w:abstractNumId w:val="0"/>
  </w:num>
  <w:num w:numId="8" w16cid:durableId="1247421">
    <w:abstractNumId w:val="2"/>
  </w:num>
  <w:num w:numId="9" w16cid:durableId="1628464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2E"/>
    <w:rsid w:val="0002446C"/>
    <w:rsid w:val="00095945"/>
    <w:rsid w:val="000C3A53"/>
    <w:rsid w:val="000C548F"/>
    <w:rsid w:val="000E1D92"/>
    <w:rsid w:val="00126E15"/>
    <w:rsid w:val="00130B4A"/>
    <w:rsid w:val="001314FC"/>
    <w:rsid w:val="0013654F"/>
    <w:rsid w:val="001374E0"/>
    <w:rsid w:val="001552C8"/>
    <w:rsid w:val="001D530A"/>
    <w:rsid w:val="002A7863"/>
    <w:rsid w:val="002C13C4"/>
    <w:rsid w:val="00324433"/>
    <w:rsid w:val="003247EB"/>
    <w:rsid w:val="00363A16"/>
    <w:rsid w:val="00371DFD"/>
    <w:rsid w:val="003D033D"/>
    <w:rsid w:val="004067A0"/>
    <w:rsid w:val="0043433B"/>
    <w:rsid w:val="004404F5"/>
    <w:rsid w:val="00462E5B"/>
    <w:rsid w:val="00492E76"/>
    <w:rsid w:val="0049312B"/>
    <w:rsid w:val="004B4FA1"/>
    <w:rsid w:val="004E5104"/>
    <w:rsid w:val="00520C03"/>
    <w:rsid w:val="005324D9"/>
    <w:rsid w:val="00535A8B"/>
    <w:rsid w:val="00535E8E"/>
    <w:rsid w:val="005B3C72"/>
    <w:rsid w:val="005D416B"/>
    <w:rsid w:val="0060520B"/>
    <w:rsid w:val="00632080"/>
    <w:rsid w:val="00637729"/>
    <w:rsid w:val="0065240B"/>
    <w:rsid w:val="00673945"/>
    <w:rsid w:val="00682C97"/>
    <w:rsid w:val="00693476"/>
    <w:rsid w:val="006B04BE"/>
    <w:rsid w:val="00726EA3"/>
    <w:rsid w:val="007455B3"/>
    <w:rsid w:val="007C339D"/>
    <w:rsid w:val="007D50EB"/>
    <w:rsid w:val="007E432E"/>
    <w:rsid w:val="00821449"/>
    <w:rsid w:val="0083385A"/>
    <w:rsid w:val="00836106"/>
    <w:rsid w:val="00883C70"/>
    <w:rsid w:val="008952DF"/>
    <w:rsid w:val="0092180F"/>
    <w:rsid w:val="009255E9"/>
    <w:rsid w:val="00932549"/>
    <w:rsid w:val="0095499D"/>
    <w:rsid w:val="009B41EF"/>
    <w:rsid w:val="00A76141"/>
    <w:rsid w:val="00A9403F"/>
    <w:rsid w:val="00A96C73"/>
    <w:rsid w:val="00AB199D"/>
    <w:rsid w:val="00AE2551"/>
    <w:rsid w:val="00AF592C"/>
    <w:rsid w:val="00B237C0"/>
    <w:rsid w:val="00B377FC"/>
    <w:rsid w:val="00B530D1"/>
    <w:rsid w:val="00C00AB0"/>
    <w:rsid w:val="00C520E4"/>
    <w:rsid w:val="00C676EC"/>
    <w:rsid w:val="00C74D13"/>
    <w:rsid w:val="00C92DC0"/>
    <w:rsid w:val="00CD42E9"/>
    <w:rsid w:val="00D13E33"/>
    <w:rsid w:val="00DE278F"/>
    <w:rsid w:val="00DE4FE8"/>
    <w:rsid w:val="00E078E6"/>
    <w:rsid w:val="00E07D53"/>
    <w:rsid w:val="00E154A3"/>
    <w:rsid w:val="00E76CED"/>
    <w:rsid w:val="00E878F0"/>
    <w:rsid w:val="00EB6BD0"/>
    <w:rsid w:val="00EC4E9C"/>
    <w:rsid w:val="00F7155F"/>
    <w:rsid w:val="00F87B8D"/>
    <w:rsid w:val="00FD01A2"/>
    <w:rsid w:val="00FD46C8"/>
    <w:rsid w:val="00FE5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F2655"/>
  <w15:chartTrackingRefBased/>
  <w15:docId w15:val="{E8433910-1BC7-4C55-A659-C97210E7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GB" w:eastAsia="en-US" w:bidi="ar-SA"/>
        <w14:ligatures w14:val="standardContextual"/>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F592C"/>
    <w:rPr>
      <w:kern w:val="0"/>
      <w:sz w:val="24"/>
      <w14:ligatures w14:val="none"/>
    </w:rPr>
  </w:style>
  <w:style w:type="paragraph" w:styleId="Heading1">
    <w:name w:val="heading 1"/>
    <w:basedOn w:val="Normal"/>
    <w:next w:val="Normal"/>
    <w:link w:val="Heading1Char"/>
    <w:uiPriority w:val="9"/>
    <w:qFormat/>
    <w:rsid w:val="00B530D1"/>
    <w:pPr>
      <w:keepNext/>
      <w:keepLines/>
      <w:pBdr>
        <w:bottom w:val="single" w:sz="4" w:space="2" w:color="002F6C" w:themeColor="text2"/>
      </w:pBdr>
      <w:spacing w:before="240" w:after="240" w:line="276" w:lineRule="auto"/>
      <w:outlineLvl w:val="0"/>
    </w:pPr>
    <w:rPr>
      <w:rFonts w:asciiTheme="majorHAnsi" w:eastAsiaTheme="majorEastAsia" w:hAnsiTheme="majorHAnsi" w:cstheme="majorBidi"/>
      <w:color w:val="002F6C" w:themeColor="text2"/>
      <w:sz w:val="40"/>
      <w:szCs w:val="36"/>
    </w:rPr>
  </w:style>
  <w:style w:type="paragraph" w:styleId="Heading2">
    <w:name w:val="heading 2"/>
    <w:basedOn w:val="Normal"/>
    <w:next w:val="Normal"/>
    <w:link w:val="Heading2Char"/>
    <w:uiPriority w:val="9"/>
    <w:qFormat/>
    <w:rsid w:val="0049312B"/>
    <w:pPr>
      <w:keepNext/>
      <w:keepLines/>
      <w:spacing w:before="240" w:line="276" w:lineRule="auto"/>
      <w:outlineLvl w:val="1"/>
    </w:pPr>
    <w:rPr>
      <w:rFonts w:asciiTheme="majorHAnsi" w:eastAsiaTheme="majorEastAsia" w:hAnsiTheme="majorHAnsi" w:cstheme="majorBidi"/>
      <w:color w:val="000000" w:themeColor="text1"/>
      <w:sz w:val="32"/>
      <w:szCs w:val="28"/>
    </w:rPr>
  </w:style>
  <w:style w:type="paragraph" w:styleId="Heading3">
    <w:name w:val="heading 3"/>
    <w:basedOn w:val="Normal"/>
    <w:next w:val="Normal"/>
    <w:link w:val="Heading3Char"/>
    <w:uiPriority w:val="9"/>
    <w:qFormat/>
    <w:rsid w:val="00B530D1"/>
    <w:pPr>
      <w:keepNext/>
      <w:keepLines/>
      <w:spacing w:before="240" w:after="0" w:line="276" w:lineRule="auto"/>
      <w:outlineLvl w:val="2"/>
    </w:pPr>
    <w:rPr>
      <w:rFonts w:asciiTheme="majorHAnsi" w:eastAsiaTheme="majorEastAsia" w:hAnsiTheme="majorHAnsi" w:cstheme="majorBidi"/>
      <w:color w:val="000000" w:themeColor="text1"/>
      <w:sz w:val="28"/>
      <w:szCs w:val="26"/>
    </w:rPr>
  </w:style>
  <w:style w:type="paragraph" w:styleId="Heading4">
    <w:name w:val="heading 4"/>
    <w:basedOn w:val="Normal"/>
    <w:next w:val="Normal"/>
    <w:link w:val="Heading4Char"/>
    <w:uiPriority w:val="9"/>
    <w:semiHidden/>
    <w:unhideWhenUsed/>
    <w:qFormat/>
    <w:rsid w:val="00B530D1"/>
    <w:pPr>
      <w:keepNext/>
      <w:keepLines/>
      <w:spacing w:before="80" w:after="0"/>
      <w:outlineLvl w:val="3"/>
    </w:pPr>
    <w:rPr>
      <w:rFonts w:asciiTheme="majorHAnsi" w:eastAsiaTheme="majorEastAsia" w:hAnsiTheme="majorHAnsi" w:cstheme="majorBidi"/>
      <w:b/>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B530D1"/>
    <w:pPr>
      <w:numPr>
        <w:numId w:val="5"/>
      </w:numPr>
      <w:spacing w:line="276" w:lineRule="auto"/>
    </w:pPr>
  </w:style>
  <w:style w:type="paragraph" w:customStyle="1" w:styleId="numberedlist">
    <w:name w:val="numbered list"/>
    <w:basedOn w:val="squarebullets"/>
    <w:qFormat/>
    <w:rsid w:val="00B530D1"/>
    <w:pPr>
      <w:numPr>
        <w:numId w:val="6"/>
      </w:numPr>
      <w:ind w:left="357" w:hanging="357"/>
      <w:contextualSpacing w:val="0"/>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B530D1"/>
    <w:rPr>
      <w:rFonts w:asciiTheme="majorHAnsi" w:eastAsiaTheme="majorEastAsia" w:hAnsiTheme="majorHAnsi" w:cstheme="majorBidi"/>
      <w:color w:val="002F6C" w:themeColor="text2"/>
      <w:sz w:val="40"/>
      <w:szCs w:val="36"/>
    </w:rPr>
  </w:style>
  <w:style w:type="character" w:customStyle="1" w:styleId="Heading2Char">
    <w:name w:val="Heading 2 Char"/>
    <w:basedOn w:val="DefaultParagraphFont"/>
    <w:link w:val="Heading2"/>
    <w:uiPriority w:val="9"/>
    <w:rsid w:val="0049312B"/>
    <w:rPr>
      <w:rFonts w:asciiTheme="majorHAnsi" w:eastAsiaTheme="majorEastAsia" w:hAnsiTheme="majorHAnsi" w:cstheme="majorBidi"/>
      <w:color w:val="000000" w:themeColor="text1"/>
      <w:sz w:val="32"/>
      <w:szCs w:val="28"/>
    </w:rPr>
  </w:style>
  <w:style w:type="character" w:customStyle="1" w:styleId="Heading3Char">
    <w:name w:val="Heading 3 Char"/>
    <w:basedOn w:val="DefaultParagraphFont"/>
    <w:link w:val="Heading3"/>
    <w:uiPriority w:val="9"/>
    <w:rsid w:val="00B530D1"/>
    <w:rPr>
      <w:rFonts w:asciiTheme="majorHAnsi" w:eastAsiaTheme="majorEastAsia" w:hAnsiTheme="majorHAnsi" w:cstheme="majorBidi"/>
      <w:color w:val="000000" w:themeColor="text1"/>
      <w:sz w:val="28"/>
      <w:szCs w:val="26"/>
    </w:rPr>
  </w:style>
  <w:style w:type="character" w:customStyle="1" w:styleId="Heading4Char">
    <w:name w:val="Heading 4 Char"/>
    <w:basedOn w:val="DefaultParagraphFont"/>
    <w:link w:val="Heading4"/>
    <w:uiPriority w:val="9"/>
    <w:semiHidden/>
    <w:rsid w:val="00B530D1"/>
    <w:rPr>
      <w:rFonts w:asciiTheme="majorHAnsi" w:eastAsiaTheme="majorEastAsia" w:hAnsiTheme="majorHAnsi" w:cstheme="majorBidi"/>
      <w:b/>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FBCBD" w:themeColor="accent2" w:themeTint="66"/>
        <w:left w:val="single" w:sz="4" w:space="0" w:color="FFBCBD" w:themeColor="accent2" w:themeTint="66"/>
        <w:bottom w:val="single" w:sz="4" w:space="0" w:color="FFBCBD" w:themeColor="accent2" w:themeTint="66"/>
        <w:right w:val="single" w:sz="4" w:space="0" w:color="FFBCBD" w:themeColor="accent2" w:themeTint="66"/>
        <w:insideH w:val="single" w:sz="4" w:space="0" w:color="FFBCBD" w:themeColor="accent2" w:themeTint="66"/>
        <w:insideV w:val="single" w:sz="4" w:space="0" w:color="FFBCBD" w:themeColor="accent2" w:themeTint="66"/>
      </w:tblBorders>
    </w:tblPr>
    <w:tblStylePr w:type="firstRow">
      <w:rPr>
        <w:b/>
        <w:bCs/>
      </w:rPr>
      <w:tblPr/>
      <w:tcPr>
        <w:tcBorders>
          <w:bottom w:val="single" w:sz="12" w:space="0" w:color="FF9A9D" w:themeColor="accent2" w:themeTint="99"/>
        </w:tcBorders>
      </w:tcPr>
    </w:tblStylePr>
    <w:tblStylePr w:type="lastRow">
      <w:rPr>
        <w:b/>
        <w:bCs/>
      </w:rPr>
      <w:tblPr/>
      <w:tcPr>
        <w:tcBorders>
          <w:top w:val="double" w:sz="2" w:space="0" w:color="FF9A9D"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F9A9D" w:themeColor="accent2" w:themeTint="99"/>
        <w:left w:val="single" w:sz="4" w:space="0" w:color="FF9A9D" w:themeColor="accent2" w:themeTint="99"/>
        <w:bottom w:val="single" w:sz="4" w:space="0" w:color="FF9A9D" w:themeColor="accent2" w:themeTint="99"/>
        <w:right w:val="single" w:sz="4" w:space="0" w:color="FF9A9D" w:themeColor="accent2" w:themeTint="99"/>
        <w:insideH w:val="single" w:sz="4" w:space="0" w:color="FF9A9D" w:themeColor="accent2" w:themeTint="99"/>
        <w:insideV w:val="single" w:sz="4" w:space="0" w:color="FF9A9D" w:themeColor="accent2" w:themeTint="99"/>
      </w:tblBorders>
      <w:tblCellMar>
        <w:top w:w="113" w:type="dxa"/>
        <w:bottom w:w="113" w:type="dxa"/>
      </w:tblCellMar>
    </w:tblPr>
    <w:tblStylePr w:type="firstRow">
      <w:rPr>
        <w:b/>
        <w:bCs/>
        <w:color w:val="FFFFFF" w:themeColor="background1"/>
      </w:rPr>
      <w:tblPr/>
      <w:tcPr>
        <w:tcBorders>
          <w:top w:val="single" w:sz="4" w:space="0" w:color="FF585D" w:themeColor="accent2"/>
          <w:left w:val="single" w:sz="4" w:space="0" w:color="FF585D" w:themeColor="accent2"/>
          <w:bottom w:val="single" w:sz="4" w:space="0" w:color="FF585D" w:themeColor="accent2"/>
          <w:right w:val="single" w:sz="4" w:space="0" w:color="FF585D" w:themeColor="accent2"/>
          <w:insideH w:val="nil"/>
          <w:insideV w:val="nil"/>
        </w:tcBorders>
        <w:shd w:val="clear" w:color="auto" w:fill="FF585D" w:themeFill="accent2"/>
      </w:tcPr>
    </w:tblStylePr>
    <w:tblStylePr w:type="lastRow">
      <w:rPr>
        <w:b/>
        <w:bCs/>
      </w:rPr>
      <w:tblPr/>
      <w:tcPr>
        <w:tcBorders>
          <w:top w:val="double" w:sz="4" w:space="0" w:color="FF585D" w:themeColor="accent2"/>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B530D1"/>
    <w:pPr>
      <w:pBdr>
        <w:left w:val="single" w:sz="36" w:space="12" w:color="002F6C" w:themeColor="text2"/>
      </w:pBdr>
      <w:spacing w:before="240" w:after="240" w:line="252" w:lineRule="auto"/>
      <w:ind w:left="340" w:right="862"/>
    </w:pPr>
    <w:rPr>
      <w:iCs/>
    </w:rPr>
  </w:style>
  <w:style w:type="character" w:customStyle="1" w:styleId="QuoteChar">
    <w:name w:val="Quote Char"/>
    <w:basedOn w:val="DefaultParagraphFont"/>
    <w:link w:val="Quote"/>
    <w:uiPriority w:val="29"/>
    <w:rsid w:val="00B530D1"/>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9312B"/>
    <w:rPr>
      <w:color w:val="000000" w:themeColor="text1"/>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character" w:styleId="UnresolvedMention">
    <w:name w:val="Unresolved Mention"/>
    <w:basedOn w:val="DefaultParagraphFont"/>
    <w:uiPriority w:val="99"/>
    <w:semiHidden/>
    <w:unhideWhenUsed/>
    <w:rsid w:val="001552C8"/>
    <w:rPr>
      <w:color w:val="605E5C"/>
      <w:shd w:val="clear" w:color="auto" w:fill="E1DFDD"/>
    </w:rPr>
  </w:style>
  <w:style w:type="character" w:styleId="FollowedHyperlink">
    <w:name w:val="FollowedHyperlink"/>
    <w:basedOn w:val="DefaultParagraphFont"/>
    <w:uiPriority w:val="99"/>
    <w:rsid w:val="001552C8"/>
    <w:rPr>
      <w:color w:val="002F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torbay.gov.uk%2Frequest-online-payment-schedule%2F&amp;data=05%7C02%7CJames.Boyd%40torbay.gov.uk%7C67da639f92d34350e01808dec2397955%7C13577bd8494345d98d3c304f184f6582%7C0%7C0%7C639161749255122494%7CUnknown%7CTWFpbGZsb3d8eyJFbXB0eU1hcGkiOnRydWUsIlYiOiIwLjAuMDAwMCIsIlAiOiJXaW4zMiIsIkFOIjoiTWFpbCIsIldUIjoyfQ%3D%3D%7C0%7C%7C%7C&amp;sdata=jbbeZ%2Bdlo2k99AbHkASR3hT3uH34nNX6%2FM8KjMK%2Ft3w%3D&amp;reserved=0"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cid:com_samsung_android_email_attachmentprovider_3_1903_RAW_1698877349593"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Custom 4">
      <a:dk1>
        <a:srgbClr val="000000"/>
      </a:dk1>
      <a:lt1>
        <a:sysClr val="window" lastClr="FFFFFF"/>
      </a:lt1>
      <a:dk2>
        <a:srgbClr val="002F6C"/>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3920-c8f5-4112-8b8d-7cfb968ae44a">
      <Terms xmlns="http://schemas.microsoft.com/office/infopath/2007/PartnerControls"/>
    </lcf76f155ced4ddcb4097134ff3c332f>
    <TaxCatchAll xmlns="1d55140f-3a19-431a-858d-bbd72d0eba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C4A968A69D9842B72986355540087C" ma:contentTypeVersion="17" ma:contentTypeDescription="Create a new document." ma:contentTypeScope="" ma:versionID="726804e0c8c8783121bfeee4aa34399f">
  <xsd:schema xmlns:xsd="http://www.w3.org/2001/XMLSchema" xmlns:xs="http://www.w3.org/2001/XMLSchema" xmlns:p="http://schemas.microsoft.com/office/2006/metadata/properties" xmlns:ns2="0a3a3920-c8f5-4112-8b8d-7cfb968ae44a" xmlns:ns3="1d55140f-3a19-431a-858d-bbd72d0eba94" targetNamespace="http://schemas.microsoft.com/office/2006/metadata/properties" ma:root="true" ma:fieldsID="9b6b378575176563f508f4a627c1d33b" ns2:_="" ns3:_="">
    <xsd:import namespace="0a3a3920-c8f5-4112-8b8d-7cfb968ae44a"/>
    <xsd:import namespace="1d55140f-3a19-431a-858d-bbd72d0eb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3920-c8f5-4112-8b8d-7cfb968a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5140f-3a19-431a-858d-bbd72d0eba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2ae1cf-14be-4052-8b3c-802f17f4372a}" ma:internalName="TaxCatchAll" ma:showField="CatchAllData" ma:web="1d55140f-3a19-431a-858d-bbd72d0eb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7C40E-46B8-468A-AFBB-229B8CD4D0D2}">
  <ds:schemaRefs>
    <ds:schemaRef ds:uri="http://schemas.microsoft.com/office/2006/metadata/properties"/>
    <ds:schemaRef ds:uri="http://schemas.microsoft.com/office/infopath/2007/PartnerControls"/>
    <ds:schemaRef ds:uri="0a3a3920-c8f5-4112-8b8d-7cfb968ae44a"/>
    <ds:schemaRef ds:uri="1d55140f-3a19-431a-858d-bbd72d0eba94"/>
  </ds:schemaRefs>
</ds:datastoreItem>
</file>

<file path=customXml/itemProps2.xml><?xml version="1.0" encoding="utf-8"?>
<ds:datastoreItem xmlns:ds="http://schemas.openxmlformats.org/officeDocument/2006/customXml" ds:itemID="{4D94D659-1626-4D3A-B0B4-42FB624CC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3920-c8f5-4112-8b8d-7cfb968ae44a"/>
    <ds:schemaRef ds:uri="1d55140f-3a19-431a-858d-bbd72d0eb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B4C5C-2170-488A-98DF-B14D5D23F58E}">
  <ds:schemaRefs>
    <ds:schemaRef ds:uri="http://schemas.microsoft.com/sharepoint/v3/contenttype/forms"/>
  </ds:schemaRefs>
</ds:datastoreItem>
</file>

<file path=customXml/itemProps4.xml><?xml version="1.0" encoding="utf-8"?>
<ds:datastoreItem xmlns:ds="http://schemas.openxmlformats.org/officeDocument/2006/customXml" ds:itemID="{8959AF18-A997-486E-BD15-14CFC6100343}">
  <ds:schemaRefs>
    <ds:schemaRef ds:uri="http://schemas.openxmlformats.org/officeDocument/2006/bibliography"/>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James</dc:creator>
  <cp:keywords/>
  <dc:description/>
  <cp:lastModifiedBy>Boyd, James</cp:lastModifiedBy>
  <cp:revision>5</cp:revision>
  <dcterms:created xsi:type="dcterms:W3CDTF">2026-06-04T08:55:00Z</dcterms:created>
  <dcterms:modified xsi:type="dcterms:W3CDTF">2026-06-04T13:44:00Z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0x01010069C4A968A69D9842B72986355540087C</vt:lpwstr>
  </property>
  <property fmtid="{D5CDD505-2E9C-101B-9397-08002B2CF9AE}" pid="3" name="MediaServiceImageTags">
    <vt:lpwstr/>
  </property>
</Properties>
</file>