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6A3C3306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156B4E">
        <w:rPr>
          <w:rFonts w:ascii="Arial" w:hAnsi="Arial" w:cs="Arial"/>
          <w:sz w:val="28"/>
          <w:szCs w:val="28"/>
          <w:u w:val="single"/>
          <w:lang w:val="en-US"/>
        </w:rPr>
        <w:t>Triangle West of Bascombe Rd, N of disused railway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475552F0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156B4E">
              <w:rPr>
                <w:rFonts w:ascii="Arial" w:hAnsi="Arial" w:cs="Arial"/>
                <w:sz w:val="24"/>
                <w:szCs w:val="24"/>
                <w:lang w:val="en-US"/>
              </w:rPr>
              <w:t>55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7A8E6239" w:rsidR="00061FF3" w:rsidRPr="00086533" w:rsidRDefault="00156B4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56B4E">
              <w:rPr>
                <w:rFonts w:ascii="Arial" w:hAnsi="Arial" w:cs="Arial"/>
                <w:sz w:val="24"/>
                <w:szCs w:val="24"/>
                <w:lang w:val="en-US"/>
              </w:rPr>
              <w:t>Triangle West of Bascombe Rd, N of disused railway, Brixham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1A54F53" w:rsidR="00061FF3" w:rsidRPr="00CB5402" w:rsidRDefault="005072C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1.45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09807FA8" w:rsidR="00061FF3" w:rsidRPr="00CB5402" w:rsidRDefault="005072C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9D7E38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7B5E246A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18A203F4" w:rsidR="007B4C8B" w:rsidRDefault="0064298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642988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D8C8FBE" wp14:editId="1A7E5C3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896860" cy="5595620"/>
            <wp:effectExtent l="0" t="0" r="8890" b="5080"/>
            <wp:wrapTight wrapText="bothSides">
              <wp:wrapPolygon edited="0">
                <wp:start x="0" y="0"/>
                <wp:lineTo x="0" y="21546"/>
                <wp:lineTo x="21572" y="21546"/>
                <wp:lineTo x="21572" y="0"/>
                <wp:lineTo x="0" y="0"/>
              </wp:wrapPolygon>
            </wp:wrapTight>
            <wp:docPr id="1895710214" name="Picture 1" descr="A map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10214" name="Picture 1" descr="A map of a triang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3E5B666D" w14:textId="27B7FE22" w:rsidR="00E27932" w:rsidRDefault="00DA309E" w:rsidP="00BC771A">
      <w:pPr>
        <w:rPr>
          <w:rFonts w:ascii="Arial" w:hAnsi="Arial" w:cs="Arial"/>
          <w:sz w:val="24"/>
          <w:szCs w:val="24"/>
          <w:lang w:val="en-US"/>
        </w:rPr>
      </w:pPr>
      <w:r w:rsidRPr="00DA309E">
        <w:rPr>
          <w:rFonts w:ascii="Arial" w:hAnsi="Arial" w:cs="Arial"/>
          <w:sz w:val="24"/>
          <w:szCs w:val="24"/>
          <w:lang w:val="en-US"/>
        </w:rPr>
        <w:t>Triangular area to the east of Bascombe Road and north of the discussed railway line. The site is relatively flat.  It lies outside of but is disconnected from Churston Ferrers</w:t>
      </w:r>
      <w:r w:rsidR="00E11FBE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2D97BF88" w14:textId="3E5A170B" w:rsidR="00E11FBE" w:rsidRDefault="00E11F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has historically remained undeveloped </w:t>
      </w:r>
      <w:r w:rsidR="004903E4">
        <w:rPr>
          <w:rFonts w:ascii="Arial" w:hAnsi="Arial" w:cs="Arial"/>
          <w:sz w:val="24"/>
          <w:szCs w:val="24"/>
          <w:lang w:val="en-US"/>
        </w:rPr>
        <w:t>with the exception of the construction of the railway line on its southern border which dates from the late 19</w:t>
      </w:r>
      <w:r w:rsidR="004903E4" w:rsidRPr="004903E4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4903E4">
        <w:rPr>
          <w:rFonts w:ascii="Arial" w:hAnsi="Arial" w:cs="Arial"/>
          <w:sz w:val="24"/>
          <w:szCs w:val="24"/>
          <w:lang w:val="en-US"/>
        </w:rPr>
        <w:t xml:space="preserve"> century. </w:t>
      </w:r>
    </w:p>
    <w:p w14:paraId="06BB8F53" w14:textId="558CEFA9" w:rsidR="0073480F" w:rsidRPr="00671E48" w:rsidRDefault="00671E48" w:rsidP="00BC771A">
      <w:pPr>
        <w:rPr>
          <w:rFonts w:ascii="Arial" w:hAnsi="Arial" w:cs="Arial"/>
          <w:sz w:val="24"/>
          <w:szCs w:val="24"/>
          <w:lang w:val="en-US"/>
        </w:rPr>
      </w:pPr>
      <w:r w:rsidRPr="00671E48">
        <w:rPr>
          <w:rFonts w:ascii="Arial" w:hAnsi="Arial" w:cs="Arial"/>
          <w:sz w:val="24"/>
          <w:szCs w:val="24"/>
          <w:lang w:val="en-US"/>
        </w:rPr>
        <w:t xml:space="preserve">The site </w:t>
      </w:r>
      <w:r>
        <w:rPr>
          <w:rFonts w:ascii="Arial" w:hAnsi="Arial" w:cs="Arial"/>
          <w:sz w:val="24"/>
          <w:szCs w:val="24"/>
          <w:lang w:val="en-US"/>
        </w:rPr>
        <w:t xml:space="preserve">is within the </w:t>
      </w:r>
      <w:r w:rsidR="00C53CA6">
        <w:rPr>
          <w:rFonts w:ascii="Arial" w:hAnsi="Arial" w:cs="Arial"/>
          <w:sz w:val="24"/>
          <w:szCs w:val="24"/>
          <w:lang w:val="en-US"/>
        </w:rPr>
        <w:t xml:space="preserve">Churston Ferrers </w:t>
      </w:r>
      <w:r w:rsidR="004903E4">
        <w:rPr>
          <w:rFonts w:ascii="Arial" w:hAnsi="Arial" w:cs="Arial"/>
          <w:sz w:val="24"/>
          <w:szCs w:val="24"/>
          <w:lang w:val="en-US"/>
        </w:rPr>
        <w:t xml:space="preserve">Conservation Area </w:t>
      </w:r>
      <w:r w:rsidR="00010CB3">
        <w:rPr>
          <w:rFonts w:ascii="Arial" w:hAnsi="Arial" w:cs="Arial"/>
          <w:sz w:val="24"/>
          <w:szCs w:val="24"/>
          <w:lang w:val="en-US"/>
        </w:rPr>
        <w:t xml:space="preserve">and is nearby to a number of other designated heritage assets </w:t>
      </w:r>
    </w:p>
    <w:p w14:paraId="1FDC20D8" w14:textId="74649D88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14082C8E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5B8FF904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341EBE31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8B717E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3D171C9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7E6907F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1276BAB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16D7113" w14:textId="77777777" w:rsidR="00642988" w:rsidRDefault="0064298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7293CB03" w14:textId="4B4C134A" w:rsidR="0023488D" w:rsidRDefault="000B3543" w:rsidP="005E11F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 relevant planning history </w:t>
      </w:r>
    </w:p>
    <w:p w14:paraId="3B8C8099" w14:textId="54E1315C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7B698031" w:rsidR="00305921" w:rsidRDefault="00085998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Churston </w:t>
            </w:r>
            <w:r w:rsidR="000617E3">
              <w:rPr>
                <w:rFonts w:ascii="Arial" w:hAnsi="Arial" w:cs="Arial"/>
                <w:sz w:val="24"/>
                <w:szCs w:val="24"/>
                <w:lang w:val="en-US"/>
              </w:rPr>
              <w:t xml:space="preserve">Ferrers </w:t>
            </w:r>
            <w:r w:rsidR="00B55D5C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7C6B90F5" w14:textId="25EE69CB" w:rsidR="0021373E" w:rsidRDefault="0080260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</w:t>
            </w:r>
            <w:r w:rsidR="006B7309">
              <w:rPr>
                <w:rFonts w:ascii="Arial" w:hAnsi="Arial" w:cs="Arial"/>
                <w:sz w:val="24"/>
                <w:szCs w:val="24"/>
                <w:lang w:val="en-US"/>
              </w:rPr>
              <w:t xml:space="preserve">has a </w:t>
            </w:r>
            <w:r w:rsidR="00257B4E">
              <w:rPr>
                <w:rFonts w:ascii="Arial" w:hAnsi="Arial" w:cs="Arial"/>
                <w:sz w:val="24"/>
                <w:szCs w:val="24"/>
                <w:lang w:val="en-US"/>
              </w:rPr>
              <w:t xml:space="preserve">‘traditional English Village’ character set within a </w:t>
            </w:r>
            <w:r w:rsidR="00023E7D">
              <w:rPr>
                <w:rFonts w:ascii="Arial" w:hAnsi="Arial" w:cs="Arial"/>
                <w:sz w:val="24"/>
                <w:szCs w:val="24"/>
                <w:lang w:val="en-US"/>
              </w:rPr>
              <w:t xml:space="preserve">distinct rural setting </w:t>
            </w:r>
            <w:r w:rsidR="0002750B">
              <w:rPr>
                <w:rFonts w:ascii="Arial" w:hAnsi="Arial" w:cs="Arial"/>
                <w:sz w:val="24"/>
                <w:szCs w:val="24"/>
                <w:lang w:val="en-US"/>
              </w:rPr>
              <w:t>in-between</w:t>
            </w:r>
            <w:r w:rsidR="00023E7D">
              <w:rPr>
                <w:rFonts w:ascii="Arial" w:hAnsi="Arial" w:cs="Arial"/>
                <w:sz w:val="24"/>
                <w:szCs w:val="24"/>
                <w:lang w:val="en-US"/>
              </w:rPr>
              <w:t xml:space="preserve"> the settlements of Galmpton and Brixham. </w:t>
            </w:r>
            <w:r w:rsidR="008B648D">
              <w:rPr>
                <w:rFonts w:ascii="Arial" w:hAnsi="Arial" w:cs="Arial"/>
                <w:sz w:val="24"/>
                <w:szCs w:val="24"/>
                <w:lang w:val="en-US"/>
              </w:rPr>
              <w:t xml:space="preserve">It contains a high concentration of listed buildings </w:t>
            </w:r>
            <w:r w:rsidR="0002750B">
              <w:rPr>
                <w:rFonts w:ascii="Arial" w:hAnsi="Arial" w:cs="Arial"/>
                <w:sz w:val="24"/>
                <w:szCs w:val="24"/>
                <w:lang w:val="en-US"/>
              </w:rPr>
              <w:t>for a small settlement.</w:t>
            </w:r>
          </w:p>
          <w:p w14:paraId="054DF685" w14:textId="77777777" w:rsidR="0002750B" w:rsidRDefault="0002750B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E5C145" w14:textId="1CD0D2EB" w:rsidR="0002750B" w:rsidRDefault="0002750B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C90C62">
              <w:rPr>
                <w:rFonts w:ascii="Arial" w:hAnsi="Arial" w:cs="Arial"/>
                <w:sz w:val="24"/>
                <w:szCs w:val="24"/>
                <w:lang w:val="en-US"/>
              </w:rPr>
              <w:t xml:space="preserve">in its undeveloped form makes a clear positive contribution to the </w:t>
            </w:r>
            <w:r w:rsidR="001958DC">
              <w:rPr>
                <w:rFonts w:ascii="Arial" w:hAnsi="Arial" w:cs="Arial"/>
                <w:sz w:val="24"/>
                <w:szCs w:val="24"/>
                <w:lang w:val="en-US"/>
              </w:rPr>
              <w:t xml:space="preserve">rural characteristics of the conservation area. </w:t>
            </w: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F205B89" w:rsidR="00224DD7" w:rsidRPr="00FC5431" w:rsidRDefault="002C01F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7F332508" w14:textId="5653A98C" w:rsidR="00E66DED" w:rsidRDefault="004A6405" w:rsidP="00147A2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stated </w:t>
            </w:r>
            <w:r w:rsidR="00147A2E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</w:t>
            </w:r>
            <w:r w:rsidR="001274E5">
              <w:rPr>
                <w:rFonts w:ascii="Arial" w:hAnsi="Arial" w:cs="Arial"/>
                <w:sz w:val="24"/>
                <w:szCs w:val="24"/>
                <w:lang w:val="en-US"/>
              </w:rPr>
              <w:t xml:space="preserve">demonstrable impact on the open, rural character of the site and the wider conservation area. This would cause </w:t>
            </w:r>
            <w:r w:rsidR="00814952">
              <w:rPr>
                <w:rFonts w:ascii="Arial" w:hAnsi="Arial" w:cs="Arial"/>
                <w:sz w:val="24"/>
                <w:szCs w:val="24"/>
                <w:lang w:val="en-US"/>
              </w:rPr>
              <w:t xml:space="preserve">‘less than substantial’ harm to its significance. </w:t>
            </w:r>
          </w:p>
          <w:p w14:paraId="67CFA3B8" w14:textId="4536582F" w:rsidR="007530E2" w:rsidRPr="00D10FEC" w:rsidRDefault="007530E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2EBAB02" w14:textId="1C083E9D" w:rsidR="006C0E5A" w:rsidRDefault="004F512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Any built development on the site would </w:t>
            </w:r>
            <w:r w:rsidRPr="004F512F">
              <w:rPr>
                <w:rFonts w:ascii="Arial" w:hAnsi="Arial" w:cs="Arial"/>
                <w:sz w:val="24"/>
                <w:szCs w:val="24"/>
                <w:lang w:val="en-US"/>
              </w:rPr>
              <w:t>have a demonstrable impact on the open, rural character of the site and the wider conservation area. This would cause ‘less than substantial’ harm to its significance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This </w:t>
            </w:r>
            <w:r w:rsidR="002F4BE2">
              <w:rPr>
                <w:rFonts w:ascii="Arial" w:hAnsi="Arial" w:cs="Arial"/>
                <w:sz w:val="24"/>
                <w:szCs w:val="24"/>
                <w:lang w:val="en-US"/>
              </w:rPr>
              <w:t xml:space="preserve">is unlikely to be mitigated to the point where harm can be removed. </w:t>
            </w: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4F3A8B2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2CB9DD2" w14:textId="0B987C40" w:rsidR="006C0E5A" w:rsidRDefault="004F512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harm. 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CD1FDC" w14:paraId="29B81784" w14:textId="77777777" w:rsidTr="005924CE">
        <w:tc>
          <w:tcPr>
            <w:tcW w:w="2405" w:type="dxa"/>
          </w:tcPr>
          <w:p w14:paraId="48681B48" w14:textId="1AF73A7E" w:rsidR="00CD1FDC" w:rsidRDefault="00A82D43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Walls, including gate piers and folly</w:t>
            </w:r>
            <w:r w:rsidR="000A5277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A40E55">
              <w:rPr>
                <w:rFonts w:ascii="Arial" w:hAnsi="Arial" w:cs="Arial"/>
                <w:sz w:val="24"/>
                <w:szCs w:val="24"/>
                <w:lang w:val="en-US"/>
              </w:rPr>
              <w:t xml:space="preserve">enclosing the courtyard and (former) gardens </w:t>
            </w:r>
            <w:r w:rsidR="001851A2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south and west of Churston Court (N of site) </w:t>
            </w:r>
          </w:p>
        </w:tc>
        <w:tc>
          <w:tcPr>
            <w:tcW w:w="1701" w:type="dxa"/>
          </w:tcPr>
          <w:p w14:paraId="5CEB740B" w14:textId="307C6E5E" w:rsidR="00CD1FDC" w:rsidRDefault="006C4C4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Grade II listed building</w:t>
            </w:r>
          </w:p>
        </w:tc>
        <w:tc>
          <w:tcPr>
            <w:tcW w:w="3969" w:type="dxa"/>
          </w:tcPr>
          <w:p w14:paraId="4FCFB07F" w14:textId="4A9407D2" w:rsidR="00CD1FDC" w:rsidRDefault="006C4C4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C4C4D">
              <w:rPr>
                <w:rFonts w:ascii="Arial" w:hAnsi="Arial" w:cs="Arial"/>
                <w:sz w:val="24"/>
                <w:szCs w:val="24"/>
                <w:lang w:val="en-US"/>
              </w:rPr>
              <w:t>A series of early to mid C19, or possibly earlier, walls, including gate piers and a folly, situated to the west and south of Churston Court</w:t>
            </w:r>
            <w:r w:rsidR="00AE4E77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forms part of the setting of the asset </w:t>
            </w:r>
            <w:r w:rsidR="00782027">
              <w:rPr>
                <w:rFonts w:ascii="Arial" w:hAnsi="Arial" w:cs="Arial"/>
                <w:sz w:val="24"/>
                <w:szCs w:val="24"/>
                <w:lang w:val="en-US"/>
              </w:rPr>
              <w:t xml:space="preserve">and makes a minor positive contribution to its significance. </w:t>
            </w:r>
          </w:p>
        </w:tc>
        <w:tc>
          <w:tcPr>
            <w:tcW w:w="2835" w:type="dxa"/>
          </w:tcPr>
          <w:p w14:paraId="6DB2E48E" w14:textId="339D912B" w:rsidR="00CD1FDC" w:rsidRDefault="00782027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82027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the quantum stated would have a demonstrable impact on the open, rural character of the site and the wider conservation area. This would</w:t>
            </w:r>
            <w:r w:rsidR="00075CF7">
              <w:rPr>
                <w:rFonts w:ascii="Arial" w:hAnsi="Arial" w:cs="Arial"/>
                <w:sz w:val="24"/>
                <w:szCs w:val="24"/>
                <w:lang w:val="en-US"/>
              </w:rPr>
              <w:t xml:space="preserve"> have a detrimental on the rural setting of the asset and would</w:t>
            </w:r>
            <w:r w:rsidRPr="00782027">
              <w:rPr>
                <w:rFonts w:ascii="Arial" w:hAnsi="Arial" w:cs="Arial"/>
                <w:sz w:val="24"/>
                <w:szCs w:val="24"/>
                <w:lang w:val="en-US"/>
              </w:rPr>
              <w:t xml:space="preserve"> cause</w:t>
            </w:r>
            <w:r w:rsidR="00075CF7">
              <w:rPr>
                <w:rFonts w:ascii="Arial" w:hAnsi="Arial" w:cs="Arial"/>
                <w:sz w:val="24"/>
                <w:szCs w:val="24"/>
                <w:lang w:val="en-US"/>
              </w:rPr>
              <w:t xml:space="preserve"> a minor degree of</w:t>
            </w:r>
            <w:r w:rsidRPr="00782027">
              <w:rPr>
                <w:rFonts w:ascii="Arial" w:hAnsi="Arial" w:cs="Arial"/>
                <w:sz w:val="24"/>
                <w:szCs w:val="24"/>
                <w:lang w:val="en-US"/>
              </w:rPr>
              <w:t xml:space="preserve"> ‘less than substantial’ harm to its significance.</w:t>
            </w:r>
          </w:p>
        </w:tc>
        <w:tc>
          <w:tcPr>
            <w:tcW w:w="3827" w:type="dxa"/>
          </w:tcPr>
          <w:p w14:paraId="02F7156C" w14:textId="780B0A34" w:rsidR="00CD1FDC" w:rsidRDefault="00075CF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75CF7">
              <w:rPr>
                <w:rFonts w:ascii="Arial" w:hAnsi="Arial" w:cs="Arial"/>
                <w:sz w:val="24"/>
                <w:szCs w:val="24"/>
                <w:lang w:val="en-US"/>
              </w:rPr>
              <w:t xml:space="preserve">Any built development on the site would have a demonstrable impact on the open, rural character of the site and the wider area. </w:t>
            </w:r>
            <w:r w:rsidR="00CB1578">
              <w:rPr>
                <w:rFonts w:ascii="Arial" w:hAnsi="Arial" w:cs="Arial"/>
                <w:sz w:val="24"/>
                <w:szCs w:val="24"/>
                <w:lang w:val="en-US"/>
              </w:rPr>
              <w:t>However, impact on this individual</w:t>
            </w:r>
            <w:r w:rsidR="009D7E38">
              <w:rPr>
                <w:rFonts w:ascii="Arial" w:hAnsi="Arial" w:cs="Arial"/>
                <w:sz w:val="24"/>
                <w:szCs w:val="24"/>
                <w:lang w:val="en-US"/>
              </w:rPr>
              <w:t xml:space="preserve"> asset</w:t>
            </w:r>
            <w:r w:rsidR="00CB1578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be limited by a </w:t>
            </w:r>
            <w:r w:rsidR="001332F3">
              <w:rPr>
                <w:rFonts w:ascii="Arial" w:hAnsi="Arial" w:cs="Arial"/>
                <w:sz w:val="24"/>
                <w:szCs w:val="24"/>
                <w:lang w:val="en-US"/>
              </w:rPr>
              <w:t>reduction in quantum of development, the siting of any infrastructure away from the asset</w:t>
            </w:r>
            <w:r w:rsidR="002B7B64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retention of a suitable landscape buffer to maintain the immediate rural setting to the asset. This could result in a neutral impact </w:t>
            </w:r>
            <w:r w:rsidR="00E27808">
              <w:rPr>
                <w:rFonts w:ascii="Arial" w:hAnsi="Arial" w:cs="Arial"/>
                <w:sz w:val="24"/>
                <w:szCs w:val="24"/>
                <w:lang w:val="en-US"/>
              </w:rPr>
              <w:t xml:space="preserve">to its significance. </w:t>
            </w:r>
          </w:p>
        </w:tc>
        <w:tc>
          <w:tcPr>
            <w:tcW w:w="4395" w:type="dxa"/>
          </w:tcPr>
          <w:p w14:paraId="5BFD9132" w14:textId="7704965D" w:rsidR="00CD1FDC" w:rsidRDefault="00E2780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CD1FDC" w14:paraId="237D828E" w14:textId="77777777" w:rsidTr="005924CE">
        <w:tc>
          <w:tcPr>
            <w:tcW w:w="2405" w:type="dxa"/>
          </w:tcPr>
          <w:p w14:paraId="3F162CEA" w14:textId="4A451A51" w:rsidR="00CD1FDC" w:rsidRDefault="00FC0A17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Avenue Terrace </w:t>
            </w:r>
            <w:r w:rsidR="00CA6D83" w:rsidRPr="00CA6D83">
              <w:rPr>
                <w:rFonts w:ascii="Arial" w:hAnsi="Arial" w:cs="Arial"/>
                <w:sz w:val="24"/>
                <w:szCs w:val="24"/>
                <w:lang w:val="en-US"/>
              </w:rPr>
              <w:t>1-7, C</w:t>
            </w:r>
            <w:r w:rsidR="00CA6D83">
              <w:rPr>
                <w:rFonts w:ascii="Arial" w:hAnsi="Arial" w:cs="Arial"/>
                <w:sz w:val="24"/>
                <w:szCs w:val="24"/>
                <w:lang w:val="en-US"/>
              </w:rPr>
              <w:t xml:space="preserve">hurston Road (SW of site) </w:t>
            </w:r>
          </w:p>
        </w:tc>
        <w:tc>
          <w:tcPr>
            <w:tcW w:w="1701" w:type="dxa"/>
          </w:tcPr>
          <w:p w14:paraId="50C5D982" w14:textId="3EDCA020" w:rsidR="00CD1FDC" w:rsidRDefault="004E3DA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1363B86" w14:textId="41B71DB3" w:rsidR="00CD1FDC" w:rsidRDefault="004E3DA5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row of </w:t>
            </w:r>
            <w:r w:rsidR="00DD7FDB">
              <w:rPr>
                <w:rFonts w:ascii="Arial" w:hAnsi="Arial" w:cs="Arial"/>
                <w:sz w:val="24"/>
                <w:szCs w:val="24"/>
                <w:lang w:val="en-US"/>
              </w:rPr>
              <w:t>mid 19</w:t>
            </w:r>
            <w:r w:rsidR="00DD7FDB" w:rsidRPr="00DD7FDB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DD7FDB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estate cottages. </w:t>
            </w:r>
            <w:r w:rsidR="00733035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rural setting of the asset, but is </w:t>
            </w:r>
            <w:r w:rsidR="00C01E2D">
              <w:rPr>
                <w:rFonts w:ascii="Arial" w:hAnsi="Arial" w:cs="Arial"/>
                <w:sz w:val="24"/>
                <w:szCs w:val="24"/>
                <w:lang w:val="en-US"/>
              </w:rPr>
              <w:t xml:space="preserve">visually and physically separated from the site by the railway line and </w:t>
            </w:r>
            <w:r w:rsidR="00AB089B">
              <w:rPr>
                <w:rFonts w:ascii="Arial" w:hAnsi="Arial" w:cs="Arial"/>
                <w:sz w:val="24"/>
                <w:szCs w:val="24"/>
                <w:lang w:val="en-US"/>
              </w:rPr>
              <w:t xml:space="preserve">a band of large mature planting. The site makes a limited contribution to the significance of the asset. </w:t>
            </w:r>
          </w:p>
        </w:tc>
        <w:tc>
          <w:tcPr>
            <w:tcW w:w="2835" w:type="dxa"/>
          </w:tcPr>
          <w:p w14:paraId="289661B7" w14:textId="5E6DFEE5" w:rsidR="00CD1FDC" w:rsidRDefault="00AB089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</w:t>
            </w:r>
            <w:r w:rsidR="009278B7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limited impact on the significance of this asset. </w:t>
            </w:r>
          </w:p>
        </w:tc>
        <w:tc>
          <w:tcPr>
            <w:tcW w:w="3827" w:type="dxa"/>
          </w:tcPr>
          <w:p w14:paraId="2C2F81BF" w14:textId="749DE4A9" w:rsidR="00CD1FDC" w:rsidRDefault="009278B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n/a </w:t>
            </w:r>
          </w:p>
        </w:tc>
        <w:tc>
          <w:tcPr>
            <w:tcW w:w="4395" w:type="dxa"/>
          </w:tcPr>
          <w:p w14:paraId="3591552D" w14:textId="430508C9" w:rsidR="00CD1FDC" w:rsidRDefault="009278B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CD1FDC" w14:paraId="766811CD" w14:textId="77777777" w:rsidTr="005924CE">
        <w:tc>
          <w:tcPr>
            <w:tcW w:w="2405" w:type="dxa"/>
          </w:tcPr>
          <w:p w14:paraId="6A485DBB" w14:textId="6453A914" w:rsidR="00CD1FDC" w:rsidRDefault="004F30A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Myrt</w:t>
            </w:r>
            <w:r w:rsidR="00390A74">
              <w:rPr>
                <w:rFonts w:ascii="Arial" w:hAnsi="Arial" w:cs="Arial"/>
                <w:sz w:val="24"/>
                <w:szCs w:val="24"/>
                <w:lang w:val="en-US"/>
              </w:rPr>
              <w:t xml:space="preserve">le Cottage (SW of site) </w:t>
            </w:r>
          </w:p>
        </w:tc>
        <w:tc>
          <w:tcPr>
            <w:tcW w:w="1701" w:type="dxa"/>
          </w:tcPr>
          <w:p w14:paraId="7540B056" w14:textId="10CBBC1B" w:rsidR="00CD1FDC" w:rsidRDefault="00390A7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4DB9D88A" w14:textId="7009EECE" w:rsidR="00CD1FDC" w:rsidRDefault="00390A7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Mid 19</w:t>
            </w:r>
            <w:r w:rsidRPr="00390A7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cottage</w:t>
            </w:r>
            <w:r w:rsidR="00D856D9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D856D9" w:rsidRPr="00D856D9">
              <w:rPr>
                <w:rFonts w:ascii="Arial" w:hAnsi="Arial" w:cs="Arial"/>
                <w:sz w:val="24"/>
                <w:szCs w:val="24"/>
                <w:lang w:val="en-US"/>
              </w:rPr>
              <w:t>The site forms part of the wider rural setting of the asset, but is visually and physically separated from the site by the railway line and a band of large mature planting. The site makes a limited contribution to the significance of the asset.</w:t>
            </w:r>
          </w:p>
        </w:tc>
        <w:tc>
          <w:tcPr>
            <w:tcW w:w="2835" w:type="dxa"/>
          </w:tcPr>
          <w:p w14:paraId="6DB5055D" w14:textId="6FAB0D74" w:rsidR="00CD1FDC" w:rsidRDefault="00D856D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856D9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would have limited impact on the significance of this asset.</w:t>
            </w:r>
          </w:p>
        </w:tc>
        <w:tc>
          <w:tcPr>
            <w:tcW w:w="3827" w:type="dxa"/>
          </w:tcPr>
          <w:p w14:paraId="549BBBD1" w14:textId="59E3D081" w:rsidR="00CD1FDC" w:rsidRDefault="00D856D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758124A7" w14:textId="78A9358D" w:rsidR="00CD1FDC" w:rsidRDefault="00D856D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B52DC5" w14:paraId="7DC9DA30" w14:textId="77777777" w:rsidTr="005924CE">
        <w:tc>
          <w:tcPr>
            <w:tcW w:w="2405" w:type="dxa"/>
          </w:tcPr>
          <w:p w14:paraId="0C7CBF84" w14:textId="2681E391" w:rsidR="00B52DC5" w:rsidRDefault="00B52DC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Church of St Mary the Virgin </w:t>
            </w:r>
          </w:p>
        </w:tc>
        <w:tc>
          <w:tcPr>
            <w:tcW w:w="1701" w:type="dxa"/>
          </w:tcPr>
          <w:p w14:paraId="28CBE15A" w14:textId="48F25C78" w:rsidR="00B52DC5" w:rsidRDefault="00B52DC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II* listed building </w:t>
            </w:r>
          </w:p>
        </w:tc>
        <w:tc>
          <w:tcPr>
            <w:tcW w:w="3969" w:type="dxa"/>
          </w:tcPr>
          <w:p w14:paraId="30910E97" w14:textId="0F0961C4" w:rsidR="00B52DC5" w:rsidRDefault="00CC0270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  <w:r w:rsidRPr="00CC0270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parish church restored in the mid-19</w:t>
            </w:r>
            <w:r w:rsidRPr="00CC0270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</w:t>
            </w:r>
            <w:r w:rsidR="00D012DB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forms part of the rural setting of the church with views of the church tower being visible in context </w:t>
            </w:r>
            <w:r w:rsidR="00FE4250">
              <w:rPr>
                <w:rFonts w:ascii="Arial" w:hAnsi="Arial" w:cs="Arial"/>
                <w:sz w:val="24"/>
                <w:szCs w:val="24"/>
                <w:lang w:val="en-US"/>
              </w:rPr>
              <w:t>from surrounding lanes. The site makes a minor posit</w:t>
            </w:r>
            <w:r w:rsidR="007E5490">
              <w:rPr>
                <w:rFonts w:ascii="Arial" w:hAnsi="Arial" w:cs="Arial"/>
                <w:sz w:val="24"/>
                <w:szCs w:val="24"/>
                <w:lang w:val="en-US"/>
              </w:rPr>
              <w:t xml:space="preserve">ive impact on the significance of the asset. </w:t>
            </w:r>
          </w:p>
        </w:tc>
        <w:tc>
          <w:tcPr>
            <w:tcW w:w="2835" w:type="dxa"/>
          </w:tcPr>
          <w:p w14:paraId="47E988FA" w14:textId="5ED18962" w:rsidR="00B52DC5" w:rsidRPr="00D856D9" w:rsidRDefault="007E549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E5490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the quantum stated would have a demonstrable impact on the open, rural character of the site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</w:t>
            </w:r>
            <w:r w:rsidR="00273BE5">
              <w:rPr>
                <w:rFonts w:ascii="Arial" w:hAnsi="Arial" w:cs="Arial"/>
                <w:sz w:val="24"/>
                <w:szCs w:val="24"/>
                <w:lang w:val="en-US"/>
              </w:rPr>
              <w:t xml:space="preserve">may impact on the way in which views of the tower are experienced. This would cause a minor degree of ‘less than substantial’ harm to its significance.  </w:t>
            </w:r>
          </w:p>
        </w:tc>
        <w:tc>
          <w:tcPr>
            <w:tcW w:w="3827" w:type="dxa"/>
          </w:tcPr>
          <w:p w14:paraId="6538BBA8" w14:textId="2A5756AC" w:rsidR="00B52DC5" w:rsidRDefault="00070A9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70A92">
              <w:rPr>
                <w:rFonts w:ascii="Arial" w:hAnsi="Arial" w:cs="Arial"/>
                <w:sz w:val="24"/>
                <w:szCs w:val="24"/>
                <w:lang w:val="en-US"/>
              </w:rPr>
              <w:t>Any built development on the site would have a demonstrable impact on the open, rural character of the site and the wider area. However, impact on this individual</w:t>
            </w:r>
            <w:r w:rsidR="009D7E38">
              <w:rPr>
                <w:rFonts w:ascii="Arial" w:hAnsi="Arial" w:cs="Arial"/>
                <w:sz w:val="24"/>
                <w:szCs w:val="24"/>
                <w:lang w:val="en-US"/>
              </w:rPr>
              <w:t xml:space="preserve"> asset</w:t>
            </w:r>
            <w:r w:rsidRPr="00070A92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be limited by a reduction in quantum of development, the siting of any infrastructure away from </w:t>
            </w:r>
            <w:r w:rsidR="009D7E38">
              <w:rPr>
                <w:rFonts w:ascii="Arial" w:hAnsi="Arial" w:cs="Arial"/>
                <w:sz w:val="24"/>
                <w:szCs w:val="24"/>
                <w:lang w:val="en-US"/>
              </w:rPr>
              <w:t>identified sightlines</w:t>
            </w:r>
            <w:r w:rsidRPr="00070A92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retention of a suitable landscape buffer to</w:t>
            </w:r>
            <w:r w:rsidR="009D7E38">
              <w:rPr>
                <w:rFonts w:ascii="Arial" w:hAnsi="Arial" w:cs="Arial"/>
                <w:sz w:val="24"/>
                <w:szCs w:val="24"/>
                <w:lang w:val="en-US"/>
              </w:rPr>
              <w:t xml:space="preserve"> boundaries to</w:t>
            </w:r>
            <w:r w:rsidRPr="00070A92">
              <w:rPr>
                <w:rFonts w:ascii="Arial" w:hAnsi="Arial" w:cs="Arial"/>
                <w:sz w:val="24"/>
                <w:szCs w:val="24"/>
                <w:lang w:val="en-US"/>
              </w:rPr>
              <w:t xml:space="preserve"> maintain the immediate rural </w:t>
            </w:r>
            <w:r w:rsidR="009D7E38">
              <w:rPr>
                <w:rFonts w:ascii="Arial" w:hAnsi="Arial" w:cs="Arial"/>
                <w:sz w:val="24"/>
                <w:szCs w:val="24"/>
                <w:lang w:val="en-US"/>
              </w:rPr>
              <w:t xml:space="preserve">to its edges. </w:t>
            </w:r>
            <w:r w:rsidRPr="00070A92">
              <w:rPr>
                <w:rFonts w:ascii="Arial" w:hAnsi="Arial" w:cs="Arial"/>
                <w:sz w:val="24"/>
                <w:szCs w:val="24"/>
                <w:lang w:val="en-US"/>
              </w:rPr>
              <w:t>This could result in a neutral impact to its significance.</w:t>
            </w:r>
          </w:p>
        </w:tc>
        <w:tc>
          <w:tcPr>
            <w:tcW w:w="4395" w:type="dxa"/>
          </w:tcPr>
          <w:p w14:paraId="4C83F7E5" w14:textId="4CD31991" w:rsidR="00B52DC5" w:rsidRDefault="009D7E3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0CB3"/>
    <w:rsid w:val="00011038"/>
    <w:rsid w:val="00020198"/>
    <w:rsid w:val="00023E7D"/>
    <w:rsid w:val="0002750B"/>
    <w:rsid w:val="00030242"/>
    <w:rsid w:val="00030CFB"/>
    <w:rsid w:val="00032F60"/>
    <w:rsid w:val="00033A94"/>
    <w:rsid w:val="00033E58"/>
    <w:rsid w:val="00044A44"/>
    <w:rsid w:val="00051BD0"/>
    <w:rsid w:val="00052219"/>
    <w:rsid w:val="000534B4"/>
    <w:rsid w:val="000547BC"/>
    <w:rsid w:val="00057748"/>
    <w:rsid w:val="000617E3"/>
    <w:rsid w:val="00061FF3"/>
    <w:rsid w:val="00067453"/>
    <w:rsid w:val="00070A92"/>
    <w:rsid w:val="00074CFE"/>
    <w:rsid w:val="00075C8E"/>
    <w:rsid w:val="00075CF7"/>
    <w:rsid w:val="000771E5"/>
    <w:rsid w:val="000834DE"/>
    <w:rsid w:val="00085526"/>
    <w:rsid w:val="00085998"/>
    <w:rsid w:val="00086533"/>
    <w:rsid w:val="00091A63"/>
    <w:rsid w:val="00092E7F"/>
    <w:rsid w:val="00093894"/>
    <w:rsid w:val="00097BE7"/>
    <w:rsid w:val="00097E2D"/>
    <w:rsid w:val="000A3AFB"/>
    <w:rsid w:val="000A5277"/>
    <w:rsid w:val="000A61FA"/>
    <w:rsid w:val="000B2A78"/>
    <w:rsid w:val="000B3543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11833"/>
    <w:rsid w:val="001221AC"/>
    <w:rsid w:val="00123717"/>
    <w:rsid w:val="0012420B"/>
    <w:rsid w:val="001274E5"/>
    <w:rsid w:val="0012798E"/>
    <w:rsid w:val="00132144"/>
    <w:rsid w:val="001332F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7A2E"/>
    <w:rsid w:val="00154229"/>
    <w:rsid w:val="00156B4E"/>
    <w:rsid w:val="00160D0B"/>
    <w:rsid w:val="00164C11"/>
    <w:rsid w:val="00166F79"/>
    <w:rsid w:val="00167AA7"/>
    <w:rsid w:val="00170D01"/>
    <w:rsid w:val="00182E08"/>
    <w:rsid w:val="00184D5B"/>
    <w:rsid w:val="001851A2"/>
    <w:rsid w:val="0018561F"/>
    <w:rsid w:val="00190305"/>
    <w:rsid w:val="0019096E"/>
    <w:rsid w:val="0019378D"/>
    <w:rsid w:val="001958DC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3488D"/>
    <w:rsid w:val="00243C70"/>
    <w:rsid w:val="00245C71"/>
    <w:rsid w:val="0024770B"/>
    <w:rsid w:val="0025043D"/>
    <w:rsid w:val="00253A27"/>
    <w:rsid w:val="00257B4E"/>
    <w:rsid w:val="00257D16"/>
    <w:rsid w:val="00261568"/>
    <w:rsid w:val="0026367D"/>
    <w:rsid w:val="002639A6"/>
    <w:rsid w:val="00263E79"/>
    <w:rsid w:val="00271225"/>
    <w:rsid w:val="00271A70"/>
    <w:rsid w:val="00273BE5"/>
    <w:rsid w:val="00273D96"/>
    <w:rsid w:val="0027443C"/>
    <w:rsid w:val="00280389"/>
    <w:rsid w:val="002865CC"/>
    <w:rsid w:val="002A2D59"/>
    <w:rsid w:val="002A3F4C"/>
    <w:rsid w:val="002A58F0"/>
    <w:rsid w:val="002B7B64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2F4BE2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716F0"/>
    <w:rsid w:val="003776CA"/>
    <w:rsid w:val="00377B9C"/>
    <w:rsid w:val="003817F2"/>
    <w:rsid w:val="003839DF"/>
    <w:rsid w:val="00390A74"/>
    <w:rsid w:val="00395BCE"/>
    <w:rsid w:val="003968AB"/>
    <w:rsid w:val="003A1CE2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36A"/>
    <w:rsid w:val="0040370D"/>
    <w:rsid w:val="0041134B"/>
    <w:rsid w:val="00417D35"/>
    <w:rsid w:val="00420731"/>
    <w:rsid w:val="00420C1E"/>
    <w:rsid w:val="004231A9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03E4"/>
    <w:rsid w:val="00491DEA"/>
    <w:rsid w:val="0049379F"/>
    <w:rsid w:val="00496781"/>
    <w:rsid w:val="00497A4B"/>
    <w:rsid w:val="004A1218"/>
    <w:rsid w:val="004A5D2F"/>
    <w:rsid w:val="004A6405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3DA5"/>
    <w:rsid w:val="004E637B"/>
    <w:rsid w:val="004E728F"/>
    <w:rsid w:val="004E788D"/>
    <w:rsid w:val="004F120F"/>
    <w:rsid w:val="004F30AC"/>
    <w:rsid w:val="004F3907"/>
    <w:rsid w:val="004F4718"/>
    <w:rsid w:val="004F512F"/>
    <w:rsid w:val="004F7230"/>
    <w:rsid w:val="00502ECF"/>
    <w:rsid w:val="00503F80"/>
    <w:rsid w:val="00504722"/>
    <w:rsid w:val="00504B76"/>
    <w:rsid w:val="005072C0"/>
    <w:rsid w:val="00510328"/>
    <w:rsid w:val="00516B4F"/>
    <w:rsid w:val="00521923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11F8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6BA6"/>
    <w:rsid w:val="00631F53"/>
    <w:rsid w:val="00633ED6"/>
    <w:rsid w:val="00634721"/>
    <w:rsid w:val="006350E6"/>
    <w:rsid w:val="006420D3"/>
    <w:rsid w:val="00642988"/>
    <w:rsid w:val="0065182F"/>
    <w:rsid w:val="00655F36"/>
    <w:rsid w:val="0065706D"/>
    <w:rsid w:val="0065783C"/>
    <w:rsid w:val="006600F2"/>
    <w:rsid w:val="00660FF0"/>
    <w:rsid w:val="00661A07"/>
    <w:rsid w:val="00671E48"/>
    <w:rsid w:val="0068064F"/>
    <w:rsid w:val="00683411"/>
    <w:rsid w:val="006838BE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B7309"/>
    <w:rsid w:val="006C0A59"/>
    <w:rsid w:val="006C0E5A"/>
    <w:rsid w:val="006C381C"/>
    <w:rsid w:val="006C4C4D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3035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80759"/>
    <w:rsid w:val="0078163D"/>
    <w:rsid w:val="00781F80"/>
    <w:rsid w:val="00782027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3768"/>
    <w:rsid w:val="007E5490"/>
    <w:rsid w:val="007E5A82"/>
    <w:rsid w:val="007E6F9B"/>
    <w:rsid w:val="007F4251"/>
    <w:rsid w:val="007F75B8"/>
    <w:rsid w:val="008012D2"/>
    <w:rsid w:val="008020B4"/>
    <w:rsid w:val="00802607"/>
    <w:rsid w:val="008061F1"/>
    <w:rsid w:val="008076DC"/>
    <w:rsid w:val="00807FD4"/>
    <w:rsid w:val="00814952"/>
    <w:rsid w:val="008235F6"/>
    <w:rsid w:val="00830ABB"/>
    <w:rsid w:val="00830E6A"/>
    <w:rsid w:val="00832174"/>
    <w:rsid w:val="00837A6E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109E"/>
    <w:rsid w:val="0089183A"/>
    <w:rsid w:val="00892F6D"/>
    <w:rsid w:val="008A1CB0"/>
    <w:rsid w:val="008A34A1"/>
    <w:rsid w:val="008A4512"/>
    <w:rsid w:val="008A7C1C"/>
    <w:rsid w:val="008B157E"/>
    <w:rsid w:val="008B32CC"/>
    <w:rsid w:val="008B4F3F"/>
    <w:rsid w:val="008B648D"/>
    <w:rsid w:val="008C21DF"/>
    <w:rsid w:val="008C2C02"/>
    <w:rsid w:val="008C7448"/>
    <w:rsid w:val="008D798A"/>
    <w:rsid w:val="008E62C7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49B6"/>
    <w:rsid w:val="009278B7"/>
    <w:rsid w:val="00927DB8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05D7"/>
    <w:rsid w:val="009943AA"/>
    <w:rsid w:val="00997F2E"/>
    <w:rsid w:val="009A0BD4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5DC3"/>
    <w:rsid w:val="009D6482"/>
    <w:rsid w:val="009D7E38"/>
    <w:rsid w:val="009E0F11"/>
    <w:rsid w:val="009E3CAC"/>
    <w:rsid w:val="009E4FBC"/>
    <w:rsid w:val="009E5291"/>
    <w:rsid w:val="009E71A6"/>
    <w:rsid w:val="009F2AC6"/>
    <w:rsid w:val="009F5152"/>
    <w:rsid w:val="009F6EBC"/>
    <w:rsid w:val="00A07DA0"/>
    <w:rsid w:val="00A11152"/>
    <w:rsid w:val="00A135D0"/>
    <w:rsid w:val="00A21FC2"/>
    <w:rsid w:val="00A24BC1"/>
    <w:rsid w:val="00A311C0"/>
    <w:rsid w:val="00A37B60"/>
    <w:rsid w:val="00A40E55"/>
    <w:rsid w:val="00A41EA3"/>
    <w:rsid w:val="00A54614"/>
    <w:rsid w:val="00A552A3"/>
    <w:rsid w:val="00A63061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2D43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089B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E4E77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2DC5"/>
    <w:rsid w:val="00B53550"/>
    <w:rsid w:val="00B53D9B"/>
    <w:rsid w:val="00B55C14"/>
    <w:rsid w:val="00B55D5C"/>
    <w:rsid w:val="00B5672A"/>
    <w:rsid w:val="00B576FF"/>
    <w:rsid w:val="00B60A45"/>
    <w:rsid w:val="00B62C30"/>
    <w:rsid w:val="00B635F6"/>
    <w:rsid w:val="00B702FC"/>
    <w:rsid w:val="00B720A1"/>
    <w:rsid w:val="00B75286"/>
    <w:rsid w:val="00B765DE"/>
    <w:rsid w:val="00B7704B"/>
    <w:rsid w:val="00B81682"/>
    <w:rsid w:val="00B82517"/>
    <w:rsid w:val="00B83E14"/>
    <w:rsid w:val="00B96591"/>
    <w:rsid w:val="00BA3E1B"/>
    <w:rsid w:val="00BA5FAB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E0D"/>
    <w:rsid w:val="00C01E2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27F49"/>
    <w:rsid w:val="00C32289"/>
    <w:rsid w:val="00C34F3F"/>
    <w:rsid w:val="00C402CB"/>
    <w:rsid w:val="00C42425"/>
    <w:rsid w:val="00C4378D"/>
    <w:rsid w:val="00C43B21"/>
    <w:rsid w:val="00C52A6B"/>
    <w:rsid w:val="00C53CA6"/>
    <w:rsid w:val="00C554CA"/>
    <w:rsid w:val="00C63A24"/>
    <w:rsid w:val="00C67168"/>
    <w:rsid w:val="00C75E9A"/>
    <w:rsid w:val="00C77546"/>
    <w:rsid w:val="00C8071C"/>
    <w:rsid w:val="00C856F4"/>
    <w:rsid w:val="00C85CAD"/>
    <w:rsid w:val="00C90C62"/>
    <w:rsid w:val="00C918FE"/>
    <w:rsid w:val="00C96E34"/>
    <w:rsid w:val="00CA1852"/>
    <w:rsid w:val="00CA6A72"/>
    <w:rsid w:val="00CA6D83"/>
    <w:rsid w:val="00CB1578"/>
    <w:rsid w:val="00CB162C"/>
    <w:rsid w:val="00CB1BB5"/>
    <w:rsid w:val="00CB4F01"/>
    <w:rsid w:val="00CB5402"/>
    <w:rsid w:val="00CB5780"/>
    <w:rsid w:val="00CB5DA3"/>
    <w:rsid w:val="00CC0270"/>
    <w:rsid w:val="00CC0B1F"/>
    <w:rsid w:val="00CC5FB0"/>
    <w:rsid w:val="00CC6DBF"/>
    <w:rsid w:val="00CD1FDC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F4CC7"/>
    <w:rsid w:val="00CF55CE"/>
    <w:rsid w:val="00CF7B5B"/>
    <w:rsid w:val="00D012D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773B6"/>
    <w:rsid w:val="00D801A5"/>
    <w:rsid w:val="00D81DDE"/>
    <w:rsid w:val="00D826D0"/>
    <w:rsid w:val="00D856D9"/>
    <w:rsid w:val="00D91B32"/>
    <w:rsid w:val="00D92BEF"/>
    <w:rsid w:val="00D937C4"/>
    <w:rsid w:val="00D9594E"/>
    <w:rsid w:val="00D96230"/>
    <w:rsid w:val="00DA02A9"/>
    <w:rsid w:val="00DA0D4C"/>
    <w:rsid w:val="00DA309E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C6BA7"/>
    <w:rsid w:val="00DD1F8E"/>
    <w:rsid w:val="00DD7FDB"/>
    <w:rsid w:val="00DE3EB6"/>
    <w:rsid w:val="00DE4327"/>
    <w:rsid w:val="00DE7823"/>
    <w:rsid w:val="00DF348B"/>
    <w:rsid w:val="00DF639F"/>
    <w:rsid w:val="00E00EF4"/>
    <w:rsid w:val="00E04B4D"/>
    <w:rsid w:val="00E0717E"/>
    <w:rsid w:val="00E108D3"/>
    <w:rsid w:val="00E11FBE"/>
    <w:rsid w:val="00E140F8"/>
    <w:rsid w:val="00E16DA3"/>
    <w:rsid w:val="00E178E7"/>
    <w:rsid w:val="00E17B90"/>
    <w:rsid w:val="00E21498"/>
    <w:rsid w:val="00E22D7D"/>
    <w:rsid w:val="00E252E4"/>
    <w:rsid w:val="00E27808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87DCA"/>
    <w:rsid w:val="00E9601C"/>
    <w:rsid w:val="00E979E1"/>
    <w:rsid w:val="00EA0BD6"/>
    <w:rsid w:val="00EA2360"/>
    <w:rsid w:val="00EA332F"/>
    <w:rsid w:val="00EA3AA0"/>
    <w:rsid w:val="00EA5FDA"/>
    <w:rsid w:val="00EA67A4"/>
    <w:rsid w:val="00EB3AE8"/>
    <w:rsid w:val="00EB604D"/>
    <w:rsid w:val="00ED213C"/>
    <w:rsid w:val="00ED2D13"/>
    <w:rsid w:val="00ED5033"/>
    <w:rsid w:val="00ED56A8"/>
    <w:rsid w:val="00EE3BD8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0A17"/>
    <w:rsid w:val="00FC210B"/>
    <w:rsid w:val="00FC5431"/>
    <w:rsid w:val="00FD75A6"/>
    <w:rsid w:val="00FE0F3A"/>
    <w:rsid w:val="00FE4250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2C30BA-B1E0-452B-822D-B27790D94175}"/>
</file>

<file path=customXml/itemProps2.xml><?xml version="1.0" encoding="utf-8"?>
<ds:datastoreItem xmlns:ds="http://schemas.openxmlformats.org/officeDocument/2006/customXml" ds:itemID="{827C13B0-4449-4299-9413-18404B104EEA}"/>
</file>

<file path=customXml/itemProps3.xml><?xml version="1.0" encoding="utf-8"?>
<ds:datastoreItem xmlns:ds="http://schemas.openxmlformats.org/officeDocument/2006/customXml" ds:itemID="{716090CA-7452-4628-9750-20B82679B2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63</cp:revision>
  <dcterms:created xsi:type="dcterms:W3CDTF">2024-12-03T14:48:00Z</dcterms:created>
  <dcterms:modified xsi:type="dcterms:W3CDTF">2024-12-03T17:18:00Z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