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FC0" w14:textId="3DC3C3A8" w:rsidR="00061FF3" w:rsidRPr="002D48AA" w:rsidRDefault="00061FF3">
      <w:pPr>
        <w:rPr>
          <w:rFonts w:ascii="Arial" w:hAnsi="Arial" w:cs="Arial"/>
          <w:sz w:val="28"/>
          <w:szCs w:val="28"/>
          <w:u w:val="single"/>
          <w:lang w:val="en-US"/>
        </w:rPr>
      </w:pPr>
      <w:r w:rsidRPr="002D48AA">
        <w:rPr>
          <w:rFonts w:ascii="Arial" w:hAnsi="Arial" w:cs="Arial"/>
          <w:b/>
          <w:bCs/>
          <w:sz w:val="28"/>
          <w:szCs w:val="28"/>
          <w:u w:val="single"/>
          <w:lang w:val="en-US"/>
        </w:rPr>
        <w:t>Heritage Impact</w:t>
      </w:r>
      <w:r w:rsidR="00086533" w:rsidRPr="002D48AA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Assessment: </w:t>
      </w:r>
      <w:r w:rsidR="008F5F9A">
        <w:rPr>
          <w:rFonts w:ascii="Arial" w:hAnsi="Arial" w:cs="Arial"/>
          <w:sz w:val="28"/>
          <w:szCs w:val="28"/>
          <w:u w:val="single"/>
          <w:lang w:val="en-US"/>
        </w:rPr>
        <w:t>Chilcote Close Car Park, Torquay</w:t>
      </w:r>
    </w:p>
    <w:tbl>
      <w:tblPr>
        <w:tblStyle w:val="TableGrid"/>
        <w:tblpPr w:leftFromText="180" w:rightFromText="180" w:vertAnchor="text" w:horzAnchor="margin" w:tblpY="940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061FF3" w:rsidRPr="002D48AA" w14:paraId="26A8C9F8" w14:textId="77777777" w:rsidTr="00086533">
        <w:tc>
          <w:tcPr>
            <w:tcW w:w="2547" w:type="dxa"/>
            <w:shd w:val="clear" w:color="auto" w:fill="A5C9EB" w:themeFill="text2" w:themeFillTint="40"/>
          </w:tcPr>
          <w:p w14:paraId="0C48389B" w14:textId="03F1DFDD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HELAA2021 Ref:</w:t>
            </w:r>
          </w:p>
        </w:tc>
        <w:tc>
          <w:tcPr>
            <w:tcW w:w="11401" w:type="dxa"/>
          </w:tcPr>
          <w:p w14:paraId="37327B16" w14:textId="4D35CC75" w:rsidR="00061FF3" w:rsidRPr="002D48AA" w:rsidRDefault="00C40097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F5F9A">
              <w:rPr>
                <w:rFonts w:ascii="Arial" w:hAnsi="Arial" w:cs="Arial"/>
                <w:sz w:val="24"/>
                <w:szCs w:val="24"/>
                <w:lang w:val="en-US"/>
              </w:rPr>
              <w:t>1T008</w:t>
            </w:r>
          </w:p>
        </w:tc>
      </w:tr>
      <w:tr w:rsidR="00061FF3" w:rsidRPr="002D48AA" w14:paraId="538DEEF7" w14:textId="77777777" w:rsidTr="00086533">
        <w:tc>
          <w:tcPr>
            <w:tcW w:w="2547" w:type="dxa"/>
            <w:shd w:val="clear" w:color="auto" w:fill="A5C9EB" w:themeFill="text2" w:themeFillTint="40"/>
          </w:tcPr>
          <w:p w14:paraId="0DA53CD6" w14:textId="7125D369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Address:</w:t>
            </w:r>
          </w:p>
        </w:tc>
        <w:tc>
          <w:tcPr>
            <w:tcW w:w="11401" w:type="dxa"/>
          </w:tcPr>
          <w:p w14:paraId="3458F3CE" w14:textId="62CA58E2" w:rsidR="00061FF3" w:rsidRPr="002D48AA" w:rsidRDefault="008F5F9A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Chilcote Close Car Park</w:t>
            </w:r>
            <w:r w:rsidR="0008714D" w:rsidRPr="002D48A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1A33F3">
              <w:rPr>
                <w:rFonts w:ascii="Arial" w:hAnsi="Arial" w:cs="Arial"/>
                <w:sz w:val="24"/>
                <w:szCs w:val="24"/>
                <w:lang w:val="en-US"/>
              </w:rPr>
              <w:t xml:space="preserve">St </w:t>
            </w:r>
            <w:proofErr w:type="spellStart"/>
            <w:r w:rsidR="001A33F3">
              <w:rPr>
                <w:rFonts w:ascii="Arial" w:hAnsi="Arial" w:cs="Arial"/>
                <w:sz w:val="24"/>
                <w:szCs w:val="24"/>
                <w:lang w:val="en-US"/>
              </w:rPr>
              <w:t>Marychurch</w:t>
            </w:r>
            <w:proofErr w:type="spellEnd"/>
            <w:r w:rsidR="001A33F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08714D" w:rsidRPr="002D48AA">
              <w:rPr>
                <w:rFonts w:ascii="Arial" w:hAnsi="Arial" w:cs="Arial"/>
                <w:sz w:val="24"/>
                <w:szCs w:val="24"/>
                <w:lang w:val="en-US"/>
              </w:rPr>
              <w:t>Torquay</w:t>
            </w:r>
          </w:p>
        </w:tc>
      </w:tr>
      <w:tr w:rsidR="00061FF3" w:rsidRPr="002D48AA" w14:paraId="59D1C716" w14:textId="77777777" w:rsidTr="00086533">
        <w:tc>
          <w:tcPr>
            <w:tcW w:w="2547" w:type="dxa"/>
            <w:shd w:val="clear" w:color="auto" w:fill="A5C9EB" w:themeFill="text2" w:themeFillTint="40"/>
          </w:tcPr>
          <w:p w14:paraId="19C3EA51" w14:textId="532C67D5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Site Area (ha):</w:t>
            </w:r>
          </w:p>
        </w:tc>
        <w:tc>
          <w:tcPr>
            <w:tcW w:w="11401" w:type="dxa"/>
          </w:tcPr>
          <w:p w14:paraId="07155E5D" w14:textId="430214AA" w:rsidR="00061FF3" w:rsidRPr="002D48AA" w:rsidRDefault="0005304D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0.</w:t>
            </w:r>
            <w:r w:rsidR="008F5F9A">
              <w:rPr>
                <w:rFonts w:ascii="Arial" w:hAnsi="Arial" w:cs="Arial"/>
                <w:sz w:val="24"/>
                <w:szCs w:val="24"/>
                <w:lang w:val="en-US"/>
              </w:rPr>
              <w:t>145</w:t>
            </w:r>
          </w:p>
        </w:tc>
      </w:tr>
      <w:tr w:rsidR="00061FF3" w:rsidRPr="002D48AA" w14:paraId="37250AA7" w14:textId="77777777" w:rsidTr="008E6187">
        <w:tc>
          <w:tcPr>
            <w:tcW w:w="2547" w:type="dxa"/>
            <w:shd w:val="clear" w:color="auto" w:fill="A5C9EB" w:themeFill="text2" w:themeFillTint="40"/>
          </w:tcPr>
          <w:p w14:paraId="1A42A86D" w14:textId="6C68F8A9" w:rsidR="00061FF3" w:rsidRPr="002D48AA" w:rsidRDefault="00086533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Site Yield:  </w:t>
            </w:r>
          </w:p>
        </w:tc>
        <w:tc>
          <w:tcPr>
            <w:tcW w:w="11401" w:type="dxa"/>
            <w:shd w:val="clear" w:color="auto" w:fill="auto"/>
          </w:tcPr>
          <w:p w14:paraId="5FCF84C3" w14:textId="783D8F5D" w:rsidR="00061FF3" w:rsidRPr="002D48AA" w:rsidRDefault="0005304D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F5F9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80882" w:rsidRPr="002D48AA" w14:paraId="3E8309E7" w14:textId="77777777" w:rsidTr="00647846">
        <w:tc>
          <w:tcPr>
            <w:tcW w:w="2547" w:type="dxa"/>
            <w:shd w:val="clear" w:color="auto" w:fill="A5C9EB" w:themeFill="text2" w:themeFillTint="40"/>
          </w:tcPr>
          <w:p w14:paraId="0BF177C8" w14:textId="47A9E41C" w:rsidR="00580882" w:rsidRPr="002D48AA" w:rsidRDefault="00580882" w:rsidP="00061FF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HIA Assessment </w:t>
            </w:r>
          </w:p>
        </w:tc>
        <w:tc>
          <w:tcPr>
            <w:tcW w:w="11401" w:type="dxa"/>
            <w:shd w:val="clear" w:color="auto" w:fill="FFC000"/>
          </w:tcPr>
          <w:p w14:paraId="498CED93" w14:textId="77777777" w:rsidR="00580882" w:rsidRPr="002D48AA" w:rsidRDefault="00580882" w:rsidP="00061FF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A4931" w14:textId="7637CF0E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5BDAC4C7" w14:textId="580001F3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26919C15" w14:textId="74A9E53B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7A0EC5DE" w14:textId="1EA44443" w:rsidR="00CB5402" w:rsidRPr="002D48AA" w:rsidRDefault="00CB5402" w:rsidP="00CB5402">
      <w:pPr>
        <w:rPr>
          <w:rFonts w:ascii="Arial" w:hAnsi="Arial" w:cs="Arial"/>
          <w:sz w:val="28"/>
          <w:szCs w:val="28"/>
          <w:lang w:val="en-US"/>
        </w:rPr>
      </w:pPr>
    </w:p>
    <w:p w14:paraId="6029F86C" w14:textId="3581F76D" w:rsidR="00D22535" w:rsidRPr="002D48AA" w:rsidRDefault="00D22535" w:rsidP="00CB5402">
      <w:pPr>
        <w:rPr>
          <w:rFonts w:ascii="Arial" w:hAnsi="Arial" w:cs="Arial"/>
          <w:sz w:val="28"/>
          <w:szCs w:val="28"/>
          <w:lang w:val="en-US"/>
        </w:rPr>
      </w:pPr>
    </w:p>
    <w:p w14:paraId="50CA49B4" w14:textId="37CB6FF7" w:rsidR="00406F52" w:rsidRPr="002D48AA" w:rsidRDefault="00406F52" w:rsidP="00406F52">
      <w:pPr>
        <w:ind w:left="10800" w:firstLine="7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77F6F7" w14:textId="260A411D" w:rsidR="007B4C8B" w:rsidRDefault="003C2115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C2115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A0DD38" wp14:editId="2B2B7F37">
            <wp:simplePos x="0" y="0"/>
            <wp:positionH relativeFrom="margin">
              <wp:posOffset>201295</wp:posOffset>
            </wp:positionH>
            <wp:positionV relativeFrom="paragraph">
              <wp:posOffset>198120</wp:posOffset>
            </wp:positionV>
            <wp:extent cx="4870450" cy="4274820"/>
            <wp:effectExtent l="0" t="0" r="6350" b="0"/>
            <wp:wrapSquare wrapText="bothSides"/>
            <wp:docPr id="12044912" name="Picture 2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912" name="Picture 2" descr="A map of a city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7" t="1" b="15489"/>
                    <a:stretch/>
                  </pic:blipFill>
                  <pic:spPr bwMode="auto">
                    <a:xfrm>
                      <a:off x="0" y="0"/>
                      <a:ext cx="487045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115">
        <w:rPr>
          <w:rFonts w:ascii="Arial" w:hAnsi="Arial" w:cs="Arial"/>
          <w:b/>
          <w:bCs/>
          <w:noProof/>
          <w:sz w:val="24"/>
          <w:szCs w:val="24"/>
          <w:lang w:val="en-US"/>
        </w:rPr>
        <w:br/>
      </w:r>
      <w:r w:rsidR="0005304D" w:rsidRPr="002D48AA">
        <w:rPr>
          <w:rFonts w:ascii="Arial" w:hAnsi="Arial" w:cs="Arial"/>
          <w:b/>
          <w:bCs/>
          <w:noProof/>
          <w:sz w:val="24"/>
          <w:szCs w:val="24"/>
          <w:lang w:val="en-US"/>
        </w:rPr>
        <w:br/>
      </w:r>
      <w:r w:rsidR="00CB5402" w:rsidRPr="002D48AA">
        <w:rPr>
          <w:rFonts w:ascii="Arial" w:hAnsi="Arial" w:cs="Arial"/>
          <w:b/>
          <w:bCs/>
          <w:sz w:val="24"/>
          <w:szCs w:val="24"/>
          <w:lang w:val="en-US"/>
        </w:rPr>
        <w:t xml:space="preserve">Site overview and heritage context: </w:t>
      </w:r>
    </w:p>
    <w:p w14:paraId="270AAB6B" w14:textId="77777777" w:rsidR="00B72A93" w:rsidRPr="002D48AA" w:rsidRDefault="00B72A93" w:rsidP="00406F5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1A94018" w14:textId="4F99A819" w:rsidR="002B39B4" w:rsidRDefault="005848F6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site is a long, narrow strip within </w:t>
      </w:r>
      <w:r w:rsidR="00BB2C5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Marychurch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Conservation Area, currently in use as a ca</w:t>
      </w:r>
      <w:r w:rsidR="00386B8D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 xml:space="preserve"> park.</w:t>
      </w:r>
      <w:r w:rsidR="00EB0E3C">
        <w:rPr>
          <w:rFonts w:ascii="Arial" w:hAnsi="Arial" w:cs="Arial"/>
          <w:sz w:val="24"/>
          <w:szCs w:val="24"/>
          <w:lang w:val="en-US"/>
        </w:rPr>
        <w:t xml:space="preserve"> It is situated within </w:t>
      </w:r>
      <w:r w:rsidR="00386B8D">
        <w:rPr>
          <w:rFonts w:ascii="Arial" w:hAnsi="Arial" w:cs="Arial"/>
          <w:sz w:val="24"/>
          <w:szCs w:val="24"/>
          <w:lang w:val="en-US"/>
        </w:rPr>
        <w:t xml:space="preserve">the developed areas of Fore Street and </w:t>
      </w:r>
      <w:proofErr w:type="gramStart"/>
      <w:r w:rsidR="00386B8D">
        <w:rPr>
          <w:rFonts w:ascii="Arial" w:hAnsi="Arial" w:cs="Arial"/>
          <w:sz w:val="24"/>
          <w:szCs w:val="24"/>
          <w:lang w:val="en-US"/>
        </w:rPr>
        <w:t>Rowley Road</w:t>
      </w:r>
      <w:r w:rsidR="006D5531">
        <w:rPr>
          <w:rFonts w:ascii="Arial" w:hAnsi="Arial" w:cs="Arial"/>
          <w:sz w:val="24"/>
          <w:szCs w:val="24"/>
          <w:lang w:val="en-US"/>
        </w:rPr>
        <w:t>, but</w:t>
      </w:r>
      <w:proofErr w:type="gramEnd"/>
      <w:r w:rsidR="006D5531">
        <w:rPr>
          <w:rFonts w:ascii="Arial" w:hAnsi="Arial" w:cs="Arial"/>
          <w:sz w:val="24"/>
          <w:szCs w:val="24"/>
          <w:lang w:val="en-US"/>
        </w:rPr>
        <w:t xml:space="preserve"> is shielded </w:t>
      </w:r>
      <w:r w:rsidR="001E68A1">
        <w:rPr>
          <w:rFonts w:ascii="Arial" w:hAnsi="Arial" w:cs="Arial"/>
          <w:sz w:val="24"/>
          <w:szCs w:val="24"/>
          <w:lang w:val="en-US"/>
        </w:rPr>
        <w:t>by mature planting on three sides</w:t>
      </w:r>
      <w:r w:rsidR="006D5531">
        <w:rPr>
          <w:rFonts w:ascii="Arial" w:hAnsi="Arial" w:cs="Arial"/>
          <w:sz w:val="24"/>
          <w:szCs w:val="24"/>
          <w:lang w:val="en-US"/>
        </w:rPr>
        <w:t xml:space="preserve"> which gives it a rural feel.</w:t>
      </w:r>
      <w:r w:rsidR="00067A23">
        <w:rPr>
          <w:rFonts w:ascii="Arial" w:hAnsi="Arial" w:cs="Arial"/>
          <w:sz w:val="24"/>
          <w:szCs w:val="24"/>
          <w:lang w:val="en-US"/>
        </w:rPr>
        <w:t xml:space="preserve"> There is a small area of green space to the east of the site</w:t>
      </w:r>
      <w:r w:rsidR="00DE2FC8">
        <w:rPr>
          <w:rFonts w:ascii="Arial" w:hAnsi="Arial" w:cs="Arial"/>
          <w:sz w:val="24"/>
          <w:szCs w:val="24"/>
          <w:lang w:val="en-US"/>
        </w:rPr>
        <w:t xml:space="preserve">, which continues </w:t>
      </w:r>
      <w:r w:rsidR="00071A26">
        <w:rPr>
          <w:rFonts w:ascii="Arial" w:hAnsi="Arial" w:cs="Arial"/>
          <w:sz w:val="24"/>
          <w:szCs w:val="24"/>
          <w:lang w:val="en-US"/>
        </w:rPr>
        <w:t xml:space="preserve">eastwards on the other side of St </w:t>
      </w:r>
      <w:proofErr w:type="spellStart"/>
      <w:r w:rsidR="00071A26">
        <w:rPr>
          <w:rFonts w:ascii="Arial" w:hAnsi="Arial" w:cs="Arial"/>
          <w:sz w:val="24"/>
          <w:szCs w:val="24"/>
          <w:lang w:val="en-US"/>
        </w:rPr>
        <w:t>Marychurch</w:t>
      </w:r>
      <w:proofErr w:type="spellEnd"/>
      <w:r w:rsidR="00071A26">
        <w:rPr>
          <w:rFonts w:ascii="Arial" w:hAnsi="Arial" w:cs="Arial"/>
          <w:sz w:val="24"/>
          <w:szCs w:val="24"/>
          <w:lang w:val="en-US"/>
        </w:rPr>
        <w:t xml:space="preserve"> Road.</w:t>
      </w:r>
    </w:p>
    <w:p w14:paraId="285BD947" w14:textId="708E369B" w:rsidR="006A094B" w:rsidRPr="002D48AA" w:rsidRDefault="006F4BBD" w:rsidP="00BC771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Conservation Area Appraisal indicates this site may</w:t>
      </w:r>
      <w:r w:rsidR="00FE5EF4">
        <w:rPr>
          <w:rFonts w:ascii="Arial" w:hAnsi="Arial" w:cs="Arial"/>
          <w:sz w:val="24"/>
          <w:szCs w:val="24"/>
          <w:lang w:val="en-US"/>
        </w:rPr>
        <w:t xml:space="preserve"> have once been strip fields associated with the </w:t>
      </w:r>
      <w:r w:rsidR="00E07D27">
        <w:rPr>
          <w:rFonts w:ascii="Arial" w:hAnsi="Arial" w:cs="Arial"/>
          <w:sz w:val="24"/>
          <w:szCs w:val="24"/>
          <w:lang w:val="en-US"/>
        </w:rPr>
        <w:t xml:space="preserve">medieval settlement at St </w:t>
      </w:r>
      <w:proofErr w:type="spellStart"/>
      <w:r w:rsidR="00E07D27">
        <w:rPr>
          <w:rFonts w:ascii="Arial" w:hAnsi="Arial" w:cs="Arial"/>
          <w:sz w:val="24"/>
          <w:szCs w:val="24"/>
          <w:lang w:val="en-US"/>
        </w:rPr>
        <w:t>Marychurch</w:t>
      </w:r>
      <w:proofErr w:type="spellEnd"/>
      <w:r w:rsidR="005D1ACC">
        <w:rPr>
          <w:rFonts w:ascii="Arial" w:hAnsi="Arial" w:cs="Arial"/>
          <w:sz w:val="24"/>
          <w:szCs w:val="24"/>
          <w:lang w:val="en-US"/>
        </w:rPr>
        <w:t xml:space="preserve">. </w:t>
      </w:r>
      <w:r w:rsidR="009C3518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gramStart"/>
      <w:r w:rsidR="00D14616">
        <w:rPr>
          <w:rFonts w:ascii="Arial" w:hAnsi="Arial" w:cs="Arial"/>
          <w:sz w:val="24"/>
          <w:szCs w:val="24"/>
          <w:lang w:val="en-US"/>
        </w:rPr>
        <w:t>1840 tithe</w:t>
      </w:r>
      <w:proofErr w:type="gramEnd"/>
      <w:r w:rsidR="00D14616">
        <w:rPr>
          <w:rFonts w:ascii="Arial" w:hAnsi="Arial" w:cs="Arial"/>
          <w:sz w:val="24"/>
          <w:szCs w:val="24"/>
          <w:lang w:val="en-US"/>
        </w:rPr>
        <w:t xml:space="preserve"> map notes this field as an orchard, and the </w:t>
      </w:r>
      <w:r w:rsidR="009C3518">
        <w:rPr>
          <w:rFonts w:ascii="Arial" w:hAnsi="Arial" w:cs="Arial"/>
          <w:sz w:val="24"/>
          <w:szCs w:val="24"/>
          <w:lang w:val="en-US"/>
        </w:rPr>
        <w:t>1904 OS map marks th</w:t>
      </w:r>
      <w:r w:rsidR="00384442">
        <w:rPr>
          <w:rFonts w:ascii="Arial" w:hAnsi="Arial" w:cs="Arial"/>
          <w:sz w:val="24"/>
          <w:szCs w:val="24"/>
          <w:lang w:val="en-US"/>
        </w:rPr>
        <w:t xml:space="preserve">e site as gardens, indicating a </w:t>
      </w:r>
      <w:proofErr w:type="gramStart"/>
      <w:r w:rsidR="00384442">
        <w:rPr>
          <w:rFonts w:ascii="Arial" w:hAnsi="Arial" w:cs="Arial"/>
          <w:sz w:val="24"/>
          <w:szCs w:val="24"/>
          <w:lang w:val="en-US"/>
        </w:rPr>
        <w:t>long standing</w:t>
      </w:r>
      <w:proofErr w:type="gramEnd"/>
      <w:r w:rsidR="00384442">
        <w:rPr>
          <w:rFonts w:ascii="Arial" w:hAnsi="Arial" w:cs="Arial"/>
          <w:sz w:val="24"/>
          <w:szCs w:val="24"/>
          <w:lang w:val="en-US"/>
        </w:rPr>
        <w:t xml:space="preserve"> natural character. </w:t>
      </w:r>
      <w:r w:rsidR="006A094B">
        <w:rPr>
          <w:rFonts w:ascii="Arial" w:hAnsi="Arial" w:cs="Arial"/>
          <w:sz w:val="24"/>
          <w:szCs w:val="24"/>
          <w:lang w:val="en-US"/>
        </w:rPr>
        <w:t>Nearby there is one GI listed church, and several GII listed buildings.</w:t>
      </w:r>
    </w:p>
    <w:p w14:paraId="1330A95E" w14:textId="4A28718A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016210CE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5A3CCD34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356D8A2B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16D85186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6832FB79" w14:textId="77777777" w:rsidR="002B39B4" w:rsidRPr="002D48AA" w:rsidRDefault="002B39B4" w:rsidP="00BC771A">
      <w:pPr>
        <w:rPr>
          <w:rFonts w:ascii="Arial" w:hAnsi="Arial" w:cs="Arial"/>
          <w:sz w:val="24"/>
          <w:szCs w:val="24"/>
          <w:lang w:val="en-US"/>
        </w:rPr>
      </w:pPr>
    </w:p>
    <w:p w14:paraId="6F8DB3B6" w14:textId="77777777" w:rsidR="00EC4CA7" w:rsidRDefault="00EC4CA7" w:rsidP="00BC771A">
      <w:pPr>
        <w:rPr>
          <w:rFonts w:ascii="Arial" w:hAnsi="Arial" w:cs="Arial"/>
          <w:sz w:val="24"/>
          <w:szCs w:val="24"/>
          <w:lang w:val="en-US"/>
        </w:rPr>
      </w:pPr>
    </w:p>
    <w:p w14:paraId="6C12D0D3" w14:textId="77777777" w:rsidR="008F5F9A" w:rsidRDefault="008F5F9A" w:rsidP="00BC771A">
      <w:pPr>
        <w:rPr>
          <w:rFonts w:ascii="Arial" w:hAnsi="Arial" w:cs="Arial"/>
          <w:sz w:val="24"/>
          <w:szCs w:val="24"/>
          <w:lang w:val="en-US"/>
        </w:rPr>
      </w:pPr>
    </w:p>
    <w:p w14:paraId="07F2DBE5" w14:textId="77777777" w:rsidR="008F5F9A" w:rsidRDefault="008F5F9A" w:rsidP="00BC771A">
      <w:pPr>
        <w:rPr>
          <w:rFonts w:ascii="Arial" w:hAnsi="Arial" w:cs="Arial"/>
          <w:sz w:val="24"/>
          <w:szCs w:val="24"/>
          <w:lang w:val="en-US"/>
        </w:rPr>
      </w:pPr>
    </w:p>
    <w:p w14:paraId="7C49BF38" w14:textId="77777777" w:rsidR="008573F1" w:rsidRDefault="008573F1" w:rsidP="00BC771A">
      <w:pPr>
        <w:rPr>
          <w:rFonts w:ascii="Arial" w:hAnsi="Arial" w:cs="Arial"/>
          <w:sz w:val="24"/>
          <w:szCs w:val="24"/>
          <w:lang w:val="en-US"/>
        </w:rPr>
      </w:pPr>
    </w:p>
    <w:p w14:paraId="4FBD841A" w14:textId="77777777" w:rsidR="003C1B58" w:rsidRPr="002D48AA" w:rsidRDefault="003C1B58" w:rsidP="00BC771A">
      <w:pPr>
        <w:rPr>
          <w:rFonts w:ascii="Arial" w:hAnsi="Arial" w:cs="Arial"/>
          <w:sz w:val="24"/>
          <w:szCs w:val="24"/>
          <w:lang w:val="en-US"/>
        </w:rPr>
      </w:pPr>
    </w:p>
    <w:p w14:paraId="2E93A323" w14:textId="3EE89931" w:rsidR="00A76707" w:rsidRPr="002D48AA" w:rsidRDefault="00A76707" w:rsidP="00BC771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D48AA">
        <w:rPr>
          <w:rFonts w:ascii="Arial" w:hAnsi="Arial" w:cs="Arial"/>
          <w:b/>
          <w:bCs/>
          <w:sz w:val="24"/>
          <w:szCs w:val="24"/>
          <w:lang w:val="en-US"/>
        </w:rPr>
        <w:t xml:space="preserve">Planning History: </w:t>
      </w:r>
    </w:p>
    <w:p w14:paraId="5E7683BF" w14:textId="77777777" w:rsidR="00B5784A" w:rsidRPr="002D48AA" w:rsidRDefault="00B5784A" w:rsidP="00BC771A">
      <w:pPr>
        <w:rPr>
          <w:rFonts w:ascii="Arial" w:hAnsi="Arial" w:cs="Arial"/>
          <w:sz w:val="24"/>
          <w:szCs w:val="24"/>
          <w:lang w:val="en-US"/>
        </w:rPr>
      </w:pPr>
    </w:p>
    <w:p w14:paraId="2A98BF5F" w14:textId="77777777" w:rsidR="00111833" w:rsidRPr="002D48AA" w:rsidRDefault="00111833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4394"/>
        <w:gridCol w:w="4962"/>
        <w:gridCol w:w="3543"/>
        <w:gridCol w:w="2127"/>
      </w:tblGrid>
      <w:tr w:rsidR="00CB5402" w:rsidRPr="002D48AA" w14:paraId="176ED509" w14:textId="77777777" w:rsidTr="00A94343">
        <w:tc>
          <w:tcPr>
            <w:tcW w:w="2405" w:type="dxa"/>
            <w:shd w:val="clear" w:color="auto" w:fill="A5C9EB" w:themeFill="text2" w:themeFillTint="40"/>
          </w:tcPr>
          <w:p w14:paraId="244E2CE5" w14:textId="5E86A1C1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Heritage Asset Affected by Allocation 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61D10B3" w14:textId="1CAD9472" w:rsidR="00CB5402" w:rsidRPr="002D48AA" w:rsidRDefault="00E178E7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Designation </w:t>
            </w:r>
          </w:p>
        </w:tc>
        <w:tc>
          <w:tcPr>
            <w:tcW w:w="4394" w:type="dxa"/>
            <w:shd w:val="clear" w:color="auto" w:fill="A5C9EB" w:themeFill="text2" w:themeFillTint="40"/>
          </w:tcPr>
          <w:p w14:paraId="0416961F" w14:textId="6E390F1B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Contributing Elements to Significance </w:t>
            </w:r>
          </w:p>
        </w:tc>
        <w:tc>
          <w:tcPr>
            <w:tcW w:w="4962" w:type="dxa"/>
            <w:shd w:val="clear" w:color="auto" w:fill="A5C9EB" w:themeFill="text2" w:themeFillTint="40"/>
          </w:tcPr>
          <w:p w14:paraId="7189D6BC" w14:textId="346B4CE8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Impact of Development on Significance </w:t>
            </w:r>
          </w:p>
        </w:tc>
        <w:tc>
          <w:tcPr>
            <w:tcW w:w="3543" w:type="dxa"/>
            <w:shd w:val="clear" w:color="auto" w:fill="A5C9EB" w:themeFill="text2" w:themeFillTint="40"/>
          </w:tcPr>
          <w:p w14:paraId="4FFFE255" w14:textId="513CED0B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Mitigation Measures for any Identified Harm /Opportunities to Enhance Significance</w:t>
            </w:r>
          </w:p>
        </w:tc>
        <w:tc>
          <w:tcPr>
            <w:tcW w:w="2127" w:type="dxa"/>
            <w:shd w:val="clear" w:color="auto" w:fill="A5C9EB" w:themeFill="text2" w:themeFillTint="40"/>
          </w:tcPr>
          <w:p w14:paraId="269AB06C" w14:textId="685366DD" w:rsidR="00CB5402" w:rsidRPr="002D48AA" w:rsidRDefault="00CB5402" w:rsidP="00CB540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48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Impact on Significance with Mitigation in place</w:t>
            </w:r>
          </w:p>
        </w:tc>
      </w:tr>
      <w:tr w:rsidR="00CB5402" w:rsidRPr="002D48AA" w14:paraId="6D8064BB" w14:textId="77777777" w:rsidTr="00A94343">
        <w:trPr>
          <w:trHeight w:val="5389"/>
        </w:trPr>
        <w:tc>
          <w:tcPr>
            <w:tcW w:w="2405" w:type="dxa"/>
          </w:tcPr>
          <w:p w14:paraId="559B826E" w14:textId="77777777" w:rsidR="007E4715" w:rsidRDefault="007E4715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5A677B" w14:textId="77777777" w:rsidR="00094A7D" w:rsidRDefault="002B38E0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Saint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Marychurch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Conservation Area</w:t>
            </w:r>
          </w:p>
          <w:p w14:paraId="7EA99C89" w14:textId="77777777" w:rsidR="002B38E0" w:rsidRDefault="002B38E0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E427A6" w14:textId="77777777" w:rsidR="002B38E0" w:rsidRDefault="002B38E0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6CC418" w14:textId="77777777" w:rsidR="007E1BEE" w:rsidRDefault="007E1BE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F8CCE8" w14:textId="77777777" w:rsidR="007E1BEE" w:rsidRDefault="007E1BE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2923F4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11B06C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2F4F48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4E6A86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E06DCF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F59547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3FDEDA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3A9226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EEDC44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AAA33F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183105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EF8EB2" w14:textId="77777777" w:rsidR="007E1BEE" w:rsidRDefault="007E1BE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494728" w14:textId="77777777" w:rsidR="007E1BEE" w:rsidRDefault="007E1BE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25CC8C" w14:textId="77777777" w:rsidR="002B38E0" w:rsidRDefault="003B5A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Roman Church of Our Lady, Help of Christians and St Denis</w:t>
            </w:r>
          </w:p>
          <w:p w14:paraId="713A8BE5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D685540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4EDA96" w14:textId="77777777" w:rsidR="003B5ACF" w:rsidRDefault="003B5A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Jubilee Street Lamp</w:t>
            </w:r>
          </w:p>
          <w:p w14:paraId="469D8A5F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8ED1EF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6B5F20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349469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5233F3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08604D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Abbey School</w:t>
            </w:r>
          </w:p>
          <w:p w14:paraId="5B0F908B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02A2CD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6326C8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456279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AD61BA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03119F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Margaret Clitherow House</w:t>
            </w:r>
          </w:p>
          <w:p w14:paraId="62C6E6E0" w14:textId="77777777" w:rsidR="00CE0ABE" w:rsidRDefault="00CE0A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29DD8AE" w14:textId="77777777" w:rsidR="00CE0ABE" w:rsidRDefault="00CE0A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748D03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B8ECBE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E4DE00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EF7DC8" w14:textId="455298A9" w:rsidR="00CE0ABE" w:rsidRPr="002D48AA" w:rsidRDefault="00CE0A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Presbytery to Church of Our Lady Help of Christians and St Denis</w:t>
            </w:r>
          </w:p>
        </w:tc>
        <w:tc>
          <w:tcPr>
            <w:tcW w:w="1701" w:type="dxa"/>
          </w:tcPr>
          <w:p w14:paraId="79ED74C5" w14:textId="77777777" w:rsidR="00625F1C" w:rsidRDefault="00625F1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A5AE06" w14:textId="77777777" w:rsidR="002B38E0" w:rsidRDefault="002B38E0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Conservation Area</w:t>
            </w:r>
          </w:p>
          <w:p w14:paraId="708D9EAC" w14:textId="77777777" w:rsidR="003B5ACF" w:rsidRDefault="003B5A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50E3B4" w14:textId="77777777" w:rsidR="007E1BEE" w:rsidRDefault="007E1BE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F27458" w14:textId="77777777" w:rsidR="007E1BEE" w:rsidRDefault="007E1BE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76AA2E" w14:textId="77777777" w:rsidR="007E1BEE" w:rsidRDefault="007E1BE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B0A191" w14:textId="77777777" w:rsidR="007E1BEE" w:rsidRDefault="007E1BE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82E04A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9D9FF1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FA0AF0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89BBFB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E4CF0D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0DADF4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4CDFF3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6F59B4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1DEFD0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9F707B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E55548" w14:textId="77777777" w:rsidR="00BF4E9C" w:rsidRDefault="00BF4E9C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9AAC23" w14:textId="77777777" w:rsidR="003B5ACF" w:rsidRDefault="003B5A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E3A0D9" w14:textId="77777777" w:rsidR="003B5ACF" w:rsidRDefault="003B5ACF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 Listed Building</w:t>
            </w:r>
          </w:p>
          <w:p w14:paraId="1EB9E561" w14:textId="77777777" w:rsidR="00864277" w:rsidRDefault="0086427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5FB7F7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564221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B68273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82CFD0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  <w:p w14:paraId="6A733161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37236E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9B85C1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BF7415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AD2A13" w14:textId="2B859F20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  <w:p w14:paraId="089F30A2" w14:textId="77777777" w:rsidR="00DF4A8E" w:rsidRDefault="00DF4A8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8BDB57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177B9B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9802B5" w14:textId="77777777" w:rsidR="00DF4A8E" w:rsidRDefault="00DF4A8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BC6AA8" w14:textId="5AC2B6E7" w:rsidR="00DF4A8E" w:rsidRDefault="00CE0A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GII Listed Building</w:t>
            </w:r>
          </w:p>
          <w:p w14:paraId="556B1B11" w14:textId="77777777" w:rsidR="00CE0ABE" w:rsidRDefault="00CE0A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631A06" w14:textId="77777777" w:rsidR="00CE0ABE" w:rsidRDefault="00CE0A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1C1BF0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B7150E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C3D0C4" w14:textId="77777777" w:rsidR="00A94343" w:rsidRDefault="00A94343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834111" w14:textId="6A68BA66" w:rsidR="00CE0ABE" w:rsidRDefault="00CE0ABE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GII Listed Building</w:t>
            </w:r>
          </w:p>
          <w:p w14:paraId="3F1790D0" w14:textId="77777777" w:rsidR="00464F37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92E62" w14:textId="0C9CE796" w:rsidR="00464F37" w:rsidRPr="002D48AA" w:rsidRDefault="00464F37" w:rsidP="008A01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A806C24" w14:textId="77777777" w:rsidR="009260D1" w:rsidRDefault="009260D1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B2B9F7" w14:textId="4962C266" w:rsidR="00CB2DE8" w:rsidRDefault="00CB2DE8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Marychurch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Conservation Area is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characterised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by its</w:t>
            </w:r>
            <w:r w:rsidR="00D25A29">
              <w:rPr>
                <w:rFonts w:ascii="Arial" w:hAnsi="Arial" w:cs="Arial"/>
                <w:sz w:val="24"/>
                <w:szCs w:val="24"/>
                <w:lang w:val="en-US"/>
              </w:rPr>
              <w:t xml:space="preserve"> planned development of </w:t>
            </w:r>
            <w:r w:rsidR="00EF62E3">
              <w:rPr>
                <w:rFonts w:ascii="Arial" w:hAnsi="Arial" w:cs="Arial"/>
                <w:sz w:val="24"/>
                <w:szCs w:val="24"/>
                <w:lang w:val="en-US"/>
              </w:rPr>
              <w:t>the later 19</w:t>
            </w:r>
            <w:r w:rsidR="00EF62E3" w:rsidRPr="00EF62E3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EF62E3">
              <w:rPr>
                <w:rFonts w:ascii="Arial" w:hAnsi="Arial" w:cs="Arial"/>
                <w:sz w:val="24"/>
                <w:szCs w:val="24"/>
                <w:lang w:val="en-US"/>
              </w:rPr>
              <w:t xml:space="preserve">-century including the town </w:t>
            </w:r>
            <w:proofErr w:type="spellStart"/>
            <w:r w:rsidR="00EF62E3">
              <w:rPr>
                <w:rFonts w:ascii="Arial" w:hAnsi="Arial" w:cs="Arial"/>
                <w:sz w:val="24"/>
                <w:szCs w:val="24"/>
                <w:lang w:val="en-US"/>
              </w:rPr>
              <w:t>centre</w:t>
            </w:r>
            <w:proofErr w:type="spellEnd"/>
            <w:r w:rsidR="00EF62E3">
              <w:rPr>
                <w:rFonts w:ascii="Arial" w:hAnsi="Arial" w:cs="Arial"/>
                <w:sz w:val="24"/>
                <w:szCs w:val="24"/>
                <w:lang w:val="en-US"/>
              </w:rPr>
              <w:t>, along with the close-knit terrace</w:t>
            </w:r>
            <w:r w:rsidR="002038D4">
              <w:rPr>
                <w:rFonts w:ascii="Arial" w:hAnsi="Arial" w:cs="Arial"/>
                <w:sz w:val="24"/>
                <w:szCs w:val="24"/>
                <w:lang w:val="en-US"/>
              </w:rPr>
              <w:t>d houses that originally housed workers for local industries</w:t>
            </w:r>
            <w:r w:rsidR="00BF4E9C">
              <w:rPr>
                <w:rFonts w:ascii="Arial" w:hAnsi="Arial" w:cs="Arial"/>
                <w:sz w:val="24"/>
                <w:szCs w:val="24"/>
                <w:lang w:val="en-US"/>
              </w:rPr>
              <w:t>. The Conservation Area has a high rate of survival of historic features, as well as boundary features and street furniture.</w:t>
            </w:r>
          </w:p>
          <w:p w14:paraId="46363260" w14:textId="77777777" w:rsidR="00D25A29" w:rsidRDefault="00D25A29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B2E143" w14:textId="77777777" w:rsidR="007E1BEE" w:rsidRDefault="007E1BEE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Conservation Area Appraisal identifies the trees at this site as important ‘main tree groups and individual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trees’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The verdant character of the site has a positive impact on the character of the Conservation Area. </w:t>
            </w:r>
          </w:p>
          <w:p w14:paraId="60E10084" w14:textId="77777777" w:rsidR="0001057D" w:rsidRDefault="0001057D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54FABB" w14:textId="77777777" w:rsidR="0001057D" w:rsidRDefault="0001057D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DE3C22" w14:textId="77777777" w:rsidR="0001057D" w:rsidRDefault="00D73885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site sits within the wider setting of the heritage asset and </w:t>
            </w:r>
            <w:r w:rsidR="00864277">
              <w:rPr>
                <w:rFonts w:ascii="Arial" w:hAnsi="Arial" w:cs="Arial"/>
                <w:sz w:val="24"/>
                <w:szCs w:val="24"/>
                <w:lang w:val="en-US"/>
              </w:rPr>
              <w:t>makes a limited contribution to its significance.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CB04219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116D4F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4DEAC6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4339F3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sits within the wider setting of the heritage asset and makes a limited contribution to its significance.</w:t>
            </w:r>
          </w:p>
          <w:p w14:paraId="66066669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5BF9B9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C3AA23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6578FD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sits within the wider setting of the heritage asset and makes a limited contribution to its significance.</w:t>
            </w:r>
          </w:p>
          <w:p w14:paraId="4DD25AC8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95346D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34C3899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378500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site sits within the wider setting of the heritage asset and makes a limited contribution to its significance.</w:t>
            </w:r>
          </w:p>
          <w:p w14:paraId="54BC15EC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09FC11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942BB3" w14:textId="77777777" w:rsidR="00A94343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353F70" w14:textId="2D50ECAB" w:rsidR="00A94343" w:rsidRPr="001104C2" w:rsidRDefault="00A94343" w:rsidP="00BF4A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The site sits within the wider setting of the heritage asset and makes a limited contribution to its significance.</w:t>
            </w:r>
          </w:p>
        </w:tc>
        <w:tc>
          <w:tcPr>
            <w:tcW w:w="4962" w:type="dxa"/>
          </w:tcPr>
          <w:p w14:paraId="528C0797" w14:textId="77777777" w:rsidR="002D48AA" w:rsidRDefault="002D48AA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049959" w14:textId="77777777" w:rsidR="007E1BEE" w:rsidRDefault="00BF4E9C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</w:t>
            </w:r>
            <w:r w:rsidR="00236CFA">
              <w:rPr>
                <w:rFonts w:ascii="Arial" w:hAnsi="Arial" w:cs="Arial"/>
                <w:sz w:val="24"/>
                <w:szCs w:val="24"/>
                <w:lang w:val="en-US"/>
              </w:rPr>
              <w:t xml:space="preserve">velopment to the quantum stated in this small site has the potential to </w:t>
            </w:r>
            <w:r w:rsidR="006153E1">
              <w:rPr>
                <w:rFonts w:ascii="Arial" w:hAnsi="Arial" w:cs="Arial"/>
                <w:sz w:val="24"/>
                <w:szCs w:val="24"/>
                <w:lang w:val="en-US"/>
              </w:rPr>
              <w:t xml:space="preserve">cause a massing of development that would detract from the verdant nature of the site. This would </w:t>
            </w:r>
            <w:r w:rsidR="000F0C0B">
              <w:rPr>
                <w:rFonts w:ascii="Arial" w:hAnsi="Arial" w:cs="Arial"/>
                <w:sz w:val="24"/>
                <w:szCs w:val="24"/>
                <w:lang w:val="en-US"/>
              </w:rPr>
              <w:t xml:space="preserve">result in less than substantial harm to the Conservation Area. </w:t>
            </w:r>
          </w:p>
          <w:p w14:paraId="108A9A37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2A03FC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2E0992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04DC85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A3374E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7C7B85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85D848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9B1689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0245B8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15C30C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6012FC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E6E0CC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FD7543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13D179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quantum stated could be achieved through sensitive design which maintains the verdant backdrop of the site.</w:t>
            </w:r>
          </w:p>
          <w:p w14:paraId="71D2BF8F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D7C87A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54008F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quantum stated could be achieved through sensitive design which maintains the verdant backdrop of the site.</w:t>
            </w:r>
          </w:p>
          <w:p w14:paraId="5B9E10B9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2F26DB8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0AA360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quantum stated could be achieved through sensitive design which maintains the verdant backdrop of the site.</w:t>
            </w:r>
          </w:p>
          <w:p w14:paraId="10A03B7F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1D746E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E42413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Development of the site to the quantum stated could be achieved through sensitive design which maintains the verdant backdrop of the site.</w:t>
            </w:r>
          </w:p>
          <w:p w14:paraId="3925A265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1C0E1B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1DC200" w14:textId="77777777" w:rsidR="00A94343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CFA3B8" w14:textId="4C55E937" w:rsidR="00A94343" w:rsidRPr="002D48AA" w:rsidRDefault="00A94343" w:rsidP="00A72D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Development of the site to the quantum stated could be achieved through sensitive design which maintains the verdant backdrop of the site.</w:t>
            </w:r>
          </w:p>
        </w:tc>
        <w:tc>
          <w:tcPr>
            <w:tcW w:w="3543" w:type="dxa"/>
          </w:tcPr>
          <w:p w14:paraId="4CA95F54" w14:textId="77777777" w:rsidR="002D48AA" w:rsidRDefault="002D48AA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F89953" w14:textId="77777777" w:rsidR="000F0C0B" w:rsidRDefault="000F0C0B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Carefully considered design and attention to landscaping </w:t>
            </w:r>
            <w:r w:rsidR="00E84581">
              <w:rPr>
                <w:rFonts w:ascii="Arial" w:hAnsi="Arial" w:cs="Arial"/>
                <w:sz w:val="24"/>
                <w:szCs w:val="24"/>
                <w:lang w:val="en-US"/>
              </w:rPr>
              <w:t>may mitigate the level of harm to result in a neutral impact.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BA949A5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E8DF8F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F6A29AE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2DB54F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D84531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EFC72D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C5B312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4EB467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E7F75E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B75234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E9E890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B29509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F34DAD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63BA05E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32F370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D0E9C1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7CF1C3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332CF2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76382133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52ECFE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BD0006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5EB816" w14:textId="69DE2DF5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172690DC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38F7E1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9A1093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C06B43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601E91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DB64E7" w14:textId="4E802FA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6BCE472A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9ADEEE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D7EB4D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7C7F68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0130D1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416805" w14:textId="36ECD510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  <w:p w14:paraId="14E8133E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E4ACB0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D4F711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4823D7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232B7B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3F14B6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274C05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51CCC4" w14:textId="0656B843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N/A</w:t>
            </w:r>
          </w:p>
          <w:p w14:paraId="367BDC44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5D1C05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D86117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EE9EAA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422A2A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F8D37C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55F03F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2A2554" w14:textId="77777777" w:rsidR="00A94343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C8C9C0" w14:textId="1FC04D87" w:rsidR="00A94343" w:rsidRPr="002D48AA" w:rsidRDefault="00A94343" w:rsidP="00A862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1ED1CBA0" w14:textId="77777777" w:rsidR="002D48AA" w:rsidRDefault="002D48AA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1DAA03" w14:textId="77777777" w:rsidR="00E84581" w:rsidRDefault="00E84581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1FC68CE8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9C9C48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4475B6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A3005D9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D2987B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4D4514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667BE1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FC9770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E18DB2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653FF6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48F033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D4BC66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2D6589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D69A34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14EDEB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865F22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87B1B8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6101F3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AC6D03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EF8F82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0C9461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5FA337F1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1940E8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328DEE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580722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2D40365B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11ABA7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21A858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5892D0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D572FC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F6CEC2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52B48701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2A6E0A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1A1ABB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69239E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DDC6F6C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3A00C5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Neutral</w:t>
            </w:r>
          </w:p>
          <w:p w14:paraId="4B65582D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740EC6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ED9584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882227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B3A0BC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278ADB5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18BC71" w14:textId="77777777" w:rsidR="00A94343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F0808C" w14:textId="3BC801FC" w:rsidR="00A94343" w:rsidRPr="002D48AA" w:rsidRDefault="00A94343" w:rsidP="005F05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Neutral</w:t>
            </w:r>
          </w:p>
        </w:tc>
      </w:tr>
    </w:tbl>
    <w:p w14:paraId="653E2F69" w14:textId="77777777" w:rsidR="00CB5402" w:rsidRPr="002D48AA" w:rsidRDefault="00CB5402" w:rsidP="00CB540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B5402" w:rsidRPr="002D48AA" w:rsidSect="00CB540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F3"/>
    <w:rsid w:val="00001B5A"/>
    <w:rsid w:val="0000376B"/>
    <w:rsid w:val="00005BBF"/>
    <w:rsid w:val="0001057D"/>
    <w:rsid w:val="00011038"/>
    <w:rsid w:val="00012609"/>
    <w:rsid w:val="0002002E"/>
    <w:rsid w:val="00020198"/>
    <w:rsid w:val="00030242"/>
    <w:rsid w:val="00030CFB"/>
    <w:rsid w:val="00032F60"/>
    <w:rsid w:val="00033A94"/>
    <w:rsid w:val="00033E58"/>
    <w:rsid w:val="00043A9A"/>
    <w:rsid w:val="00044A44"/>
    <w:rsid w:val="00051BD0"/>
    <w:rsid w:val="00052219"/>
    <w:rsid w:val="0005304D"/>
    <w:rsid w:val="000547BC"/>
    <w:rsid w:val="00057748"/>
    <w:rsid w:val="00061FF3"/>
    <w:rsid w:val="00066E9A"/>
    <w:rsid w:val="00067453"/>
    <w:rsid w:val="000674B9"/>
    <w:rsid w:val="00067A23"/>
    <w:rsid w:val="00071A26"/>
    <w:rsid w:val="0007497B"/>
    <w:rsid w:val="00074CFE"/>
    <w:rsid w:val="00075C8E"/>
    <w:rsid w:val="000771E5"/>
    <w:rsid w:val="000834DE"/>
    <w:rsid w:val="00085526"/>
    <w:rsid w:val="00086533"/>
    <w:rsid w:val="0008714D"/>
    <w:rsid w:val="00091A63"/>
    <w:rsid w:val="00092E7F"/>
    <w:rsid w:val="0009494B"/>
    <w:rsid w:val="00094A7D"/>
    <w:rsid w:val="00097BE7"/>
    <w:rsid w:val="00097E2D"/>
    <w:rsid w:val="000A3AFB"/>
    <w:rsid w:val="000A61FA"/>
    <w:rsid w:val="000B2A78"/>
    <w:rsid w:val="000B7AC5"/>
    <w:rsid w:val="000C0FA8"/>
    <w:rsid w:val="000C37D7"/>
    <w:rsid w:val="000C3F04"/>
    <w:rsid w:val="000C44B5"/>
    <w:rsid w:val="000D1914"/>
    <w:rsid w:val="000D4FBA"/>
    <w:rsid w:val="000E0CAC"/>
    <w:rsid w:val="000E2C80"/>
    <w:rsid w:val="000E3404"/>
    <w:rsid w:val="000E35E5"/>
    <w:rsid w:val="000E3F3A"/>
    <w:rsid w:val="000E46C1"/>
    <w:rsid w:val="000F0C0B"/>
    <w:rsid w:val="000F3678"/>
    <w:rsid w:val="000F5C30"/>
    <w:rsid w:val="000F65A3"/>
    <w:rsid w:val="00100041"/>
    <w:rsid w:val="001104C2"/>
    <w:rsid w:val="00111833"/>
    <w:rsid w:val="001221AC"/>
    <w:rsid w:val="00123717"/>
    <w:rsid w:val="0012420B"/>
    <w:rsid w:val="0012695A"/>
    <w:rsid w:val="0012798E"/>
    <w:rsid w:val="00132144"/>
    <w:rsid w:val="00133781"/>
    <w:rsid w:val="00136CE0"/>
    <w:rsid w:val="00137400"/>
    <w:rsid w:val="001377EE"/>
    <w:rsid w:val="00137D51"/>
    <w:rsid w:val="00140877"/>
    <w:rsid w:val="0014117D"/>
    <w:rsid w:val="00143050"/>
    <w:rsid w:val="0014376E"/>
    <w:rsid w:val="00143A3D"/>
    <w:rsid w:val="00154229"/>
    <w:rsid w:val="00160D0B"/>
    <w:rsid w:val="00164C11"/>
    <w:rsid w:val="00166F79"/>
    <w:rsid w:val="00167AA7"/>
    <w:rsid w:val="00170D01"/>
    <w:rsid w:val="0017774D"/>
    <w:rsid w:val="00184D5B"/>
    <w:rsid w:val="00185DDB"/>
    <w:rsid w:val="00190305"/>
    <w:rsid w:val="0019096E"/>
    <w:rsid w:val="0019378D"/>
    <w:rsid w:val="001966DE"/>
    <w:rsid w:val="001A33F3"/>
    <w:rsid w:val="001A4958"/>
    <w:rsid w:val="001A4E9D"/>
    <w:rsid w:val="001A5D94"/>
    <w:rsid w:val="001A6B3D"/>
    <w:rsid w:val="001B56C8"/>
    <w:rsid w:val="001B7C5F"/>
    <w:rsid w:val="001C1C5A"/>
    <w:rsid w:val="001C3256"/>
    <w:rsid w:val="001C7CD0"/>
    <w:rsid w:val="001D13BE"/>
    <w:rsid w:val="001D164B"/>
    <w:rsid w:val="001D7956"/>
    <w:rsid w:val="001E07B1"/>
    <w:rsid w:val="001E1D41"/>
    <w:rsid w:val="001E2048"/>
    <w:rsid w:val="001E68A1"/>
    <w:rsid w:val="001E7E75"/>
    <w:rsid w:val="001F152F"/>
    <w:rsid w:val="001F7753"/>
    <w:rsid w:val="001F7F37"/>
    <w:rsid w:val="00202DBC"/>
    <w:rsid w:val="002038D4"/>
    <w:rsid w:val="0020658E"/>
    <w:rsid w:val="002102BA"/>
    <w:rsid w:val="00216FD7"/>
    <w:rsid w:val="00224DD7"/>
    <w:rsid w:val="00226A9F"/>
    <w:rsid w:val="00227098"/>
    <w:rsid w:val="00227596"/>
    <w:rsid w:val="002350C2"/>
    <w:rsid w:val="00236CFA"/>
    <w:rsid w:val="00242D13"/>
    <w:rsid w:val="00243C70"/>
    <w:rsid w:val="00244E1C"/>
    <w:rsid w:val="00245C71"/>
    <w:rsid w:val="0025043D"/>
    <w:rsid w:val="00253A27"/>
    <w:rsid w:val="0025413B"/>
    <w:rsid w:val="00254BC1"/>
    <w:rsid w:val="00257D16"/>
    <w:rsid w:val="00261568"/>
    <w:rsid w:val="0026367D"/>
    <w:rsid w:val="002639A6"/>
    <w:rsid w:val="00263E79"/>
    <w:rsid w:val="00271225"/>
    <w:rsid w:val="00271719"/>
    <w:rsid w:val="00271A70"/>
    <w:rsid w:val="0027443C"/>
    <w:rsid w:val="00280389"/>
    <w:rsid w:val="002865CC"/>
    <w:rsid w:val="002978A1"/>
    <w:rsid w:val="002A016C"/>
    <w:rsid w:val="002A2D59"/>
    <w:rsid w:val="002A58F0"/>
    <w:rsid w:val="002B38E0"/>
    <w:rsid w:val="002B39B4"/>
    <w:rsid w:val="002B4B3B"/>
    <w:rsid w:val="002C3F62"/>
    <w:rsid w:val="002C44DA"/>
    <w:rsid w:val="002C49FA"/>
    <w:rsid w:val="002D0908"/>
    <w:rsid w:val="002D19E1"/>
    <w:rsid w:val="002D4123"/>
    <w:rsid w:val="002D48AA"/>
    <w:rsid w:val="002D5179"/>
    <w:rsid w:val="002D7EE1"/>
    <w:rsid w:val="002E0306"/>
    <w:rsid w:val="002E3C11"/>
    <w:rsid w:val="002E3D1C"/>
    <w:rsid w:val="002E7F52"/>
    <w:rsid w:val="002F2F3D"/>
    <w:rsid w:val="00301CED"/>
    <w:rsid w:val="0030215C"/>
    <w:rsid w:val="00305921"/>
    <w:rsid w:val="0030620B"/>
    <w:rsid w:val="00310FB4"/>
    <w:rsid w:val="00311909"/>
    <w:rsid w:val="00312319"/>
    <w:rsid w:val="003229F8"/>
    <w:rsid w:val="00323183"/>
    <w:rsid w:val="00325405"/>
    <w:rsid w:val="003254D6"/>
    <w:rsid w:val="00342170"/>
    <w:rsid w:val="00343977"/>
    <w:rsid w:val="00343FAE"/>
    <w:rsid w:val="00351A00"/>
    <w:rsid w:val="00352D83"/>
    <w:rsid w:val="0035338E"/>
    <w:rsid w:val="00354607"/>
    <w:rsid w:val="00354E69"/>
    <w:rsid w:val="003557F2"/>
    <w:rsid w:val="00356828"/>
    <w:rsid w:val="00362139"/>
    <w:rsid w:val="00363700"/>
    <w:rsid w:val="003716F0"/>
    <w:rsid w:val="003728D2"/>
    <w:rsid w:val="003775EB"/>
    <w:rsid w:val="003776CA"/>
    <w:rsid w:val="003817F2"/>
    <w:rsid w:val="0038262C"/>
    <w:rsid w:val="003839DF"/>
    <w:rsid w:val="00384442"/>
    <w:rsid w:val="00386B8D"/>
    <w:rsid w:val="00395BCE"/>
    <w:rsid w:val="003968AB"/>
    <w:rsid w:val="003A1CE2"/>
    <w:rsid w:val="003B251D"/>
    <w:rsid w:val="003B31FE"/>
    <w:rsid w:val="003B3964"/>
    <w:rsid w:val="003B5A2D"/>
    <w:rsid w:val="003B5ACF"/>
    <w:rsid w:val="003B786E"/>
    <w:rsid w:val="003C0ACD"/>
    <w:rsid w:val="003C1B58"/>
    <w:rsid w:val="003C2115"/>
    <w:rsid w:val="003C355E"/>
    <w:rsid w:val="003C6A3E"/>
    <w:rsid w:val="003C6C90"/>
    <w:rsid w:val="003C6FC1"/>
    <w:rsid w:val="003C78DB"/>
    <w:rsid w:val="003D0524"/>
    <w:rsid w:val="003D18CC"/>
    <w:rsid w:val="003D2A32"/>
    <w:rsid w:val="003D5631"/>
    <w:rsid w:val="003E2A12"/>
    <w:rsid w:val="003E5FE1"/>
    <w:rsid w:val="003F1964"/>
    <w:rsid w:val="003F1984"/>
    <w:rsid w:val="004001ED"/>
    <w:rsid w:val="00402452"/>
    <w:rsid w:val="0040370D"/>
    <w:rsid w:val="00406F52"/>
    <w:rsid w:val="0041134B"/>
    <w:rsid w:val="00417D35"/>
    <w:rsid w:val="00420731"/>
    <w:rsid w:val="00420C1E"/>
    <w:rsid w:val="004231A9"/>
    <w:rsid w:val="00427983"/>
    <w:rsid w:val="00430374"/>
    <w:rsid w:val="00430795"/>
    <w:rsid w:val="00430A4A"/>
    <w:rsid w:val="0043290F"/>
    <w:rsid w:val="0043417D"/>
    <w:rsid w:val="004359DD"/>
    <w:rsid w:val="004363AD"/>
    <w:rsid w:val="00436845"/>
    <w:rsid w:val="00437A9C"/>
    <w:rsid w:val="00441AA2"/>
    <w:rsid w:val="004424CE"/>
    <w:rsid w:val="00445AA7"/>
    <w:rsid w:val="0044790C"/>
    <w:rsid w:val="0045079B"/>
    <w:rsid w:val="004515D0"/>
    <w:rsid w:val="00454E7F"/>
    <w:rsid w:val="00456D3D"/>
    <w:rsid w:val="00460E02"/>
    <w:rsid w:val="00461554"/>
    <w:rsid w:val="00462096"/>
    <w:rsid w:val="00464F37"/>
    <w:rsid w:val="00465669"/>
    <w:rsid w:val="0048167F"/>
    <w:rsid w:val="00481751"/>
    <w:rsid w:val="004835CF"/>
    <w:rsid w:val="00487987"/>
    <w:rsid w:val="00491DEA"/>
    <w:rsid w:val="0049379F"/>
    <w:rsid w:val="00496781"/>
    <w:rsid w:val="00497A4B"/>
    <w:rsid w:val="004A1218"/>
    <w:rsid w:val="004A5D2F"/>
    <w:rsid w:val="004A612F"/>
    <w:rsid w:val="004A6796"/>
    <w:rsid w:val="004B0D28"/>
    <w:rsid w:val="004B0F1E"/>
    <w:rsid w:val="004B7B5C"/>
    <w:rsid w:val="004C194F"/>
    <w:rsid w:val="004C20AB"/>
    <w:rsid w:val="004C26DB"/>
    <w:rsid w:val="004C5468"/>
    <w:rsid w:val="004E29D6"/>
    <w:rsid w:val="004E637B"/>
    <w:rsid w:val="004E728F"/>
    <w:rsid w:val="004E788D"/>
    <w:rsid w:val="004F120F"/>
    <w:rsid w:val="004F3907"/>
    <w:rsid w:val="004F4718"/>
    <w:rsid w:val="004F7230"/>
    <w:rsid w:val="00502ECF"/>
    <w:rsid w:val="00503F80"/>
    <w:rsid w:val="00504722"/>
    <w:rsid w:val="00510328"/>
    <w:rsid w:val="00520AE7"/>
    <w:rsid w:val="00521923"/>
    <w:rsid w:val="00537A8C"/>
    <w:rsid w:val="005406FE"/>
    <w:rsid w:val="005418FC"/>
    <w:rsid w:val="00542CAC"/>
    <w:rsid w:val="00543A65"/>
    <w:rsid w:val="00543C94"/>
    <w:rsid w:val="00545A2C"/>
    <w:rsid w:val="00545A9F"/>
    <w:rsid w:val="00551ACF"/>
    <w:rsid w:val="00551C9B"/>
    <w:rsid w:val="005528FC"/>
    <w:rsid w:val="00553015"/>
    <w:rsid w:val="00553C2A"/>
    <w:rsid w:val="005570A0"/>
    <w:rsid w:val="00560FF7"/>
    <w:rsid w:val="005616F1"/>
    <w:rsid w:val="005644B0"/>
    <w:rsid w:val="00565DB1"/>
    <w:rsid w:val="00566466"/>
    <w:rsid w:val="00573727"/>
    <w:rsid w:val="0057563E"/>
    <w:rsid w:val="005758A1"/>
    <w:rsid w:val="005772CE"/>
    <w:rsid w:val="00580882"/>
    <w:rsid w:val="005848F6"/>
    <w:rsid w:val="00590213"/>
    <w:rsid w:val="00591215"/>
    <w:rsid w:val="005912B0"/>
    <w:rsid w:val="005924CE"/>
    <w:rsid w:val="00592CB2"/>
    <w:rsid w:val="0059511E"/>
    <w:rsid w:val="00596424"/>
    <w:rsid w:val="0059652B"/>
    <w:rsid w:val="0059729C"/>
    <w:rsid w:val="005A1033"/>
    <w:rsid w:val="005A5E69"/>
    <w:rsid w:val="005A7398"/>
    <w:rsid w:val="005A7A43"/>
    <w:rsid w:val="005B00D4"/>
    <w:rsid w:val="005B3A4B"/>
    <w:rsid w:val="005B7389"/>
    <w:rsid w:val="005B76BB"/>
    <w:rsid w:val="005B7782"/>
    <w:rsid w:val="005C14AE"/>
    <w:rsid w:val="005C3F8F"/>
    <w:rsid w:val="005C4874"/>
    <w:rsid w:val="005D1ACC"/>
    <w:rsid w:val="005D2B4C"/>
    <w:rsid w:val="005D72C7"/>
    <w:rsid w:val="005E556E"/>
    <w:rsid w:val="005F056F"/>
    <w:rsid w:val="005F0CB3"/>
    <w:rsid w:val="005F2255"/>
    <w:rsid w:val="005F28A0"/>
    <w:rsid w:val="005F35A4"/>
    <w:rsid w:val="005F4954"/>
    <w:rsid w:val="005F6DF9"/>
    <w:rsid w:val="0060055D"/>
    <w:rsid w:val="00600E80"/>
    <w:rsid w:val="00601B1A"/>
    <w:rsid w:val="00602C73"/>
    <w:rsid w:val="006044AE"/>
    <w:rsid w:val="0060464A"/>
    <w:rsid w:val="00606257"/>
    <w:rsid w:val="00611204"/>
    <w:rsid w:val="00611CB9"/>
    <w:rsid w:val="006139AE"/>
    <w:rsid w:val="00614CAA"/>
    <w:rsid w:val="006153E1"/>
    <w:rsid w:val="006162C1"/>
    <w:rsid w:val="0061653B"/>
    <w:rsid w:val="00617552"/>
    <w:rsid w:val="006202BA"/>
    <w:rsid w:val="00625F1C"/>
    <w:rsid w:val="00627ABE"/>
    <w:rsid w:val="00631F53"/>
    <w:rsid w:val="00633ED6"/>
    <w:rsid w:val="00634721"/>
    <w:rsid w:val="006350E6"/>
    <w:rsid w:val="00640E8C"/>
    <w:rsid w:val="006420D3"/>
    <w:rsid w:val="00647846"/>
    <w:rsid w:val="00650AEC"/>
    <w:rsid w:val="006511FD"/>
    <w:rsid w:val="00655F36"/>
    <w:rsid w:val="0065706D"/>
    <w:rsid w:val="0065783C"/>
    <w:rsid w:val="00660FF0"/>
    <w:rsid w:val="0066155B"/>
    <w:rsid w:val="00661A07"/>
    <w:rsid w:val="0068064F"/>
    <w:rsid w:val="00683411"/>
    <w:rsid w:val="00683EF4"/>
    <w:rsid w:val="0069102B"/>
    <w:rsid w:val="00695D46"/>
    <w:rsid w:val="006A094B"/>
    <w:rsid w:val="006A14B2"/>
    <w:rsid w:val="006A1848"/>
    <w:rsid w:val="006A53DC"/>
    <w:rsid w:val="006A5E33"/>
    <w:rsid w:val="006A7B3C"/>
    <w:rsid w:val="006B0C84"/>
    <w:rsid w:val="006B447F"/>
    <w:rsid w:val="006C0A59"/>
    <w:rsid w:val="006C381C"/>
    <w:rsid w:val="006C52CE"/>
    <w:rsid w:val="006C7935"/>
    <w:rsid w:val="006C7DA2"/>
    <w:rsid w:val="006D4259"/>
    <w:rsid w:val="006D5531"/>
    <w:rsid w:val="006D75B9"/>
    <w:rsid w:val="006E0252"/>
    <w:rsid w:val="006E0374"/>
    <w:rsid w:val="006E0C55"/>
    <w:rsid w:val="006E1539"/>
    <w:rsid w:val="006E285A"/>
    <w:rsid w:val="006E6B2D"/>
    <w:rsid w:val="006F1E75"/>
    <w:rsid w:val="006F494C"/>
    <w:rsid w:val="006F4BBD"/>
    <w:rsid w:val="006F6FB9"/>
    <w:rsid w:val="00700515"/>
    <w:rsid w:val="00701D82"/>
    <w:rsid w:val="0070338A"/>
    <w:rsid w:val="0070455C"/>
    <w:rsid w:val="00704C84"/>
    <w:rsid w:val="0070770D"/>
    <w:rsid w:val="00713A22"/>
    <w:rsid w:val="0071774D"/>
    <w:rsid w:val="00721FBA"/>
    <w:rsid w:val="007235E7"/>
    <w:rsid w:val="00724CA5"/>
    <w:rsid w:val="007262A8"/>
    <w:rsid w:val="00727FAA"/>
    <w:rsid w:val="00732BBE"/>
    <w:rsid w:val="007356FA"/>
    <w:rsid w:val="007375C0"/>
    <w:rsid w:val="00742553"/>
    <w:rsid w:val="00742E35"/>
    <w:rsid w:val="00744533"/>
    <w:rsid w:val="00745150"/>
    <w:rsid w:val="00745734"/>
    <w:rsid w:val="0075025E"/>
    <w:rsid w:val="00752FF5"/>
    <w:rsid w:val="007549CD"/>
    <w:rsid w:val="007622EB"/>
    <w:rsid w:val="007659B5"/>
    <w:rsid w:val="00767599"/>
    <w:rsid w:val="00767AF9"/>
    <w:rsid w:val="00770E6D"/>
    <w:rsid w:val="0077745E"/>
    <w:rsid w:val="0078163D"/>
    <w:rsid w:val="00781F80"/>
    <w:rsid w:val="00794ED2"/>
    <w:rsid w:val="00796520"/>
    <w:rsid w:val="007969E9"/>
    <w:rsid w:val="00796FC9"/>
    <w:rsid w:val="007A6EB7"/>
    <w:rsid w:val="007B048A"/>
    <w:rsid w:val="007B1CF8"/>
    <w:rsid w:val="007B3F65"/>
    <w:rsid w:val="007B4C8B"/>
    <w:rsid w:val="007C5CB1"/>
    <w:rsid w:val="007D3330"/>
    <w:rsid w:val="007D639B"/>
    <w:rsid w:val="007D6CB3"/>
    <w:rsid w:val="007E1BEE"/>
    <w:rsid w:val="007E4715"/>
    <w:rsid w:val="007E4B2C"/>
    <w:rsid w:val="007E55A5"/>
    <w:rsid w:val="007E5A82"/>
    <w:rsid w:val="007E6F9B"/>
    <w:rsid w:val="007F2681"/>
    <w:rsid w:val="007F4251"/>
    <w:rsid w:val="007F75B8"/>
    <w:rsid w:val="007F7D65"/>
    <w:rsid w:val="008020B4"/>
    <w:rsid w:val="008061F1"/>
    <w:rsid w:val="008076DC"/>
    <w:rsid w:val="00807EBC"/>
    <w:rsid w:val="00807F94"/>
    <w:rsid w:val="00807FD4"/>
    <w:rsid w:val="00814CA4"/>
    <w:rsid w:val="008235F6"/>
    <w:rsid w:val="00830ABB"/>
    <w:rsid w:val="00830E6A"/>
    <w:rsid w:val="00832174"/>
    <w:rsid w:val="00837A6E"/>
    <w:rsid w:val="00844662"/>
    <w:rsid w:val="00851A31"/>
    <w:rsid w:val="00851CF4"/>
    <w:rsid w:val="008573F1"/>
    <w:rsid w:val="008574C2"/>
    <w:rsid w:val="008638B4"/>
    <w:rsid w:val="0086424E"/>
    <w:rsid w:val="00864277"/>
    <w:rsid w:val="008642A2"/>
    <w:rsid w:val="0086603C"/>
    <w:rsid w:val="00876498"/>
    <w:rsid w:val="0087710C"/>
    <w:rsid w:val="008822F8"/>
    <w:rsid w:val="00884AFD"/>
    <w:rsid w:val="0089183A"/>
    <w:rsid w:val="00892F6D"/>
    <w:rsid w:val="008A015D"/>
    <w:rsid w:val="008A1CB0"/>
    <w:rsid w:val="008A2C11"/>
    <w:rsid w:val="008A34A1"/>
    <w:rsid w:val="008A4512"/>
    <w:rsid w:val="008A7C1C"/>
    <w:rsid w:val="008B157E"/>
    <w:rsid w:val="008B4F3F"/>
    <w:rsid w:val="008B64DF"/>
    <w:rsid w:val="008C21DF"/>
    <w:rsid w:val="008C2C02"/>
    <w:rsid w:val="008C7448"/>
    <w:rsid w:val="008D08E5"/>
    <w:rsid w:val="008D798A"/>
    <w:rsid w:val="008E6187"/>
    <w:rsid w:val="008E62C7"/>
    <w:rsid w:val="008E6492"/>
    <w:rsid w:val="008F1455"/>
    <w:rsid w:val="008F2CF3"/>
    <w:rsid w:val="008F3400"/>
    <w:rsid w:val="008F3F53"/>
    <w:rsid w:val="008F5F9A"/>
    <w:rsid w:val="008F6387"/>
    <w:rsid w:val="008F6D32"/>
    <w:rsid w:val="008F74C2"/>
    <w:rsid w:val="009000C2"/>
    <w:rsid w:val="0090033A"/>
    <w:rsid w:val="009022F1"/>
    <w:rsid w:val="00904DAE"/>
    <w:rsid w:val="00911A65"/>
    <w:rsid w:val="00912C0D"/>
    <w:rsid w:val="00915FA4"/>
    <w:rsid w:val="00916473"/>
    <w:rsid w:val="009223E2"/>
    <w:rsid w:val="00922FBD"/>
    <w:rsid w:val="00924368"/>
    <w:rsid w:val="009260D1"/>
    <w:rsid w:val="00927DB8"/>
    <w:rsid w:val="00931F1E"/>
    <w:rsid w:val="0094692D"/>
    <w:rsid w:val="0095090E"/>
    <w:rsid w:val="00953630"/>
    <w:rsid w:val="00957F98"/>
    <w:rsid w:val="0096347E"/>
    <w:rsid w:val="00964B35"/>
    <w:rsid w:val="00971776"/>
    <w:rsid w:val="00975438"/>
    <w:rsid w:val="00975568"/>
    <w:rsid w:val="00976068"/>
    <w:rsid w:val="00980006"/>
    <w:rsid w:val="009943AA"/>
    <w:rsid w:val="00997F2E"/>
    <w:rsid w:val="009A0BD4"/>
    <w:rsid w:val="009A4911"/>
    <w:rsid w:val="009B19B0"/>
    <w:rsid w:val="009B2BF5"/>
    <w:rsid w:val="009B380C"/>
    <w:rsid w:val="009B521A"/>
    <w:rsid w:val="009B70AE"/>
    <w:rsid w:val="009C3518"/>
    <w:rsid w:val="009C381B"/>
    <w:rsid w:val="009C60F9"/>
    <w:rsid w:val="009C7EEE"/>
    <w:rsid w:val="009D3D7F"/>
    <w:rsid w:val="009D3E17"/>
    <w:rsid w:val="009D5768"/>
    <w:rsid w:val="009D5DC3"/>
    <w:rsid w:val="009D6482"/>
    <w:rsid w:val="009E0F11"/>
    <w:rsid w:val="009E3CAC"/>
    <w:rsid w:val="009E478F"/>
    <w:rsid w:val="009E71A6"/>
    <w:rsid w:val="009F1E8A"/>
    <w:rsid w:val="009F2AC6"/>
    <w:rsid w:val="009F5152"/>
    <w:rsid w:val="009F6EBC"/>
    <w:rsid w:val="00A10E86"/>
    <w:rsid w:val="00A11152"/>
    <w:rsid w:val="00A135D0"/>
    <w:rsid w:val="00A157FD"/>
    <w:rsid w:val="00A21FC2"/>
    <w:rsid w:val="00A24BC1"/>
    <w:rsid w:val="00A3017C"/>
    <w:rsid w:val="00A37B60"/>
    <w:rsid w:val="00A41EA3"/>
    <w:rsid w:val="00A44C10"/>
    <w:rsid w:val="00A54614"/>
    <w:rsid w:val="00A552A3"/>
    <w:rsid w:val="00A63061"/>
    <w:rsid w:val="00A66F02"/>
    <w:rsid w:val="00A67B31"/>
    <w:rsid w:val="00A72976"/>
    <w:rsid w:val="00A72D93"/>
    <w:rsid w:val="00A73C71"/>
    <w:rsid w:val="00A74B42"/>
    <w:rsid w:val="00A75BBC"/>
    <w:rsid w:val="00A76100"/>
    <w:rsid w:val="00A76707"/>
    <w:rsid w:val="00A776E3"/>
    <w:rsid w:val="00A81814"/>
    <w:rsid w:val="00A82B29"/>
    <w:rsid w:val="00A83113"/>
    <w:rsid w:val="00A83AC2"/>
    <w:rsid w:val="00A84AA5"/>
    <w:rsid w:val="00A85A66"/>
    <w:rsid w:val="00A8628B"/>
    <w:rsid w:val="00A92A4F"/>
    <w:rsid w:val="00A93A46"/>
    <w:rsid w:val="00A93B5A"/>
    <w:rsid w:val="00A94343"/>
    <w:rsid w:val="00AA24D3"/>
    <w:rsid w:val="00AA262E"/>
    <w:rsid w:val="00AA2E68"/>
    <w:rsid w:val="00AA3214"/>
    <w:rsid w:val="00AA3305"/>
    <w:rsid w:val="00AA7C1B"/>
    <w:rsid w:val="00AB15CB"/>
    <w:rsid w:val="00AB43C2"/>
    <w:rsid w:val="00AB534A"/>
    <w:rsid w:val="00AB579F"/>
    <w:rsid w:val="00AB5BDB"/>
    <w:rsid w:val="00AB7BD9"/>
    <w:rsid w:val="00AC18D4"/>
    <w:rsid w:val="00AC31C8"/>
    <w:rsid w:val="00AC473E"/>
    <w:rsid w:val="00AC4DE9"/>
    <w:rsid w:val="00AD0644"/>
    <w:rsid w:val="00AD1B8A"/>
    <w:rsid w:val="00AD1E29"/>
    <w:rsid w:val="00AD4E03"/>
    <w:rsid w:val="00AD6413"/>
    <w:rsid w:val="00AD6DB2"/>
    <w:rsid w:val="00AD76DC"/>
    <w:rsid w:val="00AE7B38"/>
    <w:rsid w:val="00AF59C1"/>
    <w:rsid w:val="00B008B7"/>
    <w:rsid w:val="00B03EE2"/>
    <w:rsid w:val="00B106A9"/>
    <w:rsid w:val="00B10804"/>
    <w:rsid w:val="00B11042"/>
    <w:rsid w:val="00B12AF9"/>
    <w:rsid w:val="00B1534A"/>
    <w:rsid w:val="00B153BC"/>
    <w:rsid w:val="00B227A4"/>
    <w:rsid w:val="00B2398D"/>
    <w:rsid w:val="00B265BA"/>
    <w:rsid w:val="00B306D5"/>
    <w:rsid w:val="00B4197A"/>
    <w:rsid w:val="00B43021"/>
    <w:rsid w:val="00B4493D"/>
    <w:rsid w:val="00B46A38"/>
    <w:rsid w:val="00B47ED5"/>
    <w:rsid w:val="00B51468"/>
    <w:rsid w:val="00B53550"/>
    <w:rsid w:val="00B55C14"/>
    <w:rsid w:val="00B5672A"/>
    <w:rsid w:val="00B576FF"/>
    <w:rsid w:val="00B5784A"/>
    <w:rsid w:val="00B60A45"/>
    <w:rsid w:val="00B614BE"/>
    <w:rsid w:val="00B62C30"/>
    <w:rsid w:val="00B635F6"/>
    <w:rsid w:val="00B702FC"/>
    <w:rsid w:val="00B720A1"/>
    <w:rsid w:val="00B72A93"/>
    <w:rsid w:val="00B74464"/>
    <w:rsid w:val="00B765DE"/>
    <w:rsid w:val="00B7704B"/>
    <w:rsid w:val="00B81682"/>
    <w:rsid w:val="00B82517"/>
    <w:rsid w:val="00B83E14"/>
    <w:rsid w:val="00B91DB0"/>
    <w:rsid w:val="00B96591"/>
    <w:rsid w:val="00BA3E1B"/>
    <w:rsid w:val="00BA7062"/>
    <w:rsid w:val="00BB2902"/>
    <w:rsid w:val="00BB2C51"/>
    <w:rsid w:val="00BB2DF9"/>
    <w:rsid w:val="00BB3444"/>
    <w:rsid w:val="00BB799D"/>
    <w:rsid w:val="00BC0713"/>
    <w:rsid w:val="00BC771A"/>
    <w:rsid w:val="00BD0FBA"/>
    <w:rsid w:val="00BD2E41"/>
    <w:rsid w:val="00BD2E71"/>
    <w:rsid w:val="00BD3739"/>
    <w:rsid w:val="00BD4996"/>
    <w:rsid w:val="00BD4A59"/>
    <w:rsid w:val="00BD627B"/>
    <w:rsid w:val="00BE1292"/>
    <w:rsid w:val="00BF0C5C"/>
    <w:rsid w:val="00BF4A47"/>
    <w:rsid w:val="00BF4E9C"/>
    <w:rsid w:val="00BF5C18"/>
    <w:rsid w:val="00BF5EDD"/>
    <w:rsid w:val="00C00E0D"/>
    <w:rsid w:val="00C023F7"/>
    <w:rsid w:val="00C02E24"/>
    <w:rsid w:val="00C03309"/>
    <w:rsid w:val="00C05BFD"/>
    <w:rsid w:val="00C10799"/>
    <w:rsid w:val="00C11383"/>
    <w:rsid w:val="00C14654"/>
    <w:rsid w:val="00C161D5"/>
    <w:rsid w:val="00C17872"/>
    <w:rsid w:val="00C2244B"/>
    <w:rsid w:val="00C24647"/>
    <w:rsid w:val="00C32289"/>
    <w:rsid w:val="00C34F3F"/>
    <w:rsid w:val="00C40097"/>
    <w:rsid w:val="00C402CB"/>
    <w:rsid w:val="00C42425"/>
    <w:rsid w:val="00C4378D"/>
    <w:rsid w:val="00C43B21"/>
    <w:rsid w:val="00C47C27"/>
    <w:rsid w:val="00C52A6B"/>
    <w:rsid w:val="00C554CA"/>
    <w:rsid w:val="00C63A24"/>
    <w:rsid w:val="00C67168"/>
    <w:rsid w:val="00C75E9A"/>
    <w:rsid w:val="00C77546"/>
    <w:rsid w:val="00C85CAD"/>
    <w:rsid w:val="00C918FE"/>
    <w:rsid w:val="00C96E34"/>
    <w:rsid w:val="00CA1852"/>
    <w:rsid w:val="00CA6A72"/>
    <w:rsid w:val="00CB162C"/>
    <w:rsid w:val="00CB2DE8"/>
    <w:rsid w:val="00CB4F01"/>
    <w:rsid w:val="00CB5402"/>
    <w:rsid w:val="00CB5780"/>
    <w:rsid w:val="00CB5DA3"/>
    <w:rsid w:val="00CC0B1F"/>
    <w:rsid w:val="00CC5FB0"/>
    <w:rsid w:val="00CC6DBF"/>
    <w:rsid w:val="00CD2F98"/>
    <w:rsid w:val="00CD7983"/>
    <w:rsid w:val="00CD7A4A"/>
    <w:rsid w:val="00CE0ABE"/>
    <w:rsid w:val="00CE21FF"/>
    <w:rsid w:val="00CE25D6"/>
    <w:rsid w:val="00CE35D6"/>
    <w:rsid w:val="00CE46A2"/>
    <w:rsid w:val="00CE4D0E"/>
    <w:rsid w:val="00CE53C4"/>
    <w:rsid w:val="00CE5E94"/>
    <w:rsid w:val="00CF3054"/>
    <w:rsid w:val="00CF4CC7"/>
    <w:rsid w:val="00CF55CE"/>
    <w:rsid w:val="00CF7B5B"/>
    <w:rsid w:val="00D0327E"/>
    <w:rsid w:val="00D038E4"/>
    <w:rsid w:val="00D05580"/>
    <w:rsid w:val="00D05918"/>
    <w:rsid w:val="00D062AE"/>
    <w:rsid w:val="00D10F29"/>
    <w:rsid w:val="00D10FEC"/>
    <w:rsid w:val="00D11ACC"/>
    <w:rsid w:val="00D11B3B"/>
    <w:rsid w:val="00D135B2"/>
    <w:rsid w:val="00D14616"/>
    <w:rsid w:val="00D150DC"/>
    <w:rsid w:val="00D16081"/>
    <w:rsid w:val="00D1729F"/>
    <w:rsid w:val="00D22535"/>
    <w:rsid w:val="00D240E6"/>
    <w:rsid w:val="00D24CCD"/>
    <w:rsid w:val="00D25A29"/>
    <w:rsid w:val="00D26B66"/>
    <w:rsid w:val="00D31912"/>
    <w:rsid w:val="00D31980"/>
    <w:rsid w:val="00D36497"/>
    <w:rsid w:val="00D43D22"/>
    <w:rsid w:val="00D46530"/>
    <w:rsid w:val="00D54939"/>
    <w:rsid w:val="00D560A2"/>
    <w:rsid w:val="00D648CE"/>
    <w:rsid w:val="00D64AA8"/>
    <w:rsid w:val="00D655F6"/>
    <w:rsid w:val="00D65CFD"/>
    <w:rsid w:val="00D66737"/>
    <w:rsid w:val="00D71ED5"/>
    <w:rsid w:val="00D73885"/>
    <w:rsid w:val="00D74B23"/>
    <w:rsid w:val="00D801A5"/>
    <w:rsid w:val="00D81DDE"/>
    <w:rsid w:val="00D826D0"/>
    <w:rsid w:val="00D87770"/>
    <w:rsid w:val="00D91B32"/>
    <w:rsid w:val="00D92BEF"/>
    <w:rsid w:val="00D937C4"/>
    <w:rsid w:val="00D9594E"/>
    <w:rsid w:val="00D96230"/>
    <w:rsid w:val="00DA0D4C"/>
    <w:rsid w:val="00DA4D73"/>
    <w:rsid w:val="00DA6D36"/>
    <w:rsid w:val="00DB1D8E"/>
    <w:rsid w:val="00DB2D01"/>
    <w:rsid w:val="00DB4311"/>
    <w:rsid w:val="00DB6A3D"/>
    <w:rsid w:val="00DB74E0"/>
    <w:rsid w:val="00DC04E1"/>
    <w:rsid w:val="00DC0F40"/>
    <w:rsid w:val="00DC62E2"/>
    <w:rsid w:val="00DC64D2"/>
    <w:rsid w:val="00DE2FC8"/>
    <w:rsid w:val="00DE4327"/>
    <w:rsid w:val="00DE7823"/>
    <w:rsid w:val="00DF348B"/>
    <w:rsid w:val="00DF4A8E"/>
    <w:rsid w:val="00E00EF4"/>
    <w:rsid w:val="00E04B4D"/>
    <w:rsid w:val="00E0619C"/>
    <w:rsid w:val="00E0717E"/>
    <w:rsid w:val="00E07D27"/>
    <w:rsid w:val="00E1004A"/>
    <w:rsid w:val="00E108D3"/>
    <w:rsid w:val="00E140F8"/>
    <w:rsid w:val="00E16DA3"/>
    <w:rsid w:val="00E178E7"/>
    <w:rsid w:val="00E17B90"/>
    <w:rsid w:val="00E21498"/>
    <w:rsid w:val="00E22D7D"/>
    <w:rsid w:val="00E252E4"/>
    <w:rsid w:val="00E27932"/>
    <w:rsid w:val="00E32A84"/>
    <w:rsid w:val="00E3623D"/>
    <w:rsid w:val="00E36BA5"/>
    <w:rsid w:val="00E36C02"/>
    <w:rsid w:val="00E422AB"/>
    <w:rsid w:val="00E43630"/>
    <w:rsid w:val="00E4367F"/>
    <w:rsid w:val="00E43AF3"/>
    <w:rsid w:val="00E4706B"/>
    <w:rsid w:val="00E511E3"/>
    <w:rsid w:val="00E53A02"/>
    <w:rsid w:val="00E54FBA"/>
    <w:rsid w:val="00E56DE0"/>
    <w:rsid w:val="00E62BE7"/>
    <w:rsid w:val="00E650A8"/>
    <w:rsid w:val="00E651EF"/>
    <w:rsid w:val="00E652E3"/>
    <w:rsid w:val="00E66C12"/>
    <w:rsid w:val="00E70F96"/>
    <w:rsid w:val="00E73B07"/>
    <w:rsid w:val="00E7537F"/>
    <w:rsid w:val="00E84581"/>
    <w:rsid w:val="00E87005"/>
    <w:rsid w:val="00E87DCA"/>
    <w:rsid w:val="00E9601C"/>
    <w:rsid w:val="00E979E1"/>
    <w:rsid w:val="00EA2360"/>
    <w:rsid w:val="00EA332F"/>
    <w:rsid w:val="00EA3AA0"/>
    <w:rsid w:val="00EA5FDA"/>
    <w:rsid w:val="00EA67A4"/>
    <w:rsid w:val="00EB0E3C"/>
    <w:rsid w:val="00EB14E9"/>
    <w:rsid w:val="00EB3AE8"/>
    <w:rsid w:val="00EB604D"/>
    <w:rsid w:val="00EC4CA7"/>
    <w:rsid w:val="00ED0736"/>
    <w:rsid w:val="00ED213C"/>
    <w:rsid w:val="00ED2D13"/>
    <w:rsid w:val="00ED5033"/>
    <w:rsid w:val="00ED56A8"/>
    <w:rsid w:val="00ED7F65"/>
    <w:rsid w:val="00EE3BD8"/>
    <w:rsid w:val="00EE56E3"/>
    <w:rsid w:val="00EF0AB3"/>
    <w:rsid w:val="00EF2E27"/>
    <w:rsid w:val="00EF4317"/>
    <w:rsid w:val="00EF62E3"/>
    <w:rsid w:val="00F0014B"/>
    <w:rsid w:val="00F025CE"/>
    <w:rsid w:val="00F0414F"/>
    <w:rsid w:val="00F0483C"/>
    <w:rsid w:val="00F052B7"/>
    <w:rsid w:val="00F15C4B"/>
    <w:rsid w:val="00F20077"/>
    <w:rsid w:val="00F20B1C"/>
    <w:rsid w:val="00F21353"/>
    <w:rsid w:val="00F26574"/>
    <w:rsid w:val="00F26982"/>
    <w:rsid w:val="00F36721"/>
    <w:rsid w:val="00F42FF6"/>
    <w:rsid w:val="00F4375F"/>
    <w:rsid w:val="00F47023"/>
    <w:rsid w:val="00F50969"/>
    <w:rsid w:val="00F5479A"/>
    <w:rsid w:val="00F57BC2"/>
    <w:rsid w:val="00F60A8E"/>
    <w:rsid w:val="00F70F94"/>
    <w:rsid w:val="00F71604"/>
    <w:rsid w:val="00F76CE8"/>
    <w:rsid w:val="00F8391E"/>
    <w:rsid w:val="00F87B9D"/>
    <w:rsid w:val="00F917FF"/>
    <w:rsid w:val="00F91FFF"/>
    <w:rsid w:val="00F93B58"/>
    <w:rsid w:val="00F9510A"/>
    <w:rsid w:val="00F95535"/>
    <w:rsid w:val="00F97225"/>
    <w:rsid w:val="00FA0286"/>
    <w:rsid w:val="00FA0B5F"/>
    <w:rsid w:val="00FA1FF5"/>
    <w:rsid w:val="00FA26D0"/>
    <w:rsid w:val="00FA2C75"/>
    <w:rsid w:val="00FA4E6C"/>
    <w:rsid w:val="00FA5D1F"/>
    <w:rsid w:val="00FA7F32"/>
    <w:rsid w:val="00FB1280"/>
    <w:rsid w:val="00FB3C15"/>
    <w:rsid w:val="00FB6366"/>
    <w:rsid w:val="00FC04FB"/>
    <w:rsid w:val="00FC05DF"/>
    <w:rsid w:val="00FC210B"/>
    <w:rsid w:val="00FC5431"/>
    <w:rsid w:val="00FD75A6"/>
    <w:rsid w:val="00FE499B"/>
    <w:rsid w:val="00FE55B0"/>
    <w:rsid w:val="00FE5B55"/>
    <w:rsid w:val="00FE5D88"/>
    <w:rsid w:val="00FE5EF4"/>
    <w:rsid w:val="00FF2E56"/>
    <w:rsid w:val="00FF5E1B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6AE"/>
  <w15:chartTrackingRefBased/>
  <w15:docId w15:val="{31FE4570-2258-4F89-BF12-35CAFBB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7d73f80ebc1289865e583d226b4a062c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633095098a50d51308d72984e49273e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C8473-B471-4A73-8DFD-ED26257C4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E7DAA-082A-447F-8301-E2DD75EB72DA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3.xml><?xml version="1.0" encoding="utf-8"?>
<ds:datastoreItem xmlns:ds="http://schemas.openxmlformats.org/officeDocument/2006/customXml" ds:itemID="{2B0D9325-B487-424F-9F51-EE52125767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4847B-B501-43A8-9EC8-BB1C32D3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2</cp:revision>
  <dcterms:created xsi:type="dcterms:W3CDTF">2025-05-13T13:30:00Z</dcterms:created>
  <dcterms:modified xsi:type="dcterms:W3CDTF">2025-05-13T13:30:00Z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