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091C7B7A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67DB9">
        <w:rPr>
          <w:rFonts w:ascii="Arial" w:hAnsi="Arial" w:cs="Arial"/>
          <w:sz w:val="28"/>
          <w:szCs w:val="28"/>
          <w:u w:val="single"/>
          <w:lang w:val="en-US"/>
        </w:rPr>
        <w:t>Former Living Coasts</w:t>
      </w:r>
      <w:r w:rsidR="00CD1B30">
        <w:rPr>
          <w:rFonts w:ascii="Arial" w:hAnsi="Arial" w:cs="Arial"/>
          <w:sz w:val="28"/>
          <w:szCs w:val="28"/>
          <w:u w:val="single"/>
          <w:lang w:val="en-US"/>
        </w:rPr>
        <w:t>,</w:t>
      </w:r>
      <w:r w:rsidR="00C67DB9">
        <w:rPr>
          <w:rFonts w:ascii="Arial" w:hAnsi="Arial" w:cs="Arial"/>
          <w:sz w:val="28"/>
          <w:szCs w:val="28"/>
          <w:u w:val="single"/>
          <w:lang w:val="en-US"/>
        </w:rPr>
        <w:t xml:space="preserve"> Beacon Hill,</w:t>
      </w:r>
      <w:r w:rsidR="00351A00">
        <w:rPr>
          <w:rFonts w:ascii="Arial" w:hAnsi="Arial" w:cs="Arial"/>
          <w:sz w:val="28"/>
          <w:szCs w:val="28"/>
          <w:u w:val="single"/>
          <w:lang w:val="en-US"/>
        </w:rPr>
        <w:t xml:space="preserve"> Torquay </w:t>
      </w:r>
      <w:r w:rsidR="009C381B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BF0C5C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086533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0BE5BD6D" w:rsidR="00061FF3" w:rsidRPr="00086533" w:rsidRDefault="00F0483C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5B7389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C67DB9">
              <w:rPr>
                <w:rFonts w:ascii="Arial" w:hAnsi="Arial" w:cs="Arial"/>
                <w:sz w:val="24"/>
                <w:szCs w:val="24"/>
                <w:lang w:val="en-US"/>
              </w:rPr>
              <w:t>119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61333589" w:rsidR="00061FF3" w:rsidRPr="00086533" w:rsidRDefault="00C67DB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C67DB9">
              <w:rPr>
                <w:rFonts w:ascii="Arial" w:hAnsi="Arial" w:cs="Arial"/>
                <w:sz w:val="24"/>
                <w:szCs w:val="24"/>
                <w:lang w:val="en-US"/>
              </w:rPr>
              <w:t>Former</w:t>
            </w:r>
            <w:proofErr w:type="gramEnd"/>
            <w:r w:rsidRPr="00C67DB9">
              <w:rPr>
                <w:rFonts w:ascii="Arial" w:hAnsi="Arial" w:cs="Arial"/>
                <w:sz w:val="24"/>
                <w:szCs w:val="24"/>
                <w:lang w:val="en-US"/>
              </w:rPr>
              <w:t xml:space="preserve"> Living Coasts, Beacon Hill, Torquay   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32E7543B" w:rsidR="00061FF3" w:rsidRPr="00CB5402" w:rsidRDefault="00C67DB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0.42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7F77209E" w:rsidR="00061FF3" w:rsidRPr="00CB5402" w:rsidRDefault="00C67DB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580882" w14:paraId="3E8309E7" w14:textId="77777777" w:rsidTr="00AB34AF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5CC0988D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535623A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C8FD23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12994CE0" w14:textId="6E472F22" w:rsidR="00CB5402" w:rsidRDefault="005360B6" w:rsidP="00CB5402">
      <w:pPr>
        <w:rPr>
          <w:rFonts w:ascii="Arial" w:hAnsi="Arial" w:cs="Arial"/>
          <w:sz w:val="28"/>
          <w:szCs w:val="28"/>
          <w:lang w:val="en-US"/>
        </w:rPr>
      </w:pPr>
      <w:r w:rsidRPr="005360B6">
        <w:rPr>
          <w:rFonts w:ascii="Arial" w:hAnsi="Arial" w:cs="Arial"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305C3EB9" wp14:editId="3BE81D2B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7282180" cy="5229225"/>
            <wp:effectExtent l="0" t="0" r="0" b="9525"/>
            <wp:wrapTight wrapText="bothSides">
              <wp:wrapPolygon edited="0">
                <wp:start x="0" y="0"/>
                <wp:lineTo x="0" y="21561"/>
                <wp:lineTo x="21528" y="21561"/>
                <wp:lineTo x="21528" y="0"/>
                <wp:lineTo x="0" y="0"/>
              </wp:wrapPolygon>
            </wp:wrapTight>
            <wp:docPr id="4839002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0020" name="Picture 1" descr="A map of a city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18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2496" w14:textId="6D443F8E" w:rsidR="00E60E37" w:rsidRPr="00CB5402" w:rsidRDefault="00E60E37" w:rsidP="00CB5402">
      <w:pPr>
        <w:rPr>
          <w:rFonts w:ascii="Arial" w:hAnsi="Arial" w:cs="Arial"/>
          <w:sz w:val="28"/>
          <w:szCs w:val="28"/>
          <w:lang w:val="en-US"/>
        </w:rPr>
      </w:pPr>
    </w:p>
    <w:p w14:paraId="72DF143A" w14:textId="313FE134" w:rsid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543821A6" w14:textId="4F46FC12" w:rsidR="00781228" w:rsidRDefault="00965D17" w:rsidP="00CB5402">
      <w:pPr>
        <w:rPr>
          <w:rFonts w:ascii="Arial" w:hAnsi="Arial" w:cs="Arial"/>
          <w:sz w:val="24"/>
          <w:szCs w:val="24"/>
          <w:lang w:val="en-US"/>
        </w:rPr>
      </w:pPr>
      <w:r w:rsidRPr="00965D17">
        <w:rPr>
          <w:rFonts w:ascii="Arial" w:hAnsi="Arial" w:cs="Arial"/>
          <w:sz w:val="24"/>
          <w:szCs w:val="24"/>
          <w:lang w:val="en-US"/>
        </w:rPr>
        <w:t>Vacant Living Coasts Zoo on site of former Coral Island located on a headland on Beacon Quay.</w:t>
      </w:r>
      <w:r w:rsidR="005A4623">
        <w:rPr>
          <w:rFonts w:ascii="Arial" w:hAnsi="Arial" w:cs="Arial"/>
          <w:sz w:val="24"/>
          <w:szCs w:val="24"/>
          <w:lang w:val="en-US"/>
        </w:rPr>
        <w:t xml:space="preserve"> The site </w:t>
      </w:r>
      <w:r w:rsidR="003346D8">
        <w:rPr>
          <w:rFonts w:ascii="Arial" w:hAnsi="Arial" w:cs="Arial"/>
          <w:sz w:val="24"/>
          <w:szCs w:val="24"/>
          <w:lang w:val="en-US"/>
        </w:rPr>
        <w:t xml:space="preserve">was originally Marine </w:t>
      </w:r>
      <w:proofErr w:type="gramStart"/>
      <w:r w:rsidR="003346D8">
        <w:rPr>
          <w:rFonts w:ascii="Arial" w:hAnsi="Arial" w:cs="Arial"/>
          <w:sz w:val="24"/>
          <w:szCs w:val="24"/>
          <w:lang w:val="en-US"/>
        </w:rPr>
        <w:t>Spa</w:t>
      </w:r>
      <w:proofErr w:type="gramEnd"/>
      <w:r w:rsidR="003346D8">
        <w:rPr>
          <w:rFonts w:ascii="Arial" w:hAnsi="Arial" w:cs="Arial"/>
          <w:sz w:val="24"/>
          <w:szCs w:val="24"/>
          <w:lang w:val="en-US"/>
        </w:rPr>
        <w:t xml:space="preserve"> which was a highly valued Victorian </w:t>
      </w:r>
      <w:proofErr w:type="gramStart"/>
      <w:r w:rsidR="003346D8">
        <w:rPr>
          <w:rFonts w:ascii="Arial" w:hAnsi="Arial" w:cs="Arial"/>
          <w:sz w:val="24"/>
          <w:szCs w:val="24"/>
          <w:lang w:val="en-US"/>
        </w:rPr>
        <w:t>building</w:t>
      </w:r>
      <w:proofErr w:type="gramEnd"/>
      <w:r w:rsidR="003346D8">
        <w:rPr>
          <w:rFonts w:ascii="Arial" w:hAnsi="Arial" w:cs="Arial"/>
          <w:sz w:val="24"/>
          <w:szCs w:val="24"/>
          <w:lang w:val="en-US"/>
        </w:rPr>
        <w:t xml:space="preserve"> but which </w:t>
      </w:r>
      <w:r w:rsidR="00AA3F07">
        <w:rPr>
          <w:rFonts w:ascii="Arial" w:hAnsi="Arial" w:cs="Arial"/>
          <w:sz w:val="24"/>
          <w:szCs w:val="24"/>
          <w:lang w:val="en-US"/>
        </w:rPr>
        <w:t xml:space="preserve">was demolished and redeveloped in the 1960s. The most </w:t>
      </w:r>
      <w:r w:rsidR="0068377B">
        <w:rPr>
          <w:rFonts w:ascii="Arial" w:hAnsi="Arial" w:cs="Arial"/>
          <w:sz w:val="24"/>
          <w:szCs w:val="24"/>
          <w:lang w:val="en-US"/>
        </w:rPr>
        <w:t>recent use was as a marine aviary and aquarium</w:t>
      </w:r>
      <w:r w:rsidR="00F73C59">
        <w:rPr>
          <w:rFonts w:ascii="Arial" w:hAnsi="Arial" w:cs="Arial"/>
          <w:sz w:val="24"/>
          <w:szCs w:val="24"/>
          <w:lang w:val="en-US"/>
        </w:rPr>
        <w:t xml:space="preserve"> which </w:t>
      </w:r>
      <w:r w:rsidR="00E73869">
        <w:rPr>
          <w:rFonts w:ascii="Arial" w:hAnsi="Arial" w:cs="Arial"/>
          <w:sz w:val="24"/>
          <w:szCs w:val="24"/>
          <w:lang w:val="en-US"/>
        </w:rPr>
        <w:t>closed in 2020.</w:t>
      </w:r>
      <w:r w:rsidR="00F73C59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BE699B6" w14:textId="50666010" w:rsidR="00C459D0" w:rsidRPr="00965D17" w:rsidRDefault="00C459D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</w:t>
      </w:r>
      <w:r w:rsidR="004426CD">
        <w:rPr>
          <w:rFonts w:ascii="Arial" w:hAnsi="Arial" w:cs="Arial"/>
          <w:sz w:val="24"/>
          <w:szCs w:val="24"/>
          <w:lang w:val="en-US"/>
        </w:rPr>
        <w:t xml:space="preserve">within the Torquay </w:t>
      </w:r>
      <w:proofErr w:type="spellStart"/>
      <w:r w:rsidR="004426CD">
        <w:rPr>
          <w:rFonts w:ascii="Arial" w:hAnsi="Arial" w:cs="Arial"/>
          <w:sz w:val="24"/>
          <w:szCs w:val="24"/>
          <w:lang w:val="en-US"/>
        </w:rPr>
        <w:t>Harbour</w:t>
      </w:r>
      <w:proofErr w:type="spellEnd"/>
      <w:r w:rsidR="004426CD">
        <w:rPr>
          <w:rFonts w:ascii="Arial" w:hAnsi="Arial" w:cs="Arial"/>
          <w:sz w:val="24"/>
          <w:szCs w:val="24"/>
          <w:lang w:val="en-US"/>
        </w:rPr>
        <w:t xml:space="preserve"> Conservation Area and several Grade II and Grade II* listed buildings </w:t>
      </w:r>
      <w:r w:rsidR="003C3C23">
        <w:rPr>
          <w:rFonts w:ascii="Arial" w:hAnsi="Arial" w:cs="Arial"/>
          <w:sz w:val="24"/>
          <w:szCs w:val="24"/>
          <w:lang w:val="en-US"/>
        </w:rPr>
        <w:t xml:space="preserve">are located nearby. </w:t>
      </w:r>
    </w:p>
    <w:p w14:paraId="32CB8E45" w14:textId="77777777" w:rsidR="005055BC" w:rsidRDefault="005055BC" w:rsidP="00CB5402">
      <w:pPr>
        <w:rPr>
          <w:rFonts w:ascii="Arial" w:hAnsi="Arial" w:cs="Arial"/>
          <w:sz w:val="24"/>
          <w:szCs w:val="24"/>
          <w:lang w:val="en-US"/>
        </w:rPr>
      </w:pPr>
    </w:p>
    <w:p w14:paraId="0F167568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61977C3B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25FCE99E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45BDB4AD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577CDC54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412CF589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1378C51B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5AA853BE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7D651297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4004C1C9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1E8D9936" w14:textId="77777777" w:rsidR="005360B6" w:rsidRDefault="005360B6" w:rsidP="00CB5402">
      <w:pPr>
        <w:rPr>
          <w:rFonts w:ascii="Arial" w:hAnsi="Arial" w:cs="Arial"/>
          <w:sz w:val="24"/>
          <w:szCs w:val="24"/>
          <w:lang w:val="en-US"/>
        </w:rPr>
      </w:pPr>
    </w:p>
    <w:p w14:paraId="2557C919" w14:textId="0A28C653" w:rsidR="00CB5402" w:rsidRPr="00661A07" w:rsidRDefault="00660FF0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Planning History</w:t>
      </w:r>
    </w:p>
    <w:p w14:paraId="5B8FB8A8" w14:textId="1A9D329D" w:rsidR="00CB5402" w:rsidRDefault="00E55EDF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Various </w:t>
      </w:r>
      <w:r w:rsidR="002262F8">
        <w:rPr>
          <w:rFonts w:ascii="Arial" w:hAnsi="Arial" w:cs="Arial"/>
          <w:sz w:val="24"/>
          <w:szCs w:val="24"/>
          <w:lang w:val="en-US"/>
        </w:rPr>
        <w:t xml:space="preserve">relating to the previous uses on the site. </w:t>
      </w:r>
    </w:p>
    <w:p w14:paraId="3EA768A9" w14:textId="77777777" w:rsidR="00E21498" w:rsidRDefault="00E21498" w:rsidP="00CB5402">
      <w:pPr>
        <w:rPr>
          <w:rFonts w:ascii="Arial" w:hAnsi="Arial" w:cs="Arial"/>
          <w:sz w:val="24"/>
          <w:szCs w:val="24"/>
          <w:lang w:val="en-US"/>
        </w:rPr>
      </w:pPr>
    </w:p>
    <w:p w14:paraId="0502E327" w14:textId="77777777" w:rsidR="00E21498" w:rsidRDefault="00E21498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105BFE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AD06B7A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A825BE3" w14:textId="77777777" w:rsidR="00AF59C1" w:rsidRDefault="00AF59C1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3969"/>
        <w:gridCol w:w="2835"/>
        <w:gridCol w:w="3827"/>
        <w:gridCol w:w="4395"/>
      </w:tblGrid>
      <w:tr w:rsidR="00CB5402" w14:paraId="176ED509" w14:textId="77777777" w:rsidTr="00E178E7">
        <w:tc>
          <w:tcPr>
            <w:tcW w:w="2122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984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E178E7">
        <w:tc>
          <w:tcPr>
            <w:tcW w:w="2122" w:type="dxa"/>
          </w:tcPr>
          <w:p w14:paraId="619D689D" w14:textId="44C322DF" w:rsidR="00CB5402" w:rsidRDefault="0066010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Torquay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="00B62C30"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</w:t>
            </w:r>
          </w:p>
          <w:p w14:paraId="759ACBA6" w14:textId="77777777" w:rsidR="00B62C30" w:rsidRDefault="00B62C3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414DE4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233DA7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BCF1C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F641AE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1D8830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6DC763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51050A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F36B7C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DA5B3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0EF7D7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0CD854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12ED6A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647339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7F2E52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A30EAA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4017FC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E0423A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56297B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0B6288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A59811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BB6B83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08480F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077E33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62193D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8D457E" w14:textId="77777777" w:rsidR="00D46CF8" w:rsidRDefault="00D46C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A22948" w14:textId="25019DF2" w:rsidR="00D46CF8" w:rsidRDefault="0037064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Halden Pier (W of site) </w:t>
            </w:r>
          </w:p>
          <w:p w14:paraId="5C43301B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1CEB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828C99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036693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8AC7E2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5D9574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D86CF6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1F481D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46C68D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B41BA7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C5C80D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957C5D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BC3D8A" w14:textId="7777777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6A5BB3" w14:textId="05F90FC7" w:rsidR="00391097" w:rsidRDefault="0039109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D-Day embarkation sl</w:t>
            </w:r>
            <w:r w:rsidR="00252033">
              <w:rPr>
                <w:rFonts w:ascii="Arial" w:hAnsi="Arial" w:cs="Arial"/>
                <w:sz w:val="24"/>
                <w:szCs w:val="24"/>
                <w:lang w:val="en-US"/>
              </w:rPr>
              <w:t>ipways and adjoining section of quay wall (N of site)</w:t>
            </w:r>
          </w:p>
          <w:p w14:paraId="0EFA0380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998D09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CD04D1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DD9266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698A93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9C1F9D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3C486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FDEE6B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A12AD6" w14:textId="77777777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934C11" w14:textId="39481C76" w:rsidR="000A716E" w:rsidRDefault="000A71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South pier</w:t>
            </w:r>
            <w:r w:rsidR="009A26E4">
              <w:rPr>
                <w:rFonts w:ascii="Arial" w:hAnsi="Arial" w:cs="Arial"/>
                <w:sz w:val="24"/>
                <w:szCs w:val="24"/>
                <w:lang w:val="en-US"/>
              </w:rPr>
              <w:t xml:space="preserve">, including former barking oven (N of site) </w:t>
            </w:r>
          </w:p>
          <w:p w14:paraId="6DEEA256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77467B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6BB36C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EC727D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D9F01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4C77C1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A20736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4A0D08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F47723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EE3F48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3AB114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153C9B" w14:textId="2ADB93EE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2-8 Beacon Terrace (N of site) </w:t>
            </w:r>
          </w:p>
          <w:p w14:paraId="1C58F2BF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F61844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218BE2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3DBBC8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6CCD50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E7B7CD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5DE1DC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BB534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253CF7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6D8281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03FCB5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5F05D3" w14:textId="77777777" w:rsidR="00A017F7" w:rsidRDefault="00A017F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82AB83" w14:textId="263457A3" w:rsidR="00A017F7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9 Beacon Terrace, Royal Marina Court (N of site) </w:t>
            </w:r>
          </w:p>
          <w:p w14:paraId="33C51974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8EBA9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F6E46E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0361A3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6A679C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19D42C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392616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268E11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6EC568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EC3375" w14:textId="77777777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C09870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1E02E4" w14:textId="1BAFA1CD" w:rsidR="00F07A94" w:rsidRDefault="00F07A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10 and 11 Beacon Terrace, Royal Marina Court (N of site) </w:t>
            </w:r>
          </w:p>
          <w:p w14:paraId="178F72E3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11BEB3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5C346D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55FC98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816C22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406F92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E7F37F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A8DA02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3FFFE6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8CBB99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541481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09D9D8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4F819D" w14:textId="62DE625E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Royal Torbay Yacht Club (N of site)</w:t>
            </w:r>
          </w:p>
          <w:p w14:paraId="443BA4AE" w14:textId="77777777" w:rsidR="0066010E" w:rsidRDefault="0066010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14680A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F09BBC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838DE4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76B2C2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DD68C0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BF8368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F18282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898AE6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76B842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ECA942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9A458F" w14:textId="77777777" w:rsidR="009C2E5B" w:rsidRDefault="009C2E5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FE3661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B60147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85807D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2EE2D0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7EE7C7" w14:textId="77777777" w:rsidR="00C85715" w:rsidRDefault="00C857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4A62BB" w14:textId="77777777" w:rsidR="00EB2A98" w:rsidRDefault="00EB2A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938A74" w14:textId="77777777" w:rsidR="00EB2A98" w:rsidRDefault="00EB2A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0EA27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BBA52E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01246B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197BBB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9BE69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BF7E0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0279DC" w14:textId="77777777" w:rsidR="009A0BD4" w:rsidRDefault="009A0BD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14:paraId="6DBFA47B" w14:textId="43C9540B" w:rsidR="00184D5B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21498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14:paraId="1E761983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F6B034" w14:textId="77777777" w:rsidR="00E21498" w:rsidRDefault="00E214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681EAA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060544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7206B0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F25034" w14:textId="77777777" w:rsidR="00CB27AE" w:rsidRDefault="00CB27A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DFE180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A3AD1F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AA4454" w14:textId="77777777" w:rsidR="00E17B90" w:rsidRDefault="00E17B9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7FDA0F" w14:textId="77777777" w:rsidR="00EB2A98" w:rsidRDefault="00EB2A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15DD24" w14:textId="77777777" w:rsidR="00EB2A98" w:rsidRDefault="00EB2A9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EC6369" w14:textId="77777777" w:rsidR="0073711C" w:rsidRDefault="007371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DA770A" w14:textId="77777777" w:rsidR="001C1C5A" w:rsidRDefault="001C1C5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D9A0DB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FBAA1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03930A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711D8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70452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6B88264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0BC78420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24ECC48" w14:textId="77777777" w:rsidR="00837A6E" w:rsidRDefault="00837A6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7DEADF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C2A64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BAB9DE" w14:textId="77777777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1DA3D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123E5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4E884C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9DF8C1" w14:textId="7F58E435" w:rsidR="005F056F" w:rsidRDefault="0037064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03012ABE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01E78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606395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5D0286" w14:textId="77777777" w:rsidR="008574C2" w:rsidRDefault="008574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B5558F" w14:textId="77777777" w:rsidR="00AA3214" w:rsidRDefault="00AA321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4D8F7580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9F22E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B60866" w14:textId="77777777" w:rsidR="00543C94" w:rsidRDefault="00543C9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AD13B6" w14:textId="77777777" w:rsidR="00ED56A8" w:rsidRDefault="00ED56A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2A10F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7EE761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7057A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B0F7D5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9E36BE" w14:textId="1B1B4B50" w:rsidR="00FA7F32" w:rsidRDefault="00252033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Grade II* listed building </w:t>
            </w:r>
          </w:p>
          <w:p w14:paraId="392071C0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FEF9DA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18BAF6" w14:textId="77777777" w:rsidR="005F056F" w:rsidRDefault="005F056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3A8419" w14:textId="77777777" w:rsidR="00FA7F32" w:rsidRDefault="00FA7F3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D7264E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62F1C6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EDBF19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5336FB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CB00AF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F0D645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885460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0D7B496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21262D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217E78" w14:textId="77777777" w:rsidR="009A26E4" w:rsidRDefault="009A26E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10C833F1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02D214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BA31F8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2E94E6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A4B254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BC613B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2ECE5B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84A248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FC94A7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34D8AE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EF5113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1A5176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7E2010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4F491A" w14:textId="77777777" w:rsidR="00D92F5E" w:rsidRDefault="00D92F5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* listed building </w:t>
            </w:r>
          </w:p>
          <w:p w14:paraId="36EC8CE6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1E1342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A3B29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6593EC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632738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C6FD9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7713C5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DAAD0C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7E38CF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616013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0D4424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076302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8E2B13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0079AE" w14:textId="77777777" w:rsidR="00F03DF8" w:rsidRDefault="00F03DF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1F412D07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AC5293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CDDFEC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F20A4D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7C35DE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1E3C92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D2C7A6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5AE2A9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589DA2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515CFD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BAB7FB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689356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0B5981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136AE9" w14:textId="77777777" w:rsidR="001559D2" w:rsidRDefault="001559D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14:paraId="5C6A99B0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9DF667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A9F0B5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04AFDA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DC6FEE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7BA974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FA8CC9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403B7D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602049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922B95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8718B1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2BB6A8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EEA391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7A6E5B" w14:textId="77777777" w:rsidR="008E14BD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69DF6D6B" w:rsidR="008E14BD" w:rsidRPr="00184D5B" w:rsidRDefault="008E14B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8A22F1E" w14:textId="5E9FC4C5" w:rsidR="009A0BD4" w:rsidRDefault="00167C17" w:rsidP="0089567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special interest of the conservation area derives fr</w:t>
            </w:r>
            <w:r w:rsidR="000A7EA2">
              <w:rPr>
                <w:rFonts w:ascii="Arial" w:hAnsi="Arial" w:cs="Arial"/>
                <w:sz w:val="24"/>
                <w:szCs w:val="24"/>
                <w:lang w:val="en-US"/>
              </w:rPr>
              <w:t>om its historical interest through the growth of Torquay as a high-end res</w:t>
            </w:r>
            <w:r w:rsidR="00800007">
              <w:rPr>
                <w:rFonts w:ascii="Arial" w:hAnsi="Arial" w:cs="Arial"/>
                <w:sz w:val="24"/>
                <w:szCs w:val="24"/>
                <w:lang w:val="en-US"/>
              </w:rPr>
              <w:t>ort town in the late 18</w:t>
            </w:r>
            <w:r w:rsidR="00800007" w:rsidRPr="00800007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800007">
              <w:rPr>
                <w:rFonts w:ascii="Arial" w:hAnsi="Arial" w:cs="Arial"/>
                <w:sz w:val="24"/>
                <w:szCs w:val="24"/>
                <w:lang w:val="en-US"/>
              </w:rPr>
              <w:t xml:space="preserve"> and 19</w:t>
            </w:r>
            <w:r w:rsidR="00800007" w:rsidRPr="00800007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800007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centuries and its association with Agatha Christie</w:t>
            </w:r>
            <w:r w:rsidR="00D06C49">
              <w:rPr>
                <w:rFonts w:ascii="Arial" w:hAnsi="Arial" w:cs="Arial"/>
                <w:sz w:val="24"/>
                <w:szCs w:val="24"/>
                <w:lang w:val="en-US"/>
              </w:rPr>
              <w:t xml:space="preserve">. Its architectural interest comprises its rich mix of </w:t>
            </w:r>
            <w:r w:rsidR="002B4E9E">
              <w:rPr>
                <w:rFonts w:ascii="Arial" w:hAnsi="Arial" w:cs="Arial"/>
                <w:sz w:val="24"/>
                <w:szCs w:val="24"/>
                <w:lang w:val="en-US"/>
              </w:rPr>
              <w:t>architectural typologies which demonstrate the evolution of architectural fashion from the late 18</w:t>
            </w:r>
            <w:r w:rsidR="002B4E9E" w:rsidRPr="002B4E9E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2B4E9E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20</w:t>
            </w:r>
            <w:r w:rsidR="002B4E9E" w:rsidRPr="002B4E9E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2B4E9E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centuries. </w:t>
            </w:r>
          </w:p>
          <w:p w14:paraId="414F30F8" w14:textId="77777777" w:rsidR="002B4E9E" w:rsidRDefault="002B4E9E" w:rsidP="0089567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84CADC" w14:textId="4270BFD1" w:rsidR="002B4E9E" w:rsidRDefault="002B4E9E" w:rsidP="0089567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in a very prominent location within the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and once </w:t>
            </w:r>
            <w:r w:rsidR="00D23C09">
              <w:rPr>
                <w:rFonts w:ascii="Arial" w:hAnsi="Arial" w:cs="Arial"/>
                <w:sz w:val="24"/>
                <w:szCs w:val="24"/>
                <w:lang w:val="en-US"/>
              </w:rPr>
              <w:t xml:space="preserve">accommodated the Victorian Marine Spa before its demolition in the 1960s. </w:t>
            </w:r>
            <w:proofErr w:type="gramStart"/>
            <w:r w:rsidR="00D23C09">
              <w:rPr>
                <w:rFonts w:ascii="Arial" w:hAnsi="Arial" w:cs="Arial"/>
                <w:sz w:val="24"/>
                <w:szCs w:val="24"/>
                <w:lang w:val="en-US"/>
              </w:rPr>
              <w:t>it</w:t>
            </w:r>
            <w:proofErr w:type="gramEnd"/>
            <w:r w:rsidR="00D23C09">
              <w:rPr>
                <w:rFonts w:ascii="Arial" w:hAnsi="Arial" w:cs="Arial"/>
                <w:sz w:val="24"/>
                <w:szCs w:val="24"/>
                <w:lang w:val="en-US"/>
              </w:rPr>
              <w:t xml:space="preserve"> is recognized within the conservation area appraisal as </w:t>
            </w:r>
            <w:r w:rsidR="00AE279F">
              <w:rPr>
                <w:rFonts w:ascii="Arial" w:hAnsi="Arial" w:cs="Arial"/>
                <w:sz w:val="24"/>
                <w:szCs w:val="24"/>
                <w:lang w:val="en-US"/>
              </w:rPr>
              <w:t xml:space="preserve">being within significant views but within its current form </w:t>
            </w:r>
            <w:r w:rsidR="006E61FE">
              <w:rPr>
                <w:rFonts w:ascii="Arial" w:hAnsi="Arial" w:cs="Arial"/>
                <w:sz w:val="24"/>
                <w:szCs w:val="24"/>
                <w:lang w:val="en-US"/>
              </w:rPr>
              <w:t xml:space="preserve">is a detracting feature of the conservation area. </w:t>
            </w:r>
          </w:p>
          <w:p w14:paraId="6EA58374" w14:textId="77777777" w:rsidR="006E61FE" w:rsidRDefault="006E61FE" w:rsidP="0089567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CDC890" w14:textId="1520B446" w:rsidR="006E61FE" w:rsidRDefault="006E61FE" w:rsidP="0089567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therefore currently has a detrimental impact on the significance of the </w:t>
            </w:r>
            <w:r w:rsidR="006C28C8">
              <w:rPr>
                <w:rFonts w:ascii="Arial" w:hAnsi="Arial" w:cs="Arial"/>
                <w:sz w:val="24"/>
                <w:szCs w:val="24"/>
                <w:lang w:val="en-US"/>
              </w:rPr>
              <w:t>asset but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937B9">
              <w:rPr>
                <w:rFonts w:ascii="Arial" w:hAnsi="Arial" w:cs="Arial"/>
                <w:sz w:val="24"/>
                <w:szCs w:val="24"/>
                <w:lang w:val="en-US"/>
              </w:rPr>
              <w:t xml:space="preserve">is an opportunity site. </w:t>
            </w:r>
          </w:p>
          <w:p w14:paraId="384B0670" w14:textId="77777777" w:rsidR="009A0BD4" w:rsidRDefault="009A0BD4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97A65E" w14:textId="585751D6" w:rsidR="005F056F" w:rsidRDefault="006C6A8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C6A8E">
              <w:rPr>
                <w:rFonts w:ascii="Arial" w:hAnsi="Arial" w:cs="Arial"/>
                <w:sz w:val="24"/>
                <w:szCs w:val="24"/>
                <w:lang w:val="en-US"/>
              </w:rPr>
              <w:t xml:space="preserve">Pier. 1867. Engineer JP Margery, contractor, James </w:t>
            </w:r>
            <w:proofErr w:type="spellStart"/>
            <w:r w:rsidRPr="006C6A8E">
              <w:rPr>
                <w:rFonts w:ascii="Arial" w:hAnsi="Arial" w:cs="Arial"/>
                <w:sz w:val="24"/>
                <w:szCs w:val="24"/>
                <w:lang w:val="en-US"/>
              </w:rPr>
              <w:t>Mountstephen</w:t>
            </w:r>
            <w:proofErr w:type="spellEnd"/>
            <w:r w:rsidRPr="006C6A8E">
              <w:rPr>
                <w:rFonts w:ascii="Arial" w:hAnsi="Arial" w:cs="Arial"/>
                <w:sz w:val="24"/>
                <w:szCs w:val="24"/>
                <w:lang w:val="en-US"/>
              </w:rPr>
              <w:t>, patron, Sir Lawrence Palk</w:t>
            </w:r>
            <w:r w:rsidR="00803D79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67627FA8" w14:textId="77777777" w:rsidR="00074581" w:rsidRDefault="00803D7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3D79">
              <w:rPr>
                <w:rFonts w:ascii="Arial" w:hAnsi="Arial" w:cs="Arial"/>
                <w:sz w:val="24"/>
                <w:szCs w:val="24"/>
                <w:lang w:val="en-US"/>
              </w:rPr>
              <w:t xml:space="preserve">An important component of the C19 </w:t>
            </w:r>
            <w:proofErr w:type="spellStart"/>
            <w:r w:rsidRPr="00803D79"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Pr="00803D79">
              <w:rPr>
                <w:rFonts w:ascii="Arial" w:hAnsi="Arial" w:cs="Arial"/>
                <w:sz w:val="24"/>
                <w:szCs w:val="24"/>
                <w:lang w:val="en-US"/>
              </w:rPr>
              <w:t xml:space="preserve"> at Torquay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44C6E17B" w14:textId="77777777" w:rsidR="00074581" w:rsidRDefault="00074581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FE9EB5" w14:textId="075AEE23" w:rsidR="00CB27AE" w:rsidRDefault="00803D79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074581">
              <w:rPr>
                <w:rFonts w:ascii="Arial" w:hAnsi="Arial" w:cs="Arial"/>
                <w:sz w:val="24"/>
                <w:szCs w:val="24"/>
                <w:lang w:val="en-US"/>
              </w:rPr>
              <w:t xml:space="preserve">sits within the immediate setting of the asset and in </w:t>
            </w:r>
            <w:r w:rsidR="00522B32">
              <w:rPr>
                <w:rFonts w:ascii="Arial" w:hAnsi="Arial" w:cs="Arial"/>
                <w:sz w:val="24"/>
                <w:szCs w:val="24"/>
                <w:lang w:val="en-US"/>
              </w:rPr>
              <w:t>its current form has a detrimental impact on its significanc</w:t>
            </w:r>
            <w:r w:rsidR="00C63779">
              <w:rPr>
                <w:rFonts w:ascii="Arial" w:hAnsi="Arial" w:cs="Arial"/>
                <w:sz w:val="24"/>
                <w:szCs w:val="24"/>
                <w:lang w:val="en-US"/>
              </w:rPr>
              <w:t xml:space="preserve">e. </w:t>
            </w:r>
          </w:p>
          <w:p w14:paraId="3BD0C0BB" w14:textId="77777777" w:rsidR="00F560D8" w:rsidRDefault="00F560D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C19636" w14:textId="77777777" w:rsidR="00F560D8" w:rsidRDefault="00F560D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73765E0" w14:textId="39520593" w:rsidR="000F5C30" w:rsidRDefault="004722F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770BFC5E" w14:textId="77777777" w:rsidR="000F5C30" w:rsidRDefault="000F5C30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B2AE67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47E2EF" w14:textId="787A5105" w:rsidR="005F056F" w:rsidRDefault="00B6547E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6547E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2 slipways and adjoining section of quay wall. 1943</w:t>
            </w:r>
            <w:r w:rsidR="00A76831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A76831" w:rsidRPr="00A76831">
              <w:rPr>
                <w:rFonts w:ascii="Arial" w:hAnsi="Arial" w:cs="Arial"/>
                <w:sz w:val="24"/>
                <w:szCs w:val="24"/>
                <w:lang w:val="en-US"/>
              </w:rPr>
              <w:t>Extremely rare survivals, these slipways are possibly the best-surviving example of D-Day fabric in the country and form part of a significant group of listed structures.</w:t>
            </w:r>
          </w:p>
          <w:p w14:paraId="5A41A904" w14:textId="77777777" w:rsidR="00BC35A1" w:rsidRDefault="00BC35A1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F4D4AE" w14:textId="50557B95" w:rsidR="00BC35A1" w:rsidRDefault="00BC35A1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5A1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within the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wider</w:t>
            </w:r>
            <w:r w:rsidRPr="00BC35A1">
              <w:rPr>
                <w:rFonts w:ascii="Arial" w:hAnsi="Arial" w:cs="Arial"/>
                <w:sz w:val="24"/>
                <w:szCs w:val="24"/>
                <w:lang w:val="en-US"/>
              </w:rPr>
              <w:t xml:space="preserve"> setting of the asset and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has a neutral impact on its significance. </w:t>
            </w:r>
          </w:p>
          <w:p w14:paraId="16863E2A" w14:textId="77777777" w:rsidR="00F22C0D" w:rsidRDefault="00F22C0D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613363" w14:textId="77777777" w:rsidR="000E688F" w:rsidRDefault="000E688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F3281D" w14:textId="77777777" w:rsidR="000E688F" w:rsidRDefault="000E688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49A7C" w14:textId="704A5C62" w:rsidR="005F056F" w:rsidRDefault="004E449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E4498">
              <w:rPr>
                <w:rFonts w:ascii="Arial" w:hAnsi="Arial" w:cs="Arial"/>
                <w:sz w:val="24"/>
                <w:szCs w:val="24"/>
                <w:lang w:val="en-US"/>
              </w:rPr>
              <w:t xml:space="preserve">South Pier. Part of the </w:t>
            </w:r>
            <w:proofErr w:type="spellStart"/>
            <w:r w:rsidRPr="004E4498">
              <w:rPr>
                <w:rFonts w:ascii="Arial" w:hAnsi="Arial" w:cs="Arial"/>
                <w:sz w:val="24"/>
                <w:szCs w:val="24"/>
                <w:lang w:val="en-US"/>
              </w:rPr>
              <w:t>harbour</w:t>
            </w:r>
            <w:proofErr w:type="spellEnd"/>
            <w:r w:rsidRPr="004E4498">
              <w:rPr>
                <w:rFonts w:ascii="Arial" w:hAnsi="Arial" w:cs="Arial"/>
                <w:sz w:val="24"/>
                <w:szCs w:val="24"/>
                <w:lang w:val="en-US"/>
              </w:rPr>
              <w:t xml:space="preserve"> improvements </w:t>
            </w:r>
            <w:proofErr w:type="gramStart"/>
            <w:r w:rsidRPr="004E4498">
              <w:rPr>
                <w:rFonts w:ascii="Arial" w:hAnsi="Arial" w:cs="Arial"/>
                <w:sz w:val="24"/>
                <w:szCs w:val="24"/>
                <w:lang w:val="en-US"/>
              </w:rPr>
              <w:t>carried</w:t>
            </w:r>
            <w:proofErr w:type="gramEnd"/>
            <w:r w:rsidRPr="004E4498">
              <w:rPr>
                <w:rFonts w:ascii="Arial" w:hAnsi="Arial" w:cs="Arial"/>
                <w:sz w:val="24"/>
                <w:szCs w:val="24"/>
                <w:lang w:val="en-US"/>
              </w:rPr>
              <w:t xml:space="preserve"> out 1803-1806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28CD4085" w14:textId="77777777" w:rsidR="00033F78" w:rsidRDefault="00033F7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3AF665" w14:textId="7D0C7953" w:rsidR="00033F78" w:rsidRDefault="00033F7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33F78">
              <w:rPr>
                <w:rFonts w:ascii="Arial" w:hAnsi="Arial" w:cs="Arial"/>
                <w:sz w:val="24"/>
                <w:szCs w:val="24"/>
                <w:lang w:val="en-US"/>
              </w:rPr>
              <w:t>The site sits within the wider setting of the asset and has a neutral impact on its significance.</w:t>
            </w:r>
          </w:p>
          <w:p w14:paraId="1509785C" w14:textId="77777777" w:rsidR="00FA7F32" w:rsidRDefault="00FA7F3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2B032A" w14:textId="77777777" w:rsidR="005F056F" w:rsidRDefault="005F056F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018B4F" w14:textId="77777777" w:rsidR="00FA7F32" w:rsidRDefault="00FA7F3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12601E" w14:textId="77777777" w:rsidR="00BB30C8" w:rsidRDefault="00BB30C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2F4CAE" w14:textId="77777777" w:rsidR="00BB30C8" w:rsidRDefault="00BB30C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50E7FA" w14:textId="77777777" w:rsidR="00BB30C8" w:rsidRDefault="00BB30C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BC9B50" w14:textId="77777777" w:rsidR="00BB30C8" w:rsidRDefault="00BB30C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C3E28B" w14:textId="77777777" w:rsidR="00BB30C8" w:rsidRDefault="00BB30C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FDBF56" w14:textId="77777777" w:rsidR="00BB30C8" w:rsidRDefault="00BB30C8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Pr="00BB30C8">
              <w:rPr>
                <w:rFonts w:ascii="Arial" w:hAnsi="Arial" w:cs="Arial"/>
                <w:sz w:val="24"/>
                <w:szCs w:val="24"/>
                <w:lang w:val="en-US"/>
              </w:rPr>
              <w:t>errace of seven houses. 1833 by Jacob Harvey</w:t>
            </w:r>
            <w:r w:rsidR="007E236D">
              <w:rPr>
                <w:rFonts w:ascii="Arial" w:hAnsi="Arial" w:cs="Arial"/>
                <w:sz w:val="24"/>
                <w:szCs w:val="24"/>
                <w:lang w:val="en-US"/>
              </w:rPr>
              <w:t xml:space="preserve">. A </w:t>
            </w:r>
            <w:r w:rsidR="007E236D" w:rsidRPr="007E236D">
              <w:rPr>
                <w:rFonts w:ascii="Arial" w:hAnsi="Arial" w:cs="Arial"/>
                <w:sz w:val="24"/>
                <w:szCs w:val="24"/>
                <w:lang w:val="en-US"/>
              </w:rPr>
              <w:t>fine terrace of its date and a good example of the urbane designs of Jacob Harvey, who was responsible for the best early C19 housing in Torquay.</w:t>
            </w:r>
          </w:p>
          <w:p w14:paraId="128CAB13" w14:textId="77777777" w:rsidR="00227B66" w:rsidRDefault="00227B66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4E9313" w14:textId="77777777" w:rsidR="00227B66" w:rsidRDefault="00E6525A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525A">
              <w:rPr>
                <w:rFonts w:ascii="Arial" w:hAnsi="Arial" w:cs="Arial"/>
                <w:sz w:val="24"/>
                <w:szCs w:val="24"/>
                <w:lang w:val="en-US"/>
              </w:rPr>
              <w:t>The site sits within the immediate setting of the asset and in its current form has a detrimental impact on its significance.</w:t>
            </w:r>
          </w:p>
          <w:p w14:paraId="5FD12E08" w14:textId="77777777" w:rsidR="00753B2C" w:rsidRDefault="00753B2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7D7A2D" w14:textId="77777777" w:rsidR="00753B2C" w:rsidRDefault="00753B2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CCADFA" w14:textId="77777777" w:rsidR="00753B2C" w:rsidRDefault="00753B2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584E78" w14:textId="77777777" w:rsidR="00753B2C" w:rsidRDefault="00753B2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31D5D9" w14:textId="77777777" w:rsidR="00753B2C" w:rsidRDefault="00753B2C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53B2C">
              <w:rPr>
                <w:rFonts w:ascii="Arial" w:hAnsi="Arial" w:cs="Arial"/>
                <w:sz w:val="24"/>
                <w:szCs w:val="24"/>
                <w:lang w:val="en-US"/>
              </w:rPr>
              <w:t>GV II Pair of terraced houses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Pr="00753B2C">
              <w:rPr>
                <w:rFonts w:ascii="Arial" w:hAnsi="Arial" w:cs="Arial"/>
                <w:sz w:val="24"/>
                <w:szCs w:val="24"/>
                <w:lang w:val="en-US"/>
              </w:rPr>
              <w:t>c1830s by Jacob Harvey.</w:t>
            </w:r>
          </w:p>
          <w:p w14:paraId="073895A8" w14:textId="77777777" w:rsidR="00446B13" w:rsidRDefault="00446B1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946C4A" w14:textId="77777777" w:rsidR="00446B13" w:rsidRDefault="00446B13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46B13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within the immediate setting of the asset and in its </w:t>
            </w:r>
            <w:r w:rsidRPr="00446B13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current form has a detrimental impact on its significance.</w:t>
            </w:r>
          </w:p>
          <w:p w14:paraId="15ED2DCB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A56A8D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8EC1F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8FAAB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64F73C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2894B6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EC651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EE6CBF" w14:textId="77777777" w:rsidR="001559D2" w:rsidRDefault="001559D2" w:rsidP="008B157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32AA27" w14:textId="77777777" w:rsidR="001559D2" w:rsidRPr="001559D2" w:rsidRDefault="001559D2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559D2">
              <w:rPr>
                <w:rFonts w:ascii="Arial" w:hAnsi="Arial" w:cs="Arial"/>
                <w:sz w:val="24"/>
                <w:szCs w:val="24"/>
                <w:lang w:val="en-US"/>
              </w:rPr>
              <w:t>GV II Pair of terraced houses, c1830s by Jacob Harvey.</w:t>
            </w:r>
          </w:p>
          <w:p w14:paraId="1BB68BB0" w14:textId="77777777" w:rsidR="001559D2" w:rsidRPr="001559D2" w:rsidRDefault="001559D2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C114BB" w14:textId="77777777" w:rsidR="001559D2" w:rsidRDefault="001559D2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559D2">
              <w:rPr>
                <w:rFonts w:ascii="Arial" w:hAnsi="Arial" w:cs="Arial"/>
                <w:sz w:val="24"/>
                <w:szCs w:val="24"/>
                <w:lang w:val="en-US"/>
              </w:rPr>
              <w:t>The site sits within the immediate setting of the asset and in its current form has a detrimental impact on its significance.</w:t>
            </w:r>
          </w:p>
          <w:p w14:paraId="45AEA050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E9B9EF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3324EE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F3E6A4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EC63AC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0673BC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177FF6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5B5FB7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147F7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ACE6BB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B211D">
              <w:rPr>
                <w:rFonts w:ascii="Arial" w:hAnsi="Arial" w:cs="Arial"/>
                <w:sz w:val="24"/>
                <w:szCs w:val="24"/>
                <w:lang w:val="en-US"/>
              </w:rPr>
              <w:t>Club house, probably originally house. c1840s; C20 alterations.</w:t>
            </w:r>
          </w:p>
          <w:p w14:paraId="34A09278" w14:textId="77777777" w:rsidR="00BC2B57" w:rsidRDefault="00BC2B57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EDF571" w14:textId="2B1F584F" w:rsidR="00BC2B57" w:rsidRDefault="00BC2B57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2B57">
              <w:rPr>
                <w:rFonts w:ascii="Arial" w:hAnsi="Arial" w:cs="Arial"/>
                <w:sz w:val="24"/>
                <w:szCs w:val="24"/>
                <w:lang w:val="en-US"/>
              </w:rPr>
              <w:t>The site sits within the immediate setting of the asset and in its current form has a detrimental impact on its significance.</w:t>
            </w:r>
          </w:p>
          <w:p w14:paraId="034A5B01" w14:textId="77777777" w:rsidR="007B211D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9643966" w:rsidR="007B211D" w:rsidRPr="00FC5431" w:rsidRDefault="007B211D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5E4C372C" w14:textId="46211F79" w:rsidR="000E2C80" w:rsidRDefault="008E62B5" w:rsidP="005B2F9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Due to its prominent location, the </w:t>
            </w:r>
            <w:r w:rsidR="00EC741F">
              <w:rPr>
                <w:rFonts w:ascii="Arial" w:hAnsi="Arial" w:cs="Arial"/>
                <w:sz w:val="24"/>
                <w:szCs w:val="24"/>
                <w:lang w:val="en-US"/>
              </w:rPr>
              <w:t xml:space="preserve">residential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which </w:t>
            </w:r>
            <w:r w:rsidR="00D44E7B">
              <w:rPr>
                <w:rFonts w:ascii="Arial" w:hAnsi="Arial" w:cs="Arial"/>
                <w:sz w:val="24"/>
                <w:szCs w:val="24"/>
                <w:lang w:val="en-US"/>
              </w:rPr>
              <w:t xml:space="preserve">does not positively address the surrounding historic environment </w:t>
            </w:r>
            <w:r w:rsidR="005B2F9D">
              <w:rPr>
                <w:rFonts w:ascii="Arial" w:hAnsi="Arial" w:cs="Arial"/>
                <w:sz w:val="24"/>
                <w:szCs w:val="24"/>
                <w:lang w:val="en-US"/>
              </w:rPr>
              <w:t>would have a further detrimental impact on the significance of the conservation area.</w:t>
            </w:r>
          </w:p>
          <w:p w14:paraId="092AD3E3" w14:textId="77777777" w:rsidR="00D16081" w:rsidRDefault="00D16081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2C1AEA" w14:textId="77777777" w:rsidR="0073711C" w:rsidRDefault="0073711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1200C0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B658C2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5E7C7B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7F0F22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E3FAB7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DAF186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AA783E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669C84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2C9BFC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3FDFD8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AE0D25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F67470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F70A2E" w14:textId="77777777" w:rsidR="006C28C8" w:rsidRDefault="006C28C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7BB446" w14:textId="77777777" w:rsidR="00EC741F" w:rsidRDefault="00EC741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767338" w14:textId="77777777" w:rsidR="00EC741F" w:rsidRDefault="00EC741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E8CEE2" w14:textId="77777777" w:rsidR="00EC741F" w:rsidRDefault="00EC741F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BA67A0" w14:textId="5B4DCECB" w:rsidR="00BC35A1" w:rsidRDefault="00EC741F" w:rsidP="006C28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741F">
              <w:rPr>
                <w:rFonts w:ascii="Arial" w:hAnsi="Arial" w:cs="Arial"/>
                <w:sz w:val="24"/>
                <w:szCs w:val="24"/>
                <w:lang w:val="en-US"/>
              </w:rPr>
              <w:t xml:space="preserve">Due to its prominent location, the residential development of the site which does not positively address the surrounding historic environment would have a further detrimental impact on the significance of the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asset. </w:t>
            </w:r>
          </w:p>
          <w:p w14:paraId="67ABF1A8" w14:textId="77777777" w:rsidR="00EC741F" w:rsidRDefault="00EC741F" w:rsidP="006C28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7FBF80" w14:textId="77777777" w:rsidR="00EC741F" w:rsidRDefault="00EC741F" w:rsidP="006C28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93A470" w14:textId="77777777" w:rsidR="00EC741F" w:rsidRDefault="00EC741F" w:rsidP="006C28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27017A" w14:textId="77777777" w:rsidR="00EC741F" w:rsidRDefault="00EC741F" w:rsidP="006C28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541F07" w14:textId="704587C4" w:rsidR="00BC35A1" w:rsidRDefault="00BC35A1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C35A1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development of the site to accommodate 20 residential units</w:t>
            </w:r>
            <w:r w:rsid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BC35A1">
              <w:rPr>
                <w:rFonts w:ascii="Arial" w:hAnsi="Arial" w:cs="Arial"/>
                <w:sz w:val="24"/>
                <w:szCs w:val="24"/>
                <w:lang w:val="en-US"/>
              </w:rPr>
              <w:t xml:space="preserve">would have a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  <w:r w:rsidRPr="00BC35A1">
              <w:rPr>
                <w:rFonts w:ascii="Arial" w:hAnsi="Arial" w:cs="Arial"/>
                <w:sz w:val="24"/>
                <w:szCs w:val="24"/>
                <w:lang w:val="en-US"/>
              </w:rPr>
              <w:t xml:space="preserve">impact on the significance of the asset.  </w:t>
            </w:r>
          </w:p>
          <w:p w14:paraId="73C3B0C3" w14:textId="77777777" w:rsidR="00033F78" w:rsidRDefault="00033F78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BAA3E2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DBA041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14B3EE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AC86AB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24F93F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1428FF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9C6BBE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451944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14BE15" w14:textId="01E5D036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accommodate 20 residential units would have a neutral impact on the significance of the asset.  </w:t>
            </w:r>
          </w:p>
          <w:p w14:paraId="792C54B1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6B4606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93E611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9A7BED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3F1B9A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05ECF8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B28E58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5CC790" w14:textId="77777777" w:rsidR="00AB34AF" w:rsidRDefault="00AB34AF" w:rsidP="00BC35A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279B63F" w14:textId="77777777" w:rsidR="00E6525A" w:rsidRDefault="00E6525A" w:rsidP="009C2E5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6A402F" w14:textId="3D513918" w:rsidR="00446B13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Due to its prominent location, the residential development of the site which does not positively address the surrounding historic environment would have a further detrimental impact on the significance of the asset. </w:t>
            </w:r>
          </w:p>
          <w:p w14:paraId="4E7EF0AB" w14:textId="77777777" w:rsid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5D78A0" w14:textId="77777777" w:rsid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61E822" w14:textId="77777777" w:rsid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6CFE52" w14:textId="77777777" w:rsid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92955F" w14:textId="4B9C3EA3" w:rsidR="00446B13" w:rsidRDefault="00AB34AF" w:rsidP="00446B1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Due to its prominent location, the residential development of the site which does not positively address the </w:t>
            </w: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surrounding historic environment would have a further detrimental impact on the significance of the asset. </w:t>
            </w:r>
          </w:p>
          <w:p w14:paraId="7820B491" w14:textId="77777777" w:rsidR="00AB34AF" w:rsidRDefault="00AB34AF" w:rsidP="00446B1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B47296" w14:textId="77777777" w:rsidR="00AB34AF" w:rsidRPr="00446B13" w:rsidRDefault="00AB34AF" w:rsidP="00446B1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9939BF" w14:textId="77777777" w:rsidR="001559D2" w:rsidRDefault="001559D2" w:rsidP="00446B1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7935AA5" w14:textId="77777777" w:rsidR="00AB34AF" w:rsidRDefault="00AB34AF" w:rsidP="00446B1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E169E" w14:textId="0C3979CF" w:rsidR="00BC2B57" w:rsidRDefault="00AB34AF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Due to its prominent location, the residential development of the site which does not positively address the surrounding historic environment would have a further detrimental impact on the significance of the asset. </w:t>
            </w:r>
          </w:p>
          <w:p w14:paraId="484E9AAE" w14:textId="77777777" w:rsidR="00AB34AF" w:rsidRDefault="00AB34AF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FAA531" w14:textId="77777777" w:rsidR="00AB34AF" w:rsidRDefault="00AB34AF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0C1273" w14:textId="77777777" w:rsidR="00AB34AF" w:rsidRDefault="00AB34AF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75453C" w14:textId="77777777" w:rsidR="00AB34AF" w:rsidRDefault="00AB34AF" w:rsidP="001559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0FEB0ED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05D65C7A" w:rsidR="00BC2B57" w:rsidRPr="00D10FEC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>Due to its prominent location, the residential development of the site which does not positively address the surrounding historic environment would have a further detrimental impact on the significance of the asset.</w:t>
            </w:r>
          </w:p>
        </w:tc>
        <w:tc>
          <w:tcPr>
            <w:tcW w:w="3827" w:type="dxa"/>
          </w:tcPr>
          <w:p w14:paraId="676D08AB" w14:textId="77777777" w:rsidR="00674F5B" w:rsidRPr="00674F5B" w:rsidRDefault="00674F5B" w:rsidP="00674F5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F5B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The development of the site to accommodate 20 residential units could be achieved through sensitive design which responds positively to the constraints of the site and the surrounding historic environment. </w:t>
            </w:r>
          </w:p>
          <w:p w14:paraId="5CF28912" w14:textId="77777777" w:rsidR="00674F5B" w:rsidRPr="00674F5B" w:rsidRDefault="00674F5B" w:rsidP="00674F5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9C8C7D" w14:textId="5F816888" w:rsidR="005F056F" w:rsidRDefault="00674F5B" w:rsidP="00674F5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F5B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have a positive impact on the significance of the asset.  </w:t>
            </w:r>
          </w:p>
          <w:p w14:paraId="6A846006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893639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02F873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7BA1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CAF10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EBC95A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E7C6D1" w14:textId="77777777" w:rsidR="005F056F" w:rsidRDefault="005F056F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276A40" w14:textId="77777777" w:rsidR="00AA2E68" w:rsidRDefault="00AA2E6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657436" w14:textId="77777777" w:rsidR="00AA2E68" w:rsidRDefault="00AA2E6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ACAD66" w14:textId="77777777" w:rsidR="005912B0" w:rsidRDefault="005912B0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4C117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8F1FBD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DC9ED0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BC36D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6468AA" w14:textId="77777777" w:rsidR="005912B0" w:rsidRDefault="005912B0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77ACCF" w14:textId="77777777" w:rsidR="001F7F37" w:rsidRDefault="001F7F3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68F7CC" w14:textId="77777777" w:rsidR="00CB5402" w:rsidRDefault="00CB5402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B7C908F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BF4DEA3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482519B" w14:textId="77777777" w:rsidR="00EC741F" w:rsidRPr="00EC741F" w:rsidRDefault="00EC741F" w:rsidP="00EC741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741F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accommodate 20 residential units could be achieved through sensitive design which responds positively to the constraints of the site and the surrounding historic environment. </w:t>
            </w:r>
          </w:p>
          <w:p w14:paraId="668168DE" w14:textId="77777777" w:rsidR="00EC741F" w:rsidRPr="00EC741F" w:rsidRDefault="00EC741F" w:rsidP="00EC741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48A16F" w14:textId="0DA10A62" w:rsidR="006C28C8" w:rsidRPr="00EC741F" w:rsidRDefault="00EC741F" w:rsidP="00EC741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C741F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have a positive impact on the significance of the asset.  </w:t>
            </w:r>
          </w:p>
          <w:p w14:paraId="79C18CB2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EBFEF65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32D1958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8BDB0C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5A9204DA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21678606" w14:textId="00AB5558" w:rsidR="006C28C8" w:rsidRPr="00AB34AF" w:rsidRDefault="00AB34AF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  <w:p w14:paraId="16396740" w14:textId="77777777" w:rsidR="006C28C8" w:rsidRDefault="006C28C8" w:rsidP="002639A6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6EDDB85B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E9F8DE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427E04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D67877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AC5286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C95FF2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F58EF8B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6DB20C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62B915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EF9327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E8ECD1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A32EB1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7FF34B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928091" w14:textId="77777777" w:rsidR="00912F7D" w:rsidRDefault="00912F7D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72EFA078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38DDCC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F66D08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51E37F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0929BB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122BE9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158C64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50832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652443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671E45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C09000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6322AD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9EDA17" w14:textId="77777777" w:rsidR="009C2E5B" w:rsidRDefault="009C2E5B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667320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5B6E7D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accommodate 20 residential units could be achieved through sensitive design which responds positively to the constraints of the site and the surrounding historic environment. </w:t>
            </w:r>
          </w:p>
          <w:p w14:paraId="79AA7F68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E81870" w14:textId="1CE6BC5C" w:rsidR="00A017F7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have a positive impact on the significance of the asset.  </w:t>
            </w:r>
          </w:p>
          <w:p w14:paraId="02908DFB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F68050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656931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D40D03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D5EFAE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E3D9F7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accommodate 20 residential units could be achieved through sensitive design which responds positively to the constraints of the </w:t>
            </w: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site and the surrounding historic environment. </w:t>
            </w:r>
          </w:p>
          <w:p w14:paraId="2E2DB891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9E5AF5" w14:textId="2B0E695F" w:rsidR="00A017F7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have a positive impact on the significance of the asset.  </w:t>
            </w:r>
          </w:p>
          <w:p w14:paraId="7D6D02A7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914129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06FAF4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7F3C00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6EE796B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2D9F55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accommodate 20 residential units could be achieved through sensitive design which responds positively to the constraints of the site and the surrounding historic environment. </w:t>
            </w:r>
          </w:p>
          <w:p w14:paraId="4C463C0C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F36149" w14:textId="3D7A6CBB" w:rsidR="00A017F7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have a positive impact on the significance of the asset.  </w:t>
            </w:r>
          </w:p>
          <w:p w14:paraId="3C4B773A" w14:textId="77777777" w:rsidR="00A017F7" w:rsidRDefault="00A017F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CD7461" w14:textId="05C49305" w:rsidR="00446B13" w:rsidRDefault="00446B1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7FC432" w14:textId="77777777" w:rsidR="00446B13" w:rsidRDefault="00446B1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7F6641" w14:textId="77777777" w:rsidR="00446B13" w:rsidRDefault="00446B1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D8A766" w14:textId="77777777" w:rsidR="00446B13" w:rsidRDefault="00446B1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1BE6A4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6BD3A1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accommodate 20 residential units could be achieved through sensitive design which responds positively to the constraints of the site and the surrounding historic environment. </w:t>
            </w:r>
          </w:p>
          <w:p w14:paraId="45A2AE37" w14:textId="77777777" w:rsidR="00AB34AF" w:rsidRPr="00AB34AF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7D0976" w14:textId="0D024EF2" w:rsidR="00446B13" w:rsidRDefault="00AB34AF" w:rsidP="00AB34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B34AF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have a positive impact on the significance of the asset.  </w:t>
            </w:r>
          </w:p>
          <w:p w14:paraId="28F604CF" w14:textId="77777777" w:rsidR="00446B13" w:rsidRDefault="00446B13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60D508F9" w:rsidR="00BC2B57" w:rsidRPr="006C28C8" w:rsidRDefault="00BC2B57" w:rsidP="002639A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6AA88FA1" w14:textId="0036D8DC" w:rsidR="00AA2E68" w:rsidRPr="00AA2E68" w:rsidRDefault="00F560D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Positive</w:t>
            </w:r>
          </w:p>
          <w:p w14:paraId="56D172B4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3C94F4" w14:textId="77777777" w:rsid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8EB2F4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1DD414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D31F2E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13AE45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019FD1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AB849E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82F6CB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14D3FA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28E32C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359508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ED12B5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1D6F1D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CF6ECA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25FA2A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E3EE6A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DC607C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3B1A8B5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F111C5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D8F5AF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E00D0B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5E777A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2C8BC7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E00492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B7206D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FC609E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A42EF2" w14:textId="77777777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6FC453" w14:textId="7EDD72E8" w:rsidR="008578BB" w:rsidRDefault="008578B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</w:t>
            </w:r>
          </w:p>
          <w:p w14:paraId="6670A3CD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2E7368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55FCDB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D26AAE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573FBE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45CFAA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A22F1F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1363D6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4DD1DA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34D20A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F9E007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25A598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275619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3FF16E" w14:textId="7777777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08C4B3" w14:textId="799C6AC7" w:rsidR="00912F7D" w:rsidRDefault="00912F7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Neutral </w:t>
            </w:r>
          </w:p>
          <w:p w14:paraId="18DC7506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368ED3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21D1603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3A7C06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53A77D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B55F4C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0F49C5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743971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256F5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3665A1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BD62CF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52C6C3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BEC60E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F89587" w14:textId="7777777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0B5443" w14:textId="79A70667" w:rsidR="009C2E5B" w:rsidRDefault="009C2E5B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6F95A47D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C473FA5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DD566C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3D8747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839F8F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5605D8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EC1196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EF695E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E26969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F8994E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86FA82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7AE816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4A13C7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49CEA4" w14:textId="7777777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C62556" w14:textId="44406A87" w:rsidR="00A017F7" w:rsidRDefault="00A017F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Positive</w:t>
            </w:r>
          </w:p>
          <w:p w14:paraId="52E6D93F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E11DAF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522B4D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4A283C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08212F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E9A0B7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D2B34A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F63B89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12AA6F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0040FDD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670A52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14DF68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FDF5C6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8C8F20" w14:textId="77777777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C4581F" w14:textId="5119D3D1" w:rsidR="00F07A94" w:rsidRDefault="00F07A94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</w:t>
            </w:r>
          </w:p>
          <w:p w14:paraId="6E4A894D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9DD723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88ADC3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BEFA5E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E25717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6DD20E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BC0926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28F107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A6D314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ED598D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2A107A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40FBA2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EDFA7A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A6DF7" w14:textId="77777777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6C09FC" w14:textId="0EA962A3" w:rsidR="001559D2" w:rsidRDefault="001559D2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</w:t>
            </w:r>
          </w:p>
          <w:p w14:paraId="73A10B3B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1ED50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75FB08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A92CCA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8F4C8A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8679E4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A0AA9D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E93EBC7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56473B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7051BC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A0857C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69AD2E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DFC39A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C03AB87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B369538" w14:textId="77777777" w:rsidR="00BC2B57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FCADC6" w14:textId="4686B839" w:rsidR="00BC2B57" w:rsidRPr="00AA2E68" w:rsidRDefault="00BC2B57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</w:t>
            </w:r>
          </w:p>
          <w:p w14:paraId="75E8A14A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5BE38C2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BCD5C6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3732417D" w14:textId="77777777" w:rsidR="00AA2E68" w:rsidRPr="00AA2E6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64BB55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FF2D9AC" w14:textId="77777777" w:rsidR="00AA2E68" w:rsidRDefault="00AA2E68" w:rsidP="00AA2E6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78785D34" w14:textId="7F08CE38" w:rsidR="00AA2E68" w:rsidRPr="00F560D8" w:rsidRDefault="00AA2E68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0F807A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1ECE333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CB6E65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20E959" w14:textId="77777777" w:rsidR="00EB604D" w:rsidRDefault="00EB604D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34EE2" w14:textId="77777777" w:rsidR="001E1D41" w:rsidRDefault="001E1D41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D8127F" w14:textId="77777777" w:rsidR="00545A9F" w:rsidRDefault="00545A9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53D23F58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BD26442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38BD13" w14:textId="4A51547C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B69AD1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AE799F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6990D6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DF946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F77FD5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19E49C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3C8A81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3F7046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B60DDD" w14:textId="77777777" w:rsidR="005F056F" w:rsidRDefault="005F056F" w:rsidP="00AA2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816B47" w14:textId="0C75565C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455924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31D8C4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761BB0" w14:textId="77777777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2B84B9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146AD7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EF8F53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05AEE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ECF8DB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784F03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8F30B9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2A8FA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8B2C9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FA5147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0EBA05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EFF07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ABDC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A6AFC5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02C79CD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BE7872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757E3E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298F80" w14:textId="77777777" w:rsid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05CC7738" w:rsidR="005F056F" w:rsidRPr="005F056F" w:rsidRDefault="005F056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32F60"/>
    <w:rsid w:val="00033F78"/>
    <w:rsid w:val="000541EC"/>
    <w:rsid w:val="000547BC"/>
    <w:rsid w:val="000605A2"/>
    <w:rsid w:val="00061CAF"/>
    <w:rsid w:val="00061FF3"/>
    <w:rsid w:val="00067453"/>
    <w:rsid w:val="00074581"/>
    <w:rsid w:val="00075C8E"/>
    <w:rsid w:val="00077344"/>
    <w:rsid w:val="00085526"/>
    <w:rsid w:val="00086533"/>
    <w:rsid w:val="00091A63"/>
    <w:rsid w:val="00092E7F"/>
    <w:rsid w:val="00097BE7"/>
    <w:rsid w:val="000A61FA"/>
    <w:rsid w:val="000A716E"/>
    <w:rsid w:val="000A7EA2"/>
    <w:rsid w:val="000B2A78"/>
    <w:rsid w:val="000B7AC5"/>
    <w:rsid w:val="000C0F69"/>
    <w:rsid w:val="000C37D7"/>
    <w:rsid w:val="000C44B5"/>
    <w:rsid w:val="000D4FBA"/>
    <w:rsid w:val="000E2C80"/>
    <w:rsid w:val="000E3404"/>
    <w:rsid w:val="000E688F"/>
    <w:rsid w:val="000F5C30"/>
    <w:rsid w:val="0012420B"/>
    <w:rsid w:val="0012798E"/>
    <w:rsid w:val="00132144"/>
    <w:rsid w:val="00137400"/>
    <w:rsid w:val="001377EE"/>
    <w:rsid w:val="00143A3D"/>
    <w:rsid w:val="001559D2"/>
    <w:rsid w:val="00167C17"/>
    <w:rsid w:val="00184D5B"/>
    <w:rsid w:val="0019378D"/>
    <w:rsid w:val="001B18F1"/>
    <w:rsid w:val="001B409E"/>
    <w:rsid w:val="001C1C5A"/>
    <w:rsid w:val="001D0D85"/>
    <w:rsid w:val="001D7956"/>
    <w:rsid w:val="001E1D41"/>
    <w:rsid w:val="001F7F37"/>
    <w:rsid w:val="0022108B"/>
    <w:rsid w:val="002262F8"/>
    <w:rsid w:val="00226A9F"/>
    <w:rsid w:val="00227B66"/>
    <w:rsid w:val="00243C70"/>
    <w:rsid w:val="002477A5"/>
    <w:rsid w:val="00252033"/>
    <w:rsid w:val="00257D16"/>
    <w:rsid w:val="002639A6"/>
    <w:rsid w:val="00271A70"/>
    <w:rsid w:val="00274B13"/>
    <w:rsid w:val="00280389"/>
    <w:rsid w:val="002A2D59"/>
    <w:rsid w:val="002A58F0"/>
    <w:rsid w:val="002B4E9E"/>
    <w:rsid w:val="002C0AFF"/>
    <w:rsid w:val="002E3C11"/>
    <w:rsid w:val="0030215C"/>
    <w:rsid w:val="00311909"/>
    <w:rsid w:val="00312319"/>
    <w:rsid w:val="00320861"/>
    <w:rsid w:val="00332478"/>
    <w:rsid w:val="003346D8"/>
    <w:rsid w:val="00351A00"/>
    <w:rsid w:val="00354E69"/>
    <w:rsid w:val="0037064E"/>
    <w:rsid w:val="00391097"/>
    <w:rsid w:val="00392A03"/>
    <w:rsid w:val="00395BCE"/>
    <w:rsid w:val="003A1CE2"/>
    <w:rsid w:val="003B75F2"/>
    <w:rsid w:val="003B786E"/>
    <w:rsid w:val="003C3C23"/>
    <w:rsid w:val="003C6FC1"/>
    <w:rsid w:val="003E2A12"/>
    <w:rsid w:val="003F1984"/>
    <w:rsid w:val="0040370D"/>
    <w:rsid w:val="0041134B"/>
    <w:rsid w:val="00420731"/>
    <w:rsid w:val="00430A4A"/>
    <w:rsid w:val="004359DD"/>
    <w:rsid w:val="00437A9C"/>
    <w:rsid w:val="004424CE"/>
    <w:rsid w:val="004426CD"/>
    <w:rsid w:val="00446B13"/>
    <w:rsid w:val="0045079B"/>
    <w:rsid w:val="00454E7F"/>
    <w:rsid w:val="00456D3D"/>
    <w:rsid w:val="004722F3"/>
    <w:rsid w:val="00476758"/>
    <w:rsid w:val="004835CF"/>
    <w:rsid w:val="00487987"/>
    <w:rsid w:val="0049379F"/>
    <w:rsid w:val="00496781"/>
    <w:rsid w:val="00497A4B"/>
    <w:rsid w:val="004A6796"/>
    <w:rsid w:val="004B7B5C"/>
    <w:rsid w:val="004C019C"/>
    <w:rsid w:val="004C20AB"/>
    <w:rsid w:val="004C26DB"/>
    <w:rsid w:val="004E4498"/>
    <w:rsid w:val="004E637B"/>
    <w:rsid w:val="004E6F4B"/>
    <w:rsid w:val="004F120F"/>
    <w:rsid w:val="004F3907"/>
    <w:rsid w:val="004F6650"/>
    <w:rsid w:val="00502ECF"/>
    <w:rsid w:val="005055BC"/>
    <w:rsid w:val="00522B32"/>
    <w:rsid w:val="005360B6"/>
    <w:rsid w:val="00537A8C"/>
    <w:rsid w:val="00542CAC"/>
    <w:rsid w:val="00543C94"/>
    <w:rsid w:val="00545A9F"/>
    <w:rsid w:val="005644B0"/>
    <w:rsid w:val="00573727"/>
    <w:rsid w:val="005758A1"/>
    <w:rsid w:val="00580882"/>
    <w:rsid w:val="005912B0"/>
    <w:rsid w:val="0059511E"/>
    <w:rsid w:val="005A4623"/>
    <w:rsid w:val="005A7398"/>
    <w:rsid w:val="005B2F9D"/>
    <w:rsid w:val="005B7389"/>
    <w:rsid w:val="005B76BB"/>
    <w:rsid w:val="005D2B4C"/>
    <w:rsid w:val="005D72C7"/>
    <w:rsid w:val="005E2B6D"/>
    <w:rsid w:val="005E3347"/>
    <w:rsid w:val="005F056F"/>
    <w:rsid w:val="005F28A0"/>
    <w:rsid w:val="006044AE"/>
    <w:rsid w:val="0060464A"/>
    <w:rsid w:val="00606257"/>
    <w:rsid w:val="0061309C"/>
    <w:rsid w:val="006420D3"/>
    <w:rsid w:val="0065706D"/>
    <w:rsid w:val="0065783C"/>
    <w:rsid w:val="0066010E"/>
    <w:rsid w:val="00660FF0"/>
    <w:rsid w:val="00661A07"/>
    <w:rsid w:val="00674F5B"/>
    <w:rsid w:val="00683411"/>
    <w:rsid w:val="0068377B"/>
    <w:rsid w:val="00690AA7"/>
    <w:rsid w:val="006A51D2"/>
    <w:rsid w:val="006C09F9"/>
    <w:rsid w:val="006C1C8A"/>
    <w:rsid w:val="006C28C8"/>
    <w:rsid w:val="006C6A8E"/>
    <w:rsid w:val="006D4259"/>
    <w:rsid w:val="006D75B9"/>
    <w:rsid w:val="006E61FE"/>
    <w:rsid w:val="006F494C"/>
    <w:rsid w:val="00701D82"/>
    <w:rsid w:val="0070215F"/>
    <w:rsid w:val="00713A22"/>
    <w:rsid w:val="0073711C"/>
    <w:rsid w:val="00742E35"/>
    <w:rsid w:val="00745734"/>
    <w:rsid w:val="00752FF5"/>
    <w:rsid w:val="00753B2C"/>
    <w:rsid w:val="007570D7"/>
    <w:rsid w:val="007622EB"/>
    <w:rsid w:val="00766216"/>
    <w:rsid w:val="00781228"/>
    <w:rsid w:val="00796520"/>
    <w:rsid w:val="007A6EB7"/>
    <w:rsid w:val="007B211D"/>
    <w:rsid w:val="007C5CB1"/>
    <w:rsid w:val="007E236D"/>
    <w:rsid w:val="007E6F9B"/>
    <w:rsid w:val="00800007"/>
    <w:rsid w:val="00803CBE"/>
    <w:rsid w:val="00803D79"/>
    <w:rsid w:val="008076DC"/>
    <w:rsid w:val="008235F6"/>
    <w:rsid w:val="00825290"/>
    <w:rsid w:val="00830ABB"/>
    <w:rsid w:val="00837A6E"/>
    <w:rsid w:val="00844662"/>
    <w:rsid w:val="00851A31"/>
    <w:rsid w:val="008574C2"/>
    <w:rsid w:val="008578BB"/>
    <w:rsid w:val="008638B4"/>
    <w:rsid w:val="0086603C"/>
    <w:rsid w:val="0089183A"/>
    <w:rsid w:val="00895674"/>
    <w:rsid w:val="008A019E"/>
    <w:rsid w:val="008A1BC9"/>
    <w:rsid w:val="008B157E"/>
    <w:rsid w:val="008C2C02"/>
    <w:rsid w:val="008C794D"/>
    <w:rsid w:val="008E14BD"/>
    <w:rsid w:val="008E62B5"/>
    <w:rsid w:val="008F6387"/>
    <w:rsid w:val="008F74C2"/>
    <w:rsid w:val="0090033A"/>
    <w:rsid w:val="00904DAE"/>
    <w:rsid w:val="00911A65"/>
    <w:rsid w:val="00912F7D"/>
    <w:rsid w:val="00913D34"/>
    <w:rsid w:val="00917D7B"/>
    <w:rsid w:val="009223E2"/>
    <w:rsid w:val="00924368"/>
    <w:rsid w:val="00953630"/>
    <w:rsid w:val="00964B35"/>
    <w:rsid w:val="00965D17"/>
    <w:rsid w:val="00971776"/>
    <w:rsid w:val="00987F19"/>
    <w:rsid w:val="009943AA"/>
    <w:rsid w:val="009A0BD4"/>
    <w:rsid w:val="009A26E4"/>
    <w:rsid w:val="009B2BF5"/>
    <w:rsid w:val="009B70AE"/>
    <w:rsid w:val="009C2E5B"/>
    <w:rsid w:val="009C381B"/>
    <w:rsid w:val="009C7EEE"/>
    <w:rsid w:val="009D3397"/>
    <w:rsid w:val="009D5DC3"/>
    <w:rsid w:val="009E71A6"/>
    <w:rsid w:val="009F6EBC"/>
    <w:rsid w:val="00A017F7"/>
    <w:rsid w:val="00A21FC2"/>
    <w:rsid w:val="00A52FA2"/>
    <w:rsid w:val="00A54614"/>
    <w:rsid w:val="00A74B42"/>
    <w:rsid w:val="00A76100"/>
    <w:rsid w:val="00A76831"/>
    <w:rsid w:val="00A81814"/>
    <w:rsid w:val="00A81FCE"/>
    <w:rsid w:val="00A83113"/>
    <w:rsid w:val="00A84AA5"/>
    <w:rsid w:val="00A937B9"/>
    <w:rsid w:val="00AA2E68"/>
    <w:rsid w:val="00AA3214"/>
    <w:rsid w:val="00AA3F07"/>
    <w:rsid w:val="00AB34AF"/>
    <w:rsid w:val="00AB41C5"/>
    <w:rsid w:val="00AB4D8F"/>
    <w:rsid w:val="00AC18D4"/>
    <w:rsid w:val="00AC4DE9"/>
    <w:rsid w:val="00AD6DB2"/>
    <w:rsid w:val="00AE2357"/>
    <w:rsid w:val="00AE279F"/>
    <w:rsid w:val="00AF59C1"/>
    <w:rsid w:val="00B11042"/>
    <w:rsid w:val="00B227A4"/>
    <w:rsid w:val="00B2398D"/>
    <w:rsid w:val="00B265BA"/>
    <w:rsid w:val="00B306D5"/>
    <w:rsid w:val="00B35288"/>
    <w:rsid w:val="00B47235"/>
    <w:rsid w:val="00B51468"/>
    <w:rsid w:val="00B53550"/>
    <w:rsid w:val="00B55C14"/>
    <w:rsid w:val="00B5672A"/>
    <w:rsid w:val="00B576FF"/>
    <w:rsid w:val="00B60A45"/>
    <w:rsid w:val="00B62C30"/>
    <w:rsid w:val="00B6547E"/>
    <w:rsid w:val="00B7704B"/>
    <w:rsid w:val="00BB2DF9"/>
    <w:rsid w:val="00BB30C8"/>
    <w:rsid w:val="00BC0713"/>
    <w:rsid w:val="00BC2B57"/>
    <w:rsid w:val="00BC35A1"/>
    <w:rsid w:val="00BD2E41"/>
    <w:rsid w:val="00BD2E71"/>
    <w:rsid w:val="00BD4A59"/>
    <w:rsid w:val="00BE2409"/>
    <w:rsid w:val="00BF0C5C"/>
    <w:rsid w:val="00BF5C18"/>
    <w:rsid w:val="00C023F7"/>
    <w:rsid w:val="00C05BFD"/>
    <w:rsid w:val="00C10799"/>
    <w:rsid w:val="00C14654"/>
    <w:rsid w:val="00C32289"/>
    <w:rsid w:val="00C459D0"/>
    <w:rsid w:val="00C60BD8"/>
    <w:rsid w:val="00C63779"/>
    <w:rsid w:val="00C67168"/>
    <w:rsid w:val="00C67DB9"/>
    <w:rsid w:val="00C75E9A"/>
    <w:rsid w:val="00C85715"/>
    <w:rsid w:val="00CA1852"/>
    <w:rsid w:val="00CA5F26"/>
    <w:rsid w:val="00CB162C"/>
    <w:rsid w:val="00CB27AE"/>
    <w:rsid w:val="00CB4F01"/>
    <w:rsid w:val="00CB5402"/>
    <w:rsid w:val="00CC5FB0"/>
    <w:rsid w:val="00CD1B30"/>
    <w:rsid w:val="00CD2F98"/>
    <w:rsid w:val="00CE21FF"/>
    <w:rsid w:val="00CE5E94"/>
    <w:rsid w:val="00CF24AC"/>
    <w:rsid w:val="00CF4CC7"/>
    <w:rsid w:val="00CF7B5B"/>
    <w:rsid w:val="00D06C49"/>
    <w:rsid w:val="00D10FEC"/>
    <w:rsid w:val="00D11B3B"/>
    <w:rsid w:val="00D16081"/>
    <w:rsid w:val="00D1729F"/>
    <w:rsid w:val="00D23C09"/>
    <w:rsid w:val="00D240E6"/>
    <w:rsid w:val="00D4275F"/>
    <w:rsid w:val="00D44E7B"/>
    <w:rsid w:val="00D46530"/>
    <w:rsid w:val="00D46CF8"/>
    <w:rsid w:val="00D64AA8"/>
    <w:rsid w:val="00D655F6"/>
    <w:rsid w:val="00D92F5E"/>
    <w:rsid w:val="00D9594E"/>
    <w:rsid w:val="00D96230"/>
    <w:rsid w:val="00DA6D36"/>
    <w:rsid w:val="00DB1D8E"/>
    <w:rsid w:val="00DE7823"/>
    <w:rsid w:val="00E00EF4"/>
    <w:rsid w:val="00E0717E"/>
    <w:rsid w:val="00E140F8"/>
    <w:rsid w:val="00E178E7"/>
    <w:rsid w:val="00E17B90"/>
    <w:rsid w:val="00E21498"/>
    <w:rsid w:val="00E36C02"/>
    <w:rsid w:val="00E422AB"/>
    <w:rsid w:val="00E4367F"/>
    <w:rsid w:val="00E55EDF"/>
    <w:rsid w:val="00E56DE0"/>
    <w:rsid w:val="00E60E37"/>
    <w:rsid w:val="00E64F54"/>
    <w:rsid w:val="00E6525A"/>
    <w:rsid w:val="00E70F96"/>
    <w:rsid w:val="00E73869"/>
    <w:rsid w:val="00E979E1"/>
    <w:rsid w:val="00EA332F"/>
    <w:rsid w:val="00EA4FE9"/>
    <w:rsid w:val="00EA5FDA"/>
    <w:rsid w:val="00EB2A98"/>
    <w:rsid w:val="00EB604D"/>
    <w:rsid w:val="00EC741F"/>
    <w:rsid w:val="00ED5033"/>
    <w:rsid w:val="00ED56A8"/>
    <w:rsid w:val="00EE3BD8"/>
    <w:rsid w:val="00EE56E3"/>
    <w:rsid w:val="00EF4317"/>
    <w:rsid w:val="00F0014B"/>
    <w:rsid w:val="00F025CE"/>
    <w:rsid w:val="00F03DF8"/>
    <w:rsid w:val="00F0483C"/>
    <w:rsid w:val="00F052B7"/>
    <w:rsid w:val="00F07A94"/>
    <w:rsid w:val="00F20B1C"/>
    <w:rsid w:val="00F22C0D"/>
    <w:rsid w:val="00F36721"/>
    <w:rsid w:val="00F47023"/>
    <w:rsid w:val="00F560D8"/>
    <w:rsid w:val="00F70F94"/>
    <w:rsid w:val="00F73C59"/>
    <w:rsid w:val="00F91FFF"/>
    <w:rsid w:val="00F95535"/>
    <w:rsid w:val="00FA0B5F"/>
    <w:rsid w:val="00FA7F32"/>
    <w:rsid w:val="00FC05DF"/>
    <w:rsid w:val="00FC210B"/>
    <w:rsid w:val="00FC5431"/>
    <w:rsid w:val="00FD7439"/>
    <w:rsid w:val="00F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1F5E76-3CEC-418D-A77B-DC761E63ACA9}"/>
</file>

<file path=customXml/itemProps2.xml><?xml version="1.0" encoding="utf-8"?>
<ds:datastoreItem xmlns:ds="http://schemas.openxmlformats.org/officeDocument/2006/customXml" ds:itemID="{109C04E0-D8F2-42CE-BB3A-FCBA9EBB57CC}"/>
</file>

<file path=customXml/itemProps3.xml><?xml version="1.0" encoding="utf-8"?>
<ds:datastoreItem xmlns:ds="http://schemas.openxmlformats.org/officeDocument/2006/customXml" ds:itemID="{9ECEBB3D-CD6C-4757-900E-F17005AD5E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73</cp:revision>
  <dcterms:created xsi:type="dcterms:W3CDTF">2025-03-03T11:57:00Z</dcterms:created>
  <dcterms:modified xsi:type="dcterms:W3CDTF">2025-03-03T13:13:00Z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