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86533" w:rsidR="00061FF3" w:rsidRDefault="00061FF3" w14:paraId="23397FC0" w14:textId="17166FA2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3877FE">
        <w:rPr>
          <w:rFonts w:ascii="Arial" w:hAnsi="Arial" w:cs="Arial"/>
          <w:sz w:val="28"/>
          <w:szCs w:val="28"/>
          <w:u w:val="single"/>
          <w:lang w:val="en-US"/>
        </w:rPr>
        <w:t xml:space="preserve">Former Bowling Green, </w:t>
      </w:r>
      <w:proofErr w:type="spellStart"/>
      <w:r w:rsidR="003877FE">
        <w:rPr>
          <w:rFonts w:ascii="Arial" w:hAnsi="Arial" w:cs="Arial"/>
          <w:sz w:val="28"/>
          <w:szCs w:val="28"/>
          <w:u w:val="single"/>
          <w:lang w:val="en-US"/>
        </w:rPr>
        <w:t>Lymington</w:t>
      </w:r>
      <w:proofErr w:type="spellEnd"/>
      <w:r w:rsidR="003877FE">
        <w:rPr>
          <w:rFonts w:ascii="Arial" w:hAnsi="Arial" w:cs="Arial"/>
          <w:sz w:val="28"/>
          <w:szCs w:val="28"/>
          <w:u w:val="single"/>
          <w:lang w:val="en-US"/>
        </w:rPr>
        <w:t xml:space="preserve"> Road, Torquay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:rsidTr="596484C1" w14:paraId="26A8C9F8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0C48389B" w14:textId="03F1DF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086533" w:rsidR="00061FF3" w:rsidP="00061FF3" w:rsidRDefault="007D6CB3" w14:paraId="37327B16" w14:textId="2192BCE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596484C1" w:rsidR="007D6CB3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596484C1" w:rsidR="003877FE">
              <w:rPr>
                <w:rFonts w:ascii="Arial" w:hAnsi="Arial" w:cs="Arial"/>
                <w:sz w:val="24"/>
                <w:szCs w:val="24"/>
                <w:lang w:val="en-US"/>
              </w:rPr>
              <w:t>3T0</w:t>
            </w:r>
            <w:r w:rsidRPr="596484C1" w:rsidR="005B05A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596484C1" w:rsidR="003877F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596484C1" w:rsidR="002A3F4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061FF3" w:rsidTr="596484C1" w14:paraId="538DEEF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0DA53CD6" w14:textId="7125D36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086533" w:rsidR="00061FF3" w:rsidP="00061FF3" w:rsidRDefault="003877FE" w14:paraId="3458F3CE" w14:textId="5B77EE9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77FE">
              <w:rPr>
                <w:rFonts w:ascii="Arial" w:hAnsi="Arial" w:cs="Arial"/>
                <w:sz w:val="24"/>
                <w:szCs w:val="24"/>
                <w:lang w:val="en-US"/>
              </w:rPr>
              <w:t xml:space="preserve">Former Bowling Green, </w:t>
            </w:r>
            <w:proofErr w:type="spellStart"/>
            <w:r w:rsidRPr="003877FE">
              <w:rPr>
                <w:rFonts w:ascii="Arial" w:hAnsi="Arial" w:cs="Arial"/>
                <w:sz w:val="24"/>
                <w:szCs w:val="24"/>
                <w:lang w:val="en-US"/>
              </w:rPr>
              <w:t>Lymington</w:t>
            </w:r>
            <w:proofErr w:type="spellEnd"/>
            <w:r w:rsidRPr="003877FE">
              <w:rPr>
                <w:rFonts w:ascii="Arial" w:hAnsi="Arial" w:cs="Arial"/>
                <w:sz w:val="24"/>
                <w:szCs w:val="24"/>
                <w:lang w:val="en-US"/>
              </w:rPr>
              <w:t xml:space="preserve"> Road, Torquay  </w:t>
            </w:r>
          </w:p>
        </w:tc>
      </w:tr>
      <w:tr w:rsidR="00061FF3" w:rsidTr="596484C1" w14:paraId="59D1C716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19C3EA51" w14:textId="532C67D5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  <w:tcMar/>
          </w:tcPr>
          <w:p w:rsidRPr="00CB5402" w:rsidR="00061FF3" w:rsidP="00061FF3" w:rsidRDefault="0019648A" w14:paraId="07155E5D" w14:textId="3E38C2A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3877FE">
              <w:rPr>
                <w:rFonts w:ascii="Arial" w:hAnsi="Arial" w:cs="Arial"/>
                <w:sz w:val="24"/>
                <w:szCs w:val="24"/>
                <w:lang w:val="en-US"/>
              </w:rPr>
              <w:t>26</w:t>
            </w:r>
          </w:p>
        </w:tc>
      </w:tr>
      <w:tr w:rsidR="00061FF3" w:rsidTr="596484C1" w14:paraId="37250AA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061FF3" w:rsidP="00061FF3" w:rsidRDefault="00086533" w14:paraId="1A42A86D" w14:textId="6C68F8A9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  <w:tcMar/>
          </w:tcPr>
          <w:p w:rsidRPr="00CB5402" w:rsidR="00061FF3" w:rsidP="00061FF3" w:rsidRDefault="003877FE" w14:paraId="5FCF84C3" w14:textId="4F29D4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</w:tr>
      <w:tr w:rsidR="00580882" w:rsidTr="596484C1" w14:paraId="3E8309E7" w14:textId="77777777">
        <w:tc>
          <w:tcPr>
            <w:tcW w:w="2547" w:type="dxa"/>
            <w:shd w:val="clear" w:color="auto" w:fill="A5C9EB" w:themeFill="text2" w:themeFillTint="40"/>
            <w:tcMar/>
          </w:tcPr>
          <w:p w:rsidRPr="00086533" w:rsidR="00580882" w:rsidP="00061FF3" w:rsidRDefault="00580882" w14:paraId="0BF177C8" w14:textId="47A9E41C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  <w:tcMar/>
          </w:tcPr>
          <w:p w:rsidR="00580882" w:rsidP="00061FF3" w:rsidRDefault="00580882" w14:paraId="498CED9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CB5402" w:rsidP="00CB5402" w:rsidRDefault="00CB5402" w14:paraId="190A4931" w14:textId="28137C59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5BDAC4C7" w14:textId="5EED9CC8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26919C15" w14:textId="2AF3C986">
      <w:pPr>
        <w:rPr>
          <w:rFonts w:ascii="Arial" w:hAnsi="Arial" w:cs="Arial"/>
          <w:sz w:val="28"/>
          <w:szCs w:val="28"/>
          <w:lang w:val="en-US"/>
        </w:rPr>
      </w:pPr>
    </w:p>
    <w:p w:rsidRPr="00CB5402" w:rsidR="00CB5402" w:rsidP="00CB5402" w:rsidRDefault="00CB5402" w14:paraId="7A0EC5DE" w14:textId="562B0F65">
      <w:pPr>
        <w:rPr>
          <w:rFonts w:ascii="Arial" w:hAnsi="Arial" w:cs="Arial"/>
          <w:sz w:val="28"/>
          <w:szCs w:val="28"/>
          <w:lang w:val="en-US"/>
        </w:rPr>
      </w:pPr>
    </w:p>
    <w:p w:rsidRPr="00CB5402" w:rsidR="00D22535" w:rsidP="00CB5402" w:rsidRDefault="00D22535" w14:paraId="6029F86C" w14:textId="413D2609">
      <w:pPr>
        <w:rPr>
          <w:rFonts w:ascii="Arial" w:hAnsi="Arial" w:cs="Arial"/>
          <w:sz w:val="28"/>
          <w:szCs w:val="28"/>
          <w:lang w:val="en-US"/>
        </w:rPr>
      </w:pPr>
    </w:p>
    <w:p w:rsidR="007B4C8B" w:rsidP="0043290F" w:rsidRDefault="00006A4E" w14:paraId="2777F6F7" w14:textId="1B33069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006A4E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970485C" wp14:editId="0F91C7B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6129655" cy="4344035"/>
            <wp:effectExtent l="0" t="0" r="4445" b="0"/>
            <wp:wrapTight wrapText="bothSides">
              <wp:wrapPolygon edited="0">
                <wp:start x="0" y="0"/>
                <wp:lineTo x="0" y="21502"/>
                <wp:lineTo x="21549" y="21502"/>
                <wp:lineTo x="21549" y="0"/>
                <wp:lineTo x="0" y="0"/>
              </wp:wrapPolygon>
            </wp:wrapTight>
            <wp:docPr id="343321216" name="Picture 1" descr="A blue and white map of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21216" name="Picture 1" descr="A blue and white map of a stadiu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BD3583" w:rsid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CB5402" w:rsid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:rsidR="00CD6809" w:rsidP="0043290F" w:rsidRDefault="00FE0F3A" w14:paraId="51F3EC86" w14:textId="0FDC4F28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located </w:t>
      </w:r>
      <w:r w:rsidR="00752B38">
        <w:rPr>
          <w:rFonts w:ascii="Arial" w:hAnsi="Arial" w:cs="Arial"/>
          <w:sz w:val="24"/>
          <w:szCs w:val="24"/>
          <w:lang w:val="en-US"/>
        </w:rPr>
        <w:t xml:space="preserve">within the Upton Conservation Area and </w:t>
      </w:r>
      <w:r w:rsidR="008A4C71">
        <w:rPr>
          <w:rFonts w:ascii="Arial" w:hAnsi="Arial" w:cs="Arial"/>
          <w:sz w:val="24"/>
          <w:szCs w:val="24"/>
          <w:lang w:val="en-US"/>
        </w:rPr>
        <w:t xml:space="preserve">close to the boundary of the Tormohun Conservation Area. It comprises </w:t>
      </w:r>
      <w:r w:rsidR="002717C2">
        <w:rPr>
          <w:rFonts w:ascii="Arial" w:hAnsi="Arial" w:cs="Arial"/>
          <w:sz w:val="24"/>
          <w:szCs w:val="24"/>
          <w:lang w:val="en-US"/>
        </w:rPr>
        <w:t xml:space="preserve">a relatively flat parcel of land </w:t>
      </w:r>
      <w:r w:rsidR="000D766C">
        <w:rPr>
          <w:rFonts w:ascii="Arial" w:hAnsi="Arial" w:cs="Arial"/>
          <w:sz w:val="24"/>
          <w:szCs w:val="24"/>
          <w:lang w:val="en-US"/>
        </w:rPr>
        <w:t xml:space="preserve">which is currently in recreational use as a bowling green. </w:t>
      </w:r>
    </w:p>
    <w:p w:rsidRPr="0073480F" w:rsidR="005520EB" w:rsidP="0043290F" w:rsidRDefault="005520EB" w14:paraId="1D892C14" w14:textId="1E5BEE5C">
      <w:pPr>
        <w:rPr>
          <w:rFonts w:ascii="Arial" w:hAnsi="Arial" w:cs="Arial"/>
          <w:sz w:val="24"/>
          <w:szCs w:val="24"/>
          <w:lang w:val="en-US"/>
        </w:rPr>
      </w:pPr>
      <w:proofErr w:type="gramStart"/>
      <w:r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Grade II listed buildings can be found in an </w:t>
      </w:r>
      <w:r w:rsidR="00856F5C">
        <w:rPr>
          <w:rFonts w:ascii="Arial" w:hAnsi="Arial" w:cs="Arial"/>
          <w:sz w:val="24"/>
          <w:szCs w:val="24"/>
          <w:lang w:val="en-US"/>
        </w:rPr>
        <w:t xml:space="preserve">elevated position to the south of the site. </w:t>
      </w:r>
    </w:p>
    <w:p w:rsidR="00E27932" w:rsidP="00BC771A" w:rsidRDefault="00E27932" w14:paraId="3E5B666D" w14:textId="295422EE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06BB8F53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1FDC20D8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17680A97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5E336D1F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4F359488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1222CFD6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006811E6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520B6E9D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73480F" w:rsidP="00BC771A" w:rsidRDefault="0073480F" w14:paraId="4975F0D3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6838BE" w:rsidP="00BC771A" w:rsidRDefault="006838BE" w14:paraId="3B8B717E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8A4C71" w:rsidP="00BC771A" w:rsidRDefault="008A4C71" w14:paraId="3238F514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8A4C71" w:rsidP="00BC771A" w:rsidRDefault="008A4C71" w14:paraId="0C4101EC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:rsidR="00A76707" w:rsidP="00BC771A" w:rsidRDefault="00A76707" w14:paraId="2E93A323" w14:textId="225552E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:rsidR="0023488D" w:rsidP="00CB5402" w:rsidRDefault="00917711" w14:paraId="7293CB03" w14:textId="0017257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 relevant planning history. </w:t>
      </w:r>
    </w:p>
    <w:p w:rsidR="00917711" w:rsidP="00CB5402" w:rsidRDefault="00917711" w14:paraId="4A2CFBDD" w14:textId="77777777">
      <w:pPr>
        <w:rPr>
          <w:rFonts w:ascii="Arial" w:hAnsi="Arial" w:cs="Arial"/>
          <w:sz w:val="24"/>
          <w:szCs w:val="24"/>
          <w:lang w:val="en-US"/>
        </w:rPr>
      </w:pPr>
    </w:p>
    <w:p w:rsidR="0035165F" w:rsidP="00CB5402" w:rsidRDefault="0035165F" w14:paraId="3B8C8099" w14:textId="77777777">
      <w:pPr>
        <w:rPr>
          <w:rFonts w:ascii="Arial" w:hAnsi="Arial" w:cs="Arial"/>
          <w:sz w:val="24"/>
          <w:szCs w:val="24"/>
          <w:lang w:val="en-US"/>
        </w:rPr>
      </w:pPr>
    </w:p>
    <w:p w:rsidR="007C084C" w:rsidP="00CB5402" w:rsidRDefault="007C084C" w14:paraId="1710C739" w14:textId="77777777">
      <w:pPr>
        <w:rPr>
          <w:rFonts w:ascii="Arial" w:hAnsi="Arial" w:cs="Arial"/>
          <w:sz w:val="24"/>
          <w:szCs w:val="24"/>
          <w:lang w:val="en-US"/>
        </w:rPr>
      </w:pPr>
    </w:p>
    <w:p w:rsidR="000F0D30" w:rsidP="00CB5402" w:rsidRDefault="000F0D30" w14:paraId="38CE66BB" w14:textId="77777777">
      <w:pPr>
        <w:rPr>
          <w:rFonts w:ascii="Arial" w:hAnsi="Arial" w:cs="Arial"/>
          <w:sz w:val="24"/>
          <w:szCs w:val="24"/>
          <w:lang w:val="en-US"/>
        </w:rPr>
      </w:pPr>
    </w:p>
    <w:p w:rsidR="008A4C71" w:rsidP="00CB5402" w:rsidRDefault="008A4C71" w14:paraId="05DC9AA3" w14:textId="77777777">
      <w:pPr>
        <w:rPr>
          <w:rFonts w:ascii="Arial" w:hAnsi="Arial" w:cs="Arial"/>
          <w:sz w:val="24"/>
          <w:szCs w:val="24"/>
          <w:lang w:val="en-US"/>
        </w:rPr>
      </w:pPr>
    </w:p>
    <w:p w:rsidR="008A4C71" w:rsidP="00CB5402" w:rsidRDefault="008A4C71" w14:paraId="596A550A" w14:textId="77777777">
      <w:pPr>
        <w:rPr>
          <w:rFonts w:ascii="Arial" w:hAnsi="Arial" w:cs="Arial"/>
          <w:sz w:val="24"/>
          <w:szCs w:val="24"/>
          <w:lang w:val="en-US"/>
        </w:rPr>
      </w:pPr>
    </w:p>
    <w:p w:rsidRPr="0023488D" w:rsidR="000F0D30" w:rsidP="00CB5402" w:rsidRDefault="000F0D30" w14:paraId="210364E3" w14:textId="77777777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:rsidTr="005924CE" w14:paraId="176ED509" w14:textId="77777777">
        <w:tc>
          <w:tcPr>
            <w:tcW w:w="2405" w:type="dxa"/>
            <w:shd w:val="clear" w:color="auto" w:fill="A5C9EB" w:themeFill="text2" w:themeFillTint="40"/>
          </w:tcPr>
          <w:p w:rsidR="00CB5402" w:rsidP="00CB5402" w:rsidRDefault="00CB5402" w14:paraId="244E2CE5" w14:textId="5E86A1C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:rsidR="00CB5402" w:rsidP="00CB5402" w:rsidRDefault="00E178E7" w14:paraId="661D10B3" w14:textId="1CAD947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:rsidR="00CB5402" w:rsidP="00CB5402" w:rsidRDefault="00CB5402" w14:paraId="0416961F" w14:textId="6E390F1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:rsidR="00CB5402" w:rsidP="00CB5402" w:rsidRDefault="00CB5402" w14:paraId="7189D6BC" w14:textId="346B4CE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:rsidR="00CB5402" w:rsidP="00CB5402" w:rsidRDefault="00CB5402" w14:paraId="4FFFE255" w14:textId="513CED0B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:rsidR="00CB5402" w:rsidP="00CB5402" w:rsidRDefault="00CB5402" w14:paraId="269AB06C" w14:textId="685366DD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:rsidTr="005924CE" w14:paraId="6D8064BB" w14:textId="77777777">
        <w:tc>
          <w:tcPr>
            <w:tcW w:w="2405" w:type="dxa"/>
          </w:tcPr>
          <w:p w:rsidR="008533E1" w:rsidP="00780759" w:rsidRDefault="000F0D30" w14:paraId="5E11682E" w14:textId="43834A8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Upton Conservation Area </w:t>
            </w:r>
          </w:p>
          <w:p w:rsidR="008533E1" w:rsidP="00780759" w:rsidRDefault="008533E1" w14:paraId="30F3F2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57D28C8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49D11C3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685B32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573918C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4E3801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33E1" w:rsidP="00780759" w:rsidRDefault="008533E1" w14:paraId="136EF61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01A07A2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0C0B54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2A0F75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3E3BB05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690FBE2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0E7CCBC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9408B" w:rsidP="00780759" w:rsidRDefault="0029408B" w14:paraId="06ADFC8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9408B" w:rsidP="00780759" w:rsidRDefault="0029408B" w14:paraId="33B86BD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84F23" w:rsidP="00780759" w:rsidRDefault="00B84F23" w14:paraId="7741095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Tormohun Conservation Area </w:t>
            </w:r>
            <w:r w:rsidR="00287224">
              <w:rPr>
                <w:rFonts w:ascii="Arial" w:hAnsi="Arial" w:cs="Arial"/>
                <w:sz w:val="24"/>
                <w:szCs w:val="24"/>
                <w:lang w:val="en-US"/>
              </w:rPr>
              <w:t xml:space="preserve">(S of site) </w:t>
            </w:r>
          </w:p>
          <w:p w:rsidR="002E3682" w:rsidP="00780759" w:rsidRDefault="002E3682" w14:paraId="4E1C974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5DE2976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010FFB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3EFEFC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68330D6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7AB980E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35AD560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2CE420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31393C1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2414935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61018A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01CC882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2E3682" w14:paraId="1D0864F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780759" w:rsidRDefault="00F5562F" w14:paraId="503C34C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Railings, Walls and Drinking Fountain (S of site) </w:t>
            </w:r>
          </w:p>
          <w:p w:rsidR="005135D0" w:rsidP="00780759" w:rsidRDefault="005135D0" w14:paraId="753D28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691143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1F32A74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60450B0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4999ED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4E96F26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5135D0" w14:paraId="423752F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7464E" w:rsidP="00780759" w:rsidRDefault="0097464E" w14:paraId="0C514E8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780759" w:rsidRDefault="00303972" w14:paraId="576CD9C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780759" w:rsidRDefault="00303972" w14:paraId="3A7D3C3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7464E" w:rsidP="00780759" w:rsidRDefault="0097464E" w14:paraId="3F12C72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135D0" w:rsidP="00780759" w:rsidRDefault="004B6C3D" w14:paraId="0535F4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Castle Chambers (S of site)</w:t>
            </w:r>
          </w:p>
          <w:p w:rsidR="005900BC" w:rsidP="00780759" w:rsidRDefault="005900BC" w14:paraId="6401D0A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15F34B9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1A667CB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6E274A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3F069EC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7ABF683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37B2674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1C19516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6CDA368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66FF77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00C773C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0E3AF7F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5900BC" w:rsidP="00780759" w:rsidRDefault="005900BC" w14:paraId="407B1D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AA24D3" w:rsidR="005900BC" w:rsidP="00780759" w:rsidRDefault="005900BC" w14:paraId="11EF7DC8" w14:textId="138D4DE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Keep, Castle Chambers (SW of site)</w:t>
            </w:r>
          </w:p>
        </w:tc>
        <w:tc>
          <w:tcPr>
            <w:tcW w:w="1701" w:type="dxa"/>
          </w:tcPr>
          <w:p w:rsidR="00CE5A15" w:rsidP="00CB5402" w:rsidRDefault="000F0D30" w14:paraId="0384A80D" w14:textId="65599ED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Conservation Area </w:t>
            </w:r>
          </w:p>
          <w:p w:rsidR="00CE5A15" w:rsidP="00CB5402" w:rsidRDefault="00CE5A15" w14:paraId="254682B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305DF75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4896348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6373AB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79E0B0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2746D4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0B74BF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43EB6E7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E5A15" w:rsidP="00CB5402" w:rsidRDefault="00CE5A15" w14:paraId="3D0A98F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7224" w:rsidP="00CB5402" w:rsidRDefault="00287224" w14:paraId="08C5A8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7224" w:rsidP="00CB5402" w:rsidRDefault="00287224" w14:paraId="4D19F6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7224" w:rsidP="00CB5402" w:rsidRDefault="00287224" w14:paraId="0D4BCE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7224" w:rsidP="00CB5402" w:rsidRDefault="00287224" w14:paraId="4F6592D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9408B" w:rsidP="00CB5402" w:rsidRDefault="0029408B" w14:paraId="22F5E0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9408B" w:rsidP="00CB5402" w:rsidRDefault="0029408B" w14:paraId="242117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87224" w:rsidP="00CB5402" w:rsidRDefault="00287224" w14:paraId="1A4E95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:rsidR="00F5562F" w:rsidP="00CB5402" w:rsidRDefault="00F5562F" w14:paraId="5B9BA96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3863CD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13ED7A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4A36E2A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01D17F5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28EF21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308E94D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63FFB76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227646A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1498B1D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331BE6F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447C33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3C2E3D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133BE29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F5562F" w:rsidP="00CB5402" w:rsidRDefault="00F5562F" w14:paraId="1F4EC19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  <w:p w:rsidR="004B6C3D" w:rsidP="00CB5402" w:rsidRDefault="004B6C3D" w14:paraId="006BA43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48177BD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0917402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284B505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6303036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79FEAE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2CBDA0A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4B6C3D" w:rsidP="00CB5402" w:rsidRDefault="004B6C3D" w14:paraId="1AB483E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7464E" w:rsidP="00CB5402" w:rsidRDefault="0097464E" w14:paraId="5DC5B57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7464E" w:rsidP="00CB5402" w:rsidRDefault="0097464E" w14:paraId="72C6C5D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CB5402" w:rsidRDefault="00303972" w14:paraId="37F54AA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CB5402" w:rsidRDefault="00303972" w14:paraId="5555DBA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4B6C3D" w14:paraId="2DFF7AD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  <w:p w:rsidR="00856F5C" w:rsidP="00CB5402" w:rsidRDefault="00856F5C" w14:paraId="6C9F427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4F72AF3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344100A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0432758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0C9E2F4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33B68AC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24ECAD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7102AF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4A74057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7EAFC8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0C5E611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2F2FEED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56F5C" w:rsidP="00CB5402" w:rsidRDefault="00856F5C" w14:paraId="29B3A00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184D5B" w:rsidR="004B6C3D" w:rsidP="00CB5402" w:rsidRDefault="00856F5C" w14:paraId="2BB92E62" w14:textId="0AF621A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  <w:r w:rsidR="004B6C3D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969" w:type="dxa"/>
          </w:tcPr>
          <w:p w:rsidR="00457FCF" w:rsidP="00BF4A47" w:rsidRDefault="00457FCF" w14:paraId="6A489E33" w14:textId="38FF625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57FCF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The site is an open space which was historically undeveloped</w:t>
            </w:r>
            <w:r w:rsidR="0057067C">
              <w:rPr>
                <w:rFonts w:ascii="Arial" w:hAnsi="Arial" w:cs="Arial"/>
                <w:sz w:val="24"/>
                <w:szCs w:val="24"/>
                <w:lang w:val="en-US"/>
              </w:rPr>
              <w:t xml:space="preserve"> but formed part of an </w:t>
            </w:r>
            <w:r w:rsidRPr="00C170E6" w:rsidR="00C170E6">
              <w:rPr>
                <w:rFonts w:ascii="Arial" w:hAnsi="Arial" w:cs="Arial"/>
                <w:sz w:val="24"/>
                <w:szCs w:val="24"/>
                <w:lang w:val="en-US"/>
              </w:rPr>
              <w:t>early 20th century recreation ground which still maintains this original use</w:t>
            </w:r>
            <w:r w:rsidR="00C170E6">
              <w:rPr>
                <w:rFonts w:ascii="Arial" w:hAnsi="Arial" w:cs="Arial"/>
                <w:sz w:val="24"/>
                <w:szCs w:val="24"/>
                <w:lang w:val="en-US"/>
              </w:rPr>
              <w:t>. This area of open spac</w:t>
            </w:r>
            <w:r w:rsidR="004935A5">
              <w:rPr>
                <w:rFonts w:ascii="Arial" w:hAnsi="Arial" w:cs="Arial"/>
                <w:sz w:val="24"/>
                <w:szCs w:val="24"/>
                <w:lang w:val="en-US"/>
              </w:rPr>
              <w:t>e forms part of a central spine running through the north</w:t>
            </w:r>
            <w:r w:rsidR="00982081">
              <w:rPr>
                <w:rFonts w:ascii="Arial" w:hAnsi="Arial" w:cs="Arial"/>
                <w:sz w:val="24"/>
                <w:szCs w:val="24"/>
                <w:lang w:val="en-US"/>
              </w:rPr>
              <w:t>ern half of the conservation are</w:t>
            </w:r>
            <w:r w:rsidR="0029408B">
              <w:rPr>
                <w:rFonts w:ascii="Arial" w:hAnsi="Arial" w:cs="Arial"/>
                <w:sz w:val="24"/>
                <w:szCs w:val="24"/>
                <w:lang w:val="en-US"/>
              </w:rPr>
              <w:t xml:space="preserve">a which acts as a </w:t>
            </w:r>
            <w:r w:rsidRPr="0029408B" w:rsidR="0029408B">
              <w:rPr>
                <w:rFonts w:ascii="Arial" w:hAnsi="Arial" w:cs="Arial"/>
                <w:sz w:val="24"/>
                <w:szCs w:val="24"/>
                <w:lang w:val="en-US"/>
              </w:rPr>
              <w:t>visual reminder of the historical evolution of the town of Torquay.</w:t>
            </w:r>
          </w:p>
          <w:p w:rsidR="00982081" w:rsidP="00BF4A47" w:rsidRDefault="00982081" w14:paraId="33C0F0C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24DD7" w:rsidP="00BF4A47" w:rsidRDefault="00982081" w14:paraId="696C5EB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makes a positive contribution to the conservation area through its undeveloped state and recreational use. </w:t>
            </w:r>
            <w:r w:rsidR="0011482A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:rsidR="00165EBE" w:rsidP="00BF4A47" w:rsidRDefault="00165EBE" w14:paraId="6A80F7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65EBE" w:rsidP="00BF4A47" w:rsidRDefault="00165EBE" w14:paraId="4C9C6C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</w:t>
            </w:r>
            <w:r w:rsidR="007A0157">
              <w:rPr>
                <w:rFonts w:ascii="Arial" w:hAnsi="Arial" w:cs="Arial"/>
                <w:sz w:val="24"/>
                <w:szCs w:val="24"/>
                <w:lang w:val="en-US"/>
              </w:rPr>
              <w:t xml:space="preserve"> and is an </w:t>
            </w:r>
            <w:r w:rsidRPr="007A0157" w:rsidR="007A0157">
              <w:rPr>
                <w:rFonts w:ascii="Arial" w:hAnsi="Arial" w:cs="Arial"/>
                <w:sz w:val="24"/>
                <w:szCs w:val="24"/>
                <w:lang w:val="en-US"/>
              </w:rPr>
              <w:t>is an open space which was historically undeveloped but formed part of an early 20th century recreation ground which still maintains this original use</w:t>
            </w:r>
            <w:r w:rsidR="007A0157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B0719B">
              <w:rPr>
                <w:rFonts w:ascii="Arial" w:hAnsi="Arial" w:cs="Arial"/>
                <w:sz w:val="24"/>
                <w:szCs w:val="24"/>
                <w:lang w:val="en-US"/>
              </w:rPr>
              <w:t xml:space="preserve">The areas of open space remain legible from the conservation area and are a visual reminder of the historical evolution of the town of Torquay. </w:t>
            </w:r>
          </w:p>
          <w:p w:rsidR="00B0719B" w:rsidP="00BF4A47" w:rsidRDefault="00B0719B" w14:paraId="7072E88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0719B" w:rsidP="00BF4A47" w:rsidRDefault="00B0719B" w14:paraId="52AD243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therefore makes a </w:t>
            </w:r>
            <w:r w:rsidR="00763E59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contribution to the significance of the asset. </w:t>
            </w:r>
          </w:p>
          <w:p w:rsidR="00B92902" w:rsidP="00BF4A47" w:rsidRDefault="00B92902" w14:paraId="572820C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92902" w:rsidP="00BF4A47" w:rsidRDefault="00B92902" w14:paraId="16ABD86C" w14:textId="15BEE0D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92902">
              <w:rPr>
                <w:rFonts w:ascii="Arial" w:hAnsi="Arial" w:cs="Arial"/>
                <w:sz w:val="24"/>
                <w:szCs w:val="24"/>
                <w:lang w:val="en-US"/>
              </w:rPr>
              <w:t>Railings and walls south-west, south-east and north-east of Castle Chambers including drinking fountain. Dating from 1892-93, contemporary with the rebuilding of the hospital</w:t>
            </w:r>
            <w:r w:rsidR="0097464E">
              <w:rPr>
                <w:rFonts w:ascii="Arial" w:hAnsi="Arial" w:cs="Arial"/>
                <w:sz w:val="24"/>
                <w:szCs w:val="24"/>
                <w:lang w:val="en-US"/>
              </w:rPr>
              <w:t xml:space="preserve"> and linked to its construction and use</w:t>
            </w:r>
            <w:r w:rsidRPr="00B92902">
              <w:rPr>
                <w:rFonts w:ascii="Arial" w:hAnsi="Arial" w:cs="Arial"/>
                <w:sz w:val="24"/>
                <w:szCs w:val="24"/>
                <w:lang w:val="en-US"/>
              </w:rPr>
              <w:t>. The site sits within the urban setting of this asset and makes a</w:t>
            </w:r>
            <w:r w:rsidR="005C24F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7464E">
              <w:rPr>
                <w:rFonts w:ascii="Arial" w:hAnsi="Arial" w:cs="Arial"/>
                <w:sz w:val="24"/>
                <w:szCs w:val="24"/>
                <w:lang w:val="en-US"/>
              </w:rPr>
              <w:t xml:space="preserve">minor </w:t>
            </w:r>
            <w:proofErr w:type="gramStart"/>
            <w:r w:rsidR="0097464E">
              <w:rPr>
                <w:rFonts w:ascii="Arial" w:hAnsi="Arial" w:cs="Arial"/>
                <w:sz w:val="24"/>
                <w:szCs w:val="24"/>
                <w:lang w:val="en-US"/>
              </w:rPr>
              <w:t xml:space="preserve">positive </w:t>
            </w:r>
            <w:r w:rsidRPr="00B9290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B92902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contribution</w:t>
            </w:r>
            <w:proofErr w:type="gramEnd"/>
            <w:r w:rsidRPr="00B92902">
              <w:rPr>
                <w:rFonts w:ascii="Arial" w:hAnsi="Arial" w:cs="Arial"/>
                <w:sz w:val="24"/>
                <w:szCs w:val="24"/>
                <w:lang w:val="en-US"/>
              </w:rPr>
              <w:t xml:space="preserve"> to its significance</w:t>
            </w:r>
            <w:r w:rsidR="00303972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asset and the other group of assets associated with the former hospital. </w:t>
            </w:r>
          </w:p>
          <w:p w:rsidR="00AE2503" w:rsidP="00BF4A47" w:rsidRDefault="00AE2503" w14:paraId="1499272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E2503" w:rsidP="00BF4A47" w:rsidRDefault="00AE2503" w14:paraId="4AAB22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E2503">
              <w:rPr>
                <w:rFonts w:ascii="Arial" w:hAnsi="Arial" w:cs="Arial"/>
                <w:sz w:val="24"/>
                <w:szCs w:val="24"/>
                <w:lang w:val="en-US"/>
              </w:rPr>
              <w:t xml:space="preserve">Hospital, used as County court and now in residential use. 1850 in origin, with alterations dating from 1892-93. The site sits within the urban setting of this asset </w:t>
            </w:r>
            <w:r w:rsidR="009B6480">
              <w:rPr>
                <w:rFonts w:ascii="Arial" w:hAnsi="Arial" w:cs="Arial"/>
                <w:sz w:val="24"/>
                <w:szCs w:val="24"/>
                <w:lang w:val="en-US"/>
              </w:rPr>
              <w:t xml:space="preserve">and may have had a </w:t>
            </w:r>
            <w:r w:rsidR="00F83C59">
              <w:rPr>
                <w:rFonts w:ascii="Arial" w:hAnsi="Arial" w:cs="Arial"/>
                <w:sz w:val="24"/>
                <w:szCs w:val="24"/>
                <w:lang w:val="en-US"/>
              </w:rPr>
              <w:t xml:space="preserve">historic relationship with the hospital, being an open space </w:t>
            </w:r>
            <w:r w:rsidR="00CB56C8">
              <w:rPr>
                <w:rFonts w:ascii="Arial" w:hAnsi="Arial" w:cs="Arial"/>
                <w:sz w:val="24"/>
                <w:szCs w:val="24"/>
                <w:lang w:val="en-US"/>
              </w:rPr>
              <w:t xml:space="preserve">which could have been </w:t>
            </w:r>
            <w:r w:rsidR="00DA2EEA">
              <w:rPr>
                <w:rFonts w:ascii="Arial" w:hAnsi="Arial" w:cs="Arial"/>
                <w:sz w:val="24"/>
                <w:szCs w:val="24"/>
                <w:lang w:val="en-US"/>
              </w:rPr>
              <w:t xml:space="preserve">fortuitously </w:t>
            </w:r>
            <w:r w:rsidR="00CB56C8">
              <w:rPr>
                <w:rFonts w:ascii="Arial" w:hAnsi="Arial" w:cs="Arial"/>
                <w:sz w:val="24"/>
                <w:szCs w:val="24"/>
                <w:lang w:val="en-US"/>
              </w:rPr>
              <w:t xml:space="preserve">enjoyed by patients </w:t>
            </w:r>
            <w:r w:rsidR="00DA2EEA">
              <w:rPr>
                <w:rFonts w:ascii="Arial" w:hAnsi="Arial" w:cs="Arial"/>
                <w:sz w:val="24"/>
                <w:szCs w:val="24"/>
                <w:lang w:val="en-US"/>
              </w:rPr>
              <w:t xml:space="preserve">or </w:t>
            </w:r>
            <w:r w:rsidR="00AA13C6">
              <w:rPr>
                <w:rFonts w:ascii="Arial" w:hAnsi="Arial" w:cs="Arial"/>
                <w:sz w:val="24"/>
                <w:szCs w:val="24"/>
                <w:lang w:val="en-US"/>
              </w:rPr>
              <w:t xml:space="preserve">used to aid recovery. </w:t>
            </w:r>
          </w:p>
          <w:p w:rsidR="00AA13C6" w:rsidP="00BF4A47" w:rsidRDefault="00AA13C6" w14:paraId="48F7AD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AA13C6" w:rsidP="00BF4A47" w:rsidRDefault="00AA13C6" w14:paraId="698B626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site is therefore</w:t>
            </w:r>
            <w:r w:rsidR="00B24DC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considered to make a positive contribution to </w:t>
            </w:r>
            <w:r w:rsidR="00BE4745">
              <w:rPr>
                <w:rFonts w:ascii="Arial" w:hAnsi="Arial" w:cs="Arial"/>
                <w:sz w:val="24"/>
                <w:szCs w:val="24"/>
                <w:lang w:val="en-US"/>
              </w:rPr>
              <w:t xml:space="preserve">the significance of the asset. </w:t>
            </w:r>
          </w:p>
          <w:p w:rsidR="00915638" w:rsidP="00BF4A47" w:rsidRDefault="00915638" w14:paraId="25DEB70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915638" w:rsidP="00BF4A47" w:rsidRDefault="00915638" w14:paraId="38F2EA8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Former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91812">
              <w:rPr>
                <w:rFonts w:ascii="Arial" w:hAnsi="Arial" w:cs="Arial"/>
                <w:sz w:val="24"/>
                <w:szCs w:val="24"/>
                <w:lang w:val="en-US"/>
              </w:rPr>
              <w:t xml:space="preserve">dispensary associated with </w:t>
            </w:r>
            <w:r w:rsidR="002A4C48">
              <w:rPr>
                <w:rFonts w:ascii="Arial" w:hAnsi="Arial" w:cs="Arial"/>
                <w:sz w:val="24"/>
                <w:szCs w:val="24"/>
                <w:lang w:val="en-US"/>
              </w:rPr>
              <w:t xml:space="preserve">the hospital, </w:t>
            </w:r>
            <w:proofErr w:type="gramStart"/>
            <w:r w:rsidR="002A4C48">
              <w:rPr>
                <w:rFonts w:ascii="Arial" w:hAnsi="Arial" w:cs="Arial"/>
                <w:sz w:val="24"/>
                <w:szCs w:val="24"/>
                <w:lang w:val="en-US"/>
              </w:rPr>
              <w:t>constructed</w:t>
            </w:r>
            <w:proofErr w:type="gramEnd"/>
            <w:r w:rsidR="002A4C48">
              <w:rPr>
                <w:rFonts w:ascii="Arial" w:hAnsi="Arial" w:cs="Arial"/>
                <w:sz w:val="24"/>
                <w:szCs w:val="24"/>
                <w:lang w:val="en-US"/>
              </w:rPr>
              <w:t xml:space="preserve"> 1878. </w:t>
            </w:r>
            <w:r w:rsidR="00DF7F73">
              <w:rPr>
                <w:rFonts w:ascii="Arial" w:hAnsi="Arial" w:cs="Arial"/>
                <w:sz w:val="24"/>
                <w:szCs w:val="24"/>
                <w:lang w:val="en-US"/>
              </w:rPr>
              <w:t xml:space="preserve">The building has a shared group value with Castle Chambers. </w:t>
            </w:r>
          </w:p>
          <w:p w:rsidR="00DF7F73" w:rsidP="00BF4A47" w:rsidRDefault="00DF7F73" w14:paraId="605ED89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FC5431" w:rsidR="00DF7F73" w:rsidP="00BF4A47" w:rsidRDefault="003A701A" w14:paraId="7A353F70" w14:textId="07974B1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within the urban setting of the asset </w:t>
            </w:r>
            <w:r w:rsidR="00501973">
              <w:rPr>
                <w:rFonts w:ascii="Arial" w:hAnsi="Arial" w:cs="Arial"/>
                <w:sz w:val="24"/>
                <w:szCs w:val="24"/>
                <w:lang w:val="en-US"/>
              </w:rPr>
              <w:t xml:space="preserve">and </w:t>
            </w:r>
            <w:r w:rsidR="00997F64">
              <w:rPr>
                <w:rFonts w:ascii="Arial" w:hAnsi="Arial" w:cs="Arial"/>
                <w:sz w:val="24"/>
                <w:szCs w:val="24"/>
                <w:lang w:val="en-US"/>
              </w:rPr>
              <w:t>forms part of</w:t>
            </w:r>
            <w:r w:rsidR="00501973">
              <w:rPr>
                <w:rFonts w:ascii="Arial" w:hAnsi="Arial" w:cs="Arial"/>
                <w:sz w:val="24"/>
                <w:szCs w:val="24"/>
                <w:lang w:val="en-US"/>
              </w:rPr>
              <w:t xml:space="preserve"> the surrounding historic environment and</w:t>
            </w:r>
            <w:r w:rsidR="00997F64">
              <w:rPr>
                <w:rFonts w:ascii="Arial" w:hAnsi="Arial" w:cs="Arial"/>
                <w:sz w:val="24"/>
                <w:szCs w:val="24"/>
                <w:lang w:val="en-US"/>
              </w:rPr>
              <w:t xml:space="preserve"> is </w:t>
            </w:r>
            <w:r w:rsidR="001113B5">
              <w:rPr>
                <w:rFonts w:ascii="Arial" w:hAnsi="Arial" w:cs="Arial"/>
                <w:sz w:val="24"/>
                <w:szCs w:val="24"/>
                <w:lang w:val="en-US"/>
              </w:rPr>
              <w:t>visual reminder of the</w:t>
            </w:r>
            <w:r w:rsidR="0050197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8733C">
              <w:rPr>
                <w:rFonts w:ascii="Arial" w:hAnsi="Arial" w:cs="Arial"/>
                <w:sz w:val="24"/>
                <w:szCs w:val="24"/>
                <w:lang w:val="en-US"/>
              </w:rPr>
              <w:t>evolution and layout of the town of Torquay. It therefore makes</w:t>
            </w:r>
            <w:r w:rsidR="001113B5">
              <w:rPr>
                <w:rFonts w:ascii="Arial" w:hAnsi="Arial" w:cs="Arial"/>
                <w:sz w:val="24"/>
                <w:szCs w:val="24"/>
                <w:lang w:val="en-US"/>
              </w:rPr>
              <w:t xml:space="preserve"> a minor positive contribution to the significance of the asset. </w:t>
            </w:r>
            <w:r w:rsidR="00F8733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1458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:rsidR="007530E2" w:rsidP="00070B34" w:rsidRDefault="00982081" w14:paraId="2E0839D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Development of the site </w:t>
            </w:r>
            <w:r w:rsidR="00EA6837">
              <w:rPr>
                <w:rFonts w:ascii="Arial" w:hAnsi="Arial" w:cs="Arial"/>
                <w:sz w:val="24"/>
                <w:szCs w:val="24"/>
                <w:lang w:val="en-US"/>
              </w:rPr>
              <w:t>would</w:t>
            </w:r>
            <w:r w:rsidR="00355ED2">
              <w:rPr>
                <w:rFonts w:ascii="Arial" w:hAnsi="Arial" w:cs="Arial"/>
                <w:sz w:val="24"/>
                <w:szCs w:val="24"/>
                <w:lang w:val="en-US"/>
              </w:rPr>
              <w:t xml:space="preserve"> permanently remove open space which </w:t>
            </w:r>
            <w:r w:rsidR="00A51FEC">
              <w:rPr>
                <w:rFonts w:ascii="Arial" w:hAnsi="Arial" w:cs="Arial"/>
                <w:sz w:val="24"/>
                <w:szCs w:val="24"/>
                <w:lang w:val="en-US"/>
              </w:rPr>
              <w:t>is a significant component of the area’s character</w:t>
            </w:r>
            <w:r w:rsidR="007B045F">
              <w:rPr>
                <w:rFonts w:ascii="Arial" w:hAnsi="Arial" w:cs="Arial"/>
                <w:sz w:val="24"/>
                <w:szCs w:val="24"/>
                <w:lang w:val="en-US"/>
              </w:rPr>
              <w:t xml:space="preserve">. This would cause less than substantial harm to its significance as a heritage asset. </w:t>
            </w:r>
          </w:p>
          <w:p w:rsidR="00763E59" w:rsidP="00070B34" w:rsidRDefault="00763E59" w14:paraId="14ACA83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44A039C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04F0250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2DA716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5B6695E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098829D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470C538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763E59" w:rsidP="00070B34" w:rsidRDefault="00763E59" w14:paraId="6BEE5E1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63E59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would permanently remove open space which </w:t>
            </w:r>
            <w:r w:rsidR="00A04AB3">
              <w:rPr>
                <w:rFonts w:ascii="Arial" w:hAnsi="Arial" w:cs="Arial"/>
                <w:sz w:val="24"/>
                <w:szCs w:val="24"/>
                <w:lang w:val="en-US"/>
              </w:rPr>
              <w:t>acts as a</w:t>
            </w:r>
            <w:r w:rsidR="00A04AB3">
              <w:t xml:space="preserve"> </w:t>
            </w:r>
            <w:r w:rsidRPr="00A04AB3" w:rsidR="00A04AB3">
              <w:rPr>
                <w:rFonts w:ascii="Arial" w:hAnsi="Arial" w:cs="Arial"/>
                <w:sz w:val="24"/>
                <w:szCs w:val="24"/>
                <w:lang w:val="en-US"/>
              </w:rPr>
              <w:t>visual reminder of the historical evolution of the town of Torquay.</w:t>
            </w:r>
            <w:r w:rsidRPr="00763E59">
              <w:rPr>
                <w:rFonts w:ascii="Arial" w:hAnsi="Arial" w:cs="Arial"/>
                <w:sz w:val="24"/>
                <w:szCs w:val="24"/>
                <w:lang w:val="en-US"/>
              </w:rPr>
              <w:t xml:space="preserve"> This would cause less than substantial harm to its significance as a heritage asset.</w:t>
            </w:r>
          </w:p>
          <w:p w:rsidR="00897C4D" w:rsidP="00070B34" w:rsidRDefault="00897C4D" w14:paraId="5C288C0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070B34" w:rsidRDefault="00897C4D" w14:paraId="44D0527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070B34" w:rsidRDefault="00897C4D" w14:paraId="0277F9A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070B34" w:rsidRDefault="00897C4D" w14:paraId="7DA1060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070B34" w:rsidRDefault="00897C4D" w14:paraId="2DB8218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070B34" w:rsidRDefault="00897C4D" w14:paraId="312DD8B1" w14:textId="0D7ED4E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97C4D">
              <w:rPr>
                <w:rFonts w:ascii="Arial" w:hAnsi="Arial" w:cs="Arial"/>
                <w:sz w:val="24"/>
                <w:szCs w:val="24"/>
                <w:lang w:val="en-US"/>
              </w:rPr>
              <w:t xml:space="preserve">The redevelopment of the site to the quantum proposed would have a </w:t>
            </w:r>
            <w:r w:rsidR="00716240">
              <w:rPr>
                <w:rFonts w:ascii="Arial" w:hAnsi="Arial" w:cs="Arial"/>
                <w:sz w:val="24"/>
                <w:szCs w:val="24"/>
                <w:lang w:val="en-US"/>
              </w:rPr>
              <w:t xml:space="preserve">minor </w:t>
            </w:r>
            <w:r w:rsidR="00B6265C">
              <w:rPr>
                <w:rFonts w:ascii="Arial" w:hAnsi="Arial" w:cs="Arial"/>
                <w:sz w:val="24"/>
                <w:szCs w:val="24"/>
                <w:lang w:val="en-US"/>
              </w:rPr>
              <w:t>detrimental</w:t>
            </w:r>
            <w:r w:rsidRPr="00897C4D">
              <w:rPr>
                <w:rFonts w:ascii="Arial" w:hAnsi="Arial" w:cs="Arial"/>
                <w:sz w:val="24"/>
                <w:szCs w:val="24"/>
                <w:lang w:val="en-US"/>
              </w:rPr>
              <w:t xml:space="preserve"> impact on the significance of the asset</w:t>
            </w:r>
            <w:r w:rsidR="00B6265C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group value of nearby assets </w:t>
            </w:r>
            <w:r w:rsidR="00B6265C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associated with the former hospital use. </w:t>
            </w:r>
          </w:p>
          <w:p w:rsidR="00BE4745" w:rsidP="00070B34" w:rsidRDefault="00BE4745" w14:paraId="6CF17BF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E4745" w:rsidP="00070B34" w:rsidRDefault="00BE4745" w14:paraId="56A79FB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E4745" w:rsidP="00070B34" w:rsidRDefault="00BE4745" w14:paraId="42643FC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BE4745" w:rsidR="00BE4745" w:rsidP="00BE4745" w:rsidRDefault="00BE4745" w14:paraId="7A3872D6" w14:textId="65ABA14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E4745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would permanently remove open space which </w:t>
            </w:r>
            <w:r w:rsidR="00332AE5">
              <w:rPr>
                <w:rFonts w:ascii="Arial" w:hAnsi="Arial" w:cs="Arial"/>
                <w:sz w:val="24"/>
                <w:szCs w:val="24"/>
                <w:lang w:val="en-US"/>
              </w:rPr>
              <w:t xml:space="preserve">may have a historical relationship with the former use of the asset. </w:t>
            </w:r>
            <w:r w:rsidRPr="00BE4745"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cause less than substantial harm to its significance as a heritage asset. </w:t>
            </w:r>
          </w:p>
          <w:p w:rsidR="00BE4745" w:rsidP="00070B34" w:rsidRDefault="00BE4745" w14:paraId="74C1847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41A6B" w:rsidP="00070B34" w:rsidRDefault="00E41A6B" w14:paraId="6C288E1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41A6B" w:rsidP="00070B34" w:rsidRDefault="00E41A6B" w14:paraId="55BD11B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E41A6B" w:rsidP="00070B34" w:rsidRDefault="00E41A6B" w14:paraId="3452F0D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D10FEC" w:rsidR="00E41A6B" w:rsidP="00070B34" w:rsidRDefault="00E41A6B" w14:paraId="67CFA3B8" w14:textId="42F32C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41A6B">
              <w:rPr>
                <w:rFonts w:ascii="Arial" w:hAnsi="Arial" w:cs="Arial"/>
                <w:sz w:val="24"/>
                <w:szCs w:val="24"/>
                <w:lang w:val="en-US"/>
              </w:rPr>
              <w:t>The redevelopment of the site to the quantum proposed would have a minor detrimental impact on the significance of the asset and the group value of nearby assets associated with the former hospital use.</w:t>
            </w:r>
          </w:p>
        </w:tc>
        <w:tc>
          <w:tcPr>
            <w:tcW w:w="3827" w:type="dxa"/>
          </w:tcPr>
          <w:p w:rsidR="006C0E5A" w:rsidP="00592CB2" w:rsidRDefault="007B045F" w14:paraId="72EBAB02" w14:textId="35EFCB4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No mitigation measures can be i</w:t>
            </w:r>
            <w:r w:rsidR="000E5EB8">
              <w:rPr>
                <w:rFonts w:ascii="Arial" w:hAnsi="Arial" w:cs="Arial"/>
                <w:sz w:val="24"/>
                <w:szCs w:val="24"/>
                <w:lang w:val="en-US"/>
              </w:rPr>
              <w:t xml:space="preserve">dentified to alleviate the harm caused by the loss of open space and </w:t>
            </w:r>
            <w:r w:rsidR="00BE4745">
              <w:rPr>
                <w:rFonts w:ascii="Arial" w:hAnsi="Arial" w:cs="Arial"/>
                <w:sz w:val="24"/>
                <w:szCs w:val="24"/>
                <w:lang w:val="en-US"/>
              </w:rPr>
              <w:t>its</w:t>
            </w:r>
            <w:r w:rsidR="000E5EB8">
              <w:rPr>
                <w:rFonts w:ascii="Arial" w:hAnsi="Arial" w:cs="Arial"/>
                <w:sz w:val="24"/>
                <w:szCs w:val="24"/>
                <w:lang w:val="en-US"/>
              </w:rPr>
              <w:t xml:space="preserve"> historic recreational use. </w:t>
            </w:r>
          </w:p>
          <w:p w:rsidR="006C0E5A" w:rsidP="00592CB2" w:rsidRDefault="006C0E5A" w14:paraId="3367B4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92CB2" w:rsidRDefault="006C0E5A" w14:paraId="4458E9C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92CB2" w:rsidRDefault="006C0E5A" w14:paraId="7F031B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1EE18C6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3DE53FE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5145A66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55C28D0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1D3C190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4DF51F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0F356C5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2A1430E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21AA4CC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551BB7A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92CB2" w:rsidRDefault="002E3682" w14:paraId="69F56EC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E3682">
              <w:rPr>
                <w:rFonts w:ascii="Arial" w:hAnsi="Arial" w:cs="Arial"/>
                <w:sz w:val="24"/>
                <w:szCs w:val="24"/>
                <w:lang w:val="en-US"/>
              </w:rPr>
              <w:t>No mitigation measures can be identified to alleviate the harm caused by the loss of open space</w:t>
            </w:r>
          </w:p>
          <w:p w:rsidR="00897C4D" w:rsidP="00592CB2" w:rsidRDefault="00897C4D" w14:paraId="66A200D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3FA5F55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1FBA441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1CA5FC6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079C9C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06AC8A0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7EBB65B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2CB469C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028AD02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3285B91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7520F7E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024DE55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92CB2" w:rsidRDefault="00897C4D" w14:paraId="647A258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EE54A9" w14:paraId="383C5EA5" w14:textId="1C84DC8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54A9">
              <w:rPr>
                <w:rFonts w:ascii="Arial" w:hAnsi="Arial" w:cs="Arial"/>
                <w:sz w:val="24"/>
                <w:szCs w:val="24"/>
                <w:lang w:val="en-US"/>
              </w:rPr>
              <w:t>No mitigation measures can be identified to alleviate the harm caused by the loss of open space</w:t>
            </w:r>
          </w:p>
          <w:p w:rsidR="00B24DC0" w:rsidP="00592CB2" w:rsidRDefault="00B24DC0" w14:paraId="660A63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66E4054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4F32FDA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1928C16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08D3435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47FF940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2C425B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2C15028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92CB2" w:rsidRDefault="00303972" w14:paraId="5036743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92CB2" w:rsidRDefault="00303972" w14:paraId="3D34764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92CB2" w:rsidRDefault="00303972" w14:paraId="5AFECDD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92CB2" w:rsidRDefault="00B24DC0" w14:paraId="3B03F70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24DC0">
              <w:rPr>
                <w:rFonts w:ascii="Arial" w:hAnsi="Arial" w:cs="Arial"/>
                <w:sz w:val="24"/>
                <w:szCs w:val="24"/>
                <w:lang w:val="en-US"/>
              </w:rPr>
              <w:t>No mitigation measures can be identified to alleviate the harm caused by the loss of open space</w:t>
            </w:r>
          </w:p>
          <w:p w:rsidR="008D2531" w:rsidP="00592CB2" w:rsidRDefault="008D2531" w14:paraId="03D6999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425DC35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3C14D0C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12D7C4B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625369E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10578A8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44C952D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733791B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3F50EC0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6BC2C14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79B828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D2531" w:rsidP="00592CB2" w:rsidRDefault="008D2531" w14:paraId="2AA462B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0C0FA8" w:rsidR="008D2531" w:rsidP="00592CB2" w:rsidRDefault="008D2531" w14:paraId="23C8C9C0" w14:textId="17ED188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D2531">
              <w:rPr>
                <w:rFonts w:ascii="Arial" w:hAnsi="Arial" w:cs="Arial"/>
                <w:sz w:val="24"/>
                <w:szCs w:val="24"/>
                <w:lang w:val="en-US"/>
              </w:rPr>
              <w:t>No mitigation measures can be identified to alleviate the harm caused by the loss of open space</w:t>
            </w:r>
          </w:p>
        </w:tc>
        <w:tc>
          <w:tcPr>
            <w:tcW w:w="4395" w:type="dxa"/>
          </w:tcPr>
          <w:p w:rsidR="006C0E5A" w:rsidP="005F056F" w:rsidRDefault="00B84F23" w14:paraId="22CB9DD2" w14:textId="764E303A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Less than substantial harm </w:t>
            </w:r>
          </w:p>
          <w:p w:rsidR="002E3682" w:rsidP="005F056F" w:rsidRDefault="002E3682" w14:paraId="1428CD5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268CD2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38D1920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5DEAB70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76CCA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ECC8E7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D3AF8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8F2A74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3C04AC9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9984B7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4CF636F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680A27D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6380725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00043726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555DD3F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77D64172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2E3682" w:rsidP="005F056F" w:rsidRDefault="002E3682" w14:paraId="3151DE8B" w14:textId="3AF3869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harm. </w:t>
            </w:r>
          </w:p>
          <w:p w:rsidR="00897C4D" w:rsidP="005F056F" w:rsidRDefault="00897C4D" w14:paraId="1BC5EB2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4C582F8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0BADC76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11C9FC2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2513A8AB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248A583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7296825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669E5C9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025CABB5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3DD79C7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33AD5A8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1CDC748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30CCB31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3624CA1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97C4D" w:rsidP="005F056F" w:rsidRDefault="00897C4D" w14:paraId="25E6135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EE54A9" w:rsidRDefault="00EE54A9" w14:paraId="6A995DD5" w14:textId="03D27E1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E54A9"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harm. </w:t>
            </w:r>
          </w:p>
          <w:p w:rsidR="00B24DC0" w:rsidP="005F056F" w:rsidRDefault="00B24DC0" w14:paraId="7283BFA7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4C28383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014163C3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5164D0A0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74E0C94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3E38AC5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76B7742F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1F2AF7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F056F" w:rsidRDefault="00303972" w14:paraId="1684BBF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F056F" w:rsidRDefault="00303972" w14:paraId="7F26829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F056F" w:rsidRDefault="00303972" w14:paraId="27F96C1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03972" w:rsidP="005F056F" w:rsidRDefault="00303972" w14:paraId="1345108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21B4A" w:rsidP="005F056F" w:rsidRDefault="00821B4A" w14:paraId="4AC0A5A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B24DC0" w:rsidP="005F056F" w:rsidRDefault="00B24DC0" w14:paraId="02FA4484" w14:textId="184FDC3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  <w:p w:rsidR="006C0E5A" w:rsidP="005F056F" w:rsidRDefault="006C0E5A" w14:paraId="5045360A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7981717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56C2B49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52B975D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5AE51C98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2A6F735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4ED71894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6C0E5A" w:rsidP="005F056F" w:rsidRDefault="006C0E5A" w14:paraId="483ECF6D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91B32" w:rsidP="005F056F" w:rsidRDefault="00D91B32" w14:paraId="4D065A00" w14:textId="1D9D9F0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91B32" w:rsidP="005F056F" w:rsidRDefault="00D91B32" w14:paraId="68FA182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21B4A" w:rsidP="005F056F" w:rsidRDefault="00821B4A" w14:paraId="4EDD5561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21B4A" w:rsidP="005F056F" w:rsidRDefault="00821B4A" w14:paraId="45DB46CE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21B4A" w:rsidP="005F056F" w:rsidRDefault="00821B4A" w14:paraId="6CF42F3C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821B4A" w:rsidP="005F056F" w:rsidRDefault="00821B4A" w14:paraId="14D190B9" w14:textId="7777777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Pr="005F056F" w:rsidR="00821B4A" w:rsidP="005F056F" w:rsidRDefault="00821B4A" w14:paraId="68F0808C" w14:textId="10C39EFC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1B4A"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</w:tc>
      </w:tr>
    </w:tbl>
    <w:p w:rsidRPr="00CB5402" w:rsidR="00CB5402" w:rsidP="00CB5402" w:rsidRDefault="00CB5402" w14:paraId="653E2F69" w14:textId="77777777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Pr="00CB5402" w:rsid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06A4E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0B34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D766C"/>
    <w:rsid w:val="000E0CAC"/>
    <w:rsid w:val="000E2C80"/>
    <w:rsid w:val="000E3404"/>
    <w:rsid w:val="000E35E5"/>
    <w:rsid w:val="000E3F3A"/>
    <w:rsid w:val="000E5EB8"/>
    <w:rsid w:val="000F0D30"/>
    <w:rsid w:val="000F1410"/>
    <w:rsid w:val="000F3678"/>
    <w:rsid w:val="000F5C30"/>
    <w:rsid w:val="00100041"/>
    <w:rsid w:val="001113B5"/>
    <w:rsid w:val="00111833"/>
    <w:rsid w:val="0011482A"/>
    <w:rsid w:val="001221AC"/>
    <w:rsid w:val="00123717"/>
    <w:rsid w:val="0012420B"/>
    <w:rsid w:val="0012798E"/>
    <w:rsid w:val="00132144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21B2"/>
    <w:rsid w:val="00164C11"/>
    <w:rsid w:val="00165EBE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7C2"/>
    <w:rsid w:val="00271A70"/>
    <w:rsid w:val="00273D96"/>
    <w:rsid w:val="0027443C"/>
    <w:rsid w:val="00280389"/>
    <w:rsid w:val="002865CC"/>
    <w:rsid w:val="00287224"/>
    <w:rsid w:val="0029408B"/>
    <w:rsid w:val="002A2D59"/>
    <w:rsid w:val="002A3F4C"/>
    <w:rsid w:val="002A4C48"/>
    <w:rsid w:val="002A58F0"/>
    <w:rsid w:val="002C01F7"/>
    <w:rsid w:val="002C3F62"/>
    <w:rsid w:val="002C44DA"/>
    <w:rsid w:val="002C49FA"/>
    <w:rsid w:val="002E0306"/>
    <w:rsid w:val="002E3682"/>
    <w:rsid w:val="002E3C11"/>
    <w:rsid w:val="002E3D1C"/>
    <w:rsid w:val="002E7F52"/>
    <w:rsid w:val="002F2F3D"/>
    <w:rsid w:val="0030215C"/>
    <w:rsid w:val="00303972"/>
    <w:rsid w:val="00305921"/>
    <w:rsid w:val="0030620B"/>
    <w:rsid w:val="00310FB4"/>
    <w:rsid w:val="00311909"/>
    <w:rsid w:val="00312319"/>
    <w:rsid w:val="003229F8"/>
    <w:rsid w:val="00325405"/>
    <w:rsid w:val="003254D6"/>
    <w:rsid w:val="00332AE5"/>
    <w:rsid w:val="00341064"/>
    <w:rsid w:val="00343977"/>
    <w:rsid w:val="0035165F"/>
    <w:rsid w:val="00351A00"/>
    <w:rsid w:val="00352D83"/>
    <w:rsid w:val="0035338E"/>
    <w:rsid w:val="00354607"/>
    <w:rsid w:val="00354E69"/>
    <w:rsid w:val="003557F2"/>
    <w:rsid w:val="00355ED2"/>
    <w:rsid w:val="00356828"/>
    <w:rsid w:val="00363700"/>
    <w:rsid w:val="003716F0"/>
    <w:rsid w:val="003776CA"/>
    <w:rsid w:val="00377B9C"/>
    <w:rsid w:val="003817F2"/>
    <w:rsid w:val="003839DF"/>
    <w:rsid w:val="003877FE"/>
    <w:rsid w:val="00395BCE"/>
    <w:rsid w:val="003968AB"/>
    <w:rsid w:val="003A1CE2"/>
    <w:rsid w:val="003A701A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7D35"/>
    <w:rsid w:val="0042053C"/>
    <w:rsid w:val="00420731"/>
    <w:rsid w:val="00420C1E"/>
    <w:rsid w:val="00421F72"/>
    <w:rsid w:val="004231A9"/>
    <w:rsid w:val="00424B8E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57FCF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5A5"/>
    <w:rsid w:val="0049379F"/>
    <w:rsid w:val="00496781"/>
    <w:rsid w:val="00497A4B"/>
    <w:rsid w:val="004A1218"/>
    <w:rsid w:val="004A5D2F"/>
    <w:rsid w:val="004A6405"/>
    <w:rsid w:val="004A6796"/>
    <w:rsid w:val="004B0D28"/>
    <w:rsid w:val="004B0F1E"/>
    <w:rsid w:val="004B6C3D"/>
    <w:rsid w:val="004B7B5C"/>
    <w:rsid w:val="004C194F"/>
    <w:rsid w:val="004C20AB"/>
    <w:rsid w:val="004C26DB"/>
    <w:rsid w:val="004C5468"/>
    <w:rsid w:val="004E29D6"/>
    <w:rsid w:val="004E637B"/>
    <w:rsid w:val="004E728F"/>
    <w:rsid w:val="004E788D"/>
    <w:rsid w:val="004F120F"/>
    <w:rsid w:val="004F3907"/>
    <w:rsid w:val="004F4718"/>
    <w:rsid w:val="004F7230"/>
    <w:rsid w:val="00501973"/>
    <w:rsid w:val="00502ECF"/>
    <w:rsid w:val="00503F80"/>
    <w:rsid w:val="00504722"/>
    <w:rsid w:val="00504B76"/>
    <w:rsid w:val="00510328"/>
    <w:rsid w:val="005135D0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20EB"/>
    <w:rsid w:val="00553C2A"/>
    <w:rsid w:val="005570A0"/>
    <w:rsid w:val="005616F1"/>
    <w:rsid w:val="005644B0"/>
    <w:rsid w:val="00565DB1"/>
    <w:rsid w:val="00566466"/>
    <w:rsid w:val="0057067C"/>
    <w:rsid w:val="00573727"/>
    <w:rsid w:val="0057563E"/>
    <w:rsid w:val="005758A1"/>
    <w:rsid w:val="005772CE"/>
    <w:rsid w:val="00580882"/>
    <w:rsid w:val="005817E3"/>
    <w:rsid w:val="005900BC"/>
    <w:rsid w:val="005912B0"/>
    <w:rsid w:val="005924CE"/>
    <w:rsid w:val="00592CB2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05AD"/>
    <w:rsid w:val="005B3A4B"/>
    <w:rsid w:val="005B7389"/>
    <w:rsid w:val="005B76BB"/>
    <w:rsid w:val="005B7782"/>
    <w:rsid w:val="005C24F5"/>
    <w:rsid w:val="005C3F8F"/>
    <w:rsid w:val="005C4874"/>
    <w:rsid w:val="005D2B4C"/>
    <w:rsid w:val="005D72C7"/>
    <w:rsid w:val="005E556E"/>
    <w:rsid w:val="005F056F"/>
    <w:rsid w:val="005F0CB3"/>
    <w:rsid w:val="005F2255"/>
    <w:rsid w:val="005F28A0"/>
    <w:rsid w:val="005F4954"/>
    <w:rsid w:val="005F6DF9"/>
    <w:rsid w:val="00600E80"/>
    <w:rsid w:val="00601538"/>
    <w:rsid w:val="00601B1A"/>
    <w:rsid w:val="006025D5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6240"/>
    <w:rsid w:val="0071774D"/>
    <w:rsid w:val="007235E7"/>
    <w:rsid w:val="00724CA5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B38"/>
    <w:rsid w:val="00752FF5"/>
    <w:rsid w:val="007530E2"/>
    <w:rsid w:val="007549CD"/>
    <w:rsid w:val="00762062"/>
    <w:rsid w:val="007622EB"/>
    <w:rsid w:val="00763E59"/>
    <w:rsid w:val="007659B5"/>
    <w:rsid w:val="00770E6D"/>
    <w:rsid w:val="00780759"/>
    <w:rsid w:val="0078163D"/>
    <w:rsid w:val="00781F80"/>
    <w:rsid w:val="00796520"/>
    <w:rsid w:val="007969E9"/>
    <w:rsid w:val="00796FC9"/>
    <w:rsid w:val="007A0157"/>
    <w:rsid w:val="007A6EB7"/>
    <w:rsid w:val="007B045F"/>
    <w:rsid w:val="007B048A"/>
    <w:rsid w:val="007B1CF8"/>
    <w:rsid w:val="007B3F65"/>
    <w:rsid w:val="007B4C8B"/>
    <w:rsid w:val="007C084C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1B4A"/>
    <w:rsid w:val="008235F6"/>
    <w:rsid w:val="00830ABB"/>
    <w:rsid w:val="00830E6A"/>
    <w:rsid w:val="00832174"/>
    <w:rsid w:val="00837A6E"/>
    <w:rsid w:val="00844662"/>
    <w:rsid w:val="00851A31"/>
    <w:rsid w:val="008533E1"/>
    <w:rsid w:val="00856F5C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97C4D"/>
    <w:rsid w:val="008A1CB0"/>
    <w:rsid w:val="008A34A1"/>
    <w:rsid w:val="008A4512"/>
    <w:rsid w:val="008A4C71"/>
    <w:rsid w:val="008A7C1C"/>
    <w:rsid w:val="008B157E"/>
    <w:rsid w:val="008B32CC"/>
    <w:rsid w:val="008B4F3F"/>
    <w:rsid w:val="008C21DF"/>
    <w:rsid w:val="008C2C02"/>
    <w:rsid w:val="008C7448"/>
    <w:rsid w:val="008D2531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638"/>
    <w:rsid w:val="00915FA4"/>
    <w:rsid w:val="00916473"/>
    <w:rsid w:val="00917711"/>
    <w:rsid w:val="009223E2"/>
    <w:rsid w:val="00922FBD"/>
    <w:rsid w:val="00924368"/>
    <w:rsid w:val="009249B6"/>
    <w:rsid w:val="00927DB8"/>
    <w:rsid w:val="00953630"/>
    <w:rsid w:val="009577A2"/>
    <w:rsid w:val="00957F98"/>
    <w:rsid w:val="00962D26"/>
    <w:rsid w:val="0096347E"/>
    <w:rsid w:val="00964B35"/>
    <w:rsid w:val="00971776"/>
    <w:rsid w:val="0097464E"/>
    <w:rsid w:val="00975438"/>
    <w:rsid w:val="00975504"/>
    <w:rsid w:val="00975568"/>
    <w:rsid w:val="00976068"/>
    <w:rsid w:val="00980006"/>
    <w:rsid w:val="00982081"/>
    <w:rsid w:val="0098639E"/>
    <w:rsid w:val="00991812"/>
    <w:rsid w:val="009943AA"/>
    <w:rsid w:val="00997F2E"/>
    <w:rsid w:val="00997F64"/>
    <w:rsid w:val="009A0BD4"/>
    <w:rsid w:val="009B19B0"/>
    <w:rsid w:val="009B2BF5"/>
    <w:rsid w:val="009B380C"/>
    <w:rsid w:val="009B521A"/>
    <w:rsid w:val="009B6480"/>
    <w:rsid w:val="009B70AE"/>
    <w:rsid w:val="009B753F"/>
    <w:rsid w:val="009C381B"/>
    <w:rsid w:val="009C7EEE"/>
    <w:rsid w:val="009D2F76"/>
    <w:rsid w:val="009D3E17"/>
    <w:rsid w:val="009D5DC3"/>
    <w:rsid w:val="009D6482"/>
    <w:rsid w:val="009E0F11"/>
    <w:rsid w:val="009E3CAC"/>
    <w:rsid w:val="009E4FBC"/>
    <w:rsid w:val="009E5291"/>
    <w:rsid w:val="009E71A6"/>
    <w:rsid w:val="009F2AC6"/>
    <w:rsid w:val="009F5152"/>
    <w:rsid w:val="009F6EBC"/>
    <w:rsid w:val="00A04AB3"/>
    <w:rsid w:val="00A07DA0"/>
    <w:rsid w:val="00A11152"/>
    <w:rsid w:val="00A135D0"/>
    <w:rsid w:val="00A14581"/>
    <w:rsid w:val="00A21FC2"/>
    <w:rsid w:val="00A24BC1"/>
    <w:rsid w:val="00A311C0"/>
    <w:rsid w:val="00A37B60"/>
    <w:rsid w:val="00A41EA3"/>
    <w:rsid w:val="00A51FEC"/>
    <w:rsid w:val="00A54614"/>
    <w:rsid w:val="00A552A3"/>
    <w:rsid w:val="00A63061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2A4F"/>
    <w:rsid w:val="00A93A46"/>
    <w:rsid w:val="00A93B5A"/>
    <w:rsid w:val="00AA13C6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E2503"/>
    <w:rsid w:val="00AF59C1"/>
    <w:rsid w:val="00B008B7"/>
    <w:rsid w:val="00B0216F"/>
    <w:rsid w:val="00B0719B"/>
    <w:rsid w:val="00B106A9"/>
    <w:rsid w:val="00B10804"/>
    <w:rsid w:val="00B11042"/>
    <w:rsid w:val="00B12AF9"/>
    <w:rsid w:val="00B1534A"/>
    <w:rsid w:val="00B153BC"/>
    <w:rsid w:val="00B227A4"/>
    <w:rsid w:val="00B2398D"/>
    <w:rsid w:val="00B24DC0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2BE0"/>
    <w:rsid w:val="00B53550"/>
    <w:rsid w:val="00B53D9B"/>
    <w:rsid w:val="00B55C14"/>
    <w:rsid w:val="00B55D5C"/>
    <w:rsid w:val="00B5672A"/>
    <w:rsid w:val="00B576FF"/>
    <w:rsid w:val="00B60A45"/>
    <w:rsid w:val="00B6265C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3E14"/>
    <w:rsid w:val="00B84F23"/>
    <w:rsid w:val="00B92902"/>
    <w:rsid w:val="00B96591"/>
    <w:rsid w:val="00BA3E1B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A59"/>
    <w:rsid w:val="00BD627B"/>
    <w:rsid w:val="00BE4745"/>
    <w:rsid w:val="00BF0C5C"/>
    <w:rsid w:val="00BF301B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13B"/>
    <w:rsid w:val="00C14654"/>
    <w:rsid w:val="00C170E6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6C8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2EEA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F8E"/>
    <w:rsid w:val="00DE3EB6"/>
    <w:rsid w:val="00DE4327"/>
    <w:rsid w:val="00DE7823"/>
    <w:rsid w:val="00DF348B"/>
    <w:rsid w:val="00DF639F"/>
    <w:rsid w:val="00DF7F73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1A6B"/>
    <w:rsid w:val="00E422AB"/>
    <w:rsid w:val="00E43630"/>
    <w:rsid w:val="00E4367F"/>
    <w:rsid w:val="00E43AF3"/>
    <w:rsid w:val="00E462D8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601C"/>
    <w:rsid w:val="00E979E1"/>
    <w:rsid w:val="00EA0BD6"/>
    <w:rsid w:val="00EA2360"/>
    <w:rsid w:val="00EA332F"/>
    <w:rsid w:val="00EA3AA0"/>
    <w:rsid w:val="00EA5FDA"/>
    <w:rsid w:val="00EA67A4"/>
    <w:rsid w:val="00EA6837"/>
    <w:rsid w:val="00EB3AE8"/>
    <w:rsid w:val="00EB604D"/>
    <w:rsid w:val="00ED213C"/>
    <w:rsid w:val="00ED2D13"/>
    <w:rsid w:val="00ED5033"/>
    <w:rsid w:val="00ED56A8"/>
    <w:rsid w:val="00EE3BD8"/>
    <w:rsid w:val="00EE54A9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562F"/>
    <w:rsid w:val="00F57BC2"/>
    <w:rsid w:val="00F60A8E"/>
    <w:rsid w:val="00F62206"/>
    <w:rsid w:val="00F66B18"/>
    <w:rsid w:val="00F70F94"/>
    <w:rsid w:val="00F71604"/>
    <w:rsid w:val="00F76CE8"/>
    <w:rsid w:val="00F771A9"/>
    <w:rsid w:val="00F8391E"/>
    <w:rsid w:val="00F83C59"/>
    <w:rsid w:val="00F8733C"/>
    <w:rsid w:val="00F91FFF"/>
    <w:rsid w:val="00F93B58"/>
    <w:rsid w:val="00F95535"/>
    <w:rsid w:val="00F97225"/>
    <w:rsid w:val="00FA0286"/>
    <w:rsid w:val="00FA0B5F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  <w:rsid w:val="59648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61FF3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61FF3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61FF3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openxmlformats.org/officeDocument/2006/relationships/theme" Target="theme/theme1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7A454F-B591-4AAD-96C3-0ED0569D4185}">
  <ds:schemaRefs>
    <ds:schemaRef ds:uri="http://purl.org/dc/terms/"/>
    <ds:schemaRef ds:uri="http://schemas.microsoft.com/office/2006/documentManagement/types"/>
    <ds:schemaRef ds:uri="21e08795-e594-43a2-9ea7-16e3644ae68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16be0e3-fb59-44d6-9a08-5c3bad261b2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FD9CD0E-34D0-479B-8F4E-0F1F8F9902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375659-3583-426A-BF2C-F115A2E4C1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Palmer, Robert</dc:creator>
  <keywords/>
  <dc:description/>
  <lastModifiedBy>Palmer, Robert</lastModifiedBy>
  <revision>81</revision>
  <dcterms:created xsi:type="dcterms:W3CDTF">2024-11-22T14:30:00.0000000Z</dcterms:created>
  <dcterms:modified xsi:type="dcterms:W3CDTF">2025-06-25T10:14:36.0973864Z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MediaServiceImageTags">
    <vt:lpwstr/>
  </property>
</Properties>
</file>