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FC0" w14:textId="4AE506A2" w:rsidR="00061FF3" w:rsidRPr="002D48AA" w:rsidRDefault="00061FF3">
      <w:pPr>
        <w:rPr>
          <w:rFonts w:ascii="Arial" w:hAnsi="Arial" w:cs="Arial"/>
          <w:sz w:val="28"/>
          <w:szCs w:val="28"/>
          <w:u w:val="single"/>
          <w:lang w:val="en-US"/>
        </w:rPr>
      </w:pPr>
      <w:r w:rsidRPr="002D48AA">
        <w:rPr>
          <w:rFonts w:ascii="Arial" w:hAnsi="Arial" w:cs="Arial"/>
          <w:b/>
          <w:bCs/>
          <w:sz w:val="28"/>
          <w:szCs w:val="28"/>
          <w:u w:val="single"/>
          <w:lang w:val="en-US"/>
        </w:rPr>
        <w:t>Heritage Impact</w:t>
      </w:r>
      <w:r w:rsidR="00086533" w:rsidRPr="002D48AA">
        <w:rPr>
          <w:rFonts w:ascii="Arial" w:hAnsi="Arial" w:cs="Arial"/>
          <w:b/>
          <w:bCs/>
          <w:sz w:val="28"/>
          <w:szCs w:val="28"/>
          <w:u w:val="single"/>
          <w:lang w:val="en-US"/>
        </w:rPr>
        <w:t xml:space="preserve"> Assessment: </w:t>
      </w:r>
      <w:r w:rsidR="003B7A96">
        <w:rPr>
          <w:rFonts w:ascii="Arial" w:hAnsi="Arial" w:cs="Arial"/>
          <w:sz w:val="24"/>
          <w:szCs w:val="24"/>
          <w:lang w:val="en-US"/>
        </w:rPr>
        <w:t>Land at Long Road and Stoke Road, Paignton</w:t>
      </w:r>
    </w:p>
    <w:tbl>
      <w:tblPr>
        <w:tblStyle w:val="TableGrid"/>
        <w:tblpPr w:leftFromText="180" w:rightFromText="180" w:vertAnchor="text" w:horzAnchor="margin" w:tblpY="940"/>
        <w:tblW w:w="0" w:type="auto"/>
        <w:tblLook w:val="04A0" w:firstRow="1" w:lastRow="0" w:firstColumn="1" w:lastColumn="0" w:noHBand="0" w:noVBand="1"/>
      </w:tblPr>
      <w:tblGrid>
        <w:gridCol w:w="2547"/>
        <w:gridCol w:w="11401"/>
      </w:tblGrid>
      <w:tr w:rsidR="00061FF3" w:rsidRPr="002D48AA" w14:paraId="26A8C9F8" w14:textId="77777777" w:rsidTr="00086533">
        <w:tc>
          <w:tcPr>
            <w:tcW w:w="2547" w:type="dxa"/>
            <w:shd w:val="clear" w:color="auto" w:fill="A5C9EB" w:themeFill="text2" w:themeFillTint="40"/>
          </w:tcPr>
          <w:p w14:paraId="0C48389B" w14:textId="03F1DFDD"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HELAA2021 Ref:</w:t>
            </w:r>
          </w:p>
        </w:tc>
        <w:tc>
          <w:tcPr>
            <w:tcW w:w="11401" w:type="dxa"/>
          </w:tcPr>
          <w:p w14:paraId="37327B16" w14:textId="70ED4169" w:rsidR="00061FF3" w:rsidRPr="002D48AA" w:rsidRDefault="00C40097" w:rsidP="00061FF3">
            <w:pPr>
              <w:rPr>
                <w:rFonts w:ascii="Arial" w:hAnsi="Arial" w:cs="Arial"/>
                <w:sz w:val="24"/>
                <w:szCs w:val="24"/>
                <w:lang w:val="en-US"/>
              </w:rPr>
            </w:pPr>
            <w:r w:rsidRPr="002D48AA">
              <w:rPr>
                <w:rFonts w:ascii="Arial" w:hAnsi="Arial" w:cs="Arial"/>
                <w:sz w:val="24"/>
                <w:szCs w:val="24"/>
                <w:lang w:val="en-US"/>
              </w:rPr>
              <w:t>24</w:t>
            </w:r>
            <w:r w:rsidR="003B7A96">
              <w:rPr>
                <w:rFonts w:ascii="Arial" w:hAnsi="Arial" w:cs="Arial"/>
                <w:sz w:val="24"/>
                <w:szCs w:val="24"/>
                <w:lang w:val="en-US"/>
              </w:rPr>
              <w:t>P001</w:t>
            </w:r>
          </w:p>
        </w:tc>
      </w:tr>
      <w:tr w:rsidR="00061FF3" w:rsidRPr="002D48AA" w14:paraId="538DEEF7" w14:textId="77777777" w:rsidTr="00086533">
        <w:tc>
          <w:tcPr>
            <w:tcW w:w="2547" w:type="dxa"/>
            <w:shd w:val="clear" w:color="auto" w:fill="A5C9EB" w:themeFill="text2" w:themeFillTint="40"/>
          </w:tcPr>
          <w:p w14:paraId="0DA53CD6" w14:textId="7125D369"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Site Address:</w:t>
            </w:r>
          </w:p>
        </w:tc>
        <w:tc>
          <w:tcPr>
            <w:tcW w:w="11401" w:type="dxa"/>
          </w:tcPr>
          <w:p w14:paraId="3458F3CE" w14:textId="32286C1B" w:rsidR="00061FF3" w:rsidRPr="005774DD" w:rsidRDefault="003B7A96" w:rsidP="00061FF3">
            <w:pPr>
              <w:rPr>
                <w:rFonts w:ascii="Arial" w:hAnsi="Arial" w:cs="Arial"/>
                <w:sz w:val="24"/>
                <w:szCs w:val="24"/>
                <w:lang w:val="en-US"/>
              </w:rPr>
            </w:pPr>
            <w:r>
              <w:rPr>
                <w:rFonts w:ascii="Arial" w:hAnsi="Arial" w:cs="Arial"/>
                <w:sz w:val="24"/>
                <w:szCs w:val="24"/>
                <w:lang w:val="en-US"/>
              </w:rPr>
              <w:t>Land at Long Road and Stoke Road, Paignton</w:t>
            </w:r>
          </w:p>
        </w:tc>
      </w:tr>
      <w:tr w:rsidR="00061FF3" w:rsidRPr="002D48AA" w14:paraId="59D1C716" w14:textId="77777777" w:rsidTr="00086533">
        <w:tc>
          <w:tcPr>
            <w:tcW w:w="2547" w:type="dxa"/>
            <w:shd w:val="clear" w:color="auto" w:fill="A5C9EB" w:themeFill="text2" w:themeFillTint="40"/>
          </w:tcPr>
          <w:p w14:paraId="19C3EA51" w14:textId="532C67D5"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Site Area (ha):</w:t>
            </w:r>
          </w:p>
        </w:tc>
        <w:tc>
          <w:tcPr>
            <w:tcW w:w="11401" w:type="dxa"/>
          </w:tcPr>
          <w:p w14:paraId="07155E5D" w14:textId="430B13FD" w:rsidR="00061FF3" w:rsidRPr="002D48AA" w:rsidRDefault="00B91CAD" w:rsidP="00061FF3">
            <w:pPr>
              <w:rPr>
                <w:rFonts w:ascii="Arial" w:hAnsi="Arial" w:cs="Arial"/>
                <w:sz w:val="24"/>
                <w:szCs w:val="24"/>
                <w:lang w:val="en-US"/>
              </w:rPr>
            </w:pPr>
            <w:r>
              <w:rPr>
                <w:rFonts w:ascii="Arial" w:hAnsi="Arial" w:cs="Arial"/>
                <w:sz w:val="24"/>
                <w:szCs w:val="24"/>
                <w:lang w:val="en-US"/>
              </w:rPr>
              <w:t>4.48</w:t>
            </w:r>
          </w:p>
        </w:tc>
      </w:tr>
      <w:tr w:rsidR="00061FF3" w:rsidRPr="002D48AA" w14:paraId="37250AA7" w14:textId="77777777" w:rsidTr="008E6187">
        <w:tc>
          <w:tcPr>
            <w:tcW w:w="2547" w:type="dxa"/>
            <w:shd w:val="clear" w:color="auto" w:fill="A5C9EB" w:themeFill="text2" w:themeFillTint="40"/>
          </w:tcPr>
          <w:p w14:paraId="1A42A86D" w14:textId="6C68F8A9" w:rsidR="00061FF3" w:rsidRPr="002D48AA" w:rsidRDefault="00086533" w:rsidP="00061FF3">
            <w:pPr>
              <w:rPr>
                <w:rFonts w:ascii="Arial" w:hAnsi="Arial" w:cs="Arial"/>
                <w:b/>
                <w:bCs/>
                <w:sz w:val="24"/>
                <w:szCs w:val="24"/>
                <w:lang w:val="en-US"/>
              </w:rPr>
            </w:pPr>
            <w:r w:rsidRPr="002D48AA">
              <w:rPr>
                <w:rFonts w:ascii="Arial" w:hAnsi="Arial" w:cs="Arial"/>
                <w:b/>
                <w:bCs/>
                <w:sz w:val="24"/>
                <w:szCs w:val="24"/>
                <w:lang w:val="en-US"/>
              </w:rPr>
              <w:t xml:space="preserve">Site Yield:  </w:t>
            </w:r>
          </w:p>
        </w:tc>
        <w:tc>
          <w:tcPr>
            <w:tcW w:w="11401" w:type="dxa"/>
            <w:shd w:val="clear" w:color="auto" w:fill="auto"/>
          </w:tcPr>
          <w:p w14:paraId="5FCF84C3" w14:textId="2DA24DCE" w:rsidR="00061FF3" w:rsidRPr="002D48AA" w:rsidRDefault="003B7A96" w:rsidP="00061FF3">
            <w:pPr>
              <w:rPr>
                <w:rFonts w:ascii="Arial" w:hAnsi="Arial" w:cs="Arial"/>
                <w:sz w:val="24"/>
                <w:szCs w:val="24"/>
                <w:lang w:val="en-US"/>
              </w:rPr>
            </w:pPr>
            <w:r>
              <w:rPr>
                <w:rFonts w:ascii="Arial" w:hAnsi="Arial" w:cs="Arial"/>
                <w:sz w:val="24"/>
                <w:szCs w:val="24"/>
                <w:lang w:val="en-US"/>
              </w:rPr>
              <w:t>200</w:t>
            </w:r>
          </w:p>
        </w:tc>
      </w:tr>
      <w:tr w:rsidR="00580882" w:rsidRPr="002D48AA" w14:paraId="3E8309E7" w14:textId="77777777" w:rsidTr="008E6E14">
        <w:tc>
          <w:tcPr>
            <w:tcW w:w="2547" w:type="dxa"/>
            <w:shd w:val="clear" w:color="auto" w:fill="A5C9EB" w:themeFill="text2" w:themeFillTint="40"/>
          </w:tcPr>
          <w:p w14:paraId="0BF177C8" w14:textId="47A9E41C" w:rsidR="00580882" w:rsidRPr="002D48AA" w:rsidRDefault="00580882" w:rsidP="00061FF3">
            <w:pPr>
              <w:rPr>
                <w:rFonts w:ascii="Arial" w:hAnsi="Arial" w:cs="Arial"/>
                <w:b/>
                <w:bCs/>
                <w:sz w:val="24"/>
                <w:szCs w:val="24"/>
                <w:lang w:val="en-US"/>
              </w:rPr>
            </w:pPr>
            <w:r w:rsidRPr="002D48AA">
              <w:rPr>
                <w:rFonts w:ascii="Arial" w:hAnsi="Arial" w:cs="Arial"/>
                <w:b/>
                <w:bCs/>
                <w:sz w:val="24"/>
                <w:szCs w:val="24"/>
                <w:lang w:val="en-US"/>
              </w:rPr>
              <w:t xml:space="preserve">HIA Assessment </w:t>
            </w:r>
          </w:p>
        </w:tc>
        <w:tc>
          <w:tcPr>
            <w:tcW w:w="11401" w:type="dxa"/>
            <w:shd w:val="clear" w:color="auto" w:fill="FFC000"/>
          </w:tcPr>
          <w:p w14:paraId="498CED93" w14:textId="77777777" w:rsidR="00580882" w:rsidRPr="002D48AA" w:rsidRDefault="00580882" w:rsidP="00061FF3">
            <w:pPr>
              <w:rPr>
                <w:rFonts w:ascii="Arial" w:hAnsi="Arial" w:cs="Arial"/>
                <w:sz w:val="24"/>
                <w:szCs w:val="24"/>
                <w:lang w:val="en-US"/>
              </w:rPr>
            </w:pPr>
          </w:p>
        </w:tc>
      </w:tr>
    </w:tbl>
    <w:p w14:paraId="190A4931" w14:textId="7637CF0E" w:rsidR="00CB5402" w:rsidRPr="002D48AA" w:rsidRDefault="00CB5402" w:rsidP="00CB5402">
      <w:pPr>
        <w:rPr>
          <w:rFonts w:ascii="Arial" w:hAnsi="Arial" w:cs="Arial"/>
          <w:sz w:val="28"/>
          <w:szCs w:val="28"/>
          <w:lang w:val="en-US"/>
        </w:rPr>
      </w:pPr>
    </w:p>
    <w:p w14:paraId="5BDAC4C7" w14:textId="580001F3" w:rsidR="00CB5402" w:rsidRPr="002D48AA" w:rsidRDefault="00CB5402" w:rsidP="00CB5402">
      <w:pPr>
        <w:rPr>
          <w:rFonts w:ascii="Arial" w:hAnsi="Arial" w:cs="Arial"/>
          <w:sz w:val="28"/>
          <w:szCs w:val="28"/>
          <w:lang w:val="en-US"/>
        </w:rPr>
      </w:pPr>
    </w:p>
    <w:p w14:paraId="26919C15" w14:textId="74A9E53B" w:rsidR="00CB5402" w:rsidRPr="002D48AA" w:rsidRDefault="00CB5402" w:rsidP="00CB5402">
      <w:pPr>
        <w:rPr>
          <w:rFonts w:ascii="Arial" w:hAnsi="Arial" w:cs="Arial"/>
          <w:sz w:val="28"/>
          <w:szCs w:val="28"/>
          <w:lang w:val="en-US"/>
        </w:rPr>
      </w:pPr>
    </w:p>
    <w:p w14:paraId="7A0EC5DE" w14:textId="1EA44443" w:rsidR="00CB5402" w:rsidRPr="002D48AA" w:rsidRDefault="00CB5402" w:rsidP="00CB5402">
      <w:pPr>
        <w:rPr>
          <w:rFonts w:ascii="Arial" w:hAnsi="Arial" w:cs="Arial"/>
          <w:sz w:val="28"/>
          <w:szCs w:val="28"/>
          <w:lang w:val="en-US"/>
        </w:rPr>
      </w:pPr>
    </w:p>
    <w:p w14:paraId="6029F86C" w14:textId="3581F76D" w:rsidR="00D22535" w:rsidRPr="002D48AA" w:rsidRDefault="00D22535" w:rsidP="00CB5402">
      <w:pPr>
        <w:rPr>
          <w:rFonts w:ascii="Arial" w:hAnsi="Arial" w:cs="Arial"/>
          <w:sz w:val="28"/>
          <w:szCs w:val="28"/>
          <w:lang w:val="en-US"/>
        </w:rPr>
      </w:pPr>
    </w:p>
    <w:p w14:paraId="134DE7F0" w14:textId="77777777" w:rsidR="000C5E84" w:rsidRDefault="000C5E84" w:rsidP="00406F52">
      <w:pPr>
        <w:rPr>
          <w:rFonts w:ascii="Arial" w:hAnsi="Arial" w:cs="Arial"/>
          <w:b/>
          <w:bCs/>
          <w:sz w:val="24"/>
          <w:szCs w:val="24"/>
          <w:lang w:val="en-US"/>
        </w:rPr>
      </w:pPr>
    </w:p>
    <w:p w14:paraId="2777F6F7" w14:textId="15099926" w:rsidR="007B4C8B" w:rsidRPr="002D48AA" w:rsidRDefault="00D1741C" w:rsidP="00406F52">
      <w:pPr>
        <w:rPr>
          <w:rFonts w:ascii="Arial" w:hAnsi="Arial" w:cs="Arial"/>
          <w:b/>
          <w:bCs/>
          <w:sz w:val="24"/>
          <w:szCs w:val="24"/>
          <w:lang w:val="en-US"/>
        </w:rPr>
      </w:pPr>
      <w:r w:rsidRPr="00B91CAD">
        <w:rPr>
          <w:rFonts w:ascii="Arial" w:hAnsi="Arial" w:cs="Arial"/>
          <w:b/>
          <w:bCs/>
          <w:noProof/>
          <w:sz w:val="24"/>
          <w:szCs w:val="24"/>
        </w:rPr>
        <w:drawing>
          <wp:anchor distT="0" distB="0" distL="114300" distR="114300" simplePos="0" relativeHeight="251658240" behindDoc="0" locked="0" layoutInCell="1" allowOverlap="1" wp14:anchorId="7CD3AA51" wp14:editId="5549A577">
            <wp:simplePos x="0" y="0"/>
            <wp:positionH relativeFrom="margin">
              <wp:align>left</wp:align>
            </wp:positionH>
            <wp:positionV relativeFrom="paragraph">
              <wp:posOffset>9406</wp:posOffset>
            </wp:positionV>
            <wp:extent cx="5650230" cy="4599305"/>
            <wp:effectExtent l="0" t="0" r="7620" b="0"/>
            <wp:wrapSquare wrapText="bothSides"/>
            <wp:docPr id="634531425"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rotWithShape="1">
                    <a:blip r:embed="rId8">
                      <a:extLst>
                        <a:ext uri="{28A0092B-C50C-407E-A947-70E740481C1C}">
                          <a14:useLocalDpi xmlns:a14="http://schemas.microsoft.com/office/drawing/2010/main" val="0"/>
                        </a:ext>
                      </a:extLst>
                    </a:blip>
                    <a:srcRect l="3190" t="18991" r="26403" b="11819"/>
                    <a:stretch/>
                  </pic:blipFill>
                  <pic:spPr bwMode="auto">
                    <a:xfrm>
                      <a:off x="0" y="0"/>
                      <a:ext cx="5650230" cy="4599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1CAD" w:rsidRPr="00B91CAD">
        <w:rPr>
          <w:rFonts w:ascii="Arial" w:hAnsi="Arial" w:cs="Arial"/>
          <w:b/>
          <w:bCs/>
          <w:noProof/>
          <w:sz w:val="24"/>
          <w:szCs w:val="24"/>
        </w:rPr>
        <w:br/>
      </w:r>
      <w:r w:rsidR="000C5E84" w:rsidRPr="000C5E84">
        <w:rPr>
          <w:rFonts w:ascii="Arial" w:hAnsi="Arial" w:cs="Arial"/>
          <w:b/>
          <w:bCs/>
          <w:noProof/>
          <w:sz w:val="24"/>
          <w:szCs w:val="24"/>
        </w:rPr>
        <w:br/>
      </w:r>
      <w:r w:rsidR="00CB5402" w:rsidRPr="002D48AA">
        <w:rPr>
          <w:rFonts w:ascii="Arial" w:hAnsi="Arial" w:cs="Arial"/>
          <w:b/>
          <w:bCs/>
          <w:sz w:val="24"/>
          <w:szCs w:val="24"/>
          <w:lang w:val="en-US"/>
        </w:rPr>
        <w:t xml:space="preserve">Site overview and heritage context: </w:t>
      </w:r>
    </w:p>
    <w:p w14:paraId="2445BD26" w14:textId="683FF41D" w:rsidR="00937B17" w:rsidRDefault="0029351F" w:rsidP="00BC771A">
      <w:pPr>
        <w:rPr>
          <w:rFonts w:ascii="Arial" w:hAnsi="Arial" w:cs="Arial"/>
          <w:sz w:val="24"/>
          <w:szCs w:val="24"/>
          <w:lang w:val="en-US"/>
        </w:rPr>
      </w:pPr>
      <w:r>
        <w:rPr>
          <w:rFonts w:ascii="Arial" w:hAnsi="Arial" w:cs="Arial"/>
          <w:sz w:val="24"/>
          <w:szCs w:val="24"/>
          <w:lang w:val="en-US"/>
        </w:rPr>
        <w:t xml:space="preserve">The site is a series of </w:t>
      </w:r>
      <w:r w:rsidR="00B4559E">
        <w:rPr>
          <w:rFonts w:ascii="Arial" w:hAnsi="Arial" w:cs="Arial"/>
          <w:sz w:val="24"/>
          <w:szCs w:val="24"/>
          <w:lang w:val="en-US"/>
        </w:rPr>
        <w:t>four</w:t>
      </w:r>
      <w:r>
        <w:rPr>
          <w:rFonts w:ascii="Arial" w:hAnsi="Arial" w:cs="Arial"/>
          <w:sz w:val="24"/>
          <w:szCs w:val="24"/>
          <w:lang w:val="en-US"/>
        </w:rPr>
        <w:t xml:space="preserve"> </w:t>
      </w:r>
      <w:r w:rsidR="001A4203">
        <w:rPr>
          <w:rFonts w:ascii="Arial" w:hAnsi="Arial" w:cs="Arial"/>
          <w:sz w:val="24"/>
          <w:szCs w:val="24"/>
          <w:lang w:val="en-US"/>
        </w:rPr>
        <w:t xml:space="preserve">undeveloped </w:t>
      </w:r>
      <w:r>
        <w:rPr>
          <w:rFonts w:ascii="Arial" w:hAnsi="Arial" w:cs="Arial"/>
          <w:sz w:val="24"/>
          <w:szCs w:val="24"/>
          <w:lang w:val="en-US"/>
        </w:rPr>
        <w:t xml:space="preserve">fields </w:t>
      </w:r>
      <w:r w:rsidR="00B4559E">
        <w:rPr>
          <w:rFonts w:ascii="Arial" w:hAnsi="Arial" w:cs="Arial"/>
          <w:sz w:val="24"/>
          <w:szCs w:val="24"/>
          <w:lang w:val="en-US"/>
        </w:rPr>
        <w:t>situated in the Higher Yalberton area towards the edge of the Torbay area. The site is</w:t>
      </w:r>
      <w:r>
        <w:rPr>
          <w:rFonts w:ascii="Arial" w:hAnsi="Arial" w:cs="Arial"/>
          <w:sz w:val="24"/>
          <w:szCs w:val="24"/>
          <w:lang w:val="en-US"/>
        </w:rPr>
        <w:t xml:space="preserve"> bounded by Stoke Road to the north</w:t>
      </w:r>
      <w:r w:rsidR="00B4559E">
        <w:rPr>
          <w:rFonts w:ascii="Arial" w:hAnsi="Arial" w:cs="Arial"/>
          <w:sz w:val="24"/>
          <w:szCs w:val="24"/>
          <w:lang w:val="en-US"/>
        </w:rPr>
        <w:t xml:space="preserve"> and open fields to the south</w:t>
      </w:r>
      <w:r w:rsidR="001A4203">
        <w:rPr>
          <w:rFonts w:ascii="Arial" w:hAnsi="Arial" w:cs="Arial"/>
          <w:sz w:val="24"/>
          <w:szCs w:val="24"/>
          <w:lang w:val="en-US"/>
        </w:rPr>
        <w:t>.</w:t>
      </w:r>
      <w:r w:rsidR="00B4559E">
        <w:rPr>
          <w:rFonts w:ascii="Arial" w:hAnsi="Arial" w:cs="Arial"/>
          <w:sz w:val="24"/>
          <w:szCs w:val="24"/>
          <w:lang w:val="en-US"/>
        </w:rPr>
        <w:t xml:space="preserve"> </w:t>
      </w:r>
      <w:r w:rsidR="001A4203">
        <w:rPr>
          <w:rFonts w:ascii="Arial" w:hAnsi="Arial" w:cs="Arial"/>
          <w:sz w:val="24"/>
          <w:szCs w:val="24"/>
          <w:lang w:val="en-US"/>
        </w:rPr>
        <w:t xml:space="preserve">Existing </w:t>
      </w:r>
      <w:r w:rsidR="000974C3">
        <w:rPr>
          <w:rFonts w:ascii="Arial" w:hAnsi="Arial" w:cs="Arial"/>
          <w:sz w:val="24"/>
          <w:szCs w:val="24"/>
          <w:lang w:val="en-US"/>
        </w:rPr>
        <w:t xml:space="preserve">residential </w:t>
      </w:r>
      <w:r w:rsidR="001A4203">
        <w:rPr>
          <w:rFonts w:ascii="Arial" w:hAnsi="Arial" w:cs="Arial"/>
          <w:sz w:val="24"/>
          <w:szCs w:val="24"/>
          <w:lang w:val="en-US"/>
        </w:rPr>
        <w:t xml:space="preserve">development in the area is limited, with the </w:t>
      </w:r>
      <w:r w:rsidR="00F551DE">
        <w:rPr>
          <w:rFonts w:ascii="Arial" w:hAnsi="Arial" w:cs="Arial"/>
          <w:sz w:val="24"/>
          <w:szCs w:val="24"/>
          <w:lang w:val="en-US"/>
        </w:rPr>
        <w:t xml:space="preserve">historic hamlet of Higher Yalberton to the </w:t>
      </w:r>
      <w:r w:rsidR="006C1F5E">
        <w:rPr>
          <w:rFonts w:ascii="Arial" w:hAnsi="Arial" w:cs="Arial"/>
          <w:sz w:val="24"/>
          <w:szCs w:val="24"/>
          <w:lang w:val="en-US"/>
        </w:rPr>
        <w:t xml:space="preserve">north east, and modern development of a </w:t>
      </w:r>
      <w:r w:rsidR="00F24858">
        <w:rPr>
          <w:rFonts w:ascii="Arial" w:hAnsi="Arial" w:cs="Arial"/>
          <w:sz w:val="24"/>
          <w:szCs w:val="24"/>
          <w:lang w:val="en-US"/>
        </w:rPr>
        <w:t xml:space="preserve">caravan park to the south and </w:t>
      </w:r>
      <w:r w:rsidR="000974C3">
        <w:rPr>
          <w:rFonts w:ascii="Arial" w:hAnsi="Arial" w:cs="Arial"/>
          <w:sz w:val="24"/>
          <w:szCs w:val="24"/>
          <w:lang w:val="en-US"/>
        </w:rPr>
        <w:t xml:space="preserve">an industrial complex to the north. </w:t>
      </w:r>
      <w:r w:rsidR="00E53126">
        <w:rPr>
          <w:rFonts w:ascii="Arial" w:hAnsi="Arial" w:cs="Arial"/>
          <w:sz w:val="24"/>
          <w:szCs w:val="24"/>
          <w:lang w:val="en-US"/>
        </w:rPr>
        <w:t xml:space="preserve">The character of the site is overwhelmingly rural, </w:t>
      </w:r>
      <w:r w:rsidR="00D2454C">
        <w:rPr>
          <w:rFonts w:ascii="Arial" w:hAnsi="Arial" w:cs="Arial"/>
          <w:sz w:val="24"/>
          <w:szCs w:val="24"/>
          <w:lang w:val="en-US"/>
        </w:rPr>
        <w:t>with open fields on two sides and uninterrupted views</w:t>
      </w:r>
      <w:r w:rsidR="00E10754">
        <w:rPr>
          <w:rFonts w:ascii="Arial" w:hAnsi="Arial" w:cs="Arial"/>
          <w:sz w:val="24"/>
          <w:szCs w:val="24"/>
          <w:lang w:val="en-US"/>
        </w:rPr>
        <w:t xml:space="preserve"> southwards across the countryside. </w:t>
      </w:r>
    </w:p>
    <w:p w14:paraId="5A3CCD34" w14:textId="594E2C54" w:rsidR="002B39B4" w:rsidRDefault="00937B17" w:rsidP="00BC771A">
      <w:pPr>
        <w:rPr>
          <w:rFonts w:ascii="Arial" w:hAnsi="Arial" w:cs="Arial"/>
          <w:sz w:val="24"/>
          <w:szCs w:val="24"/>
          <w:lang w:val="en-US"/>
        </w:rPr>
      </w:pPr>
      <w:r>
        <w:rPr>
          <w:rFonts w:ascii="Arial" w:hAnsi="Arial" w:cs="Arial"/>
          <w:sz w:val="24"/>
          <w:szCs w:val="24"/>
          <w:lang w:val="en-US"/>
        </w:rPr>
        <w:t xml:space="preserve">The site is within the setting of several GII Listed Buildings. The site does not sit within or near any current Conservation Areas, however the Yalberton Valley area is being considered for designation as a Conservation Area as part of the ongoing Conservation Area review process. </w:t>
      </w:r>
      <w:r w:rsidR="00286765">
        <w:rPr>
          <w:rFonts w:ascii="Arial" w:hAnsi="Arial" w:cs="Arial"/>
          <w:sz w:val="24"/>
          <w:szCs w:val="24"/>
          <w:lang w:val="en-US"/>
        </w:rPr>
        <w:t xml:space="preserve">The surrounding area has evidence of medieval field systems, and any development should include a course of archeological </w:t>
      </w:r>
      <w:r w:rsidR="001A37DA">
        <w:rPr>
          <w:rFonts w:ascii="Arial" w:hAnsi="Arial" w:cs="Arial"/>
          <w:sz w:val="24"/>
          <w:szCs w:val="24"/>
          <w:lang w:val="en-US"/>
        </w:rPr>
        <w:t xml:space="preserve">investigation prior to commencement. </w:t>
      </w:r>
    </w:p>
    <w:p w14:paraId="356D8A2B" w14:textId="77777777" w:rsidR="002B39B4" w:rsidRPr="002D48AA" w:rsidRDefault="002B39B4" w:rsidP="00BC771A">
      <w:pPr>
        <w:rPr>
          <w:rFonts w:ascii="Arial" w:hAnsi="Arial" w:cs="Arial"/>
          <w:sz w:val="24"/>
          <w:szCs w:val="24"/>
          <w:lang w:val="en-US"/>
        </w:rPr>
      </w:pPr>
    </w:p>
    <w:p w14:paraId="16D85186" w14:textId="77777777" w:rsidR="002B39B4" w:rsidRPr="002D48AA" w:rsidRDefault="002B39B4" w:rsidP="00BC771A">
      <w:pPr>
        <w:rPr>
          <w:rFonts w:ascii="Arial" w:hAnsi="Arial" w:cs="Arial"/>
          <w:sz w:val="24"/>
          <w:szCs w:val="24"/>
          <w:lang w:val="en-US"/>
        </w:rPr>
      </w:pPr>
    </w:p>
    <w:p w14:paraId="23CBE8C9" w14:textId="77777777" w:rsidR="000C5E84" w:rsidRPr="002D48AA" w:rsidRDefault="000C5E84" w:rsidP="00BC771A">
      <w:pPr>
        <w:rPr>
          <w:rFonts w:ascii="Arial" w:hAnsi="Arial" w:cs="Arial"/>
          <w:sz w:val="24"/>
          <w:szCs w:val="24"/>
          <w:lang w:val="en-US"/>
        </w:rPr>
      </w:pPr>
    </w:p>
    <w:p w14:paraId="55BAE5F1" w14:textId="77777777" w:rsidR="00136EC7" w:rsidRDefault="00136EC7" w:rsidP="00BC771A">
      <w:pPr>
        <w:rPr>
          <w:rFonts w:ascii="Arial" w:hAnsi="Arial" w:cs="Arial"/>
          <w:b/>
          <w:bCs/>
          <w:sz w:val="24"/>
          <w:szCs w:val="24"/>
          <w:lang w:val="en-US"/>
        </w:rPr>
      </w:pPr>
    </w:p>
    <w:p w14:paraId="5E17DA57" w14:textId="77777777" w:rsidR="00B91CAD" w:rsidRDefault="00B91CAD" w:rsidP="00BC771A">
      <w:pPr>
        <w:rPr>
          <w:rFonts w:ascii="Arial" w:hAnsi="Arial" w:cs="Arial"/>
          <w:b/>
          <w:bCs/>
          <w:sz w:val="24"/>
          <w:szCs w:val="24"/>
          <w:lang w:val="en-US"/>
        </w:rPr>
      </w:pPr>
    </w:p>
    <w:p w14:paraId="6F7E9597" w14:textId="77777777" w:rsidR="00B91CAD" w:rsidRDefault="00B91CAD" w:rsidP="00BC771A">
      <w:pPr>
        <w:rPr>
          <w:rFonts w:ascii="Arial" w:hAnsi="Arial" w:cs="Arial"/>
          <w:b/>
          <w:bCs/>
          <w:sz w:val="24"/>
          <w:szCs w:val="24"/>
          <w:lang w:val="en-US"/>
        </w:rPr>
      </w:pPr>
    </w:p>
    <w:p w14:paraId="682583D2" w14:textId="77777777" w:rsidR="00B91CAD" w:rsidRDefault="00B91CAD" w:rsidP="00BC771A">
      <w:pPr>
        <w:rPr>
          <w:rFonts w:ascii="Arial" w:hAnsi="Arial" w:cs="Arial"/>
          <w:b/>
          <w:bCs/>
          <w:sz w:val="24"/>
          <w:szCs w:val="24"/>
          <w:lang w:val="en-US"/>
        </w:rPr>
      </w:pPr>
    </w:p>
    <w:p w14:paraId="456AE72A" w14:textId="77777777" w:rsidR="00B91CAD" w:rsidRDefault="00B91CAD" w:rsidP="00BC771A">
      <w:pPr>
        <w:rPr>
          <w:rFonts w:ascii="Arial" w:hAnsi="Arial" w:cs="Arial"/>
          <w:b/>
          <w:bCs/>
          <w:sz w:val="24"/>
          <w:szCs w:val="24"/>
          <w:lang w:val="en-US"/>
        </w:rPr>
      </w:pPr>
    </w:p>
    <w:p w14:paraId="3048B58E" w14:textId="77777777" w:rsidR="00B91CAD" w:rsidRDefault="00B91CAD" w:rsidP="00BC771A">
      <w:pPr>
        <w:rPr>
          <w:rFonts w:ascii="Arial" w:hAnsi="Arial" w:cs="Arial"/>
          <w:b/>
          <w:bCs/>
          <w:sz w:val="24"/>
          <w:szCs w:val="24"/>
          <w:lang w:val="en-US"/>
        </w:rPr>
      </w:pPr>
    </w:p>
    <w:p w14:paraId="26F57A3B" w14:textId="77777777" w:rsidR="00B91CAD" w:rsidRDefault="00B91CAD" w:rsidP="00BC771A">
      <w:pPr>
        <w:rPr>
          <w:rFonts w:ascii="Arial" w:hAnsi="Arial" w:cs="Arial"/>
          <w:b/>
          <w:bCs/>
          <w:sz w:val="24"/>
          <w:szCs w:val="24"/>
          <w:lang w:val="en-US"/>
        </w:rPr>
      </w:pPr>
    </w:p>
    <w:p w14:paraId="2E93A323" w14:textId="34E524A0" w:rsidR="00A76707" w:rsidRPr="002D48AA" w:rsidRDefault="00A76707" w:rsidP="00BC771A">
      <w:pPr>
        <w:rPr>
          <w:rFonts w:ascii="Arial" w:hAnsi="Arial" w:cs="Arial"/>
          <w:b/>
          <w:bCs/>
          <w:sz w:val="24"/>
          <w:szCs w:val="24"/>
          <w:lang w:val="en-US"/>
        </w:rPr>
      </w:pPr>
      <w:r w:rsidRPr="002D48AA">
        <w:rPr>
          <w:rFonts w:ascii="Arial" w:hAnsi="Arial" w:cs="Arial"/>
          <w:b/>
          <w:bCs/>
          <w:sz w:val="24"/>
          <w:szCs w:val="24"/>
          <w:lang w:val="en-US"/>
        </w:rPr>
        <w:t xml:space="preserve">Planning History: </w:t>
      </w:r>
    </w:p>
    <w:p w14:paraId="5E7683BF" w14:textId="77777777" w:rsidR="00B5784A" w:rsidRDefault="00B5784A" w:rsidP="00BC771A">
      <w:pPr>
        <w:rPr>
          <w:rFonts w:ascii="Arial" w:hAnsi="Arial" w:cs="Arial"/>
          <w:sz w:val="24"/>
          <w:szCs w:val="24"/>
          <w:lang w:val="en-US"/>
        </w:rPr>
      </w:pPr>
    </w:p>
    <w:p w14:paraId="5AE9EC26" w14:textId="77777777" w:rsidR="008C15DA" w:rsidRDefault="008C15DA" w:rsidP="00BC771A">
      <w:pPr>
        <w:rPr>
          <w:rFonts w:ascii="Arial" w:hAnsi="Arial" w:cs="Arial"/>
          <w:sz w:val="24"/>
          <w:szCs w:val="24"/>
          <w:lang w:val="en-US"/>
        </w:rPr>
      </w:pPr>
    </w:p>
    <w:p w14:paraId="598460F5" w14:textId="77777777" w:rsidR="008C15DA" w:rsidRDefault="008C15DA" w:rsidP="00BC771A">
      <w:pPr>
        <w:rPr>
          <w:rFonts w:ascii="Arial" w:hAnsi="Arial" w:cs="Arial"/>
          <w:sz w:val="24"/>
          <w:szCs w:val="24"/>
          <w:lang w:val="en-US"/>
        </w:rPr>
      </w:pPr>
    </w:p>
    <w:p w14:paraId="064FC8F0" w14:textId="77777777" w:rsidR="008C15DA" w:rsidRPr="002D48AA" w:rsidRDefault="008C15DA" w:rsidP="00BC771A">
      <w:pPr>
        <w:rPr>
          <w:rFonts w:ascii="Arial" w:hAnsi="Arial" w:cs="Arial"/>
          <w:sz w:val="24"/>
          <w:szCs w:val="24"/>
          <w:lang w:val="en-US"/>
        </w:rPr>
      </w:pPr>
    </w:p>
    <w:p w14:paraId="2A98BF5F" w14:textId="77777777" w:rsidR="00111833" w:rsidRPr="002D48AA" w:rsidRDefault="00111833" w:rsidP="00CB5402">
      <w:pPr>
        <w:rPr>
          <w:rFonts w:ascii="Arial" w:hAnsi="Arial" w:cs="Arial"/>
          <w:b/>
          <w:bCs/>
          <w:sz w:val="24"/>
          <w:szCs w:val="24"/>
          <w:lang w:val="en-US"/>
        </w:rPr>
      </w:pPr>
    </w:p>
    <w:tbl>
      <w:tblPr>
        <w:tblStyle w:val="TableGrid"/>
        <w:tblW w:w="0" w:type="auto"/>
        <w:tblLayout w:type="fixed"/>
        <w:tblLook w:val="04A0" w:firstRow="1" w:lastRow="0" w:firstColumn="1" w:lastColumn="0" w:noHBand="0" w:noVBand="1"/>
      </w:tblPr>
      <w:tblGrid>
        <w:gridCol w:w="2405"/>
        <w:gridCol w:w="1701"/>
        <w:gridCol w:w="4678"/>
        <w:gridCol w:w="4536"/>
        <w:gridCol w:w="3402"/>
        <w:gridCol w:w="2410"/>
      </w:tblGrid>
      <w:tr w:rsidR="00CB5402" w:rsidRPr="002D48AA" w14:paraId="176ED509" w14:textId="77777777" w:rsidTr="00E733E7">
        <w:tc>
          <w:tcPr>
            <w:tcW w:w="2405" w:type="dxa"/>
            <w:shd w:val="clear" w:color="auto" w:fill="A5C9EB" w:themeFill="text2" w:themeFillTint="40"/>
          </w:tcPr>
          <w:p w14:paraId="244E2CE5" w14:textId="5E86A1C1"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Heritage Asset Affected by Allocation </w:t>
            </w:r>
          </w:p>
        </w:tc>
        <w:tc>
          <w:tcPr>
            <w:tcW w:w="1701" w:type="dxa"/>
            <w:shd w:val="clear" w:color="auto" w:fill="A5C9EB" w:themeFill="text2" w:themeFillTint="40"/>
          </w:tcPr>
          <w:p w14:paraId="661D10B3" w14:textId="1CAD9472" w:rsidR="00CB5402" w:rsidRPr="002D48AA" w:rsidRDefault="00E178E7" w:rsidP="00CB5402">
            <w:pPr>
              <w:rPr>
                <w:rFonts w:ascii="Arial" w:hAnsi="Arial" w:cs="Arial"/>
                <w:b/>
                <w:bCs/>
                <w:sz w:val="24"/>
                <w:szCs w:val="24"/>
                <w:lang w:val="en-US"/>
              </w:rPr>
            </w:pPr>
            <w:r w:rsidRPr="002D48AA">
              <w:rPr>
                <w:rFonts w:ascii="Arial" w:hAnsi="Arial" w:cs="Arial"/>
                <w:b/>
                <w:bCs/>
                <w:sz w:val="24"/>
                <w:szCs w:val="24"/>
                <w:lang w:val="en-US"/>
              </w:rPr>
              <w:t xml:space="preserve">Designation </w:t>
            </w:r>
          </w:p>
        </w:tc>
        <w:tc>
          <w:tcPr>
            <w:tcW w:w="4678" w:type="dxa"/>
            <w:shd w:val="clear" w:color="auto" w:fill="A5C9EB" w:themeFill="text2" w:themeFillTint="40"/>
          </w:tcPr>
          <w:p w14:paraId="0416961F" w14:textId="6E390F1B"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Contributing Elements to Significance </w:t>
            </w:r>
          </w:p>
        </w:tc>
        <w:tc>
          <w:tcPr>
            <w:tcW w:w="4536" w:type="dxa"/>
            <w:shd w:val="clear" w:color="auto" w:fill="A5C9EB" w:themeFill="text2" w:themeFillTint="40"/>
          </w:tcPr>
          <w:p w14:paraId="7189D6BC" w14:textId="346B4CE8"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 xml:space="preserve">Impact of Development on Significance </w:t>
            </w:r>
          </w:p>
        </w:tc>
        <w:tc>
          <w:tcPr>
            <w:tcW w:w="3402" w:type="dxa"/>
            <w:shd w:val="clear" w:color="auto" w:fill="A5C9EB" w:themeFill="text2" w:themeFillTint="40"/>
          </w:tcPr>
          <w:p w14:paraId="4FFFE255" w14:textId="513CED0B"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Mitigation Measures for any Identified Harm /Opportunities to Enhance Significance</w:t>
            </w:r>
          </w:p>
        </w:tc>
        <w:tc>
          <w:tcPr>
            <w:tcW w:w="2410" w:type="dxa"/>
            <w:shd w:val="clear" w:color="auto" w:fill="A5C9EB" w:themeFill="text2" w:themeFillTint="40"/>
          </w:tcPr>
          <w:p w14:paraId="269AB06C" w14:textId="685366DD" w:rsidR="00CB5402" w:rsidRPr="002D48AA" w:rsidRDefault="00CB5402" w:rsidP="00CB5402">
            <w:pPr>
              <w:rPr>
                <w:rFonts w:ascii="Arial" w:hAnsi="Arial" w:cs="Arial"/>
                <w:b/>
                <w:bCs/>
                <w:sz w:val="24"/>
                <w:szCs w:val="24"/>
                <w:lang w:val="en-US"/>
              </w:rPr>
            </w:pPr>
            <w:r w:rsidRPr="002D48AA">
              <w:rPr>
                <w:rFonts w:ascii="Arial" w:hAnsi="Arial" w:cs="Arial"/>
                <w:b/>
                <w:bCs/>
                <w:sz w:val="24"/>
                <w:szCs w:val="24"/>
                <w:lang w:val="en-US"/>
              </w:rPr>
              <w:t>Impact on Significance with Mitigation in place</w:t>
            </w:r>
          </w:p>
        </w:tc>
      </w:tr>
      <w:tr w:rsidR="00CB5402" w:rsidRPr="002D48AA" w14:paraId="6D8064BB" w14:textId="77777777" w:rsidTr="00E733E7">
        <w:trPr>
          <w:trHeight w:val="5389"/>
        </w:trPr>
        <w:tc>
          <w:tcPr>
            <w:tcW w:w="2405" w:type="dxa"/>
          </w:tcPr>
          <w:p w14:paraId="0E98CAC5" w14:textId="77777777" w:rsidR="00D4258C" w:rsidRDefault="00D4258C" w:rsidP="008A015D">
            <w:pPr>
              <w:rPr>
                <w:rFonts w:ascii="Arial" w:hAnsi="Arial" w:cs="Arial"/>
                <w:sz w:val="24"/>
                <w:szCs w:val="24"/>
                <w:lang w:val="en-US"/>
              </w:rPr>
            </w:pPr>
          </w:p>
          <w:p w14:paraId="1C39D004" w14:textId="77777777" w:rsidR="00B41205" w:rsidRDefault="00B41205" w:rsidP="008A015D">
            <w:pPr>
              <w:rPr>
                <w:rFonts w:ascii="Arial" w:hAnsi="Arial" w:cs="Arial"/>
                <w:sz w:val="24"/>
                <w:szCs w:val="24"/>
                <w:lang w:val="en-US"/>
              </w:rPr>
            </w:pPr>
            <w:r>
              <w:rPr>
                <w:rFonts w:ascii="Arial" w:hAnsi="Arial" w:cs="Arial"/>
                <w:sz w:val="24"/>
                <w:szCs w:val="24"/>
                <w:lang w:val="en-US"/>
              </w:rPr>
              <w:t xml:space="preserve">Higher Yalberton Farmhouse and Attached Outbuilding </w:t>
            </w:r>
            <w:r w:rsidR="00840ED1">
              <w:rPr>
                <w:rFonts w:ascii="Arial" w:hAnsi="Arial" w:cs="Arial"/>
                <w:sz w:val="24"/>
                <w:szCs w:val="24"/>
                <w:lang w:val="en-US"/>
              </w:rPr>
              <w:t>to East</w:t>
            </w:r>
          </w:p>
          <w:p w14:paraId="718359A5" w14:textId="77777777" w:rsidR="00840ED1" w:rsidRDefault="00840ED1" w:rsidP="008A015D">
            <w:pPr>
              <w:rPr>
                <w:rFonts w:ascii="Arial" w:hAnsi="Arial" w:cs="Arial"/>
                <w:sz w:val="24"/>
                <w:szCs w:val="24"/>
                <w:lang w:val="en-US"/>
              </w:rPr>
            </w:pPr>
          </w:p>
          <w:p w14:paraId="0A909A27" w14:textId="77777777" w:rsidR="0044465C" w:rsidRDefault="0044465C" w:rsidP="008A015D">
            <w:pPr>
              <w:rPr>
                <w:rFonts w:ascii="Arial" w:hAnsi="Arial" w:cs="Arial"/>
                <w:sz w:val="24"/>
                <w:szCs w:val="24"/>
                <w:lang w:val="en-US"/>
              </w:rPr>
            </w:pPr>
          </w:p>
          <w:p w14:paraId="24F2B24A" w14:textId="77777777" w:rsidR="0044465C" w:rsidRDefault="0044465C" w:rsidP="008A015D">
            <w:pPr>
              <w:rPr>
                <w:rFonts w:ascii="Arial" w:hAnsi="Arial" w:cs="Arial"/>
                <w:sz w:val="24"/>
                <w:szCs w:val="24"/>
                <w:lang w:val="en-US"/>
              </w:rPr>
            </w:pPr>
          </w:p>
          <w:p w14:paraId="79033B78" w14:textId="77777777" w:rsidR="0044465C" w:rsidRDefault="0044465C" w:rsidP="008A015D">
            <w:pPr>
              <w:rPr>
                <w:rFonts w:ascii="Arial" w:hAnsi="Arial" w:cs="Arial"/>
                <w:sz w:val="24"/>
                <w:szCs w:val="24"/>
                <w:lang w:val="en-US"/>
              </w:rPr>
            </w:pPr>
          </w:p>
          <w:p w14:paraId="79AA2725" w14:textId="77777777" w:rsidR="0044465C" w:rsidRDefault="0044465C" w:rsidP="008A015D">
            <w:pPr>
              <w:rPr>
                <w:rFonts w:ascii="Arial" w:hAnsi="Arial" w:cs="Arial"/>
                <w:sz w:val="24"/>
                <w:szCs w:val="24"/>
                <w:lang w:val="en-US"/>
              </w:rPr>
            </w:pPr>
          </w:p>
          <w:p w14:paraId="67177E6D" w14:textId="77777777" w:rsidR="00BD458E" w:rsidRDefault="00BD458E" w:rsidP="008A015D">
            <w:pPr>
              <w:rPr>
                <w:rFonts w:ascii="Arial" w:hAnsi="Arial" w:cs="Arial"/>
                <w:sz w:val="24"/>
                <w:szCs w:val="24"/>
                <w:lang w:val="en-US"/>
              </w:rPr>
            </w:pPr>
          </w:p>
          <w:p w14:paraId="17A1FEE9" w14:textId="77777777" w:rsidR="00BD458E" w:rsidRDefault="00BD458E" w:rsidP="008A015D">
            <w:pPr>
              <w:rPr>
                <w:rFonts w:ascii="Arial" w:hAnsi="Arial" w:cs="Arial"/>
                <w:sz w:val="24"/>
                <w:szCs w:val="24"/>
                <w:lang w:val="en-US"/>
              </w:rPr>
            </w:pPr>
          </w:p>
          <w:p w14:paraId="3F24F7B1" w14:textId="77777777" w:rsidR="00472EA0" w:rsidRDefault="00472EA0" w:rsidP="008A015D">
            <w:pPr>
              <w:rPr>
                <w:rFonts w:ascii="Arial" w:hAnsi="Arial" w:cs="Arial"/>
                <w:sz w:val="24"/>
                <w:szCs w:val="24"/>
                <w:lang w:val="en-US"/>
              </w:rPr>
            </w:pPr>
          </w:p>
          <w:p w14:paraId="7809A55C" w14:textId="77777777" w:rsidR="00472EA0" w:rsidRDefault="00472EA0" w:rsidP="008A015D">
            <w:pPr>
              <w:rPr>
                <w:rFonts w:ascii="Arial" w:hAnsi="Arial" w:cs="Arial"/>
                <w:sz w:val="24"/>
                <w:szCs w:val="24"/>
                <w:lang w:val="en-US"/>
              </w:rPr>
            </w:pPr>
          </w:p>
          <w:p w14:paraId="652DD3E9" w14:textId="77777777" w:rsidR="00472EA0" w:rsidRDefault="00472EA0" w:rsidP="008A015D">
            <w:pPr>
              <w:rPr>
                <w:rFonts w:ascii="Arial" w:hAnsi="Arial" w:cs="Arial"/>
                <w:sz w:val="24"/>
                <w:szCs w:val="24"/>
                <w:lang w:val="en-US"/>
              </w:rPr>
            </w:pPr>
          </w:p>
          <w:p w14:paraId="47614E0D" w14:textId="77777777" w:rsidR="00472EA0" w:rsidRDefault="00472EA0" w:rsidP="008A015D">
            <w:pPr>
              <w:rPr>
                <w:rFonts w:ascii="Arial" w:hAnsi="Arial" w:cs="Arial"/>
                <w:sz w:val="24"/>
                <w:szCs w:val="24"/>
                <w:lang w:val="en-US"/>
              </w:rPr>
            </w:pPr>
          </w:p>
          <w:p w14:paraId="221ACA0F" w14:textId="77777777" w:rsidR="005E0E35" w:rsidRDefault="005E0E35" w:rsidP="008A015D">
            <w:pPr>
              <w:rPr>
                <w:rFonts w:ascii="Arial" w:hAnsi="Arial" w:cs="Arial"/>
                <w:sz w:val="24"/>
                <w:szCs w:val="24"/>
                <w:lang w:val="en-US"/>
              </w:rPr>
            </w:pPr>
          </w:p>
          <w:p w14:paraId="70E4DE05" w14:textId="77777777" w:rsidR="005E0E35" w:rsidRDefault="005E0E35" w:rsidP="008A015D">
            <w:pPr>
              <w:rPr>
                <w:rFonts w:ascii="Arial" w:hAnsi="Arial" w:cs="Arial"/>
                <w:sz w:val="24"/>
                <w:szCs w:val="24"/>
                <w:lang w:val="en-US"/>
              </w:rPr>
            </w:pPr>
          </w:p>
          <w:p w14:paraId="3375C9FC" w14:textId="77777777" w:rsidR="005E0E35" w:rsidRDefault="005E0E35" w:rsidP="008A015D">
            <w:pPr>
              <w:rPr>
                <w:rFonts w:ascii="Arial" w:hAnsi="Arial" w:cs="Arial"/>
                <w:sz w:val="24"/>
                <w:szCs w:val="24"/>
                <w:lang w:val="en-US"/>
              </w:rPr>
            </w:pPr>
          </w:p>
          <w:p w14:paraId="1216AAB1" w14:textId="7E0FA730" w:rsidR="00BB40E8" w:rsidRDefault="00BB40E8" w:rsidP="008A015D">
            <w:pPr>
              <w:rPr>
                <w:rFonts w:ascii="Arial" w:hAnsi="Arial" w:cs="Arial"/>
                <w:sz w:val="24"/>
                <w:szCs w:val="24"/>
                <w:lang w:val="en-US"/>
              </w:rPr>
            </w:pPr>
            <w:r>
              <w:rPr>
                <w:rFonts w:ascii="Arial" w:hAnsi="Arial" w:cs="Arial"/>
                <w:sz w:val="24"/>
                <w:szCs w:val="24"/>
                <w:lang w:val="en-US"/>
              </w:rPr>
              <w:t>Yalberton Farmhouse</w:t>
            </w:r>
          </w:p>
          <w:p w14:paraId="503FC915" w14:textId="77777777" w:rsidR="005E0E35" w:rsidRDefault="005E0E35" w:rsidP="008A015D">
            <w:pPr>
              <w:rPr>
                <w:rFonts w:ascii="Arial" w:hAnsi="Arial" w:cs="Arial"/>
                <w:sz w:val="24"/>
                <w:szCs w:val="24"/>
                <w:lang w:val="en-US"/>
              </w:rPr>
            </w:pPr>
          </w:p>
          <w:p w14:paraId="5ED531B0" w14:textId="77777777" w:rsidR="005E0E35" w:rsidRDefault="005E0E35" w:rsidP="008A015D">
            <w:pPr>
              <w:rPr>
                <w:rFonts w:ascii="Arial" w:hAnsi="Arial" w:cs="Arial"/>
                <w:sz w:val="24"/>
                <w:szCs w:val="24"/>
                <w:lang w:val="en-US"/>
              </w:rPr>
            </w:pPr>
          </w:p>
          <w:p w14:paraId="38114832" w14:textId="77777777" w:rsidR="005E0E35" w:rsidRDefault="005E0E35" w:rsidP="008A015D">
            <w:pPr>
              <w:rPr>
                <w:rFonts w:ascii="Arial" w:hAnsi="Arial" w:cs="Arial"/>
                <w:sz w:val="24"/>
                <w:szCs w:val="24"/>
                <w:lang w:val="en-US"/>
              </w:rPr>
            </w:pPr>
          </w:p>
          <w:p w14:paraId="722706FA" w14:textId="77777777" w:rsidR="005E0E35" w:rsidRDefault="005E0E35" w:rsidP="008A015D">
            <w:pPr>
              <w:rPr>
                <w:rFonts w:ascii="Arial" w:hAnsi="Arial" w:cs="Arial"/>
                <w:sz w:val="24"/>
                <w:szCs w:val="24"/>
                <w:lang w:val="en-US"/>
              </w:rPr>
            </w:pPr>
          </w:p>
          <w:p w14:paraId="6404CA2A" w14:textId="77777777" w:rsidR="005E0E35" w:rsidRDefault="005E0E35" w:rsidP="008A015D">
            <w:pPr>
              <w:rPr>
                <w:rFonts w:ascii="Arial" w:hAnsi="Arial" w:cs="Arial"/>
                <w:sz w:val="24"/>
                <w:szCs w:val="24"/>
                <w:lang w:val="en-US"/>
              </w:rPr>
            </w:pPr>
          </w:p>
          <w:p w14:paraId="113C26AD" w14:textId="77777777" w:rsidR="005E0E35" w:rsidRDefault="005E0E35" w:rsidP="008A015D">
            <w:pPr>
              <w:rPr>
                <w:rFonts w:ascii="Arial" w:hAnsi="Arial" w:cs="Arial"/>
                <w:sz w:val="24"/>
                <w:szCs w:val="24"/>
                <w:lang w:val="en-US"/>
              </w:rPr>
            </w:pPr>
          </w:p>
          <w:p w14:paraId="00E97825" w14:textId="77777777" w:rsidR="005E0E35" w:rsidRDefault="005E0E35" w:rsidP="008A015D">
            <w:pPr>
              <w:rPr>
                <w:rFonts w:ascii="Arial" w:hAnsi="Arial" w:cs="Arial"/>
                <w:sz w:val="24"/>
                <w:szCs w:val="24"/>
                <w:lang w:val="en-US"/>
              </w:rPr>
            </w:pPr>
          </w:p>
          <w:p w14:paraId="4105FCE7" w14:textId="77777777" w:rsidR="005E0E35" w:rsidRDefault="005E0E35" w:rsidP="008A015D">
            <w:pPr>
              <w:rPr>
                <w:rFonts w:ascii="Arial" w:hAnsi="Arial" w:cs="Arial"/>
                <w:sz w:val="24"/>
                <w:szCs w:val="24"/>
                <w:lang w:val="en-US"/>
              </w:rPr>
            </w:pPr>
          </w:p>
          <w:p w14:paraId="009C500A" w14:textId="77777777" w:rsidR="005E0E35" w:rsidRDefault="005E0E35" w:rsidP="008A015D">
            <w:pPr>
              <w:rPr>
                <w:rFonts w:ascii="Arial" w:hAnsi="Arial" w:cs="Arial"/>
                <w:sz w:val="24"/>
                <w:szCs w:val="24"/>
                <w:lang w:val="en-US"/>
              </w:rPr>
            </w:pPr>
          </w:p>
          <w:p w14:paraId="37937366" w14:textId="77777777" w:rsidR="00BD458E" w:rsidRDefault="00BD458E" w:rsidP="008A015D">
            <w:pPr>
              <w:rPr>
                <w:rFonts w:ascii="Arial" w:hAnsi="Arial" w:cs="Arial"/>
                <w:sz w:val="24"/>
                <w:szCs w:val="24"/>
                <w:lang w:val="en-US"/>
              </w:rPr>
            </w:pPr>
          </w:p>
          <w:p w14:paraId="276DB75B" w14:textId="77777777" w:rsidR="00220BA2" w:rsidRDefault="00220BA2" w:rsidP="008A015D">
            <w:pPr>
              <w:rPr>
                <w:rFonts w:ascii="Arial" w:hAnsi="Arial" w:cs="Arial"/>
                <w:sz w:val="24"/>
                <w:szCs w:val="24"/>
                <w:lang w:val="en-US"/>
              </w:rPr>
            </w:pPr>
          </w:p>
          <w:p w14:paraId="10FF52C7" w14:textId="77777777" w:rsidR="00840ED1" w:rsidRDefault="00840ED1" w:rsidP="008A015D">
            <w:pPr>
              <w:rPr>
                <w:rFonts w:ascii="Arial" w:hAnsi="Arial" w:cs="Arial"/>
                <w:sz w:val="24"/>
                <w:szCs w:val="24"/>
                <w:lang w:val="en-US"/>
              </w:rPr>
            </w:pPr>
          </w:p>
          <w:p w14:paraId="2915431A" w14:textId="77777777" w:rsidR="00840ED1" w:rsidRDefault="00840ED1" w:rsidP="008A015D">
            <w:pPr>
              <w:rPr>
                <w:rFonts w:ascii="Arial" w:hAnsi="Arial" w:cs="Arial"/>
                <w:sz w:val="24"/>
                <w:szCs w:val="24"/>
                <w:lang w:val="en-US"/>
              </w:rPr>
            </w:pPr>
            <w:r>
              <w:rPr>
                <w:rFonts w:ascii="Arial" w:hAnsi="Arial" w:cs="Arial"/>
                <w:sz w:val="24"/>
                <w:szCs w:val="24"/>
                <w:lang w:val="en-US"/>
              </w:rPr>
              <w:t>Barn, Linhay and Stable South of Higher Yalberton Farmhouse</w:t>
            </w:r>
          </w:p>
          <w:p w14:paraId="5B00BF19" w14:textId="77777777" w:rsidR="00840ED1" w:rsidRDefault="00840ED1" w:rsidP="008A015D">
            <w:pPr>
              <w:rPr>
                <w:rFonts w:ascii="Arial" w:hAnsi="Arial" w:cs="Arial"/>
                <w:sz w:val="24"/>
                <w:szCs w:val="24"/>
                <w:lang w:val="en-US"/>
              </w:rPr>
            </w:pPr>
          </w:p>
          <w:p w14:paraId="43649BA3" w14:textId="77777777" w:rsidR="0004268B" w:rsidRDefault="0004268B" w:rsidP="008A015D">
            <w:pPr>
              <w:rPr>
                <w:rFonts w:ascii="Arial" w:hAnsi="Arial" w:cs="Arial"/>
                <w:sz w:val="24"/>
                <w:szCs w:val="24"/>
                <w:lang w:val="en-US"/>
              </w:rPr>
            </w:pPr>
          </w:p>
          <w:p w14:paraId="53CD1D10" w14:textId="77777777" w:rsidR="0004268B" w:rsidRDefault="0004268B" w:rsidP="008A015D">
            <w:pPr>
              <w:rPr>
                <w:rFonts w:ascii="Arial" w:hAnsi="Arial" w:cs="Arial"/>
                <w:sz w:val="24"/>
                <w:szCs w:val="24"/>
                <w:lang w:val="en-US"/>
              </w:rPr>
            </w:pPr>
          </w:p>
          <w:p w14:paraId="6C2ED290" w14:textId="77777777" w:rsidR="00840ED1" w:rsidRDefault="00840ED1" w:rsidP="008A015D">
            <w:pPr>
              <w:rPr>
                <w:rFonts w:ascii="Arial" w:hAnsi="Arial" w:cs="Arial"/>
                <w:sz w:val="24"/>
                <w:szCs w:val="24"/>
                <w:lang w:val="en-US"/>
              </w:rPr>
            </w:pPr>
          </w:p>
          <w:p w14:paraId="4357F366" w14:textId="77777777" w:rsidR="00085458" w:rsidRDefault="00085458" w:rsidP="008A015D">
            <w:pPr>
              <w:rPr>
                <w:rFonts w:ascii="Arial" w:hAnsi="Arial" w:cs="Arial"/>
                <w:sz w:val="24"/>
                <w:szCs w:val="24"/>
                <w:lang w:val="en-US"/>
              </w:rPr>
            </w:pPr>
          </w:p>
          <w:p w14:paraId="71897E58" w14:textId="77777777" w:rsidR="00085458" w:rsidRDefault="00085458" w:rsidP="008A015D">
            <w:pPr>
              <w:rPr>
                <w:rFonts w:ascii="Arial" w:hAnsi="Arial" w:cs="Arial"/>
                <w:sz w:val="24"/>
                <w:szCs w:val="24"/>
                <w:lang w:val="en-US"/>
              </w:rPr>
            </w:pPr>
          </w:p>
          <w:p w14:paraId="4880F7D6" w14:textId="77777777" w:rsidR="00085458" w:rsidRDefault="00085458" w:rsidP="008A015D">
            <w:pPr>
              <w:rPr>
                <w:rFonts w:ascii="Arial" w:hAnsi="Arial" w:cs="Arial"/>
                <w:sz w:val="24"/>
                <w:szCs w:val="24"/>
                <w:lang w:val="en-US"/>
              </w:rPr>
            </w:pPr>
          </w:p>
          <w:p w14:paraId="56040950" w14:textId="77777777" w:rsidR="00085458" w:rsidRDefault="00085458" w:rsidP="008A015D">
            <w:pPr>
              <w:rPr>
                <w:rFonts w:ascii="Arial" w:hAnsi="Arial" w:cs="Arial"/>
                <w:sz w:val="24"/>
                <w:szCs w:val="24"/>
                <w:lang w:val="en-US"/>
              </w:rPr>
            </w:pPr>
          </w:p>
          <w:p w14:paraId="75E86C5A" w14:textId="77777777" w:rsidR="00085458" w:rsidRDefault="00085458" w:rsidP="008A015D">
            <w:pPr>
              <w:rPr>
                <w:rFonts w:ascii="Arial" w:hAnsi="Arial" w:cs="Arial"/>
                <w:sz w:val="24"/>
                <w:szCs w:val="24"/>
                <w:lang w:val="en-US"/>
              </w:rPr>
            </w:pPr>
          </w:p>
          <w:p w14:paraId="112D6F29" w14:textId="77777777" w:rsidR="00840ED1" w:rsidRDefault="00840ED1" w:rsidP="008A015D">
            <w:pPr>
              <w:rPr>
                <w:rFonts w:ascii="Arial" w:hAnsi="Arial" w:cs="Arial"/>
                <w:sz w:val="24"/>
                <w:szCs w:val="24"/>
                <w:lang w:val="en-US"/>
              </w:rPr>
            </w:pPr>
            <w:r>
              <w:rPr>
                <w:rFonts w:ascii="Arial" w:hAnsi="Arial" w:cs="Arial"/>
                <w:sz w:val="24"/>
                <w:szCs w:val="24"/>
                <w:lang w:val="en-US"/>
              </w:rPr>
              <w:t>Barn Immediately to South of West Yalberton Farmhouse</w:t>
            </w:r>
          </w:p>
          <w:p w14:paraId="15778F20" w14:textId="77777777" w:rsidR="00840ED1" w:rsidRDefault="00840ED1" w:rsidP="008A015D">
            <w:pPr>
              <w:rPr>
                <w:rFonts w:ascii="Arial" w:hAnsi="Arial" w:cs="Arial"/>
                <w:sz w:val="24"/>
                <w:szCs w:val="24"/>
                <w:lang w:val="en-US"/>
              </w:rPr>
            </w:pPr>
          </w:p>
          <w:p w14:paraId="5D2A996A" w14:textId="77777777" w:rsidR="00840ED1" w:rsidRDefault="00840ED1" w:rsidP="008A015D">
            <w:pPr>
              <w:rPr>
                <w:rFonts w:ascii="Arial" w:hAnsi="Arial" w:cs="Arial"/>
                <w:sz w:val="24"/>
                <w:szCs w:val="24"/>
                <w:lang w:val="en-US"/>
              </w:rPr>
            </w:pPr>
          </w:p>
          <w:p w14:paraId="1126F31C" w14:textId="77777777" w:rsidR="0014101A" w:rsidRDefault="0014101A" w:rsidP="008A015D">
            <w:pPr>
              <w:rPr>
                <w:rFonts w:ascii="Arial" w:hAnsi="Arial" w:cs="Arial"/>
                <w:sz w:val="24"/>
                <w:szCs w:val="24"/>
                <w:lang w:val="en-US"/>
              </w:rPr>
            </w:pPr>
          </w:p>
          <w:p w14:paraId="795C614D" w14:textId="77777777" w:rsidR="0014101A" w:rsidRDefault="0014101A" w:rsidP="008A015D">
            <w:pPr>
              <w:rPr>
                <w:rFonts w:ascii="Arial" w:hAnsi="Arial" w:cs="Arial"/>
                <w:sz w:val="24"/>
                <w:szCs w:val="24"/>
                <w:lang w:val="en-US"/>
              </w:rPr>
            </w:pPr>
          </w:p>
          <w:p w14:paraId="70857EC9" w14:textId="77777777" w:rsidR="0014101A" w:rsidRDefault="0014101A" w:rsidP="008A015D">
            <w:pPr>
              <w:rPr>
                <w:rFonts w:ascii="Arial" w:hAnsi="Arial" w:cs="Arial"/>
                <w:sz w:val="24"/>
                <w:szCs w:val="24"/>
                <w:lang w:val="en-US"/>
              </w:rPr>
            </w:pPr>
          </w:p>
          <w:p w14:paraId="4824398E" w14:textId="77777777" w:rsidR="0014101A" w:rsidRDefault="0014101A" w:rsidP="008A015D">
            <w:pPr>
              <w:rPr>
                <w:rFonts w:ascii="Arial" w:hAnsi="Arial" w:cs="Arial"/>
                <w:sz w:val="24"/>
                <w:szCs w:val="24"/>
                <w:lang w:val="en-US"/>
              </w:rPr>
            </w:pPr>
          </w:p>
          <w:p w14:paraId="732F016C" w14:textId="77777777" w:rsidR="00493B56" w:rsidRDefault="00493B56" w:rsidP="008A015D">
            <w:pPr>
              <w:rPr>
                <w:rFonts w:ascii="Arial" w:hAnsi="Arial" w:cs="Arial"/>
                <w:sz w:val="24"/>
                <w:szCs w:val="24"/>
                <w:lang w:val="en-US"/>
              </w:rPr>
            </w:pPr>
          </w:p>
          <w:p w14:paraId="0A786737" w14:textId="77777777" w:rsidR="0014101A" w:rsidRDefault="0014101A" w:rsidP="008A015D">
            <w:pPr>
              <w:rPr>
                <w:rFonts w:ascii="Arial" w:hAnsi="Arial" w:cs="Arial"/>
                <w:sz w:val="24"/>
                <w:szCs w:val="24"/>
                <w:lang w:val="en-US"/>
              </w:rPr>
            </w:pPr>
          </w:p>
          <w:p w14:paraId="065B206B" w14:textId="77777777" w:rsidR="0014101A" w:rsidRDefault="0014101A" w:rsidP="008A015D">
            <w:pPr>
              <w:rPr>
                <w:rFonts w:ascii="Arial" w:hAnsi="Arial" w:cs="Arial"/>
                <w:sz w:val="24"/>
                <w:szCs w:val="24"/>
                <w:lang w:val="en-US"/>
              </w:rPr>
            </w:pPr>
          </w:p>
          <w:p w14:paraId="0E946DAD" w14:textId="481C7256" w:rsidR="00840ED1" w:rsidRDefault="00840ED1" w:rsidP="008A015D">
            <w:pPr>
              <w:rPr>
                <w:rFonts w:ascii="Arial" w:hAnsi="Arial" w:cs="Arial"/>
                <w:sz w:val="24"/>
                <w:szCs w:val="24"/>
                <w:lang w:val="en-US"/>
              </w:rPr>
            </w:pPr>
            <w:r>
              <w:rPr>
                <w:rFonts w:ascii="Arial" w:hAnsi="Arial" w:cs="Arial"/>
                <w:sz w:val="24"/>
                <w:szCs w:val="24"/>
                <w:lang w:val="en-US"/>
              </w:rPr>
              <w:t xml:space="preserve">Cider Barn at </w:t>
            </w:r>
            <w:r w:rsidR="00726ECA">
              <w:rPr>
                <w:rFonts w:ascii="Arial" w:hAnsi="Arial" w:cs="Arial"/>
                <w:sz w:val="24"/>
                <w:szCs w:val="24"/>
                <w:lang w:val="en-US"/>
              </w:rPr>
              <w:t>Higher Yalberton Farm</w:t>
            </w:r>
          </w:p>
          <w:p w14:paraId="0FA462A7" w14:textId="77777777" w:rsidR="00726ECA" w:rsidRDefault="00726ECA" w:rsidP="008A015D">
            <w:pPr>
              <w:rPr>
                <w:rFonts w:ascii="Arial" w:hAnsi="Arial" w:cs="Arial"/>
                <w:sz w:val="24"/>
                <w:szCs w:val="24"/>
                <w:lang w:val="en-US"/>
              </w:rPr>
            </w:pPr>
          </w:p>
          <w:p w14:paraId="5526D198" w14:textId="77777777" w:rsidR="00726ECA" w:rsidRDefault="00726ECA" w:rsidP="008A015D">
            <w:pPr>
              <w:rPr>
                <w:rFonts w:ascii="Arial" w:hAnsi="Arial" w:cs="Arial"/>
                <w:sz w:val="24"/>
                <w:szCs w:val="24"/>
                <w:lang w:val="en-US"/>
              </w:rPr>
            </w:pPr>
          </w:p>
          <w:p w14:paraId="65394055" w14:textId="77777777" w:rsidR="0014101A" w:rsidRDefault="0014101A" w:rsidP="008A015D">
            <w:pPr>
              <w:rPr>
                <w:rFonts w:ascii="Arial" w:hAnsi="Arial" w:cs="Arial"/>
                <w:sz w:val="24"/>
                <w:szCs w:val="24"/>
                <w:lang w:val="en-US"/>
              </w:rPr>
            </w:pPr>
          </w:p>
          <w:p w14:paraId="4074C54A" w14:textId="77777777" w:rsidR="0014101A" w:rsidRDefault="0014101A" w:rsidP="008A015D">
            <w:pPr>
              <w:rPr>
                <w:rFonts w:ascii="Arial" w:hAnsi="Arial" w:cs="Arial"/>
                <w:sz w:val="24"/>
                <w:szCs w:val="24"/>
                <w:lang w:val="en-US"/>
              </w:rPr>
            </w:pPr>
          </w:p>
          <w:p w14:paraId="239997CD" w14:textId="77777777" w:rsidR="00C52AA9" w:rsidRDefault="00C52AA9" w:rsidP="008A015D">
            <w:pPr>
              <w:rPr>
                <w:rFonts w:ascii="Arial" w:hAnsi="Arial" w:cs="Arial"/>
                <w:sz w:val="24"/>
                <w:szCs w:val="24"/>
                <w:lang w:val="en-US"/>
              </w:rPr>
            </w:pPr>
          </w:p>
          <w:p w14:paraId="4AF0FB05" w14:textId="77777777" w:rsidR="0014101A" w:rsidRDefault="0014101A" w:rsidP="008A015D">
            <w:pPr>
              <w:rPr>
                <w:rFonts w:ascii="Arial" w:hAnsi="Arial" w:cs="Arial"/>
                <w:sz w:val="24"/>
                <w:szCs w:val="24"/>
                <w:lang w:val="en-US"/>
              </w:rPr>
            </w:pPr>
          </w:p>
          <w:p w14:paraId="78A9EE33" w14:textId="77777777" w:rsidR="0014101A" w:rsidRDefault="0014101A" w:rsidP="008A015D">
            <w:pPr>
              <w:rPr>
                <w:rFonts w:ascii="Arial" w:hAnsi="Arial" w:cs="Arial"/>
                <w:sz w:val="24"/>
                <w:szCs w:val="24"/>
                <w:lang w:val="en-US"/>
              </w:rPr>
            </w:pPr>
          </w:p>
          <w:p w14:paraId="47643B32" w14:textId="77777777" w:rsidR="0014101A" w:rsidRDefault="0014101A" w:rsidP="008A015D">
            <w:pPr>
              <w:rPr>
                <w:rFonts w:ascii="Arial" w:hAnsi="Arial" w:cs="Arial"/>
                <w:sz w:val="24"/>
                <w:szCs w:val="24"/>
                <w:lang w:val="en-US"/>
              </w:rPr>
            </w:pPr>
          </w:p>
          <w:p w14:paraId="76C6F36C" w14:textId="77777777" w:rsidR="00941F0F" w:rsidRDefault="00941F0F" w:rsidP="008A015D">
            <w:pPr>
              <w:rPr>
                <w:rFonts w:ascii="Arial" w:hAnsi="Arial" w:cs="Arial"/>
                <w:sz w:val="24"/>
                <w:szCs w:val="24"/>
                <w:lang w:val="en-US"/>
              </w:rPr>
            </w:pPr>
          </w:p>
          <w:p w14:paraId="098E59DB" w14:textId="77777777" w:rsidR="0014101A" w:rsidRDefault="0014101A" w:rsidP="008A015D">
            <w:pPr>
              <w:rPr>
                <w:rFonts w:ascii="Arial" w:hAnsi="Arial" w:cs="Arial"/>
                <w:sz w:val="24"/>
                <w:szCs w:val="24"/>
                <w:lang w:val="en-US"/>
              </w:rPr>
            </w:pPr>
          </w:p>
          <w:p w14:paraId="11EF7DC8" w14:textId="2B8BD073" w:rsidR="00726ECA" w:rsidRPr="002D48AA" w:rsidRDefault="00726ECA" w:rsidP="008A015D">
            <w:pPr>
              <w:rPr>
                <w:rFonts w:ascii="Arial" w:hAnsi="Arial" w:cs="Arial"/>
                <w:sz w:val="24"/>
                <w:szCs w:val="24"/>
                <w:lang w:val="en-US"/>
              </w:rPr>
            </w:pPr>
          </w:p>
        </w:tc>
        <w:tc>
          <w:tcPr>
            <w:tcW w:w="1701" w:type="dxa"/>
          </w:tcPr>
          <w:p w14:paraId="383E3D9E" w14:textId="77777777" w:rsidR="00D4258C" w:rsidRDefault="00D4258C" w:rsidP="008A015D">
            <w:pPr>
              <w:rPr>
                <w:rFonts w:ascii="Arial" w:hAnsi="Arial" w:cs="Arial"/>
                <w:sz w:val="24"/>
                <w:szCs w:val="24"/>
                <w:lang w:val="en-US"/>
              </w:rPr>
            </w:pPr>
          </w:p>
          <w:p w14:paraId="47691169" w14:textId="77777777" w:rsidR="00726ECA" w:rsidRDefault="00726ECA" w:rsidP="008A015D">
            <w:pPr>
              <w:rPr>
                <w:rFonts w:ascii="Arial" w:hAnsi="Arial" w:cs="Arial"/>
                <w:sz w:val="24"/>
                <w:szCs w:val="24"/>
                <w:lang w:val="en-US"/>
              </w:rPr>
            </w:pPr>
            <w:r>
              <w:rPr>
                <w:rFonts w:ascii="Arial" w:hAnsi="Arial" w:cs="Arial"/>
                <w:sz w:val="24"/>
                <w:szCs w:val="24"/>
                <w:lang w:val="en-US"/>
              </w:rPr>
              <w:t>GII Listed Building</w:t>
            </w:r>
          </w:p>
          <w:p w14:paraId="04C6AED6" w14:textId="77777777" w:rsidR="00727891" w:rsidRDefault="00727891" w:rsidP="008A015D">
            <w:pPr>
              <w:rPr>
                <w:rFonts w:ascii="Arial" w:hAnsi="Arial" w:cs="Arial"/>
                <w:sz w:val="24"/>
                <w:szCs w:val="24"/>
                <w:lang w:val="en-US"/>
              </w:rPr>
            </w:pPr>
          </w:p>
          <w:p w14:paraId="5E1FDB21" w14:textId="77777777" w:rsidR="00727891" w:rsidRDefault="00727891" w:rsidP="008A015D">
            <w:pPr>
              <w:rPr>
                <w:rFonts w:ascii="Arial" w:hAnsi="Arial" w:cs="Arial"/>
                <w:sz w:val="24"/>
                <w:szCs w:val="24"/>
                <w:lang w:val="en-US"/>
              </w:rPr>
            </w:pPr>
          </w:p>
          <w:p w14:paraId="67855105" w14:textId="77777777" w:rsidR="00727891" w:rsidRDefault="00727891" w:rsidP="008A015D">
            <w:pPr>
              <w:rPr>
                <w:rFonts w:ascii="Arial" w:hAnsi="Arial" w:cs="Arial"/>
                <w:sz w:val="24"/>
                <w:szCs w:val="24"/>
                <w:lang w:val="en-US"/>
              </w:rPr>
            </w:pPr>
          </w:p>
          <w:p w14:paraId="714EF972" w14:textId="77777777" w:rsidR="0044465C" w:rsidRDefault="0044465C" w:rsidP="008A015D">
            <w:pPr>
              <w:rPr>
                <w:rFonts w:ascii="Arial" w:hAnsi="Arial" w:cs="Arial"/>
                <w:sz w:val="24"/>
                <w:szCs w:val="24"/>
                <w:lang w:val="en-US"/>
              </w:rPr>
            </w:pPr>
          </w:p>
          <w:p w14:paraId="757FDE51" w14:textId="77777777" w:rsidR="0044465C" w:rsidRDefault="0044465C" w:rsidP="008A015D">
            <w:pPr>
              <w:rPr>
                <w:rFonts w:ascii="Arial" w:hAnsi="Arial" w:cs="Arial"/>
                <w:sz w:val="24"/>
                <w:szCs w:val="24"/>
                <w:lang w:val="en-US"/>
              </w:rPr>
            </w:pPr>
          </w:p>
          <w:p w14:paraId="760696CA" w14:textId="77777777" w:rsidR="0044465C" w:rsidRDefault="0044465C" w:rsidP="008A015D">
            <w:pPr>
              <w:rPr>
                <w:rFonts w:ascii="Arial" w:hAnsi="Arial" w:cs="Arial"/>
                <w:sz w:val="24"/>
                <w:szCs w:val="24"/>
                <w:lang w:val="en-US"/>
              </w:rPr>
            </w:pPr>
          </w:p>
          <w:p w14:paraId="5473EC4F" w14:textId="77777777" w:rsidR="0044465C" w:rsidRDefault="0044465C" w:rsidP="008A015D">
            <w:pPr>
              <w:rPr>
                <w:rFonts w:ascii="Arial" w:hAnsi="Arial" w:cs="Arial"/>
                <w:sz w:val="24"/>
                <w:szCs w:val="24"/>
                <w:lang w:val="en-US"/>
              </w:rPr>
            </w:pPr>
          </w:p>
          <w:p w14:paraId="34877AAD" w14:textId="77777777" w:rsidR="00BD458E" w:rsidRDefault="00BD458E" w:rsidP="008A015D">
            <w:pPr>
              <w:rPr>
                <w:rFonts w:ascii="Arial" w:hAnsi="Arial" w:cs="Arial"/>
                <w:sz w:val="24"/>
                <w:szCs w:val="24"/>
                <w:lang w:val="en-US"/>
              </w:rPr>
            </w:pPr>
          </w:p>
          <w:p w14:paraId="222E3A8E" w14:textId="77777777" w:rsidR="00472EA0" w:rsidRDefault="00472EA0" w:rsidP="008A015D">
            <w:pPr>
              <w:rPr>
                <w:rFonts w:ascii="Arial" w:hAnsi="Arial" w:cs="Arial"/>
                <w:sz w:val="24"/>
                <w:szCs w:val="24"/>
                <w:lang w:val="en-US"/>
              </w:rPr>
            </w:pPr>
          </w:p>
          <w:p w14:paraId="3EDDEF73" w14:textId="77777777" w:rsidR="00472EA0" w:rsidRDefault="00472EA0" w:rsidP="008A015D">
            <w:pPr>
              <w:rPr>
                <w:rFonts w:ascii="Arial" w:hAnsi="Arial" w:cs="Arial"/>
                <w:sz w:val="24"/>
                <w:szCs w:val="24"/>
                <w:lang w:val="en-US"/>
              </w:rPr>
            </w:pPr>
          </w:p>
          <w:p w14:paraId="73A17E88" w14:textId="77777777" w:rsidR="00472EA0" w:rsidRDefault="00472EA0" w:rsidP="008A015D">
            <w:pPr>
              <w:rPr>
                <w:rFonts w:ascii="Arial" w:hAnsi="Arial" w:cs="Arial"/>
                <w:sz w:val="24"/>
                <w:szCs w:val="24"/>
                <w:lang w:val="en-US"/>
              </w:rPr>
            </w:pPr>
          </w:p>
          <w:p w14:paraId="6FE6E424" w14:textId="77777777" w:rsidR="00472EA0" w:rsidRDefault="00472EA0" w:rsidP="008A015D">
            <w:pPr>
              <w:rPr>
                <w:rFonts w:ascii="Arial" w:hAnsi="Arial" w:cs="Arial"/>
                <w:sz w:val="24"/>
                <w:szCs w:val="24"/>
                <w:lang w:val="en-US"/>
              </w:rPr>
            </w:pPr>
          </w:p>
          <w:p w14:paraId="18FA0125" w14:textId="77777777" w:rsidR="00472EA0" w:rsidRDefault="00472EA0" w:rsidP="008A015D">
            <w:pPr>
              <w:rPr>
                <w:rFonts w:ascii="Arial" w:hAnsi="Arial" w:cs="Arial"/>
                <w:sz w:val="24"/>
                <w:szCs w:val="24"/>
                <w:lang w:val="en-US"/>
              </w:rPr>
            </w:pPr>
          </w:p>
          <w:p w14:paraId="037964F5" w14:textId="77777777" w:rsidR="00BD458E" w:rsidRDefault="00BD458E" w:rsidP="008A015D">
            <w:pPr>
              <w:rPr>
                <w:rFonts w:ascii="Arial" w:hAnsi="Arial" w:cs="Arial"/>
                <w:sz w:val="24"/>
                <w:szCs w:val="24"/>
                <w:lang w:val="en-US"/>
              </w:rPr>
            </w:pPr>
          </w:p>
          <w:p w14:paraId="6ECF1A47" w14:textId="77777777" w:rsidR="005E0E35" w:rsidRDefault="005E0E35" w:rsidP="008A015D">
            <w:pPr>
              <w:rPr>
                <w:rFonts w:ascii="Arial" w:hAnsi="Arial" w:cs="Arial"/>
                <w:sz w:val="24"/>
                <w:szCs w:val="24"/>
                <w:lang w:val="en-US"/>
              </w:rPr>
            </w:pPr>
          </w:p>
          <w:p w14:paraId="41E9B7EF" w14:textId="77777777" w:rsidR="005E0E35" w:rsidRDefault="005E0E35" w:rsidP="008A015D">
            <w:pPr>
              <w:rPr>
                <w:rFonts w:ascii="Arial" w:hAnsi="Arial" w:cs="Arial"/>
                <w:sz w:val="24"/>
                <w:szCs w:val="24"/>
                <w:lang w:val="en-US"/>
              </w:rPr>
            </w:pPr>
          </w:p>
          <w:p w14:paraId="1238FB6E" w14:textId="36879C0B" w:rsidR="00BB40E8" w:rsidRDefault="00BB40E8" w:rsidP="008A015D">
            <w:pPr>
              <w:rPr>
                <w:rFonts w:ascii="Arial" w:hAnsi="Arial" w:cs="Arial"/>
                <w:sz w:val="24"/>
                <w:szCs w:val="24"/>
                <w:lang w:val="en-US"/>
              </w:rPr>
            </w:pPr>
            <w:r>
              <w:rPr>
                <w:rFonts w:ascii="Arial" w:hAnsi="Arial" w:cs="Arial"/>
                <w:sz w:val="24"/>
                <w:szCs w:val="24"/>
                <w:lang w:val="en-US"/>
              </w:rPr>
              <w:t>GII Listed Building</w:t>
            </w:r>
          </w:p>
          <w:p w14:paraId="0AD11AC1" w14:textId="77777777" w:rsidR="005E0E35" w:rsidRDefault="005E0E35" w:rsidP="008A015D">
            <w:pPr>
              <w:rPr>
                <w:rFonts w:ascii="Arial" w:hAnsi="Arial" w:cs="Arial"/>
                <w:sz w:val="24"/>
                <w:szCs w:val="24"/>
                <w:lang w:val="en-US"/>
              </w:rPr>
            </w:pPr>
          </w:p>
          <w:p w14:paraId="68E2DA8E" w14:textId="77777777" w:rsidR="005E0E35" w:rsidRDefault="005E0E35" w:rsidP="008A015D">
            <w:pPr>
              <w:rPr>
                <w:rFonts w:ascii="Arial" w:hAnsi="Arial" w:cs="Arial"/>
                <w:sz w:val="24"/>
                <w:szCs w:val="24"/>
                <w:lang w:val="en-US"/>
              </w:rPr>
            </w:pPr>
          </w:p>
          <w:p w14:paraId="04FF112D" w14:textId="77777777" w:rsidR="005E0E35" w:rsidRDefault="005E0E35" w:rsidP="008A015D">
            <w:pPr>
              <w:rPr>
                <w:rFonts w:ascii="Arial" w:hAnsi="Arial" w:cs="Arial"/>
                <w:sz w:val="24"/>
                <w:szCs w:val="24"/>
                <w:lang w:val="en-US"/>
              </w:rPr>
            </w:pPr>
          </w:p>
          <w:p w14:paraId="3DC8825A" w14:textId="77777777" w:rsidR="005E0E35" w:rsidRDefault="005E0E35" w:rsidP="008A015D">
            <w:pPr>
              <w:rPr>
                <w:rFonts w:ascii="Arial" w:hAnsi="Arial" w:cs="Arial"/>
                <w:sz w:val="24"/>
                <w:szCs w:val="24"/>
                <w:lang w:val="en-US"/>
              </w:rPr>
            </w:pPr>
          </w:p>
          <w:p w14:paraId="64BF0ADD" w14:textId="77777777" w:rsidR="005E0E35" w:rsidRDefault="005E0E35" w:rsidP="008A015D">
            <w:pPr>
              <w:rPr>
                <w:rFonts w:ascii="Arial" w:hAnsi="Arial" w:cs="Arial"/>
                <w:sz w:val="24"/>
                <w:szCs w:val="24"/>
                <w:lang w:val="en-US"/>
              </w:rPr>
            </w:pPr>
          </w:p>
          <w:p w14:paraId="68EFA40B" w14:textId="77777777" w:rsidR="005E0E35" w:rsidRDefault="005E0E35" w:rsidP="008A015D">
            <w:pPr>
              <w:rPr>
                <w:rFonts w:ascii="Arial" w:hAnsi="Arial" w:cs="Arial"/>
                <w:sz w:val="24"/>
                <w:szCs w:val="24"/>
                <w:lang w:val="en-US"/>
              </w:rPr>
            </w:pPr>
          </w:p>
          <w:p w14:paraId="46387FDE" w14:textId="77777777" w:rsidR="005E0E35" w:rsidRDefault="005E0E35" w:rsidP="008A015D">
            <w:pPr>
              <w:rPr>
                <w:rFonts w:ascii="Arial" w:hAnsi="Arial" w:cs="Arial"/>
                <w:sz w:val="24"/>
                <w:szCs w:val="24"/>
                <w:lang w:val="en-US"/>
              </w:rPr>
            </w:pPr>
          </w:p>
          <w:p w14:paraId="6A6AE17D" w14:textId="77777777" w:rsidR="005E0E35" w:rsidRDefault="005E0E35" w:rsidP="008A015D">
            <w:pPr>
              <w:rPr>
                <w:rFonts w:ascii="Arial" w:hAnsi="Arial" w:cs="Arial"/>
                <w:sz w:val="24"/>
                <w:szCs w:val="24"/>
                <w:lang w:val="en-US"/>
              </w:rPr>
            </w:pPr>
          </w:p>
          <w:p w14:paraId="7D3081CD" w14:textId="77777777" w:rsidR="005E0E35" w:rsidRDefault="005E0E35" w:rsidP="008A015D">
            <w:pPr>
              <w:rPr>
                <w:rFonts w:ascii="Arial" w:hAnsi="Arial" w:cs="Arial"/>
                <w:sz w:val="24"/>
                <w:szCs w:val="24"/>
                <w:lang w:val="en-US"/>
              </w:rPr>
            </w:pPr>
          </w:p>
          <w:p w14:paraId="18874472" w14:textId="77777777" w:rsidR="00472EA0" w:rsidRDefault="00472EA0" w:rsidP="008A015D">
            <w:pPr>
              <w:rPr>
                <w:rFonts w:ascii="Arial" w:hAnsi="Arial" w:cs="Arial"/>
                <w:sz w:val="24"/>
                <w:szCs w:val="24"/>
                <w:lang w:val="en-US"/>
              </w:rPr>
            </w:pPr>
          </w:p>
          <w:p w14:paraId="7A877892" w14:textId="77777777" w:rsidR="00BD458E" w:rsidRDefault="00BD458E" w:rsidP="008A015D">
            <w:pPr>
              <w:rPr>
                <w:rFonts w:ascii="Arial" w:hAnsi="Arial" w:cs="Arial"/>
                <w:sz w:val="24"/>
                <w:szCs w:val="24"/>
                <w:lang w:val="en-US"/>
              </w:rPr>
            </w:pPr>
          </w:p>
          <w:p w14:paraId="7E0DE709" w14:textId="77777777" w:rsidR="00220BA2" w:rsidRDefault="00220BA2" w:rsidP="008A015D">
            <w:pPr>
              <w:rPr>
                <w:rFonts w:ascii="Arial" w:hAnsi="Arial" w:cs="Arial"/>
                <w:sz w:val="24"/>
                <w:szCs w:val="24"/>
                <w:lang w:val="en-US"/>
              </w:rPr>
            </w:pPr>
          </w:p>
          <w:p w14:paraId="40228755" w14:textId="77777777" w:rsidR="00727891" w:rsidRDefault="00727891" w:rsidP="008A015D">
            <w:pPr>
              <w:rPr>
                <w:rFonts w:ascii="Arial" w:hAnsi="Arial" w:cs="Arial"/>
                <w:sz w:val="24"/>
                <w:szCs w:val="24"/>
                <w:lang w:val="en-US"/>
              </w:rPr>
            </w:pPr>
            <w:r>
              <w:rPr>
                <w:rFonts w:ascii="Arial" w:hAnsi="Arial" w:cs="Arial"/>
                <w:sz w:val="24"/>
                <w:szCs w:val="24"/>
                <w:lang w:val="en-US"/>
              </w:rPr>
              <w:t>GII Listed Building</w:t>
            </w:r>
          </w:p>
          <w:p w14:paraId="4EFDDE5B" w14:textId="77777777" w:rsidR="00727891" w:rsidRDefault="00727891" w:rsidP="008A015D">
            <w:pPr>
              <w:rPr>
                <w:rFonts w:ascii="Arial" w:hAnsi="Arial" w:cs="Arial"/>
                <w:sz w:val="24"/>
                <w:szCs w:val="24"/>
                <w:lang w:val="en-US"/>
              </w:rPr>
            </w:pPr>
          </w:p>
          <w:p w14:paraId="761C46F9" w14:textId="77777777" w:rsidR="00727891" w:rsidRDefault="00727891" w:rsidP="008A015D">
            <w:pPr>
              <w:rPr>
                <w:rFonts w:ascii="Arial" w:hAnsi="Arial" w:cs="Arial"/>
                <w:sz w:val="24"/>
                <w:szCs w:val="24"/>
                <w:lang w:val="en-US"/>
              </w:rPr>
            </w:pPr>
          </w:p>
          <w:p w14:paraId="0FA6EA0B" w14:textId="77777777" w:rsidR="0004268B" w:rsidRDefault="0004268B" w:rsidP="008A015D">
            <w:pPr>
              <w:rPr>
                <w:rFonts w:ascii="Arial" w:hAnsi="Arial" w:cs="Arial"/>
                <w:sz w:val="24"/>
                <w:szCs w:val="24"/>
                <w:lang w:val="en-US"/>
              </w:rPr>
            </w:pPr>
          </w:p>
          <w:p w14:paraId="2B9FFF87" w14:textId="77777777" w:rsidR="0004268B" w:rsidRDefault="0004268B" w:rsidP="008A015D">
            <w:pPr>
              <w:rPr>
                <w:rFonts w:ascii="Arial" w:hAnsi="Arial" w:cs="Arial"/>
                <w:sz w:val="24"/>
                <w:szCs w:val="24"/>
                <w:lang w:val="en-US"/>
              </w:rPr>
            </w:pPr>
          </w:p>
          <w:p w14:paraId="4AC96428" w14:textId="77777777" w:rsidR="00727891" w:rsidRDefault="00727891" w:rsidP="008A015D">
            <w:pPr>
              <w:rPr>
                <w:rFonts w:ascii="Arial" w:hAnsi="Arial" w:cs="Arial"/>
                <w:sz w:val="24"/>
                <w:szCs w:val="24"/>
                <w:lang w:val="en-US"/>
              </w:rPr>
            </w:pPr>
          </w:p>
          <w:p w14:paraId="1E52F370" w14:textId="77777777" w:rsidR="00085458" w:rsidRDefault="00085458" w:rsidP="008A015D">
            <w:pPr>
              <w:rPr>
                <w:rFonts w:ascii="Arial" w:hAnsi="Arial" w:cs="Arial"/>
                <w:sz w:val="24"/>
                <w:szCs w:val="24"/>
                <w:lang w:val="en-US"/>
              </w:rPr>
            </w:pPr>
          </w:p>
          <w:p w14:paraId="6A4E5AA6" w14:textId="77777777" w:rsidR="00085458" w:rsidRDefault="00085458" w:rsidP="008A015D">
            <w:pPr>
              <w:rPr>
                <w:rFonts w:ascii="Arial" w:hAnsi="Arial" w:cs="Arial"/>
                <w:sz w:val="24"/>
                <w:szCs w:val="24"/>
                <w:lang w:val="en-US"/>
              </w:rPr>
            </w:pPr>
          </w:p>
          <w:p w14:paraId="0B19ADEC" w14:textId="77777777" w:rsidR="00085458" w:rsidRDefault="00085458" w:rsidP="008A015D">
            <w:pPr>
              <w:rPr>
                <w:rFonts w:ascii="Arial" w:hAnsi="Arial" w:cs="Arial"/>
                <w:sz w:val="24"/>
                <w:szCs w:val="24"/>
                <w:lang w:val="en-US"/>
              </w:rPr>
            </w:pPr>
          </w:p>
          <w:p w14:paraId="5D93E40C" w14:textId="77777777" w:rsidR="00085458" w:rsidRDefault="00085458" w:rsidP="008A015D">
            <w:pPr>
              <w:rPr>
                <w:rFonts w:ascii="Arial" w:hAnsi="Arial" w:cs="Arial"/>
                <w:sz w:val="24"/>
                <w:szCs w:val="24"/>
                <w:lang w:val="en-US"/>
              </w:rPr>
            </w:pPr>
          </w:p>
          <w:p w14:paraId="6E3CB429" w14:textId="77777777" w:rsidR="00085458" w:rsidRDefault="00085458" w:rsidP="008A015D">
            <w:pPr>
              <w:rPr>
                <w:rFonts w:ascii="Arial" w:hAnsi="Arial" w:cs="Arial"/>
                <w:sz w:val="24"/>
                <w:szCs w:val="24"/>
                <w:lang w:val="en-US"/>
              </w:rPr>
            </w:pPr>
          </w:p>
          <w:p w14:paraId="421651BE" w14:textId="77777777" w:rsidR="00727891" w:rsidRDefault="00727891" w:rsidP="008A015D">
            <w:pPr>
              <w:rPr>
                <w:rFonts w:ascii="Arial" w:hAnsi="Arial" w:cs="Arial"/>
                <w:sz w:val="24"/>
                <w:szCs w:val="24"/>
                <w:lang w:val="en-US"/>
              </w:rPr>
            </w:pPr>
          </w:p>
          <w:p w14:paraId="5815FB63" w14:textId="77777777" w:rsidR="00727891" w:rsidRDefault="00727891" w:rsidP="008A015D">
            <w:pPr>
              <w:rPr>
                <w:rFonts w:ascii="Arial" w:hAnsi="Arial" w:cs="Arial"/>
                <w:sz w:val="24"/>
                <w:szCs w:val="24"/>
                <w:lang w:val="en-US"/>
              </w:rPr>
            </w:pPr>
            <w:r>
              <w:rPr>
                <w:rFonts w:ascii="Arial" w:hAnsi="Arial" w:cs="Arial"/>
                <w:sz w:val="24"/>
                <w:szCs w:val="24"/>
                <w:lang w:val="en-US"/>
              </w:rPr>
              <w:t>GII Listed Building</w:t>
            </w:r>
          </w:p>
          <w:p w14:paraId="396EEEE1" w14:textId="77777777" w:rsidR="00727891" w:rsidRDefault="00727891" w:rsidP="008A015D">
            <w:pPr>
              <w:rPr>
                <w:rFonts w:ascii="Arial" w:hAnsi="Arial" w:cs="Arial"/>
                <w:sz w:val="24"/>
                <w:szCs w:val="24"/>
                <w:lang w:val="en-US"/>
              </w:rPr>
            </w:pPr>
          </w:p>
          <w:p w14:paraId="72600196" w14:textId="77777777" w:rsidR="00727891" w:rsidRDefault="00727891" w:rsidP="008A015D">
            <w:pPr>
              <w:rPr>
                <w:rFonts w:ascii="Arial" w:hAnsi="Arial" w:cs="Arial"/>
                <w:sz w:val="24"/>
                <w:szCs w:val="24"/>
                <w:lang w:val="en-US"/>
              </w:rPr>
            </w:pPr>
          </w:p>
          <w:p w14:paraId="23C6CD25" w14:textId="77777777" w:rsidR="00727891" w:rsidRDefault="00727891" w:rsidP="008A015D">
            <w:pPr>
              <w:rPr>
                <w:rFonts w:ascii="Arial" w:hAnsi="Arial" w:cs="Arial"/>
                <w:sz w:val="24"/>
                <w:szCs w:val="24"/>
                <w:lang w:val="en-US"/>
              </w:rPr>
            </w:pPr>
          </w:p>
          <w:p w14:paraId="76409ADC" w14:textId="77777777" w:rsidR="00727891" w:rsidRDefault="00727891" w:rsidP="008A015D">
            <w:pPr>
              <w:rPr>
                <w:rFonts w:ascii="Arial" w:hAnsi="Arial" w:cs="Arial"/>
                <w:sz w:val="24"/>
                <w:szCs w:val="24"/>
                <w:lang w:val="en-US"/>
              </w:rPr>
            </w:pPr>
          </w:p>
          <w:p w14:paraId="3DB21305" w14:textId="77777777" w:rsidR="0014101A" w:rsidRDefault="0014101A" w:rsidP="008A015D">
            <w:pPr>
              <w:rPr>
                <w:rFonts w:ascii="Arial" w:hAnsi="Arial" w:cs="Arial"/>
                <w:sz w:val="24"/>
                <w:szCs w:val="24"/>
                <w:lang w:val="en-US"/>
              </w:rPr>
            </w:pPr>
          </w:p>
          <w:p w14:paraId="09C6FD28" w14:textId="77777777" w:rsidR="0014101A" w:rsidRDefault="0014101A" w:rsidP="008A015D">
            <w:pPr>
              <w:rPr>
                <w:rFonts w:ascii="Arial" w:hAnsi="Arial" w:cs="Arial"/>
                <w:sz w:val="24"/>
                <w:szCs w:val="24"/>
                <w:lang w:val="en-US"/>
              </w:rPr>
            </w:pPr>
          </w:p>
          <w:p w14:paraId="0E94810F" w14:textId="77777777" w:rsidR="0014101A" w:rsidRDefault="0014101A" w:rsidP="008A015D">
            <w:pPr>
              <w:rPr>
                <w:rFonts w:ascii="Arial" w:hAnsi="Arial" w:cs="Arial"/>
                <w:sz w:val="24"/>
                <w:szCs w:val="24"/>
                <w:lang w:val="en-US"/>
              </w:rPr>
            </w:pPr>
          </w:p>
          <w:p w14:paraId="7E3233D1" w14:textId="77777777" w:rsidR="0014101A" w:rsidRDefault="0014101A" w:rsidP="008A015D">
            <w:pPr>
              <w:rPr>
                <w:rFonts w:ascii="Arial" w:hAnsi="Arial" w:cs="Arial"/>
                <w:sz w:val="24"/>
                <w:szCs w:val="24"/>
                <w:lang w:val="en-US"/>
              </w:rPr>
            </w:pPr>
          </w:p>
          <w:p w14:paraId="3E073427" w14:textId="77777777" w:rsidR="0014101A" w:rsidRDefault="0014101A" w:rsidP="008A015D">
            <w:pPr>
              <w:rPr>
                <w:rFonts w:ascii="Arial" w:hAnsi="Arial" w:cs="Arial"/>
                <w:sz w:val="24"/>
                <w:szCs w:val="24"/>
                <w:lang w:val="en-US"/>
              </w:rPr>
            </w:pPr>
          </w:p>
          <w:p w14:paraId="459B4A88" w14:textId="77777777" w:rsidR="0014101A" w:rsidRDefault="0014101A" w:rsidP="008A015D">
            <w:pPr>
              <w:rPr>
                <w:rFonts w:ascii="Arial" w:hAnsi="Arial" w:cs="Arial"/>
                <w:sz w:val="24"/>
                <w:szCs w:val="24"/>
                <w:lang w:val="en-US"/>
              </w:rPr>
            </w:pPr>
          </w:p>
          <w:p w14:paraId="2FCBAB8C" w14:textId="77777777" w:rsidR="00493B56" w:rsidRDefault="00493B56" w:rsidP="008A015D">
            <w:pPr>
              <w:rPr>
                <w:rFonts w:ascii="Arial" w:hAnsi="Arial" w:cs="Arial"/>
                <w:sz w:val="24"/>
                <w:szCs w:val="24"/>
                <w:lang w:val="en-US"/>
              </w:rPr>
            </w:pPr>
          </w:p>
          <w:p w14:paraId="7968F1F3" w14:textId="60E4D3B9" w:rsidR="00727891" w:rsidRDefault="00727891" w:rsidP="008A015D">
            <w:pPr>
              <w:rPr>
                <w:rFonts w:ascii="Arial" w:hAnsi="Arial" w:cs="Arial"/>
                <w:sz w:val="24"/>
                <w:szCs w:val="24"/>
                <w:lang w:val="en-US"/>
              </w:rPr>
            </w:pPr>
            <w:r>
              <w:rPr>
                <w:rFonts w:ascii="Arial" w:hAnsi="Arial" w:cs="Arial"/>
                <w:sz w:val="24"/>
                <w:szCs w:val="24"/>
                <w:lang w:val="en-US"/>
              </w:rPr>
              <w:t>GII Listed Building</w:t>
            </w:r>
          </w:p>
          <w:p w14:paraId="6B4F7BD0" w14:textId="77777777" w:rsidR="00727891" w:rsidRDefault="00727891" w:rsidP="008A015D">
            <w:pPr>
              <w:rPr>
                <w:rFonts w:ascii="Arial" w:hAnsi="Arial" w:cs="Arial"/>
                <w:sz w:val="24"/>
                <w:szCs w:val="24"/>
                <w:lang w:val="en-US"/>
              </w:rPr>
            </w:pPr>
          </w:p>
          <w:p w14:paraId="17D407F0" w14:textId="77777777" w:rsidR="0014101A" w:rsidRDefault="0014101A" w:rsidP="008A015D">
            <w:pPr>
              <w:rPr>
                <w:rFonts w:ascii="Arial" w:hAnsi="Arial" w:cs="Arial"/>
                <w:sz w:val="24"/>
                <w:szCs w:val="24"/>
                <w:lang w:val="en-US"/>
              </w:rPr>
            </w:pPr>
          </w:p>
          <w:p w14:paraId="2E3B7AD8" w14:textId="77777777" w:rsidR="0014101A" w:rsidRDefault="0014101A" w:rsidP="008A015D">
            <w:pPr>
              <w:rPr>
                <w:rFonts w:ascii="Arial" w:hAnsi="Arial" w:cs="Arial"/>
                <w:sz w:val="24"/>
                <w:szCs w:val="24"/>
                <w:lang w:val="en-US"/>
              </w:rPr>
            </w:pPr>
          </w:p>
          <w:p w14:paraId="6908B37F" w14:textId="77777777" w:rsidR="0014101A" w:rsidRDefault="0014101A" w:rsidP="008A015D">
            <w:pPr>
              <w:rPr>
                <w:rFonts w:ascii="Arial" w:hAnsi="Arial" w:cs="Arial"/>
                <w:sz w:val="24"/>
                <w:szCs w:val="24"/>
                <w:lang w:val="en-US"/>
              </w:rPr>
            </w:pPr>
          </w:p>
          <w:p w14:paraId="230306AA" w14:textId="77777777" w:rsidR="0014101A" w:rsidRDefault="0014101A" w:rsidP="008A015D">
            <w:pPr>
              <w:rPr>
                <w:rFonts w:ascii="Arial" w:hAnsi="Arial" w:cs="Arial"/>
                <w:sz w:val="24"/>
                <w:szCs w:val="24"/>
                <w:lang w:val="en-US"/>
              </w:rPr>
            </w:pPr>
          </w:p>
          <w:p w14:paraId="5A2CE7E4" w14:textId="77777777" w:rsidR="0014101A" w:rsidRDefault="0014101A" w:rsidP="008A015D">
            <w:pPr>
              <w:rPr>
                <w:rFonts w:ascii="Arial" w:hAnsi="Arial" w:cs="Arial"/>
                <w:sz w:val="24"/>
                <w:szCs w:val="24"/>
                <w:lang w:val="en-US"/>
              </w:rPr>
            </w:pPr>
          </w:p>
          <w:p w14:paraId="46651957" w14:textId="77777777" w:rsidR="0014101A" w:rsidRDefault="0014101A" w:rsidP="008A015D">
            <w:pPr>
              <w:rPr>
                <w:rFonts w:ascii="Arial" w:hAnsi="Arial" w:cs="Arial"/>
                <w:sz w:val="24"/>
                <w:szCs w:val="24"/>
                <w:lang w:val="en-US"/>
              </w:rPr>
            </w:pPr>
          </w:p>
          <w:p w14:paraId="1971C996" w14:textId="77777777" w:rsidR="00C52AA9" w:rsidRDefault="00C52AA9" w:rsidP="008A015D">
            <w:pPr>
              <w:rPr>
                <w:rFonts w:ascii="Arial" w:hAnsi="Arial" w:cs="Arial"/>
                <w:sz w:val="24"/>
                <w:szCs w:val="24"/>
                <w:lang w:val="en-US"/>
              </w:rPr>
            </w:pPr>
          </w:p>
          <w:p w14:paraId="5A71C611" w14:textId="77777777" w:rsidR="0014101A" w:rsidRDefault="0014101A" w:rsidP="008A015D">
            <w:pPr>
              <w:rPr>
                <w:rFonts w:ascii="Arial" w:hAnsi="Arial" w:cs="Arial"/>
                <w:sz w:val="24"/>
                <w:szCs w:val="24"/>
                <w:lang w:val="en-US"/>
              </w:rPr>
            </w:pPr>
          </w:p>
          <w:p w14:paraId="40589630" w14:textId="77777777" w:rsidR="00493B56" w:rsidRDefault="00493B56" w:rsidP="008A015D">
            <w:pPr>
              <w:rPr>
                <w:rFonts w:ascii="Arial" w:hAnsi="Arial" w:cs="Arial"/>
                <w:sz w:val="24"/>
                <w:szCs w:val="24"/>
                <w:lang w:val="en-US"/>
              </w:rPr>
            </w:pPr>
          </w:p>
          <w:p w14:paraId="2BB92E62" w14:textId="57A9B2ED" w:rsidR="00727891" w:rsidRPr="002D48AA" w:rsidRDefault="00727891" w:rsidP="008A015D">
            <w:pPr>
              <w:rPr>
                <w:rFonts w:ascii="Arial" w:hAnsi="Arial" w:cs="Arial"/>
                <w:sz w:val="24"/>
                <w:szCs w:val="24"/>
                <w:lang w:val="en-US"/>
              </w:rPr>
            </w:pPr>
          </w:p>
        </w:tc>
        <w:tc>
          <w:tcPr>
            <w:tcW w:w="4678" w:type="dxa"/>
          </w:tcPr>
          <w:p w14:paraId="186ECD99" w14:textId="77777777" w:rsidR="008C2741" w:rsidRDefault="008C2741" w:rsidP="00BF4A47">
            <w:pPr>
              <w:rPr>
                <w:rFonts w:ascii="Arial" w:hAnsi="Arial" w:cs="Arial"/>
                <w:sz w:val="24"/>
                <w:szCs w:val="24"/>
                <w:lang w:val="en-US"/>
              </w:rPr>
            </w:pPr>
          </w:p>
          <w:p w14:paraId="63C6D526" w14:textId="6A7DE04A" w:rsidR="0044465C" w:rsidRDefault="0044465C" w:rsidP="00BF4A47">
            <w:pPr>
              <w:rPr>
                <w:rFonts w:ascii="Arial" w:hAnsi="Arial" w:cs="Arial"/>
                <w:sz w:val="24"/>
                <w:szCs w:val="24"/>
                <w:lang w:val="en-US"/>
              </w:rPr>
            </w:pPr>
            <w:r>
              <w:rPr>
                <w:rFonts w:ascii="Arial" w:hAnsi="Arial" w:cs="Arial"/>
                <w:sz w:val="24"/>
                <w:szCs w:val="24"/>
                <w:lang w:val="en-US"/>
              </w:rPr>
              <w:t>Mid 19</w:t>
            </w:r>
            <w:r w:rsidRPr="0044465C">
              <w:rPr>
                <w:rFonts w:ascii="Arial" w:hAnsi="Arial" w:cs="Arial"/>
                <w:sz w:val="24"/>
                <w:szCs w:val="24"/>
                <w:vertAlign w:val="superscript"/>
                <w:lang w:val="en-US"/>
              </w:rPr>
              <w:t>th</w:t>
            </w:r>
            <w:r>
              <w:rPr>
                <w:rFonts w:ascii="Arial" w:hAnsi="Arial" w:cs="Arial"/>
                <w:sz w:val="24"/>
                <w:szCs w:val="24"/>
                <w:lang w:val="en-US"/>
              </w:rPr>
              <w:t xml:space="preserve"> Century farmhouse</w:t>
            </w:r>
            <w:r w:rsidR="00A00169">
              <w:rPr>
                <w:rFonts w:ascii="Arial" w:hAnsi="Arial" w:cs="Arial"/>
                <w:sz w:val="24"/>
                <w:szCs w:val="24"/>
                <w:lang w:val="en-US"/>
              </w:rPr>
              <w:t xml:space="preserve"> constituting the largest building within the historic hamlet of Higher Yalberton. </w:t>
            </w:r>
            <w:r w:rsidR="00791D7D">
              <w:rPr>
                <w:rFonts w:ascii="Arial" w:hAnsi="Arial" w:cs="Arial"/>
                <w:sz w:val="24"/>
                <w:szCs w:val="24"/>
                <w:lang w:val="en-US"/>
              </w:rPr>
              <w:t xml:space="preserve">In a state of disrepair but nevertheless retains many original features of note. </w:t>
            </w:r>
            <w:r w:rsidR="00D9002D">
              <w:rPr>
                <w:rFonts w:ascii="Arial" w:hAnsi="Arial" w:cs="Arial"/>
                <w:sz w:val="24"/>
                <w:szCs w:val="24"/>
                <w:lang w:val="en-US"/>
              </w:rPr>
              <w:t xml:space="preserve">The site occupies a slightly elevated position in relation to the farmhouse, and </w:t>
            </w:r>
            <w:r w:rsidR="00E47BE9">
              <w:rPr>
                <w:rFonts w:ascii="Arial" w:hAnsi="Arial" w:cs="Arial"/>
                <w:sz w:val="24"/>
                <w:szCs w:val="24"/>
                <w:lang w:val="en-US"/>
              </w:rPr>
              <w:t xml:space="preserve">its north-eastern </w:t>
            </w:r>
            <w:r w:rsidR="00080678">
              <w:rPr>
                <w:rFonts w:ascii="Arial" w:hAnsi="Arial" w:cs="Arial"/>
                <w:sz w:val="24"/>
                <w:szCs w:val="24"/>
                <w:lang w:val="en-US"/>
              </w:rPr>
              <w:t>area is</w:t>
            </w:r>
            <w:r w:rsidR="007D4342">
              <w:rPr>
                <w:rFonts w:ascii="Arial" w:hAnsi="Arial" w:cs="Arial"/>
                <w:sz w:val="24"/>
                <w:szCs w:val="24"/>
                <w:lang w:val="en-US"/>
              </w:rPr>
              <w:t xml:space="preserve"> only </w:t>
            </w:r>
            <w:r w:rsidR="00BD458E">
              <w:rPr>
                <w:rFonts w:ascii="Arial" w:hAnsi="Arial" w:cs="Arial"/>
                <w:sz w:val="24"/>
                <w:szCs w:val="24"/>
                <w:lang w:val="en-US"/>
              </w:rPr>
              <w:t>4</w:t>
            </w:r>
            <w:r w:rsidR="007D4342">
              <w:rPr>
                <w:rFonts w:ascii="Arial" w:hAnsi="Arial" w:cs="Arial"/>
                <w:sz w:val="24"/>
                <w:szCs w:val="24"/>
                <w:lang w:val="en-US"/>
              </w:rPr>
              <w:t>0 meters</w:t>
            </w:r>
            <w:r w:rsidR="00BD458E">
              <w:rPr>
                <w:rFonts w:ascii="Arial" w:hAnsi="Arial" w:cs="Arial"/>
                <w:sz w:val="24"/>
                <w:szCs w:val="24"/>
                <w:lang w:val="en-US"/>
              </w:rPr>
              <w:t xml:space="preserve"> away.</w:t>
            </w:r>
            <w:r w:rsidR="00493B56">
              <w:rPr>
                <w:rFonts w:ascii="Arial" w:hAnsi="Arial" w:cs="Arial"/>
                <w:sz w:val="24"/>
                <w:szCs w:val="24"/>
                <w:lang w:val="en-US"/>
              </w:rPr>
              <w:t xml:space="preserve"> Incorrectly pinned on HE mapping.</w:t>
            </w:r>
          </w:p>
          <w:p w14:paraId="41240D9E" w14:textId="77777777" w:rsidR="00BD458E" w:rsidRDefault="00BD458E" w:rsidP="00BF4A47">
            <w:pPr>
              <w:rPr>
                <w:rFonts w:ascii="Arial" w:hAnsi="Arial" w:cs="Arial"/>
                <w:sz w:val="24"/>
                <w:szCs w:val="24"/>
                <w:lang w:val="en-US"/>
              </w:rPr>
            </w:pPr>
          </w:p>
          <w:p w14:paraId="2C0AB5AF" w14:textId="77777777" w:rsidR="00BD458E" w:rsidRDefault="00BD458E" w:rsidP="00BF4A47">
            <w:pPr>
              <w:rPr>
                <w:rFonts w:ascii="Arial" w:hAnsi="Arial" w:cs="Arial"/>
                <w:sz w:val="24"/>
                <w:szCs w:val="24"/>
                <w:lang w:val="en-US"/>
              </w:rPr>
            </w:pPr>
            <w:r>
              <w:rPr>
                <w:rFonts w:ascii="Arial" w:hAnsi="Arial" w:cs="Arial"/>
                <w:sz w:val="24"/>
                <w:szCs w:val="24"/>
                <w:lang w:val="en-US"/>
              </w:rPr>
              <w:t>The site is directly within the setting of this l</w:t>
            </w:r>
            <w:r w:rsidR="00A47F43">
              <w:rPr>
                <w:rFonts w:ascii="Arial" w:hAnsi="Arial" w:cs="Arial"/>
                <w:sz w:val="24"/>
                <w:szCs w:val="24"/>
                <w:lang w:val="en-US"/>
              </w:rPr>
              <w:t xml:space="preserve">isted building. Its existing undeveloped character makes a positive contribution to the significance of the listed building by </w:t>
            </w:r>
            <w:r w:rsidR="00472EA0">
              <w:rPr>
                <w:rFonts w:ascii="Arial" w:hAnsi="Arial" w:cs="Arial"/>
                <w:sz w:val="24"/>
                <w:szCs w:val="24"/>
                <w:lang w:val="en-US"/>
              </w:rPr>
              <w:t xml:space="preserve">enhancing its rural setting. </w:t>
            </w:r>
          </w:p>
          <w:p w14:paraId="4B1004DA" w14:textId="77777777" w:rsidR="00DF2968" w:rsidRDefault="00DF2968" w:rsidP="00BF4A47">
            <w:pPr>
              <w:rPr>
                <w:rFonts w:ascii="Arial" w:hAnsi="Arial" w:cs="Arial"/>
                <w:sz w:val="24"/>
                <w:szCs w:val="24"/>
                <w:lang w:val="en-US"/>
              </w:rPr>
            </w:pPr>
          </w:p>
          <w:p w14:paraId="76C62BEA" w14:textId="77777777" w:rsidR="00E733E7" w:rsidRDefault="00E733E7" w:rsidP="00BF4A47">
            <w:pPr>
              <w:rPr>
                <w:rFonts w:ascii="Arial" w:hAnsi="Arial" w:cs="Arial"/>
                <w:sz w:val="24"/>
                <w:szCs w:val="24"/>
                <w:lang w:val="en-US"/>
              </w:rPr>
            </w:pPr>
          </w:p>
          <w:p w14:paraId="61A2FDEC" w14:textId="1C5927E3" w:rsidR="005E0E35" w:rsidRDefault="00277564" w:rsidP="00BF4A47">
            <w:pPr>
              <w:rPr>
                <w:rFonts w:ascii="Arial" w:hAnsi="Arial" w:cs="Arial"/>
                <w:sz w:val="24"/>
                <w:szCs w:val="24"/>
                <w:lang w:val="en-US"/>
              </w:rPr>
            </w:pPr>
            <w:r>
              <w:rPr>
                <w:rFonts w:ascii="Arial" w:hAnsi="Arial" w:cs="Arial"/>
                <w:sz w:val="24"/>
                <w:szCs w:val="24"/>
                <w:lang w:val="en-US"/>
              </w:rPr>
              <w:t>Mid 16</w:t>
            </w:r>
            <w:r w:rsidRPr="00277564">
              <w:rPr>
                <w:rFonts w:ascii="Arial" w:hAnsi="Arial" w:cs="Arial"/>
                <w:sz w:val="24"/>
                <w:szCs w:val="24"/>
                <w:vertAlign w:val="superscript"/>
                <w:lang w:val="en-US"/>
              </w:rPr>
              <w:t>th</w:t>
            </w:r>
            <w:r>
              <w:rPr>
                <w:rFonts w:ascii="Arial" w:hAnsi="Arial" w:cs="Arial"/>
                <w:sz w:val="24"/>
                <w:szCs w:val="24"/>
                <w:lang w:val="en-US"/>
              </w:rPr>
              <w:t>-17</w:t>
            </w:r>
            <w:r w:rsidRPr="00277564">
              <w:rPr>
                <w:rFonts w:ascii="Arial" w:hAnsi="Arial" w:cs="Arial"/>
                <w:sz w:val="24"/>
                <w:szCs w:val="24"/>
                <w:vertAlign w:val="superscript"/>
                <w:lang w:val="en-US"/>
              </w:rPr>
              <w:t>th</w:t>
            </w:r>
            <w:r>
              <w:rPr>
                <w:rFonts w:ascii="Arial" w:hAnsi="Arial" w:cs="Arial"/>
                <w:sz w:val="24"/>
                <w:szCs w:val="24"/>
                <w:lang w:val="en-US"/>
              </w:rPr>
              <w:t xml:space="preserve"> century farmhouse, extended in early 19</w:t>
            </w:r>
            <w:r w:rsidRPr="00277564">
              <w:rPr>
                <w:rFonts w:ascii="Arial" w:hAnsi="Arial" w:cs="Arial"/>
                <w:sz w:val="24"/>
                <w:szCs w:val="24"/>
                <w:vertAlign w:val="superscript"/>
                <w:lang w:val="en-US"/>
              </w:rPr>
              <w:t>th</w:t>
            </w:r>
            <w:r>
              <w:rPr>
                <w:rFonts w:ascii="Arial" w:hAnsi="Arial" w:cs="Arial"/>
                <w:sz w:val="24"/>
                <w:szCs w:val="24"/>
                <w:lang w:val="en-US"/>
              </w:rPr>
              <w:t xml:space="preserve"> century. </w:t>
            </w:r>
            <w:r w:rsidR="009A2D08">
              <w:rPr>
                <w:rFonts w:ascii="Arial" w:hAnsi="Arial" w:cs="Arial"/>
                <w:sz w:val="24"/>
                <w:szCs w:val="24"/>
                <w:lang w:val="en-US"/>
              </w:rPr>
              <w:t>Part cob with thatched roof, part stucco with slate roof. High survival of original features</w:t>
            </w:r>
            <w:r w:rsidR="00220BA2">
              <w:rPr>
                <w:rFonts w:ascii="Arial" w:hAnsi="Arial" w:cs="Arial"/>
                <w:sz w:val="24"/>
                <w:szCs w:val="24"/>
                <w:lang w:val="en-US"/>
              </w:rPr>
              <w:t xml:space="preserve"> inside and out.</w:t>
            </w:r>
          </w:p>
          <w:p w14:paraId="6935A3A9" w14:textId="77777777" w:rsidR="005E0E35" w:rsidRDefault="005E0E35" w:rsidP="00BF4A47">
            <w:pPr>
              <w:rPr>
                <w:rFonts w:ascii="Arial" w:hAnsi="Arial" w:cs="Arial"/>
                <w:sz w:val="24"/>
                <w:szCs w:val="24"/>
                <w:lang w:val="en-US"/>
              </w:rPr>
            </w:pPr>
          </w:p>
          <w:p w14:paraId="4514CC01" w14:textId="77777777" w:rsidR="00220BA2" w:rsidRDefault="00220BA2" w:rsidP="00220BA2">
            <w:pPr>
              <w:rPr>
                <w:rFonts w:ascii="Arial" w:hAnsi="Arial" w:cs="Arial"/>
                <w:sz w:val="24"/>
                <w:szCs w:val="24"/>
                <w:lang w:val="en-US"/>
              </w:rPr>
            </w:pPr>
            <w:r>
              <w:rPr>
                <w:rFonts w:ascii="Arial" w:hAnsi="Arial" w:cs="Arial"/>
                <w:sz w:val="24"/>
                <w:szCs w:val="24"/>
                <w:lang w:val="en-US"/>
              </w:rPr>
              <w:t xml:space="preserve">The site is directly within the setting of this listed building. Its existing undeveloped character makes a positive contribution to the significance of the listed building by enhancing its rural setting. </w:t>
            </w:r>
          </w:p>
          <w:p w14:paraId="7141A363" w14:textId="77777777" w:rsidR="00BB40E8" w:rsidRDefault="00BB40E8" w:rsidP="00BF4A47">
            <w:pPr>
              <w:rPr>
                <w:rFonts w:ascii="Arial" w:hAnsi="Arial" w:cs="Arial"/>
                <w:sz w:val="24"/>
                <w:szCs w:val="24"/>
                <w:lang w:val="en-US"/>
              </w:rPr>
            </w:pPr>
          </w:p>
          <w:p w14:paraId="68950C52" w14:textId="77777777" w:rsidR="00E733E7" w:rsidRDefault="00E733E7" w:rsidP="00BF4A47">
            <w:pPr>
              <w:rPr>
                <w:rFonts w:ascii="Arial" w:hAnsi="Arial" w:cs="Arial"/>
                <w:sz w:val="24"/>
                <w:szCs w:val="24"/>
                <w:lang w:val="en-US"/>
              </w:rPr>
            </w:pPr>
          </w:p>
          <w:p w14:paraId="386EF401" w14:textId="59C2A012" w:rsidR="00DF2968" w:rsidRDefault="00182BFC" w:rsidP="00BF4A47">
            <w:pPr>
              <w:rPr>
                <w:rFonts w:ascii="Arial" w:hAnsi="Arial" w:cs="Arial"/>
                <w:sz w:val="24"/>
                <w:szCs w:val="24"/>
                <w:lang w:val="en-US"/>
              </w:rPr>
            </w:pPr>
            <w:r>
              <w:rPr>
                <w:rFonts w:ascii="Arial" w:hAnsi="Arial" w:cs="Arial"/>
                <w:sz w:val="24"/>
                <w:szCs w:val="24"/>
                <w:lang w:val="en-US"/>
              </w:rPr>
              <w:t>19</w:t>
            </w:r>
            <w:r w:rsidRPr="00182BFC">
              <w:rPr>
                <w:rFonts w:ascii="Arial" w:hAnsi="Arial" w:cs="Arial"/>
                <w:sz w:val="24"/>
                <w:szCs w:val="24"/>
                <w:vertAlign w:val="superscript"/>
                <w:lang w:val="en-US"/>
              </w:rPr>
              <w:t>th</w:t>
            </w:r>
            <w:r>
              <w:rPr>
                <w:rFonts w:ascii="Arial" w:hAnsi="Arial" w:cs="Arial"/>
                <w:sz w:val="24"/>
                <w:szCs w:val="24"/>
                <w:lang w:val="en-US"/>
              </w:rPr>
              <w:t xml:space="preserve"> century barn a</w:t>
            </w:r>
            <w:r w:rsidR="00DF2968">
              <w:rPr>
                <w:rFonts w:ascii="Arial" w:hAnsi="Arial" w:cs="Arial"/>
                <w:sz w:val="24"/>
                <w:szCs w:val="24"/>
                <w:lang w:val="en-US"/>
              </w:rPr>
              <w:t xml:space="preserve">ncillary to </w:t>
            </w:r>
            <w:r>
              <w:rPr>
                <w:rFonts w:ascii="Arial" w:hAnsi="Arial" w:cs="Arial"/>
                <w:sz w:val="24"/>
                <w:szCs w:val="24"/>
                <w:lang w:val="en-US"/>
              </w:rPr>
              <w:t>Higher Yalberton Farmhouse</w:t>
            </w:r>
            <w:r w:rsidR="0004268B">
              <w:rPr>
                <w:rFonts w:ascii="Arial" w:hAnsi="Arial" w:cs="Arial"/>
                <w:sz w:val="24"/>
                <w:szCs w:val="24"/>
                <w:lang w:val="en-US"/>
              </w:rPr>
              <w:t>, now c</w:t>
            </w:r>
            <w:r w:rsidR="008A726C">
              <w:rPr>
                <w:rFonts w:ascii="Arial" w:hAnsi="Arial" w:cs="Arial"/>
                <w:sz w:val="24"/>
                <w:szCs w:val="24"/>
                <w:lang w:val="en-US"/>
              </w:rPr>
              <w:t>onverted to residential use</w:t>
            </w:r>
            <w:r w:rsidR="0004268B">
              <w:rPr>
                <w:rFonts w:ascii="Arial" w:hAnsi="Arial" w:cs="Arial"/>
                <w:sz w:val="24"/>
                <w:szCs w:val="24"/>
                <w:lang w:val="en-US"/>
              </w:rPr>
              <w:t xml:space="preserve">. Some original features of interest retained. </w:t>
            </w:r>
          </w:p>
          <w:p w14:paraId="1EC22D97" w14:textId="77777777" w:rsidR="00085458" w:rsidRDefault="00085458" w:rsidP="00BF4A47">
            <w:pPr>
              <w:rPr>
                <w:rFonts w:ascii="Arial" w:hAnsi="Arial" w:cs="Arial"/>
                <w:sz w:val="24"/>
                <w:szCs w:val="24"/>
                <w:lang w:val="en-US"/>
              </w:rPr>
            </w:pPr>
          </w:p>
          <w:p w14:paraId="63C824A5" w14:textId="77777777" w:rsidR="00085458" w:rsidRDefault="00085458" w:rsidP="00BF4A47">
            <w:pPr>
              <w:rPr>
                <w:rFonts w:ascii="Arial" w:hAnsi="Arial" w:cs="Arial"/>
                <w:sz w:val="24"/>
                <w:szCs w:val="24"/>
                <w:lang w:val="en-US"/>
              </w:rPr>
            </w:pPr>
            <w:r>
              <w:rPr>
                <w:rFonts w:ascii="Arial" w:hAnsi="Arial" w:cs="Arial"/>
                <w:sz w:val="24"/>
                <w:szCs w:val="24"/>
                <w:lang w:val="en-US"/>
              </w:rPr>
              <w:t xml:space="preserve">The site is directly within the setting of this listed building. Its existing undeveloped character makes a positive </w:t>
            </w:r>
            <w:r>
              <w:rPr>
                <w:rFonts w:ascii="Arial" w:hAnsi="Arial" w:cs="Arial"/>
                <w:sz w:val="24"/>
                <w:szCs w:val="24"/>
                <w:lang w:val="en-US"/>
              </w:rPr>
              <w:lastRenderedPageBreak/>
              <w:t>contribution to the significance of the listed building by enhancing its rural setting.</w:t>
            </w:r>
          </w:p>
          <w:p w14:paraId="1B316CB9" w14:textId="77777777" w:rsidR="0014101A" w:rsidRDefault="0014101A" w:rsidP="00BF4A47">
            <w:pPr>
              <w:rPr>
                <w:rFonts w:ascii="Arial" w:hAnsi="Arial" w:cs="Arial"/>
                <w:sz w:val="24"/>
                <w:szCs w:val="24"/>
                <w:lang w:val="en-US"/>
              </w:rPr>
            </w:pPr>
          </w:p>
          <w:p w14:paraId="639BD0EB" w14:textId="77777777" w:rsidR="0014101A" w:rsidRDefault="0014101A" w:rsidP="00BF4A47">
            <w:pPr>
              <w:rPr>
                <w:rFonts w:ascii="Arial" w:hAnsi="Arial" w:cs="Arial"/>
                <w:sz w:val="24"/>
                <w:szCs w:val="24"/>
                <w:lang w:val="en-US"/>
              </w:rPr>
            </w:pPr>
          </w:p>
          <w:p w14:paraId="1F0D7096" w14:textId="77777777" w:rsidR="0014101A" w:rsidRDefault="0014101A" w:rsidP="0014101A">
            <w:pPr>
              <w:rPr>
                <w:rFonts w:ascii="Arial" w:hAnsi="Arial" w:cs="Arial"/>
                <w:sz w:val="24"/>
                <w:szCs w:val="24"/>
                <w:lang w:val="en-US"/>
              </w:rPr>
            </w:pPr>
            <w:r>
              <w:rPr>
                <w:rFonts w:ascii="Arial" w:hAnsi="Arial" w:cs="Arial"/>
                <w:sz w:val="24"/>
                <w:szCs w:val="24"/>
                <w:lang w:val="en-US"/>
              </w:rPr>
              <w:t>19</w:t>
            </w:r>
            <w:r w:rsidRPr="00182BFC">
              <w:rPr>
                <w:rFonts w:ascii="Arial" w:hAnsi="Arial" w:cs="Arial"/>
                <w:sz w:val="24"/>
                <w:szCs w:val="24"/>
                <w:vertAlign w:val="superscript"/>
                <w:lang w:val="en-US"/>
              </w:rPr>
              <w:t>th</w:t>
            </w:r>
            <w:r>
              <w:rPr>
                <w:rFonts w:ascii="Arial" w:hAnsi="Arial" w:cs="Arial"/>
                <w:sz w:val="24"/>
                <w:szCs w:val="24"/>
                <w:lang w:val="en-US"/>
              </w:rPr>
              <w:t xml:space="preserve"> century barn ancillary to Higher Yalberton Farmhouse, now converted to residential use. Some original features of interest retained. </w:t>
            </w:r>
          </w:p>
          <w:p w14:paraId="61A4F8CA" w14:textId="77777777" w:rsidR="0014101A" w:rsidRDefault="0014101A" w:rsidP="0014101A">
            <w:pPr>
              <w:rPr>
                <w:rFonts w:ascii="Arial" w:hAnsi="Arial" w:cs="Arial"/>
                <w:sz w:val="24"/>
                <w:szCs w:val="24"/>
                <w:lang w:val="en-US"/>
              </w:rPr>
            </w:pPr>
          </w:p>
          <w:p w14:paraId="0D175820" w14:textId="77777777" w:rsidR="0014101A" w:rsidRDefault="0014101A" w:rsidP="0014101A">
            <w:pPr>
              <w:rPr>
                <w:rFonts w:ascii="Arial" w:hAnsi="Arial" w:cs="Arial"/>
                <w:sz w:val="24"/>
                <w:szCs w:val="24"/>
                <w:lang w:val="en-US"/>
              </w:rPr>
            </w:pPr>
            <w:r>
              <w:rPr>
                <w:rFonts w:ascii="Arial" w:hAnsi="Arial" w:cs="Arial"/>
                <w:sz w:val="24"/>
                <w:szCs w:val="24"/>
                <w:lang w:val="en-US"/>
              </w:rPr>
              <w:t>The site is directly within the setting of this listed building. Its existing undeveloped character makes a positive contribution to the significance of the listed building by enhancing its rural setting.</w:t>
            </w:r>
          </w:p>
          <w:p w14:paraId="348F123F" w14:textId="77777777" w:rsidR="00C52AA9" w:rsidRDefault="00C52AA9" w:rsidP="0014101A">
            <w:pPr>
              <w:rPr>
                <w:rFonts w:ascii="Arial" w:hAnsi="Arial" w:cs="Arial"/>
                <w:sz w:val="24"/>
                <w:szCs w:val="24"/>
                <w:lang w:val="en-US"/>
              </w:rPr>
            </w:pPr>
          </w:p>
          <w:p w14:paraId="14698EE8" w14:textId="77777777" w:rsidR="00C52AA9" w:rsidRDefault="00C52AA9" w:rsidP="0014101A">
            <w:pPr>
              <w:rPr>
                <w:rFonts w:ascii="Arial" w:hAnsi="Arial" w:cs="Arial"/>
                <w:sz w:val="24"/>
                <w:szCs w:val="24"/>
                <w:lang w:val="en-US"/>
              </w:rPr>
            </w:pPr>
          </w:p>
          <w:p w14:paraId="309C29A2" w14:textId="71D43861" w:rsidR="00C52AA9" w:rsidRDefault="00C52AA9" w:rsidP="00C52AA9">
            <w:pPr>
              <w:rPr>
                <w:rFonts w:ascii="Arial" w:hAnsi="Arial" w:cs="Arial"/>
                <w:sz w:val="24"/>
                <w:szCs w:val="24"/>
                <w:lang w:val="en-US"/>
              </w:rPr>
            </w:pPr>
            <w:r>
              <w:rPr>
                <w:rFonts w:ascii="Arial" w:hAnsi="Arial" w:cs="Arial"/>
                <w:sz w:val="24"/>
                <w:szCs w:val="24"/>
                <w:lang w:val="en-US"/>
              </w:rPr>
              <w:t>19</w:t>
            </w:r>
            <w:r w:rsidRPr="00182BFC">
              <w:rPr>
                <w:rFonts w:ascii="Arial" w:hAnsi="Arial" w:cs="Arial"/>
                <w:sz w:val="24"/>
                <w:szCs w:val="24"/>
                <w:vertAlign w:val="superscript"/>
                <w:lang w:val="en-US"/>
              </w:rPr>
              <w:t>th</w:t>
            </w:r>
            <w:r>
              <w:rPr>
                <w:rFonts w:ascii="Arial" w:hAnsi="Arial" w:cs="Arial"/>
                <w:sz w:val="24"/>
                <w:szCs w:val="24"/>
                <w:lang w:val="en-US"/>
              </w:rPr>
              <w:t xml:space="preserve"> century barn ancillary to Higher Yalberton Farmhouse. Some original features of interest retained. </w:t>
            </w:r>
            <w:r w:rsidR="00493B56">
              <w:rPr>
                <w:rFonts w:ascii="Arial" w:hAnsi="Arial" w:cs="Arial"/>
                <w:sz w:val="24"/>
                <w:szCs w:val="24"/>
                <w:lang w:val="en-US"/>
              </w:rPr>
              <w:t>Incorrectly pinned on HE mapping.</w:t>
            </w:r>
          </w:p>
          <w:p w14:paraId="71F5ED09" w14:textId="77777777" w:rsidR="00C52AA9" w:rsidRDefault="00C52AA9" w:rsidP="00C52AA9">
            <w:pPr>
              <w:rPr>
                <w:rFonts w:ascii="Arial" w:hAnsi="Arial" w:cs="Arial"/>
                <w:sz w:val="24"/>
                <w:szCs w:val="24"/>
                <w:lang w:val="en-US"/>
              </w:rPr>
            </w:pPr>
          </w:p>
          <w:p w14:paraId="7A353F70" w14:textId="02937386" w:rsidR="00C52AA9" w:rsidRPr="001104C2" w:rsidRDefault="00C52AA9" w:rsidP="00C52AA9">
            <w:pPr>
              <w:rPr>
                <w:rFonts w:ascii="Arial" w:hAnsi="Arial" w:cs="Arial"/>
                <w:sz w:val="24"/>
                <w:szCs w:val="24"/>
                <w:lang w:val="en-US"/>
              </w:rPr>
            </w:pPr>
            <w:r>
              <w:rPr>
                <w:rFonts w:ascii="Arial" w:hAnsi="Arial" w:cs="Arial"/>
                <w:sz w:val="24"/>
                <w:szCs w:val="24"/>
                <w:lang w:val="en-US"/>
              </w:rPr>
              <w:t>The site is directly within the setting of this listed building. Its existing undeveloped character makes a positive contribution to the significance of the listed building by enhancing its rural setting.</w:t>
            </w:r>
          </w:p>
        </w:tc>
        <w:tc>
          <w:tcPr>
            <w:tcW w:w="4536" w:type="dxa"/>
          </w:tcPr>
          <w:p w14:paraId="1B929AE8" w14:textId="77777777" w:rsidR="00F65B61" w:rsidRDefault="00F65B61" w:rsidP="00A72D93">
            <w:pPr>
              <w:rPr>
                <w:rFonts w:ascii="Arial" w:hAnsi="Arial" w:cs="Arial"/>
                <w:sz w:val="24"/>
                <w:szCs w:val="24"/>
                <w:lang w:val="en-US"/>
              </w:rPr>
            </w:pPr>
          </w:p>
          <w:p w14:paraId="3C1DE46C" w14:textId="33E495D9" w:rsidR="00C27BCB" w:rsidRDefault="00C27BCB" w:rsidP="00A72D93">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character of the setting of the listed building. </w:t>
            </w:r>
          </w:p>
          <w:p w14:paraId="261CA3CC" w14:textId="77777777" w:rsidR="00C27BCB" w:rsidRDefault="00C27BCB" w:rsidP="00A72D93">
            <w:pPr>
              <w:rPr>
                <w:rFonts w:ascii="Arial" w:hAnsi="Arial" w:cs="Arial"/>
                <w:sz w:val="24"/>
                <w:szCs w:val="24"/>
                <w:lang w:val="en-US"/>
              </w:rPr>
            </w:pPr>
          </w:p>
          <w:p w14:paraId="3CA20071" w14:textId="77777777" w:rsidR="00C27BCB" w:rsidRDefault="00C27BCB" w:rsidP="00A72D93">
            <w:pPr>
              <w:rPr>
                <w:rFonts w:ascii="Arial" w:hAnsi="Arial" w:cs="Arial"/>
                <w:sz w:val="24"/>
                <w:szCs w:val="24"/>
                <w:lang w:val="en-US"/>
              </w:rPr>
            </w:pPr>
            <w:r>
              <w:rPr>
                <w:rFonts w:ascii="Arial" w:hAnsi="Arial" w:cs="Arial"/>
                <w:sz w:val="24"/>
                <w:szCs w:val="24"/>
                <w:lang w:val="en-US"/>
              </w:rPr>
              <w:t xml:space="preserve">This would amount to a degree </w:t>
            </w:r>
            <w:r w:rsidR="00E61D69">
              <w:rPr>
                <w:rFonts w:ascii="Arial" w:hAnsi="Arial" w:cs="Arial"/>
                <w:sz w:val="24"/>
                <w:szCs w:val="24"/>
                <w:lang w:val="en-US"/>
              </w:rPr>
              <w:t>of less than substantial harm.</w:t>
            </w:r>
          </w:p>
          <w:p w14:paraId="1489B406" w14:textId="77777777" w:rsidR="00085458" w:rsidRDefault="00085458" w:rsidP="00A72D93">
            <w:pPr>
              <w:rPr>
                <w:rFonts w:ascii="Arial" w:hAnsi="Arial" w:cs="Arial"/>
                <w:sz w:val="24"/>
                <w:szCs w:val="24"/>
                <w:lang w:val="en-US"/>
              </w:rPr>
            </w:pPr>
          </w:p>
          <w:p w14:paraId="091CAFBA" w14:textId="77777777" w:rsidR="00085458" w:rsidRDefault="00085458" w:rsidP="00A72D93">
            <w:pPr>
              <w:rPr>
                <w:rFonts w:ascii="Arial" w:hAnsi="Arial" w:cs="Arial"/>
                <w:sz w:val="24"/>
                <w:szCs w:val="24"/>
                <w:lang w:val="en-US"/>
              </w:rPr>
            </w:pPr>
          </w:p>
          <w:p w14:paraId="62511A4D" w14:textId="77777777" w:rsidR="00085458" w:rsidRDefault="00085458" w:rsidP="00A72D93">
            <w:pPr>
              <w:rPr>
                <w:rFonts w:ascii="Arial" w:hAnsi="Arial" w:cs="Arial"/>
                <w:sz w:val="24"/>
                <w:szCs w:val="24"/>
                <w:lang w:val="en-US"/>
              </w:rPr>
            </w:pPr>
          </w:p>
          <w:p w14:paraId="0D91808F" w14:textId="77777777" w:rsidR="00085458" w:rsidRDefault="00085458" w:rsidP="00A72D93">
            <w:pPr>
              <w:rPr>
                <w:rFonts w:ascii="Arial" w:hAnsi="Arial" w:cs="Arial"/>
                <w:sz w:val="24"/>
                <w:szCs w:val="24"/>
                <w:lang w:val="en-US"/>
              </w:rPr>
            </w:pPr>
          </w:p>
          <w:p w14:paraId="1AC1DD4A" w14:textId="77777777" w:rsidR="00085458" w:rsidRDefault="00085458" w:rsidP="00A72D93">
            <w:pPr>
              <w:rPr>
                <w:rFonts w:ascii="Arial" w:hAnsi="Arial" w:cs="Arial"/>
                <w:sz w:val="24"/>
                <w:szCs w:val="24"/>
                <w:lang w:val="en-US"/>
              </w:rPr>
            </w:pPr>
          </w:p>
          <w:p w14:paraId="012E75AF" w14:textId="77777777" w:rsidR="00085458" w:rsidRDefault="00085458" w:rsidP="00A72D93">
            <w:pPr>
              <w:rPr>
                <w:rFonts w:ascii="Arial" w:hAnsi="Arial" w:cs="Arial"/>
                <w:sz w:val="24"/>
                <w:szCs w:val="24"/>
                <w:lang w:val="en-US"/>
              </w:rPr>
            </w:pPr>
          </w:p>
          <w:p w14:paraId="425E8FDD" w14:textId="77777777" w:rsidR="00085458" w:rsidRDefault="00085458" w:rsidP="00A72D93">
            <w:pPr>
              <w:rPr>
                <w:rFonts w:ascii="Arial" w:hAnsi="Arial" w:cs="Arial"/>
                <w:sz w:val="24"/>
                <w:szCs w:val="24"/>
                <w:lang w:val="en-US"/>
              </w:rPr>
            </w:pPr>
          </w:p>
          <w:p w14:paraId="6B183447" w14:textId="77777777" w:rsidR="00085458" w:rsidRDefault="00085458" w:rsidP="00A72D93">
            <w:pPr>
              <w:rPr>
                <w:rFonts w:ascii="Arial" w:hAnsi="Arial" w:cs="Arial"/>
                <w:sz w:val="24"/>
                <w:szCs w:val="24"/>
                <w:lang w:val="en-US"/>
              </w:rPr>
            </w:pPr>
          </w:p>
          <w:p w14:paraId="31833FDF" w14:textId="77777777" w:rsidR="00085458" w:rsidRDefault="00085458" w:rsidP="00A72D93">
            <w:pPr>
              <w:rPr>
                <w:rFonts w:ascii="Arial" w:hAnsi="Arial" w:cs="Arial"/>
                <w:sz w:val="24"/>
                <w:szCs w:val="24"/>
                <w:lang w:val="en-US"/>
              </w:rPr>
            </w:pPr>
          </w:p>
          <w:p w14:paraId="4AC63874" w14:textId="77777777" w:rsidR="00085458" w:rsidRDefault="00085458" w:rsidP="00085458">
            <w:pPr>
              <w:rPr>
                <w:rFonts w:ascii="Arial" w:hAnsi="Arial" w:cs="Arial"/>
                <w:sz w:val="24"/>
                <w:szCs w:val="24"/>
                <w:lang w:val="en-US"/>
              </w:rPr>
            </w:pPr>
          </w:p>
          <w:p w14:paraId="52628344" w14:textId="77777777" w:rsidR="005E0E35" w:rsidRDefault="005E0E35" w:rsidP="00085458">
            <w:pPr>
              <w:rPr>
                <w:rFonts w:ascii="Arial" w:hAnsi="Arial" w:cs="Arial"/>
                <w:sz w:val="24"/>
                <w:szCs w:val="24"/>
                <w:lang w:val="en-US"/>
              </w:rPr>
            </w:pPr>
          </w:p>
          <w:p w14:paraId="1B9EEB69" w14:textId="77777777" w:rsidR="00220BA2" w:rsidRDefault="00220BA2" w:rsidP="00220BA2">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character of the setting of the listed building. </w:t>
            </w:r>
          </w:p>
          <w:p w14:paraId="3AB9CFF8" w14:textId="77777777" w:rsidR="00220BA2" w:rsidRDefault="00220BA2" w:rsidP="00220BA2">
            <w:pPr>
              <w:rPr>
                <w:rFonts w:ascii="Arial" w:hAnsi="Arial" w:cs="Arial"/>
                <w:sz w:val="24"/>
                <w:szCs w:val="24"/>
                <w:lang w:val="en-US"/>
              </w:rPr>
            </w:pPr>
          </w:p>
          <w:p w14:paraId="056C391C" w14:textId="77777777" w:rsidR="00220BA2" w:rsidRDefault="00220BA2" w:rsidP="00220BA2">
            <w:pPr>
              <w:rPr>
                <w:rFonts w:ascii="Arial" w:hAnsi="Arial" w:cs="Arial"/>
                <w:sz w:val="24"/>
                <w:szCs w:val="24"/>
                <w:lang w:val="en-US"/>
              </w:rPr>
            </w:pPr>
            <w:r>
              <w:rPr>
                <w:rFonts w:ascii="Arial" w:hAnsi="Arial" w:cs="Arial"/>
                <w:sz w:val="24"/>
                <w:szCs w:val="24"/>
                <w:lang w:val="en-US"/>
              </w:rPr>
              <w:t>This would amount to a degree of less than substantial harm.</w:t>
            </w:r>
          </w:p>
          <w:p w14:paraId="06DAEE5A" w14:textId="77777777" w:rsidR="005E0E35" w:rsidRDefault="005E0E35" w:rsidP="00085458">
            <w:pPr>
              <w:rPr>
                <w:rFonts w:ascii="Arial" w:hAnsi="Arial" w:cs="Arial"/>
                <w:sz w:val="24"/>
                <w:szCs w:val="24"/>
                <w:lang w:val="en-US"/>
              </w:rPr>
            </w:pPr>
          </w:p>
          <w:p w14:paraId="6A8E6BF5" w14:textId="77777777" w:rsidR="005E0E35" w:rsidRDefault="005E0E35" w:rsidP="00085458">
            <w:pPr>
              <w:rPr>
                <w:rFonts w:ascii="Arial" w:hAnsi="Arial" w:cs="Arial"/>
                <w:sz w:val="24"/>
                <w:szCs w:val="24"/>
                <w:lang w:val="en-US"/>
              </w:rPr>
            </w:pPr>
          </w:p>
          <w:p w14:paraId="1466C149" w14:textId="77777777" w:rsidR="00BB40E8" w:rsidRDefault="00BB40E8" w:rsidP="00085458">
            <w:pPr>
              <w:rPr>
                <w:rFonts w:ascii="Arial" w:hAnsi="Arial" w:cs="Arial"/>
                <w:sz w:val="24"/>
                <w:szCs w:val="24"/>
                <w:lang w:val="en-US"/>
              </w:rPr>
            </w:pPr>
          </w:p>
          <w:p w14:paraId="0047AAA1" w14:textId="77777777" w:rsidR="005E0E35" w:rsidRDefault="005E0E35" w:rsidP="00085458">
            <w:pPr>
              <w:rPr>
                <w:rFonts w:ascii="Arial" w:hAnsi="Arial" w:cs="Arial"/>
                <w:sz w:val="24"/>
                <w:szCs w:val="24"/>
                <w:lang w:val="en-US"/>
              </w:rPr>
            </w:pPr>
          </w:p>
          <w:p w14:paraId="0D4A8D77" w14:textId="77777777" w:rsidR="005E0E35" w:rsidRDefault="005E0E35" w:rsidP="00085458">
            <w:pPr>
              <w:rPr>
                <w:rFonts w:ascii="Arial" w:hAnsi="Arial" w:cs="Arial"/>
                <w:sz w:val="24"/>
                <w:szCs w:val="24"/>
                <w:lang w:val="en-US"/>
              </w:rPr>
            </w:pPr>
          </w:p>
          <w:p w14:paraId="4D8B44EC" w14:textId="77777777" w:rsidR="00E733E7" w:rsidRDefault="00E733E7" w:rsidP="00085458">
            <w:pPr>
              <w:rPr>
                <w:rFonts w:ascii="Arial" w:hAnsi="Arial" w:cs="Arial"/>
                <w:sz w:val="24"/>
                <w:szCs w:val="24"/>
                <w:lang w:val="en-US"/>
              </w:rPr>
            </w:pPr>
          </w:p>
          <w:p w14:paraId="29C9B16C" w14:textId="77777777" w:rsidR="00220BA2" w:rsidRDefault="00220BA2" w:rsidP="00085458">
            <w:pPr>
              <w:rPr>
                <w:rFonts w:ascii="Arial" w:hAnsi="Arial" w:cs="Arial"/>
                <w:sz w:val="24"/>
                <w:szCs w:val="24"/>
                <w:lang w:val="en-US"/>
              </w:rPr>
            </w:pPr>
          </w:p>
          <w:p w14:paraId="31709A80" w14:textId="4AEAB90B" w:rsidR="00085458" w:rsidRDefault="00085458" w:rsidP="00085458">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character of the setting of the listed building. </w:t>
            </w:r>
          </w:p>
          <w:p w14:paraId="47E3EA9B" w14:textId="77777777" w:rsidR="00085458" w:rsidRDefault="00085458" w:rsidP="00085458">
            <w:pPr>
              <w:rPr>
                <w:rFonts w:ascii="Arial" w:hAnsi="Arial" w:cs="Arial"/>
                <w:sz w:val="24"/>
                <w:szCs w:val="24"/>
                <w:lang w:val="en-US"/>
              </w:rPr>
            </w:pPr>
          </w:p>
          <w:p w14:paraId="0EB852DC" w14:textId="77777777" w:rsidR="00085458" w:rsidRDefault="00085458" w:rsidP="00085458">
            <w:pPr>
              <w:rPr>
                <w:rFonts w:ascii="Arial" w:hAnsi="Arial" w:cs="Arial"/>
                <w:sz w:val="24"/>
                <w:szCs w:val="24"/>
                <w:lang w:val="en-US"/>
              </w:rPr>
            </w:pPr>
            <w:r>
              <w:rPr>
                <w:rFonts w:ascii="Arial" w:hAnsi="Arial" w:cs="Arial"/>
                <w:sz w:val="24"/>
                <w:szCs w:val="24"/>
                <w:lang w:val="en-US"/>
              </w:rPr>
              <w:t>This would amount to a degree of less than substantial harm.</w:t>
            </w:r>
          </w:p>
          <w:p w14:paraId="15D2DF26" w14:textId="77777777" w:rsidR="0014101A" w:rsidRDefault="0014101A" w:rsidP="00085458">
            <w:pPr>
              <w:rPr>
                <w:rFonts w:ascii="Arial" w:hAnsi="Arial" w:cs="Arial"/>
                <w:sz w:val="24"/>
                <w:szCs w:val="24"/>
                <w:lang w:val="en-US"/>
              </w:rPr>
            </w:pPr>
          </w:p>
          <w:p w14:paraId="5F657367" w14:textId="77777777" w:rsidR="0014101A" w:rsidRDefault="0014101A" w:rsidP="00085458">
            <w:pPr>
              <w:rPr>
                <w:rFonts w:ascii="Arial" w:hAnsi="Arial" w:cs="Arial"/>
                <w:sz w:val="24"/>
                <w:szCs w:val="24"/>
                <w:lang w:val="en-US"/>
              </w:rPr>
            </w:pPr>
          </w:p>
          <w:p w14:paraId="5540BC8C" w14:textId="77777777" w:rsidR="0014101A" w:rsidRDefault="0014101A" w:rsidP="00085458">
            <w:pPr>
              <w:rPr>
                <w:rFonts w:ascii="Arial" w:hAnsi="Arial" w:cs="Arial"/>
                <w:sz w:val="24"/>
                <w:szCs w:val="24"/>
                <w:lang w:val="en-US"/>
              </w:rPr>
            </w:pPr>
          </w:p>
          <w:p w14:paraId="70E5D9B3" w14:textId="77777777" w:rsidR="00E733E7" w:rsidRDefault="00E733E7" w:rsidP="00085458">
            <w:pPr>
              <w:rPr>
                <w:rFonts w:ascii="Arial" w:hAnsi="Arial" w:cs="Arial"/>
                <w:sz w:val="24"/>
                <w:szCs w:val="24"/>
                <w:lang w:val="en-US"/>
              </w:rPr>
            </w:pPr>
          </w:p>
          <w:p w14:paraId="79897035" w14:textId="77777777" w:rsidR="0014101A" w:rsidRDefault="0014101A" w:rsidP="00085458">
            <w:pPr>
              <w:rPr>
                <w:rFonts w:ascii="Arial" w:hAnsi="Arial" w:cs="Arial"/>
                <w:sz w:val="24"/>
                <w:szCs w:val="24"/>
                <w:lang w:val="en-US"/>
              </w:rPr>
            </w:pPr>
          </w:p>
          <w:p w14:paraId="7F80D50C" w14:textId="77777777" w:rsidR="0014101A" w:rsidRDefault="0014101A" w:rsidP="00085458">
            <w:pPr>
              <w:rPr>
                <w:rFonts w:ascii="Arial" w:hAnsi="Arial" w:cs="Arial"/>
                <w:sz w:val="24"/>
                <w:szCs w:val="24"/>
                <w:lang w:val="en-US"/>
              </w:rPr>
            </w:pPr>
          </w:p>
          <w:p w14:paraId="5B8C1965" w14:textId="77777777" w:rsidR="0014101A" w:rsidRDefault="0014101A" w:rsidP="0014101A">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character of the setting of the listed building. </w:t>
            </w:r>
          </w:p>
          <w:p w14:paraId="28B72C82" w14:textId="77777777" w:rsidR="0014101A" w:rsidRDefault="0014101A" w:rsidP="0014101A">
            <w:pPr>
              <w:rPr>
                <w:rFonts w:ascii="Arial" w:hAnsi="Arial" w:cs="Arial"/>
                <w:sz w:val="24"/>
                <w:szCs w:val="24"/>
                <w:lang w:val="en-US"/>
              </w:rPr>
            </w:pPr>
          </w:p>
          <w:p w14:paraId="7834A52A" w14:textId="77777777" w:rsidR="0014101A" w:rsidRDefault="0014101A" w:rsidP="0014101A">
            <w:pPr>
              <w:rPr>
                <w:rFonts w:ascii="Arial" w:hAnsi="Arial" w:cs="Arial"/>
                <w:sz w:val="24"/>
                <w:szCs w:val="24"/>
                <w:lang w:val="en-US"/>
              </w:rPr>
            </w:pPr>
            <w:r>
              <w:rPr>
                <w:rFonts w:ascii="Arial" w:hAnsi="Arial" w:cs="Arial"/>
                <w:sz w:val="24"/>
                <w:szCs w:val="24"/>
                <w:lang w:val="en-US"/>
              </w:rPr>
              <w:t>This would amount to a degree of less than substantial harm.</w:t>
            </w:r>
          </w:p>
          <w:p w14:paraId="27AB9527" w14:textId="77777777" w:rsidR="00941F0F" w:rsidRDefault="00941F0F" w:rsidP="0014101A">
            <w:pPr>
              <w:rPr>
                <w:rFonts w:ascii="Arial" w:hAnsi="Arial" w:cs="Arial"/>
                <w:sz w:val="24"/>
                <w:szCs w:val="24"/>
                <w:lang w:val="en-US"/>
              </w:rPr>
            </w:pPr>
          </w:p>
          <w:p w14:paraId="30BB566A" w14:textId="77777777" w:rsidR="00941F0F" w:rsidRDefault="00941F0F" w:rsidP="0014101A">
            <w:pPr>
              <w:rPr>
                <w:rFonts w:ascii="Arial" w:hAnsi="Arial" w:cs="Arial"/>
                <w:sz w:val="24"/>
                <w:szCs w:val="24"/>
                <w:lang w:val="en-US"/>
              </w:rPr>
            </w:pPr>
          </w:p>
          <w:p w14:paraId="72520DA9" w14:textId="77777777" w:rsidR="00941F0F" w:rsidRDefault="00941F0F" w:rsidP="0014101A">
            <w:pPr>
              <w:rPr>
                <w:rFonts w:ascii="Arial" w:hAnsi="Arial" w:cs="Arial"/>
                <w:sz w:val="24"/>
                <w:szCs w:val="24"/>
                <w:lang w:val="en-US"/>
              </w:rPr>
            </w:pPr>
          </w:p>
          <w:p w14:paraId="2D790898" w14:textId="77777777" w:rsidR="00941F0F" w:rsidRDefault="00941F0F" w:rsidP="0014101A">
            <w:pPr>
              <w:rPr>
                <w:rFonts w:ascii="Arial" w:hAnsi="Arial" w:cs="Arial"/>
                <w:sz w:val="24"/>
                <w:szCs w:val="24"/>
                <w:lang w:val="en-US"/>
              </w:rPr>
            </w:pPr>
          </w:p>
          <w:p w14:paraId="3699C207" w14:textId="77777777" w:rsidR="00941F0F" w:rsidRDefault="00941F0F" w:rsidP="0014101A">
            <w:pPr>
              <w:rPr>
                <w:rFonts w:ascii="Arial" w:hAnsi="Arial" w:cs="Arial"/>
                <w:sz w:val="24"/>
                <w:szCs w:val="24"/>
                <w:lang w:val="en-US"/>
              </w:rPr>
            </w:pPr>
          </w:p>
          <w:p w14:paraId="0F222B73" w14:textId="77777777" w:rsidR="00E733E7" w:rsidRDefault="00E733E7" w:rsidP="0014101A">
            <w:pPr>
              <w:rPr>
                <w:rFonts w:ascii="Arial" w:hAnsi="Arial" w:cs="Arial"/>
                <w:sz w:val="24"/>
                <w:szCs w:val="24"/>
                <w:lang w:val="en-US"/>
              </w:rPr>
            </w:pPr>
          </w:p>
          <w:p w14:paraId="43B54855" w14:textId="77777777" w:rsidR="00941F0F" w:rsidRDefault="00941F0F" w:rsidP="00941F0F">
            <w:pPr>
              <w:rPr>
                <w:rFonts w:ascii="Arial" w:hAnsi="Arial" w:cs="Arial"/>
                <w:sz w:val="24"/>
                <w:szCs w:val="24"/>
                <w:lang w:val="en-US"/>
              </w:rPr>
            </w:pPr>
            <w:r>
              <w:rPr>
                <w:rFonts w:ascii="Arial" w:hAnsi="Arial" w:cs="Arial"/>
                <w:sz w:val="24"/>
                <w:szCs w:val="24"/>
                <w:lang w:val="en-US"/>
              </w:rPr>
              <w:t xml:space="preserve">Development of the site to the stated quantum would have a significant impact on the rural character of the setting of the listed building. </w:t>
            </w:r>
          </w:p>
          <w:p w14:paraId="1CA4AACA" w14:textId="77777777" w:rsidR="00941F0F" w:rsidRDefault="00941F0F" w:rsidP="00941F0F">
            <w:pPr>
              <w:rPr>
                <w:rFonts w:ascii="Arial" w:hAnsi="Arial" w:cs="Arial"/>
                <w:sz w:val="24"/>
                <w:szCs w:val="24"/>
                <w:lang w:val="en-US"/>
              </w:rPr>
            </w:pPr>
          </w:p>
          <w:p w14:paraId="67CFA3B8" w14:textId="7438CCEA" w:rsidR="00941F0F" w:rsidRPr="002D48AA" w:rsidRDefault="00941F0F" w:rsidP="00941F0F">
            <w:pPr>
              <w:rPr>
                <w:rFonts w:ascii="Arial" w:hAnsi="Arial" w:cs="Arial"/>
                <w:sz w:val="24"/>
                <w:szCs w:val="24"/>
                <w:lang w:val="en-US"/>
              </w:rPr>
            </w:pPr>
            <w:r>
              <w:rPr>
                <w:rFonts w:ascii="Arial" w:hAnsi="Arial" w:cs="Arial"/>
                <w:sz w:val="24"/>
                <w:szCs w:val="24"/>
                <w:lang w:val="en-US"/>
              </w:rPr>
              <w:t>This would amount to a degree of less than substantial harm.</w:t>
            </w:r>
          </w:p>
        </w:tc>
        <w:tc>
          <w:tcPr>
            <w:tcW w:w="3402" w:type="dxa"/>
          </w:tcPr>
          <w:p w14:paraId="0355E7E5" w14:textId="77777777" w:rsidR="00F65B61" w:rsidRDefault="00F65B61" w:rsidP="00A8628B">
            <w:pPr>
              <w:rPr>
                <w:rFonts w:ascii="Arial" w:hAnsi="Arial" w:cs="Arial"/>
                <w:sz w:val="24"/>
                <w:szCs w:val="24"/>
                <w:lang w:val="en-US"/>
              </w:rPr>
            </w:pPr>
          </w:p>
          <w:p w14:paraId="14AF1B99" w14:textId="237F277D" w:rsidR="00E61D69" w:rsidRDefault="00E61D69" w:rsidP="00A8628B">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r w:rsidR="009660F2">
              <w:rPr>
                <w:rFonts w:ascii="Arial" w:hAnsi="Arial" w:cs="Arial"/>
                <w:sz w:val="24"/>
                <w:szCs w:val="24"/>
                <w:lang w:val="en-US"/>
              </w:rPr>
              <w:t xml:space="preserve">two </w:t>
            </w:r>
            <w:r w:rsidR="00E733E7">
              <w:rPr>
                <w:rFonts w:ascii="Arial" w:hAnsi="Arial" w:cs="Arial"/>
                <w:sz w:val="24"/>
                <w:szCs w:val="24"/>
                <w:lang w:val="en-US"/>
              </w:rPr>
              <w:t>eastern</w:t>
            </w:r>
            <w:r w:rsidR="009660F2">
              <w:rPr>
                <w:rFonts w:ascii="Arial" w:hAnsi="Arial" w:cs="Arial"/>
                <w:sz w:val="24"/>
                <w:szCs w:val="24"/>
                <w:lang w:val="en-US"/>
              </w:rPr>
              <w:t xml:space="preserve"> fields</w:t>
            </w:r>
            <w:r w:rsidR="00AD0301">
              <w:rPr>
                <w:rFonts w:ascii="Arial" w:hAnsi="Arial" w:cs="Arial"/>
                <w:sz w:val="24"/>
                <w:szCs w:val="24"/>
                <w:lang w:val="en-US"/>
              </w:rPr>
              <w:t>. Substantial landscaping t</w:t>
            </w:r>
            <w:r w:rsidR="00807BF1">
              <w:rPr>
                <w:rFonts w:ascii="Arial" w:hAnsi="Arial" w:cs="Arial"/>
                <w:sz w:val="24"/>
                <w:szCs w:val="24"/>
                <w:lang w:val="en-US"/>
              </w:rPr>
              <w:t>o</w:t>
            </w:r>
            <w:r w:rsidR="00406407">
              <w:rPr>
                <w:rFonts w:ascii="Arial" w:hAnsi="Arial" w:cs="Arial"/>
                <w:sz w:val="24"/>
                <w:szCs w:val="24"/>
                <w:lang w:val="en-US"/>
              </w:rPr>
              <w:t xml:space="preserve"> </w:t>
            </w:r>
            <w:r w:rsidR="00DF1252">
              <w:rPr>
                <w:rFonts w:ascii="Arial" w:hAnsi="Arial" w:cs="Arial"/>
                <w:sz w:val="24"/>
                <w:szCs w:val="24"/>
                <w:lang w:val="en-US"/>
              </w:rPr>
              <w:t>retain the rural character of the area would further reduce the impact.</w:t>
            </w:r>
          </w:p>
          <w:p w14:paraId="6C4E8A3A" w14:textId="77777777" w:rsidR="00085458" w:rsidRDefault="00085458" w:rsidP="00A8628B">
            <w:pPr>
              <w:rPr>
                <w:rFonts w:ascii="Arial" w:hAnsi="Arial" w:cs="Arial"/>
                <w:sz w:val="24"/>
                <w:szCs w:val="24"/>
                <w:lang w:val="en-US"/>
              </w:rPr>
            </w:pPr>
          </w:p>
          <w:p w14:paraId="25A597EF" w14:textId="77777777" w:rsidR="00085458" w:rsidRDefault="00085458" w:rsidP="00A8628B">
            <w:pPr>
              <w:rPr>
                <w:rFonts w:ascii="Arial" w:hAnsi="Arial" w:cs="Arial"/>
                <w:sz w:val="24"/>
                <w:szCs w:val="24"/>
                <w:lang w:val="en-US"/>
              </w:rPr>
            </w:pPr>
          </w:p>
          <w:p w14:paraId="2C1BCD1D" w14:textId="77777777" w:rsidR="00085458" w:rsidRDefault="00085458" w:rsidP="00A8628B">
            <w:pPr>
              <w:rPr>
                <w:rFonts w:ascii="Arial" w:hAnsi="Arial" w:cs="Arial"/>
                <w:sz w:val="24"/>
                <w:szCs w:val="24"/>
                <w:lang w:val="en-US"/>
              </w:rPr>
            </w:pPr>
          </w:p>
          <w:p w14:paraId="18103DC4" w14:textId="77777777" w:rsidR="00085458" w:rsidRDefault="00085458" w:rsidP="00A8628B">
            <w:pPr>
              <w:rPr>
                <w:rFonts w:ascii="Arial" w:hAnsi="Arial" w:cs="Arial"/>
                <w:sz w:val="24"/>
                <w:szCs w:val="24"/>
                <w:lang w:val="en-US"/>
              </w:rPr>
            </w:pPr>
          </w:p>
          <w:p w14:paraId="1F9ED475" w14:textId="77777777" w:rsidR="00085458" w:rsidRDefault="00085458" w:rsidP="00A8628B">
            <w:pPr>
              <w:rPr>
                <w:rFonts w:ascii="Arial" w:hAnsi="Arial" w:cs="Arial"/>
                <w:sz w:val="24"/>
                <w:szCs w:val="24"/>
                <w:lang w:val="en-US"/>
              </w:rPr>
            </w:pPr>
          </w:p>
          <w:p w14:paraId="393E7746" w14:textId="77777777" w:rsidR="00085458" w:rsidRDefault="00085458" w:rsidP="00A8628B">
            <w:pPr>
              <w:rPr>
                <w:rFonts w:ascii="Arial" w:hAnsi="Arial" w:cs="Arial"/>
                <w:sz w:val="24"/>
                <w:szCs w:val="24"/>
                <w:lang w:val="en-US"/>
              </w:rPr>
            </w:pPr>
          </w:p>
          <w:p w14:paraId="3E827F5B" w14:textId="77777777" w:rsidR="00085458" w:rsidRDefault="00085458" w:rsidP="00A8628B">
            <w:pPr>
              <w:rPr>
                <w:rFonts w:ascii="Arial" w:hAnsi="Arial" w:cs="Arial"/>
                <w:sz w:val="24"/>
                <w:szCs w:val="24"/>
                <w:lang w:val="en-US"/>
              </w:rPr>
            </w:pPr>
          </w:p>
          <w:p w14:paraId="218598D7" w14:textId="77777777" w:rsidR="005E0E35" w:rsidRDefault="005E0E35" w:rsidP="00A8628B">
            <w:pPr>
              <w:rPr>
                <w:rFonts w:ascii="Arial" w:hAnsi="Arial" w:cs="Arial"/>
                <w:sz w:val="24"/>
                <w:szCs w:val="24"/>
                <w:lang w:val="en-US"/>
              </w:rPr>
            </w:pPr>
          </w:p>
          <w:p w14:paraId="05C55F81" w14:textId="77777777" w:rsidR="005E0E35" w:rsidRDefault="005E0E35" w:rsidP="00A8628B">
            <w:pPr>
              <w:rPr>
                <w:rFonts w:ascii="Arial" w:hAnsi="Arial" w:cs="Arial"/>
                <w:sz w:val="24"/>
                <w:szCs w:val="24"/>
                <w:lang w:val="en-US"/>
              </w:rPr>
            </w:pPr>
          </w:p>
          <w:p w14:paraId="576ED59F" w14:textId="77777777" w:rsidR="005E0E35" w:rsidRDefault="005E0E35" w:rsidP="00A8628B">
            <w:pPr>
              <w:rPr>
                <w:rFonts w:ascii="Arial" w:hAnsi="Arial" w:cs="Arial"/>
                <w:sz w:val="24"/>
                <w:szCs w:val="24"/>
                <w:lang w:val="en-US"/>
              </w:rPr>
            </w:pPr>
          </w:p>
          <w:p w14:paraId="13E9E88E" w14:textId="060A9D43" w:rsidR="00220BA2" w:rsidRDefault="00220BA2" w:rsidP="00220BA2">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r w:rsidR="009660F2">
              <w:rPr>
                <w:rFonts w:ascii="Arial" w:hAnsi="Arial" w:cs="Arial"/>
                <w:sz w:val="24"/>
                <w:szCs w:val="24"/>
                <w:lang w:val="en-US"/>
              </w:rPr>
              <w:t xml:space="preserve">two </w:t>
            </w:r>
            <w:r w:rsidR="00E733E7">
              <w:rPr>
                <w:rFonts w:ascii="Arial" w:hAnsi="Arial" w:cs="Arial"/>
                <w:sz w:val="24"/>
                <w:szCs w:val="24"/>
                <w:lang w:val="en-US"/>
              </w:rPr>
              <w:t>eastern</w:t>
            </w:r>
            <w:r w:rsidR="009660F2">
              <w:rPr>
                <w:rFonts w:ascii="Arial" w:hAnsi="Arial" w:cs="Arial"/>
                <w:sz w:val="24"/>
                <w:szCs w:val="24"/>
                <w:lang w:val="en-US"/>
              </w:rPr>
              <w:t xml:space="preserve"> fields</w:t>
            </w:r>
            <w:r>
              <w:rPr>
                <w:rFonts w:ascii="Arial" w:hAnsi="Arial" w:cs="Arial"/>
                <w:sz w:val="24"/>
                <w:szCs w:val="24"/>
                <w:lang w:val="en-US"/>
              </w:rPr>
              <w:t>. Substantial landscaping to retain the rural character of the area would further reduce the impact.</w:t>
            </w:r>
          </w:p>
          <w:p w14:paraId="4E22F357" w14:textId="77777777" w:rsidR="005E0E35" w:rsidRDefault="005E0E35" w:rsidP="00A8628B">
            <w:pPr>
              <w:rPr>
                <w:rFonts w:ascii="Arial" w:hAnsi="Arial" w:cs="Arial"/>
                <w:sz w:val="24"/>
                <w:szCs w:val="24"/>
                <w:lang w:val="en-US"/>
              </w:rPr>
            </w:pPr>
          </w:p>
          <w:p w14:paraId="3FB5E196" w14:textId="77777777" w:rsidR="005E0E35" w:rsidRDefault="005E0E35" w:rsidP="00A8628B">
            <w:pPr>
              <w:rPr>
                <w:rFonts w:ascii="Arial" w:hAnsi="Arial" w:cs="Arial"/>
                <w:sz w:val="24"/>
                <w:szCs w:val="24"/>
                <w:lang w:val="en-US"/>
              </w:rPr>
            </w:pPr>
          </w:p>
          <w:p w14:paraId="5FED4B96" w14:textId="77777777" w:rsidR="005E0E35" w:rsidRDefault="005E0E35" w:rsidP="00A8628B">
            <w:pPr>
              <w:rPr>
                <w:rFonts w:ascii="Arial" w:hAnsi="Arial" w:cs="Arial"/>
                <w:sz w:val="24"/>
                <w:szCs w:val="24"/>
                <w:lang w:val="en-US"/>
              </w:rPr>
            </w:pPr>
          </w:p>
          <w:p w14:paraId="2DDC211E" w14:textId="77777777" w:rsidR="005E0E35" w:rsidRDefault="005E0E35" w:rsidP="00A8628B">
            <w:pPr>
              <w:rPr>
                <w:rFonts w:ascii="Arial" w:hAnsi="Arial" w:cs="Arial"/>
                <w:sz w:val="24"/>
                <w:szCs w:val="24"/>
                <w:lang w:val="en-US"/>
              </w:rPr>
            </w:pPr>
          </w:p>
          <w:p w14:paraId="2704D1A8" w14:textId="77777777" w:rsidR="005E0E35" w:rsidRDefault="005E0E35" w:rsidP="00A8628B">
            <w:pPr>
              <w:rPr>
                <w:rFonts w:ascii="Arial" w:hAnsi="Arial" w:cs="Arial"/>
                <w:sz w:val="24"/>
                <w:szCs w:val="24"/>
                <w:lang w:val="en-US"/>
              </w:rPr>
            </w:pPr>
          </w:p>
          <w:p w14:paraId="0553B008" w14:textId="77777777" w:rsidR="00220BA2" w:rsidRDefault="00220BA2" w:rsidP="00A8628B">
            <w:pPr>
              <w:rPr>
                <w:rFonts w:ascii="Arial" w:hAnsi="Arial" w:cs="Arial"/>
                <w:sz w:val="24"/>
                <w:szCs w:val="24"/>
                <w:lang w:val="en-US"/>
              </w:rPr>
            </w:pPr>
          </w:p>
          <w:p w14:paraId="4968C1E1" w14:textId="07AA2966" w:rsidR="00085458" w:rsidRDefault="00085458" w:rsidP="00A8628B">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r w:rsidR="009660F2">
              <w:rPr>
                <w:rFonts w:ascii="Arial" w:hAnsi="Arial" w:cs="Arial"/>
                <w:sz w:val="24"/>
                <w:szCs w:val="24"/>
                <w:lang w:val="en-US"/>
              </w:rPr>
              <w:t xml:space="preserve">two </w:t>
            </w:r>
            <w:r w:rsidR="00E733E7">
              <w:rPr>
                <w:rFonts w:ascii="Arial" w:hAnsi="Arial" w:cs="Arial"/>
                <w:sz w:val="24"/>
                <w:szCs w:val="24"/>
                <w:lang w:val="en-US"/>
              </w:rPr>
              <w:t>eastern</w:t>
            </w:r>
            <w:r w:rsidR="009660F2">
              <w:rPr>
                <w:rFonts w:ascii="Arial" w:hAnsi="Arial" w:cs="Arial"/>
                <w:sz w:val="24"/>
                <w:szCs w:val="24"/>
                <w:lang w:val="en-US"/>
              </w:rPr>
              <w:t xml:space="preserve"> fields </w:t>
            </w:r>
            <w:r>
              <w:rPr>
                <w:rFonts w:ascii="Arial" w:hAnsi="Arial" w:cs="Arial"/>
                <w:sz w:val="24"/>
                <w:szCs w:val="24"/>
                <w:lang w:val="en-US"/>
              </w:rPr>
              <w:t>Substantial landscaping to retain the rural character of the area would further reduce the impact.</w:t>
            </w:r>
          </w:p>
          <w:p w14:paraId="5DDA2F3A" w14:textId="77777777" w:rsidR="0014101A" w:rsidRDefault="0014101A" w:rsidP="00A8628B">
            <w:pPr>
              <w:rPr>
                <w:rFonts w:ascii="Arial" w:hAnsi="Arial" w:cs="Arial"/>
                <w:sz w:val="24"/>
                <w:szCs w:val="24"/>
                <w:lang w:val="en-US"/>
              </w:rPr>
            </w:pPr>
          </w:p>
          <w:p w14:paraId="7F494E38" w14:textId="77777777" w:rsidR="0014101A" w:rsidRDefault="0014101A" w:rsidP="00A8628B">
            <w:pPr>
              <w:rPr>
                <w:rFonts w:ascii="Arial" w:hAnsi="Arial" w:cs="Arial"/>
                <w:sz w:val="24"/>
                <w:szCs w:val="24"/>
                <w:lang w:val="en-US"/>
              </w:rPr>
            </w:pPr>
          </w:p>
          <w:p w14:paraId="6130CF9A" w14:textId="77777777" w:rsidR="0014101A" w:rsidRDefault="0014101A" w:rsidP="00A8628B">
            <w:pPr>
              <w:rPr>
                <w:rFonts w:ascii="Arial" w:hAnsi="Arial" w:cs="Arial"/>
                <w:sz w:val="24"/>
                <w:szCs w:val="24"/>
                <w:lang w:val="en-US"/>
              </w:rPr>
            </w:pPr>
          </w:p>
          <w:p w14:paraId="745817FA" w14:textId="77777777" w:rsidR="0014101A" w:rsidRDefault="0014101A" w:rsidP="00A8628B">
            <w:pPr>
              <w:rPr>
                <w:rFonts w:ascii="Arial" w:hAnsi="Arial" w:cs="Arial"/>
                <w:sz w:val="24"/>
                <w:szCs w:val="24"/>
                <w:lang w:val="en-US"/>
              </w:rPr>
            </w:pPr>
          </w:p>
          <w:p w14:paraId="05689F8C" w14:textId="77777777" w:rsidR="0014101A" w:rsidRDefault="0014101A" w:rsidP="00A8628B">
            <w:pPr>
              <w:rPr>
                <w:rFonts w:ascii="Arial" w:hAnsi="Arial" w:cs="Arial"/>
                <w:sz w:val="24"/>
                <w:szCs w:val="24"/>
                <w:lang w:val="en-US"/>
              </w:rPr>
            </w:pPr>
          </w:p>
          <w:p w14:paraId="43329841" w14:textId="5628C05F" w:rsidR="0014101A" w:rsidRDefault="0014101A" w:rsidP="00A8628B">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r w:rsidR="009660F2">
              <w:rPr>
                <w:rFonts w:ascii="Arial" w:hAnsi="Arial" w:cs="Arial"/>
                <w:sz w:val="24"/>
                <w:szCs w:val="24"/>
                <w:lang w:val="en-US"/>
              </w:rPr>
              <w:t xml:space="preserve">two </w:t>
            </w:r>
            <w:r w:rsidR="00E733E7">
              <w:rPr>
                <w:rFonts w:ascii="Arial" w:hAnsi="Arial" w:cs="Arial"/>
                <w:sz w:val="24"/>
                <w:szCs w:val="24"/>
                <w:lang w:val="en-US"/>
              </w:rPr>
              <w:t>eastern</w:t>
            </w:r>
            <w:r w:rsidR="009660F2">
              <w:rPr>
                <w:rFonts w:ascii="Arial" w:hAnsi="Arial" w:cs="Arial"/>
                <w:sz w:val="24"/>
                <w:szCs w:val="24"/>
                <w:lang w:val="en-US"/>
              </w:rPr>
              <w:t xml:space="preserve"> fields</w:t>
            </w:r>
            <w:r>
              <w:rPr>
                <w:rFonts w:ascii="Arial" w:hAnsi="Arial" w:cs="Arial"/>
                <w:sz w:val="24"/>
                <w:szCs w:val="24"/>
                <w:lang w:val="en-US"/>
              </w:rPr>
              <w:t>. Substantial landscaping to retain the rural character of the area would further reduce the impact.</w:t>
            </w:r>
          </w:p>
          <w:p w14:paraId="523580BC" w14:textId="77777777" w:rsidR="00941F0F" w:rsidRDefault="00941F0F" w:rsidP="00A8628B">
            <w:pPr>
              <w:rPr>
                <w:rFonts w:ascii="Arial" w:hAnsi="Arial" w:cs="Arial"/>
                <w:sz w:val="24"/>
                <w:szCs w:val="24"/>
                <w:lang w:val="en-US"/>
              </w:rPr>
            </w:pPr>
          </w:p>
          <w:p w14:paraId="1B05A266" w14:textId="77777777" w:rsidR="00941F0F" w:rsidRDefault="00941F0F" w:rsidP="00A8628B">
            <w:pPr>
              <w:rPr>
                <w:rFonts w:ascii="Arial" w:hAnsi="Arial" w:cs="Arial"/>
                <w:sz w:val="24"/>
                <w:szCs w:val="24"/>
                <w:lang w:val="en-US"/>
              </w:rPr>
            </w:pPr>
          </w:p>
          <w:p w14:paraId="2A720AD0" w14:textId="77777777" w:rsidR="00941F0F" w:rsidRDefault="00941F0F" w:rsidP="00A8628B">
            <w:pPr>
              <w:rPr>
                <w:rFonts w:ascii="Arial" w:hAnsi="Arial" w:cs="Arial"/>
                <w:sz w:val="24"/>
                <w:szCs w:val="24"/>
                <w:lang w:val="en-US"/>
              </w:rPr>
            </w:pPr>
          </w:p>
          <w:p w14:paraId="7AECACCE" w14:textId="77777777" w:rsidR="00941F0F" w:rsidRDefault="00941F0F" w:rsidP="00A8628B">
            <w:pPr>
              <w:rPr>
                <w:rFonts w:ascii="Arial" w:hAnsi="Arial" w:cs="Arial"/>
                <w:sz w:val="24"/>
                <w:szCs w:val="24"/>
                <w:lang w:val="en-US"/>
              </w:rPr>
            </w:pPr>
          </w:p>
          <w:p w14:paraId="10DE9543" w14:textId="77777777" w:rsidR="00941F0F" w:rsidRDefault="00941F0F" w:rsidP="00A8628B">
            <w:pPr>
              <w:rPr>
                <w:rFonts w:ascii="Arial" w:hAnsi="Arial" w:cs="Arial"/>
                <w:sz w:val="24"/>
                <w:szCs w:val="24"/>
                <w:lang w:val="en-US"/>
              </w:rPr>
            </w:pPr>
          </w:p>
          <w:p w14:paraId="23C8C9C0" w14:textId="77F669B4" w:rsidR="00941F0F" w:rsidRPr="002D48AA" w:rsidRDefault="00941F0F" w:rsidP="00A8628B">
            <w:pPr>
              <w:rPr>
                <w:rFonts w:ascii="Arial" w:hAnsi="Arial" w:cs="Arial"/>
                <w:sz w:val="24"/>
                <w:szCs w:val="24"/>
                <w:lang w:val="en-US"/>
              </w:rPr>
            </w:pPr>
            <w:r>
              <w:rPr>
                <w:rFonts w:ascii="Arial" w:hAnsi="Arial" w:cs="Arial"/>
                <w:sz w:val="24"/>
                <w:szCs w:val="24"/>
                <w:lang w:val="en-US"/>
              </w:rPr>
              <w:t xml:space="preserve">The degree of harm could be mitigated by reducing the quantum of development and limiting it to the </w:t>
            </w:r>
            <w:r w:rsidR="009660F2">
              <w:rPr>
                <w:rFonts w:ascii="Arial" w:hAnsi="Arial" w:cs="Arial"/>
                <w:sz w:val="24"/>
                <w:szCs w:val="24"/>
                <w:lang w:val="en-US"/>
              </w:rPr>
              <w:t xml:space="preserve">two </w:t>
            </w:r>
            <w:r w:rsidR="00E733E7">
              <w:rPr>
                <w:rFonts w:ascii="Arial" w:hAnsi="Arial" w:cs="Arial"/>
                <w:sz w:val="24"/>
                <w:szCs w:val="24"/>
                <w:lang w:val="en-US"/>
              </w:rPr>
              <w:t>eastern</w:t>
            </w:r>
            <w:r w:rsidR="009660F2">
              <w:rPr>
                <w:rFonts w:ascii="Arial" w:hAnsi="Arial" w:cs="Arial"/>
                <w:sz w:val="24"/>
                <w:szCs w:val="24"/>
                <w:lang w:val="en-US"/>
              </w:rPr>
              <w:t xml:space="preserve"> fields</w:t>
            </w:r>
            <w:r>
              <w:rPr>
                <w:rFonts w:ascii="Arial" w:hAnsi="Arial" w:cs="Arial"/>
                <w:sz w:val="24"/>
                <w:szCs w:val="24"/>
                <w:lang w:val="en-US"/>
              </w:rPr>
              <w:t>. Substantial landscaping to retain the rural character of the area would further reduce the impact.</w:t>
            </w:r>
          </w:p>
        </w:tc>
        <w:tc>
          <w:tcPr>
            <w:tcW w:w="2410" w:type="dxa"/>
          </w:tcPr>
          <w:p w14:paraId="6F823567" w14:textId="77777777" w:rsidR="00F65B61" w:rsidRDefault="00F65B61" w:rsidP="005F056F">
            <w:pPr>
              <w:rPr>
                <w:rFonts w:ascii="Arial" w:hAnsi="Arial" w:cs="Arial"/>
                <w:sz w:val="24"/>
                <w:szCs w:val="24"/>
                <w:lang w:val="en-US"/>
              </w:rPr>
            </w:pPr>
          </w:p>
          <w:p w14:paraId="609FB920" w14:textId="77777777" w:rsidR="00DF1252" w:rsidRDefault="00DF1252" w:rsidP="005F056F">
            <w:pPr>
              <w:rPr>
                <w:rFonts w:ascii="Arial" w:hAnsi="Arial" w:cs="Arial"/>
                <w:sz w:val="24"/>
                <w:szCs w:val="24"/>
                <w:lang w:val="en-US"/>
              </w:rPr>
            </w:pPr>
            <w:r>
              <w:rPr>
                <w:rFonts w:ascii="Arial" w:hAnsi="Arial" w:cs="Arial"/>
                <w:sz w:val="24"/>
                <w:szCs w:val="24"/>
                <w:lang w:val="en-US"/>
              </w:rPr>
              <w:t>Neutral</w:t>
            </w:r>
          </w:p>
          <w:p w14:paraId="60280BB6" w14:textId="77777777" w:rsidR="00085458" w:rsidRDefault="00085458" w:rsidP="005F056F">
            <w:pPr>
              <w:rPr>
                <w:rFonts w:ascii="Arial" w:hAnsi="Arial" w:cs="Arial"/>
                <w:sz w:val="24"/>
                <w:szCs w:val="24"/>
                <w:lang w:val="en-US"/>
              </w:rPr>
            </w:pPr>
          </w:p>
          <w:p w14:paraId="321C6C9C" w14:textId="77777777" w:rsidR="00085458" w:rsidRDefault="00085458" w:rsidP="005F056F">
            <w:pPr>
              <w:rPr>
                <w:rFonts w:ascii="Arial" w:hAnsi="Arial" w:cs="Arial"/>
                <w:sz w:val="24"/>
                <w:szCs w:val="24"/>
                <w:lang w:val="en-US"/>
              </w:rPr>
            </w:pPr>
          </w:p>
          <w:p w14:paraId="3BC5015F" w14:textId="77777777" w:rsidR="00085458" w:rsidRDefault="00085458" w:rsidP="005F056F">
            <w:pPr>
              <w:rPr>
                <w:rFonts w:ascii="Arial" w:hAnsi="Arial" w:cs="Arial"/>
                <w:sz w:val="24"/>
                <w:szCs w:val="24"/>
                <w:lang w:val="en-US"/>
              </w:rPr>
            </w:pPr>
          </w:p>
          <w:p w14:paraId="175558BC" w14:textId="77777777" w:rsidR="00085458" w:rsidRDefault="00085458" w:rsidP="005F056F">
            <w:pPr>
              <w:rPr>
                <w:rFonts w:ascii="Arial" w:hAnsi="Arial" w:cs="Arial"/>
                <w:sz w:val="24"/>
                <w:szCs w:val="24"/>
                <w:lang w:val="en-US"/>
              </w:rPr>
            </w:pPr>
          </w:p>
          <w:p w14:paraId="04D5A717" w14:textId="77777777" w:rsidR="00085458" w:rsidRDefault="00085458" w:rsidP="005F056F">
            <w:pPr>
              <w:rPr>
                <w:rFonts w:ascii="Arial" w:hAnsi="Arial" w:cs="Arial"/>
                <w:sz w:val="24"/>
                <w:szCs w:val="24"/>
                <w:lang w:val="en-US"/>
              </w:rPr>
            </w:pPr>
          </w:p>
          <w:p w14:paraId="76B00BC1" w14:textId="77777777" w:rsidR="00085458" w:rsidRDefault="00085458" w:rsidP="005F056F">
            <w:pPr>
              <w:rPr>
                <w:rFonts w:ascii="Arial" w:hAnsi="Arial" w:cs="Arial"/>
                <w:sz w:val="24"/>
                <w:szCs w:val="24"/>
                <w:lang w:val="en-US"/>
              </w:rPr>
            </w:pPr>
          </w:p>
          <w:p w14:paraId="0F34D9DE" w14:textId="77777777" w:rsidR="00085458" w:rsidRDefault="00085458" w:rsidP="005F056F">
            <w:pPr>
              <w:rPr>
                <w:rFonts w:ascii="Arial" w:hAnsi="Arial" w:cs="Arial"/>
                <w:sz w:val="24"/>
                <w:szCs w:val="24"/>
                <w:lang w:val="en-US"/>
              </w:rPr>
            </w:pPr>
          </w:p>
          <w:p w14:paraId="28AFBD27" w14:textId="77777777" w:rsidR="00085458" w:rsidRDefault="00085458" w:rsidP="005F056F">
            <w:pPr>
              <w:rPr>
                <w:rFonts w:ascii="Arial" w:hAnsi="Arial" w:cs="Arial"/>
                <w:sz w:val="24"/>
                <w:szCs w:val="24"/>
                <w:lang w:val="en-US"/>
              </w:rPr>
            </w:pPr>
          </w:p>
          <w:p w14:paraId="68F68259" w14:textId="77777777" w:rsidR="00085458" w:rsidRDefault="00085458" w:rsidP="005F056F">
            <w:pPr>
              <w:rPr>
                <w:rFonts w:ascii="Arial" w:hAnsi="Arial" w:cs="Arial"/>
                <w:sz w:val="24"/>
                <w:szCs w:val="24"/>
                <w:lang w:val="en-US"/>
              </w:rPr>
            </w:pPr>
          </w:p>
          <w:p w14:paraId="3E7BD1CB" w14:textId="77777777" w:rsidR="00085458" w:rsidRDefault="00085458" w:rsidP="005F056F">
            <w:pPr>
              <w:rPr>
                <w:rFonts w:ascii="Arial" w:hAnsi="Arial" w:cs="Arial"/>
                <w:sz w:val="24"/>
                <w:szCs w:val="24"/>
                <w:lang w:val="en-US"/>
              </w:rPr>
            </w:pPr>
          </w:p>
          <w:p w14:paraId="4AC35703" w14:textId="77777777" w:rsidR="00085458" w:rsidRDefault="00085458" w:rsidP="005F056F">
            <w:pPr>
              <w:rPr>
                <w:rFonts w:ascii="Arial" w:hAnsi="Arial" w:cs="Arial"/>
                <w:sz w:val="24"/>
                <w:szCs w:val="24"/>
                <w:lang w:val="en-US"/>
              </w:rPr>
            </w:pPr>
          </w:p>
          <w:p w14:paraId="3D79D507" w14:textId="77777777" w:rsidR="00085458" w:rsidRDefault="00085458" w:rsidP="005F056F">
            <w:pPr>
              <w:rPr>
                <w:rFonts w:ascii="Arial" w:hAnsi="Arial" w:cs="Arial"/>
                <w:sz w:val="24"/>
                <w:szCs w:val="24"/>
                <w:lang w:val="en-US"/>
              </w:rPr>
            </w:pPr>
          </w:p>
          <w:p w14:paraId="20EA8FA3" w14:textId="77777777" w:rsidR="00085458" w:rsidRDefault="00085458" w:rsidP="005F056F">
            <w:pPr>
              <w:rPr>
                <w:rFonts w:ascii="Arial" w:hAnsi="Arial" w:cs="Arial"/>
                <w:sz w:val="24"/>
                <w:szCs w:val="24"/>
                <w:lang w:val="en-US"/>
              </w:rPr>
            </w:pPr>
          </w:p>
          <w:p w14:paraId="339F0B3E" w14:textId="77777777" w:rsidR="00085458" w:rsidRDefault="00085458" w:rsidP="005F056F">
            <w:pPr>
              <w:rPr>
                <w:rFonts w:ascii="Arial" w:hAnsi="Arial" w:cs="Arial"/>
                <w:sz w:val="24"/>
                <w:szCs w:val="24"/>
                <w:lang w:val="en-US"/>
              </w:rPr>
            </w:pPr>
          </w:p>
          <w:p w14:paraId="63993729" w14:textId="77777777" w:rsidR="00085458" w:rsidRDefault="00085458" w:rsidP="005F056F">
            <w:pPr>
              <w:rPr>
                <w:rFonts w:ascii="Arial" w:hAnsi="Arial" w:cs="Arial"/>
                <w:sz w:val="24"/>
                <w:szCs w:val="24"/>
                <w:lang w:val="en-US"/>
              </w:rPr>
            </w:pPr>
          </w:p>
          <w:p w14:paraId="21EBB672" w14:textId="77777777" w:rsidR="00085458" w:rsidRDefault="00085458" w:rsidP="005F056F">
            <w:pPr>
              <w:rPr>
                <w:rFonts w:ascii="Arial" w:hAnsi="Arial" w:cs="Arial"/>
                <w:sz w:val="24"/>
                <w:szCs w:val="24"/>
                <w:lang w:val="en-US"/>
              </w:rPr>
            </w:pPr>
          </w:p>
          <w:p w14:paraId="67CA7F62" w14:textId="77777777" w:rsidR="005E0E35" w:rsidRDefault="005E0E35" w:rsidP="005F056F">
            <w:pPr>
              <w:rPr>
                <w:rFonts w:ascii="Arial" w:hAnsi="Arial" w:cs="Arial"/>
                <w:sz w:val="24"/>
                <w:szCs w:val="24"/>
                <w:lang w:val="en-US"/>
              </w:rPr>
            </w:pPr>
          </w:p>
          <w:p w14:paraId="721000DE" w14:textId="77777777" w:rsidR="00220BA2" w:rsidRDefault="00220BA2" w:rsidP="00220BA2">
            <w:pPr>
              <w:rPr>
                <w:rFonts w:ascii="Arial" w:hAnsi="Arial" w:cs="Arial"/>
                <w:sz w:val="24"/>
                <w:szCs w:val="24"/>
                <w:lang w:val="en-US"/>
              </w:rPr>
            </w:pPr>
            <w:r>
              <w:rPr>
                <w:rFonts w:ascii="Arial" w:hAnsi="Arial" w:cs="Arial"/>
                <w:sz w:val="24"/>
                <w:szCs w:val="24"/>
                <w:lang w:val="en-US"/>
              </w:rPr>
              <w:t>Neutral</w:t>
            </w:r>
          </w:p>
          <w:p w14:paraId="4E768033" w14:textId="77777777" w:rsidR="005E0E35" w:rsidRDefault="005E0E35" w:rsidP="005F056F">
            <w:pPr>
              <w:rPr>
                <w:rFonts w:ascii="Arial" w:hAnsi="Arial" w:cs="Arial"/>
                <w:sz w:val="24"/>
                <w:szCs w:val="24"/>
                <w:lang w:val="en-US"/>
              </w:rPr>
            </w:pPr>
          </w:p>
          <w:p w14:paraId="122780B4" w14:textId="77777777" w:rsidR="005E0E35" w:rsidRDefault="005E0E35" w:rsidP="005F056F">
            <w:pPr>
              <w:rPr>
                <w:rFonts w:ascii="Arial" w:hAnsi="Arial" w:cs="Arial"/>
                <w:sz w:val="24"/>
                <w:szCs w:val="24"/>
                <w:lang w:val="en-US"/>
              </w:rPr>
            </w:pPr>
          </w:p>
          <w:p w14:paraId="413AF2F1" w14:textId="77777777" w:rsidR="00BB40E8" w:rsidRDefault="00BB40E8" w:rsidP="005F056F">
            <w:pPr>
              <w:rPr>
                <w:rFonts w:ascii="Arial" w:hAnsi="Arial" w:cs="Arial"/>
                <w:sz w:val="24"/>
                <w:szCs w:val="24"/>
                <w:lang w:val="en-US"/>
              </w:rPr>
            </w:pPr>
          </w:p>
          <w:p w14:paraId="4A7FE5D5" w14:textId="77777777" w:rsidR="005E0E35" w:rsidRDefault="005E0E35" w:rsidP="005F056F">
            <w:pPr>
              <w:rPr>
                <w:rFonts w:ascii="Arial" w:hAnsi="Arial" w:cs="Arial"/>
                <w:sz w:val="24"/>
                <w:szCs w:val="24"/>
                <w:lang w:val="en-US"/>
              </w:rPr>
            </w:pPr>
          </w:p>
          <w:p w14:paraId="654651B0" w14:textId="77777777" w:rsidR="005E0E35" w:rsidRDefault="005E0E35" w:rsidP="005F056F">
            <w:pPr>
              <w:rPr>
                <w:rFonts w:ascii="Arial" w:hAnsi="Arial" w:cs="Arial"/>
                <w:sz w:val="24"/>
                <w:szCs w:val="24"/>
                <w:lang w:val="en-US"/>
              </w:rPr>
            </w:pPr>
          </w:p>
          <w:p w14:paraId="28336E58" w14:textId="77777777" w:rsidR="005E0E35" w:rsidRDefault="005E0E35" w:rsidP="005F056F">
            <w:pPr>
              <w:rPr>
                <w:rFonts w:ascii="Arial" w:hAnsi="Arial" w:cs="Arial"/>
                <w:sz w:val="24"/>
                <w:szCs w:val="24"/>
                <w:lang w:val="en-US"/>
              </w:rPr>
            </w:pPr>
          </w:p>
          <w:p w14:paraId="6B71BB29" w14:textId="77777777" w:rsidR="005E0E35" w:rsidRDefault="005E0E35" w:rsidP="005F056F">
            <w:pPr>
              <w:rPr>
                <w:rFonts w:ascii="Arial" w:hAnsi="Arial" w:cs="Arial"/>
                <w:sz w:val="24"/>
                <w:szCs w:val="24"/>
                <w:lang w:val="en-US"/>
              </w:rPr>
            </w:pPr>
          </w:p>
          <w:p w14:paraId="2139D0B1" w14:textId="77777777" w:rsidR="005E0E35" w:rsidRDefault="005E0E35" w:rsidP="005F056F">
            <w:pPr>
              <w:rPr>
                <w:rFonts w:ascii="Arial" w:hAnsi="Arial" w:cs="Arial"/>
                <w:sz w:val="24"/>
                <w:szCs w:val="24"/>
                <w:lang w:val="en-US"/>
              </w:rPr>
            </w:pPr>
          </w:p>
          <w:p w14:paraId="13A2B692" w14:textId="77777777" w:rsidR="00BB40E8" w:rsidRDefault="00BB40E8" w:rsidP="005F056F">
            <w:pPr>
              <w:rPr>
                <w:rFonts w:ascii="Arial" w:hAnsi="Arial" w:cs="Arial"/>
                <w:sz w:val="24"/>
                <w:szCs w:val="24"/>
                <w:lang w:val="en-US"/>
              </w:rPr>
            </w:pPr>
          </w:p>
          <w:p w14:paraId="440A9878" w14:textId="77777777" w:rsidR="005E0E35" w:rsidRDefault="005E0E35" w:rsidP="005F056F">
            <w:pPr>
              <w:rPr>
                <w:rFonts w:ascii="Arial" w:hAnsi="Arial" w:cs="Arial"/>
                <w:sz w:val="24"/>
                <w:szCs w:val="24"/>
                <w:lang w:val="en-US"/>
              </w:rPr>
            </w:pPr>
          </w:p>
          <w:p w14:paraId="2DC62087" w14:textId="77777777" w:rsidR="005E0E35" w:rsidRDefault="005E0E35" w:rsidP="005F056F">
            <w:pPr>
              <w:rPr>
                <w:rFonts w:ascii="Arial" w:hAnsi="Arial" w:cs="Arial"/>
                <w:sz w:val="24"/>
                <w:szCs w:val="24"/>
                <w:lang w:val="en-US"/>
              </w:rPr>
            </w:pPr>
          </w:p>
          <w:p w14:paraId="70CDE826" w14:textId="77777777" w:rsidR="005E0E35" w:rsidRDefault="005E0E35" w:rsidP="005F056F">
            <w:pPr>
              <w:rPr>
                <w:rFonts w:ascii="Arial" w:hAnsi="Arial" w:cs="Arial"/>
                <w:sz w:val="24"/>
                <w:szCs w:val="24"/>
                <w:lang w:val="en-US"/>
              </w:rPr>
            </w:pPr>
          </w:p>
          <w:p w14:paraId="2A8C8D95" w14:textId="77777777" w:rsidR="00085458" w:rsidRDefault="00085458" w:rsidP="005F056F">
            <w:pPr>
              <w:rPr>
                <w:rFonts w:ascii="Arial" w:hAnsi="Arial" w:cs="Arial"/>
                <w:sz w:val="24"/>
                <w:szCs w:val="24"/>
                <w:lang w:val="en-US"/>
              </w:rPr>
            </w:pPr>
          </w:p>
          <w:p w14:paraId="116B35E8" w14:textId="77777777" w:rsidR="00085458" w:rsidRDefault="00085458" w:rsidP="005F056F">
            <w:pPr>
              <w:rPr>
                <w:rFonts w:ascii="Arial" w:hAnsi="Arial" w:cs="Arial"/>
                <w:sz w:val="24"/>
                <w:szCs w:val="24"/>
                <w:lang w:val="en-US"/>
              </w:rPr>
            </w:pPr>
            <w:r>
              <w:rPr>
                <w:rFonts w:ascii="Arial" w:hAnsi="Arial" w:cs="Arial"/>
                <w:sz w:val="24"/>
                <w:szCs w:val="24"/>
                <w:lang w:val="en-US"/>
              </w:rPr>
              <w:t>Neutral</w:t>
            </w:r>
          </w:p>
          <w:p w14:paraId="66DE0AF2" w14:textId="77777777" w:rsidR="0014101A" w:rsidRDefault="0014101A" w:rsidP="005F056F">
            <w:pPr>
              <w:rPr>
                <w:rFonts w:ascii="Arial" w:hAnsi="Arial" w:cs="Arial"/>
                <w:sz w:val="24"/>
                <w:szCs w:val="24"/>
                <w:lang w:val="en-US"/>
              </w:rPr>
            </w:pPr>
          </w:p>
          <w:p w14:paraId="720F125B" w14:textId="77777777" w:rsidR="0014101A" w:rsidRDefault="0014101A" w:rsidP="005F056F">
            <w:pPr>
              <w:rPr>
                <w:rFonts w:ascii="Arial" w:hAnsi="Arial" w:cs="Arial"/>
                <w:sz w:val="24"/>
                <w:szCs w:val="24"/>
                <w:lang w:val="en-US"/>
              </w:rPr>
            </w:pPr>
          </w:p>
          <w:p w14:paraId="00C81B1D" w14:textId="77777777" w:rsidR="0014101A" w:rsidRDefault="0014101A" w:rsidP="005F056F">
            <w:pPr>
              <w:rPr>
                <w:rFonts w:ascii="Arial" w:hAnsi="Arial" w:cs="Arial"/>
                <w:sz w:val="24"/>
                <w:szCs w:val="24"/>
                <w:lang w:val="en-US"/>
              </w:rPr>
            </w:pPr>
          </w:p>
          <w:p w14:paraId="74A5C42F" w14:textId="77777777" w:rsidR="0014101A" w:rsidRDefault="0014101A" w:rsidP="005F056F">
            <w:pPr>
              <w:rPr>
                <w:rFonts w:ascii="Arial" w:hAnsi="Arial" w:cs="Arial"/>
                <w:sz w:val="24"/>
                <w:szCs w:val="24"/>
                <w:lang w:val="en-US"/>
              </w:rPr>
            </w:pPr>
          </w:p>
          <w:p w14:paraId="1E764D19" w14:textId="77777777" w:rsidR="0014101A" w:rsidRDefault="0014101A" w:rsidP="005F056F">
            <w:pPr>
              <w:rPr>
                <w:rFonts w:ascii="Arial" w:hAnsi="Arial" w:cs="Arial"/>
                <w:sz w:val="24"/>
                <w:szCs w:val="24"/>
                <w:lang w:val="en-US"/>
              </w:rPr>
            </w:pPr>
          </w:p>
          <w:p w14:paraId="152505BD" w14:textId="77777777" w:rsidR="0014101A" w:rsidRDefault="0014101A" w:rsidP="005F056F">
            <w:pPr>
              <w:rPr>
                <w:rFonts w:ascii="Arial" w:hAnsi="Arial" w:cs="Arial"/>
                <w:sz w:val="24"/>
                <w:szCs w:val="24"/>
                <w:lang w:val="en-US"/>
              </w:rPr>
            </w:pPr>
          </w:p>
          <w:p w14:paraId="3906D23E" w14:textId="77777777" w:rsidR="0014101A" w:rsidRDefault="0014101A" w:rsidP="005F056F">
            <w:pPr>
              <w:rPr>
                <w:rFonts w:ascii="Arial" w:hAnsi="Arial" w:cs="Arial"/>
                <w:sz w:val="24"/>
                <w:szCs w:val="24"/>
                <w:lang w:val="en-US"/>
              </w:rPr>
            </w:pPr>
          </w:p>
          <w:p w14:paraId="370E2C8A" w14:textId="77777777" w:rsidR="0014101A" w:rsidRDefault="0014101A" w:rsidP="005F056F">
            <w:pPr>
              <w:rPr>
                <w:rFonts w:ascii="Arial" w:hAnsi="Arial" w:cs="Arial"/>
                <w:sz w:val="24"/>
                <w:szCs w:val="24"/>
                <w:lang w:val="en-US"/>
              </w:rPr>
            </w:pPr>
          </w:p>
          <w:p w14:paraId="7223FA5D" w14:textId="77777777" w:rsidR="0014101A" w:rsidRDefault="0014101A" w:rsidP="005F056F">
            <w:pPr>
              <w:rPr>
                <w:rFonts w:ascii="Arial" w:hAnsi="Arial" w:cs="Arial"/>
                <w:sz w:val="24"/>
                <w:szCs w:val="24"/>
                <w:lang w:val="en-US"/>
              </w:rPr>
            </w:pPr>
          </w:p>
          <w:p w14:paraId="24F3D35B" w14:textId="77777777" w:rsidR="0014101A" w:rsidRDefault="0014101A" w:rsidP="005F056F">
            <w:pPr>
              <w:rPr>
                <w:rFonts w:ascii="Arial" w:hAnsi="Arial" w:cs="Arial"/>
                <w:sz w:val="24"/>
                <w:szCs w:val="24"/>
                <w:lang w:val="en-US"/>
              </w:rPr>
            </w:pPr>
          </w:p>
          <w:p w14:paraId="50F8D391" w14:textId="77777777" w:rsidR="0014101A" w:rsidRDefault="0014101A" w:rsidP="005F056F">
            <w:pPr>
              <w:rPr>
                <w:rFonts w:ascii="Arial" w:hAnsi="Arial" w:cs="Arial"/>
                <w:sz w:val="24"/>
                <w:szCs w:val="24"/>
                <w:lang w:val="en-US"/>
              </w:rPr>
            </w:pPr>
          </w:p>
          <w:p w14:paraId="7709FEBE" w14:textId="77777777" w:rsidR="0014101A" w:rsidRDefault="0014101A" w:rsidP="005F056F">
            <w:pPr>
              <w:rPr>
                <w:rFonts w:ascii="Arial" w:hAnsi="Arial" w:cs="Arial"/>
                <w:sz w:val="24"/>
                <w:szCs w:val="24"/>
                <w:lang w:val="en-US"/>
              </w:rPr>
            </w:pPr>
          </w:p>
          <w:p w14:paraId="0CE251CD" w14:textId="77777777" w:rsidR="0014101A" w:rsidRDefault="0014101A" w:rsidP="005F056F">
            <w:pPr>
              <w:rPr>
                <w:rFonts w:ascii="Arial" w:hAnsi="Arial" w:cs="Arial"/>
                <w:sz w:val="24"/>
                <w:szCs w:val="24"/>
                <w:lang w:val="en-US"/>
              </w:rPr>
            </w:pPr>
            <w:r>
              <w:rPr>
                <w:rFonts w:ascii="Arial" w:hAnsi="Arial" w:cs="Arial"/>
                <w:sz w:val="24"/>
                <w:szCs w:val="24"/>
                <w:lang w:val="en-US"/>
              </w:rPr>
              <w:t>Neutral</w:t>
            </w:r>
          </w:p>
          <w:p w14:paraId="1062DC6A" w14:textId="77777777" w:rsidR="00941F0F" w:rsidRDefault="00941F0F" w:rsidP="005F056F">
            <w:pPr>
              <w:rPr>
                <w:rFonts w:ascii="Arial" w:hAnsi="Arial" w:cs="Arial"/>
                <w:sz w:val="24"/>
                <w:szCs w:val="24"/>
                <w:lang w:val="en-US"/>
              </w:rPr>
            </w:pPr>
          </w:p>
          <w:p w14:paraId="33415540" w14:textId="77777777" w:rsidR="00941F0F" w:rsidRDefault="00941F0F" w:rsidP="005F056F">
            <w:pPr>
              <w:rPr>
                <w:rFonts w:ascii="Arial" w:hAnsi="Arial" w:cs="Arial"/>
                <w:sz w:val="24"/>
                <w:szCs w:val="24"/>
                <w:lang w:val="en-US"/>
              </w:rPr>
            </w:pPr>
          </w:p>
          <w:p w14:paraId="2B9CD2F1" w14:textId="77777777" w:rsidR="00941F0F" w:rsidRDefault="00941F0F" w:rsidP="005F056F">
            <w:pPr>
              <w:rPr>
                <w:rFonts w:ascii="Arial" w:hAnsi="Arial" w:cs="Arial"/>
                <w:sz w:val="24"/>
                <w:szCs w:val="24"/>
                <w:lang w:val="en-US"/>
              </w:rPr>
            </w:pPr>
          </w:p>
          <w:p w14:paraId="7421E657" w14:textId="77777777" w:rsidR="00941F0F" w:rsidRDefault="00941F0F" w:rsidP="005F056F">
            <w:pPr>
              <w:rPr>
                <w:rFonts w:ascii="Arial" w:hAnsi="Arial" w:cs="Arial"/>
                <w:sz w:val="24"/>
                <w:szCs w:val="24"/>
                <w:lang w:val="en-US"/>
              </w:rPr>
            </w:pPr>
          </w:p>
          <w:p w14:paraId="2114E9EE" w14:textId="77777777" w:rsidR="00941F0F" w:rsidRDefault="00941F0F" w:rsidP="005F056F">
            <w:pPr>
              <w:rPr>
                <w:rFonts w:ascii="Arial" w:hAnsi="Arial" w:cs="Arial"/>
                <w:sz w:val="24"/>
                <w:szCs w:val="24"/>
                <w:lang w:val="en-US"/>
              </w:rPr>
            </w:pPr>
          </w:p>
          <w:p w14:paraId="6CEEC11A" w14:textId="77777777" w:rsidR="00941F0F" w:rsidRDefault="00941F0F" w:rsidP="005F056F">
            <w:pPr>
              <w:rPr>
                <w:rFonts w:ascii="Arial" w:hAnsi="Arial" w:cs="Arial"/>
                <w:sz w:val="24"/>
                <w:szCs w:val="24"/>
                <w:lang w:val="en-US"/>
              </w:rPr>
            </w:pPr>
          </w:p>
          <w:p w14:paraId="3CF18F5C" w14:textId="77777777" w:rsidR="00941F0F" w:rsidRDefault="00941F0F" w:rsidP="005F056F">
            <w:pPr>
              <w:rPr>
                <w:rFonts w:ascii="Arial" w:hAnsi="Arial" w:cs="Arial"/>
                <w:sz w:val="24"/>
                <w:szCs w:val="24"/>
                <w:lang w:val="en-US"/>
              </w:rPr>
            </w:pPr>
          </w:p>
          <w:p w14:paraId="4968F78E" w14:textId="77777777" w:rsidR="00941F0F" w:rsidRDefault="00941F0F" w:rsidP="005F056F">
            <w:pPr>
              <w:rPr>
                <w:rFonts w:ascii="Arial" w:hAnsi="Arial" w:cs="Arial"/>
                <w:sz w:val="24"/>
                <w:szCs w:val="24"/>
                <w:lang w:val="en-US"/>
              </w:rPr>
            </w:pPr>
          </w:p>
          <w:p w14:paraId="71E076C2" w14:textId="77777777" w:rsidR="00941F0F" w:rsidRDefault="00941F0F" w:rsidP="005F056F">
            <w:pPr>
              <w:rPr>
                <w:rFonts w:ascii="Arial" w:hAnsi="Arial" w:cs="Arial"/>
                <w:sz w:val="24"/>
                <w:szCs w:val="24"/>
                <w:lang w:val="en-US"/>
              </w:rPr>
            </w:pPr>
          </w:p>
          <w:p w14:paraId="61D23C67" w14:textId="77777777" w:rsidR="00941F0F" w:rsidRDefault="00941F0F" w:rsidP="005F056F">
            <w:pPr>
              <w:rPr>
                <w:rFonts w:ascii="Arial" w:hAnsi="Arial" w:cs="Arial"/>
                <w:sz w:val="24"/>
                <w:szCs w:val="24"/>
                <w:lang w:val="en-US"/>
              </w:rPr>
            </w:pPr>
          </w:p>
          <w:p w14:paraId="0C8D9D60" w14:textId="77777777" w:rsidR="00941F0F" w:rsidRDefault="00941F0F" w:rsidP="005F056F">
            <w:pPr>
              <w:rPr>
                <w:rFonts w:ascii="Arial" w:hAnsi="Arial" w:cs="Arial"/>
                <w:sz w:val="24"/>
                <w:szCs w:val="24"/>
                <w:lang w:val="en-US"/>
              </w:rPr>
            </w:pPr>
          </w:p>
          <w:p w14:paraId="04966E23" w14:textId="77777777" w:rsidR="00941F0F" w:rsidRDefault="00941F0F" w:rsidP="005F056F">
            <w:pPr>
              <w:rPr>
                <w:rFonts w:ascii="Arial" w:hAnsi="Arial" w:cs="Arial"/>
                <w:sz w:val="24"/>
                <w:szCs w:val="24"/>
                <w:lang w:val="en-US"/>
              </w:rPr>
            </w:pPr>
          </w:p>
          <w:p w14:paraId="68F0808C" w14:textId="29B9D2AD" w:rsidR="00941F0F" w:rsidRPr="002D48AA" w:rsidRDefault="00941F0F" w:rsidP="005F056F">
            <w:pPr>
              <w:rPr>
                <w:rFonts w:ascii="Arial" w:hAnsi="Arial" w:cs="Arial"/>
                <w:sz w:val="24"/>
                <w:szCs w:val="24"/>
                <w:lang w:val="en-US"/>
              </w:rPr>
            </w:pPr>
            <w:r>
              <w:rPr>
                <w:rFonts w:ascii="Arial" w:hAnsi="Arial" w:cs="Arial"/>
                <w:sz w:val="24"/>
                <w:szCs w:val="24"/>
                <w:lang w:val="en-US"/>
              </w:rPr>
              <w:t>Neutral</w:t>
            </w:r>
          </w:p>
        </w:tc>
      </w:tr>
    </w:tbl>
    <w:p w14:paraId="653E2F69" w14:textId="77777777" w:rsidR="00CB5402" w:rsidRPr="002D48AA" w:rsidRDefault="00CB5402" w:rsidP="00CB5402">
      <w:pPr>
        <w:rPr>
          <w:rFonts w:ascii="Arial" w:hAnsi="Arial" w:cs="Arial"/>
          <w:b/>
          <w:bCs/>
          <w:sz w:val="24"/>
          <w:szCs w:val="24"/>
          <w:lang w:val="en-US"/>
        </w:rPr>
      </w:pPr>
    </w:p>
    <w:sectPr w:rsidR="00CB5402" w:rsidRPr="002D48AA" w:rsidSect="00CB54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3"/>
    <w:rsid w:val="00001B5A"/>
    <w:rsid w:val="0000376B"/>
    <w:rsid w:val="00005BBF"/>
    <w:rsid w:val="00011038"/>
    <w:rsid w:val="00012609"/>
    <w:rsid w:val="0002002E"/>
    <w:rsid w:val="00020198"/>
    <w:rsid w:val="00030242"/>
    <w:rsid w:val="00030CFB"/>
    <w:rsid w:val="00032F60"/>
    <w:rsid w:val="00033A94"/>
    <w:rsid w:val="00033E58"/>
    <w:rsid w:val="0004268B"/>
    <w:rsid w:val="00043A9A"/>
    <w:rsid w:val="00044A44"/>
    <w:rsid w:val="00051BD0"/>
    <w:rsid w:val="00052219"/>
    <w:rsid w:val="0005304D"/>
    <w:rsid w:val="000547BC"/>
    <w:rsid w:val="00057748"/>
    <w:rsid w:val="00061FF3"/>
    <w:rsid w:val="00065DC5"/>
    <w:rsid w:val="00066E9A"/>
    <w:rsid w:val="00067453"/>
    <w:rsid w:val="000674B9"/>
    <w:rsid w:val="00071483"/>
    <w:rsid w:val="0007497B"/>
    <w:rsid w:val="00074CFE"/>
    <w:rsid w:val="00075C8E"/>
    <w:rsid w:val="000771E5"/>
    <w:rsid w:val="00077A65"/>
    <w:rsid w:val="00080678"/>
    <w:rsid w:val="000834DE"/>
    <w:rsid w:val="00085458"/>
    <w:rsid w:val="00085526"/>
    <w:rsid w:val="00086533"/>
    <w:rsid w:val="0008714D"/>
    <w:rsid w:val="00091A63"/>
    <w:rsid w:val="00092E7F"/>
    <w:rsid w:val="000974C3"/>
    <w:rsid w:val="00097BE7"/>
    <w:rsid w:val="00097E2D"/>
    <w:rsid w:val="000A3AFB"/>
    <w:rsid w:val="000A61FA"/>
    <w:rsid w:val="000B2A78"/>
    <w:rsid w:val="000B7AC5"/>
    <w:rsid w:val="000C0FA8"/>
    <w:rsid w:val="000C37D7"/>
    <w:rsid w:val="000C3F04"/>
    <w:rsid w:val="000C44B5"/>
    <w:rsid w:val="000C5E84"/>
    <w:rsid w:val="000D1914"/>
    <w:rsid w:val="000D4FBA"/>
    <w:rsid w:val="000E0CAC"/>
    <w:rsid w:val="000E2C80"/>
    <w:rsid w:val="000E3404"/>
    <w:rsid w:val="000E35E5"/>
    <w:rsid w:val="000E3F3A"/>
    <w:rsid w:val="000E46C1"/>
    <w:rsid w:val="000E63A5"/>
    <w:rsid w:val="000F3678"/>
    <w:rsid w:val="000F5C30"/>
    <w:rsid w:val="000F65A3"/>
    <w:rsid w:val="00100041"/>
    <w:rsid w:val="001019B6"/>
    <w:rsid w:val="0010314F"/>
    <w:rsid w:val="001104C2"/>
    <w:rsid w:val="00111833"/>
    <w:rsid w:val="001221AC"/>
    <w:rsid w:val="00123717"/>
    <w:rsid w:val="0012420B"/>
    <w:rsid w:val="0012695A"/>
    <w:rsid w:val="0012798E"/>
    <w:rsid w:val="00130162"/>
    <w:rsid w:val="00132144"/>
    <w:rsid w:val="00133781"/>
    <w:rsid w:val="00133C14"/>
    <w:rsid w:val="00136CE0"/>
    <w:rsid w:val="00136EC7"/>
    <w:rsid w:val="00137400"/>
    <w:rsid w:val="001377EE"/>
    <w:rsid w:val="00137D51"/>
    <w:rsid w:val="00140877"/>
    <w:rsid w:val="0014101A"/>
    <w:rsid w:val="0014117D"/>
    <w:rsid w:val="00143050"/>
    <w:rsid w:val="00143A3D"/>
    <w:rsid w:val="00154229"/>
    <w:rsid w:val="00160D0B"/>
    <w:rsid w:val="00164C11"/>
    <w:rsid w:val="00165886"/>
    <w:rsid w:val="00166F79"/>
    <w:rsid w:val="00167AA7"/>
    <w:rsid w:val="00170D01"/>
    <w:rsid w:val="00174AC6"/>
    <w:rsid w:val="0017774D"/>
    <w:rsid w:val="00182BFC"/>
    <w:rsid w:val="00184D5B"/>
    <w:rsid w:val="00185DDB"/>
    <w:rsid w:val="00190305"/>
    <w:rsid w:val="001903EC"/>
    <w:rsid w:val="0019096E"/>
    <w:rsid w:val="0019378D"/>
    <w:rsid w:val="001966DE"/>
    <w:rsid w:val="001A37DA"/>
    <w:rsid w:val="001A4203"/>
    <w:rsid w:val="001A4958"/>
    <w:rsid w:val="001A4E9D"/>
    <w:rsid w:val="001A5D94"/>
    <w:rsid w:val="001A6B3D"/>
    <w:rsid w:val="001B0F86"/>
    <w:rsid w:val="001B56C8"/>
    <w:rsid w:val="001B7C5F"/>
    <w:rsid w:val="001C1C5A"/>
    <w:rsid w:val="001C3256"/>
    <w:rsid w:val="001C7CD0"/>
    <w:rsid w:val="001D13BE"/>
    <w:rsid w:val="001D164B"/>
    <w:rsid w:val="001D7956"/>
    <w:rsid w:val="001E07B1"/>
    <w:rsid w:val="001E1D41"/>
    <w:rsid w:val="001E2048"/>
    <w:rsid w:val="001E7E75"/>
    <w:rsid w:val="001F152F"/>
    <w:rsid w:val="001F7753"/>
    <w:rsid w:val="001F7F37"/>
    <w:rsid w:val="00202DBC"/>
    <w:rsid w:val="00203AA9"/>
    <w:rsid w:val="0020658E"/>
    <w:rsid w:val="002078C4"/>
    <w:rsid w:val="002102BA"/>
    <w:rsid w:val="00216FD7"/>
    <w:rsid w:val="00220BA2"/>
    <w:rsid w:val="00224DD7"/>
    <w:rsid w:val="00226A9F"/>
    <w:rsid w:val="00227098"/>
    <w:rsid w:val="00227596"/>
    <w:rsid w:val="00242D13"/>
    <w:rsid w:val="00243C70"/>
    <w:rsid w:val="00244E1C"/>
    <w:rsid w:val="00245059"/>
    <w:rsid w:val="00245C71"/>
    <w:rsid w:val="0025043D"/>
    <w:rsid w:val="00250F0F"/>
    <w:rsid w:val="00253A27"/>
    <w:rsid w:val="00254BC1"/>
    <w:rsid w:val="00257D16"/>
    <w:rsid w:val="00261568"/>
    <w:rsid w:val="0026367D"/>
    <w:rsid w:val="002639A6"/>
    <w:rsid w:val="00263DEF"/>
    <w:rsid w:val="00263E79"/>
    <w:rsid w:val="00271225"/>
    <w:rsid w:val="00271A70"/>
    <w:rsid w:val="0027443C"/>
    <w:rsid w:val="00277564"/>
    <w:rsid w:val="00280389"/>
    <w:rsid w:val="002865CC"/>
    <w:rsid w:val="00286765"/>
    <w:rsid w:val="0029351F"/>
    <w:rsid w:val="002947EB"/>
    <w:rsid w:val="002978A1"/>
    <w:rsid w:val="002A016C"/>
    <w:rsid w:val="002A2D59"/>
    <w:rsid w:val="002A58F0"/>
    <w:rsid w:val="002B39B4"/>
    <w:rsid w:val="002B4B3B"/>
    <w:rsid w:val="002C3F62"/>
    <w:rsid w:val="002C44DA"/>
    <w:rsid w:val="002C49FA"/>
    <w:rsid w:val="002C5CBB"/>
    <w:rsid w:val="002D0908"/>
    <w:rsid w:val="002D19E1"/>
    <w:rsid w:val="002D4123"/>
    <w:rsid w:val="002D48AA"/>
    <w:rsid w:val="002D5179"/>
    <w:rsid w:val="002D7EE1"/>
    <w:rsid w:val="002E0306"/>
    <w:rsid w:val="002E3C11"/>
    <w:rsid w:val="002E3D1C"/>
    <w:rsid w:val="002E7F52"/>
    <w:rsid w:val="002F2F3D"/>
    <w:rsid w:val="00301CED"/>
    <w:rsid w:val="0030215C"/>
    <w:rsid w:val="00305921"/>
    <w:rsid w:val="0030620B"/>
    <w:rsid w:val="00306FC6"/>
    <w:rsid w:val="00310FB4"/>
    <w:rsid w:val="00311909"/>
    <w:rsid w:val="00312319"/>
    <w:rsid w:val="003229F8"/>
    <w:rsid w:val="00323183"/>
    <w:rsid w:val="00325405"/>
    <w:rsid w:val="003254D6"/>
    <w:rsid w:val="00342170"/>
    <w:rsid w:val="00343977"/>
    <w:rsid w:val="00343FAE"/>
    <w:rsid w:val="00351A00"/>
    <w:rsid w:val="00352D83"/>
    <w:rsid w:val="0035338E"/>
    <w:rsid w:val="00354607"/>
    <w:rsid w:val="00354E69"/>
    <w:rsid w:val="003557F2"/>
    <w:rsid w:val="00356828"/>
    <w:rsid w:val="00362139"/>
    <w:rsid w:val="00363700"/>
    <w:rsid w:val="003716F0"/>
    <w:rsid w:val="003728D2"/>
    <w:rsid w:val="003775EB"/>
    <w:rsid w:val="003776CA"/>
    <w:rsid w:val="003817F2"/>
    <w:rsid w:val="0038262C"/>
    <w:rsid w:val="003839DF"/>
    <w:rsid w:val="00395BCE"/>
    <w:rsid w:val="003968AB"/>
    <w:rsid w:val="003A1CE2"/>
    <w:rsid w:val="003B251D"/>
    <w:rsid w:val="003B31FE"/>
    <w:rsid w:val="003B3964"/>
    <w:rsid w:val="003B5A2D"/>
    <w:rsid w:val="003B786E"/>
    <w:rsid w:val="003B7A96"/>
    <w:rsid w:val="003C0ACD"/>
    <w:rsid w:val="003C355E"/>
    <w:rsid w:val="003C52C6"/>
    <w:rsid w:val="003C6A3E"/>
    <w:rsid w:val="003C6C90"/>
    <w:rsid w:val="003C6FC1"/>
    <w:rsid w:val="003C78DB"/>
    <w:rsid w:val="003D0524"/>
    <w:rsid w:val="003D18CC"/>
    <w:rsid w:val="003D21E3"/>
    <w:rsid w:val="003D2A32"/>
    <w:rsid w:val="003D5631"/>
    <w:rsid w:val="003E2A12"/>
    <w:rsid w:val="003E5FE1"/>
    <w:rsid w:val="003F1964"/>
    <w:rsid w:val="003F1984"/>
    <w:rsid w:val="004001ED"/>
    <w:rsid w:val="00402452"/>
    <w:rsid w:val="0040370D"/>
    <w:rsid w:val="00406407"/>
    <w:rsid w:val="00406F52"/>
    <w:rsid w:val="0041134B"/>
    <w:rsid w:val="00417D35"/>
    <w:rsid w:val="00420731"/>
    <w:rsid w:val="00420C1E"/>
    <w:rsid w:val="004231A9"/>
    <w:rsid w:val="00427983"/>
    <w:rsid w:val="00430374"/>
    <w:rsid w:val="00430795"/>
    <w:rsid w:val="00430A4A"/>
    <w:rsid w:val="0043290F"/>
    <w:rsid w:val="0043417D"/>
    <w:rsid w:val="004359DD"/>
    <w:rsid w:val="004363AD"/>
    <w:rsid w:val="00436845"/>
    <w:rsid w:val="00437A9C"/>
    <w:rsid w:val="00441AA2"/>
    <w:rsid w:val="004424CE"/>
    <w:rsid w:val="0044465C"/>
    <w:rsid w:val="00445AA7"/>
    <w:rsid w:val="0044790C"/>
    <w:rsid w:val="0045079B"/>
    <w:rsid w:val="00450C1E"/>
    <w:rsid w:val="004515D0"/>
    <w:rsid w:val="00454E7F"/>
    <w:rsid w:val="00456D3D"/>
    <w:rsid w:val="00460E02"/>
    <w:rsid w:val="00461554"/>
    <w:rsid w:val="00462096"/>
    <w:rsid w:val="00465669"/>
    <w:rsid w:val="004665BF"/>
    <w:rsid w:val="004705C3"/>
    <w:rsid w:val="00472EA0"/>
    <w:rsid w:val="0048167F"/>
    <w:rsid w:val="00481751"/>
    <w:rsid w:val="004835CF"/>
    <w:rsid w:val="00484F25"/>
    <w:rsid w:val="00487987"/>
    <w:rsid w:val="00491DEA"/>
    <w:rsid w:val="0049379F"/>
    <w:rsid w:val="00493B56"/>
    <w:rsid w:val="00496781"/>
    <w:rsid w:val="00497A4B"/>
    <w:rsid w:val="004A1218"/>
    <w:rsid w:val="004A15AC"/>
    <w:rsid w:val="004A5D2F"/>
    <w:rsid w:val="004A612F"/>
    <w:rsid w:val="004A6796"/>
    <w:rsid w:val="004B0D28"/>
    <w:rsid w:val="004B0F1E"/>
    <w:rsid w:val="004B7B5C"/>
    <w:rsid w:val="004C194F"/>
    <w:rsid w:val="004C20AB"/>
    <w:rsid w:val="004C26DB"/>
    <w:rsid w:val="004C2A1E"/>
    <w:rsid w:val="004C5468"/>
    <w:rsid w:val="004E29D6"/>
    <w:rsid w:val="004E637B"/>
    <w:rsid w:val="004E728F"/>
    <w:rsid w:val="004E788D"/>
    <w:rsid w:val="004F120F"/>
    <w:rsid w:val="004F3907"/>
    <w:rsid w:val="004F4718"/>
    <w:rsid w:val="004F7230"/>
    <w:rsid w:val="0050099D"/>
    <w:rsid w:val="00502ECF"/>
    <w:rsid w:val="00503F80"/>
    <w:rsid w:val="00504722"/>
    <w:rsid w:val="00510328"/>
    <w:rsid w:val="00520AE7"/>
    <w:rsid w:val="00521923"/>
    <w:rsid w:val="00537A8C"/>
    <w:rsid w:val="005406FE"/>
    <w:rsid w:val="005418FC"/>
    <w:rsid w:val="00542CAC"/>
    <w:rsid w:val="00543A65"/>
    <w:rsid w:val="00543C94"/>
    <w:rsid w:val="00545A2C"/>
    <w:rsid w:val="00545A9F"/>
    <w:rsid w:val="00551ACF"/>
    <w:rsid w:val="00551C9B"/>
    <w:rsid w:val="005528FC"/>
    <w:rsid w:val="00553015"/>
    <w:rsid w:val="00553C2A"/>
    <w:rsid w:val="005570A0"/>
    <w:rsid w:val="00560FF7"/>
    <w:rsid w:val="005616F1"/>
    <w:rsid w:val="005644B0"/>
    <w:rsid w:val="00564559"/>
    <w:rsid w:val="00565DB1"/>
    <w:rsid w:val="00566466"/>
    <w:rsid w:val="00573727"/>
    <w:rsid w:val="0057563E"/>
    <w:rsid w:val="005758A1"/>
    <w:rsid w:val="005772CE"/>
    <w:rsid w:val="005774DD"/>
    <w:rsid w:val="00580882"/>
    <w:rsid w:val="00583E2F"/>
    <w:rsid w:val="00590213"/>
    <w:rsid w:val="005912B0"/>
    <w:rsid w:val="005924CE"/>
    <w:rsid w:val="00592CB2"/>
    <w:rsid w:val="0059511E"/>
    <w:rsid w:val="00596424"/>
    <w:rsid w:val="0059652B"/>
    <w:rsid w:val="0059729C"/>
    <w:rsid w:val="005A1033"/>
    <w:rsid w:val="005A5E69"/>
    <w:rsid w:val="005A7398"/>
    <w:rsid w:val="005A7A43"/>
    <w:rsid w:val="005B00D4"/>
    <w:rsid w:val="005B3A4B"/>
    <w:rsid w:val="005B7389"/>
    <w:rsid w:val="005B76BB"/>
    <w:rsid w:val="005B7782"/>
    <w:rsid w:val="005C14AE"/>
    <w:rsid w:val="005C3F8F"/>
    <w:rsid w:val="005C4874"/>
    <w:rsid w:val="005D19EA"/>
    <w:rsid w:val="005D2B4C"/>
    <w:rsid w:val="005D72C7"/>
    <w:rsid w:val="005E0E35"/>
    <w:rsid w:val="005E556E"/>
    <w:rsid w:val="005F056F"/>
    <w:rsid w:val="005F0CB3"/>
    <w:rsid w:val="005F2255"/>
    <w:rsid w:val="005F28A0"/>
    <w:rsid w:val="005F35A4"/>
    <w:rsid w:val="005F4954"/>
    <w:rsid w:val="005F6DF9"/>
    <w:rsid w:val="0060055D"/>
    <w:rsid w:val="00600E80"/>
    <w:rsid w:val="00601B1A"/>
    <w:rsid w:val="00602C73"/>
    <w:rsid w:val="006044AE"/>
    <w:rsid w:val="0060464A"/>
    <w:rsid w:val="00606257"/>
    <w:rsid w:val="00610AD8"/>
    <w:rsid w:val="00611204"/>
    <w:rsid w:val="00611CB9"/>
    <w:rsid w:val="006139AE"/>
    <w:rsid w:val="00614CAA"/>
    <w:rsid w:val="006162C1"/>
    <w:rsid w:val="0061653B"/>
    <w:rsid w:val="00617552"/>
    <w:rsid w:val="006202BA"/>
    <w:rsid w:val="00625F1C"/>
    <w:rsid w:val="00627ABE"/>
    <w:rsid w:val="00631F53"/>
    <w:rsid w:val="00632676"/>
    <w:rsid w:val="00633ED6"/>
    <w:rsid w:val="00634721"/>
    <w:rsid w:val="006350E6"/>
    <w:rsid w:val="00636B36"/>
    <w:rsid w:val="00640E8C"/>
    <w:rsid w:val="006420D3"/>
    <w:rsid w:val="00650AEC"/>
    <w:rsid w:val="006511FD"/>
    <w:rsid w:val="0065584B"/>
    <w:rsid w:val="00655F36"/>
    <w:rsid w:val="0065706D"/>
    <w:rsid w:val="0065783C"/>
    <w:rsid w:val="00660FF0"/>
    <w:rsid w:val="0066155B"/>
    <w:rsid w:val="00661A07"/>
    <w:rsid w:val="0068064F"/>
    <w:rsid w:val="00683411"/>
    <w:rsid w:val="00683EF4"/>
    <w:rsid w:val="0069102B"/>
    <w:rsid w:val="00695D46"/>
    <w:rsid w:val="006A14B2"/>
    <w:rsid w:val="006A1848"/>
    <w:rsid w:val="006A53DC"/>
    <w:rsid w:val="006A5E33"/>
    <w:rsid w:val="006A7B3C"/>
    <w:rsid w:val="006B0C84"/>
    <w:rsid w:val="006B447F"/>
    <w:rsid w:val="006C0A59"/>
    <w:rsid w:val="006C1F5E"/>
    <w:rsid w:val="006C381C"/>
    <w:rsid w:val="006C52CE"/>
    <w:rsid w:val="006C7935"/>
    <w:rsid w:val="006C7DA2"/>
    <w:rsid w:val="006D4259"/>
    <w:rsid w:val="006D6AFD"/>
    <w:rsid w:val="006D75B9"/>
    <w:rsid w:val="006E0252"/>
    <w:rsid w:val="006E0374"/>
    <w:rsid w:val="006E0C55"/>
    <w:rsid w:val="006E1539"/>
    <w:rsid w:val="006E285A"/>
    <w:rsid w:val="006E6B2D"/>
    <w:rsid w:val="006F1E75"/>
    <w:rsid w:val="006F494C"/>
    <w:rsid w:val="006F6FB9"/>
    <w:rsid w:val="00700515"/>
    <w:rsid w:val="00701D82"/>
    <w:rsid w:val="0070338A"/>
    <w:rsid w:val="0070455C"/>
    <w:rsid w:val="00704C84"/>
    <w:rsid w:val="0070770D"/>
    <w:rsid w:val="00713A22"/>
    <w:rsid w:val="0071774D"/>
    <w:rsid w:val="00721FBA"/>
    <w:rsid w:val="007235E7"/>
    <w:rsid w:val="00724CA5"/>
    <w:rsid w:val="007262A8"/>
    <w:rsid w:val="00726ECA"/>
    <w:rsid w:val="00727891"/>
    <w:rsid w:val="00727FAA"/>
    <w:rsid w:val="00732BBE"/>
    <w:rsid w:val="007356FA"/>
    <w:rsid w:val="007375C0"/>
    <w:rsid w:val="00742553"/>
    <w:rsid w:val="00742E35"/>
    <w:rsid w:val="00744533"/>
    <w:rsid w:val="00745150"/>
    <w:rsid w:val="00745734"/>
    <w:rsid w:val="0075025E"/>
    <w:rsid w:val="00752FF5"/>
    <w:rsid w:val="00753AB4"/>
    <w:rsid w:val="007541D9"/>
    <w:rsid w:val="007549CD"/>
    <w:rsid w:val="007562B6"/>
    <w:rsid w:val="007622EB"/>
    <w:rsid w:val="007659B5"/>
    <w:rsid w:val="00767599"/>
    <w:rsid w:val="00767AF9"/>
    <w:rsid w:val="00770E6D"/>
    <w:rsid w:val="0077745E"/>
    <w:rsid w:val="0078163D"/>
    <w:rsid w:val="00781F80"/>
    <w:rsid w:val="00791D7D"/>
    <w:rsid w:val="00794ED2"/>
    <w:rsid w:val="00796520"/>
    <w:rsid w:val="007969E9"/>
    <w:rsid w:val="00796FC9"/>
    <w:rsid w:val="00797BFC"/>
    <w:rsid w:val="007A6EB7"/>
    <w:rsid w:val="007A77E9"/>
    <w:rsid w:val="007B048A"/>
    <w:rsid w:val="007B1CF8"/>
    <w:rsid w:val="007B3F65"/>
    <w:rsid w:val="007B4C8B"/>
    <w:rsid w:val="007C0555"/>
    <w:rsid w:val="007C5CB1"/>
    <w:rsid w:val="007D3330"/>
    <w:rsid w:val="007D4342"/>
    <w:rsid w:val="007D639B"/>
    <w:rsid w:val="007D6CB3"/>
    <w:rsid w:val="007E4715"/>
    <w:rsid w:val="007E4B2C"/>
    <w:rsid w:val="007E55A5"/>
    <w:rsid w:val="007E5A82"/>
    <w:rsid w:val="007E6F9B"/>
    <w:rsid w:val="007F2681"/>
    <w:rsid w:val="007F4251"/>
    <w:rsid w:val="007F520B"/>
    <w:rsid w:val="007F75B8"/>
    <w:rsid w:val="007F7D65"/>
    <w:rsid w:val="008020B4"/>
    <w:rsid w:val="008061F1"/>
    <w:rsid w:val="008076DC"/>
    <w:rsid w:val="00807BF1"/>
    <w:rsid w:val="00807EBC"/>
    <w:rsid w:val="00807FD4"/>
    <w:rsid w:val="00814CA4"/>
    <w:rsid w:val="008235F6"/>
    <w:rsid w:val="00830ABB"/>
    <w:rsid w:val="00830E6A"/>
    <w:rsid w:val="00832174"/>
    <w:rsid w:val="00837A6E"/>
    <w:rsid w:val="00840ED1"/>
    <w:rsid w:val="00844662"/>
    <w:rsid w:val="00851A31"/>
    <w:rsid w:val="00851CF4"/>
    <w:rsid w:val="008573F1"/>
    <w:rsid w:val="008574C2"/>
    <w:rsid w:val="00860CC6"/>
    <w:rsid w:val="008638B4"/>
    <w:rsid w:val="0086424E"/>
    <w:rsid w:val="008642A2"/>
    <w:rsid w:val="0086603C"/>
    <w:rsid w:val="00876498"/>
    <w:rsid w:val="0087710C"/>
    <w:rsid w:val="008822F8"/>
    <w:rsid w:val="00884AFD"/>
    <w:rsid w:val="0089183A"/>
    <w:rsid w:val="00892F6D"/>
    <w:rsid w:val="008A015D"/>
    <w:rsid w:val="008A1CB0"/>
    <w:rsid w:val="008A2C11"/>
    <w:rsid w:val="008A34A1"/>
    <w:rsid w:val="008A4512"/>
    <w:rsid w:val="008A726C"/>
    <w:rsid w:val="008A7C1C"/>
    <w:rsid w:val="008B157E"/>
    <w:rsid w:val="008B4F3F"/>
    <w:rsid w:val="008B64DF"/>
    <w:rsid w:val="008C15DA"/>
    <w:rsid w:val="008C21DF"/>
    <w:rsid w:val="008C2741"/>
    <w:rsid w:val="008C2C02"/>
    <w:rsid w:val="008C7448"/>
    <w:rsid w:val="008D08E5"/>
    <w:rsid w:val="008D798A"/>
    <w:rsid w:val="008E1055"/>
    <w:rsid w:val="008E6187"/>
    <w:rsid w:val="008E62C7"/>
    <w:rsid w:val="008E6492"/>
    <w:rsid w:val="008E6E14"/>
    <w:rsid w:val="008F1455"/>
    <w:rsid w:val="008F2CF3"/>
    <w:rsid w:val="008F3400"/>
    <w:rsid w:val="008F3BED"/>
    <w:rsid w:val="008F3F53"/>
    <w:rsid w:val="008F4BE4"/>
    <w:rsid w:val="008F6387"/>
    <w:rsid w:val="008F6D32"/>
    <w:rsid w:val="008F74C2"/>
    <w:rsid w:val="009000C2"/>
    <w:rsid w:val="0090033A"/>
    <w:rsid w:val="009022F1"/>
    <w:rsid w:val="00904DAE"/>
    <w:rsid w:val="00911A65"/>
    <w:rsid w:val="00912C0D"/>
    <w:rsid w:val="00915FA4"/>
    <w:rsid w:val="0091625A"/>
    <w:rsid w:val="00916473"/>
    <w:rsid w:val="009223E2"/>
    <w:rsid w:val="0092270E"/>
    <w:rsid w:val="00922FBD"/>
    <w:rsid w:val="00924368"/>
    <w:rsid w:val="009260D1"/>
    <w:rsid w:val="00927DB8"/>
    <w:rsid w:val="00931F1E"/>
    <w:rsid w:val="009338B9"/>
    <w:rsid w:val="00937B17"/>
    <w:rsid w:val="00941F0F"/>
    <w:rsid w:val="00943C62"/>
    <w:rsid w:val="0094692D"/>
    <w:rsid w:val="0095090E"/>
    <w:rsid w:val="00953630"/>
    <w:rsid w:val="00957F98"/>
    <w:rsid w:val="0096347E"/>
    <w:rsid w:val="00964B35"/>
    <w:rsid w:val="009660F2"/>
    <w:rsid w:val="00971776"/>
    <w:rsid w:val="00975438"/>
    <w:rsid w:val="00975568"/>
    <w:rsid w:val="00976068"/>
    <w:rsid w:val="00980006"/>
    <w:rsid w:val="0098462D"/>
    <w:rsid w:val="009943AA"/>
    <w:rsid w:val="00997F2E"/>
    <w:rsid w:val="009A0BD4"/>
    <w:rsid w:val="009A2D08"/>
    <w:rsid w:val="009A4911"/>
    <w:rsid w:val="009B19B0"/>
    <w:rsid w:val="009B2BF5"/>
    <w:rsid w:val="009B380C"/>
    <w:rsid w:val="009B521A"/>
    <w:rsid w:val="009B70AE"/>
    <w:rsid w:val="009C018D"/>
    <w:rsid w:val="009C381B"/>
    <w:rsid w:val="009C60F9"/>
    <w:rsid w:val="009C7EEE"/>
    <w:rsid w:val="009D3D7F"/>
    <w:rsid w:val="009D3E17"/>
    <w:rsid w:val="009D5768"/>
    <w:rsid w:val="009D5DC3"/>
    <w:rsid w:val="009D6482"/>
    <w:rsid w:val="009E0F11"/>
    <w:rsid w:val="009E3CAC"/>
    <w:rsid w:val="009E478F"/>
    <w:rsid w:val="009E71A6"/>
    <w:rsid w:val="009F1E8A"/>
    <w:rsid w:val="009F2AC6"/>
    <w:rsid w:val="009F5152"/>
    <w:rsid w:val="009F6EBC"/>
    <w:rsid w:val="00A00169"/>
    <w:rsid w:val="00A10E86"/>
    <w:rsid w:val="00A11152"/>
    <w:rsid w:val="00A135D0"/>
    <w:rsid w:val="00A157FD"/>
    <w:rsid w:val="00A21FC2"/>
    <w:rsid w:val="00A24BC1"/>
    <w:rsid w:val="00A3017C"/>
    <w:rsid w:val="00A37B60"/>
    <w:rsid w:val="00A41EA3"/>
    <w:rsid w:val="00A44C10"/>
    <w:rsid w:val="00A47F43"/>
    <w:rsid w:val="00A54614"/>
    <w:rsid w:val="00A552A3"/>
    <w:rsid w:val="00A57392"/>
    <w:rsid w:val="00A63061"/>
    <w:rsid w:val="00A63949"/>
    <w:rsid w:val="00A66F02"/>
    <w:rsid w:val="00A67B31"/>
    <w:rsid w:val="00A72976"/>
    <w:rsid w:val="00A72D93"/>
    <w:rsid w:val="00A73C71"/>
    <w:rsid w:val="00A74B42"/>
    <w:rsid w:val="00A75BBC"/>
    <w:rsid w:val="00A76100"/>
    <w:rsid w:val="00A76707"/>
    <w:rsid w:val="00A776E3"/>
    <w:rsid w:val="00A81814"/>
    <w:rsid w:val="00A82B29"/>
    <w:rsid w:val="00A83113"/>
    <w:rsid w:val="00A83AC2"/>
    <w:rsid w:val="00A84AA5"/>
    <w:rsid w:val="00A85A66"/>
    <w:rsid w:val="00A8628B"/>
    <w:rsid w:val="00A92A4F"/>
    <w:rsid w:val="00A93A46"/>
    <w:rsid w:val="00A93B5A"/>
    <w:rsid w:val="00AA24D3"/>
    <w:rsid w:val="00AA262E"/>
    <w:rsid w:val="00AA2E68"/>
    <w:rsid w:val="00AA3214"/>
    <w:rsid w:val="00AA3305"/>
    <w:rsid w:val="00AA7C1B"/>
    <w:rsid w:val="00AB15CB"/>
    <w:rsid w:val="00AB43C2"/>
    <w:rsid w:val="00AB534A"/>
    <w:rsid w:val="00AB579F"/>
    <w:rsid w:val="00AB5BDB"/>
    <w:rsid w:val="00AB7BD9"/>
    <w:rsid w:val="00AC18D4"/>
    <w:rsid w:val="00AC31C8"/>
    <w:rsid w:val="00AC473E"/>
    <w:rsid w:val="00AC4DE9"/>
    <w:rsid w:val="00AD0301"/>
    <w:rsid w:val="00AD0644"/>
    <w:rsid w:val="00AD1B8A"/>
    <w:rsid w:val="00AD1E29"/>
    <w:rsid w:val="00AD4E03"/>
    <w:rsid w:val="00AD6413"/>
    <w:rsid w:val="00AD6DB2"/>
    <w:rsid w:val="00AD76DC"/>
    <w:rsid w:val="00AE7B38"/>
    <w:rsid w:val="00AF1B32"/>
    <w:rsid w:val="00AF1C5A"/>
    <w:rsid w:val="00AF59C1"/>
    <w:rsid w:val="00B008B7"/>
    <w:rsid w:val="00B03EE2"/>
    <w:rsid w:val="00B106A9"/>
    <w:rsid w:val="00B10804"/>
    <w:rsid w:val="00B11042"/>
    <w:rsid w:val="00B12AF9"/>
    <w:rsid w:val="00B1534A"/>
    <w:rsid w:val="00B153BC"/>
    <w:rsid w:val="00B227A4"/>
    <w:rsid w:val="00B2398D"/>
    <w:rsid w:val="00B248E7"/>
    <w:rsid w:val="00B251A9"/>
    <w:rsid w:val="00B265BA"/>
    <w:rsid w:val="00B306D5"/>
    <w:rsid w:val="00B41205"/>
    <w:rsid w:val="00B4197A"/>
    <w:rsid w:val="00B43021"/>
    <w:rsid w:val="00B4493D"/>
    <w:rsid w:val="00B4559E"/>
    <w:rsid w:val="00B46A38"/>
    <w:rsid w:val="00B47ED5"/>
    <w:rsid w:val="00B51468"/>
    <w:rsid w:val="00B53550"/>
    <w:rsid w:val="00B55C14"/>
    <w:rsid w:val="00B5672A"/>
    <w:rsid w:val="00B576FF"/>
    <w:rsid w:val="00B5784A"/>
    <w:rsid w:val="00B60A45"/>
    <w:rsid w:val="00B614BE"/>
    <w:rsid w:val="00B62C30"/>
    <w:rsid w:val="00B635F6"/>
    <w:rsid w:val="00B702FC"/>
    <w:rsid w:val="00B720A1"/>
    <w:rsid w:val="00B74464"/>
    <w:rsid w:val="00B765DE"/>
    <w:rsid w:val="00B7704B"/>
    <w:rsid w:val="00B81682"/>
    <w:rsid w:val="00B82517"/>
    <w:rsid w:val="00B83E14"/>
    <w:rsid w:val="00B91CAD"/>
    <w:rsid w:val="00B91DB0"/>
    <w:rsid w:val="00B96591"/>
    <w:rsid w:val="00BA3E1B"/>
    <w:rsid w:val="00BA7062"/>
    <w:rsid w:val="00BB2902"/>
    <w:rsid w:val="00BB2DF9"/>
    <w:rsid w:val="00BB3444"/>
    <w:rsid w:val="00BB40E8"/>
    <w:rsid w:val="00BB799D"/>
    <w:rsid w:val="00BC0713"/>
    <w:rsid w:val="00BC68D6"/>
    <w:rsid w:val="00BC771A"/>
    <w:rsid w:val="00BD0FBA"/>
    <w:rsid w:val="00BD2E41"/>
    <w:rsid w:val="00BD2E71"/>
    <w:rsid w:val="00BD3739"/>
    <w:rsid w:val="00BD458E"/>
    <w:rsid w:val="00BD46B9"/>
    <w:rsid w:val="00BD4996"/>
    <w:rsid w:val="00BD4A59"/>
    <w:rsid w:val="00BD627B"/>
    <w:rsid w:val="00BE1292"/>
    <w:rsid w:val="00BF0C5C"/>
    <w:rsid w:val="00BF4A47"/>
    <w:rsid w:val="00BF5C18"/>
    <w:rsid w:val="00BF5EDD"/>
    <w:rsid w:val="00C00E0D"/>
    <w:rsid w:val="00C023F7"/>
    <w:rsid w:val="00C02E24"/>
    <w:rsid w:val="00C03309"/>
    <w:rsid w:val="00C04789"/>
    <w:rsid w:val="00C05BFD"/>
    <w:rsid w:val="00C10799"/>
    <w:rsid w:val="00C11383"/>
    <w:rsid w:val="00C14654"/>
    <w:rsid w:val="00C161D5"/>
    <w:rsid w:val="00C17872"/>
    <w:rsid w:val="00C2244B"/>
    <w:rsid w:val="00C24647"/>
    <w:rsid w:val="00C27BCB"/>
    <w:rsid w:val="00C32289"/>
    <w:rsid w:val="00C32C15"/>
    <w:rsid w:val="00C34F3F"/>
    <w:rsid w:val="00C40097"/>
    <w:rsid w:val="00C402CB"/>
    <w:rsid w:val="00C42425"/>
    <w:rsid w:val="00C4378D"/>
    <w:rsid w:val="00C43B21"/>
    <w:rsid w:val="00C47C27"/>
    <w:rsid w:val="00C52A6B"/>
    <w:rsid w:val="00C52AA9"/>
    <w:rsid w:val="00C554CA"/>
    <w:rsid w:val="00C63A24"/>
    <w:rsid w:val="00C67168"/>
    <w:rsid w:val="00C74F59"/>
    <w:rsid w:val="00C75E9A"/>
    <w:rsid w:val="00C77546"/>
    <w:rsid w:val="00C839E9"/>
    <w:rsid w:val="00C85CAD"/>
    <w:rsid w:val="00C918FE"/>
    <w:rsid w:val="00C96E34"/>
    <w:rsid w:val="00CA1852"/>
    <w:rsid w:val="00CA3039"/>
    <w:rsid w:val="00CA6A72"/>
    <w:rsid w:val="00CB162C"/>
    <w:rsid w:val="00CB4F01"/>
    <w:rsid w:val="00CB5402"/>
    <w:rsid w:val="00CB5780"/>
    <w:rsid w:val="00CB5DA3"/>
    <w:rsid w:val="00CC0B1F"/>
    <w:rsid w:val="00CC544F"/>
    <w:rsid w:val="00CC5FB0"/>
    <w:rsid w:val="00CC6DBF"/>
    <w:rsid w:val="00CD2F98"/>
    <w:rsid w:val="00CD7983"/>
    <w:rsid w:val="00CD7A4A"/>
    <w:rsid w:val="00CE21FF"/>
    <w:rsid w:val="00CE25D6"/>
    <w:rsid w:val="00CE2641"/>
    <w:rsid w:val="00CE35D6"/>
    <w:rsid w:val="00CE46A2"/>
    <w:rsid w:val="00CE4D0E"/>
    <w:rsid w:val="00CE53C4"/>
    <w:rsid w:val="00CE5E94"/>
    <w:rsid w:val="00CF3054"/>
    <w:rsid w:val="00CF4CC7"/>
    <w:rsid w:val="00CF55CE"/>
    <w:rsid w:val="00CF7B5B"/>
    <w:rsid w:val="00D0327E"/>
    <w:rsid w:val="00D038E4"/>
    <w:rsid w:val="00D05580"/>
    <w:rsid w:val="00D05918"/>
    <w:rsid w:val="00D062AE"/>
    <w:rsid w:val="00D10F29"/>
    <w:rsid w:val="00D10FEC"/>
    <w:rsid w:val="00D11ACC"/>
    <w:rsid w:val="00D11B3B"/>
    <w:rsid w:val="00D135B2"/>
    <w:rsid w:val="00D150DC"/>
    <w:rsid w:val="00D16081"/>
    <w:rsid w:val="00D1729F"/>
    <w:rsid w:val="00D1741C"/>
    <w:rsid w:val="00D22535"/>
    <w:rsid w:val="00D240E6"/>
    <w:rsid w:val="00D2454C"/>
    <w:rsid w:val="00D24AC2"/>
    <w:rsid w:val="00D24CCD"/>
    <w:rsid w:val="00D26B66"/>
    <w:rsid w:val="00D31912"/>
    <w:rsid w:val="00D31980"/>
    <w:rsid w:val="00D36497"/>
    <w:rsid w:val="00D40877"/>
    <w:rsid w:val="00D4258C"/>
    <w:rsid w:val="00D43D22"/>
    <w:rsid w:val="00D46530"/>
    <w:rsid w:val="00D54939"/>
    <w:rsid w:val="00D5575D"/>
    <w:rsid w:val="00D560A2"/>
    <w:rsid w:val="00D648CE"/>
    <w:rsid w:val="00D64AA8"/>
    <w:rsid w:val="00D655F6"/>
    <w:rsid w:val="00D65CFD"/>
    <w:rsid w:val="00D66737"/>
    <w:rsid w:val="00D71ED5"/>
    <w:rsid w:val="00D74B23"/>
    <w:rsid w:val="00D801A5"/>
    <w:rsid w:val="00D81DDE"/>
    <w:rsid w:val="00D826D0"/>
    <w:rsid w:val="00D87770"/>
    <w:rsid w:val="00D9002D"/>
    <w:rsid w:val="00D91B32"/>
    <w:rsid w:val="00D92BEF"/>
    <w:rsid w:val="00D936C0"/>
    <w:rsid w:val="00D937C4"/>
    <w:rsid w:val="00D9594E"/>
    <w:rsid w:val="00D96230"/>
    <w:rsid w:val="00DA0D4C"/>
    <w:rsid w:val="00DA4D73"/>
    <w:rsid w:val="00DA6D36"/>
    <w:rsid w:val="00DB1D8E"/>
    <w:rsid w:val="00DB2D01"/>
    <w:rsid w:val="00DB4311"/>
    <w:rsid w:val="00DB6A3D"/>
    <w:rsid w:val="00DB74E0"/>
    <w:rsid w:val="00DC04E1"/>
    <w:rsid w:val="00DC0F40"/>
    <w:rsid w:val="00DC62E2"/>
    <w:rsid w:val="00DC64D2"/>
    <w:rsid w:val="00DE1565"/>
    <w:rsid w:val="00DE4327"/>
    <w:rsid w:val="00DE7823"/>
    <w:rsid w:val="00DF1252"/>
    <w:rsid w:val="00DF2968"/>
    <w:rsid w:val="00DF348B"/>
    <w:rsid w:val="00E00EF4"/>
    <w:rsid w:val="00E04B4D"/>
    <w:rsid w:val="00E0619C"/>
    <w:rsid w:val="00E0717E"/>
    <w:rsid w:val="00E1004A"/>
    <w:rsid w:val="00E10754"/>
    <w:rsid w:val="00E108D3"/>
    <w:rsid w:val="00E140F8"/>
    <w:rsid w:val="00E16DA3"/>
    <w:rsid w:val="00E17790"/>
    <w:rsid w:val="00E178E7"/>
    <w:rsid w:val="00E17B90"/>
    <w:rsid w:val="00E21498"/>
    <w:rsid w:val="00E22D7D"/>
    <w:rsid w:val="00E252E4"/>
    <w:rsid w:val="00E27932"/>
    <w:rsid w:val="00E32A84"/>
    <w:rsid w:val="00E3623D"/>
    <w:rsid w:val="00E36BA5"/>
    <w:rsid w:val="00E36C02"/>
    <w:rsid w:val="00E422AB"/>
    <w:rsid w:val="00E43630"/>
    <w:rsid w:val="00E4367F"/>
    <w:rsid w:val="00E43AF3"/>
    <w:rsid w:val="00E43BF2"/>
    <w:rsid w:val="00E47BE9"/>
    <w:rsid w:val="00E511E3"/>
    <w:rsid w:val="00E53126"/>
    <w:rsid w:val="00E53A02"/>
    <w:rsid w:val="00E54FBA"/>
    <w:rsid w:val="00E56DE0"/>
    <w:rsid w:val="00E61D69"/>
    <w:rsid w:val="00E62BE7"/>
    <w:rsid w:val="00E650A8"/>
    <w:rsid w:val="00E651EF"/>
    <w:rsid w:val="00E652E3"/>
    <w:rsid w:val="00E66C12"/>
    <w:rsid w:val="00E70F96"/>
    <w:rsid w:val="00E733E7"/>
    <w:rsid w:val="00E73B07"/>
    <w:rsid w:val="00E7537F"/>
    <w:rsid w:val="00E824D2"/>
    <w:rsid w:val="00E87005"/>
    <w:rsid w:val="00E87DCA"/>
    <w:rsid w:val="00E95BE4"/>
    <w:rsid w:val="00E9601C"/>
    <w:rsid w:val="00E979E1"/>
    <w:rsid w:val="00EA2360"/>
    <w:rsid w:val="00EA332F"/>
    <w:rsid w:val="00EA3AA0"/>
    <w:rsid w:val="00EA5FDA"/>
    <w:rsid w:val="00EA67A4"/>
    <w:rsid w:val="00EB14E9"/>
    <w:rsid w:val="00EB3AE8"/>
    <w:rsid w:val="00EB604D"/>
    <w:rsid w:val="00EB6C6D"/>
    <w:rsid w:val="00EB7189"/>
    <w:rsid w:val="00EC4CA7"/>
    <w:rsid w:val="00ED0736"/>
    <w:rsid w:val="00ED213C"/>
    <w:rsid w:val="00ED2D13"/>
    <w:rsid w:val="00ED5033"/>
    <w:rsid w:val="00ED56A8"/>
    <w:rsid w:val="00ED7F65"/>
    <w:rsid w:val="00EE3BD8"/>
    <w:rsid w:val="00EE56E3"/>
    <w:rsid w:val="00EE6169"/>
    <w:rsid w:val="00EE633F"/>
    <w:rsid w:val="00EF0AB3"/>
    <w:rsid w:val="00EF2E27"/>
    <w:rsid w:val="00EF4317"/>
    <w:rsid w:val="00F0014B"/>
    <w:rsid w:val="00F025CE"/>
    <w:rsid w:val="00F02C2E"/>
    <w:rsid w:val="00F0414F"/>
    <w:rsid w:val="00F0483C"/>
    <w:rsid w:val="00F052B7"/>
    <w:rsid w:val="00F072DB"/>
    <w:rsid w:val="00F15411"/>
    <w:rsid w:val="00F15C4B"/>
    <w:rsid w:val="00F20077"/>
    <w:rsid w:val="00F20B1C"/>
    <w:rsid w:val="00F21353"/>
    <w:rsid w:val="00F24858"/>
    <w:rsid w:val="00F26574"/>
    <w:rsid w:val="00F26982"/>
    <w:rsid w:val="00F35BE1"/>
    <w:rsid w:val="00F36721"/>
    <w:rsid w:val="00F42FF6"/>
    <w:rsid w:val="00F4375F"/>
    <w:rsid w:val="00F44E32"/>
    <w:rsid w:val="00F47023"/>
    <w:rsid w:val="00F50969"/>
    <w:rsid w:val="00F5479A"/>
    <w:rsid w:val="00F551DE"/>
    <w:rsid w:val="00F57BC2"/>
    <w:rsid w:val="00F60A8E"/>
    <w:rsid w:val="00F65B61"/>
    <w:rsid w:val="00F70F94"/>
    <w:rsid w:val="00F71604"/>
    <w:rsid w:val="00F76CE8"/>
    <w:rsid w:val="00F8391E"/>
    <w:rsid w:val="00F87B9D"/>
    <w:rsid w:val="00F917FF"/>
    <w:rsid w:val="00F91FFF"/>
    <w:rsid w:val="00F93B58"/>
    <w:rsid w:val="00F9510A"/>
    <w:rsid w:val="00F95535"/>
    <w:rsid w:val="00F97225"/>
    <w:rsid w:val="00FA0286"/>
    <w:rsid w:val="00FA0B5F"/>
    <w:rsid w:val="00FA1FF5"/>
    <w:rsid w:val="00FA26D0"/>
    <w:rsid w:val="00FA2C75"/>
    <w:rsid w:val="00FA4E6C"/>
    <w:rsid w:val="00FA5D1F"/>
    <w:rsid w:val="00FA7F32"/>
    <w:rsid w:val="00FB1280"/>
    <w:rsid w:val="00FB3C15"/>
    <w:rsid w:val="00FB6366"/>
    <w:rsid w:val="00FC00A7"/>
    <w:rsid w:val="00FC04FB"/>
    <w:rsid w:val="00FC05DF"/>
    <w:rsid w:val="00FC210B"/>
    <w:rsid w:val="00FC5431"/>
    <w:rsid w:val="00FD75A6"/>
    <w:rsid w:val="00FE499B"/>
    <w:rsid w:val="00FE55B0"/>
    <w:rsid w:val="00FE5B55"/>
    <w:rsid w:val="00FE5D88"/>
    <w:rsid w:val="00FF2E56"/>
    <w:rsid w:val="00FF5E1B"/>
    <w:rsid w:val="00F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6AE"/>
  <w15:chartTrackingRefBased/>
  <w15:docId w15:val="{31FE4570-2258-4F89-BF12-35CAFBB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F3"/>
    <w:rPr>
      <w:rFonts w:eastAsiaTheme="majorEastAsia" w:cstheme="majorBidi"/>
      <w:color w:val="272727" w:themeColor="text1" w:themeTint="D8"/>
    </w:rPr>
  </w:style>
  <w:style w:type="paragraph" w:styleId="Title">
    <w:name w:val="Title"/>
    <w:basedOn w:val="Normal"/>
    <w:next w:val="Normal"/>
    <w:link w:val="TitleChar"/>
    <w:uiPriority w:val="10"/>
    <w:qFormat/>
    <w:rsid w:val="0006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F3"/>
    <w:pPr>
      <w:spacing w:before="160"/>
      <w:jc w:val="center"/>
    </w:pPr>
    <w:rPr>
      <w:i/>
      <w:iCs/>
      <w:color w:val="404040" w:themeColor="text1" w:themeTint="BF"/>
    </w:rPr>
  </w:style>
  <w:style w:type="character" w:customStyle="1" w:styleId="QuoteChar">
    <w:name w:val="Quote Char"/>
    <w:basedOn w:val="DefaultParagraphFont"/>
    <w:link w:val="Quote"/>
    <w:uiPriority w:val="29"/>
    <w:rsid w:val="00061FF3"/>
    <w:rPr>
      <w:i/>
      <w:iCs/>
      <w:color w:val="404040" w:themeColor="text1" w:themeTint="BF"/>
    </w:rPr>
  </w:style>
  <w:style w:type="paragraph" w:styleId="ListParagraph">
    <w:name w:val="List Paragraph"/>
    <w:basedOn w:val="Normal"/>
    <w:uiPriority w:val="34"/>
    <w:qFormat/>
    <w:rsid w:val="00061FF3"/>
    <w:pPr>
      <w:ind w:left="720"/>
      <w:contextualSpacing/>
    </w:pPr>
  </w:style>
  <w:style w:type="character" w:styleId="IntenseEmphasis">
    <w:name w:val="Intense Emphasis"/>
    <w:basedOn w:val="DefaultParagraphFont"/>
    <w:uiPriority w:val="21"/>
    <w:qFormat/>
    <w:rsid w:val="00061FF3"/>
    <w:rPr>
      <w:i/>
      <w:iCs/>
      <w:color w:val="0F4761" w:themeColor="accent1" w:themeShade="BF"/>
    </w:rPr>
  </w:style>
  <w:style w:type="paragraph" w:styleId="IntenseQuote">
    <w:name w:val="Intense Quote"/>
    <w:basedOn w:val="Normal"/>
    <w:next w:val="Normal"/>
    <w:link w:val="IntenseQuoteChar"/>
    <w:uiPriority w:val="30"/>
    <w:qFormat/>
    <w:rsid w:val="0006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FF3"/>
    <w:rPr>
      <w:i/>
      <w:iCs/>
      <w:color w:val="0F4761" w:themeColor="accent1" w:themeShade="BF"/>
    </w:rPr>
  </w:style>
  <w:style w:type="character" w:styleId="IntenseReference">
    <w:name w:val="Intense Reference"/>
    <w:basedOn w:val="DefaultParagraphFont"/>
    <w:uiPriority w:val="32"/>
    <w:qFormat/>
    <w:rsid w:val="00061FF3"/>
    <w:rPr>
      <w:b/>
      <w:bCs/>
      <w:smallCaps/>
      <w:color w:val="0F4761" w:themeColor="accent1" w:themeShade="BF"/>
      <w:spacing w:val="5"/>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70457">
      <w:bodyDiv w:val="1"/>
      <w:marLeft w:val="0"/>
      <w:marRight w:val="0"/>
      <w:marTop w:val="0"/>
      <w:marBottom w:val="0"/>
      <w:divBdr>
        <w:top w:val="none" w:sz="0" w:space="0" w:color="auto"/>
        <w:left w:val="none" w:sz="0" w:space="0" w:color="auto"/>
        <w:bottom w:val="none" w:sz="0" w:space="0" w:color="auto"/>
        <w:right w:val="none" w:sz="0" w:space="0" w:color="auto"/>
      </w:divBdr>
      <w:divsChild>
        <w:div w:id="1588342783">
          <w:marLeft w:val="0"/>
          <w:marRight w:val="0"/>
          <w:marTop w:val="0"/>
          <w:marBottom w:val="0"/>
          <w:divBdr>
            <w:top w:val="none" w:sz="0" w:space="0" w:color="auto"/>
            <w:left w:val="none" w:sz="0" w:space="0" w:color="auto"/>
            <w:bottom w:val="none" w:sz="0" w:space="0" w:color="auto"/>
            <w:right w:val="none" w:sz="0" w:space="0" w:color="auto"/>
          </w:divBdr>
        </w:div>
        <w:div w:id="1392188449">
          <w:marLeft w:val="0"/>
          <w:marRight w:val="0"/>
          <w:marTop w:val="0"/>
          <w:marBottom w:val="0"/>
          <w:divBdr>
            <w:top w:val="none" w:sz="0" w:space="0" w:color="auto"/>
            <w:left w:val="none" w:sz="0" w:space="0" w:color="auto"/>
            <w:bottom w:val="none" w:sz="0" w:space="0" w:color="auto"/>
            <w:right w:val="none" w:sz="0" w:space="0" w:color="auto"/>
          </w:divBdr>
        </w:div>
        <w:div w:id="721826621">
          <w:marLeft w:val="0"/>
          <w:marRight w:val="0"/>
          <w:marTop w:val="0"/>
          <w:marBottom w:val="0"/>
          <w:divBdr>
            <w:top w:val="none" w:sz="0" w:space="0" w:color="auto"/>
            <w:left w:val="none" w:sz="0" w:space="0" w:color="auto"/>
            <w:bottom w:val="none" w:sz="0" w:space="0" w:color="auto"/>
            <w:right w:val="none" w:sz="0" w:space="0" w:color="auto"/>
          </w:divBdr>
        </w:div>
      </w:divsChild>
    </w:div>
    <w:div w:id="1441949297">
      <w:bodyDiv w:val="1"/>
      <w:marLeft w:val="0"/>
      <w:marRight w:val="0"/>
      <w:marTop w:val="0"/>
      <w:marBottom w:val="0"/>
      <w:divBdr>
        <w:top w:val="none" w:sz="0" w:space="0" w:color="auto"/>
        <w:left w:val="none" w:sz="0" w:space="0" w:color="auto"/>
        <w:bottom w:val="none" w:sz="0" w:space="0" w:color="auto"/>
        <w:right w:val="none" w:sz="0" w:space="0" w:color="auto"/>
      </w:divBdr>
      <w:divsChild>
        <w:div w:id="1135948153">
          <w:marLeft w:val="0"/>
          <w:marRight w:val="0"/>
          <w:marTop w:val="0"/>
          <w:marBottom w:val="0"/>
          <w:divBdr>
            <w:top w:val="none" w:sz="0" w:space="0" w:color="auto"/>
            <w:left w:val="none" w:sz="0" w:space="0" w:color="auto"/>
            <w:bottom w:val="none" w:sz="0" w:space="0" w:color="auto"/>
            <w:right w:val="none" w:sz="0" w:space="0" w:color="auto"/>
          </w:divBdr>
        </w:div>
        <w:div w:id="1953902253">
          <w:marLeft w:val="0"/>
          <w:marRight w:val="0"/>
          <w:marTop w:val="0"/>
          <w:marBottom w:val="0"/>
          <w:divBdr>
            <w:top w:val="none" w:sz="0" w:space="0" w:color="auto"/>
            <w:left w:val="none" w:sz="0" w:space="0" w:color="auto"/>
            <w:bottom w:val="none" w:sz="0" w:space="0" w:color="auto"/>
            <w:right w:val="none" w:sz="0" w:space="0" w:color="auto"/>
          </w:divBdr>
        </w:div>
        <w:div w:id="822550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847B-B501-43A8-9EC8-BB1C32D3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D9325-B487-424F-9F51-EE52125767FA}">
  <ds:schemaRefs>
    <ds:schemaRef ds:uri="http://schemas.microsoft.com/sharepoint/v3/contenttype/forms"/>
  </ds:schemaRefs>
</ds:datastoreItem>
</file>

<file path=customXml/itemProps3.xml><?xml version="1.0" encoding="utf-8"?>
<ds:datastoreItem xmlns:ds="http://schemas.openxmlformats.org/officeDocument/2006/customXml" ds:itemID="{B45E7DAA-082A-447F-8301-E2DD75EB72DA}">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6E3C8473-B471-4A73-8DFD-ED26257C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Palmer, Robert</cp:lastModifiedBy>
  <cp:revision>2</cp:revision>
  <dcterms:created xsi:type="dcterms:W3CDTF">2025-05-13T13:36:00Z</dcterms:created>
  <dcterms:modified xsi:type="dcterms:W3CDTF">2025-05-13T13:36:00Z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