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1" w:rightFromText="181" w:bottomFromText="284" w:vertAnchor="text" w:tblpY="1"/>
        <w:tblOverlap w:val="never"/>
        <w:tblW w:w="5000" w:type="pct"/>
        <w:tblBorders>
          <w:top w:val="none" w:sz="0" w:space="0" w:color="auto"/>
          <w:left w:val="none" w:sz="0" w:space="0" w:color="auto"/>
          <w:bottom w:val="single" w:sz="24" w:space="0" w:color="00A74A"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9"/>
        <w:gridCol w:w="3797"/>
      </w:tblGrid>
      <w:tr w:rsidR="00FB23DF" w:rsidRPr="008952DF" w14:paraId="0EFFA61D" w14:textId="77777777" w:rsidTr="00FB23DF">
        <w:trPr>
          <w:trHeight w:val="711"/>
        </w:trPr>
        <w:tc>
          <w:tcPr>
            <w:tcW w:w="6669" w:type="dxa"/>
            <w:shd w:val="clear" w:color="auto" w:fill="auto"/>
          </w:tcPr>
          <w:p w14:paraId="0EFFA61B" w14:textId="77777777" w:rsidR="00FB23DF" w:rsidRPr="008952DF" w:rsidRDefault="00FB23DF" w:rsidP="0002580E"/>
        </w:tc>
        <w:tc>
          <w:tcPr>
            <w:tcW w:w="3797" w:type="dxa"/>
            <w:shd w:val="clear" w:color="auto" w:fill="auto"/>
          </w:tcPr>
          <w:p w14:paraId="0EFFA61C" w14:textId="77777777" w:rsidR="00FB23DF" w:rsidRPr="008952DF" w:rsidRDefault="00FB23DF" w:rsidP="0002580E">
            <w:pPr>
              <w:jc w:val="right"/>
            </w:pPr>
            <w:r w:rsidRPr="008952DF">
              <w:rPr>
                <w:noProof/>
                <w:lang w:eastAsia="en-GB"/>
              </w:rPr>
              <w:drawing>
                <wp:inline distT="0" distB="0" distL="0" distR="0" wp14:anchorId="0EFFA65F" wp14:editId="0EFFA660">
                  <wp:extent cx="2159993" cy="27789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1">
                            <a:extLst>
                              <a:ext uri="{28A0092B-C50C-407E-A947-70E740481C1C}">
                                <a14:useLocalDpi xmlns:a14="http://schemas.microsoft.com/office/drawing/2010/main" val="0"/>
                              </a:ext>
                            </a:extLst>
                          </a:blip>
                          <a:stretch>
                            <a:fillRect/>
                          </a:stretch>
                        </pic:blipFill>
                        <pic:spPr>
                          <a:xfrm>
                            <a:off x="0" y="0"/>
                            <a:ext cx="2159993" cy="277894"/>
                          </a:xfrm>
                          <a:prstGeom prst="rect">
                            <a:avLst/>
                          </a:prstGeom>
                        </pic:spPr>
                      </pic:pic>
                    </a:graphicData>
                  </a:graphic>
                </wp:inline>
              </w:drawing>
            </w:r>
          </w:p>
        </w:tc>
      </w:tr>
      <w:tr w:rsidR="00FB23DF" w:rsidRPr="008952DF" w14:paraId="0EFFA61F" w14:textId="77777777" w:rsidTr="00FB23DF">
        <w:trPr>
          <w:trHeight w:val="711"/>
        </w:trPr>
        <w:tc>
          <w:tcPr>
            <w:tcW w:w="10466" w:type="dxa"/>
            <w:gridSpan w:val="2"/>
            <w:tcBorders>
              <w:bottom w:val="nil"/>
            </w:tcBorders>
            <w:shd w:val="clear" w:color="auto" w:fill="auto"/>
            <w:tcMar>
              <w:left w:w="170" w:type="dxa"/>
              <w:right w:w="170" w:type="dxa"/>
            </w:tcMar>
          </w:tcPr>
          <w:p w14:paraId="0EFFA61E" w14:textId="35EFFD21" w:rsidR="00FB23DF" w:rsidRPr="008952DF" w:rsidRDefault="00A11372" w:rsidP="0002580E">
            <w:pPr>
              <w:pStyle w:val="Title"/>
              <w:rPr>
                <w:noProof/>
                <w:lang w:eastAsia="en-GB"/>
              </w:rPr>
            </w:pPr>
            <w:r>
              <w:t>Discretionary Rate Relief Policy 2024/25</w:t>
            </w:r>
          </w:p>
        </w:tc>
      </w:tr>
      <w:tr w:rsidR="00FB23DF" w:rsidRPr="008952DF" w14:paraId="0EFFA621" w14:textId="77777777" w:rsidTr="008F3067">
        <w:trPr>
          <w:trHeight w:val="711"/>
        </w:trPr>
        <w:tc>
          <w:tcPr>
            <w:tcW w:w="10466" w:type="dxa"/>
            <w:gridSpan w:val="2"/>
            <w:tcBorders>
              <w:bottom w:val="nil"/>
            </w:tcBorders>
            <w:shd w:val="clear" w:color="auto" w:fill="auto"/>
            <w:tcMar>
              <w:left w:w="170" w:type="dxa"/>
              <w:right w:w="170" w:type="dxa"/>
            </w:tcMar>
          </w:tcPr>
          <w:p w14:paraId="0EFFA620" w14:textId="6DC31DE4" w:rsidR="00FB23DF" w:rsidRPr="008952DF" w:rsidRDefault="00FB23DF" w:rsidP="006A6520">
            <w:pPr>
              <w:pStyle w:val="Subtitle"/>
              <w:rPr>
                <w:noProof/>
                <w:lang w:eastAsia="en-GB"/>
              </w:rPr>
            </w:pPr>
          </w:p>
        </w:tc>
      </w:tr>
    </w:tbl>
    <w:p w14:paraId="0EFFA622" w14:textId="77777777" w:rsidR="00B7722C" w:rsidRPr="00B7722C" w:rsidRDefault="00B7722C" w:rsidP="00B7722C"/>
    <w:p w14:paraId="0EFFA623" w14:textId="5FA1DCC4" w:rsidR="003E72CE" w:rsidRPr="00095FA1" w:rsidRDefault="003E72CE" w:rsidP="00095FA1">
      <w:pPr>
        <w:pStyle w:val="ListParagraph"/>
        <w:numPr>
          <w:ilvl w:val="0"/>
          <w:numId w:val="10"/>
        </w:numPr>
        <w:spacing w:line="264" w:lineRule="auto"/>
        <w:rPr>
          <w:rFonts w:asciiTheme="majorHAnsi" w:eastAsiaTheme="majorEastAsia" w:hAnsiTheme="majorHAnsi" w:cstheme="majorBidi"/>
          <w:color w:val="006AF8" w:themeColor="text1" w:themeTint="A6"/>
          <w:sz w:val="40"/>
          <w:szCs w:val="36"/>
        </w:rPr>
      </w:pPr>
      <w:r>
        <w:br w:type="page"/>
      </w:r>
    </w:p>
    <w:bookmarkStart w:id="0" w:name="_Toc33020989" w:displacedByCustomXml="next"/>
    <w:sdt>
      <w:sdtPr>
        <w:rPr>
          <w:rFonts w:asciiTheme="minorHAnsi" w:eastAsiaTheme="minorEastAsia" w:hAnsiTheme="minorHAnsi" w:cstheme="minorBidi"/>
          <w:color w:val="auto"/>
          <w:sz w:val="24"/>
          <w:szCs w:val="21"/>
        </w:rPr>
        <w:id w:val="-1920861260"/>
        <w:docPartObj>
          <w:docPartGallery w:val="Table of Contents"/>
          <w:docPartUnique/>
        </w:docPartObj>
      </w:sdtPr>
      <w:sdtEndPr>
        <w:rPr>
          <w:b/>
          <w:bCs/>
          <w:noProof/>
        </w:rPr>
      </w:sdtEndPr>
      <w:sdtContent>
        <w:p w14:paraId="0EFFA624" w14:textId="77777777" w:rsidR="00B42D56" w:rsidRDefault="00B42D56">
          <w:pPr>
            <w:pStyle w:val="TOCHeading"/>
          </w:pPr>
          <w:r>
            <w:t>Contents</w:t>
          </w:r>
        </w:p>
        <w:p w14:paraId="079F9385" w14:textId="2DF47922" w:rsidR="007D2E6A" w:rsidRDefault="00B42D56">
          <w:pPr>
            <w:pStyle w:val="TOC1"/>
            <w:rPr>
              <w:b w:val="0"/>
              <w:kern w:val="2"/>
              <w:szCs w:val="24"/>
              <w:lang w:eastAsia="en-GB"/>
              <w14:ligatures w14:val="standardContextual"/>
            </w:rPr>
          </w:pPr>
          <w:r>
            <w:rPr>
              <w:bCs/>
            </w:rPr>
            <w:fldChar w:fldCharType="begin"/>
          </w:r>
          <w:r>
            <w:rPr>
              <w:bCs/>
            </w:rPr>
            <w:instrText xml:space="preserve"> TOC \o "1-3" \h \z \u </w:instrText>
          </w:r>
          <w:r>
            <w:rPr>
              <w:bCs/>
            </w:rPr>
            <w:fldChar w:fldCharType="separate"/>
          </w:r>
          <w:hyperlink w:anchor="_Toc174718723" w:history="1">
            <w:r w:rsidR="007D2E6A" w:rsidRPr="00B03B1F">
              <w:rPr>
                <w:rStyle w:val="Hyperlink"/>
              </w:rPr>
              <w:t>Introduction &amp; Scope</w:t>
            </w:r>
            <w:r w:rsidR="007D2E6A">
              <w:rPr>
                <w:webHidden/>
              </w:rPr>
              <w:tab/>
            </w:r>
            <w:r w:rsidR="007D2E6A">
              <w:rPr>
                <w:webHidden/>
              </w:rPr>
              <w:fldChar w:fldCharType="begin"/>
            </w:r>
            <w:r w:rsidR="007D2E6A">
              <w:rPr>
                <w:webHidden/>
              </w:rPr>
              <w:instrText xml:space="preserve"> PAGEREF _Toc174718723 \h </w:instrText>
            </w:r>
            <w:r w:rsidR="007D2E6A">
              <w:rPr>
                <w:webHidden/>
              </w:rPr>
            </w:r>
            <w:r w:rsidR="007D2E6A">
              <w:rPr>
                <w:webHidden/>
              </w:rPr>
              <w:fldChar w:fldCharType="separate"/>
            </w:r>
            <w:r w:rsidR="00843D2E">
              <w:rPr>
                <w:webHidden/>
              </w:rPr>
              <w:t>3</w:t>
            </w:r>
            <w:r w:rsidR="007D2E6A">
              <w:rPr>
                <w:webHidden/>
              </w:rPr>
              <w:fldChar w:fldCharType="end"/>
            </w:r>
          </w:hyperlink>
        </w:p>
        <w:p w14:paraId="0FEB1AEE" w14:textId="4EB43F39" w:rsidR="007D2E6A" w:rsidRDefault="007D2E6A">
          <w:pPr>
            <w:pStyle w:val="TOC1"/>
            <w:rPr>
              <w:b w:val="0"/>
              <w:kern w:val="2"/>
              <w:szCs w:val="24"/>
              <w:lang w:eastAsia="en-GB"/>
              <w14:ligatures w14:val="standardContextual"/>
            </w:rPr>
          </w:pPr>
          <w:hyperlink w:anchor="_Toc174718724" w:history="1">
            <w:r w:rsidRPr="00B03B1F">
              <w:rPr>
                <w:rStyle w:val="Hyperlink"/>
              </w:rPr>
              <w:t>The Discretionary Rate Relief Scheme</w:t>
            </w:r>
            <w:r>
              <w:rPr>
                <w:webHidden/>
              </w:rPr>
              <w:tab/>
            </w:r>
            <w:r>
              <w:rPr>
                <w:webHidden/>
              </w:rPr>
              <w:fldChar w:fldCharType="begin"/>
            </w:r>
            <w:r>
              <w:rPr>
                <w:webHidden/>
              </w:rPr>
              <w:instrText xml:space="preserve"> PAGEREF _Toc174718724 \h </w:instrText>
            </w:r>
            <w:r>
              <w:rPr>
                <w:webHidden/>
              </w:rPr>
            </w:r>
            <w:r>
              <w:rPr>
                <w:webHidden/>
              </w:rPr>
              <w:fldChar w:fldCharType="separate"/>
            </w:r>
            <w:r w:rsidR="00843D2E">
              <w:rPr>
                <w:webHidden/>
              </w:rPr>
              <w:t>4</w:t>
            </w:r>
            <w:r>
              <w:rPr>
                <w:webHidden/>
              </w:rPr>
              <w:fldChar w:fldCharType="end"/>
            </w:r>
          </w:hyperlink>
        </w:p>
        <w:p w14:paraId="1FE16CCE" w14:textId="7E9F2DD4" w:rsidR="007D2E6A" w:rsidRDefault="007D2E6A">
          <w:pPr>
            <w:pStyle w:val="TOC1"/>
            <w:rPr>
              <w:b w:val="0"/>
              <w:kern w:val="2"/>
              <w:szCs w:val="24"/>
              <w:lang w:eastAsia="en-GB"/>
              <w14:ligatures w14:val="standardContextual"/>
            </w:rPr>
          </w:pPr>
          <w:hyperlink w:anchor="_Toc174718726" w:history="1">
            <w:r w:rsidRPr="00B03B1F">
              <w:rPr>
                <w:rStyle w:val="Hyperlink"/>
              </w:rPr>
              <w:t>Effects on the Council’s Finances</w:t>
            </w:r>
            <w:r>
              <w:rPr>
                <w:webHidden/>
              </w:rPr>
              <w:tab/>
            </w:r>
            <w:r>
              <w:rPr>
                <w:webHidden/>
              </w:rPr>
              <w:fldChar w:fldCharType="begin"/>
            </w:r>
            <w:r>
              <w:rPr>
                <w:webHidden/>
              </w:rPr>
              <w:instrText xml:space="preserve"> PAGEREF _Toc174718726 \h </w:instrText>
            </w:r>
            <w:r>
              <w:rPr>
                <w:webHidden/>
              </w:rPr>
            </w:r>
            <w:r>
              <w:rPr>
                <w:webHidden/>
              </w:rPr>
              <w:fldChar w:fldCharType="separate"/>
            </w:r>
            <w:r w:rsidR="00843D2E">
              <w:rPr>
                <w:webHidden/>
              </w:rPr>
              <w:t>6</w:t>
            </w:r>
            <w:r>
              <w:rPr>
                <w:webHidden/>
              </w:rPr>
              <w:fldChar w:fldCharType="end"/>
            </w:r>
          </w:hyperlink>
        </w:p>
        <w:p w14:paraId="2617D0A3" w14:textId="2168607D" w:rsidR="007D2E6A" w:rsidRDefault="007D2E6A">
          <w:pPr>
            <w:pStyle w:val="TOC1"/>
            <w:rPr>
              <w:b w:val="0"/>
              <w:kern w:val="2"/>
              <w:szCs w:val="24"/>
              <w:lang w:eastAsia="en-GB"/>
              <w14:ligatures w14:val="standardContextual"/>
            </w:rPr>
          </w:pPr>
          <w:hyperlink w:anchor="_Toc174718727" w:history="1">
            <w:r w:rsidRPr="00B03B1F">
              <w:rPr>
                <w:rStyle w:val="Hyperlink"/>
              </w:rPr>
              <w:t>Discretionary Relief - Registered Charities and Community Amateur Sports Clubs</w:t>
            </w:r>
            <w:r>
              <w:rPr>
                <w:webHidden/>
              </w:rPr>
              <w:tab/>
            </w:r>
            <w:r>
              <w:rPr>
                <w:webHidden/>
              </w:rPr>
              <w:fldChar w:fldCharType="begin"/>
            </w:r>
            <w:r>
              <w:rPr>
                <w:webHidden/>
              </w:rPr>
              <w:instrText xml:space="preserve"> PAGEREF _Toc174718727 \h </w:instrText>
            </w:r>
            <w:r>
              <w:rPr>
                <w:webHidden/>
              </w:rPr>
            </w:r>
            <w:r>
              <w:rPr>
                <w:webHidden/>
              </w:rPr>
              <w:fldChar w:fldCharType="separate"/>
            </w:r>
            <w:r w:rsidR="00843D2E">
              <w:rPr>
                <w:webHidden/>
              </w:rPr>
              <w:t>7</w:t>
            </w:r>
            <w:r>
              <w:rPr>
                <w:webHidden/>
              </w:rPr>
              <w:fldChar w:fldCharType="end"/>
            </w:r>
          </w:hyperlink>
        </w:p>
        <w:p w14:paraId="7AABC0B9" w14:textId="0E7B55B2" w:rsidR="007D2E6A" w:rsidRDefault="007D2E6A">
          <w:pPr>
            <w:pStyle w:val="TOC1"/>
            <w:rPr>
              <w:b w:val="0"/>
              <w:kern w:val="2"/>
              <w:szCs w:val="24"/>
              <w:lang w:eastAsia="en-GB"/>
              <w14:ligatures w14:val="standardContextual"/>
            </w:rPr>
          </w:pPr>
          <w:hyperlink w:anchor="_Toc174718728" w:history="1">
            <w:r w:rsidRPr="00B03B1F">
              <w:rPr>
                <w:rStyle w:val="Hyperlink"/>
              </w:rPr>
              <w:t>Discretionary Relief - Non-Profit Organisations</w:t>
            </w:r>
            <w:r>
              <w:rPr>
                <w:webHidden/>
              </w:rPr>
              <w:tab/>
            </w:r>
            <w:r>
              <w:rPr>
                <w:webHidden/>
              </w:rPr>
              <w:fldChar w:fldCharType="begin"/>
            </w:r>
            <w:r>
              <w:rPr>
                <w:webHidden/>
              </w:rPr>
              <w:instrText xml:space="preserve"> PAGEREF _Toc174718728 \h </w:instrText>
            </w:r>
            <w:r>
              <w:rPr>
                <w:webHidden/>
              </w:rPr>
            </w:r>
            <w:r>
              <w:rPr>
                <w:webHidden/>
              </w:rPr>
              <w:fldChar w:fldCharType="separate"/>
            </w:r>
            <w:r w:rsidR="00843D2E">
              <w:rPr>
                <w:webHidden/>
              </w:rPr>
              <w:t>8</w:t>
            </w:r>
            <w:r>
              <w:rPr>
                <w:webHidden/>
              </w:rPr>
              <w:fldChar w:fldCharType="end"/>
            </w:r>
          </w:hyperlink>
        </w:p>
        <w:p w14:paraId="2A0D6C4C" w14:textId="26DB0366" w:rsidR="007D2E6A" w:rsidRDefault="007D2E6A">
          <w:pPr>
            <w:pStyle w:val="TOC1"/>
            <w:rPr>
              <w:b w:val="0"/>
              <w:kern w:val="2"/>
              <w:szCs w:val="24"/>
              <w:lang w:eastAsia="en-GB"/>
              <w14:ligatures w14:val="standardContextual"/>
            </w:rPr>
          </w:pPr>
          <w:hyperlink w:anchor="_Toc174718729" w:history="1">
            <w:r w:rsidRPr="00B03B1F">
              <w:rPr>
                <w:rStyle w:val="Hyperlink"/>
              </w:rPr>
              <w:t>Membership and entry fees</w:t>
            </w:r>
            <w:r>
              <w:rPr>
                <w:webHidden/>
              </w:rPr>
              <w:tab/>
            </w:r>
            <w:r>
              <w:rPr>
                <w:webHidden/>
              </w:rPr>
              <w:fldChar w:fldCharType="begin"/>
            </w:r>
            <w:r>
              <w:rPr>
                <w:webHidden/>
              </w:rPr>
              <w:instrText xml:space="preserve"> PAGEREF _Toc174718729 \h </w:instrText>
            </w:r>
            <w:r>
              <w:rPr>
                <w:webHidden/>
              </w:rPr>
            </w:r>
            <w:r>
              <w:rPr>
                <w:webHidden/>
              </w:rPr>
              <w:fldChar w:fldCharType="separate"/>
            </w:r>
            <w:r w:rsidR="00843D2E">
              <w:rPr>
                <w:webHidden/>
              </w:rPr>
              <w:t>9</w:t>
            </w:r>
            <w:r>
              <w:rPr>
                <w:webHidden/>
              </w:rPr>
              <w:fldChar w:fldCharType="end"/>
            </w:r>
          </w:hyperlink>
        </w:p>
        <w:p w14:paraId="60007972" w14:textId="118BB8C6" w:rsidR="007D2E6A" w:rsidRDefault="007D2E6A">
          <w:pPr>
            <w:pStyle w:val="TOC1"/>
            <w:rPr>
              <w:b w:val="0"/>
              <w:kern w:val="2"/>
              <w:szCs w:val="24"/>
              <w:lang w:eastAsia="en-GB"/>
              <w14:ligatures w14:val="standardContextual"/>
            </w:rPr>
          </w:pPr>
          <w:hyperlink w:anchor="_Toc174718730" w:history="1">
            <w:r w:rsidRPr="00B03B1F">
              <w:rPr>
                <w:rStyle w:val="Hyperlink"/>
              </w:rPr>
              <w:t>Period of Relief</w:t>
            </w:r>
            <w:r>
              <w:rPr>
                <w:webHidden/>
              </w:rPr>
              <w:tab/>
            </w:r>
            <w:r>
              <w:rPr>
                <w:webHidden/>
              </w:rPr>
              <w:fldChar w:fldCharType="begin"/>
            </w:r>
            <w:r>
              <w:rPr>
                <w:webHidden/>
              </w:rPr>
              <w:instrText xml:space="preserve"> PAGEREF _Toc174718730 \h </w:instrText>
            </w:r>
            <w:r>
              <w:rPr>
                <w:webHidden/>
              </w:rPr>
            </w:r>
            <w:r>
              <w:rPr>
                <w:webHidden/>
              </w:rPr>
              <w:fldChar w:fldCharType="separate"/>
            </w:r>
            <w:r w:rsidR="00843D2E">
              <w:rPr>
                <w:webHidden/>
              </w:rPr>
              <w:t>9</w:t>
            </w:r>
            <w:r>
              <w:rPr>
                <w:webHidden/>
              </w:rPr>
              <w:fldChar w:fldCharType="end"/>
            </w:r>
          </w:hyperlink>
        </w:p>
        <w:p w14:paraId="0D400274" w14:textId="77A813A6" w:rsidR="007D2E6A" w:rsidRDefault="007D2E6A">
          <w:pPr>
            <w:pStyle w:val="TOC1"/>
            <w:rPr>
              <w:b w:val="0"/>
              <w:kern w:val="2"/>
              <w:szCs w:val="24"/>
              <w:lang w:eastAsia="en-GB"/>
              <w14:ligatures w14:val="standardContextual"/>
            </w:rPr>
          </w:pPr>
          <w:hyperlink w:anchor="_Toc174718731" w:history="1">
            <w:r w:rsidRPr="00B03B1F">
              <w:rPr>
                <w:rStyle w:val="Hyperlink"/>
              </w:rPr>
              <w:t>Applications</w:t>
            </w:r>
            <w:r>
              <w:rPr>
                <w:webHidden/>
              </w:rPr>
              <w:tab/>
            </w:r>
            <w:r>
              <w:rPr>
                <w:webHidden/>
              </w:rPr>
              <w:fldChar w:fldCharType="begin"/>
            </w:r>
            <w:r>
              <w:rPr>
                <w:webHidden/>
              </w:rPr>
              <w:instrText xml:space="preserve"> PAGEREF _Toc174718731 \h </w:instrText>
            </w:r>
            <w:r>
              <w:rPr>
                <w:webHidden/>
              </w:rPr>
            </w:r>
            <w:r>
              <w:rPr>
                <w:webHidden/>
              </w:rPr>
              <w:fldChar w:fldCharType="separate"/>
            </w:r>
            <w:r w:rsidR="00843D2E">
              <w:rPr>
                <w:webHidden/>
              </w:rPr>
              <w:t>9</w:t>
            </w:r>
            <w:r>
              <w:rPr>
                <w:webHidden/>
              </w:rPr>
              <w:fldChar w:fldCharType="end"/>
            </w:r>
          </w:hyperlink>
        </w:p>
        <w:p w14:paraId="6BAACF2A" w14:textId="4EB5E5AA" w:rsidR="007D2E6A" w:rsidRDefault="007D2E6A">
          <w:pPr>
            <w:pStyle w:val="TOC1"/>
            <w:rPr>
              <w:b w:val="0"/>
              <w:kern w:val="2"/>
              <w:szCs w:val="24"/>
              <w:lang w:eastAsia="en-GB"/>
              <w14:ligatures w14:val="standardContextual"/>
            </w:rPr>
          </w:pPr>
          <w:hyperlink w:anchor="_Toc174718732" w:history="1">
            <w:r w:rsidRPr="00B03B1F">
              <w:rPr>
                <w:rStyle w:val="Hyperlink"/>
              </w:rPr>
              <w:t>Approval</w:t>
            </w:r>
            <w:r>
              <w:rPr>
                <w:webHidden/>
              </w:rPr>
              <w:tab/>
            </w:r>
            <w:r>
              <w:rPr>
                <w:webHidden/>
              </w:rPr>
              <w:fldChar w:fldCharType="begin"/>
            </w:r>
            <w:r>
              <w:rPr>
                <w:webHidden/>
              </w:rPr>
              <w:instrText xml:space="preserve"> PAGEREF _Toc174718732 \h </w:instrText>
            </w:r>
            <w:r>
              <w:rPr>
                <w:webHidden/>
              </w:rPr>
            </w:r>
            <w:r>
              <w:rPr>
                <w:webHidden/>
              </w:rPr>
              <w:fldChar w:fldCharType="separate"/>
            </w:r>
            <w:r w:rsidR="00843D2E">
              <w:rPr>
                <w:webHidden/>
              </w:rPr>
              <w:t>10</w:t>
            </w:r>
            <w:r>
              <w:rPr>
                <w:webHidden/>
              </w:rPr>
              <w:fldChar w:fldCharType="end"/>
            </w:r>
          </w:hyperlink>
        </w:p>
        <w:p w14:paraId="12DA72D9" w14:textId="195ADDBB" w:rsidR="007D2E6A" w:rsidRDefault="007D2E6A">
          <w:pPr>
            <w:pStyle w:val="TOC1"/>
            <w:rPr>
              <w:b w:val="0"/>
              <w:kern w:val="2"/>
              <w:szCs w:val="24"/>
              <w:lang w:eastAsia="en-GB"/>
              <w14:ligatures w14:val="standardContextual"/>
            </w:rPr>
          </w:pPr>
          <w:hyperlink w:anchor="_Toc174718733" w:history="1">
            <w:r w:rsidRPr="00B03B1F">
              <w:rPr>
                <w:rStyle w:val="Hyperlink"/>
              </w:rPr>
              <w:t>Fraud</w:t>
            </w:r>
            <w:r>
              <w:rPr>
                <w:webHidden/>
              </w:rPr>
              <w:tab/>
            </w:r>
            <w:r>
              <w:rPr>
                <w:webHidden/>
              </w:rPr>
              <w:fldChar w:fldCharType="begin"/>
            </w:r>
            <w:r>
              <w:rPr>
                <w:webHidden/>
              </w:rPr>
              <w:instrText xml:space="preserve"> PAGEREF _Toc174718733 \h </w:instrText>
            </w:r>
            <w:r>
              <w:rPr>
                <w:webHidden/>
              </w:rPr>
            </w:r>
            <w:r>
              <w:rPr>
                <w:webHidden/>
              </w:rPr>
              <w:fldChar w:fldCharType="separate"/>
            </w:r>
            <w:r w:rsidR="00843D2E">
              <w:rPr>
                <w:webHidden/>
              </w:rPr>
              <w:t>10</w:t>
            </w:r>
            <w:r>
              <w:rPr>
                <w:webHidden/>
              </w:rPr>
              <w:fldChar w:fldCharType="end"/>
            </w:r>
          </w:hyperlink>
        </w:p>
        <w:p w14:paraId="6174BA95" w14:textId="68D4FA2A" w:rsidR="007D2E6A" w:rsidRDefault="007D2E6A">
          <w:pPr>
            <w:pStyle w:val="TOC1"/>
            <w:rPr>
              <w:b w:val="0"/>
              <w:kern w:val="2"/>
              <w:szCs w:val="24"/>
              <w:lang w:eastAsia="en-GB"/>
              <w14:ligatures w14:val="standardContextual"/>
            </w:rPr>
          </w:pPr>
          <w:hyperlink w:anchor="_Toc174718734" w:history="1">
            <w:r w:rsidRPr="00B03B1F">
              <w:rPr>
                <w:rStyle w:val="Hyperlink"/>
              </w:rPr>
              <w:t>Policy Review</w:t>
            </w:r>
            <w:r>
              <w:rPr>
                <w:webHidden/>
              </w:rPr>
              <w:tab/>
            </w:r>
            <w:r>
              <w:rPr>
                <w:webHidden/>
              </w:rPr>
              <w:fldChar w:fldCharType="begin"/>
            </w:r>
            <w:r>
              <w:rPr>
                <w:webHidden/>
              </w:rPr>
              <w:instrText xml:space="preserve"> PAGEREF _Toc174718734 \h </w:instrText>
            </w:r>
            <w:r>
              <w:rPr>
                <w:webHidden/>
              </w:rPr>
            </w:r>
            <w:r>
              <w:rPr>
                <w:webHidden/>
              </w:rPr>
              <w:fldChar w:fldCharType="separate"/>
            </w:r>
            <w:r w:rsidR="00843D2E">
              <w:rPr>
                <w:webHidden/>
              </w:rPr>
              <w:t>10</w:t>
            </w:r>
            <w:r>
              <w:rPr>
                <w:webHidden/>
              </w:rPr>
              <w:fldChar w:fldCharType="end"/>
            </w:r>
          </w:hyperlink>
        </w:p>
        <w:p w14:paraId="5626D878" w14:textId="5AB1E73A" w:rsidR="007D2E6A" w:rsidRDefault="007D2E6A">
          <w:pPr>
            <w:pStyle w:val="TOC1"/>
            <w:rPr>
              <w:b w:val="0"/>
              <w:kern w:val="2"/>
              <w:szCs w:val="24"/>
              <w:lang w:eastAsia="en-GB"/>
              <w14:ligatures w14:val="standardContextual"/>
            </w:rPr>
          </w:pPr>
          <w:hyperlink w:anchor="_Toc174718735" w:history="1">
            <w:r w:rsidRPr="00B03B1F">
              <w:rPr>
                <w:rStyle w:val="Hyperlink"/>
              </w:rPr>
              <w:t>Communications</w:t>
            </w:r>
            <w:r>
              <w:rPr>
                <w:webHidden/>
              </w:rPr>
              <w:tab/>
            </w:r>
            <w:r>
              <w:rPr>
                <w:webHidden/>
              </w:rPr>
              <w:fldChar w:fldCharType="begin"/>
            </w:r>
            <w:r>
              <w:rPr>
                <w:webHidden/>
              </w:rPr>
              <w:instrText xml:space="preserve"> PAGEREF _Toc174718735 \h </w:instrText>
            </w:r>
            <w:r>
              <w:rPr>
                <w:webHidden/>
              </w:rPr>
            </w:r>
            <w:r>
              <w:rPr>
                <w:webHidden/>
              </w:rPr>
              <w:fldChar w:fldCharType="separate"/>
            </w:r>
            <w:r w:rsidR="00843D2E">
              <w:rPr>
                <w:webHidden/>
              </w:rPr>
              <w:t>10</w:t>
            </w:r>
            <w:r>
              <w:rPr>
                <w:webHidden/>
              </w:rPr>
              <w:fldChar w:fldCharType="end"/>
            </w:r>
          </w:hyperlink>
        </w:p>
        <w:p w14:paraId="2B4B547A" w14:textId="0C088E30" w:rsidR="007D2E6A" w:rsidRDefault="007D2E6A">
          <w:pPr>
            <w:pStyle w:val="TOC1"/>
            <w:rPr>
              <w:b w:val="0"/>
              <w:kern w:val="2"/>
              <w:szCs w:val="24"/>
              <w:lang w:eastAsia="en-GB"/>
              <w14:ligatures w14:val="standardContextual"/>
            </w:rPr>
          </w:pPr>
          <w:hyperlink w:anchor="_Toc174718736" w:history="1">
            <w:r w:rsidRPr="00B03B1F">
              <w:rPr>
                <w:rStyle w:val="Hyperlink"/>
              </w:rPr>
              <w:t>Discretionary Relief Application Form</w:t>
            </w:r>
            <w:r>
              <w:rPr>
                <w:webHidden/>
              </w:rPr>
              <w:tab/>
            </w:r>
            <w:r>
              <w:rPr>
                <w:webHidden/>
              </w:rPr>
              <w:fldChar w:fldCharType="begin"/>
            </w:r>
            <w:r>
              <w:rPr>
                <w:webHidden/>
              </w:rPr>
              <w:instrText xml:space="preserve"> PAGEREF _Toc174718736 \h </w:instrText>
            </w:r>
            <w:r>
              <w:rPr>
                <w:webHidden/>
              </w:rPr>
            </w:r>
            <w:r>
              <w:rPr>
                <w:webHidden/>
              </w:rPr>
              <w:fldChar w:fldCharType="separate"/>
            </w:r>
            <w:r w:rsidR="00843D2E">
              <w:rPr>
                <w:webHidden/>
              </w:rPr>
              <w:t>11</w:t>
            </w:r>
            <w:r>
              <w:rPr>
                <w:webHidden/>
              </w:rPr>
              <w:fldChar w:fldCharType="end"/>
            </w:r>
          </w:hyperlink>
        </w:p>
        <w:p w14:paraId="0EFFA62D" w14:textId="03F4A0D8" w:rsidR="00B42D56" w:rsidRDefault="00B42D56">
          <w:r>
            <w:rPr>
              <w:b/>
              <w:bCs/>
              <w:noProof/>
            </w:rPr>
            <w:fldChar w:fldCharType="end"/>
          </w:r>
        </w:p>
      </w:sdtContent>
    </w:sdt>
    <w:bookmarkEnd w:id="0"/>
    <w:p w14:paraId="2E80F3F1" w14:textId="77777777" w:rsidR="005D7EC3" w:rsidRDefault="005D7EC3">
      <w:pPr>
        <w:spacing w:line="264" w:lineRule="auto"/>
        <w:rPr>
          <w:rFonts w:asciiTheme="majorHAnsi" w:eastAsiaTheme="majorEastAsia" w:hAnsiTheme="majorHAnsi" w:cstheme="majorBidi"/>
          <w:color w:val="002F6C" w:themeColor="text1"/>
          <w:sz w:val="40"/>
          <w:szCs w:val="36"/>
        </w:rPr>
      </w:pPr>
      <w:r>
        <w:br w:type="page"/>
      </w:r>
    </w:p>
    <w:p w14:paraId="0EFFA63D" w14:textId="6FE7E674" w:rsidR="00FD3775" w:rsidRDefault="00A11372" w:rsidP="00FD3775">
      <w:pPr>
        <w:pStyle w:val="Heading1"/>
      </w:pPr>
      <w:bookmarkStart w:id="1" w:name="_Toc174718723"/>
      <w:r>
        <w:lastRenderedPageBreak/>
        <w:t>Introduction &amp; Scope</w:t>
      </w:r>
      <w:bookmarkEnd w:id="1"/>
    </w:p>
    <w:p w14:paraId="48858DAC" w14:textId="77777777" w:rsidR="00A11372" w:rsidRPr="00A11372" w:rsidRDefault="00A11372" w:rsidP="00324D02">
      <w:bookmarkStart w:id="2" w:name="_Toc33020992"/>
      <w:r w:rsidRPr="00A11372">
        <w:t xml:space="preserve">This policy document details the areas of local discretion and Torbay Council’s approach to the various awards. The Council recognises the importance of supporting Charities and other voluntary organisations to promote and support vibrant local communities. </w:t>
      </w:r>
    </w:p>
    <w:p w14:paraId="6FC2233D" w14:textId="77777777" w:rsidR="00A11372" w:rsidRPr="00A11372" w:rsidRDefault="00A11372" w:rsidP="00324D02">
      <w:r w:rsidRPr="00A11372">
        <w:t xml:space="preserve">This approach has regard to: </w:t>
      </w:r>
    </w:p>
    <w:p w14:paraId="67BD3ED4" w14:textId="77777777" w:rsidR="00A11372" w:rsidRPr="00A11372" w:rsidRDefault="00A11372" w:rsidP="00A11372">
      <w:pPr>
        <w:pStyle w:val="squarebullets"/>
      </w:pPr>
      <w:r w:rsidRPr="00A11372">
        <w:t xml:space="preserve">The Council’s wider financial position and the impact on Council </w:t>
      </w:r>
      <w:bookmarkStart w:id="3" w:name="_Int_D8XBIJqj"/>
      <w:proofErr w:type="gramStart"/>
      <w:r w:rsidRPr="00A11372">
        <w:t>Tax payers</w:t>
      </w:r>
      <w:bookmarkEnd w:id="3"/>
      <w:proofErr w:type="gramEnd"/>
      <w:r w:rsidRPr="00A11372">
        <w:t xml:space="preserve"> who contribute to the cost of the discretionary rate </w:t>
      </w:r>
      <w:proofErr w:type="gramStart"/>
      <w:r w:rsidRPr="00A11372">
        <w:t>relief;</w:t>
      </w:r>
      <w:proofErr w:type="gramEnd"/>
    </w:p>
    <w:p w14:paraId="62203CE8" w14:textId="77777777" w:rsidR="00A11372" w:rsidRPr="00A11372" w:rsidRDefault="00A11372" w:rsidP="00A11372">
      <w:pPr>
        <w:pStyle w:val="squarebullets"/>
      </w:pPr>
      <w:r w:rsidRPr="00A11372">
        <w:t xml:space="preserve">The impact on Torbay’s residents when relief is </w:t>
      </w:r>
      <w:proofErr w:type="gramStart"/>
      <w:r w:rsidRPr="00A11372">
        <w:t>awarded;</w:t>
      </w:r>
      <w:proofErr w:type="gramEnd"/>
    </w:p>
    <w:p w14:paraId="09CD6DB8" w14:textId="77777777" w:rsidR="00A11372" w:rsidRPr="00A11372" w:rsidRDefault="00A11372" w:rsidP="00A11372">
      <w:pPr>
        <w:pStyle w:val="squarebullets"/>
      </w:pPr>
      <w:r w:rsidRPr="00A11372">
        <w:t xml:space="preserve">The financial sustainability of Charities and other local </w:t>
      </w:r>
      <w:proofErr w:type="gramStart"/>
      <w:r w:rsidRPr="00A11372">
        <w:t>organisations;</w:t>
      </w:r>
      <w:proofErr w:type="gramEnd"/>
    </w:p>
    <w:p w14:paraId="28F6F2BA" w14:textId="77777777" w:rsidR="00A11372" w:rsidRPr="00A11372" w:rsidRDefault="00A11372" w:rsidP="00A11372">
      <w:pPr>
        <w:pStyle w:val="squarebullets"/>
      </w:pPr>
      <w:r w:rsidRPr="00A11372">
        <w:t xml:space="preserve">The contribution from such organisations in support the Council’s Corporate priorities. </w:t>
      </w:r>
    </w:p>
    <w:p w14:paraId="24CA9CF8" w14:textId="77777777" w:rsidR="00A11372" w:rsidRPr="00A11372" w:rsidRDefault="00A11372" w:rsidP="00A11372"/>
    <w:p w14:paraId="0BF48FF1" w14:textId="77777777" w:rsidR="00A11372" w:rsidRPr="00A11372" w:rsidRDefault="00A11372" w:rsidP="00324D02">
      <w:r w:rsidRPr="00A11372">
        <w:t xml:space="preserve">The principal considerations when awarding discretionary relief are: </w:t>
      </w:r>
    </w:p>
    <w:p w14:paraId="5DB48336" w14:textId="77777777" w:rsidR="00A11372" w:rsidRPr="00A11372" w:rsidRDefault="00A11372" w:rsidP="00A11372">
      <w:pPr>
        <w:pStyle w:val="squarebullets"/>
      </w:pPr>
      <w:r w:rsidRPr="00A11372">
        <w:t>That the relief granted is in the best interests of Torbay residents and taxpayers</w:t>
      </w:r>
    </w:p>
    <w:p w14:paraId="711A9CAF" w14:textId="77777777" w:rsidR="00A11372" w:rsidRPr="00A11372" w:rsidRDefault="00A11372" w:rsidP="00A11372">
      <w:pPr>
        <w:pStyle w:val="squarebullets"/>
      </w:pPr>
      <w:r w:rsidRPr="00A11372">
        <w:t>The aims, objectives and activities of the applicant align to the priorities of the council.</w:t>
      </w:r>
    </w:p>
    <w:p w14:paraId="24F9DF42" w14:textId="77777777" w:rsidR="00A11372" w:rsidRPr="00A11372" w:rsidRDefault="00A11372" w:rsidP="00A11372">
      <w:pPr>
        <w:pStyle w:val="squarebullets"/>
      </w:pPr>
      <w:r w:rsidRPr="00A11372">
        <w:t xml:space="preserve">The awarding of the relief will help support thriving local communities. </w:t>
      </w:r>
    </w:p>
    <w:p w14:paraId="3F4950C3" w14:textId="77777777" w:rsidR="00A11372" w:rsidRPr="00A11372" w:rsidRDefault="00A11372" w:rsidP="00A11372">
      <w:pPr>
        <w:pStyle w:val="squarebullets"/>
      </w:pPr>
      <w:r w:rsidRPr="00A11372">
        <w:t xml:space="preserve">The Discretionary Rate Relief Scheme </w:t>
      </w:r>
    </w:p>
    <w:p w14:paraId="4160F497" w14:textId="77777777" w:rsidR="005D7EC3" w:rsidRDefault="005D7EC3">
      <w:pPr>
        <w:spacing w:line="264" w:lineRule="auto"/>
        <w:rPr>
          <w:rFonts w:asciiTheme="majorHAnsi" w:eastAsiaTheme="majorEastAsia" w:hAnsiTheme="majorHAnsi" w:cstheme="majorBidi"/>
          <w:color w:val="002F6C" w:themeColor="text1"/>
          <w:sz w:val="40"/>
          <w:szCs w:val="36"/>
        </w:rPr>
      </w:pPr>
      <w:r>
        <w:br w:type="page"/>
      </w:r>
    </w:p>
    <w:p w14:paraId="32257BA5" w14:textId="241B2B83" w:rsidR="00A11372" w:rsidRDefault="00A11372" w:rsidP="00A11372">
      <w:pPr>
        <w:pStyle w:val="Heading1"/>
      </w:pPr>
      <w:bookmarkStart w:id="4" w:name="_Toc174718724"/>
      <w:r w:rsidRPr="00A11372">
        <w:lastRenderedPageBreak/>
        <w:t>The Discretionary Rate Relief Scheme</w:t>
      </w:r>
      <w:bookmarkEnd w:id="4"/>
    </w:p>
    <w:p w14:paraId="3154668E" w14:textId="77777777" w:rsidR="00A11372" w:rsidRPr="00A11372" w:rsidRDefault="00A11372" w:rsidP="00A11372">
      <w:r w:rsidRPr="00A11372">
        <w:t xml:space="preserve">Discretionary Rate Relief is granted in accordance with: </w:t>
      </w:r>
    </w:p>
    <w:p w14:paraId="2BCA5C78" w14:textId="77777777" w:rsidR="00A11372" w:rsidRPr="00A11372" w:rsidRDefault="00A11372" w:rsidP="00A11372">
      <w:pPr>
        <w:pStyle w:val="squarebullets"/>
      </w:pPr>
      <w:r w:rsidRPr="00A11372">
        <w:t xml:space="preserve">Section 43 of the Local Government Finance Act (LGFA) 1988; and </w:t>
      </w:r>
    </w:p>
    <w:p w14:paraId="73ABFD47" w14:textId="77777777" w:rsidR="00A11372" w:rsidRPr="00A11372" w:rsidRDefault="00A11372" w:rsidP="00A11372">
      <w:pPr>
        <w:pStyle w:val="squarebullets"/>
      </w:pPr>
      <w:r w:rsidRPr="00A11372">
        <w:t xml:space="preserve">Section 47- 49 of the Local Government Finance Act (LGFA) 1988 as amended by the Localism Act 2011 </w:t>
      </w:r>
    </w:p>
    <w:p w14:paraId="04EA77A9" w14:textId="77777777" w:rsidR="00A11372" w:rsidRDefault="00A11372" w:rsidP="00324D02">
      <w:r w:rsidRPr="00A11372">
        <w:t xml:space="preserve">Clause 69 of the Localism Act amended section 47 of the Local Government Finance Act (LGFA) 1988 to allow local billing authorities to fund their own local discounts entirely as it sees fit within the limits of the primary legislation. </w:t>
      </w:r>
    </w:p>
    <w:p w14:paraId="5A340C6F" w14:textId="77777777" w:rsidR="00A11372" w:rsidRDefault="00A11372" w:rsidP="00324D02">
      <w:r w:rsidRPr="00A11372">
        <w:t>The legislation recommends that local authorities have an approved policy which includes details of the criteria to be met in respect of determining whether grant relief is awarded and the amount of relief to be awarded.</w:t>
      </w:r>
    </w:p>
    <w:p w14:paraId="0C294F8F" w14:textId="77777777" w:rsidR="00A11372" w:rsidRPr="00A11372" w:rsidRDefault="00A11372" w:rsidP="00324D02">
      <w:r w:rsidRPr="00A11372">
        <w:t xml:space="preserve">The criteria </w:t>
      </w:r>
      <w:proofErr w:type="gramStart"/>
      <w:r w:rsidRPr="00A11372">
        <w:t>covers</w:t>
      </w:r>
      <w:proofErr w:type="gramEnd"/>
      <w:r w:rsidRPr="00A11372">
        <w:t xml:space="preserve">: </w:t>
      </w:r>
    </w:p>
    <w:tbl>
      <w:tblPr>
        <w:tblStyle w:val="TableGrid"/>
        <w:tblW w:w="0" w:type="auto"/>
        <w:tblLook w:val="04A0" w:firstRow="1" w:lastRow="0" w:firstColumn="1" w:lastColumn="0" w:noHBand="0" w:noVBand="1"/>
      </w:tblPr>
      <w:tblGrid>
        <w:gridCol w:w="4814"/>
        <w:gridCol w:w="4815"/>
      </w:tblGrid>
      <w:tr w:rsidR="00A11372" w:rsidRPr="00123398" w14:paraId="3DA973D9" w14:textId="77777777" w:rsidTr="00A11372">
        <w:trPr>
          <w:trHeight w:val="309"/>
        </w:trPr>
        <w:tc>
          <w:tcPr>
            <w:tcW w:w="4814" w:type="dxa"/>
          </w:tcPr>
          <w:p w14:paraId="03D7CF06" w14:textId="77777777" w:rsidR="00A11372" w:rsidRPr="00A11372" w:rsidRDefault="00A11372" w:rsidP="00324D02">
            <w:pPr>
              <w:pStyle w:val="Boldtext"/>
            </w:pPr>
            <w:r w:rsidRPr="00A11372">
              <w:t>Organisation Type</w:t>
            </w:r>
          </w:p>
        </w:tc>
        <w:tc>
          <w:tcPr>
            <w:tcW w:w="4815" w:type="dxa"/>
          </w:tcPr>
          <w:p w14:paraId="092DD0A1" w14:textId="77777777" w:rsidR="00A11372" w:rsidRPr="00A11372" w:rsidRDefault="00A11372" w:rsidP="00324D02">
            <w:pPr>
              <w:pStyle w:val="Boldtext"/>
            </w:pPr>
            <w:r w:rsidRPr="00A11372">
              <w:t>Relief available</w:t>
            </w:r>
          </w:p>
        </w:tc>
      </w:tr>
      <w:tr w:rsidR="00A11372" w:rsidRPr="00123398" w14:paraId="145C926A" w14:textId="77777777" w:rsidTr="00514317">
        <w:tc>
          <w:tcPr>
            <w:tcW w:w="4814" w:type="dxa"/>
          </w:tcPr>
          <w:p w14:paraId="28CE30FD" w14:textId="77777777" w:rsidR="00A11372" w:rsidRPr="00A11372" w:rsidRDefault="00A11372" w:rsidP="00324D02">
            <w:r w:rsidRPr="00A11372">
              <w:t>Charitable organisations, registered Community Amateur Sports Clubs, and non-profit organisations in receipt of Mandatory Relief of 80%</w:t>
            </w:r>
          </w:p>
        </w:tc>
        <w:tc>
          <w:tcPr>
            <w:tcW w:w="4815" w:type="dxa"/>
            <w:vAlign w:val="center"/>
          </w:tcPr>
          <w:p w14:paraId="093A15A2" w14:textId="77777777" w:rsidR="00A11372" w:rsidRPr="00A11372" w:rsidRDefault="00A11372" w:rsidP="00324D02">
            <w:r w:rsidRPr="00A11372">
              <w:t>Discretion to ‘top up’ relief to 100% of the Business Rates due</w:t>
            </w:r>
          </w:p>
        </w:tc>
      </w:tr>
      <w:tr w:rsidR="00A11372" w:rsidRPr="00123398" w14:paraId="03189C1E" w14:textId="77777777" w:rsidTr="00514317">
        <w:tc>
          <w:tcPr>
            <w:tcW w:w="4814" w:type="dxa"/>
          </w:tcPr>
          <w:p w14:paraId="3E69A694" w14:textId="77777777" w:rsidR="00A11372" w:rsidRPr="00A11372" w:rsidRDefault="00A11372" w:rsidP="00324D02">
            <w:r w:rsidRPr="00A11372">
              <w:t>Non-profit organisations</w:t>
            </w:r>
          </w:p>
        </w:tc>
        <w:tc>
          <w:tcPr>
            <w:tcW w:w="4815" w:type="dxa"/>
            <w:vMerge w:val="restart"/>
            <w:vAlign w:val="center"/>
          </w:tcPr>
          <w:p w14:paraId="76284CD6" w14:textId="77777777" w:rsidR="00A11372" w:rsidRPr="00A11372" w:rsidRDefault="00A11372" w:rsidP="00324D02">
            <w:r w:rsidRPr="00A11372">
              <w:t>Discretion to grant relief of up to 100% of the Business Rates due</w:t>
            </w:r>
          </w:p>
        </w:tc>
      </w:tr>
      <w:tr w:rsidR="00A11372" w:rsidRPr="00123398" w14:paraId="4157A1F6" w14:textId="77777777" w:rsidTr="00514317">
        <w:tc>
          <w:tcPr>
            <w:tcW w:w="4814" w:type="dxa"/>
          </w:tcPr>
          <w:p w14:paraId="6229CD70" w14:textId="77777777" w:rsidR="00A11372" w:rsidRPr="00A11372" w:rsidRDefault="00A11372" w:rsidP="00324D02">
            <w:r w:rsidRPr="00A11372">
              <w:t xml:space="preserve">Other organisations that benefit the local community aligning with the Council’s corporate priorities. </w:t>
            </w:r>
          </w:p>
        </w:tc>
        <w:tc>
          <w:tcPr>
            <w:tcW w:w="4815" w:type="dxa"/>
            <w:vMerge/>
          </w:tcPr>
          <w:p w14:paraId="78BB37C6" w14:textId="77777777" w:rsidR="00A11372" w:rsidRPr="00A11372" w:rsidRDefault="00A11372" w:rsidP="00324D02"/>
        </w:tc>
      </w:tr>
      <w:tr w:rsidR="00A11372" w14:paraId="03F09617" w14:textId="77777777" w:rsidTr="00514317">
        <w:tc>
          <w:tcPr>
            <w:tcW w:w="4814" w:type="dxa"/>
          </w:tcPr>
          <w:p w14:paraId="59ED3E18" w14:textId="77777777" w:rsidR="00A11372" w:rsidRPr="00A11372" w:rsidRDefault="00A11372" w:rsidP="00324D02">
            <w:r w:rsidRPr="00A11372">
              <w:t xml:space="preserve">A property in receipt of Mandatory Relief of 50%, is in a qualifying rural settlement and is a: </w:t>
            </w:r>
          </w:p>
          <w:p w14:paraId="7D7415DA" w14:textId="77777777" w:rsidR="00A11372" w:rsidRPr="00A11372" w:rsidRDefault="00A11372" w:rsidP="006E6FE7">
            <w:pPr>
              <w:pStyle w:val="squarebullets"/>
            </w:pPr>
            <w:r w:rsidRPr="00A11372">
              <w:t>qualifying food shop</w:t>
            </w:r>
          </w:p>
          <w:p w14:paraId="6977450D" w14:textId="77777777" w:rsidR="00A11372" w:rsidRPr="00A11372" w:rsidRDefault="00A11372" w:rsidP="006E6FE7">
            <w:pPr>
              <w:pStyle w:val="squarebullets"/>
            </w:pPr>
            <w:r w:rsidRPr="00A11372">
              <w:t>general store</w:t>
            </w:r>
          </w:p>
          <w:p w14:paraId="1FA1037A" w14:textId="77777777" w:rsidR="00A11372" w:rsidRPr="00A11372" w:rsidRDefault="00A11372" w:rsidP="006E6FE7">
            <w:pPr>
              <w:pStyle w:val="squarebullets"/>
            </w:pPr>
            <w:r w:rsidRPr="00A11372">
              <w:t>post office</w:t>
            </w:r>
          </w:p>
          <w:p w14:paraId="7F0F2D8B" w14:textId="77777777" w:rsidR="00A11372" w:rsidRPr="00A11372" w:rsidRDefault="00A11372" w:rsidP="006E6FE7">
            <w:pPr>
              <w:pStyle w:val="squarebullets"/>
            </w:pPr>
            <w:r w:rsidRPr="00A11372">
              <w:t>sole public house or sole petrol station</w:t>
            </w:r>
          </w:p>
        </w:tc>
        <w:tc>
          <w:tcPr>
            <w:tcW w:w="4815" w:type="dxa"/>
            <w:vAlign w:val="center"/>
          </w:tcPr>
          <w:p w14:paraId="04531F9E" w14:textId="77777777" w:rsidR="00A11372" w:rsidRPr="00A11372" w:rsidRDefault="00A11372" w:rsidP="00324D02">
            <w:r w:rsidRPr="00A11372">
              <w:t>Discretion to ‘top up’ relief to 100% of the Business Rates due</w:t>
            </w:r>
          </w:p>
        </w:tc>
      </w:tr>
    </w:tbl>
    <w:p w14:paraId="1D3C18BF" w14:textId="77777777" w:rsidR="00843D2E" w:rsidRDefault="00843D2E" w:rsidP="00A11372"/>
    <w:p w14:paraId="1CADC9AB" w14:textId="3F438B19" w:rsidR="00A11372" w:rsidRPr="00A11372" w:rsidRDefault="00A11372" w:rsidP="00A11372">
      <w:r w:rsidRPr="00A11372">
        <w:t xml:space="preserve">In making decisions about applications the Council may: </w:t>
      </w:r>
    </w:p>
    <w:p w14:paraId="743C1497" w14:textId="77777777" w:rsidR="00A11372" w:rsidRPr="00A11372" w:rsidRDefault="00A11372" w:rsidP="00A11372">
      <w:pPr>
        <w:pStyle w:val="squarebullets"/>
      </w:pPr>
      <w:r w:rsidRPr="00A11372">
        <w:t xml:space="preserve">Grant Relief up to a maximum of 100% of the Business Rates due </w:t>
      </w:r>
    </w:p>
    <w:p w14:paraId="4BFB7501" w14:textId="77777777" w:rsidR="00A11372" w:rsidRPr="00A11372" w:rsidRDefault="00A11372" w:rsidP="00A11372">
      <w:pPr>
        <w:pStyle w:val="squarebullets"/>
      </w:pPr>
      <w:r w:rsidRPr="00A11372">
        <w:t xml:space="preserve">Grant Relief for a sum less than 100% of the Business Rates due; or </w:t>
      </w:r>
    </w:p>
    <w:p w14:paraId="76D6CB77" w14:textId="77777777" w:rsidR="00A11372" w:rsidRDefault="00A11372" w:rsidP="00A11372">
      <w:pPr>
        <w:pStyle w:val="squarebullets"/>
      </w:pPr>
      <w:r w:rsidRPr="00A11372">
        <w:t>Refuse an application for Discretionary Rate Relief</w:t>
      </w:r>
    </w:p>
    <w:p w14:paraId="7904D4AC" w14:textId="495FC3CB" w:rsidR="005D7EC3" w:rsidRDefault="005D7EC3">
      <w:pPr>
        <w:spacing w:line="264" w:lineRule="auto"/>
      </w:pPr>
      <w:r>
        <w:br w:type="page"/>
      </w:r>
    </w:p>
    <w:p w14:paraId="5C4E87DE" w14:textId="77777777" w:rsidR="00A11372" w:rsidRPr="00324D02" w:rsidRDefault="00A11372" w:rsidP="00324D02">
      <w:pPr>
        <w:pStyle w:val="Heading3"/>
      </w:pPr>
      <w:bookmarkStart w:id="5" w:name="_Toc174718077"/>
      <w:bookmarkStart w:id="6" w:name="_Toc174718143"/>
      <w:bookmarkStart w:id="7" w:name="_Toc174718631"/>
      <w:bookmarkStart w:id="8" w:name="_Toc174718725"/>
      <w:r w:rsidRPr="00324D02">
        <w:lastRenderedPageBreak/>
        <w:t>Application criteria and key information</w:t>
      </w:r>
      <w:bookmarkEnd w:id="5"/>
      <w:bookmarkEnd w:id="6"/>
      <w:bookmarkEnd w:id="7"/>
      <w:bookmarkEnd w:id="8"/>
    </w:p>
    <w:p w14:paraId="7F9912BA" w14:textId="0BFB68DA" w:rsidR="00A11372" w:rsidRPr="00A11372" w:rsidRDefault="00A11372" w:rsidP="00324D02">
      <w:r w:rsidRPr="00A11372">
        <w:t>Section 1 provides the principal considerations that are made by the council when awarding discretionary rate relief.  In addition to the main objectives and principles of the organisation, there is a key financial consideration for the council.</w:t>
      </w:r>
    </w:p>
    <w:p w14:paraId="26DC2208" w14:textId="77777777" w:rsidR="00A11372" w:rsidRDefault="00A11372" w:rsidP="00324D02">
      <w:pPr>
        <w:pStyle w:val="Boldtext"/>
      </w:pPr>
      <w:r w:rsidRPr="00A11372">
        <w:t xml:space="preserve">Where the balance of </w:t>
      </w:r>
      <w:proofErr w:type="spellStart"/>
      <w:r w:rsidRPr="00A11372">
        <w:t>non restricted</w:t>
      </w:r>
      <w:proofErr w:type="spellEnd"/>
      <w:r w:rsidRPr="00A11372">
        <w:t xml:space="preserve"> funds held by an organisation exceeds three months of turnover, applications will not be considered without an explanation on the planned usage of such funds for the forthcoming </w:t>
      </w:r>
      <w:proofErr w:type="gramStart"/>
      <w:r w:rsidRPr="00A11372">
        <w:t>twelve month</w:t>
      </w:r>
      <w:proofErr w:type="gramEnd"/>
      <w:r w:rsidRPr="00A11372">
        <w:t xml:space="preserve"> period.</w:t>
      </w:r>
    </w:p>
    <w:p w14:paraId="3BDD3C05" w14:textId="467C314F" w:rsidR="00A11372" w:rsidRDefault="00A11372" w:rsidP="00324D02">
      <w:r w:rsidRPr="00324D02">
        <w:t xml:space="preserve">It should also be noted that as part of the process, the council may request a meeting with the organisation </w:t>
      </w:r>
      <w:proofErr w:type="gramStart"/>
      <w:r w:rsidRPr="00324D02">
        <w:t>in order to</w:t>
      </w:r>
      <w:proofErr w:type="gramEnd"/>
      <w:r w:rsidRPr="00324D02">
        <w:t xml:space="preserve"> gain clarity on the application.  This may include a request for additional financial information or clarity on the non-financial elements of the application.</w:t>
      </w:r>
    </w:p>
    <w:p w14:paraId="44A6713F" w14:textId="77777777" w:rsidR="007D2E6A" w:rsidRDefault="007D2E6A">
      <w:pPr>
        <w:spacing w:line="264" w:lineRule="auto"/>
        <w:rPr>
          <w:rFonts w:asciiTheme="majorHAnsi" w:eastAsiaTheme="majorEastAsia" w:hAnsiTheme="majorHAnsi" w:cstheme="majorBidi"/>
          <w:color w:val="002F6C" w:themeColor="text1"/>
          <w:sz w:val="40"/>
          <w:szCs w:val="36"/>
        </w:rPr>
      </w:pPr>
      <w:bookmarkStart w:id="9" w:name="_Toc174718726"/>
      <w:r>
        <w:br w:type="page"/>
      </w:r>
    </w:p>
    <w:p w14:paraId="72C51ACB" w14:textId="7DF1E9E2" w:rsidR="00324D02" w:rsidRPr="00324D02" w:rsidRDefault="00324D02" w:rsidP="00324D02">
      <w:pPr>
        <w:pStyle w:val="Heading1"/>
      </w:pPr>
      <w:r w:rsidRPr="00324D02">
        <w:lastRenderedPageBreak/>
        <w:t>Effects on the Council’s Finances</w:t>
      </w:r>
      <w:bookmarkEnd w:id="9"/>
    </w:p>
    <w:p w14:paraId="24B9094D" w14:textId="77777777" w:rsidR="00324D02" w:rsidRPr="00324D02" w:rsidRDefault="00324D02" w:rsidP="00324D02">
      <w:r w:rsidRPr="00324D02">
        <w:t xml:space="preserve">The granting of discretionary rate relief will, in the main, involve a cost to the council.  With the introduction of the Business Rates Retention Scheme from 1st April 2013, local authorities now share the gains and losses associated with changes in Business Rates income. </w:t>
      </w:r>
    </w:p>
    <w:p w14:paraId="35A7B346" w14:textId="77777777" w:rsidR="00324D02" w:rsidRDefault="00324D02" w:rsidP="00324D02">
      <w:r w:rsidRPr="00324D02">
        <w:t xml:space="preserve">The localising of Business Rates incentivises Local Authorities to adopt strategies to promote businesses and generate additional Business Rates income. The introduction of Business Rates Retention has a major impact on the funding arrangements for all Reliefs available which are now financed as follows: </w:t>
      </w:r>
    </w:p>
    <w:p w14:paraId="5B049187" w14:textId="77777777" w:rsidR="00324D02" w:rsidRPr="00324D02" w:rsidRDefault="00324D02" w:rsidP="00324D02">
      <w:pPr>
        <w:pStyle w:val="squarebullets"/>
      </w:pPr>
      <w:r w:rsidRPr="00324D02">
        <w:t xml:space="preserve">50% by Central Government </w:t>
      </w:r>
    </w:p>
    <w:p w14:paraId="594FC22E" w14:textId="77777777" w:rsidR="00324D02" w:rsidRPr="00324D02" w:rsidRDefault="00324D02" w:rsidP="00324D02">
      <w:pPr>
        <w:pStyle w:val="squarebullets"/>
      </w:pPr>
      <w:r w:rsidRPr="00324D02">
        <w:t>49% by Torbay Council</w:t>
      </w:r>
    </w:p>
    <w:p w14:paraId="63D94C41" w14:textId="77777777" w:rsidR="00324D02" w:rsidRPr="00324D02" w:rsidRDefault="00324D02" w:rsidP="00324D02">
      <w:pPr>
        <w:pStyle w:val="squarebullets"/>
      </w:pPr>
      <w:r w:rsidRPr="00324D02">
        <w:t>1% by Devon and Somerset Fire Authority</w:t>
      </w:r>
    </w:p>
    <w:p w14:paraId="416D44CA" w14:textId="525390AD" w:rsidR="00324D02" w:rsidRDefault="00324D02" w:rsidP="00324D02">
      <w:r w:rsidRPr="00324D02">
        <w:t>This excludes Transitional Relief which is financed at 100% by Central Government.</w:t>
      </w:r>
    </w:p>
    <w:p w14:paraId="30C0A075" w14:textId="77777777" w:rsidR="005D7EC3" w:rsidRDefault="005D7EC3">
      <w:pPr>
        <w:spacing w:line="264" w:lineRule="auto"/>
        <w:rPr>
          <w:rFonts w:asciiTheme="majorHAnsi" w:eastAsiaTheme="majorEastAsia" w:hAnsiTheme="majorHAnsi" w:cstheme="majorBidi"/>
          <w:color w:val="002F6C" w:themeColor="text1"/>
          <w:sz w:val="40"/>
          <w:szCs w:val="36"/>
        </w:rPr>
      </w:pPr>
      <w:r>
        <w:br w:type="page"/>
      </w:r>
    </w:p>
    <w:p w14:paraId="1961A4AA" w14:textId="353699DC" w:rsidR="00324D02" w:rsidRPr="00324D02" w:rsidRDefault="00324D02" w:rsidP="007D2E6A">
      <w:pPr>
        <w:pStyle w:val="Heading1"/>
      </w:pPr>
      <w:bookmarkStart w:id="10" w:name="_Toc174718727"/>
      <w:r w:rsidRPr="00324D02">
        <w:lastRenderedPageBreak/>
        <w:t xml:space="preserve">Discretionary Relief </w:t>
      </w:r>
      <w:r w:rsidR="005D7EC3">
        <w:t>-</w:t>
      </w:r>
      <w:r w:rsidR="007D2E6A">
        <w:t xml:space="preserve"> </w:t>
      </w:r>
      <w:r w:rsidR="007D2E6A" w:rsidRPr="00324D02">
        <w:t>Registered Charities and Community Amateur Sports Clubs</w:t>
      </w:r>
      <w:bookmarkEnd w:id="10"/>
      <w:r w:rsidR="005D7EC3">
        <w:t xml:space="preserve"> </w:t>
      </w:r>
    </w:p>
    <w:p w14:paraId="02B138FF" w14:textId="36238D38" w:rsidR="00324D02" w:rsidRPr="00324D02" w:rsidRDefault="00324D02" w:rsidP="00324D02">
      <w:r w:rsidRPr="00324D02">
        <w:t xml:space="preserve">Registered Charities and Community Amateur Sports Clubs in receipt of Mandatory Relief of 80% are eligible to apply for the Discretionary Relief 20% top-up where the following conditions apply: </w:t>
      </w:r>
    </w:p>
    <w:p w14:paraId="3C06B59C" w14:textId="77777777" w:rsidR="00324D02" w:rsidRDefault="00324D02" w:rsidP="007D2E6A">
      <w:pPr>
        <w:pStyle w:val="Boldtext"/>
      </w:pPr>
      <w:r w:rsidRPr="00324D02">
        <w:t>Registered Charities</w:t>
      </w:r>
    </w:p>
    <w:p w14:paraId="1319A2D8" w14:textId="77777777" w:rsidR="00324D02" w:rsidRDefault="00324D02" w:rsidP="00324D02">
      <w:pPr>
        <w:pStyle w:val="squarebullets"/>
      </w:pPr>
      <w:r w:rsidRPr="00324D02">
        <w:t>The occupied property is wholly or mainly used for charitable purposes (including charity shops, which sell a proportion of donated goods, and the proceeds of sale are used for the purpose of the charity).</w:t>
      </w:r>
    </w:p>
    <w:p w14:paraId="49FA7C31" w14:textId="297B33C0" w:rsidR="00324D02" w:rsidRPr="00324D02" w:rsidRDefault="00324D02" w:rsidP="007D2E6A">
      <w:pPr>
        <w:pStyle w:val="Boldtext"/>
      </w:pPr>
      <w:r w:rsidRPr="00324D02">
        <w:t>Community Amateur Sports Club</w:t>
      </w:r>
    </w:p>
    <w:p w14:paraId="1A12D2BC" w14:textId="4DCD6ADD" w:rsidR="00324D02" w:rsidRDefault="00324D02" w:rsidP="00324D02">
      <w:pPr>
        <w:pStyle w:val="squarebullets"/>
      </w:pPr>
      <w:r w:rsidRPr="00324D02">
        <w:t>It is open to all members of the community. If a club effectively discriminates by only accepting members who have reached a particular standard, rather than seeking to promote the attainment of excellence by enhancing access and the development of sporting aptitude, then it does not fulfil the requirements.</w:t>
      </w:r>
    </w:p>
    <w:p w14:paraId="53408DA0" w14:textId="3BB36B58" w:rsidR="00324D02" w:rsidRDefault="00324D02" w:rsidP="00324D02">
      <w:pPr>
        <w:pStyle w:val="squarebullets"/>
      </w:pPr>
      <w:r w:rsidRPr="00324D02">
        <w:t xml:space="preserve">Although clubs should be open to all without discrimination, single sex clubs may be permitted where such restrictions are not discriminatory in intent but a genuine result of physical </w:t>
      </w:r>
      <w:r>
        <w:t>r</w:t>
      </w:r>
      <w:r w:rsidRPr="00324D02">
        <w:t>estraints (such as changing room facilities) or the requirements of the sport. In such cases, the organisation will be required to provide proof of such limiting factors.</w:t>
      </w:r>
    </w:p>
    <w:p w14:paraId="62BAEBA1" w14:textId="3C65B0D8" w:rsidR="00324D02" w:rsidRPr="00324D02" w:rsidRDefault="00324D02" w:rsidP="00324D02">
      <w:pPr>
        <w:pStyle w:val="squarebullets"/>
      </w:pPr>
      <w:r w:rsidRPr="00324D02">
        <w:t>Provides facilities for, and to encourage people to take part in sport.</w:t>
      </w:r>
    </w:p>
    <w:p w14:paraId="37EE7AE6" w14:textId="77777777" w:rsidR="00324D02" w:rsidRDefault="00324D02" w:rsidP="00324D02">
      <w:pPr>
        <w:pStyle w:val="squarebullets"/>
      </w:pPr>
      <w:r w:rsidRPr="00324D02">
        <w:t xml:space="preserve">Has been set up as a non-profit organisation. </w:t>
      </w:r>
    </w:p>
    <w:p w14:paraId="326D62B1" w14:textId="77777777" w:rsidR="00324D02" w:rsidRPr="00324D02" w:rsidRDefault="00324D02" w:rsidP="00324D02">
      <w:pPr>
        <w:pStyle w:val="squarebullets"/>
        <w:numPr>
          <w:ilvl w:val="0"/>
          <w:numId w:val="0"/>
        </w:numPr>
        <w:ind w:left="360"/>
      </w:pPr>
    </w:p>
    <w:p w14:paraId="16F45E64" w14:textId="77777777" w:rsidR="00324D02" w:rsidRPr="00324D02" w:rsidRDefault="00324D02" w:rsidP="00324D02">
      <w:r w:rsidRPr="00324D02">
        <w:t xml:space="preserve">Registration under the Charities Act 1993 or through HM Revenue and Customs is conclusive evidence of charitable status. Bodies which, under the 1993 Act, are exempted from registration or are exempt charities are also eligible for Mandatory Relief. providing the above criteria are met, 80% Mandatory Rate Relief is granted. </w:t>
      </w:r>
    </w:p>
    <w:p w14:paraId="22E24137" w14:textId="77777777" w:rsidR="00324D02" w:rsidRPr="00324D02" w:rsidRDefault="00324D02" w:rsidP="00324D02">
      <w:r w:rsidRPr="00324D02">
        <w:t xml:space="preserve">The Council will consider applications for a Discretionary Rate Relief top up based on their own merits. </w:t>
      </w:r>
    </w:p>
    <w:p w14:paraId="7CBCD22B" w14:textId="77777777" w:rsidR="00324D02" w:rsidRDefault="00324D02" w:rsidP="00324D02">
      <w:pPr>
        <w:pStyle w:val="squarebullets"/>
        <w:numPr>
          <w:ilvl w:val="0"/>
          <w:numId w:val="0"/>
        </w:numPr>
        <w:ind w:left="360" w:hanging="360"/>
      </w:pPr>
      <w:r w:rsidRPr="00324D02">
        <w:t xml:space="preserve">In determining the application, the following matters will be taken into consideration: </w:t>
      </w:r>
    </w:p>
    <w:p w14:paraId="0F3E18E6" w14:textId="77777777" w:rsidR="00324D02" w:rsidRDefault="00324D02" w:rsidP="00324D02">
      <w:pPr>
        <w:pStyle w:val="squarebullets"/>
        <w:numPr>
          <w:ilvl w:val="0"/>
          <w:numId w:val="0"/>
        </w:numPr>
        <w:ind w:left="360" w:hanging="360"/>
      </w:pPr>
    </w:p>
    <w:p w14:paraId="2A9427BB" w14:textId="6F331B9D" w:rsidR="00324D02" w:rsidRPr="00324D02" w:rsidRDefault="00324D02" w:rsidP="00324D02">
      <w:pPr>
        <w:pStyle w:val="squarebullets"/>
      </w:pPr>
      <w:r w:rsidRPr="00324D02">
        <w:t xml:space="preserve">How the charity or sports club links into the Council’s corporate plan and priorities. </w:t>
      </w:r>
    </w:p>
    <w:p w14:paraId="0AB49AF0" w14:textId="585B830E" w:rsidR="00324D02" w:rsidRDefault="00324D02" w:rsidP="00324D02">
      <w:pPr>
        <w:pStyle w:val="squarebullets"/>
      </w:pPr>
      <w:r w:rsidRPr="00324D02">
        <w:t>It should be noted that sports clubs and other organisations which run a bar and/or restaurant are unlikely to be awarded relief if the bar makes a profit unless this profit is reinvested to support the organisation in achieving its principal objectives. Financial information will be required to evidence any profit and its use.</w:t>
      </w:r>
    </w:p>
    <w:p w14:paraId="3C83AF1C" w14:textId="77777777" w:rsidR="00324D02" w:rsidRDefault="00324D02" w:rsidP="00324D02">
      <w:pPr>
        <w:pStyle w:val="Boldtext"/>
      </w:pPr>
      <w:r w:rsidRPr="00324D02">
        <w:t xml:space="preserve">Charitable organisations that claim the 80% Mandatory Relief but provide a service outside of the area served by the council will not be eligible to claim the 20% top up of Discretionary Relief. </w:t>
      </w:r>
    </w:p>
    <w:p w14:paraId="785DCBAA" w14:textId="77777777" w:rsidR="00324D02" w:rsidRPr="00324D02" w:rsidRDefault="00324D02" w:rsidP="00324D02">
      <w:pPr>
        <w:pStyle w:val="Heading1"/>
      </w:pPr>
      <w:bookmarkStart w:id="11" w:name="_Toc174718728"/>
      <w:r w:rsidRPr="00324D02">
        <w:lastRenderedPageBreak/>
        <w:t>Discretionary Relief - Non-Profit Organisations</w:t>
      </w:r>
      <w:bookmarkEnd w:id="11"/>
      <w:r w:rsidRPr="00324D02">
        <w:t xml:space="preserve">  </w:t>
      </w:r>
    </w:p>
    <w:p w14:paraId="03E28B1F" w14:textId="77777777" w:rsidR="00324D02" w:rsidRDefault="00324D02" w:rsidP="00324D02">
      <w:r w:rsidRPr="00324D02">
        <w:t>The Council has the power to grant Discretionary Rate Relief of up to 100% to other non-profit making organisations, such as those set up as a Community Interest Company or not for profit organisation.  The company’s main objective will need to be linked to one of the following:</w:t>
      </w:r>
    </w:p>
    <w:p w14:paraId="1387B634" w14:textId="77777777" w:rsidR="00324D02" w:rsidRPr="00324D02" w:rsidRDefault="00324D02" w:rsidP="00324D02">
      <w:pPr>
        <w:pStyle w:val="squarebullets"/>
      </w:pPr>
      <w:r w:rsidRPr="00324D02">
        <w:t xml:space="preserve">Religion </w:t>
      </w:r>
    </w:p>
    <w:p w14:paraId="5865B3D1" w14:textId="77777777" w:rsidR="00324D02" w:rsidRPr="00324D02" w:rsidRDefault="00324D02" w:rsidP="00324D02">
      <w:pPr>
        <w:pStyle w:val="squarebullets"/>
      </w:pPr>
      <w:r w:rsidRPr="00324D02">
        <w:t xml:space="preserve">Education </w:t>
      </w:r>
    </w:p>
    <w:p w14:paraId="50B04B57" w14:textId="77777777" w:rsidR="00324D02" w:rsidRPr="00324D02" w:rsidRDefault="00324D02" w:rsidP="00324D02">
      <w:pPr>
        <w:pStyle w:val="squarebullets"/>
      </w:pPr>
      <w:r w:rsidRPr="00324D02">
        <w:t xml:space="preserve">Science </w:t>
      </w:r>
    </w:p>
    <w:p w14:paraId="16473075" w14:textId="77777777" w:rsidR="00324D02" w:rsidRPr="00324D02" w:rsidRDefault="00324D02" w:rsidP="00324D02">
      <w:pPr>
        <w:pStyle w:val="squarebullets"/>
      </w:pPr>
      <w:r w:rsidRPr="00324D02">
        <w:t>Literature</w:t>
      </w:r>
    </w:p>
    <w:p w14:paraId="441AC8E7" w14:textId="77777777" w:rsidR="00324D02" w:rsidRPr="00324D02" w:rsidRDefault="00324D02" w:rsidP="00324D02">
      <w:pPr>
        <w:pStyle w:val="squarebullets"/>
      </w:pPr>
      <w:r w:rsidRPr="00324D02">
        <w:t>Health and saving lives</w:t>
      </w:r>
    </w:p>
    <w:p w14:paraId="529A1BEF" w14:textId="77777777" w:rsidR="00324D02" w:rsidRPr="00324D02" w:rsidRDefault="00324D02" w:rsidP="00324D02">
      <w:pPr>
        <w:pStyle w:val="squarebullets"/>
      </w:pPr>
      <w:r w:rsidRPr="00324D02">
        <w:t>Citizenship or community development</w:t>
      </w:r>
    </w:p>
    <w:p w14:paraId="7D2E8DBE" w14:textId="77777777" w:rsidR="00324D02" w:rsidRPr="00324D02" w:rsidRDefault="00324D02" w:rsidP="00324D02">
      <w:pPr>
        <w:pStyle w:val="squarebullets"/>
      </w:pPr>
      <w:r w:rsidRPr="00324D02">
        <w:t>Amateur sport</w:t>
      </w:r>
    </w:p>
    <w:p w14:paraId="7E009DC4" w14:textId="77777777" w:rsidR="00324D02" w:rsidRPr="00324D02" w:rsidRDefault="00324D02" w:rsidP="00324D02">
      <w:pPr>
        <w:pStyle w:val="squarebullets"/>
      </w:pPr>
      <w:r w:rsidRPr="00324D02">
        <w:t>Environmental protection or improvement</w:t>
      </w:r>
    </w:p>
    <w:p w14:paraId="78B17032" w14:textId="77777777" w:rsidR="00324D02" w:rsidRDefault="00324D02" w:rsidP="00324D02">
      <w:pPr>
        <w:pStyle w:val="squarebullets"/>
      </w:pPr>
      <w:r w:rsidRPr="00324D02">
        <w:t>Relief of poverty</w:t>
      </w:r>
    </w:p>
    <w:p w14:paraId="21224634" w14:textId="77777777" w:rsidR="00324D02" w:rsidRPr="00324D02" w:rsidRDefault="00324D02" w:rsidP="00324D02">
      <w:r w:rsidRPr="00324D02">
        <w:t>Or should be focused on:</w:t>
      </w:r>
    </w:p>
    <w:p w14:paraId="484BF9CF" w14:textId="77777777" w:rsidR="00324D02" w:rsidRDefault="00324D02" w:rsidP="00324D02">
      <w:pPr>
        <w:pStyle w:val="squarebullets"/>
      </w:pPr>
      <w:r w:rsidRPr="00324D02">
        <w:t xml:space="preserve">Recreation and be otherwise beneficial to the community. </w:t>
      </w:r>
    </w:p>
    <w:p w14:paraId="35CB7B9E" w14:textId="77777777" w:rsidR="00324D02" w:rsidRPr="00324D02" w:rsidRDefault="00324D02" w:rsidP="00324D02">
      <w:pPr>
        <w:pStyle w:val="squarebullets"/>
        <w:numPr>
          <w:ilvl w:val="0"/>
          <w:numId w:val="0"/>
        </w:numPr>
      </w:pPr>
    </w:p>
    <w:p w14:paraId="3AF3D563" w14:textId="77777777" w:rsidR="00324D02" w:rsidRPr="00324D02" w:rsidRDefault="00324D02" w:rsidP="00324D02">
      <w:r w:rsidRPr="00324D02">
        <w:t xml:space="preserve">A Community Interest Company or not for profit organisation must be able to demonstrate how it: </w:t>
      </w:r>
    </w:p>
    <w:p w14:paraId="0155B071" w14:textId="77777777" w:rsidR="00324D02" w:rsidRPr="00324D02" w:rsidRDefault="00324D02" w:rsidP="00324D02">
      <w:pPr>
        <w:pStyle w:val="squarebullets"/>
      </w:pPr>
      <w:r w:rsidRPr="00324D02">
        <w:t>meets local needs and benefits local people,</w:t>
      </w:r>
    </w:p>
    <w:p w14:paraId="4F5E990B" w14:textId="77777777" w:rsidR="00324D02" w:rsidRPr="00324D02" w:rsidRDefault="00324D02" w:rsidP="00324D02">
      <w:pPr>
        <w:pStyle w:val="squarebullets"/>
      </w:pPr>
      <w:r w:rsidRPr="00324D02">
        <w:t>provides a valuable service to the community,</w:t>
      </w:r>
    </w:p>
    <w:p w14:paraId="7B222B76" w14:textId="77777777" w:rsidR="00324D02" w:rsidRPr="00324D02" w:rsidRDefault="00324D02" w:rsidP="00324D02">
      <w:pPr>
        <w:pStyle w:val="squarebullets"/>
      </w:pPr>
      <w:r w:rsidRPr="00324D02">
        <w:t>is open to all sections of the community</w:t>
      </w:r>
    </w:p>
    <w:p w14:paraId="31E38016" w14:textId="6D25BFA4" w:rsidR="00324D02" w:rsidRDefault="00324D02" w:rsidP="00324D02">
      <w:pPr>
        <w:pStyle w:val="squarebullets"/>
      </w:pPr>
      <w:r w:rsidRPr="00324D02">
        <w:t>does not discriminate against any section of the community</w:t>
      </w:r>
    </w:p>
    <w:p w14:paraId="06269CE1" w14:textId="77777777" w:rsidR="00324D02" w:rsidRPr="00324D02" w:rsidRDefault="00324D02" w:rsidP="00324D02">
      <w:r w:rsidRPr="00324D02">
        <w:t xml:space="preserve">A request for discretionary relief must be accompanied by full set of audited accounts relating to the two years preceding the date of application. </w:t>
      </w:r>
    </w:p>
    <w:p w14:paraId="1719F89F" w14:textId="77777777" w:rsidR="00324D02" w:rsidRDefault="00324D02" w:rsidP="00324D02">
      <w:r w:rsidRPr="00324D02">
        <w:t xml:space="preserve">Where audited accounts are not available for the current financial year, projected figures certified as being a ‘true and fair view’ by the company secretary or company accountants may be used. </w:t>
      </w:r>
    </w:p>
    <w:p w14:paraId="598E8D4C" w14:textId="77777777" w:rsidR="00324D02" w:rsidRPr="00324D02" w:rsidRDefault="00324D02" w:rsidP="00324D02">
      <w:r w:rsidRPr="00324D02">
        <w:t xml:space="preserve">It is recommended that applicants submit audited accounts dating back further than two years if such information is available. </w:t>
      </w:r>
    </w:p>
    <w:p w14:paraId="58704B35" w14:textId="77777777" w:rsidR="007D2E6A" w:rsidRDefault="007D2E6A">
      <w:pPr>
        <w:spacing w:line="264" w:lineRule="auto"/>
        <w:rPr>
          <w:rFonts w:asciiTheme="majorHAnsi" w:eastAsiaTheme="majorEastAsia" w:hAnsiTheme="majorHAnsi" w:cstheme="majorBidi"/>
          <w:color w:val="002F6C" w:themeColor="text1"/>
          <w:sz w:val="40"/>
          <w:szCs w:val="36"/>
        </w:rPr>
      </w:pPr>
      <w:bookmarkStart w:id="12" w:name="_Toc174718729"/>
      <w:r>
        <w:br w:type="page"/>
      </w:r>
    </w:p>
    <w:p w14:paraId="01EC3B95" w14:textId="40535853" w:rsidR="002335ED" w:rsidRPr="002335ED" w:rsidRDefault="002335ED" w:rsidP="002335ED">
      <w:pPr>
        <w:pStyle w:val="Heading1"/>
      </w:pPr>
      <w:r w:rsidRPr="002335ED">
        <w:lastRenderedPageBreak/>
        <w:t>Membership and entry fees</w:t>
      </w:r>
      <w:bookmarkEnd w:id="12"/>
      <w:r w:rsidRPr="002335ED">
        <w:t xml:space="preserve"> </w:t>
      </w:r>
    </w:p>
    <w:p w14:paraId="48BE7A61" w14:textId="77777777" w:rsidR="002335ED" w:rsidRPr="002335ED" w:rsidRDefault="002335ED" w:rsidP="002335ED">
      <w:r w:rsidRPr="002335ED">
        <w:t xml:space="preserve">If the organisation applying for Discretionary Rate Relief requires membership or an entry fee, the Council will consider whether: </w:t>
      </w:r>
    </w:p>
    <w:p w14:paraId="323D4B6F" w14:textId="2073A1C8" w:rsidR="002335ED" w:rsidRPr="002335ED" w:rsidRDefault="002335ED" w:rsidP="002335ED">
      <w:pPr>
        <w:pStyle w:val="squarebullets"/>
      </w:pPr>
      <w:r w:rsidRPr="002335ED">
        <w:t xml:space="preserve">Membership is open to everyone, regardless of race, ethnic origin, sex, marital or parental status, sexual orientation, creed, disability, age, religious affiliation, or political belief </w:t>
      </w:r>
    </w:p>
    <w:p w14:paraId="7AF27FF9" w14:textId="7AF2C7BF" w:rsidR="002335ED" w:rsidRPr="002335ED" w:rsidRDefault="002335ED" w:rsidP="002335ED">
      <w:pPr>
        <w:pStyle w:val="squarebullets"/>
      </w:pPr>
      <w:r w:rsidRPr="002335ED">
        <w:t xml:space="preserve">The subscription or fee is set at a level which is not prohibitively high and </w:t>
      </w:r>
      <w:proofErr w:type="gramStart"/>
      <w:r w:rsidRPr="002335ED">
        <w:t>is considered to be</w:t>
      </w:r>
      <w:proofErr w:type="gramEnd"/>
      <w:r w:rsidRPr="002335ED">
        <w:t xml:space="preserve"> affordable by most sections of the community. Fee reductions are offered for certain groups such as, for example, under 18’s or over 60’s </w:t>
      </w:r>
    </w:p>
    <w:p w14:paraId="436503F0" w14:textId="19A76754" w:rsidR="002335ED" w:rsidRPr="002335ED" w:rsidRDefault="002335ED" w:rsidP="002335ED">
      <w:pPr>
        <w:pStyle w:val="squarebullets"/>
      </w:pPr>
      <w:r w:rsidRPr="002335ED">
        <w:t xml:space="preserve">Membership is encouraged from groups who face social barriers, for example, young people not in employment, education, or training; people above working age; or people with disabilities </w:t>
      </w:r>
    </w:p>
    <w:p w14:paraId="1554E58F" w14:textId="77777777" w:rsidR="002335ED" w:rsidRPr="002335ED" w:rsidRDefault="002335ED" w:rsidP="002335ED">
      <w:pPr>
        <w:pStyle w:val="squarebullets"/>
      </w:pPr>
      <w:r w:rsidRPr="002335ED">
        <w:t>Facilities are made available to people other than members</w:t>
      </w:r>
    </w:p>
    <w:p w14:paraId="787F1905" w14:textId="77777777" w:rsidR="002335ED" w:rsidRPr="002335ED" w:rsidRDefault="002335ED" w:rsidP="002335ED">
      <w:pPr>
        <w:pStyle w:val="Heading1"/>
      </w:pPr>
      <w:bookmarkStart w:id="13" w:name="_Toc174718730"/>
      <w:r w:rsidRPr="002335ED">
        <w:t>Period of Relief</w:t>
      </w:r>
      <w:bookmarkEnd w:id="13"/>
      <w:r w:rsidRPr="002335ED">
        <w:t xml:space="preserve"> </w:t>
      </w:r>
    </w:p>
    <w:p w14:paraId="46FF1F91" w14:textId="77777777" w:rsidR="002335ED" w:rsidRPr="002335ED" w:rsidRDefault="002335ED" w:rsidP="002335ED">
      <w:r w:rsidRPr="002335ED">
        <w:t xml:space="preserve">Discretionary Relief is normally only awarded for the financial year in which the application is made, however the Council reserves the right to grant relief for any period it considers appropriate. </w:t>
      </w:r>
    </w:p>
    <w:p w14:paraId="51D7D4C1" w14:textId="2D8C6BF2" w:rsidR="002335ED" w:rsidRPr="002335ED" w:rsidRDefault="002335ED" w:rsidP="002335ED">
      <w:r w:rsidRPr="002335ED">
        <w:t>New applications will be invited either annually or at the time a review is undertaken</w:t>
      </w:r>
      <w:r>
        <w:t>.</w:t>
      </w:r>
    </w:p>
    <w:p w14:paraId="1A9C47E7" w14:textId="06412FD0" w:rsidR="002335ED" w:rsidRDefault="002335ED" w:rsidP="002335ED">
      <w:pPr>
        <w:pStyle w:val="Heading1"/>
      </w:pPr>
      <w:bookmarkStart w:id="14" w:name="_Toc174718731"/>
      <w:r w:rsidRPr="002335ED">
        <w:t>Applications</w:t>
      </w:r>
      <w:bookmarkEnd w:id="14"/>
    </w:p>
    <w:p w14:paraId="47C3602A" w14:textId="77777777" w:rsidR="002335ED" w:rsidRPr="002335ED" w:rsidRDefault="002335ED" w:rsidP="002335ED">
      <w:r w:rsidRPr="002335ED">
        <w:t xml:space="preserve">A written application must be made to the Council.  The Council will expect all organisations to make applications in such a format as is required and to provide such information and evidence as required </w:t>
      </w:r>
      <w:proofErr w:type="gramStart"/>
      <w:r w:rsidRPr="002335ED">
        <w:t>in order to</w:t>
      </w:r>
      <w:proofErr w:type="gramEnd"/>
      <w:r w:rsidRPr="002335ED">
        <w:t xml:space="preserve"> determine whether relief should be awarded.</w:t>
      </w:r>
    </w:p>
    <w:p w14:paraId="7F815979" w14:textId="77777777" w:rsidR="002335ED" w:rsidRPr="002335ED" w:rsidRDefault="002335ED" w:rsidP="002335ED">
      <w:r w:rsidRPr="002335ED">
        <w:t xml:space="preserve">Applications for Discretionary Relief must contain the following information: </w:t>
      </w:r>
    </w:p>
    <w:p w14:paraId="673CE127" w14:textId="57915A34" w:rsidR="002335ED" w:rsidRPr="002335ED" w:rsidRDefault="002335ED" w:rsidP="002335ED">
      <w:pPr>
        <w:pStyle w:val="squarebullets"/>
      </w:pPr>
      <w:r w:rsidRPr="002335ED">
        <w:t>A copy of the organisations written constitution, memorandum, articles of association, or a set of membership rules, outlining the main purpose and objectives.</w:t>
      </w:r>
    </w:p>
    <w:p w14:paraId="1C4F164D" w14:textId="4E987B5D" w:rsidR="002335ED" w:rsidRPr="002335ED" w:rsidRDefault="002335ED" w:rsidP="002335ED">
      <w:pPr>
        <w:pStyle w:val="squarebullets"/>
      </w:pPr>
      <w:r w:rsidRPr="002335ED">
        <w:t xml:space="preserve">A full set of audited accounts relating to the two years preceding the date of application. Where audited accounts are not available, projected figures should be provided certified as being a ‘true and fair view’ by the company secretary or company accountant. </w:t>
      </w:r>
    </w:p>
    <w:p w14:paraId="2117377B" w14:textId="31DAB067" w:rsidR="002335ED" w:rsidRPr="002335ED" w:rsidRDefault="002335ED" w:rsidP="002335ED">
      <w:pPr>
        <w:pStyle w:val="squarebullets"/>
      </w:pPr>
      <w:r w:rsidRPr="002335ED">
        <w:t>Details of how the business meets the criteria outlined in the guidelines set out in this policy</w:t>
      </w:r>
      <w:r>
        <w:t>.</w:t>
      </w:r>
    </w:p>
    <w:p w14:paraId="5507C3DB" w14:textId="77777777" w:rsidR="007D2E6A" w:rsidRDefault="007D2E6A">
      <w:pPr>
        <w:spacing w:line="264" w:lineRule="auto"/>
        <w:rPr>
          <w:rFonts w:asciiTheme="majorHAnsi" w:eastAsiaTheme="majorEastAsia" w:hAnsiTheme="majorHAnsi" w:cstheme="majorBidi"/>
          <w:color w:val="002F6C" w:themeColor="text1"/>
          <w:sz w:val="40"/>
          <w:szCs w:val="36"/>
        </w:rPr>
      </w:pPr>
      <w:bookmarkStart w:id="15" w:name="_Toc174718732"/>
      <w:r>
        <w:br w:type="page"/>
      </w:r>
    </w:p>
    <w:p w14:paraId="2563B2CE" w14:textId="67020F09" w:rsidR="002335ED" w:rsidRDefault="002335ED" w:rsidP="002335ED">
      <w:pPr>
        <w:pStyle w:val="Heading1"/>
      </w:pPr>
      <w:r w:rsidRPr="002335ED">
        <w:lastRenderedPageBreak/>
        <w:t>Approval</w:t>
      </w:r>
      <w:bookmarkEnd w:id="15"/>
    </w:p>
    <w:p w14:paraId="1C7E14AD" w14:textId="77777777" w:rsidR="002335ED" w:rsidRPr="002335ED" w:rsidRDefault="002335ED" w:rsidP="002335ED">
      <w:r w:rsidRPr="002335ED">
        <w:t>A recommendation to award or refuse relief will be made by a senior member of staff from the Revenues team.</w:t>
      </w:r>
    </w:p>
    <w:p w14:paraId="16607646" w14:textId="77777777" w:rsidR="002335ED" w:rsidRPr="002335ED" w:rsidRDefault="002335ED" w:rsidP="002335ED">
      <w:r w:rsidRPr="002335ED">
        <w:t>This recommendation will be considered by the Section 151 Officer and the elected member with responsibility for Finance, and a decision agreed to either award or refuse the relief.</w:t>
      </w:r>
    </w:p>
    <w:p w14:paraId="354EFAB2" w14:textId="77777777" w:rsidR="002335ED" w:rsidRPr="002335ED" w:rsidRDefault="002335ED" w:rsidP="002335ED">
      <w:r w:rsidRPr="002335ED">
        <w:t xml:space="preserve">Any officer involved in the decision-making process for Discretionary Rate Relief must declare if they have an interest in, or an association with, any ratepayer applying for Discretionary Rate Relief. </w:t>
      </w:r>
    </w:p>
    <w:p w14:paraId="074D0F05" w14:textId="77777777" w:rsidR="002335ED" w:rsidRPr="002335ED" w:rsidRDefault="002335ED" w:rsidP="002335ED">
      <w:r w:rsidRPr="002335ED">
        <w:t xml:space="preserve">Applicants will be notified in writing of any decision within 28 days. A revised Business Rates bill will be sent where appropriate. </w:t>
      </w:r>
    </w:p>
    <w:p w14:paraId="6B3A3985" w14:textId="77777777" w:rsidR="002335ED" w:rsidRDefault="002335ED" w:rsidP="002335ED">
      <w:pPr>
        <w:pStyle w:val="Boldtext"/>
      </w:pPr>
      <w:r w:rsidRPr="002335ED">
        <w:t>Appeal</w:t>
      </w:r>
    </w:p>
    <w:p w14:paraId="7370BE39" w14:textId="77777777" w:rsidR="002335ED" w:rsidRPr="002335ED" w:rsidRDefault="002335ED" w:rsidP="002335ED">
      <w:r w:rsidRPr="002335ED">
        <w:t>Where an application has been unsuccessful, there is no right of appeal against the Council’s use of discretionary powers. However, the Council will accept one request for a re-determination of its decision, subject to additional information being provided.</w:t>
      </w:r>
    </w:p>
    <w:p w14:paraId="45081AE0" w14:textId="77777777" w:rsidR="002335ED" w:rsidRPr="002335ED" w:rsidRDefault="002335ED" w:rsidP="002335ED">
      <w:r w:rsidRPr="002335ED">
        <w:t>The re-determination will be considered by the Section 151 Officer and the elected member for responsibility for Finance.</w:t>
      </w:r>
    </w:p>
    <w:p w14:paraId="62A8C10D" w14:textId="244F8AEF" w:rsidR="002335ED" w:rsidRPr="002335ED" w:rsidRDefault="002335ED" w:rsidP="002335ED">
      <w:r w:rsidRPr="002335ED">
        <w:t>Where discretionary relief is refused after a request for re-determination, a further application will not be considered until twelve months has elapsed from receipt of the first application.  An exception to this is where insufficient information has been supplied with the initial application.</w:t>
      </w:r>
    </w:p>
    <w:p w14:paraId="621E4434" w14:textId="77777777" w:rsidR="002335ED" w:rsidRPr="002335ED" w:rsidRDefault="002335ED" w:rsidP="002335ED">
      <w:pPr>
        <w:pStyle w:val="Heading1"/>
      </w:pPr>
      <w:bookmarkStart w:id="16" w:name="_Toc174718733"/>
      <w:r w:rsidRPr="002335ED">
        <w:t>Fraud</w:t>
      </w:r>
      <w:bookmarkEnd w:id="16"/>
    </w:p>
    <w:p w14:paraId="1727F035" w14:textId="77777777" w:rsidR="002335ED" w:rsidRPr="002335ED" w:rsidRDefault="002335ED" w:rsidP="002335ED">
      <w:r w:rsidRPr="002335ED">
        <w:t>Where a ratepayer falsely applies for any rate relief, or where false information is provided, false representations made or information is deliberately withheld to gain relief, prosecutions will be considered under the Fraud Act 2006.</w:t>
      </w:r>
    </w:p>
    <w:p w14:paraId="5745889D" w14:textId="77777777" w:rsidR="002335ED" w:rsidRPr="002335ED" w:rsidRDefault="002335ED" w:rsidP="002335ED">
      <w:pPr>
        <w:pStyle w:val="Heading1"/>
      </w:pPr>
      <w:bookmarkStart w:id="17" w:name="_Toc174718734"/>
      <w:r w:rsidRPr="002335ED">
        <w:t>Policy Review</w:t>
      </w:r>
      <w:bookmarkEnd w:id="17"/>
      <w:r w:rsidRPr="002335ED">
        <w:t xml:space="preserve"> </w:t>
      </w:r>
    </w:p>
    <w:p w14:paraId="792C9E1A" w14:textId="77777777" w:rsidR="002335ED" w:rsidRDefault="002335ED" w:rsidP="002335ED">
      <w:r w:rsidRPr="002335ED">
        <w:t xml:space="preserve">The Council reserves the right to review and revise the policy at any time or following a change to relevant legislation. </w:t>
      </w:r>
    </w:p>
    <w:p w14:paraId="4DB11C27" w14:textId="5C3B4D31" w:rsidR="002335ED" w:rsidRPr="002335ED" w:rsidRDefault="002335ED" w:rsidP="002335ED">
      <w:pPr>
        <w:pStyle w:val="Heading1"/>
      </w:pPr>
      <w:bookmarkStart w:id="18" w:name="_Toc174718735"/>
      <w:r w:rsidRPr="002335ED">
        <w:t>Communications</w:t>
      </w:r>
      <w:bookmarkEnd w:id="18"/>
    </w:p>
    <w:p w14:paraId="04F49CED" w14:textId="0616C46E" w:rsidR="002335ED" w:rsidRPr="002335ED" w:rsidRDefault="002335ED" w:rsidP="002335ED">
      <w:r w:rsidRPr="002335ED">
        <w:t xml:space="preserve">The Council will publicise changes regarding Discretionary Rate Relief through information contained on </w:t>
      </w:r>
      <w:r>
        <w:t xml:space="preserve">the </w:t>
      </w:r>
      <w:r w:rsidRPr="002335ED">
        <w:t xml:space="preserve">Council’s website. </w:t>
      </w:r>
    </w:p>
    <w:p w14:paraId="0F1F722F" w14:textId="327A60F7" w:rsidR="002335ED" w:rsidRDefault="002335ED">
      <w:pPr>
        <w:spacing w:line="264" w:lineRule="auto"/>
      </w:pPr>
      <w:r>
        <w:br w:type="page"/>
      </w:r>
    </w:p>
    <w:p w14:paraId="38BA5619" w14:textId="53905315" w:rsidR="002335ED" w:rsidRPr="002335ED" w:rsidRDefault="002335ED" w:rsidP="002335ED">
      <w:pPr>
        <w:pStyle w:val="Heading1"/>
      </w:pPr>
      <w:bookmarkStart w:id="19" w:name="_Toc174718736"/>
      <w:r w:rsidRPr="002335ED">
        <w:lastRenderedPageBreak/>
        <w:t xml:space="preserve">Discretionary </w:t>
      </w:r>
      <w:r w:rsidR="007D2E6A">
        <w:t xml:space="preserve">Rate </w:t>
      </w:r>
      <w:r w:rsidRPr="002335ED">
        <w:t xml:space="preserve">Relief </w:t>
      </w:r>
      <w:r w:rsidR="005D7EC3">
        <w:t>Application Form</w:t>
      </w:r>
      <w:bookmarkEnd w:id="19"/>
    </w:p>
    <w:p w14:paraId="7F39CAE9" w14:textId="77777777" w:rsidR="002335ED" w:rsidRPr="002335ED" w:rsidRDefault="002335ED" w:rsidP="002335ED">
      <w:r w:rsidRPr="002335ED">
        <w:t>By completing this form, you agree that all information supplied is accurate and correct.</w:t>
      </w:r>
    </w:p>
    <w:p w14:paraId="5CD5D260" w14:textId="77777777" w:rsidR="002335ED" w:rsidRDefault="002335ED" w:rsidP="002335ED">
      <w:pPr>
        <w:pStyle w:val="Boldtext"/>
      </w:pPr>
      <w:r w:rsidRPr="002335ED">
        <w:t xml:space="preserve">If later, it becomes evident that false information has been supplied any relief awarded will be removed and you may become subject to a financial penalty. The details may also be passed to our Corporate Fraud department for investigation, under the Fraud Act 2006. </w:t>
      </w:r>
    </w:p>
    <w:p w14:paraId="0758B397" w14:textId="77777777" w:rsidR="002335ED" w:rsidRPr="002335ED" w:rsidRDefault="002335ED" w:rsidP="002335ED">
      <w:pPr>
        <w:pStyle w:val="Boldtext"/>
      </w:pPr>
    </w:p>
    <w:p w14:paraId="7F110BCB" w14:textId="77777777" w:rsidR="002335ED" w:rsidRDefault="002335ED" w:rsidP="002335ED">
      <w:r>
        <w:t>Name of Charity, Club, Community Interest Company, or Organisation:</w:t>
      </w:r>
    </w:p>
    <w:p w14:paraId="2049D83B" w14:textId="77777777" w:rsidR="002335ED" w:rsidRDefault="002335ED" w:rsidP="002335ED"/>
    <w:p w14:paraId="30445C03" w14:textId="77777777" w:rsidR="002335ED" w:rsidRDefault="002335ED" w:rsidP="002335ED"/>
    <w:p w14:paraId="35DB335D" w14:textId="77777777" w:rsidR="002335ED" w:rsidRPr="00980E5B" w:rsidRDefault="002335ED" w:rsidP="002335ED">
      <w:r>
        <w:t xml:space="preserve">Please supply Charity or Community Amateur Sports Club Registration Number if </w:t>
      </w:r>
    </w:p>
    <w:p w14:paraId="354E56B2" w14:textId="115ACBBD" w:rsidR="002335ED" w:rsidRDefault="002335ED" w:rsidP="002335ED">
      <w:r>
        <w:t xml:space="preserve">(applicable): </w:t>
      </w:r>
    </w:p>
    <w:p w14:paraId="58F1FDEF" w14:textId="77777777" w:rsidR="002335ED" w:rsidRPr="00980E5B" w:rsidRDefault="002335ED" w:rsidP="002335ED"/>
    <w:p w14:paraId="1489D9F8" w14:textId="77777777" w:rsidR="002335ED" w:rsidRDefault="002335ED" w:rsidP="002335ED">
      <w:r w:rsidRPr="00980E5B">
        <w:t>Please refer to the relevant section of the Discretionary Policy before completing this application form.</w:t>
      </w:r>
    </w:p>
    <w:p w14:paraId="3291F947" w14:textId="3226FA09" w:rsidR="002335ED" w:rsidRPr="00980E5B" w:rsidRDefault="002335ED" w:rsidP="002335ED">
      <w:pPr>
        <w:pStyle w:val="Boldtext"/>
      </w:pPr>
      <w:r w:rsidRPr="00980E5B">
        <w:t>What type of relief are you applying for?</w:t>
      </w:r>
    </w:p>
    <w:p w14:paraId="649058FF" w14:textId="3F9C0612" w:rsidR="002335ED" w:rsidRPr="00980E5B" w:rsidRDefault="002335ED" w:rsidP="002335ED">
      <w:r w:rsidRPr="00980E5B">
        <w:t>Discretionary Relief (</w:t>
      </w:r>
      <w:r>
        <w:t>Registered charity 20% top-up)</w:t>
      </w:r>
      <w:r>
        <w:tab/>
      </w:r>
      <w:r w:rsidRPr="00980E5B">
        <w:t xml:space="preserve">Please complete parts 1 and </w:t>
      </w:r>
      <w:r>
        <w:t>3</w:t>
      </w:r>
    </w:p>
    <w:p w14:paraId="420DC2D3" w14:textId="48D2383F" w:rsidR="002335ED" w:rsidRDefault="002335ED" w:rsidP="002335ED">
      <w:r w:rsidRPr="00980E5B">
        <w:t xml:space="preserve">Discretionary Relief (non-profit organisation) </w:t>
      </w:r>
      <w:proofErr w:type="gramStart"/>
      <w:r>
        <w:tab/>
      </w:r>
      <w:r w:rsidRPr="00980E5B">
        <w:t xml:space="preserve">  </w:t>
      </w:r>
      <w:r>
        <w:tab/>
      </w:r>
      <w:proofErr w:type="gramEnd"/>
      <w:r w:rsidRPr="00980E5B">
        <w:t xml:space="preserve">Please complete parts 2 and </w:t>
      </w:r>
      <w:r>
        <w:t>3</w:t>
      </w:r>
    </w:p>
    <w:p w14:paraId="5E07D158" w14:textId="0568F947" w:rsidR="00164FB7" w:rsidRDefault="00164FB7">
      <w:pPr>
        <w:spacing w:line="264" w:lineRule="auto"/>
        <w:rPr>
          <w:b/>
        </w:rPr>
      </w:pPr>
      <w:r>
        <w:br w:type="page"/>
      </w:r>
    </w:p>
    <w:p w14:paraId="272FCEF8" w14:textId="77777777" w:rsidR="00987958" w:rsidRDefault="00987958" w:rsidP="00987958">
      <w:pPr>
        <w:pStyle w:val="Boldtext"/>
      </w:pPr>
    </w:p>
    <w:p w14:paraId="1A2BD2A4" w14:textId="66C9DEE0" w:rsidR="002335ED" w:rsidRDefault="002335ED" w:rsidP="00987958">
      <w:pPr>
        <w:pStyle w:val="Boldtext"/>
      </w:pPr>
      <w:r w:rsidRPr="002335ED">
        <w:t xml:space="preserve">Part 1. </w:t>
      </w:r>
      <w:r w:rsidR="00987958">
        <w:tab/>
      </w:r>
      <w:r w:rsidRPr="002335ED">
        <w:t xml:space="preserve">Discretionary Relief 20% top-up   </w:t>
      </w:r>
    </w:p>
    <w:p w14:paraId="180D4D9E" w14:textId="689CAB78" w:rsidR="002335ED" w:rsidRDefault="00987958" w:rsidP="00987958">
      <w:r>
        <w:t>1.1</w:t>
      </w:r>
      <w:r>
        <w:tab/>
      </w:r>
      <w:r w:rsidR="002335ED">
        <w:t>Briefly describe the main aims of your organisation</w:t>
      </w:r>
      <w:r w:rsidR="002335ED" w:rsidRPr="002335ED">
        <w:t xml:space="preserve"> and provide a copy of your constitution.</w:t>
      </w:r>
    </w:p>
    <w:p w14:paraId="72BD50A3" w14:textId="77777777" w:rsidR="00987958" w:rsidRDefault="00987958" w:rsidP="00987958"/>
    <w:p w14:paraId="5CDF6CE8" w14:textId="77777777" w:rsidR="00987958" w:rsidRPr="002335ED" w:rsidRDefault="00987958" w:rsidP="00987958"/>
    <w:p w14:paraId="516776DF" w14:textId="6B2F2A79" w:rsidR="002335ED" w:rsidRPr="002335ED" w:rsidRDefault="00987958" w:rsidP="002335ED">
      <w:r>
        <w:t>1.2</w:t>
      </w:r>
      <w:r>
        <w:tab/>
      </w:r>
      <w:r w:rsidR="002335ED">
        <w:t xml:space="preserve">Does </w:t>
      </w:r>
      <w:r w:rsidR="002335ED" w:rsidRPr="002335ED">
        <w:t>your organisation involve any of the following (please circle)</w:t>
      </w:r>
    </w:p>
    <w:p w14:paraId="3BE2C480" w14:textId="21F0DE14" w:rsidR="00987958" w:rsidRPr="00987958" w:rsidRDefault="00987958" w:rsidP="00987958">
      <w:pPr>
        <w:pStyle w:val="squarebullets"/>
        <w:numPr>
          <w:ilvl w:val="1"/>
          <w:numId w:val="13"/>
        </w:numPr>
      </w:pPr>
      <w:r w:rsidRPr="00980E5B">
        <w:t>New g</w:t>
      </w:r>
      <w:r w:rsidRPr="00987958">
        <w:t>oods for sale</w:t>
      </w:r>
      <w:r w:rsidRPr="00987958">
        <w:tab/>
      </w:r>
      <w:r w:rsidRPr="00987958">
        <w:tab/>
        <w:t>Yes      ...........</w:t>
      </w:r>
      <w:r>
        <w:t>.</w:t>
      </w:r>
      <w:r w:rsidRPr="00987958">
        <w:t xml:space="preserve">% of sales </w:t>
      </w:r>
      <w:r w:rsidRPr="00987958">
        <w:tab/>
      </w:r>
      <w:r w:rsidRPr="00987958">
        <w:tab/>
        <w:t xml:space="preserve">No </w:t>
      </w:r>
    </w:p>
    <w:p w14:paraId="0599342D" w14:textId="3604507B" w:rsidR="00987958" w:rsidRPr="00987958" w:rsidRDefault="00987958" w:rsidP="00987958">
      <w:pPr>
        <w:pStyle w:val="squarebullets"/>
        <w:numPr>
          <w:ilvl w:val="1"/>
          <w:numId w:val="13"/>
        </w:numPr>
      </w:pPr>
      <w:r w:rsidRPr="00980E5B">
        <w:t>Donated goods for sale</w:t>
      </w:r>
      <w:r w:rsidRPr="00980E5B">
        <w:tab/>
      </w:r>
      <w:r>
        <w:tab/>
      </w:r>
      <w:r w:rsidRPr="00980E5B">
        <w:t xml:space="preserve">Yes </w:t>
      </w:r>
      <w:r w:rsidRPr="00980E5B">
        <w:tab/>
        <w:t xml:space="preserve"> </w:t>
      </w:r>
      <w:r>
        <w:t>.</w:t>
      </w:r>
      <w:r w:rsidRPr="00980E5B">
        <w:t>...........% of sales</w:t>
      </w:r>
      <w:r w:rsidRPr="00980E5B">
        <w:tab/>
      </w:r>
      <w:r w:rsidRPr="00980E5B">
        <w:tab/>
        <w:t>No</w:t>
      </w:r>
    </w:p>
    <w:p w14:paraId="6173555F" w14:textId="77777777" w:rsidR="00987958" w:rsidRPr="00980E5B" w:rsidRDefault="00987958" w:rsidP="00987958"/>
    <w:p w14:paraId="209F121A" w14:textId="0726911E" w:rsidR="00987958" w:rsidRPr="00987958" w:rsidRDefault="00987958" w:rsidP="00987958">
      <w:pPr>
        <w:pStyle w:val="squarebullets"/>
        <w:numPr>
          <w:ilvl w:val="1"/>
          <w:numId w:val="13"/>
        </w:numPr>
      </w:pPr>
      <w:r w:rsidRPr="00980E5B">
        <w:t xml:space="preserve">On </w:t>
      </w:r>
      <w:r w:rsidRPr="00987958">
        <w:t>site wet bar.</w:t>
      </w:r>
      <w:r w:rsidRPr="00987958">
        <w:tab/>
      </w:r>
      <w:r w:rsidRPr="00987958">
        <w:tab/>
      </w:r>
      <w:r>
        <w:tab/>
      </w:r>
      <w:r w:rsidRPr="00987958">
        <w:t xml:space="preserve">Yes </w:t>
      </w:r>
      <w:r w:rsidRPr="00987958">
        <w:tab/>
      </w:r>
      <w:r w:rsidRPr="00987958">
        <w:tab/>
      </w:r>
      <w:r w:rsidRPr="00987958">
        <w:tab/>
      </w:r>
      <w:r w:rsidRPr="00987958">
        <w:tab/>
      </w:r>
      <w:r w:rsidRPr="00987958">
        <w:tab/>
        <w:t xml:space="preserve">No </w:t>
      </w:r>
    </w:p>
    <w:p w14:paraId="11863B33" w14:textId="77777777" w:rsidR="00987958" w:rsidRPr="00987958" w:rsidRDefault="00987958" w:rsidP="00987958">
      <w:pPr>
        <w:pStyle w:val="squarebullets"/>
        <w:numPr>
          <w:ilvl w:val="1"/>
          <w:numId w:val="13"/>
        </w:numPr>
      </w:pPr>
      <w:r w:rsidRPr="00980E5B">
        <w:t>On site food sales.</w:t>
      </w:r>
      <w:r w:rsidRPr="00987958">
        <w:tab/>
      </w:r>
      <w:r w:rsidRPr="00987958">
        <w:tab/>
        <w:t xml:space="preserve">Yes </w:t>
      </w:r>
      <w:r w:rsidRPr="00987958">
        <w:tab/>
      </w:r>
      <w:r w:rsidRPr="00987958">
        <w:tab/>
      </w:r>
      <w:r w:rsidRPr="00987958">
        <w:tab/>
      </w:r>
      <w:r w:rsidRPr="00987958">
        <w:tab/>
      </w:r>
      <w:r w:rsidRPr="00987958">
        <w:tab/>
        <w:t>No</w:t>
      </w:r>
    </w:p>
    <w:p w14:paraId="19A98984" w14:textId="6599DF81" w:rsidR="002335ED" w:rsidRDefault="00987958" w:rsidP="00987958">
      <w:pPr>
        <w:pStyle w:val="squarebullets"/>
        <w:numPr>
          <w:ilvl w:val="1"/>
          <w:numId w:val="13"/>
        </w:numPr>
      </w:pPr>
      <w:r w:rsidRPr="00980E5B">
        <w:t>On site gaming machines</w:t>
      </w:r>
      <w:r w:rsidRPr="00980E5B">
        <w:tab/>
        <w:t xml:space="preserve">Yes </w:t>
      </w:r>
      <w:r w:rsidRPr="00980E5B">
        <w:tab/>
      </w:r>
      <w:r w:rsidRPr="00980E5B">
        <w:tab/>
      </w:r>
      <w:r w:rsidRPr="00980E5B">
        <w:tab/>
      </w:r>
      <w:r w:rsidRPr="00980E5B">
        <w:tab/>
      </w:r>
      <w:r w:rsidRPr="00980E5B">
        <w:tab/>
        <w:t>No</w:t>
      </w:r>
    </w:p>
    <w:p w14:paraId="52E25493" w14:textId="268CC41E" w:rsidR="00987958" w:rsidRDefault="00987958" w:rsidP="00164FB7">
      <w:pPr>
        <w:spacing w:line="264" w:lineRule="auto"/>
      </w:pPr>
      <w:r>
        <w:t>1.3</w:t>
      </w:r>
      <w:r>
        <w:tab/>
        <w:t>What d</w:t>
      </w:r>
      <w:r w:rsidRPr="00987958">
        <w:t>oes your organisation do to generate additional income? Please provide a summary:</w:t>
      </w:r>
    </w:p>
    <w:p w14:paraId="0BC7E078" w14:textId="77777777" w:rsidR="00987958" w:rsidRDefault="00987958" w:rsidP="00987958"/>
    <w:p w14:paraId="733BDA2F" w14:textId="77777777" w:rsidR="00987958" w:rsidRDefault="00987958" w:rsidP="00987958"/>
    <w:p w14:paraId="33081D64" w14:textId="77777777" w:rsidR="00987958" w:rsidRDefault="00987958" w:rsidP="00987958">
      <w:r>
        <w:t>How much i</w:t>
      </w:r>
      <w:r w:rsidRPr="00987958">
        <w:t>ncome has been generated by these activities in the previous 2 years?</w:t>
      </w:r>
    </w:p>
    <w:p w14:paraId="38C6B597" w14:textId="77777777" w:rsidR="00987958" w:rsidRDefault="00987958" w:rsidP="00987958">
      <w:r w:rsidRPr="00987958">
        <w:t>Year</w:t>
      </w:r>
      <w:r>
        <w:t xml:space="preserve"> 1:</w:t>
      </w:r>
      <w:r>
        <w:tab/>
      </w:r>
      <w:r>
        <w:tab/>
      </w:r>
      <w:r>
        <w:tab/>
      </w:r>
      <w:r w:rsidRPr="00987958">
        <w:t xml:space="preserve">£  </w:t>
      </w:r>
    </w:p>
    <w:p w14:paraId="3B3DD7E6" w14:textId="6DAD0B1A" w:rsidR="00987958" w:rsidRPr="00987958" w:rsidRDefault="00987958" w:rsidP="00987958">
      <w:r w:rsidRPr="00987958">
        <w:t>Year</w:t>
      </w:r>
      <w:r>
        <w:t xml:space="preserve"> 2:</w:t>
      </w:r>
      <w:r w:rsidRPr="00987958">
        <w:t xml:space="preserve"> </w:t>
      </w:r>
      <w:r>
        <w:tab/>
      </w:r>
      <w:r>
        <w:tab/>
      </w:r>
      <w:r>
        <w:tab/>
        <w:t>£</w:t>
      </w:r>
    </w:p>
    <w:p w14:paraId="7865B9C8" w14:textId="77777777" w:rsidR="00987958" w:rsidRDefault="00987958" w:rsidP="00987958"/>
    <w:p w14:paraId="1CFE30E5" w14:textId="599D5F97" w:rsidR="00987958" w:rsidRDefault="00987958" w:rsidP="00987958">
      <w:r>
        <w:t>1.4</w:t>
      </w:r>
      <w:r>
        <w:tab/>
        <w:t>Are</w:t>
      </w:r>
      <w:r w:rsidRPr="00987958">
        <w:t xml:space="preserve"> unrestricted reserves in your organisation’s bank account </w:t>
      </w:r>
      <w:proofErr w:type="gramStart"/>
      <w:r w:rsidRPr="00987958">
        <w:t>in excess of</w:t>
      </w:r>
      <w:proofErr w:type="gramEnd"/>
      <w:r w:rsidRPr="00987958">
        <w:t xml:space="preserve"> three months turnover or operating costs? </w:t>
      </w:r>
      <w:r>
        <w:tab/>
        <w:t xml:space="preserve"> </w:t>
      </w:r>
      <w:proofErr w:type="gramStart"/>
      <w:r>
        <w:t>Yes  /</w:t>
      </w:r>
      <w:proofErr w:type="gramEnd"/>
      <w:r>
        <w:t xml:space="preserve">  No</w:t>
      </w:r>
    </w:p>
    <w:p w14:paraId="060E7CE5" w14:textId="77777777" w:rsidR="00987958" w:rsidRDefault="00987958" w:rsidP="00987958"/>
    <w:p w14:paraId="0B8CFE99" w14:textId="77777777" w:rsidR="00987958" w:rsidRPr="00980E5B" w:rsidRDefault="00987958" w:rsidP="00987958">
      <w:r w:rsidRPr="006E6B34">
        <w:t xml:space="preserve">Where the </w:t>
      </w:r>
      <w:proofErr w:type="spellStart"/>
      <w:r w:rsidRPr="006E6B34">
        <w:t>non restricted</w:t>
      </w:r>
      <w:proofErr w:type="spellEnd"/>
      <w:r w:rsidRPr="006E6B34">
        <w:t xml:space="preserve"> fund balance exceeds three months turnover, a plan for the usage of the </w:t>
      </w:r>
      <w:proofErr w:type="spellStart"/>
      <w:r w:rsidRPr="006E6B34">
        <w:t>non restricted</w:t>
      </w:r>
      <w:proofErr w:type="spellEnd"/>
      <w:r w:rsidRPr="006E6B34">
        <w:t xml:space="preserve"> funds for the next twelve months must be provided as part of the application.</w:t>
      </w:r>
    </w:p>
    <w:p w14:paraId="6C5699A9" w14:textId="77777777" w:rsidR="00987958" w:rsidRPr="00987958" w:rsidRDefault="00987958" w:rsidP="00987958">
      <w:r w:rsidRPr="00980E5B">
        <w:t xml:space="preserve">Please provide a full set of audited accounts relating to the two years preceding the date of application. </w:t>
      </w:r>
    </w:p>
    <w:p w14:paraId="4E076ABF" w14:textId="77777777" w:rsidR="00987958" w:rsidRPr="00987958" w:rsidRDefault="00987958" w:rsidP="00987958">
      <w:r w:rsidRPr="00980E5B">
        <w:t xml:space="preserve">Where audited accounts are not available, projected figures should be provided certified as being a ‘true and fair view’ by the company secretary or </w:t>
      </w:r>
      <w:r w:rsidRPr="00987958">
        <w:t>company accountants.</w:t>
      </w:r>
    </w:p>
    <w:p w14:paraId="738CD91C" w14:textId="77777777" w:rsidR="00987958" w:rsidRDefault="00987958" w:rsidP="00987958">
      <w:r w:rsidRPr="00980E5B">
        <w:t>An application will not be considered unless evidence is provided of the organisation’s financial position</w:t>
      </w:r>
      <w:r>
        <w:t>.</w:t>
      </w:r>
    </w:p>
    <w:p w14:paraId="1B35982E" w14:textId="77777777" w:rsidR="00987958" w:rsidRDefault="00987958" w:rsidP="00987958">
      <w:r w:rsidRPr="00980E5B">
        <w:t>The council will consider additional information if it is relevant to your applic</w:t>
      </w:r>
      <w:r>
        <w:t>ation.</w:t>
      </w:r>
    </w:p>
    <w:p w14:paraId="368F8C51" w14:textId="77777777" w:rsidR="005D7EC3" w:rsidRDefault="005D7EC3" w:rsidP="00987958">
      <w:pPr>
        <w:pStyle w:val="Boldtext"/>
      </w:pPr>
    </w:p>
    <w:p w14:paraId="24EB1019" w14:textId="5F7F6D43" w:rsidR="00987958" w:rsidRDefault="00987958" w:rsidP="00987958">
      <w:pPr>
        <w:pStyle w:val="Boldtext"/>
      </w:pPr>
      <w:r w:rsidRPr="00987958">
        <w:t>Please go to part 3 of this application form</w:t>
      </w:r>
    </w:p>
    <w:p w14:paraId="347373EC" w14:textId="08001F92" w:rsidR="00987958" w:rsidRDefault="00987958">
      <w:pPr>
        <w:spacing w:line="264" w:lineRule="auto"/>
        <w:rPr>
          <w:b/>
        </w:rPr>
      </w:pPr>
      <w:r>
        <w:br w:type="page"/>
      </w:r>
    </w:p>
    <w:p w14:paraId="327FF4A9" w14:textId="534D362F" w:rsidR="00987958" w:rsidRDefault="00987958" w:rsidP="00987958">
      <w:pPr>
        <w:pStyle w:val="Boldtext"/>
      </w:pPr>
      <w:r>
        <w:lastRenderedPageBreak/>
        <w:t>Part 2</w:t>
      </w:r>
      <w:r w:rsidR="00164FB7">
        <w:t>:</w:t>
      </w:r>
      <w:r w:rsidR="00164FB7">
        <w:tab/>
      </w:r>
      <w:r w:rsidRPr="00987958">
        <w:t>Discretionary Relief (non-profit organisation)</w:t>
      </w:r>
    </w:p>
    <w:p w14:paraId="5882FFEC" w14:textId="149A3D08" w:rsidR="00987958" w:rsidRDefault="00987958" w:rsidP="00987958">
      <w:pPr>
        <w:rPr>
          <w:b/>
        </w:rPr>
      </w:pPr>
      <w:r>
        <w:t>2.1</w:t>
      </w:r>
      <w:r>
        <w:tab/>
        <w:t>What type of property do you occupy? e.g. shop, office, club or community premises</w:t>
      </w:r>
      <w:r w:rsidRPr="006C4ACF">
        <w:rPr>
          <w:b/>
        </w:rPr>
        <w:t xml:space="preserve">  </w:t>
      </w:r>
    </w:p>
    <w:p w14:paraId="7488A74C" w14:textId="77777777" w:rsidR="00164FB7" w:rsidRDefault="00164FB7" w:rsidP="00987958">
      <w:pPr>
        <w:rPr>
          <w:b/>
        </w:rPr>
      </w:pPr>
    </w:p>
    <w:p w14:paraId="46997DF3" w14:textId="77777777" w:rsidR="00987958" w:rsidRDefault="00987958" w:rsidP="00987958">
      <w:pPr>
        <w:rPr>
          <w:b/>
        </w:rPr>
      </w:pPr>
    </w:p>
    <w:p w14:paraId="35DB0327" w14:textId="77777777" w:rsidR="00987958" w:rsidRDefault="00987958" w:rsidP="00987958">
      <w:r>
        <w:t>2.2</w:t>
      </w:r>
      <w:r>
        <w:tab/>
        <w:t>How long has your organisation been operating?</w:t>
      </w:r>
    </w:p>
    <w:p w14:paraId="0A711640" w14:textId="77777777" w:rsidR="00987958" w:rsidRDefault="00987958" w:rsidP="00987958"/>
    <w:p w14:paraId="097EBF49" w14:textId="77777777" w:rsidR="00164FB7" w:rsidRDefault="00164FB7" w:rsidP="00987958"/>
    <w:p w14:paraId="3C828AAA" w14:textId="22D452ED" w:rsidR="00987958" w:rsidRDefault="00987958" w:rsidP="00987958">
      <w:r>
        <w:t>2.3</w:t>
      </w:r>
      <w:r>
        <w:tab/>
        <w:t>Briefly describe the main aims of your organisation and</w:t>
      </w:r>
      <w:r w:rsidRPr="00987958">
        <w:t xml:space="preserve"> provide a copy of your constitution:</w:t>
      </w:r>
    </w:p>
    <w:p w14:paraId="6CE997BC" w14:textId="77777777" w:rsidR="00987958" w:rsidRDefault="00987958" w:rsidP="00987958"/>
    <w:p w14:paraId="36A7C970" w14:textId="77777777" w:rsidR="00987958" w:rsidRDefault="00987958" w:rsidP="00987958"/>
    <w:p w14:paraId="49ADF280" w14:textId="77777777" w:rsidR="00987958" w:rsidRPr="00987958" w:rsidRDefault="00987958" w:rsidP="00987958">
      <w:r>
        <w:t>2.4</w:t>
      </w:r>
      <w:r>
        <w:tab/>
        <w:t>How is your organisation funded?</w:t>
      </w:r>
    </w:p>
    <w:p w14:paraId="19272DD5" w14:textId="313CF2F1" w:rsidR="00987958" w:rsidRDefault="00987958" w:rsidP="00987958"/>
    <w:p w14:paraId="7BBEEA9C" w14:textId="77777777" w:rsidR="00164FB7" w:rsidRPr="00987958" w:rsidRDefault="00164FB7" w:rsidP="00987958"/>
    <w:p w14:paraId="01E78640" w14:textId="77777777" w:rsidR="00987958" w:rsidRPr="00987958" w:rsidRDefault="00987958" w:rsidP="00987958">
      <w:r>
        <w:t>2.5</w:t>
      </w:r>
      <w:r>
        <w:tab/>
        <w:t>Please provide details of all sources of income:</w:t>
      </w:r>
    </w:p>
    <w:p w14:paraId="5B45D93E" w14:textId="2A15F668" w:rsidR="00987958" w:rsidRDefault="00987958" w:rsidP="00987958"/>
    <w:p w14:paraId="1D47963E" w14:textId="77777777" w:rsidR="00987958" w:rsidRDefault="00987958" w:rsidP="00987958"/>
    <w:p w14:paraId="0EA6E2D1" w14:textId="77777777" w:rsidR="00987958" w:rsidRPr="00987958" w:rsidRDefault="00987958" w:rsidP="00987958">
      <w:r>
        <w:t>2.6</w:t>
      </w:r>
      <w:r>
        <w:tab/>
        <w:t xml:space="preserve">Do reserves in your organisation’s bank account </w:t>
      </w:r>
      <w:r w:rsidRPr="00987958">
        <w:t>exceed three months operating costs?</w:t>
      </w:r>
    </w:p>
    <w:p w14:paraId="50919F52" w14:textId="48FC2F86" w:rsidR="00987958" w:rsidRDefault="00987958" w:rsidP="00987958">
      <w:r>
        <w:tab/>
        <w:t>Yes / No</w:t>
      </w:r>
    </w:p>
    <w:p w14:paraId="03B3F05E" w14:textId="77777777" w:rsidR="00987958" w:rsidRDefault="00987958" w:rsidP="00987958"/>
    <w:p w14:paraId="658C1D95" w14:textId="77777777" w:rsidR="00987958" w:rsidRPr="00980E5B" w:rsidRDefault="00987958" w:rsidP="00987958">
      <w:r w:rsidRPr="007C23DA">
        <w:t xml:space="preserve">Where the </w:t>
      </w:r>
      <w:proofErr w:type="spellStart"/>
      <w:r w:rsidRPr="007C23DA">
        <w:t>non restricted</w:t>
      </w:r>
      <w:proofErr w:type="spellEnd"/>
      <w:r w:rsidRPr="007C23DA">
        <w:t xml:space="preserve"> fund balance exceeds three months turnover, a plan for the usage of the </w:t>
      </w:r>
      <w:proofErr w:type="spellStart"/>
      <w:r w:rsidRPr="007C23DA">
        <w:t>non restricted</w:t>
      </w:r>
      <w:proofErr w:type="spellEnd"/>
      <w:r w:rsidRPr="007C23DA">
        <w:t xml:space="preserve"> funds for the next twelve months must be provided as part of the application.</w:t>
      </w:r>
    </w:p>
    <w:p w14:paraId="033D89CA" w14:textId="0931308E" w:rsidR="00987958" w:rsidRPr="00987958" w:rsidRDefault="00987958" w:rsidP="00987958">
      <w:r w:rsidRPr="006C4ACF">
        <w:t>Please provide a full set of audited accounts relating to the two years preceding the date of applic</w:t>
      </w:r>
      <w:r>
        <w:t>a</w:t>
      </w:r>
      <w:r w:rsidRPr="006C4ACF">
        <w:t xml:space="preserve">tion. </w:t>
      </w:r>
    </w:p>
    <w:p w14:paraId="0BD5C9AD" w14:textId="77777777" w:rsidR="00987958" w:rsidRPr="00987958" w:rsidRDefault="00987958" w:rsidP="00987958">
      <w:r w:rsidRPr="006C4ACF">
        <w:t xml:space="preserve">Where audited accounts are not available, projected figures should be provided certified as being a ‘true and fair view’ by the company secretary or </w:t>
      </w:r>
      <w:r w:rsidRPr="00987958">
        <w:t>company accountants.</w:t>
      </w:r>
    </w:p>
    <w:p w14:paraId="4C23E72F" w14:textId="77777777" w:rsidR="00987958" w:rsidRPr="006C4ACF" w:rsidRDefault="00987958" w:rsidP="00987958">
      <w:r w:rsidRPr="006C4ACF">
        <w:t>An application will not be considered unless evidence is provided of the organisation’s financial position.</w:t>
      </w:r>
    </w:p>
    <w:p w14:paraId="09D48079" w14:textId="77777777" w:rsidR="00987958" w:rsidRDefault="00987958" w:rsidP="00987958">
      <w:r w:rsidRPr="006C4ACF">
        <w:t>The council will consider additional information if it is relevant to your application.</w:t>
      </w:r>
    </w:p>
    <w:p w14:paraId="7355F35A" w14:textId="77777777" w:rsidR="00987958" w:rsidRDefault="00987958" w:rsidP="00987958">
      <w:pPr>
        <w:pStyle w:val="Boldtext"/>
      </w:pPr>
      <w:r w:rsidRPr="00987958">
        <w:t>Please go to part 3</w:t>
      </w:r>
    </w:p>
    <w:p w14:paraId="6E65475D" w14:textId="77777777" w:rsidR="005D7EC3" w:rsidRPr="00987958" w:rsidRDefault="005D7EC3" w:rsidP="00987958">
      <w:pPr>
        <w:pStyle w:val="Boldtext"/>
      </w:pPr>
    </w:p>
    <w:p w14:paraId="72459AF1" w14:textId="77777777" w:rsidR="00987958" w:rsidRPr="006C4ACF" w:rsidRDefault="00987958" w:rsidP="00987958"/>
    <w:p w14:paraId="3BE89AEC" w14:textId="77777777" w:rsidR="00987958" w:rsidRPr="00987958" w:rsidRDefault="00987958" w:rsidP="00987958"/>
    <w:p w14:paraId="5B8E39E3" w14:textId="77777777" w:rsidR="005D7EC3" w:rsidRDefault="005D7EC3">
      <w:pPr>
        <w:spacing w:line="264" w:lineRule="auto"/>
        <w:rPr>
          <w:b/>
        </w:rPr>
      </w:pPr>
      <w:r>
        <w:br w:type="page"/>
      </w:r>
    </w:p>
    <w:p w14:paraId="6B4AFF2F" w14:textId="3E6FA15D" w:rsidR="00164FB7" w:rsidRPr="00164FB7" w:rsidRDefault="00164FB7" w:rsidP="00164FB7">
      <w:pPr>
        <w:pStyle w:val="Boldtext"/>
      </w:pPr>
      <w:r>
        <w:lastRenderedPageBreak/>
        <w:t>Part 3:</w:t>
      </w:r>
      <w:r>
        <w:tab/>
      </w:r>
      <w:r w:rsidRPr="00164FB7">
        <w:t>Declaration</w:t>
      </w:r>
    </w:p>
    <w:p w14:paraId="0E7566C0" w14:textId="77777777" w:rsidR="00164FB7" w:rsidRDefault="00164FB7" w:rsidP="00987958"/>
    <w:p w14:paraId="29AB7DDC" w14:textId="663B5D41" w:rsidR="00987958" w:rsidRPr="00987958" w:rsidRDefault="00164FB7" w:rsidP="00987958">
      <w:r>
        <w:t>Name of authorised person:</w:t>
      </w:r>
    </w:p>
    <w:p w14:paraId="46D83E90" w14:textId="77777777" w:rsidR="00164FB7" w:rsidRDefault="00164FB7" w:rsidP="002335ED"/>
    <w:p w14:paraId="62DA1E1D" w14:textId="0858844D" w:rsidR="002335ED" w:rsidRDefault="00164FB7" w:rsidP="002335ED">
      <w:r>
        <w:t>Signature:</w:t>
      </w:r>
    </w:p>
    <w:p w14:paraId="179A192C" w14:textId="77777777" w:rsidR="00164FB7" w:rsidRPr="00980E5B" w:rsidRDefault="00164FB7" w:rsidP="002335ED"/>
    <w:p w14:paraId="1BE6B5A1" w14:textId="05FBDE56" w:rsidR="002335ED" w:rsidRDefault="00164FB7" w:rsidP="002335ED">
      <w:r>
        <w:t>Position within Organisation:</w:t>
      </w:r>
    </w:p>
    <w:p w14:paraId="752A11BB" w14:textId="77777777" w:rsidR="00164FB7" w:rsidRDefault="00164FB7" w:rsidP="002335ED"/>
    <w:p w14:paraId="4A3285BE" w14:textId="76DAC14F" w:rsidR="00164FB7" w:rsidRDefault="00164FB7" w:rsidP="002335ED">
      <w:r>
        <w:t xml:space="preserve">Contact address:  </w:t>
      </w:r>
    </w:p>
    <w:p w14:paraId="012C1E25" w14:textId="77777777" w:rsidR="00164FB7" w:rsidRDefault="00164FB7" w:rsidP="002335ED"/>
    <w:p w14:paraId="06695610" w14:textId="31AB592F" w:rsidR="00164FB7" w:rsidRDefault="00164FB7" w:rsidP="002335ED">
      <w:r>
        <w:t xml:space="preserve">Contact Number:  </w:t>
      </w:r>
    </w:p>
    <w:p w14:paraId="01F7D4C7" w14:textId="77777777" w:rsidR="00164FB7" w:rsidRDefault="00164FB7" w:rsidP="002335ED"/>
    <w:p w14:paraId="76CAAF61" w14:textId="5091855A" w:rsidR="00164FB7" w:rsidRDefault="00164FB7" w:rsidP="002335ED">
      <w:r>
        <w:t xml:space="preserve">Email:  </w:t>
      </w:r>
    </w:p>
    <w:p w14:paraId="49327DB4" w14:textId="77777777" w:rsidR="00164FB7" w:rsidRDefault="00164FB7" w:rsidP="002335ED"/>
    <w:tbl>
      <w:tblPr>
        <w:tblStyle w:val="TableGrid"/>
        <w:tblpPr w:leftFromText="181" w:rightFromText="181" w:bottomFromText="284" w:vertAnchor="text" w:horzAnchor="margin" w:tblpY="2262"/>
        <w:tblOverlap w:val="never"/>
        <w:tblW w:w="5000" w:type="pct"/>
        <w:tblBorders>
          <w:top w:val="single" w:sz="24" w:space="0" w:color="AEAAAA" w:themeColor="background2" w:themeShade="BF"/>
          <w:left w:val="none" w:sz="0" w:space="0" w:color="auto"/>
          <w:bottom w:val="single" w:sz="24" w:space="0" w:color="AEAAAA" w:themeColor="background2" w:themeShade="B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66"/>
      </w:tblGrid>
      <w:tr w:rsidR="005D7EC3" w:rsidRPr="005E2D99" w14:paraId="08FEB458" w14:textId="77777777" w:rsidTr="005D7EC3">
        <w:trPr>
          <w:trHeight w:val="711"/>
        </w:trPr>
        <w:tc>
          <w:tcPr>
            <w:tcW w:w="10466" w:type="dxa"/>
            <w:vAlign w:val="center"/>
          </w:tcPr>
          <w:p w14:paraId="2884C823" w14:textId="1960E86D" w:rsidR="005D7EC3" w:rsidRPr="005D7EC3" w:rsidRDefault="005D7EC3" w:rsidP="005D7EC3">
            <w:pPr>
              <w:pStyle w:val="largeprinttext"/>
              <w:framePr w:hSpace="0" w:wrap="auto" w:vAnchor="margin" w:yAlign="inline"/>
              <w:suppressOverlap w:val="0"/>
            </w:pPr>
            <w:r w:rsidRPr="005E2D99">
              <w:t xml:space="preserve">This document can be made available in other languages and formats. For more information please contact </w:t>
            </w:r>
            <w:hyperlink r:id="rId12" w:history="1">
              <w:r w:rsidR="00E322FF">
                <w:rPr>
                  <w:rStyle w:val="Hyperlink"/>
                </w:rPr>
                <w:t>01803</w:t>
              </w:r>
            </w:hyperlink>
            <w:r w:rsidR="00E322FF">
              <w:t xml:space="preserve"> 207201</w:t>
            </w:r>
          </w:p>
        </w:tc>
      </w:tr>
    </w:tbl>
    <w:p w14:paraId="0EFFA65B" w14:textId="62D02BF0" w:rsidR="005D7EC3" w:rsidRDefault="00164FB7" w:rsidP="00E65E6E">
      <w:pPr>
        <w:sectPr w:rsidR="005D7EC3" w:rsidSect="00B30DE4">
          <w:headerReference w:type="even" r:id="rId13"/>
          <w:headerReference w:type="default" r:id="rId14"/>
          <w:footerReference w:type="even" r:id="rId15"/>
          <w:footerReference w:type="default" r:id="rId16"/>
          <w:headerReference w:type="first" r:id="rId17"/>
          <w:pgSz w:w="11906" w:h="16838" w:code="9"/>
          <w:pgMar w:top="720" w:right="720" w:bottom="720" w:left="720" w:header="567" w:footer="284" w:gutter="0"/>
          <w:cols w:space="708"/>
          <w:titlePg/>
          <w:docGrid w:linePitch="360"/>
        </w:sectPr>
      </w:pPr>
      <w:r w:rsidRPr="00164FB7">
        <w:t xml:space="preserve">Any personal information you provide will be processed in accordance with the Data Protection Act 2018 &amp; General Data Protection Regulation. Torbay Council and our partners will use it to deliver, improve services and fulfil statutory duties. We will not disclose any personal information to any third parties unless required to do so by law. You can read more about how we use personal data in our Fair Processing/Privacy Notice at </w:t>
      </w:r>
      <w:hyperlink r:id="rId18" w:history="1">
        <w:r w:rsidRPr="00164FB7">
          <w:rPr>
            <w:rStyle w:val="Hyperlink"/>
            <w:color w:val="auto"/>
            <w:u w:val="none"/>
          </w:rPr>
          <w:t>Privacy notices - Torbay Council</w:t>
        </w:r>
      </w:hyperlink>
      <w:bookmarkEnd w:id="2"/>
    </w:p>
    <w:p w14:paraId="0EFFA65E" w14:textId="77777777" w:rsidR="00010F69" w:rsidRPr="00E65E6E" w:rsidRDefault="00010F69" w:rsidP="007D2E6A"/>
    <w:sectPr w:rsidR="00010F69" w:rsidRPr="00E65E6E" w:rsidSect="00BF40B6">
      <w:headerReference w:type="first" r:id="rId19"/>
      <w:footerReference w:type="first" r:id="rId20"/>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8E37F" w14:textId="77777777" w:rsidR="00233A69" w:rsidRDefault="00233A69" w:rsidP="008952DF">
      <w:r>
        <w:separator/>
      </w:r>
    </w:p>
    <w:p w14:paraId="4B1C7B38" w14:textId="77777777" w:rsidR="00233A69" w:rsidRDefault="00233A69"/>
  </w:endnote>
  <w:endnote w:type="continuationSeparator" w:id="0">
    <w:p w14:paraId="5D000332" w14:textId="77777777" w:rsidR="00233A69" w:rsidRDefault="00233A69" w:rsidP="008952DF">
      <w:r>
        <w:continuationSeparator/>
      </w:r>
    </w:p>
    <w:p w14:paraId="64877525" w14:textId="77777777" w:rsidR="00233A69" w:rsidRDefault="00233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FA670" w14:textId="77777777" w:rsidR="003E72CE" w:rsidRDefault="003E72CE">
    <w:pPr>
      <w:spacing w:after="0" w:line="240" w:lineRule="auto"/>
    </w:pPr>
  </w:p>
  <w:p w14:paraId="0EFFA671" w14:textId="77777777" w:rsidR="003E72CE" w:rsidRDefault="003E72CE"/>
  <w:p w14:paraId="0EFFA672" w14:textId="77777777" w:rsidR="003E72CE" w:rsidRDefault="003E72CE"/>
  <w:p w14:paraId="0EFFA673" w14:textId="77777777" w:rsidR="003E72CE" w:rsidRDefault="003E72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169552"/>
      <w:docPartObj>
        <w:docPartGallery w:val="Page Numbers (Bottom of Page)"/>
        <w:docPartUnique/>
      </w:docPartObj>
    </w:sdtPr>
    <w:sdtEndPr>
      <w:rPr>
        <w:noProof/>
      </w:rPr>
    </w:sdtEndPr>
    <w:sdtContent>
      <w:p w14:paraId="0EFFA674" w14:textId="77777777" w:rsidR="003E72CE" w:rsidRDefault="003E72CE" w:rsidP="00652D30">
        <w:pPr>
          <w:pStyle w:val="Footer"/>
          <w:pBdr>
            <w:top w:val="single" w:sz="24" w:space="4" w:color="FFBF3F" w:themeColor="accent4"/>
          </w:pBdr>
          <w:spacing w:before="120"/>
          <w:jc w:val="center"/>
        </w:pPr>
        <w:r>
          <w:fldChar w:fldCharType="begin"/>
        </w:r>
        <w:r>
          <w:instrText xml:space="preserve"> PAGE   \* MERGEFORMAT </w:instrText>
        </w:r>
        <w:r>
          <w:fldChar w:fldCharType="separate"/>
        </w:r>
        <w:r w:rsidR="00C14217">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856932"/>
      <w:docPartObj>
        <w:docPartGallery w:val="Page Numbers (Bottom of Page)"/>
        <w:docPartUnique/>
      </w:docPartObj>
    </w:sdtPr>
    <w:sdtEndPr>
      <w:rPr>
        <w:noProof/>
      </w:rPr>
    </w:sdtEndPr>
    <w:sdtContent>
      <w:p w14:paraId="0EFFA678" w14:textId="77777777" w:rsidR="00652D30" w:rsidRDefault="00652D30" w:rsidP="00652D30">
        <w:pPr>
          <w:pStyle w:val="Footer"/>
          <w:pBdr>
            <w:top w:val="single" w:sz="24" w:space="4" w:color="FFBF3F" w:themeColor="accent4"/>
          </w:pBdr>
          <w:spacing w:before="120"/>
          <w:jc w:val="center"/>
        </w:pPr>
        <w:r>
          <w:fldChar w:fldCharType="begin"/>
        </w:r>
        <w:r>
          <w:instrText xml:space="preserve"> PAGE   \* MERGEFORMAT </w:instrText>
        </w:r>
        <w:r>
          <w:fldChar w:fldCharType="separate"/>
        </w:r>
        <w:r w:rsidR="00C1421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6CDCB" w14:textId="77777777" w:rsidR="00233A69" w:rsidRDefault="00233A69" w:rsidP="008952DF">
      <w:r>
        <w:separator/>
      </w:r>
    </w:p>
    <w:p w14:paraId="2E019AD9" w14:textId="77777777" w:rsidR="00233A69" w:rsidRDefault="00233A69"/>
  </w:footnote>
  <w:footnote w:type="continuationSeparator" w:id="0">
    <w:p w14:paraId="659EA0CD" w14:textId="77777777" w:rsidR="00233A69" w:rsidRDefault="00233A69" w:rsidP="008952DF">
      <w:r>
        <w:continuationSeparator/>
      </w:r>
    </w:p>
    <w:p w14:paraId="118BB3D0" w14:textId="77777777" w:rsidR="00233A69" w:rsidRDefault="00233A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FA66B" w14:textId="77777777" w:rsidR="003E72CE" w:rsidRDefault="003E72CE">
    <w:pPr>
      <w:spacing w:after="0" w:line="240" w:lineRule="auto"/>
    </w:pPr>
  </w:p>
  <w:p w14:paraId="0EFFA66C" w14:textId="77777777" w:rsidR="003E72CE" w:rsidRDefault="003E72CE"/>
  <w:p w14:paraId="0EFFA66D" w14:textId="77777777" w:rsidR="003E72CE" w:rsidRDefault="003E72CE"/>
  <w:p w14:paraId="0EFFA66E" w14:textId="77777777" w:rsidR="003E72CE" w:rsidRDefault="003E72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FA66F" w14:textId="77777777" w:rsidR="003E72CE" w:rsidRDefault="003E72CE">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FA675" w14:textId="52B5B949" w:rsidR="00B7722C" w:rsidRDefault="00BF40B6">
    <w:pPr>
      <w:pStyle w:val="Header"/>
    </w:pPr>
    <w:r>
      <w:rPr>
        <w:noProof/>
      </w:rPr>
      <w:drawing>
        <wp:anchor distT="0" distB="0" distL="114300" distR="114300" simplePos="0" relativeHeight="251657215" behindDoc="1" locked="0" layoutInCell="1" allowOverlap="1" wp14:anchorId="7D51E336" wp14:editId="7C745CAF">
          <wp:simplePos x="0" y="0"/>
          <wp:positionH relativeFrom="column">
            <wp:posOffset>-2324100</wp:posOffset>
          </wp:positionH>
          <wp:positionV relativeFrom="paragraph">
            <wp:posOffset>3602355</wp:posOffset>
          </wp:positionV>
          <wp:extent cx="12192000" cy="6858000"/>
          <wp:effectExtent l="0" t="0" r="0" b="0"/>
          <wp:wrapNone/>
          <wp:docPr id="6" name="Picture 6" descr="A picture containing water, nature, outdoor,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water, nature, outdoor, gra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92000" cy="6858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4EB97EE" wp14:editId="2AFE75FA">
          <wp:simplePos x="0" y="0"/>
          <wp:positionH relativeFrom="column">
            <wp:posOffset>-447675</wp:posOffset>
          </wp:positionH>
          <wp:positionV relativeFrom="paragraph">
            <wp:posOffset>-350520</wp:posOffset>
          </wp:positionV>
          <wp:extent cx="7530236" cy="639127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30236" cy="63912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FA677" w14:textId="77777777" w:rsidR="00652D30" w:rsidRDefault="00652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1CB0"/>
    <w:multiLevelType w:val="hybridMultilevel"/>
    <w:tmpl w:val="0A968C16"/>
    <w:lvl w:ilvl="0" w:tplc="79AC4C28">
      <w:start w:val="1"/>
      <w:numFmt w:val="bullet"/>
      <w:lvlText w:val=""/>
      <w:lvlJc w:val="left"/>
      <w:pPr>
        <w:ind w:left="360" w:hanging="360"/>
      </w:pPr>
      <w:rPr>
        <w:rFonts w:ascii="Wingdings" w:hAnsi="Wingdings" w:hint="default"/>
        <w:color w:val="006AF8"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9B4BF6"/>
    <w:multiLevelType w:val="hybridMultilevel"/>
    <w:tmpl w:val="7A442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1508D"/>
    <w:multiLevelType w:val="hybridMultilevel"/>
    <w:tmpl w:val="2230F466"/>
    <w:lvl w:ilvl="0" w:tplc="B248F9E4">
      <w:start w:val="1"/>
      <w:numFmt w:val="bullet"/>
      <w:lvlText w:val=""/>
      <w:lvlJc w:val="left"/>
      <w:pPr>
        <w:ind w:left="360" w:hanging="360"/>
      </w:pPr>
      <w:rPr>
        <w:rFonts w:ascii="Wingdings" w:hAnsi="Wingdings" w:hint="default"/>
        <w:color w:val="DB3EB1"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337F41"/>
    <w:multiLevelType w:val="hybridMultilevel"/>
    <w:tmpl w:val="88442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B594A"/>
    <w:multiLevelType w:val="multilevel"/>
    <w:tmpl w:val="24CAAA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2CB112D"/>
    <w:multiLevelType w:val="hybridMultilevel"/>
    <w:tmpl w:val="28441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A4BDF"/>
    <w:multiLevelType w:val="hybridMultilevel"/>
    <w:tmpl w:val="C6264D7C"/>
    <w:lvl w:ilvl="0" w:tplc="A792FEB6">
      <w:start w:val="1"/>
      <w:numFmt w:val="bullet"/>
      <w:lvlText w:val=""/>
      <w:lvlJc w:val="left"/>
      <w:pPr>
        <w:ind w:left="360" w:hanging="360"/>
      </w:pPr>
      <w:rPr>
        <w:rFonts w:ascii="Wingdings" w:hAnsi="Wingdings" w:hint="default"/>
        <w:color w:val="00A74A"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C80812"/>
    <w:multiLevelType w:val="hybridMultilevel"/>
    <w:tmpl w:val="B3344D44"/>
    <w:lvl w:ilvl="0" w:tplc="CAE0A96E">
      <w:start w:val="1"/>
      <w:numFmt w:val="bullet"/>
      <w:lvlText w:val=""/>
      <w:lvlJc w:val="left"/>
      <w:pPr>
        <w:ind w:left="3600" w:hanging="360"/>
      </w:pPr>
      <w:rPr>
        <w:rFonts w:ascii="Symbol" w:hAnsi="Symbol" w:hint="default"/>
        <w:color w:val="DB3EB1"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B2068"/>
    <w:multiLevelType w:val="hybridMultilevel"/>
    <w:tmpl w:val="2F44B064"/>
    <w:lvl w:ilvl="0" w:tplc="005E5D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434E4"/>
    <w:multiLevelType w:val="hybridMultilevel"/>
    <w:tmpl w:val="48069B56"/>
    <w:lvl w:ilvl="0" w:tplc="005E5D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88503D"/>
    <w:multiLevelType w:val="multilevel"/>
    <w:tmpl w:val="DA0459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D7183D"/>
    <w:multiLevelType w:val="hybridMultilevel"/>
    <w:tmpl w:val="4B60FDA2"/>
    <w:lvl w:ilvl="0" w:tplc="005E5D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A411DA"/>
    <w:multiLevelType w:val="hybridMultilevel"/>
    <w:tmpl w:val="BB0A0B5E"/>
    <w:lvl w:ilvl="0" w:tplc="4350D5D4">
      <w:start w:val="1"/>
      <w:numFmt w:val="bullet"/>
      <w:pStyle w:val="squarebullets"/>
      <w:lvlText w:val=""/>
      <w:lvlJc w:val="left"/>
      <w:pPr>
        <w:ind w:left="360" w:hanging="360"/>
      </w:pPr>
      <w:rPr>
        <w:rFonts w:ascii="Wingdings" w:hAnsi="Wingdings" w:hint="default"/>
        <w:color w:val="FFBF3F" w:themeColor="accent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ED437D"/>
    <w:multiLevelType w:val="hybridMultilevel"/>
    <w:tmpl w:val="B8B6A67C"/>
    <w:lvl w:ilvl="0" w:tplc="005E5D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2E7B8E"/>
    <w:multiLevelType w:val="hybridMultilevel"/>
    <w:tmpl w:val="8C703082"/>
    <w:lvl w:ilvl="0" w:tplc="72CA1818">
      <w:start w:val="1"/>
      <w:numFmt w:val="decimal"/>
      <w:lvlText w:val="%1."/>
      <w:lvlJc w:val="left"/>
      <w:pPr>
        <w:ind w:left="933" w:hanging="360"/>
      </w:pPr>
      <w:rPr>
        <w:rFonts w:ascii="Arial" w:eastAsia="Arial" w:hAnsi="Arial" w:cs="Arial" w:hint="default"/>
        <w:color w:val="000080"/>
        <w:spacing w:val="-1"/>
        <w:w w:val="100"/>
        <w:sz w:val="22"/>
        <w:szCs w:val="22"/>
        <w:lang w:val="en-GB" w:eastAsia="en-GB" w:bidi="en-GB"/>
      </w:rPr>
    </w:lvl>
    <w:lvl w:ilvl="1" w:tplc="B86443F8">
      <w:numFmt w:val="bullet"/>
      <w:lvlText w:val="•"/>
      <w:lvlJc w:val="left"/>
      <w:pPr>
        <w:ind w:left="1864" w:hanging="360"/>
      </w:pPr>
      <w:rPr>
        <w:rFonts w:hint="default"/>
        <w:lang w:val="en-GB" w:eastAsia="en-GB" w:bidi="en-GB"/>
      </w:rPr>
    </w:lvl>
    <w:lvl w:ilvl="2" w:tplc="F0F8F858">
      <w:numFmt w:val="bullet"/>
      <w:lvlText w:val="•"/>
      <w:lvlJc w:val="left"/>
      <w:pPr>
        <w:ind w:left="2789" w:hanging="360"/>
      </w:pPr>
      <w:rPr>
        <w:rFonts w:hint="default"/>
        <w:lang w:val="en-GB" w:eastAsia="en-GB" w:bidi="en-GB"/>
      </w:rPr>
    </w:lvl>
    <w:lvl w:ilvl="3" w:tplc="D7068D16">
      <w:numFmt w:val="bullet"/>
      <w:lvlText w:val="•"/>
      <w:lvlJc w:val="left"/>
      <w:pPr>
        <w:ind w:left="3713" w:hanging="360"/>
      </w:pPr>
      <w:rPr>
        <w:rFonts w:hint="default"/>
        <w:lang w:val="en-GB" w:eastAsia="en-GB" w:bidi="en-GB"/>
      </w:rPr>
    </w:lvl>
    <w:lvl w:ilvl="4" w:tplc="F4A4DDD4">
      <w:numFmt w:val="bullet"/>
      <w:lvlText w:val="•"/>
      <w:lvlJc w:val="left"/>
      <w:pPr>
        <w:ind w:left="4638" w:hanging="360"/>
      </w:pPr>
      <w:rPr>
        <w:rFonts w:hint="default"/>
        <w:lang w:val="en-GB" w:eastAsia="en-GB" w:bidi="en-GB"/>
      </w:rPr>
    </w:lvl>
    <w:lvl w:ilvl="5" w:tplc="C35886F2">
      <w:numFmt w:val="bullet"/>
      <w:lvlText w:val="•"/>
      <w:lvlJc w:val="left"/>
      <w:pPr>
        <w:ind w:left="5563" w:hanging="360"/>
      </w:pPr>
      <w:rPr>
        <w:rFonts w:hint="default"/>
        <w:lang w:val="en-GB" w:eastAsia="en-GB" w:bidi="en-GB"/>
      </w:rPr>
    </w:lvl>
    <w:lvl w:ilvl="6" w:tplc="7DBE7214">
      <w:numFmt w:val="bullet"/>
      <w:lvlText w:val="•"/>
      <w:lvlJc w:val="left"/>
      <w:pPr>
        <w:ind w:left="6487" w:hanging="360"/>
      </w:pPr>
      <w:rPr>
        <w:rFonts w:hint="default"/>
        <w:lang w:val="en-GB" w:eastAsia="en-GB" w:bidi="en-GB"/>
      </w:rPr>
    </w:lvl>
    <w:lvl w:ilvl="7" w:tplc="084A5318">
      <w:numFmt w:val="bullet"/>
      <w:lvlText w:val="•"/>
      <w:lvlJc w:val="left"/>
      <w:pPr>
        <w:ind w:left="7412" w:hanging="360"/>
      </w:pPr>
      <w:rPr>
        <w:rFonts w:hint="default"/>
        <w:lang w:val="en-GB" w:eastAsia="en-GB" w:bidi="en-GB"/>
      </w:rPr>
    </w:lvl>
    <w:lvl w:ilvl="8" w:tplc="2B048F8E">
      <w:numFmt w:val="bullet"/>
      <w:lvlText w:val="•"/>
      <w:lvlJc w:val="left"/>
      <w:pPr>
        <w:ind w:left="8337" w:hanging="360"/>
      </w:pPr>
      <w:rPr>
        <w:rFonts w:hint="default"/>
        <w:lang w:val="en-GB" w:eastAsia="en-GB" w:bidi="en-GB"/>
      </w:rPr>
    </w:lvl>
  </w:abstractNum>
  <w:abstractNum w:abstractNumId="18" w15:restartNumberingAfterBreak="0">
    <w:nsid w:val="4F0073DD"/>
    <w:multiLevelType w:val="hybridMultilevel"/>
    <w:tmpl w:val="46942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D3717A"/>
    <w:multiLevelType w:val="hybridMultilevel"/>
    <w:tmpl w:val="32FA29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42F2C0B"/>
    <w:multiLevelType w:val="hybridMultilevel"/>
    <w:tmpl w:val="75FA6FC8"/>
    <w:lvl w:ilvl="0" w:tplc="F77A8484">
      <w:start w:val="1"/>
      <w:numFmt w:val="bullet"/>
      <w:lvlText w:val=""/>
      <w:lvlJc w:val="left"/>
      <w:pPr>
        <w:ind w:left="360" w:hanging="360"/>
      </w:pPr>
      <w:rPr>
        <w:rFonts w:ascii="Wingdings" w:hAnsi="Wingdings" w:hint="default"/>
        <w:color w:val="0074A6"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33217E"/>
    <w:multiLevelType w:val="hybridMultilevel"/>
    <w:tmpl w:val="DE9A3322"/>
    <w:lvl w:ilvl="0" w:tplc="FFFFFFF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61D42C5"/>
    <w:multiLevelType w:val="hybridMultilevel"/>
    <w:tmpl w:val="60D06414"/>
    <w:lvl w:ilvl="0" w:tplc="F1D4FB74">
      <w:numFmt w:val="bullet"/>
      <w:lvlText w:val=""/>
      <w:lvlJc w:val="left"/>
      <w:pPr>
        <w:ind w:left="110" w:hanging="238"/>
      </w:pPr>
      <w:rPr>
        <w:rFonts w:ascii="Wingdings" w:eastAsia="Wingdings" w:hAnsi="Wingdings" w:cs="Wingdings" w:hint="default"/>
        <w:color w:val="000080"/>
        <w:w w:val="100"/>
        <w:sz w:val="22"/>
        <w:szCs w:val="22"/>
        <w:lang w:val="en-GB" w:eastAsia="en-GB" w:bidi="en-GB"/>
      </w:rPr>
    </w:lvl>
    <w:lvl w:ilvl="1" w:tplc="42BEF33A">
      <w:numFmt w:val="bullet"/>
      <w:lvlText w:val="•"/>
      <w:lvlJc w:val="left"/>
      <w:pPr>
        <w:ind w:left="263" w:hanging="238"/>
      </w:pPr>
      <w:rPr>
        <w:rFonts w:hint="default"/>
        <w:lang w:val="en-GB" w:eastAsia="en-GB" w:bidi="en-GB"/>
      </w:rPr>
    </w:lvl>
    <w:lvl w:ilvl="2" w:tplc="C0DC4DB8">
      <w:numFmt w:val="bullet"/>
      <w:lvlText w:val="•"/>
      <w:lvlJc w:val="left"/>
      <w:pPr>
        <w:ind w:left="406" w:hanging="238"/>
      </w:pPr>
      <w:rPr>
        <w:rFonts w:hint="default"/>
        <w:lang w:val="en-GB" w:eastAsia="en-GB" w:bidi="en-GB"/>
      </w:rPr>
    </w:lvl>
    <w:lvl w:ilvl="3" w:tplc="FF223FAE">
      <w:numFmt w:val="bullet"/>
      <w:lvlText w:val="•"/>
      <w:lvlJc w:val="left"/>
      <w:pPr>
        <w:ind w:left="549" w:hanging="238"/>
      </w:pPr>
      <w:rPr>
        <w:rFonts w:hint="default"/>
        <w:lang w:val="en-GB" w:eastAsia="en-GB" w:bidi="en-GB"/>
      </w:rPr>
    </w:lvl>
    <w:lvl w:ilvl="4" w:tplc="77B4A606">
      <w:numFmt w:val="bullet"/>
      <w:lvlText w:val="•"/>
      <w:lvlJc w:val="left"/>
      <w:pPr>
        <w:ind w:left="692" w:hanging="238"/>
      </w:pPr>
      <w:rPr>
        <w:rFonts w:hint="default"/>
        <w:lang w:val="en-GB" w:eastAsia="en-GB" w:bidi="en-GB"/>
      </w:rPr>
    </w:lvl>
    <w:lvl w:ilvl="5" w:tplc="C3F29504">
      <w:numFmt w:val="bullet"/>
      <w:lvlText w:val="•"/>
      <w:lvlJc w:val="left"/>
      <w:pPr>
        <w:ind w:left="835" w:hanging="238"/>
      </w:pPr>
      <w:rPr>
        <w:rFonts w:hint="default"/>
        <w:lang w:val="en-GB" w:eastAsia="en-GB" w:bidi="en-GB"/>
      </w:rPr>
    </w:lvl>
    <w:lvl w:ilvl="6" w:tplc="56F66DEC">
      <w:numFmt w:val="bullet"/>
      <w:lvlText w:val="•"/>
      <w:lvlJc w:val="left"/>
      <w:pPr>
        <w:ind w:left="978" w:hanging="238"/>
      </w:pPr>
      <w:rPr>
        <w:rFonts w:hint="default"/>
        <w:lang w:val="en-GB" w:eastAsia="en-GB" w:bidi="en-GB"/>
      </w:rPr>
    </w:lvl>
    <w:lvl w:ilvl="7" w:tplc="700CF792">
      <w:numFmt w:val="bullet"/>
      <w:lvlText w:val="•"/>
      <w:lvlJc w:val="left"/>
      <w:pPr>
        <w:ind w:left="1121" w:hanging="238"/>
      </w:pPr>
      <w:rPr>
        <w:rFonts w:hint="default"/>
        <w:lang w:val="en-GB" w:eastAsia="en-GB" w:bidi="en-GB"/>
      </w:rPr>
    </w:lvl>
    <w:lvl w:ilvl="8" w:tplc="37703782">
      <w:numFmt w:val="bullet"/>
      <w:lvlText w:val="•"/>
      <w:lvlJc w:val="left"/>
      <w:pPr>
        <w:ind w:left="1264" w:hanging="238"/>
      </w:pPr>
      <w:rPr>
        <w:rFonts w:hint="default"/>
        <w:lang w:val="en-GB" w:eastAsia="en-GB" w:bidi="en-GB"/>
      </w:rPr>
    </w:lvl>
  </w:abstractNum>
  <w:abstractNum w:abstractNumId="24" w15:restartNumberingAfterBreak="0">
    <w:nsid w:val="6C5F3738"/>
    <w:multiLevelType w:val="hybridMultilevel"/>
    <w:tmpl w:val="5E86C51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0D50CF"/>
    <w:multiLevelType w:val="hybridMultilevel"/>
    <w:tmpl w:val="5D505A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CF3C80"/>
    <w:multiLevelType w:val="hybridMultilevel"/>
    <w:tmpl w:val="04FA4CB2"/>
    <w:lvl w:ilvl="0" w:tplc="FAB21AC2">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41042367">
    <w:abstractNumId w:val="21"/>
  </w:num>
  <w:num w:numId="2" w16cid:durableId="2116824412">
    <w:abstractNumId w:val="1"/>
  </w:num>
  <w:num w:numId="3" w16cid:durableId="1355762373">
    <w:abstractNumId w:val="25"/>
  </w:num>
  <w:num w:numId="4" w16cid:durableId="108746138">
    <w:abstractNumId w:val="13"/>
  </w:num>
  <w:num w:numId="5" w16cid:durableId="47464386">
    <w:abstractNumId w:val="20"/>
  </w:num>
  <w:num w:numId="6" w16cid:durableId="223302244">
    <w:abstractNumId w:val="4"/>
  </w:num>
  <w:num w:numId="7" w16cid:durableId="1830513083">
    <w:abstractNumId w:val="23"/>
  </w:num>
  <w:num w:numId="8" w16cid:durableId="24647245">
    <w:abstractNumId w:val="17"/>
  </w:num>
  <w:num w:numId="9" w16cid:durableId="285160095">
    <w:abstractNumId w:val="0"/>
  </w:num>
  <w:num w:numId="10" w16cid:durableId="1302224088">
    <w:abstractNumId w:val="9"/>
  </w:num>
  <w:num w:numId="11" w16cid:durableId="1242176101">
    <w:abstractNumId w:val="3"/>
  </w:num>
  <w:num w:numId="12" w16cid:durableId="1254776345">
    <w:abstractNumId w:val="8"/>
  </w:num>
  <w:num w:numId="13" w16cid:durableId="52895067">
    <w:abstractNumId w:val="15"/>
  </w:num>
  <w:num w:numId="14" w16cid:durableId="714742593">
    <w:abstractNumId w:val="15"/>
  </w:num>
  <w:num w:numId="15" w16cid:durableId="1460875176">
    <w:abstractNumId w:val="24"/>
  </w:num>
  <w:num w:numId="16" w16cid:durableId="1232157681">
    <w:abstractNumId w:val="19"/>
  </w:num>
  <w:num w:numId="17" w16cid:durableId="970749969">
    <w:abstractNumId w:val="22"/>
  </w:num>
  <w:num w:numId="18" w16cid:durableId="175384513">
    <w:abstractNumId w:val="5"/>
  </w:num>
  <w:num w:numId="19" w16cid:durableId="1645697593">
    <w:abstractNumId w:val="14"/>
  </w:num>
  <w:num w:numId="20" w16cid:durableId="677462817">
    <w:abstractNumId w:val="27"/>
  </w:num>
  <w:num w:numId="21" w16cid:durableId="1877960899">
    <w:abstractNumId w:val="7"/>
  </w:num>
  <w:num w:numId="22" w16cid:durableId="446973045">
    <w:abstractNumId w:val="2"/>
  </w:num>
  <w:num w:numId="23" w16cid:durableId="2093311277">
    <w:abstractNumId w:val="11"/>
  </w:num>
  <w:num w:numId="24" w16cid:durableId="964239823">
    <w:abstractNumId w:val="10"/>
  </w:num>
  <w:num w:numId="25" w16cid:durableId="745615880">
    <w:abstractNumId w:val="16"/>
  </w:num>
  <w:num w:numId="26" w16cid:durableId="1625113790">
    <w:abstractNumId w:val="6"/>
  </w:num>
  <w:num w:numId="27" w16cid:durableId="1009716611">
    <w:abstractNumId w:val="18"/>
  </w:num>
  <w:num w:numId="28" w16cid:durableId="33888641">
    <w:abstractNumId w:val="12"/>
  </w:num>
  <w:num w:numId="29" w16cid:durableId="20663654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ocumentProtection w:formatting="1" w:enforcement="1" w:cryptProviderType="rsaAES" w:cryptAlgorithmClass="hash" w:cryptAlgorithmType="typeAny" w:cryptAlgorithmSid="14" w:cryptSpinCount="100000" w:hash="rCOYENDKzdTGCm+1J4JA7Z/UTl9PKWMVQ92++/6EieHTKQP2NKiag/a3pTPCEI8ni6t7NqP0uAiCi/L+DGBrpQ==" w:salt="knYdtYqBth55R1NeqvWZV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17"/>
    <w:rsid w:val="00010F69"/>
    <w:rsid w:val="0002446C"/>
    <w:rsid w:val="00071CCE"/>
    <w:rsid w:val="00095FA1"/>
    <w:rsid w:val="00097171"/>
    <w:rsid w:val="00164FB7"/>
    <w:rsid w:val="001D2598"/>
    <w:rsid w:val="002335ED"/>
    <w:rsid w:val="00233A69"/>
    <w:rsid w:val="0025623B"/>
    <w:rsid w:val="00280464"/>
    <w:rsid w:val="00282693"/>
    <w:rsid w:val="002827D2"/>
    <w:rsid w:val="002958AD"/>
    <w:rsid w:val="002D32E9"/>
    <w:rsid w:val="00304F37"/>
    <w:rsid w:val="00324433"/>
    <w:rsid w:val="00324D02"/>
    <w:rsid w:val="0037406A"/>
    <w:rsid w:val="0039378D"/>
    <w:rsid w:val="003A4FC8"/>
    <w:rsid w:val="003E72CE"/>
    <w:rsid w:val="004144C0"/>
    <w:rsid w:val="00492E76"/>
    <w:rsid w:val="00535E8E"/>
    <w:rsid w:val="005D7EC3"/>
    <w:rsid w:val="005E2D99"/>
    <w:rsid w:val="005E43FA"/>
    <w:rsid w:val="00652D30"/>
    <w:rsid w:val="006A6520"/>
    <w:rsid w:val="006E6FE7"/>
    <w:rsid w:val="00726EA3"/>
    <w:rsid w:val="00740539"/>
    <w:rsid w:val="007C339D"/>
    <w:rsid w:val="007D2E6A"/>
    <w:rsid w:val="00843D2E"/>
    <w:rsid w:val="00886463"/>
    <w:rsid w:val="008952DF"/>
    <w:rsid w:val="00922CB4"/>
    <w:rsid w:val="009230AC"/>
    <w:rsid w:val="00987958"/>
    <w:rsid w:val="00994F8F"/>
    <w:rsid w:val="009B41EF"/>
    <w:rsid w:val="009B7227"/>
    <w:rsid w:val="00A11372"/>
    <w:rsid w:val="00B30DE4"/>
    <w:rsid w:val="00B377FC"/>
    <w:rsid w:val="00B42D56"/>
    <w:rsid w:val="00B7722C"/>
    <w:rsid w:val="00BD41A7"/>
    <w:rsid w:val="00BE671E"/>
    <w:rsid w:val="00BF40B6"/>
    <w:rsid w:val="00C00AB0"/>
    <w:rsid w:val="00C010D5"/>
    <w:rsid w:val="00C14217"/>
    <w:rsid w:val="00C20906"/>
    <w:rsid w:val="00C30A4C"/>
    <w:rsid w:val="00C520E4"/>
    <w:rsid w:val="00CC10AF"/>
    <w:rsid w:val="00D04B17"/>
    <w:rsid w:val="00D209BA"/>
    <w:rsid w:val="00D211D0"/>
    <w:rsid w:val="00DC169F"/>
    <w:rsid w:val="00E078E6"/>
    <w:rsid w:val="00E322FF"/>
    <w:rsid w:val="00E65E6E"/>
    <w:rsid w:val="00E73785"/>
    <w:rsid w:val="00E8218D"/>
    <w:rsid w:val="00EB6BD0"/>
    <w:rsid w:val="00EF4B85"/>
    <w:rsid w:val="00F228DC"/>
    <w:rsid w:val="00F87B8D"/>
    <w:rsid w:val="00FB23DF"/>
    <w:rsid w:val="00FC4920"/>
    <w:rsid w:val="00FD3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FA61B"/>
  <w15:chartTrackingRefBased/>
  <w15:docId w15:val="{4CD8FA8A-A839-46E7-AE1A-3F54FB89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0"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82693"/>
    <w:pPr>
      <w:spacing w:line="312" w:lineRule="auto"/>
    </w:pPr>
    <w:rPr>
      <w:sz w:val="24"/>
    </w:rPr>
  </w:style>
  <w:style w:type="paragraph" w:styleId="Heading1">
    <w:name w:val="heading 1"/>
    <w:basedOn w:val="Normal"/>
    <w:next w:val="Normal"/>
    <w:link w:val="Heading1Char"/>
    <w:uiPriority w:val="9"/>
    <w:qFormat/>
    <w:rsid w:val="006A6520"/>
    <w:pPr>
      <w:keepNext/>
      <w:keepLines/>
      <w:pBdr>
        <w:bottom w:val="single" w:sz="4" w:space="1" w:color="FFBF3F" w:themeColor="accent4"/>
      </w:pBdr>
      <w:spacing w:before="360" w:after="240" w:line="276" w:lineRule="auto"/>
      <w:outlineLvl w:val="0"/>
    </w:pPr>
    <w:rPr>
      <w:rFonts w:asciiTheme="majorHAnsi" w:eastAsiaTheme="majorEastAsia" w:hAnsiTheme="majorHAnsi" w:cstheme="majorBidi"/>
      <w:color w:val="002F6C" w:themeColor="text1"/>
      <w:sz w:val="40"/>
      <w:szCs w:val="36"/>
    </w:rPr>
  </w:style>
  <w:style w:type="paragraph" w:styleId="Heading2">
    <w:name w:val="heading 2"/>
    <w:basedOn w:val="Normal"/>
    <w:next w:val="Normal"/>
    <w:link w:val="Heading2Char"/>
    <w:uiPriority w:val="9"/>
    <w:qFormat/>
    <w:rsid w:val="00095FA1"/>
    <w:pPr>
      <w:keepNext/>
      <w:keepLines/>
      <w:spacing w:before="240" w:line="276" w:lineRule="auto"/>
      <w:outlineLvl w:val="1"/>
    </w:pPr>
    <w:rPr>
      <w:rFonts w:asciiTheme="majorHAnsi" w:eastAsiaTheme="majorEastAsia" w:hAnsiTheme="majorHAnsi" w:cstheme="majorBidi"/>
      <w:color w:val="000000" w:themeColor="text2"/>
      <w:sz w:val="32"/>
      <w:szCs w:val="28"/>
    </w:rPr>
  </w:style>
  <w:style w:type="paragraph" w:styleId="Heading3">
    <w:name w:val="heading 3"/>
    <w:basedOn w:val="Normal"/>
    <w:next w:val="Normal"/>
    <w:link w:val="Heading3Char"/>
    <w:uiPriority w:val="9"/>
    <w:qFormat/>
    <w:rsid w:val="00095FA1"/>
    <w:pPr>
      <w:spacing w:before="240" w:after="0"/>
      <w:outlineLvl w:val="2"/>
    </w:pPr>
    <w:rPr>
      <w:b/>
      <w:color w:val="000000" w:themeColor="text2"/>
      <w:sz w:val="28"/>
    </w:rPr>
  </w:style>
  <w:style w:type="paragraph" w:styleId="Heading4">
    <w:name w:val="heading 4"/>
    <w:basedOn w:val="Normal"/>
    <w:next w:val="Normal"/>
    <w:link w:val="Heading4Char"/>
    <w:uiPriority w:val="9"/>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006AF8"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006AF8"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006AF8"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006AF8"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uiPriority w:val="99"/>
    <w:qFormat/>
    <w:rsid w:val="006A6520"/>
    <w:pPr>
      <w:numPr>
        <w:numId w:val="13"/>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6A6520"/>
    <w:rPr>
      <w:rFonts w:asciiTheme="majorHAnsi" w:eastAsiaTheme="majorEastAsia" w:hAnsiTheme="majorHAnsi" w:cstheme="majorBidi"/>
      <w:color w:val="002F6C" w:themeColor="text1"/>
      <w:sz w:val="40"/>
      <w:szCs w:val="36"/>
    </w:rPr>
  </w:style>
  <w:style w:type="character" w:customStyle="1" w:styleId="Heading2Char">
    <w:name w:val="Heading 2 Char"/>
    <w:basedOn w:val="DefaultParagraphFont"/>
    <w:link w:val="Heading2"/>
    <w:uiPriority w:val="9"/>
    <w:rsid w:val="00095FA1"/>
    <w:rPr>
      <w:rFonts w:asciiTheme="majorHAnsi" w:eastAsiaTheme="majorEastAsia" w:hAnsiTheme="majorHAnsi" w:cstheme="majorBidi"/>
      <w:color w:val="000000" w:themeColor="text2"/>
      <w:sz w:val="32"/>
      <w:szCs w:val="28"/>
    </w:rPr>
  </w:style>
  <w:style w:type="character" w:customStyle="1" w:styleId="Heading3Char">
    <w:name w:val="Heading 3 Char"/>
    <w:basedOn w:val="DefaultParagraphFont"/>
    <w:link w:val="Heading3"/>
    <w:uiPriority w:val="9"/>
    <w:rsid w:val="00095FA1"/>
    <w:rPr>
      <w:b/>
      <w:color w:val="000000" w:themeColor="text2"/>
      <w:sz w:val="28"/>
    </w:rPr>
  </w:style>
  <w:style w:type="character" w:customStyle="1" w:styleId="Heading4Char">
    <w:name w:val="Heading 4 Char"/>
    <w:basedOn w:val="DefaultParagraphFont"/>
    <w:link w:val="Heading4"/>
    <w:uiPriority w:val="9"/>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006AF8"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006AF8"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006AF8"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006AF8"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005AD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2F6C"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6A6520"/>
    <w:pPr>
      <w:pBdr>
        <w:left w:val="single" w:sz="36" w:space="12" w:color="FFBF3F" w:themeColor="accent4"/>
      </w:pBdr>
      <w:spacing w:before="240" w:after="240" w:line="252" w:lineRule="auto"/>
      <w:ind w:left="340" w:right="862"/>
    </w:pPr>
    <w:rPr>
      <w:iCs/>
    </w:rPr>
  </w:style>
  <w:style w:type="character" w:customStyle="1" w:styleId="QuoteChar">
    <w:name w:val="Quote Char"/>
    <w:basedOn w:val="DefaultParagraphFont"/>
    <w:link w:val="Quote"/>
    <w:uiPriority w:val="29"/>
    <w:rsid w:val="006A6520"/>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358CFF" w:themeColor="text1" w:themeTint="80"/>
        <w:bottom w:val="single" w:sz="4" w:space="0" w:color="358CFF" w:themeColor="text1" w:themeTint="80"/>
      </w:tblBorders>
      <w:tblCellMar>
        <w:top w:w="113" w:type="dxa"/>
        <w:bottom w:w="113" w:type="dxa"/>
      </w:tblCellMar>
    </w:tblPr>
    <w:tblStylePr w:type="firstRow">
      <w:rPr>
        <w:b/>
        <w:bCs/>
      </w:rPr>
      <w:tblPr/>
      <w:tcPr>
        <w:tcBorders>
          <w:bottom w:val="single" w:sz="4" w:space="0" w:color="358CFF" w:themeColor="text1" w:themeTint="80"/>
        </w:tcBorders>
      </w:tcPr>
    </w:tblStylePr>
    <w:tblStylePr w:type="lastRow">
      <w:rPr>
        <w:b/>
        <w:bCs/>
      </w:rPr>
      <w:tblPr/>
      <w:tcPr>
        <w:tcBorders>
          <w:top w:val="single" w:sz="4" w:space="0" w:color="358CFF" w:themeColor="text1" w:themeTint="80"/>
        </w:tcBorders>
      </w:tcPr>
    </w:tblStylePr>
    <w:tblStylePr w:type="firstCol">
      <w:rPr>
        <w:b/>
        <w:bCs/>
      </w:rPr>
    </w:tblStylePr>
    <w:tblStylePr w:type="lastCol">
      <w:rPr>
        <w:b/>
        <w:bCs/>
      </w:rPr>
    </w:tblStylePr>
    <w:tblStylePr w:type="band1Vert">
      <w:tblPr/>
      <w:tcPr>
        <w:tcBorders>
          <w:left w:val="single" w:sz="4" w:space="0" w:color="358CFF" w:themeColor="text1" w:themeTint="80"/>
          <w:right w:val="single" w:sz="4" w:space="0" w:color="358CFF" w:themeColor="text1" w:themeTint="80"/>
        </w:tcBorders>
      </w:tcPr>
    </w:tblStylePr>
    <w:tblStylePr w:type="band2Vert">
      <w:tblPr/>
      <w:tcPr>
        <w:tcBorders>
          <w:left w:val="single" w:sz="4" w:space="0" w:color="358CFF" w:themeColor="text1" w:themeTint="80"/>
          <w:right w:val="single" w:sz="4" w:space="0" w:color="358CFF" w:themeColor="text1" w:themeTint="80"/>
        </w:tcBorders>
      </w:tcPr>
    </w:tblStylePr>
    <w:tblStylePr w:type="band1Horz">
      <w:tblPr/>
      <w:tcPr>
        <w:tcBorders>
          <w:top w:val="single" w:sz="4" w:space="0" w:color="358CFF" w:themeColor="text1" w:themeTint="80"/>
          <w:bottom w:val="single" w:sz="4" w:space="0" w:color="358CF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insideV w:val="single" w:sz="4" w:space="0" w:color="0D75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1FF" w:themeFill="text1" w:themeFillTint="33"/>
      </w:tcPr>
    </w:tblStylePr>
    <w:tblStylePr w:type="band1Horz">
      <w:tblPr/>
      <w:tcPr>
        <w:shd w:val="clear" w:color="auto" w:fill="AED1FF" w:themeFill="text1" w:themeFillTint="33"/>
      </w:tcPr>
    </w:tblStylePr>
    <w:tblStylePr w:type="neCell">
      <w:tblPr/>
      <w:tcPr>
        <w:tcBorders>
          <w:bottom w:val="single" w:sz="4" w:space="0" w:color="0D75FF" w:themeColor="text1" w:themeTint="99"/>
        </w:tcBorders>
      </w:tcPr>
    </w:tblStylePr>
    <w:tblStylePr w:type="nwCell">
      <w:tblPr/>
      <w:tcPr>
        <w:tcBorders>
          <w:bottom w:val="single" w:sz="4" w:space="0" w:color="0D75FF" w:themeColor="text1" w:themeTint="99"/>
        </w:tcBorders>
      </w:tcPr>
    </w:tblStylePr>
    <w:tblStylePr w:type="seCell">
      <w:tblPr/>
      <w:tcPr>
        <w:tcBorders>
          <w:top w:val="single" w:sz="4" w:space="0" w:color="0D75FF" w:themeColor="text1" w:themeTint="99"/>
        </w:tcBorders>
      </w:tcPr>
    </w:tblStylePr>
    <w:tblStylePr w:type="swCell">
      <w:tblPr/>
      <w:tcPr>
        <w:tcBorders>
          <w:top w:val="single" w:sz="4" w:space="0" w:color="0D75FF"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5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locked/>
    <w:rsid w:val="00CC10AF"/>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CC10AF"/>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locked/>
    <w:rsid w:val="006A6520"/>
    <w:pPr>
      <w:numPr>
        <w:ilvl w:val="1"/>
      </w:numPr>
      <w:spacing w:after="160"/>
    </w:pPr>
    <w:rPr>
      <w:color w:val="FFBF3F" w:themeColor="accent4"/>
      <w:spacing w:val="15"/>
      <w:sz w:val="22"/>
      <w:szCs w:val="22"/>
    </w:rPr>
  </w:style>
  <w:style w:type="character" w:customStyle="1" w:styleId="SubtitleChar">
    <w:name w:val="Subtitle Char"/>
    <w:basedOn w:val="DefaultParagraphFont"/>
    <w:link w:val="Subtitle"/>
    <w:uiPriority w:val="11"/>
    <w:rsid w:val="006A6520"/>
    <w:rPr>
      <w:color w:val="FFBF3F" w:themeColor="accent4"/>
      <w:spacing w:val="15"/>
      <w:sz w:val="22"/>
      <w:szCs w:val="22"/>
    </w:rPr>
  </w:style>
  <w:style w:type="character" w:styleId="Hyperlink">
    <w:name w:val="Hyperlink"/>
    <w:basedOn w:val="DefaultParagraphFont"/>
    <w:uiPriority w:val="99"/>
    <w:rsid w:val="001D2598"/>
    <w:rPr>
      <w:color w:val="000000" w:themeColor="text2"/>
      <w:u w:val="single"/>
    </w:rPr>
  </w:style>
  <w:style w:type="paragraph" w:customStyle="1" w:styleId="largeprinttext">
    <w:name w:val="large print text"/>
    <w:basedOn w:val="Normal"/>
    <w:qFormat/>
    <w:rsid w:val="005E2D99"/>
    <w:pPr>
      <w:framePr w:hSpace="181" w:wrap="around" w:vAnchor="text" w:hAnchor="text" w:y="1"/>
      <w:spacing w:before="120" w:after="0" w:line="360" w:lineRule="auto"/>
      <w:suppressOverlap/>
    </w:pPr>
    <w:rPr>
      <w:sz w:val="32"/>
    </w:rPr>
  </w:style>
  <w:style w:type="paragraph" w:styleId="TOC1">
    <w:name w:val="toc 1"/>
    <w:basedOn w:val="Normal"/>
    <w:next w:val="Normal"/>
    <w:autoRedefine/>
    <w:uiPriority w:val="39"/>
    <w:unhideWhenUsed/>
    <w:rsid w:val="003E72CE"/>
    <w:pPr>
      <w:tabs>
        <w:tab w:val="right" w:leader="dot" w:pos="10466"/>
      </w:tabs>
      <w:spacing w:after="100"/>
    </w:pPr>
    <w:rPr>
      <w:b/>
      <w:noProof/>
    </w:rPr>
  </w:style>
  <w:style w:type="paragraph" w:customStyle="1" w:styleId="contentsheading">
    <w:name w:val="contents heading"/>
    <w:basedOn w:val="Normal"/>
    <w:qFormat/>
    <w:rsid w:val="00282693"/>
    <w:pPr>
      <w:pBdr>
        <w:bottom w:val="single" w:sz="4" w:space="1" w:color="009CDE" w:themeColor="accent1"/>
      </w:pBdr>
      <w:spacing w:after="240"/>
    </w:pPr>
    <w:rPr>
      <w:color w:val="009CDE" w:themeColor="accent1"/>
      <w:sz w:val="40"/>
      <w:szCs w:val="40"/>
    </w:rPr>
  </w:style>
  <w:style w:type="paragraph" w:styleId="TOC2">
    <w:name w:val="toc 2"/>
    <w:basedOn w:val="Normal"/>
    <w:next w:val="Normal"/>
    <w:autoRedefine/>
    <w:uiPriority w:val="39"/>
    <w:unhideWhenUsed/>
    <w:rsid w:val="00BD41A7"/>
    <w:pPr>
      <w:spacing w:after="100"/>
      <w:ind w:left="240"/>
    </w:pPr>
  </w:style>
  <w:style w:type="paragraph" w:styleId="TOC3">
    <w:name w:val="toc 3"/>
    <w:basedOn w:val="Normal"/>
    <w:next w:val="Normal"/>
    <w:autoRedefine/>
    <w:uiPriority w:val="39"/>
    <w:unhideWhenUsed/>
    <w:rsid w:val="00BD41A7"/>
    <w:pPr>
      <w:spacing w:after="100"/>
      <w:ind w:left="480"/>
    </w:pPr>
  </w:style>
  <w:style w:type="paragraph" w:styleId="BodyText">
    <w:name w:val="Body Text"/>
    <w:basedOn w:val="Normal"/>
    <w:link w:val="BodyTextChar"/>
    <w:uiPriority w:val="99"/>
    <w:semiHidden/>
    <w:unhideWhenUsed/>
    <w:locked/>
    <w:rsid w:val="00C20906"/>
  </w:style>
  <w:style w:type="character" w:customStyle="1" w:styleId="BodyTextChar">
    <w:name w:val="Body Text Char"/>
    <w:basedOn w:val="DefaultParagraphFont"/>
    <w:link w:val="BodyText"/>
    <w:uiPriority w:val="99"/>
    <w:semiHidden/>
    <w:rsid w:val="00C20906"/>
    <w:rPr>
      <w:sz w:val="24"/>
    </w:rPr>
  </w:style>
  <w:style w:type="table" w:styleId="ListTable4-Accent4">
    <w:name w:val="List Table 4 Accent 4"/>
    <w:basedOn w:val="TableNormal"/>
    <w:uiPriority w:val="49"/>
    <w:locked/>
    <w:rsid w:val="00FC492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ListTable4-Accent3">
    <w:name w:val="List Table 4 Accent 3"/>
    <w:basedOn w:val="TableNormal"/>
    <w:uiPriority w:val="49"/>
    <w:locked/>
    <w:rsid w:val="00D209BA"/>
    <w:pPr>
      <w:spacing w:after="0" w:line="240" w:lineRule="auto"/>
    </w:pPr>
    <w:tblPr>
      <w:tblStyleRowBandSize w:val="1"/>
      <w:tblStyleColBandSize w:val="1"/>
      <w:tblBorders>
        <w:top w:val="single" w:sz="4" w:space="0" w:color="31FF8B" w:themeColor="accent3" w:themeTint="99"/>
        <w:left w:val="single" w:sz="4" w:space="0" w:color="31FF8B" w:themeColor="accent3" w:themeTint="99"/>
        <w:bottom w:val="single" w:sz="4" w:space="0" w:color="31FF8B" w:themeColor="accent3" w:themeTint="99"/>
        <w:right w:val="single" w:sz="4" w:space="0" w:color="31FF8B" w:themeColor="accent3" w:themeTint="99"/>
        <w:insideH w:val="single" w:sz="4" w:space="0" w:color="31FF8B" w:themeColor="accent3" w:themeTint="99"/>
      </w:tblBorders>
      <w:tblCellMar>
        <w:top w:w="57" w:type="dxa"/>
        <w:bottom w:w="57" w:type="dxa"/>
      </w:tblCellMar>
    </w:tblPr>
    <w:tblStylePr w:type="firstRow">
      <w:rPr>
        <w:b/>
        <w:bCs/>
        <w:color w:val="FFFFFF" w:themeColor="background1"/>
      </w:rPr>
      <w:tblPr/>
      <w:tcPr>
        <w:tcBorders>
          <w:top w:val="single" w:sz="4" w:space="0" w:color="00A74A" w:themeColor="accent3"/>
          <w:left w:val="single" w:sz="4" w:space="0" w:color="00A74A" w:themeColor="accent3"/>
          <w:bottom w:val="single" w:sz="4" w:space="0" w:color="00A74A" w:themeColor="accent3"/>
          <w:right w:val="single" w:sz="4" w:space="0" w:color="00A74A" w:themeColor="accent3"/>
          <w:insideH w:val="nil"/>
        </w:tcBorders>
        <w:shd w:val="clear" w:color="auto" w:fill="00A74A" w:themeFill="accent3"/>
      </w:tcPr>
    </w:tblStylePr>
    <w:tblStylePr w:type="lastRow">
      <w:rPr>
        <w:b/>
        <w:bCs/>
      </w:rPr>
      <w:tblPr/>
      <w:tcPr>
        <w:tcBorders>
          <w:top w:val="double" w:sz="4" w:space="0" w:color="31FF8B" w:themeColor="accent3" w:themeTint="99"/>
        </w:tcBorders>
      </w:tcPr>
    </w:tblStylePr>
    <w:tblStylePr w:type="firstCol">
      <w:rPr>
        <w:b/>
        <w:bCs/>
      </w:rPr>
    </w:tblStylePr>
    <w:tblStylePr w:type="lastCol">
      <w:rPr>
        <w:b/>
        <w:bCs/>
      </w:rPr>
    </w:tblStylePr>
    <w:tblStylePr w:type="band1Vert">
      <w:tblPr/>
      <w:tcPr>
        <w:shd w:val="clear" w:color="auto" w:fill="BAFFD8" w:themeFill="accent3" w:themeFillTint="33"/>
      </w:tcPr>
    </w:tblStylePr>
    <w:tblStylePr w:type="band1Horz">
      <w:tblPr/>
      <w:tcPr>
        <w:shd w:val="clear" w:color="auto" w:fill="BAFFD8" w:themeFill="accent3" w:themeFillTint="33"/>
      </w:tcPr>
    </w:tblStylePr>
  </w:style>
  <w:style w:type="paragraph" w:styleId="NormalWeb">
    <w:name w:val="Normal (Web)"/>
    <w:basedOn w:val="Normal"/>
    <w:uiPriority w:val="99"/>
    <w:semiHidden/>
    <w:unhideWhenUsed/>
    <w:locked/>
    <w:rsid w:val="00E65E6E"/>
    <w:rPr>
      <w:rFonts w:ascii="Times New Roman" w:hAnsi="Times New Roman" w:cs="Times New Roman"/>
      <w:szCs w:val="24"/>
    </w:rPr>
  </w:style>
  <w:style w:type="table" w:styleId="ListTable4-Accent6">
    <w:name w:val="List Table 4 Accent 6"/>
    <w:basedOn w:val="TableNormal"/>
    <w:uiPriority w:val="49"/>
    <w:locked/>
    <w:rsid w:val="00095FA1"/>
    <w:pPr>
      <w:spacing w:after="0" w:line="240" w:lineRule="auto"/>
    </w:pPr>
    <w:tblPr>
      <w:tblStyleRowBandSize w:val="1"/>
      <w:tblStyleColBandSize w:val="1"/>
      <w:tblBorders>
        <w:top w:val="single" w:sz="4" w:space="0" w:color="E98BCF" w:themeColor="accent6" w:themeTint="99"/>
        <w:left w:val="single" w:sz="4" w:space="0" w:color="E98BCF" w:themeColor="accent6" w:themeTint="99"/>
        <w:bottom w:val="single" w:sz="4" w:space="0" w:color="E98BCF" w:themeColor="accent6" w:themeTint="99"/>
        <w:right w:val="single" w:sz="4" w:space="0" w:color="E98BCF" w:themeColor="accent6" w:themeTint="99"/>
        <w:insideH w:val="single" w:sz="4" w:space="0" w:color="E98BCF" w:themeColor="accent6" w:themeTint="99"/>
      </w:tblBorders>
      <w:tblCellMar>
        <w:top w:w="57" w:type="dxa"/>
        <w:bottom w:w="57" w:type="dxa"/>
      </w:tblCellMar>
    </w:tblPr>
    <w:tblStylePr w:type="firstRow">
      <w:rPr>
        <w:b/>
        <w:bCs/>
        <w:color w:val="FFFFFF" w:themeColor="background1"/>
      </w:rPr>
      <w:tblPr/>
      <w:tcPr>
        <w:tcBorders>
          <w:top w:val="single" w:sz="4" w:space="0" w:color="DB3EB1" w:themeColor="accent6"/>
          <w:left w:val="single" w:sz="4" w:space="0" w:color="DB3EB1" w:themeColor="accent6"/>
          <w:bottom w:val="single" w:sz="4" w:space="0" w:color="DB3EB1" w:themeColor="accent6"/>
          <w:right w:val="single" w:sz="4" w:space="0" w:color="DB3EB1" w:themeColor="accent6"/>
          <w:insideH w:val="nil"/>
        </w:tcBorders>
        <w:shd w:val="clear" w:color="auto" w:fill="DB3EB1" w:themeFill="accent6"/>
      </w:tcPr>
    </w:tblStylePr>
    <w:tblStylePr w:type="lastRow">
      <w:rPr>
        <w:b/>
        <w:bCs/>
      </w:rPr>
      <w:tblPr/>
      <w:tcPr>
        <w:tcBorders>
          <w:top w:val="double" w:sz="4" w:space="0" w:color="E98BCF" w:themeColor="accent6" w:themeTint="99"/>
        </w:tcBorders>
      </w:tcPr>
    </w:tblStylePr>
    <w:tblStylePr w:type="firstCol">
      <w:rPr>
        <w:b/>
        <w:bCs/>
      </w:rPr>
    </w:tblStylePr>
    <w:tblStylePr w:type="lastCol">
      <w:rPr>
        <w:b/>
        <w:bCs/>
      </w:rPr>
    </w:tblStylePr>
    <w:tblStylePr w:type="band1Vert">
      <w:tblPr/>
      <w:tcPr>
        <w:shd w:val="clear" w:color="auto" w:fill="F7D8EF" w:themeFill="accent6" w:themeFillTint="33"/>
      </w:tcPr>
    </w:tblStylePr>
    <w:tblStylePr w:type="band1Horz">
      <w:tblPr/>
      <w:tcPr>
        <w:shd w:val="clear" w:color="auto" w:fill="F7D8EF" w:themeFill="accent6" w:themeFillTint="33"/>
      </w:tcPr>
    </w:tblStylePr>
  </w:style>
  <w:style w:type="character" w:styleId="FollowedHyperlink">
    <w:name w:val="FollowedHyperlink"/>
    <w:basedOn w:val="DefaultParagraphFont"/>
    <w:uiPriority w:val="99"/>
    <w:rsid w:val="001D2598"/>
    <w:rPr>
      <w:color w:val="000000" w:themeColor="text2"/>
      <w:u w:val="single"/>
    </w:rPr>
  </w:style>
  <w:style w:type="table" w:styleId="GridTable1Light-Accent6">
    <w:name w:val="Grid Table 1 Light Accent 6"/>
    <w:basedOn w:val="TableNormal"/>
    <w:uiPriority w:val="46"/>
    <w:locked/>
    <w:rsid w:val="001D2598"/>
    <w:pPr>
      <w:spacing w:after="0" w:line="240" w:lineRule="auto"/>
    </w:pPr>
    <w:tblPr>
      <w:tblStyleRowBandSize w:val="1"/>
      <w:tblStyleColBandSize w:val="1"/>
      <w:tblBorders>
        <w:top w:val="single" w:sz="4" w:space="0" w:color="F0B1DF" w:themeColor="accent6" w:themeTint="66"/>
        <w:left w:val="single" w:sz="4" w:space="0" w:color="F0B1DF" w:themeColor="accent6" w:themeTint="66"/>
        <w:bottom w:val="single" w:sz="4" w:space="0" w:color="F0B1DF" w:themeColor="accent6" w:themeTint="66"/>
        <w:right w:val="single" w:sz="4" w:space="0" w:color="F0B1DF" w:themeColor="accent6" w:themeTint="66"/>
        <w:insideH w:val="single" w:sz="4" w:space="0" w:color="F0B1DF" w:themeColor="accent6" w:themeTint="66"/>
        <w:insideV w:val="single" w:sz="4" w:space="0" w:color="F0B1DF" w:themeColor="accent6" w:themeTint="66"/>
      </w:tblBorders>
    </w:tblPr>
    <w:tblStylePr w:type="firstRow">
      <w:rPr>
        <w:b/>
        <w:bCs/>
      </w:rPr>
      <w:tblPr/>
      <w:tcPr>
        <w:tcBorders>
          <w:bottom w:val="single" w:sz="12" w:space="0" w:color="E98BCF" w:themeColor="accent6" w:themeTint="99"/>
        </w:tcBorders>
      </w:tcPr>
    </w:tblStylePr>
    <w:tblStylePr w:type="lastRow">
      <w:rPr>
        <w:b/>
        <w:bCs/>
      </w:rPr>
      <w:tblPr/>
      <w:tcPr>
        <w:tcBorders>
          <w:top w:val="double" w:sz="2" w:space="0" w:color="E98BCF"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209BA"/>
    <w:pPr>
      <w:spacing w:after="0" w:line="240" w:lineRule="auto"/>
    </w:pPr>
    <w:tblPr>
      <w:tblStyleRowBandSize w:val="1"/>
      <w:tblStyleColBandSize w:val="1"/>
      <w:tblBorders>
        <w:top w:val="single" w:sz="4" w:space="0" w:color="75FFB1" w:themeColor="accent3" w:themeTint="66"/>
        <w:left w:val="single" w:sz="4" w:space="0" w:color="75FFB1" w:themeColor="accent3" w:themeTint="66"/>
        <w:bottom w:val="single" w:sz="4" w:space="0" w:color="75FFB1" w:themeColor="accent3" w:themeTint="66"/>
        <w:right w:val="single" w:sz="4" w:space="0" w:color="75FFB1" w:themeColor="accent3" w:themeTint="66"/>
        <w:insideH w:val="single" w:sz="4" w:space="0" w:color="75FFB1" w:themeColor="accent3" w:themeTint="66"/>
        <w:insideV w:val="single" w:sz="4" w:space="0" w:color="75FFB1" w:themeColor="accent3" w:themeTint="66"/>
      </w:tblBorders>
      <w:tblCellMar>
        <w:top w:w="57" w:type="dxa"/>
        <w:bottom w:w="57" w:type="dxa"/>
      </w:tblCellMar>
    </w:tblPr>
    <w:tblStylePr w:type="firstRow">
      <w:rPr>
        <w:b/>
        <w:bCs/>
      </w:rPr>
      <w:tblPr/>
      <w:tcPr>
        <w:tcBorders>
          <w:bottom w:val="single" w:sz="12" w:space="0" w:color="31FF8B" w:themeColor="accent3" w:themeTint="99"/>
        </w:tcBorders>
      </w:tcPr>
    </w:tblStylePr>
    <w:tblStylePr w:type="lastRow">
      <w:rPr>
        <w:b/>
        <w:bCs/>
      </w:rPr>
      <w:tblPr/>
      <w:tcPr>
        <w:tcBorders>
          <w:top w:val="double" w:sz="2" w:space="0" w:color="31FF8B"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2693"/>
    <w:pPr>
      <w:spacing w:after="0" w:line="240" w:lineRule="auto"/>
    </w:pPr>
    <w:tblPr>
      <w:tblStyleRowBandSize w:val="1"/>
      <w:tblStyleColBandSize w:val="1"/>
      <w:tblBorders>
        <w:top w:val="single" w:sz="4" w:space="0" w:color="8BDCFF" w:themeColor="accent1" w:themeTint="66"/>
        <w:left w:val="single" w:sz="4" w:space="0" w:color="8BDCFF" w:themeColor="accent1" w:themeTint="66"/>
        <w:bottom w:val="single" w:sz="4" w:space="0" w:color="8BDCFF" w:themeColor="accent1" w:themeTint="66"/>
        <w:right w:val="single" w:sz="4" w:space="0" w:color="8BDCFF" w:themeColor="accent1" w:themeTint="66"/>
        <w:insideH w:val="single" w:sz="4" w:space="0" w:color="8BDCFF" w:themeColor="accent1" w:themeTint="66"/>
        <w:insideV w:val="single" w:sz="4" w:space="0" w:color="8BDCFF" w:themeColor="accent1" w:themeTint="66"/>
      </w:tblBorders>
      <w:tblCellMar>
        <w:top w:w="57" w:type="dxa"/>
        <w:bottom w:w="57" w:type="dxa"/>
      </w:tblCellMar>
    </w:tblPr>
    <w:tblStylePr w:type="firstRow">
      <w:rPr>
        <w:b/>
        <w:bCs/>
      </w:rPr>
      <w:tblPr/>
      <w:tcPr>
        <w:tcBorders>
          <w:bottom w:val="single" w:sz="12" w:space="0" w:color="52CBFF" w:themeColor="accent1" w:themeTint="99"/>
        </w:tcBorders>
      </w:tcPr>
    </w:tblStylePr>
    <w:tblStylePr w:type="lastRow">
      <w:rPr>
        <w:b/>
        <w:bCs/>
      </w:rPr>
      <w:tblPr/>
      <w:tcPr>
        <w:tcBorders>
          <w:top w:val="double" w:sz="2" w:space="0" w:color="52CBFF"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282693"/>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tblBorders>
      <w:tblCellMar>
        <w:top w:w="57" w:type="dxa"/>
        <w:bottom w:w="57" w:type="dxa"/>
      </w:tblCellMar>
    </w:tblPr>
    <w:tblStylePr w:type="firstRow">
      <w:rPr>
        <w:b/>
        <w:bCs/>
        <w:color w:val="FFFFFF" w:themeColor="background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tcBorders>
        <w:shd w:val="clear" w:color="auto" w:fill="009CDE" w:themeFill="accent1"/>
      </w:tcPr>
    </w:tblStylePr>
    <w:tblStylePr w:type="lastRow">
      <w:rPr>
        <w:b/>
        <w:bCs/>
      </w:rPr>
      <w:tblPr/>
      <w:tcPr>
        <w:tcBorders>
          <w:top w:val="double" w:sz="4" w:space="0" w:color="52CBFF" w:themeColor="accent1" w:themeTint="99"/>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table" w:styleId="ListTable4">
    <w:name w:val="List Table 4"/>
    <w:basedOn w:val="TableNormal"/>
    <w:uiPriority w:val="49"/>
    <w:locked/>
    <w:rsid w:val="002958AD"/>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tblBorders>
      <w:tblCellMar>
        <w:top w:w="57" w:type="dxa"/>
        <w:bottom w:w="57" w:type="dxa"/>
      </w:tblCellMar>
    </w:tblPr>
    <w:tblStylePr w:type="firstRow">
      <w:rPr>
        <w:b/>
        <w:bCs/>
        <w:color w:val="FFFFFF" w:themeColor="background1"/>
      </w:rPr>
      <w:tblPr/>
      <w:tcPr>
        <w:tcBorders>
          <w:top w:val="single" w:sz="4" w:space="0" w:color="002F6C" w:themeColor="text1"/>
          <w:left w:val="single" w:sz="4" w:space="0" w:color="002F6C" w:themeColor="text1"/>
          <w:bottom w:val="single" w:sz="4" w:space="0" w:color="002F6C" w:themeColor="text1"/>
          <w:right w:val="single" w:sz="4" w:space="0" w:color="002F6C" w:themeColor="text1"/>
          <w:insideH w:val="nil"/>
        </w:tcBorders>
        <w:shd w:val="clear" w:color="auto" w:fill="002F6C" w:themeFill="text1"/>
      </w:tcPr>
    </w:tblStylePr>
    <w:tblStylePr w:type="lastRow">
      <w:rPr>
        <w:b/>
        <w:bCs/>
      </w:rPr>
      <w:tblPr/>
      <w:tcPr>
        <w:tcBorders>
          <w:top w:val="double" w:sz="4" w:space="0" w:color="0D75FF" w:themeColor="text1" w:themeTint="99"/>
        </w:tcBorders>
      </w:tcPr>
    </w:tblStylePr>
    <w:tblStylePr w:type="firstCol">
      <w:rPr>
        <w:b/>
        <w:bCs/>
      </w:rPr>
    </w:tblStylePr>
    <w:tblStylePr w:type="lastCol">
      <w:rPr>
        <w:b/>
        <w:bCs/>
      </w:rPr>
    </w:tblStylePr>
    <w:tblStylePr w:type="band1Vert">
      <w:tblPr/>
      <w:tcPr>
        <w:shd w:val="clear" w:color="auto" w:fill="AED1FF" w:themeFill="text1" w:themeFillTint="33"/>
      </w:tcPr>
    </w:tblStylePr>
    <w:tblStylePr w:type="band1Horz">
      <w:tblPr/>
      <w:tcPr>
        <w:shd w:val="clear" w:color="auto" w:fill="AED1FF" w:themeFill="text1" w:themeFillTint="33"/>
      </w:tcPr>
    </w:tblStylePr>
  </w:style>
  <w:style w:type="table" w:styleId="PlainTable5">
    <w:name w:val="Plain Table 5"/>
    <w:basedOn w:val="TableNormal"/>
    <w:uiPriority w:val="45"/>
    <w:locked/>
    <w:rsid w:val="00E737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C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C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C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C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E73785"/>
    <w:pPr>
      <w:spacing w:after="0" w:line="240" w:lineRule="auto"/>
    </w:pPr>
    <w:tblPr>
      <w:tblStyleRowBandSize w:val="1"/>
      <w:tblStyleColBandSize w:val="1"/>
      <w:tblBorders>
        <w:top w:val="single" w:sz="4" w:space="0" w:color="002F6C" w:themeColor="text1"/>
        <w:left w:val="single" w:sz="4" w:space="0" w:color="002F6C" w:themeColor="text1"/>
        <w:bottom w:val="single" w:sz="4" w:space="0" w:color="002F6C" w:themeColor="text1"/>
        <w:right w:val="single" w:sz="4" w:space="0" w:color="002F6C" w:themeColor="text1"/>
        <w:insideH w:val="single" w:sz="4" w:space="0" w:color="002F6C" w:themeColor="text1"/>
        <w:insideV w:val="single" w:sz="4" w:space="0" w:color="002F6C" w:themeColor="text1"/>
      </w:tblBorders>
      <w:tblCellMar>
        <w:top w:w="57" w:type="dxa"/>
        <w:bottom w:w="57" w:type="dxa"/>
      </w:tblCellMar>
    </w:tblPr>
    <w:tblStylePr w:type="firstRow">
      <w:rPr>
        <w:b/>
        <w:bCs/>
      </w:rPr>
      <w:tblPr/>
      <w:tcPr>
        <w:tcBorders>
          <w:bottom w:val="single" w:sz="12" w:space="0" w:color="002F6C" w:themeColor="text1"/>
        </w:tcBorders>
      </w:tcPr>
    </w:tblStylePr>
    <w:tblStylePr w:type="lastRow">
      <w:rPr>
        <w:b/>
        <w:bCs/>
      </w:rPr>
      <w:tblPr/>
      <w:tcPr>
        <w:tcBorders>
          <w:top w:val="double" w:sz="2" w:space="0" w:color="002F6C"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13593">
      <w:bodyDiv w:val="1"/>
      <w:marLeft w:val="0"/>
      <w:marRight w:val="0"/>
      <w:marTop w:val="0"/>
      <w:marBottom w:val="0"/>
      <w:divBdr>
        <w:top w:val="none" w:sz="0" w:space="0" w:color="auto"/>
        <w:left w:val="none" w:sz="0" w:space="0" w:color="auto"/>
        <w:bottom w:val="none" w:sz="0" w:space="0" w:color="auto"/>
        <w:right w:val="none" w:sz="0" w:space="0" w:color="auto"/>
      </w:divBdr>
    </w:div>
    <w:div w:id="174151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torbay.gov.uk/council/information-and-data/data-protection/privacy-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rpolicy@torbay.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uncil 2020">
      <a:dk1>
        <a:srgbClr val="002F6C"/>
      </a:dk1>
      <a:lt1>
        <a:sysClr val="window" lastClr="FFFFFF"/>
      </a:lt1>
      <a:dk2>
        <a:srgbClr val="000000"/>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6be0e3-fb59-44d6-9a08-5c3bad261b2e">
      <Terms xmlns="http://schemas.microsoft.com/office/infopath/2007/PartnerControls"/>
    </lcf76f155ced4ddcb4097134ff3c332f>
    <TaxCatchAll xmlns="21e08795-e594-43a2-9ea7-16e3644ae68e" xsi:nil="true"/>
    <SharedWithUsers xmlns="21e08795-e594-43a2-9ea7-16e3644ae68e">
      <UserInfo>
        <DisplayName>Pickhaver, David</DisplayName>
        <AccountId>1892</AccountId>
        <AccountType/>
      </UserInfo>
    </SharedWithUsers>
    <_Flow_SignoffStatus xmlns="216be0e3-fb59-44d6-9a08-5c3bad261b2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9" ma:contentTypeDescription="Create a new document." ma:contentTypeScope="" ma:versionID="79a5f460acfaeafb455c91e612159153">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f866719f15a5327e016020808fc781f6"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18" nillable="true" ma:displayName="Sign-off status" ma:internalName="Sign_x002d_off_x0020_status">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9a9182-ad3b-4b59-8c23-e3b2969864c2}"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7D490-F769-4C08-90C6-1E69BC6BC548}">
  <ds:schemaRefs>
    <ds:schemaRef ds:uri="http://schemas.microsoft.com/office/2006/metadata/properties"/>
    <ds:schemaRef ds:uri="http://schemas.microsoft.com/office/infopath/2007/PartnerControls"/>
    <ds:schemaRef ds:uri="8e239eea-0d7d-49c0-9933-01c9c411b1b2"/>
    <ds:schemaRef ds:uri="47d03dd5-e79e-4ca4-bb1b-641307a07905"/>
  </ds:schemaRefs>
</ds:datastoreItem>
</file>

<file path=customXml/itemProps2.xml><?xml version="1.0" encoding="utf-8"?>
<ds:datastoreItem xmlns:ds="http://schemas.openxmlformats.org/officeDocument/2006/customXml" ds:itemID="{13AE1506-33DE-458F-AD73-9D981873473C}">
  <ds:schemaRefs>
    <ds:schemaRef ds:uri="http://schemas.openxmlformats.org/officeDocument/2006/bibliography"/>
  </ds:schemaRefs>
</ds:datastoreItem>
</file>

<file path=customXml/itemProps3.xml><?xml version="1.0" encoding="utf-8"?>
<ds:datastoreItem xmlns:ds="http://schemas.openxmlformats.org/officeDocument/2006/customXml" ds:itemID="{B686C1C5-E8BD-4D34-AA67-715E3DF68F38}"/>
</file>

<file path=customXml/itemProps4.xml><?xml version="1.0" encoding="utf-8"?>
<ds:datastoreItem xmlns:ds="http://schemas.openxmlformats.org/officeDocument/2006/customXml" ds:itemID="{C3CB9FE2-BC5C-4D9B-AD7B-A45029319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Discretionary Rate Relief Policy.dotx</Template>
  <TotalTime>1</TotalTime>
  <Pages>15</Pages>
  <Words>2634</Words>
  <Characters>15019</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Beth</dc:creator>
  <cp:keywords/>
  <dc:description/>
  <cp:lastModifiedBy>Humphris, Philippa</cp:lastModifiedBy>
  <cp:revision>2</cp:revision>
  <dcterms:created xsi:type="dcterms:W3CDTF">2025-06-09T10:35:00Z</dcterms:created>
  <dcterms:modified xsi:type="dcterms:W3CDTF">2025-06-09T10:35:00Z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Order">
    <vt:r8>1357800</vt:r8>
  </property>
</Properties>
</file>