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F5A1" w14:textId="672922B1" w:rsidR="000A4AFB" w:rsidRDefault="000A4AFB" w:rsidP="000A4AFB">
      <w:pPr>
        <w:widowControl/>
        <w:jc w:val="center"/>
        <w:rPr>
          <w:rFonts w:ascii="Arial" w:eastAsia="Arial" w:hAnsi="Arial" w:cs="Arial"/>
          <w:b/>
          <w:bCs/>
          <w:snapToGrid/>
          <w:szCs w:val="24"/>
          <w:lang w:val="en-GB"/>
        </w:rPr>
      </w:pPr>
      <w:r>
        <w:rPr>
          <w:rFonts w:ascii="Times New Roman" w:hAnsi="Times New Roman"/>
          <w:noProof/>
        </w:rPr>
        <w:drawing>
          <wp:anchor distT="0" distB="0" distL="114300" distR="114300" simplePos="0" relativeHeight="251658241" behindDoc="0" locked="0" layoutInCell="1" allowOverlap="1" wp14:anchorId="57F72B3F" wp14:editId="2F848D0F">
            <wp:simplePos x="0" y="0"/>
            <wp:positionH relativeFrom="column">
              <wp:posOffset>1952905</wp:posOffset>
            </wp:positionH>
            <wp:positionV relativeFrom="paragraph">
              <wp:posOffset>0</wp:posOffset>
            </wp:positionV>
            <wp:extent cx="2867025" cy="447675"/>
            <wp:effectExtent l="0" t="0" r="9525" b="9525"/>
            <wp:wrapSquare wrapText="bothSides"/>
            <wp:docPr id="100001" name="Pictur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447675"/>
                    </a:xfrm>
                    <a:prstGeom prst="rect">
                      <a:avLst/>
                    </a:prstGeom>
                  </pic:spPr>
                </pic:pic>
              </a:graphicData>
            </a:graphic>
          </wp:anchor>
        </w:drawing>
      </w:r>
    </w:p>
    <w:p w14:paraId="2E715D75" w14:textId="4AFC5D0B" w:rsidR="000A4AFB" w:rsidRDefault="000A4AFB" w:rsidP="000A4AFB">
      <w:pPr>
        <w:widowControl/>
        <w:jc w:val="center"/>
        <w:rPr>
          <w:rFonts w:ascii="Arial" w:eastAsia="Arial" w:hAnsi="Arial" w:cs="Arial"/>
          <w:b/>
          <w:bCs/>
          <w:snapToGrid/>
          <w:szCs w:val="24"/>
          <w:lang w:val="en-GB"/>
        </w:rPr>
      </w:pPr>
    </w:p>
    <w:p w14:paraId="11248DC8" w14:textId="77777777" w:rsidR="000A4AFB" w:rsidRPr="000D3ED3" w:rsidRDefault="000A4AFB" w:rsidP="000A4AFB">
      <w:pPr>
        <w:widowControl/>
        <w:jc w:val="center"/>
        <w:rPr>
          <w:rFonts w:ascii="Arial" w:eastAsia="Arial" w:hAnsi="Arial" w:cs="Arial"/>
          <w:b/>
          <w:bCs/>
          <w:snapToGrid/>
          <w:sz w:val="28"/>
          <w:szCs w:val="28"/>
          <w:lang w:val="en-GB"/>
        </w:rPr>
      </w:pPr>
    </w:p>
    <w:p w14:paraId="6A205FB9" w14:textId="40025FD6" w:rsidR="000A4AFB" w:rsidRPr="000D3ED3" w:rsidRDefault="000A4AFB" w:rsidP="003238B1">
      <w:pPr>
        <w:widowControl/>
        <w:jc w:val="center"/>
        <w:rPr>
          <w:rFonts w:ascii="Times New Roman" w:hAnsi="Times New Roman"/>
          <w:snapToGrid/>
          <w:sz w:val="28"/>
          <w:szCs w:val="28"/>
        </w:rPr>
      </w:pPr>
      <w:r w:rsidRPr="000D3ED3">
        <w:rPr>
          <w:rFonts w:ascii="Arial" w:eastAsia="Arial" w:hAnsi="Arial" w:cs="Arial"/>
          <w:b/>
          <w:bCs/>
          <w:snapToGrid/>
          <w:sz w:val="28"/>
          <w:szCs w:val="28"/>
          <w:lang w:val="en-GB"/>
        </w:rPr>
        <w:t>SCHEDULE OF CONDITIONS</w:t>
      </w:r>
      <w:r w:rsidR="003238B1">
        <w:rPr>
          <w:rFonts w:ascii="Times New Roman" w:hAnsi="Times New Roman"/>
          <w:snapToGrid/>
          <w:sz w:val="28"/>
          <w:szCs w:val="28"/>
        </w:rPr>
        <w:t xml:space="preserve"> </w:t>
      </w:r>
      <w:r w:rsidR="003238B1" w:rsidRPr="000D3ED3">
        <w:rPr>
          <w:rFonts w:ascii="Arial" w:eastAsia="Arial" w:hAnsi="Arial" w:cs="Arial"/>
          <w:b/>
          <w:bCs/>
          <w:snapToGrid/>
          <w:sz w:val="28"/>
          <w:szCs w:val="28"/>
          <w:lang w:val="en-GB"/>
        </w:rPr>
        <w:t>ATTACHED TO HMO LICENCE FOR</w:t>
      </w:r>
    </w:p>
    <w:p w14:paraId="77052601" w14:textId="77777777" w:rsidR="000A4AFB" w:rsidRPr="000D3ED3" w:rsidRDefault="000A4AFB" w:rsidP="000A4AFB">
      <w:pPr>
        <w:widowControl/>
        <w:jc w:val="center"/>
        <w:rPr>
          <w:rFonts w:ascii="Times New Roman" w:hAnsi="Times New Roman"/>
          <w:snapToGrid/>
          <w:sz w:val="28"/>
          <w:szCs w:val="28"/>
        </w:rPr>
      </w:pPr>
      <w:r w:rsidRPr="000D3ED3">
        <w:rPr>
          <w:rFonts w:ascii="Arial" w:eastAsia="Arial" w:hAnsi="Arial" w:cs="Arial"/>
          <w:b/>
          <w:bCs/>
          <w:snapToGrid/>
          <w:sz w:val="28"/>
          <w:szCs w:val="28"/>
          <w:highlight w:val="yellow"/>
        </w:rPr>
        <w:t>Auto Fill</w:t>
      </w:r>
    </w:p>
    <w:p w14:paraId="5379AEA2" w14:textId="541DCDBF" w:rsidR="00CB6C36" w:rsidRPr="00BE7067" w:rsidRDefault="00CB6C36" w:rsidP="006C4647">
      <w:pPr>
        <w:widowControl/>
        <w:jc w:val="center"/>
        <w:rPr>
          <w:rFonts w:ascii="Times New Roman" w:hAnsi="Times New Roman"/>
          <w:snapToGrid/>
          <w:szCs w:val="24"/>
        </w:rPr>
      </w:pPr>
    </w:p>
    <w:p w14:paraId="3B6FEBC8" w14:textId="2B4A27BD" w:rsidR="00F92B52" w:rsidRPr="00135461" w:rsidRDefault="00CB6C36" w:rsidP="00E64D8F">
      <w:pPr>
        <w:spacing w:line="320" w:lineRule="exact"/>
        <w:rPr>
          <w:rFonts w:ascii="Arial" w:hAnsi="Arial" w:cs="Arial"/>
          <w:bCs/>
          <w:spacing w:val="-2"/>
          <w:szCs w:val="24"/>
        </w:rPr>
      </w:pPr>
      <w:r w:rsidRPr="00135461">
        <w:rPr>
          <w:rFonts w:ascii="Arial" w:hAnsi="Arial" w:cs="Arial"/>
          <w:bCs/>
          <w:spacing w:val="-2"/>
          <w:szCs w:val="24"/>
        </w:rPr>
        <w:t xml:space="preserve">The following </w:t>
      </w:r>
      <w:proofErr w:type="spellStart"/>
      <w:r w:rsidRPr="00135461">
        <w:rPr>
          <w:rFonts w:ascii="Arial" w:hAnsi="Arial" w:cs="Arial"/>
          <w:bCs/>
          <w:spacing w:val="-2"/>
          <w:szCs w:val="24"/>
        </w:rPr>
        <w:t>licence</w:t>
      </w:r>
      <w:proofErr w:type="spellEnd"/>
      <w:r w:rsidRPr="00135461">
        <w:rPr>
          <w:rFonts w:ascii="Arial" w:hAnsi="Arial" w:cs="Arial"/>
          <w:bCs/>
          <w:spacing w:val="-2"/>
          <w:szCs w:val="24"/>
        </w:rPr>
        <w:t xml:space="preserve"> scheme conditions apply both to the </w:t>
      </w:r>
      <w:proofErr w:type="spellStart"/>
      <w:r w:rsidRPr="00135461">
        <w:rPr>
          <w:rFonts w:ascii="Arial" w:hAnsi="Arial" w:cs="Arial"/>
          <w:bCs/>
          <w:spacing w:val="-2"/>
          <w:szCs w:val="24"/>
        </w:rPr>
        <w:t>licence</w:t>
      </w:r>
      <w:proofErr w:type="spellEnd"/>
      <w:r w:rsidRPr="00135461">
        <w:rPr>
          <w:rFonts w:ascii="Arial" w:hAnsi="Arial" w:cs="Arial"/>
          <w:bCs/>
          <w:spacing w:val="-2"/>
          <w:szCs w:val="24"/>
        </w:rPr>
        <w:t xml:space="preserve"> holder and to any manager who has accepted responsibility under the </w:t>
      </w:r>
      <w:proofErr w:type="spellStart"/>
      <w:r w:rsidRPr="00135461">
        <w:rPr>
          <w:rFonts w:ascii="Arial" w:hAnsi="Arial" w:cs="Arial"/>
          <w:bCs/>
          <w:spacing w:val="-2"/>
          <w:szCs w:val="24"/>
        </w:rPr>
        <w:t>licence</w:t>
      </w:r>
      <w:proofErr w:type="spellEnd"/>
      <w:r w:rsidRPr="00135461">
        <w:rPr>
          <w:rFonts w:ascii="Arial" w:hAnsi="Arial" w:cs="Arial"/>
          <w:bCs/>
          <w:spacing w:val="-2"/>
          <w:szCs w:val="24"/>
        </w:rPr>
        <w:t>:</w:t>
      </w:r>
    </w:p>
    <w:tbl>
      <w:tblPr>
        <w:tblStyle w:val="TableGrid"/>
        <w:tblW w:w="0" w:type="auto"/>
        <w:tblLook w:val="04A0" w:firstRow="1" w:lastRow="0" w:firstColumn="1" w:lastColumn="0" w:noHBand="0" w:noVBand="1"/>
      </w:tblPr>
      <w:tblGrid>
        <w:gridCol w:w="684"/>
        <w:gridCol w:w="9963"/>
      </w:tblGrid>
      <w:tr w:rsidR="00CB6C36" w:rsidRPr="00135461" w14:paraId="79F2DB67" w14:textId="77777777" w:rsidTr="3779502E">
        <w:tc>
          <w:tcPr>
            <w:tcW w:w="0" w:type="auto"/>
            <w:shd w:val="clear" w:color="auto" w:fill="002060"/>
          </w:tcPr>
          <w:p w14:paraId="59331FD2" w14:textId="4F805323" w:rsidR="00CB6C36" w:rsidRPr="00135461" w:rsidRDefault="00CB6C36" w:rsidP="00CB6C36">
            <w:pPr>
              <w:spacing w:line="320" w:lineRule="exact"/>
              <w:jc w:val="center"/>
              <w:rPr>
                <w:rFonts w:ascii="Arial" w:hAnsi="Arial" w:cs="Arial"/>
                <w:bCs/>
                <w:spacing w:val="-2"/>
                <w:szCs w:val="24"/>
              </w:rPr>
            </w:pPr>
          </w:p>
        </w:tc>
        <w:tc>
          <w:tcPr>
            <w:tcW w:w="0" w:type="auto"/>
            <w:shd w:val="clear" w:color="auto" w:fill="002060"/>
          </w:tcPr>
          <w:p w14:paraId="1958AD08" w14:textId="28C2979B" w:rsidR="00CB6C36" w:rsidRPr="00135461" w:rsidRDefault="00BB428F" w:rsidP="00E64D8F">
            <w:pPr>
              <w:spacing w:line="320" w:lineRule="exact"/>
              <w:rPr>
                <w:rFonts w:ascii="Arial" w:hAnsi="Arial" w:cs="Arial"/>
                <w:bCs/>
                <w:spacing w:val="-2"/>
                <w:szCs w:val="24"/>
              </w:rPr>
            </w:pPr>
            <w:r w:rsidRPr="00135461">
              <w:rPr>
                <w:rFonts w:ascii="Arial" w:hAnsi="Arial" w:cs="Arial"/>
                <w:bCs/>
                <w:spacing w:val="-2"/>
                <w:szCs w:val="24"/>
              </w:rPr>
              <w:t>Gas Safety</w:t>
            </w:r>
          </w:p>
        </w:tc>
      </w:tr>
      <w:tr w:rsidR="00CB6C36" w:rsidRPr="00135461" w14:paraId="04B2B46D" w14:textId="77777777" w:rsidTr="3779502E">
        <w:tc>
          <w:tcPr>
            <w:tcW w:w="0" w:type="auto"/>
          </w:tcPr>
          <w:p w14:paraId="74D7F3E7" w14:textId="799A40F8" w:rsidR="00CB6C36" w:rsidRPr="00135461" w:rsidRDefault="00CB6C36" w:rsidP="00CB6C36">
            <w:pPr>
              <w:spacing w:line="320" w:lineRule="exact"/>
              <w:jc w:val="center"/>
              <w:rPr>
                <w:rFonts w:ascii="Arial" w:hAnsi="Arial" w:cs="Arial"/>
                <w:bCs/>
                <w:spacing w:val="-2"/>
                <w:szCs w:val="24"/>
              </w:rPr>
            </w:pPr>
            <w:r w:rsidRPr="00135461">
              <w:rPr>
                <w:rFonts w:ascii="Arial" w:hAnsi="Arial" w:cs="Arial"/>
                <w:bCs/>
                <w:spacing w:val="-2"/>
                <w:szCs w:val="24"/>
              </w:rPr>
              <w:t>1</w:t>
            </w:r>
          </w:p>
        </w:tc>
        <w:tc>
          <w:tcPr>
            <w:tcW w:w="0" w:type="auto"/>
          </w:tcPr>
          <w:p w14:paraId="1BB4DDEE" w14:textId="4AD9C797" w:rsidR="00CB6C36" w:rsidRPr="00135461" w:rsidRDefault="00E86233" w:rsidP="00F92B52">
            <w:pPr>
              <w:pStyle w:val="NoSpacing"/>
              <w:rPr>
                <w:rFonts w:ascii="Arial" w:hAnsi="Arial" w:cs="Arial"/>
                <w:snapToGrid/>
                <w:szCs w:val="24"/>
              </w:rPr>
            </w:pPr>
            <w:r w:rsidRPr="00135461">
              <w:rPr>
                <w:rFonts w:ascii="Arial" w:eastAsia="Arial" w:hAnsi="Arial" w:cs="Arial"/>
                <w:snapToGrid/>
                <w:szCs w:val="24"/>
              </w:rPr>
              <w:t xml:space="preserve">Conditions </w:t>
            </w:r>
            <w:proofErr w:type="gramStart"/>
            <w:r w:rsidRPr="00135461">
              <w:rPr>
                <w:rFonts w:ascii="Arial" w:eastAsia="Arial" w:hAnsi="Arial" w:cs="Arial"/>
                <w:snapToGrid/>
                <w:szCs w:val="24"/>
              </w:rPr>
              <w:t>requiring</w:t>
            </w:r>
            <w:proofErr w:type="gramEnd"/>
            <w:r w:rsidRPr="00135461">
              <w:rPr>
                <w:rFonts w:ascii="Arial" w:eastAsia="Arial" w:hAnsi="Arial" w:cs="Arial"/>
                <w:snapToGrid/>
                <w:szCs w:val="24"/>
              </w:rPr>
              <w:t xml:space="preserve"> 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if gas is supplied to the house, to produce to the local housing authority annually for their inspection a gas safety certificate obtained in respect of the house within the last 12 months.</w:t>
            </w:r>
          </w:p>
        </w:tc>
      </w:tr>
      <w:tr w:rsidR="00CB6C36" w:rsidRPr="00135461" w14:paraId="298E62CA" w14:textId="77777777" w:rsidTr="3779502E">
        <w:tc>
          <w:tcPr>
            <w:tcW w:w="0" w:type="auto"/>
          </w:tcPr>
          <w:p w14:paraId="56C07F94" w14:textId="7092EC4E" w:rsidR="00CB6C36" w:rsidRPr="00135461" w:rsidRDefault="00CB6C36" w:rsidP="00CB6C36">
            <w:pPr>
              <w:spacing w:line="320" w:lineRule="exact"/>
              <w:jc w:val="center"/>
              <w:rPr>
                <w:rFonts w:ascii="Arial" w:hAnsi="Arial" w:cs="Arial"/>
                <w:bCs/>
                <w:spacing w:val="-2"/>
                <w:szCs w:val="24"/>
              </w:rPr>
            </w:pPr>
            <w:r w:rsidRPr="00135461">
              <w:rPr>
                <w:rFonts w:ascii="Arial" w:hAnsi="Arial" w:cs="Arial"/>
                <w:bCs/>
                <w:spacing w:val="-2"/>
                <w:szCs w:val="24"/>
              </w:rPr>
              <w:t>1.1</w:t>
            </w:r>
          </w:p>
        </w:tc>
        <w:tc>
          <w:tcPr>
            <w:tcW w:w="0" w:type="auto"/>
          </w:tcPr>
          <w:p w14:paraId="31EB43A2" w14:textId="7C951B25" w:rsidR="00CB6C36" w:rsidRPr="00135461" w:rsidRDefault="00CB6C36" w:rsidP="00F92B52">
            <w:pPr>
              <w:pStyle w:val="NoSpacing"/>
              <w:rPr>
                <w:rFonts w:ascii="Arial" w:hAnsi="Arial" w:cs="Arial"/>
                <w:bCs/>
                <w:spacing w:val="-2"/>
                <w:szCs w:val="24"/>
                <w:lang w:val="en-GB"/>
              </w:rPr>
            </w:pPr>
            <w:r w:rsidRPr="00135461">
              <w:rPr>
                <w:rFonts w:ascii="Arial" w:hAnsi="Arial" w:cs="Arial"/>
                <w:bCs/>
                <w:spacing w:val="-2"/>
                <w:szCs w:val="24"/>
              </w:rPr>
              <w:t xml:space="preserve">Within 14 days of a gas safety certificate being carried out it must be provided to the Council at </w:t>
            </w:r>
            <w:hyperlink r:id="rId11" w:history="1">
              <w:r w:rsidR="000A4AFB"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p>
        </w:tc>
      </w:tr>
      <w:tr w:rsidR="654A746D" w:rsidRPr="00135461" w14:paraId="3028DE37" w14:textId="77777777" w:rsidTr="3779502E">
        <w:trPr>
          <w:trHeight w:val="300"/>
        </w:trPr>
        <w:tc>
          <w:tcPr>
            <w:tcW w:w="0" w:type="auto"/>
          </w:tcPr>
          <w:p w14:paraId="6C6DF27E" w14:textId="20930BF9" w:rsidR="3A96FFD7" w:rsidRPr="00135461" w:rsidRDefault="3A96FFD7" w:rsidP="654A746D">
            <w:pPr>
              <w:spacing w:line="320" w:lineRule="exact"/>
              <w:jc w:val="center"/>
              <w:rPr>
                <w:rFonts w:ascii="Arial" w:hAnsi="Arial" w:cs="Arial"/>
                <w:szCs w:val="24"/>
              </w:rPr>
            </w:pPr>
            <w:r w:rsidRPr="00135461">
              <w:rPr>
                <w:rFonts w:ascii="Arial" w:hAnsi="Arial" w:cs="Arial"/>
                <w:szCs w:val="24"/>
              </w:rPr>
              <w:t>1.2</w:t>
            </w:r>
          </w:p>
        </w:tc>
        <w:tc>
          <w:tcPr>
            <w:tcW w:w="0" w:type="auto"/>
          </w:tcPr>
          <w:p w14:paraId="0F9CCF69" w14:textId="7EE8CD62" w:rsidR="3A96FFD7" w:rsidRPr="00135461" w:rsidRDefault="3A96FFD7" w:rsidP="654A746D">
            <w:pPr>
              <w:pStyle w:val="NoSpacing"/>
              <w:rPr>
                <w:rFonts w:ascii="Arial" w:hAnsi="Arial" w:cs="Arial"/>
                <w:szCs w:val="24"/>
                <w:lang w:val="en-GB"/>
              </w:rPr>
            </w:pPr>
            <w:r w:rsidRPr="00135461">
              <w:rPr>
                <w:rFonts w:ascii="Arial" w:hAnsi="Arial" w:cs="Arial"/>
                <w:szCs w:val="24"/>
              </w:rPr>
              <w:t xml:space="preserve">When a demand is made for evidence of gas safety it must take the form of a Gas Safety Certificate, and it must be provided within 14 days to the Council at </w:t>
            </w:r>
            <w:hyperlink r:id="rId12">
              <w:r w:rsidRPr="00135461">
                <w:rPr>
                  <w:rStyle w:val="Hyperlink"/>
                  <w:rFonts w:ascii="Arial" w:hAnsi="Arial" w:cs="Arial"/>
                  <w:szCs w:val="24"/>
                </w:rPr>
                <w:t>Housing.Private.Sec@torbay.gov.uk</w:t>
              </w:r>
            </w:hyperlink>
            <w:r w:rsidRPr="00135461">
              <w:rPr>
                <w:rFonts w:ascii="Arial" w:hAnsi="Arial" w:cs="Arial"/>
                <w:szCs w:val="24"/>
              </w:rPr>
              <w:t xml:space="preserve"> or posted to Housing Standards, </w:t>
            </w:r>
            <w:r w:rsidRPr="00135461">
              <w:rPr>
                <w:rFonts w:ascii="Arial" w:hAnsi="Arial" w:cs="Arial"/>
                <w:szCs w:val="24"/>
                <w:lang w:val="en-GB"/>
              </w:rPr>
              <w:t>Torquay Town Hall, Torquay, TQ1 3DR.</w:t>
            </w:r>
          </w:p>
        </w:tc>
      </w:tr>
      <w:tr w:rsidR="00E86233" w:rsidRPr="00135461" w14:paraId="095853A0" w14:textId="77777777" w:rsidTr="3779502E">
        <w:tc>
          <w:tcPr>
            <w:tcW w:w="0" w:type="auto"/>
            <w:shd w:val="clear" w:color="auto" w:fill="002060"/>
          </w:tcPr>
          <w:p w14:paraId="6D6739B4" w14:textId="77777777" w:rsidR="00E86233" w:rsidRPr="00135461" w:rsidRDefault="00E86233" w:rsidP="00CB6C36">
            <w:pPr>
              <w:spacing w:line="320" w:lineRule="exact"/>
              <w:jc w:val="center"/>
              <w:rPr>
                <w:rFonts w:ascii="Arial" w:hAnsi="Arial" w:cs="Arial"/>
                <w:bCs/>
                <w:spacing w:val="-2"/>
                <w:szCs w:val="24"/>
              </w:rPr>
            </w:pPr>
          </w:p>
        </w:tc>
        <w:tc>
          <w:tcPr>
            <w:tcW w:w="0" w:type="auto"/>
            <w:shd w:val="clear" w:color="auto" w:fill="002060"/>
          </w:tcPr>
          <w:p w14:paraId="2C1DABE6" w14:textId="4C3ED6A5" w:rsidR="00E86233" w:rsidRPr="00135461" w:rsidRDefault="00E86233" w:rsidP="654A746D">
            <w:pPr>
              <w:pStyle w:val="NoSpacing"/>
              <w:widowControl/>
              <w:rPr>
                <w:rFonts w:ascii="Arial" w:eastAsia="Arial" w:hAnsi="Arial" w:cs="Arial"/>
                <w:szCs w:val="24"/>
                <w:lang w:val="en-GB"/>
              </w:rPr>
            </w:pPr>
            <w:r w:rsidRPr="00135461">
              <w:rPr>
                <w:rFonts w:ascii="Arial" w:eastAsia="Arial" w:hAnsi="Arial" w:cs="Arial"/>
                <w:szCs w:val="24"/>
                <w:lang w:val="en-GB"/>
              </w:rPr>
              <w:t>Electrical Safety</w:t>
            </w:r>
          </w:p>
        </w:tc>
      </w:tr>
      <w:tr w:rsidR="00621DDD" w:rsidRPr="00135461" w14:paraId="4E2F717C" w14:textId="77777777" w:rsidTr="3779502E">
        <w:tc>
          <w:tcPr>
            <w:tcW w:w="0" w:type="auto"/>
          </w:tcPr>
          <w:p w14:paraId="5670970E" w14:textId="5CD682DB" w:rsidR="00621DDD" w:rsidRPr="00135461" w:rsidRDefault="00621DDD" w:rsidP="00621DDD">
            <w:pPr>
              <w:spacing w:line="320" w:lineRule="exact"/>
              <w:jc w:val="center"/>
              <w:rPr>
                <w:rFonts w:ascii="Arial" w:hAnsi="Arial" w:cs="Arial"/>
                <w:bCs/>
                <w:spacing w:val="-2"/>
                <w:szCs w:val="24"/>
              </w:rPr>
            </w:pPr>
            <w:r w:rsidRPr="00135461">
              <w:rPr>
                <w:rFonts w:ascii="Arial" w:hAnsi="Arial" w:cs="Arial"/>
                <w:bCs/>
                <w:spacing w:val="-2"/>
                <w:szCs w:val="24"/>
              </w:rPr>
              <w:t>2</w:t>
            </w:r>
          </w:p>
        </w:tc>
        <w:tc>
          <w:tcPr>
            <w:tcW w:w="0" w:type="auto"/>
          </w:tcPr>
          <w:p w14:paraId="385FCC5A" w14:textId="448BD136" w:rsidR="00621DDD" w:rsidRPr="00135461" w:rsidRDefault="00621DDD" w:rsidP="00621DDD">
            <w:pPr>
              <w:pStyle w:val="NoSpacing"/>
              <w:widowControl/>
              <w:rPr>
                <w:rFonts w:ascii="Arial" w:hAnsi="Arial" w:cs="Arial"/>
                <w:snapToGrid/>
                <w:szCs w:val="24"/>
              </w:rPr>
            </w:pPr>
            <w:r w:rsidRPr="00135461">
              <w:rPr>
                <w:rFonts w:ascii="Arial" w:eastAsia="Arial" w:hAnsi="Arial" w:cs="Arial"/>
                <w:snapToGrid/>
                <w:szCs w:val="24"/>
                <w:lang w:val="en-GB"/>
              </w:rPr>
              <w:t>The licence holder must keep electrical appliances supplied by him in a safe condition. A declaration as to the safe condition of the appliances must be supplied to the Local Authority on demand.</w:t>
            </w:r>
          </w:p>
        </w:tc>
      </w:tr>
      <w:tr w:rsidR="00621DDD" w:rsidRPr="00135461" w14:paraId="13541D71" w14:textId="77777777" w:rsidTr="3779502E">
        <w:tc>
          <w:tcPr>
            <w:tcW w:w="0" w:type="auto"/>
          </w:tcPr>
          <w:p w14:paraId="0D218541" w14:textId="649C5632" w:rsidR="00621DDD" w:rsidRPr="00135461" w:rsidRDefault="00621DDD" w:rsidP="00621DDD">
            <w:pPr>
              <w:spacing w:line="320" w:lineRule="exact"/>
              <w:jc w:val="center"/>
              <w:rPr>
                <w:rFonts w:ascii="Arial" w:hAnsi="Arial" w:cs="Arial"/>
                <w:bCs/>
                <w:spacing w:val="-2"/>
                <w:szCs w:val="24"/>
              </w:rPr>
            </w:pPr>
            <w:r w:rsidRPr="00135461">
              <w:rPr>
                <w:rFonts w:ascii="Arial" w:hAnsi="Arial" w:cs="Arial"/>
                <w:bCs/>
                <w:spacing w:val="-2"/>
                <w:szCs w:val="24"/>
              </w:rPr>
              <w:t>2.1</w:t>
            </w:r>
          </w:p>
        </w:tc>
        <w:tc>
          <w:tcPr>
            <w:tcW w:w="0" w:type="auto"/>
          </w:tcPr>
          <w:p w14:paraId="5A01D4F8" w14:textId="0840786B" w:rsidR="00621DDD" w:rsidRPr="00135461" w:rsidRDefault="00621DDD" w:rsidP="00621DDD">
            <w:pPr>
              <w:pStyle w:val="NoSpacing"/>
              <w:rPr>
                <w:rFonts w:ascii="Arial" w:hAnsi="Arial" w:cs="Arial"/>
                <w:spacing w:val="-2"/>
                <w:szCs w:val="24"/>
                <w:lang w:val="en-GB"/>
              </w:rPr>
            </w:pPr>
            <w:r w:rsidRPr="00135461">
              <w:rPr>
                <w:rFonts w:ascii="Arial" w:hAnsi="Arial" w:cs="Arial"/>
                <w:szCs w:val="24"/>
              </w:rPr>
              <w:t xml:space="preserve">When a demand is made for evidence of appliance safety it must take the form of a Portable Appliance Testing Certificate (PAT), and it must be provided within 14 days. of the PAT being carried out and cover the licensed period stated in the demand. It should be sent to; </w:t>
            </w:r>
            <w:hyperlink r:id="rId13" w:history="1">
              <w:r w:rsidRPr="00135461">
                <w:rPr>
                  <w:rStyle w:val="Hyperlink"/>
                  <w:rFonts w:ascii="Arial" w:hAnsi="Arial" w:cs="Arial"/>
                  <w:spacing w:val="-2"/>
                  <w:szCs w:val="24"/>
                </w:rPr>
                <w:t>Housing.Private.Sec@torbay.gov.uk</w:t>
              </w:r>
            </w:hyperlink>
            <w:r w:rsidRPr="00135461">
              <w:rPr>
                <w:rFonts w:ascii="Arial" w:hAnsi="Arial" w:cs="Arial"/>
                <w:szCs w:val="24"/>
              </w:rPr>
              <w:t xml:space="preserve"> or posted to Housing Standards, </w:t>
            </w:r>
            <w:r w:rsidRPr="00135461">
              <w:rPr>
                <w:rFonts w:ascii="Arial" w:hAnsi="Arial" w:cs="Arial"/>
                <w:szCs w:val="24"/>
                <w:lang w:val="en-GB"/>
              </w:rPr>
              <w:t>Torquay Town Hall, Torquay, TQ1 3DR.</w:t>
            </w:r>
          </w:p>
        </w:tc>
      </w:tr>
      <w:tr w:rsidR="00621DDD" w:rsidRPr="00135461" w14:paraId="62757F72" w14:textId="77777777" w:rsidTr="3779502E">
        <w:trPr>
          <w:trHeight w:val="300"/>
        </w:trPr>
        <w:tc>
          <w:tcPr>
            <w:tcW w:w="0" w:type="auto"/>
          </w:tcPr>
          <w:p w14:paraId="0BF9C553" w14:textId="02804BDD" w:rsidR="00621DDD" w:rsidRPr="00135461" w:rsidRDefault="00E20265" w:rsidP="00621DDD">
            <w:pPr>
              <w:spacing w:line="320" w:lineRule="exact"/>
              <w:jc w:val="center"/>
              <w:rPr>
                <w:rFonts w:ascii="Arial" w:hAnsi="Arial" w:cs="Arial"/>
                <w:szCs w:val="24"/>
              </w:rPr>
            </w:pPr>
            <w:r w:rsidRPr="00135461">
              <w:rPr>
                <w:rFonts w:ascii="Arial" w:hAnsi="Arial" w:cs="Arial"/>
                <w:szCs w:val="24"/>
              </w:rPr>
              <w:t>3</w:t>
            </w:r>
          </w:p>
        </w:tc>
        <w:tc>
          <w:tcPr>
            <w:tcW w:w="0" w:type="auto"/>
          </w:tcPr>
          <w:p w14:paraId="030C5293" w14:textId="46B7542F" w:rsidR="00621DDD" w:rsidRPr="00135461" w:rsidRDefault="00621DDD" w:rsidP="00621DDD">
            <w:pPr>
              <w:pStyle w:val="NoSpacing"/>
              <w:rPr>
                <w:rFonts w:ascii="Arial" w:hAnsi="Arial" w:cs="Arial"/>
                <w:szCs w:val="24"/>
                <w:lang w:val="en-GB"/>
              </w:rPr>
            </w:pPr>
            <w:r w:rsidRPr="00135461">
              <w:rPr>
                <w:rFonts w:ascii="Arial" w:eastAsia="Arial" w:hAnsi="Arial" w:cs="Arial"/>
                <w:szCs w:val="24"/>
                <w:lang w:val="en-GB"/>
              </w:rPr>
              <w:t>The licence holder shall ensure that every electrical installation in the house is in proper working order and safe for continued use by producing a satisfactory Electrical Installation Condition Report (EICR) in accordance with The Electrical Safety Standards in the Private Rented Sector (England) Regulations 2020. A declaration as to the safe condition of the installation must be supplied to the Local Authority on demand and a copy of the report must be provided upon expiration of any previous reports.</w:t>
            </w:r>
            <w:r w:rsidRPr="00135461">
              <w:rPr>
                <w:rFonts w:ascii="Arial" w:eastAsia="Arial" w:hAnsi="Arial" w:cs="Arial"/>
                <w:snapToGrid/>
                <w:szCs w:val="24"/>
                <w:lang w:val="en-GB"/>
              </w:rPr>
              <w:t xml:space="preserve"> </w:t>
            </w:r>
          </w:p>
        </w:tc>
      </w:tr>
      <w:tr w:rsidR="00621DDD" w:rsidRPr="00135461" w14:paraId="2D71D39B" w14:textId="77777777" w:rsidTr="3779502E">
        <w:tc>
          <w:tcPr>
            <w:tcW w:w="0" w:type="auto"/>
          </w:tcPr>
          <w:p w14:paraId="5B4F7FD1" w14:textId="4154AFFC" w:rsidR="00621DDD" w:rsidRPr="00135461" w:rsidRDefault="00621DDD" w:rsidP="00621DDD">
            <w:pPr>
              <w:spacing w:line="320" w:lineRule="exact"/>
              <w:jc w:val="center"/>
              <w:rPr>
                <w:rFonts w:ascii="Arial" w:hAnsi="Arial" w:cs="Arial"/>
                <w:bCs/>
                <w:spacing w:val="-2"/>
                <w:szCs w:val="24"/>
              </w:rPr>
            </w:pPr>
            <w:r w:rsidRPr="00135461">
              <w:rPr>
                <w:rFonts w:ascii="Arial" w:hAnsi="Arial" w:cs="Arial"/>
                <w:bCs/>
                <w:spacing w:val="-2"/>
                <w:szCs w:val="24"/>
              </w:rPr>
              <w:t>3</w:t>
            </w:r>
            <w:r w:rsidR="00E20265" w:rsidRPr="00135461">
              <w:rPr>
                <w:rFonts w:ascii="Arial" w:hAnsi="Arial" w:cs="Arial"/>
                <w:bCs/>
                <w:spacing w:val="-2"/>
                <w:szCs w:val="24"/>
              </w:rPr>
              <w:t>.1</w:t>
            </w:r>
          </w:p>
        </w:tc>
        <w:tc>
          <w:tcPr>
            <w:tcW w:w="0" w:type="auto"/>
          </w:tcPr>
          <w:p w14:paraId="13E759EF" w14:textId="6E1D22DC" w:rsidR="00621DDD" w:rsidRPr="00135461" w:rsidRDefault="00621DDD" w:rsidP="00621DDD">
            <w:pPr>
              <w:pStyle w:val="NoSpacing"/>
              <w:rPr>
                <w:rFonts w:ascii="Arial" w:hAnsi="Arial" w:cs="Arial"/>
                <w:szCs w:val="24"/>
              </w:rPr>
            </w:pPr>
            <w:r w:rsidRPr="00135461">
              <w:rPr>
                <w:rFonts w:ascii="Arial" w:hAnsi="Arial" w:cs="Arial"/>
                <w:szCs w:val="24"/>
              </w:rPr>
              <w:t xml:space="preserve">Within 14 days of an Electrical Installation Condition Report (EICR) certificate being carried out it must be provided to the Council at </w:t>
            </w:r>
            <w:hyperlink r:id="rId14">
              <w:r w:rsidRPr="00135461">
                <w:rPr>
                  <w:rStyle w:val="Hyperlink"/>
                  <w:rFonts w:ascii="Arial" w:hAnsi="Arial" w:cs="Arial"/>
                  <w:szCs w:val="24"/>
                </w:rPr>
                <w:t>Housing.Private.Sec@torbay.gov.uk</w:t>
              </w:r>
            </w:hyperlink>
            <w:r w:rsidRPr="00135461">
              <w:rPr>
                <w:rFonts w:ascii="Arial" w:hAnsi="Arial" w:cs="Arial"/>
                <w:szCs w:val="24"/>
              </w:rPr>
              <w:t xml:space="preserve"> or posted to Housing Standards, </w:t>
            </w:r>
            <w:r w:rsidRPr="00135461">
              <w:rPr>
                <w:rFonts w:ascii="Arial" w:hAnsi="Arial" w:cs="Arial"/>
                <w:szCs w:val="24"/>
                <w:lang w:val="en-GB"/>
              </w:rPr>
              <w:t>Torquay Town Hall, Torquay, TQ1 3DR.</w:t>
            </w:r>
          </w:p>
        </w:tc>
      </w:tr>
      <w:tr w:rsidR="00621DDD" w:rsidRPr="00135461" w14:paraId="4D8F0576" w14:textId="77777777" w:rsidTr="3779502E">
        <w:tc>
          <w:tcPr>
            <w:tcW w:w="0" w:type="auto"/>
          </w:tcPr>
          <w:p w14:paraId="1CFA2862" w14:textId="5E377AF8" w:rsidR="00621DDD" w:rsidRPr="00135461" w:rsidRDefault="00621DDD" w:rsidP="00621DDD">
            <w:pPr>
              <w:spacing w:line="320" w:lineRule="exact"/>
              <w:jc w:val="center"/>
              <w:rPr>
                <w:rFonts w:ascii="Arial" w:hAnsi="Arial" w:cs="Arial"/>
                <w:bCs/>
                <w:spacing w:val="-2"/>
                <w:szCs w:val="24"/>
              </w:rPr>
            </w:pPr>
            <w:r w:rsidRPr="00135461">
              <w:rPr>
                <w:rFonts w:ascii="Arial" w:hAnsi="Arial" w:cs="Arial"/>
                <w:bCs/>
                <w:spacing w:val="-2"/>
                <w:szCs w:val="24"/>
              </w:rPr>
              <w:t>3</w:t>
            </w:r>
            <w:r w:rsidR="00E20265" w:rsidRPr="00135461">
              <w:rPr>
                <w:rFonts w:ascii="Arial" w:hAnsi="Arial" w:cs="Arial"/>
                <w:bCs/>
                <w:spacing w:val="-2"/>
                <w:szCs w:val="24"/>
              </w:rPr>
              <w:t>.2</w:t>
            </w:r>
          </w:p>
        </w:tc>
        <w:tc>
          <w:tcPr>
            <w:tcW w:w="0" w:type="auto"/>
          </w:tcPr>
          <w:p w14:paraId="43EBF126" w14:textId="22FE9955" w:rsidR="00621DDD" w:rsidRPr="00135461" w:rsidRDefault="00621DDD" w:rsidP="00621DDD">
            <w:pPr>
              <w:pStyle w:val="NoSpacing"/>
              <w:rPr>
                <w:rFonts w:ascii="Arial" w:hAnsi="Arial" w:cs="Arial"/>
                <w:szCs w:val="24"/>
              </w:rPr>
            </w:pPr>
            <w:r w:rsidRPr="00135461">
              <w:rPr>
                <w:rFonts w:ascii="Arial" w:hAnsi="Arial" w:cs="Arial"/>
                <w:szCs w:val="24"/>
              </w:rPr>
              <w:t xml:space="preserve">When a demand is made for evidence of electrical safety it must take the form of an Electrical Installation Condition Report (EICR), and it must be provided within 14 days of the EICR being carried out and cover the licensed period stated in the demand. It should be sent to; </w:t>
            </w:r>
            <w:hyperlink r:id="rId15">
              <w:r w:rsidRPr="00135461">
                <w:rPr>
                  <w:rStyle w:val="Hyperlink"/>
                  <w:rFonts w:ascii="Arial" w:hAnsi="Arial" w:cs="Arial"/>
                  <w:szCs w:val="24"/>
                </w:rPr>
                <w:t>Housing.Private.Sec@torbay.gov.uk</w:t>
              </w:r>
            </w:hyperlink>
            <w:r w:rsidRPr="00135461">
              <w:rPr>
                <w:rFonts w:ascii="Arial" w:hAnsi="Arial" w:cs="Arial"/>
                <w:szCs w:val="24"/>
              </w:rPr>
              <w:t xml:space="preserve"> or posted to Housing Standards, </w:t>
            </w:r>
            <w:r w:rsidRPr="00135461">
              <w:rPr>
                <w:rFonts w:ascii="Arial" w:hAnsi="Arial" w:cs="Arial"/>
                <w:szCs w:val="24"/>
                <w:lang w:val="en-GB"/>
              </w:rPr>
              <w:t>Torquay Town Hall, Torquay, TQ1 3DR.</w:t>
            </w:r>
          </w:p>
        </w:tc>
      </w:tr>
      <w:tr w:rsidR="00E20265" w:rsidRPr="00135461" w14:paraId="49E94632" w14:textId="77777777" w:rsidTr="3779502E">
        <w:tc>
          <w:tcPr>
            <w:tcW w:w="0" w:type="auto"/>
          </w:tcPr>
          <w:p w14:paraId="6676694D" w14:textId="56EB9911" w:rsidR="00E20265" w:rsidRPr="00135461" w:rsidRDefault="00E20265" w:rsidP="00621DDD">
            <w:pPr>
              <w:spacing w:line="320" w:lineRule="exact"/>
              <w:jc w:val="center"/>
              <w:rPr>
                <w:rFonts w:ascii="Arial" w:hAnsi="Arial" w:cs="Arial"/>
                <w:bCs/>
                <w:spacing w:val="-2"/>
                <w:szCs w:val="24"/>
              </w:rPr>
            </w:pPr>
            <w:r w:rsidRPr="00135461">
              <w:rPr>
                <w:rFonts w:ascii="Arial" w:hAnsi="Arial" w:cs="Arial"/>
                <w:bCs/>
                <w:spacing w:val="-2"/>
                <w:szCs w:val="24"/>
              </w:rPr>
              <w:t>3.3</w:t>
            </w:r>
          </w:p>
        </w:tc>
        <w:tc>
          <w:tcPr>
            <w:tcW w:w="0" w:type="auto"/>
          </w:tcPr>
          <w:p w14:paraId="67B29ACB" w14:textId="28A1C0A7" w:rsidR="00E20265" w:rsidRPr="00135461" w:rsidRDefault="00E20265" w:rsidP="00621DDD">
            <w:pPr>
              <w:pStyle w:val="NoSpacing"/>
              <w:rPr>
                <w:rFonts w:ascii="Arial" w:hAnsi="Arial" w:cs="Arial"/>
                <w:szCs w:val="24"/>
              </w:rPr>
            </w:pPr>
            <w:r w:rsidRPr="00135461">
              <w:rPr>
                <w:rFonts w:ascii="Arial" w:hAnsi="Arial" w:cs="Arial"/>
                <w:szCs w:val="24"/>
              </w:rPr>
              <w:t xml:space="preserve">Where an Electrical Installation condition Report (EICR) has been submitted that is “unsatisfactory”, the </w:t>
            </w:r>
            <w:proofErr w:type="spellStart"/>
            <w:r w:rsidRPr="00135461">
              <w:rPr>
                <w:rFonts w:ascii="Arial" w:hAnsi="Arial" w:cs="Arial"/>
                <w:szCs w:val="24"/>
              </w:rPr>
              <w:t>licence</w:t>
            </w:r>
            <w:proofErr w:type="spellEnd"/>
            <w:r w:rsidRPr="00135461">
              <w:rPr>
                <w:rFonts w:ascii="Arial" w:hAnsi="Arial" w:cs="Arial"/>
                <w:szCs w:val="24"/>
              </w:rPr>
              <w:t xml:space="preserve"> holder has 28 days from the date on the report to</w:t>
            </w:r>
            <w:r w:rsidR="003238B1" w:rsidRPr="00135461">
              <w:rPr>
                <w:rFonts w:ascii="Arial" w:hAnsi="Arial" w:cs="Arial"/>
                <w:szCs w:val="24"/>
              </w:rPr>
              <w:t xml:space="preserve"> complete the remedial works (C1, C2 and F1 failures) and</w:t>
            </w:r>
            <w:r w:rsidRPr="00135461">
              <w:rPr>
                <w:rFonts w:ascii="Arial" w:hAnsi="Arial" w:cs="Arial"/>
                <w:szCs w:val="24"/>
              </w:rPr>
              <w:t xml:space="preserve"> send a “remedial minor works report” </w:t>
            </w:r>
            <w:r w:rsidR="003238B1" w:rsidRPr="00135461">
              <w:rPr>
                <w:rFonts w:ascii="Arial" w:hAnsi="Arial" w:cs="Arial"/>
                <w:szCs w:val="24"/>
              </w:rPr>
              <w:t xml:space="preserve">to </w:t>
            </w:r>
            <w:hyperlink r:id="rId16">
              <w:r w:rsidR="003238B1" w:rsidRPr="00135461">
                <w:rPr>
                  <w:rStyle w:val="Hyperlink"/>
                  <w:rFonts w:ascii="Arial" w:hAnsi="Arial" w:cs="Arial"/>
                  <w:szCs w:val="24"/>
                </w:rPr>
                <w:t>Housing.Private.Sec@torbay.gov.uk</w:t>
              </w:r>
            </w:hyperlink>
            <w:r w:rsidR="003238B1" w:rsidRPr="00135461">
              <w:rPr>
                <w:rFonts w:ascii="Arial" w:hAnsi="Arial" w:cs="Arial"/>
                <w:szCs w:val="24"/>
              </w:rPr>
              <w:t xml:space="preserve"> or posted to Housing Standards, </w:t>
            </w:r>
            <w:r w:rsidR="003238B1" w:rsidRPr="00135461">
              <w:rPr>
                <w:rFonts w:ascii="Arial" w:hAnsi="Arial" w:cs="Arial"/>
                <w:szCs w:val="24"/>
                <w:lang w:val="en-GB"/>
              </w:rPr>
              <w:t>Torquay Town Hall, Torquay, TQ1 3DR.</w:t>
            </w:r>
          </w:p>
        </w:tc>
      </w:tr>
      <w:tr w:rsidR="00D35FA3" w:rsidRPr="00135461" w14:paraId="38B7CFFC" w14:textId="77777777" w:rsidTr="3779502E">
        <w:tc>
          <w:tcPr>
            <w:tcW w:w="0" w:type="auto"/>
            <w:shd w:val="clear" w:color="auto" w:fill="002060"/>
          </w:tcPr>
          <w:p w14:paraId="3C12302C" w14:textId="77777777" w:rsidR="00D35FA3" w:rsidRPr="00135461" w:rsidRDefault="00D35FA3" w:rsidP="00CB6C36">
            <w:pPr>
              <w:spacing w:line="320" w:lineRule="exact"/>
              <w:jc w:val="center"/>
              <w:rPr>
                <w:rFonts w:ascii="Arial" w:hAnsi="Arial" w:cs="Arial"/>
                <w:bCs/>
                <w:spacing w:val="-2"/>
                <w:szCs w:val="24"/>
              </w:rPr>
            </w:pPr>
          </w:p>
        </w:tc>
        <w:tc>
          <w:tcPr>
            <w:tcW w:w="0" w:type="auto"/>
            <w:shd w:val="clear" w:color="auto" w:fill="002060"/>
          </w:tcPr>
          <w:p w14:paraId="20CECDBF" w14:textId="05A20EB6" w:rsidR="00D35FA3" w:rsidRPr="00135461" w:rsidRDefault="00D35FA3" w:rsidP="00E64D8F">
            <w:pPr>
              <w:spacing w:line="320" w:lineRule="exact"/>
              <w:rPr>
                <w:rFonts w:ascii="Arial" w:hAnsi="Arial" w:cs="Arial"/>
                <w:bCs/>
                <w:spacing w:val="-2"/>
                <w:szCs w:val="24"/>
              </w:rPr>
            </w:pPr>
            <w:r w:rsidRPr="00135461">
              <w:rPr>
                <w:rFonts w:ascii="Arial" w:hAnsi="Arial" w:cs="Arial"/>
                <w:bCs/>
                <w:spacing w:val="-2"/>
                <w:szCs w:val="24"/>
              </w:rPr>
              <w:t>Furniture</w:t>
            </w:r>
            <w:r w:rsidR="008111F0" w:rsidRPr="00135461">
              <w:rPr>
                <w:rFonts w:ascii="Arial" w:hAnsi="Arial" w:cs="Arial"/>
                <w:bCs/>
                <w:spacing w:val="-2"/>
                <w:szCs w:val="24"/>
              </w:rPr>
              <w:t xml:space="preserve"> Safety</w:t>
            </w:r>
          </w:p>
        </w:tc>
      </w:tr>
      <w:tr w:rsidR="008111F0" w:rsidRPr="00135461" w14:paraId="18633C05" w14:textId="77777777" w:rsidTr="3779502E">
        <w:tc>
          <w:tcPr>
            <w:tcW w:w="0" w:type="auto"/>
          </w:tcPr>
          <w:p w14:paraId="08D49E9B" w14:textId="6DB877B0"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4</w:t>
            </w:r>
          </w:p>
        </w:tc>
        <w:tc>
          <w:tcPr>
            <w:tcW w:w="0" w:type="auto"/>
          </w:tcPr>
          <w:p w14:paraId="5FD563D1" w14:textId="0AB435E1" w:rsidR="008111F0" w:rsidRPr="00135461" w:rsidRDefault="008111F0" w:rsidP="008111F0">
            <w:pPr>
              <w:pStyle w:val="NoSpacing"/>
              <w:rPr>
                <w:rFonts w:ascii="Arial" w:hAnsi="Arial" w:cs="Arial"/>
                <w:snapToGrid/>
                <w:szCs w:val="24"/>
              </w:rPr>
            </w:pPr>
            <w:r w:rsidRPr="00135461">
              <w:rPr>
                <w:rFonts w:ascii="Arial" w:eastAsia="Arial" w:hAnsi="Arial" w:cs="Arial"/>
                <w:snapToGrid/>
                <w:szCs w:val="24"/>
                <w:lang w:val="en-GB"/>
              </w:rPr>
              <w:t>All furniture provided as part of the tenancy must be in a safe condition. A declaration as to the safe condition of the furniture must be supplied to the Local Authority on demand.</w:t>
            </w:r>
          </w:p>
        </w:tc>
      </w:tr>
      <w:tr w:rsidR="008111F0" w:rsidRPr="00135461" w14:paraId="728127ED" w14:textId="77777777" w:rsidTr="3779502E">
        <w:tc>
          <w:tcPr>
            <w:tcW w:w="0" w:type="auto"/>
          </w:tcPr>
          <w:p w14:paraId="72479DC2" w14:textId="6C53E839"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4.1</w:t>
            </w:r>
          </w:p>
        </w:tc>
        <w:tc>
          <w:tcPr>
            <w:tcW w:w="0" w:type="auto"/>
          </w:tcPr>
          <w:p w14:paraId="407C1011" w14:textId="3BCE4FB6" w:rsidR="008111F0" w:rsidRPr="00135461" w:rsidRDefault="008111F0" w:rsidP="008111F0">
            <w:pPr>
              <w:pStyle w:val="NoSpacing"/>
              <w:rPr>
                <w:rFonts w:ascii="Arial" w:hAnsi="Arial" w:cs="Arial"/>
                <w:spacing w:val="-2"/>
                <w:szCs w:val="24"/>
              </w:rPr>
            </w:pPr>
            <w:r w:rsidRPr="00135461">
              <w:rPr>
                <w:rFonts w:ascii="Arial" w:hAnsi="Arial" w:cs="Arial"/>
                <w:spacing w:val="-2"/>
                <w:szCs w:val="24"/>
              </w:rPr>
              <w:t>When a demand is made for a declaration</w:t>
            </w:r>
            <w:r w:rsidR="59AC9958" w:rsidRPr="00135461">
              <w:rPr>
                <w:rFonts w:ascii="Arial" w:hAnsi="Arial" w:cs="Arial"/>
                <w:spacing w:val="-2"/>
                <w:szCs w:val="24"/>
              </w:rPr>
              <w:t>,</w:t>
            </w:r>
            <w:r w:rsidRPr="00135461">
              <w:rPr>
                <w:rFonts w:ascii="Arial" w:hAnsi="Arial" w:cs="Arial"/>
                <w:spacing w:val="-2"/>
                <w:szCs w:val="24"/>
              </w:rPr>
              <w:t xml:space="preserve"> it should be </w:t>
            </w:r>
            <w:r w:rsidR="000A4AFB" w:rsidRPr="00135461">
              <w:rPr>
                <w:rFonts w:ascii="Arial" w:hAnsi="Arial" w:cs="Arial"/>
                <w:spacing w:val="-2"/>
                <w:szCs w:val="24"/>
              </w:rPr>
              <w:t>submitted</w:t>
            </w:r>
            <w:r w:rsidRPr="00135461">
              <w:rPr>
                <w:rFonts w:ascii="Arial" w:hAnsi="Arial" w:cs="Arial"/>
                <w:spacing w:val="-2"/>
                <w:szCs w:val="24"/>
              </w:rPr>
              <w:t xml:space="preserve"> within 14 days and cover the licensed period stated in the demand. It should be sent to; </w:t>
            </w:r>
            <w:hyperlink r:id="rId17" w:history="1">
              <w:r w:rsidRPr="00135461">
                <w:rPr>
                  <w:rStyle w:val="Hyperlink"/>
                  <w:rFonts w:ascii="Arial" w:hAnsi="Arial" w:cs="Arial"/>
                  <w:spacing w:val="-2"/>
                  <w:szCs w:val="24"/>
                </w:rPr>
                <w:t>Housing.Private.Sec@torbay.gov.uk</w:t>
              </w:r>
            </w:hyperlink>
            <w:r w:rsidRPr="00135461">
              <w:rPr>
                <w:rFonts w:ascii="Arial" w:hAnsi="Arial" w:cs="Arial"/>
                <w:spacing w:val="-2"/>
                <w:szCs w:val="24"/>
              </w:rPr>
              <w:t xml:space="preserve"> or posted to Housing Standards, </w:t>
            </w:r>
            <w:r w:rsidRPr="00135461">
              <w:rPr>
                <w:rFonts w:ascii="Arial" w:hAnsi="Arial" w:cs="Arial"/>
                <w:spacing w:val="-2"/>
                <w:szCs w:val="24"/>
                <w:lang w:val="en-GB"/>
              </w:rPr>
              <w:t xml:space="preserve">Torquay Town Hall, </w:t>
            </w:r>
            <w:r w:rsidRPr="00135461">
              <w:rPr>
                <w:rFonts w:ascii="Arial" w:hAnsi="Arial" w:cs="Arial"/>
                <w:spacing w:val="-2"/>
                <w:szCs w:val="24"/>
                <w:lang w:val="en-GB"/>
              </w:rPr>
              <w:lastRenderedPageBreak/>
              <w:t>Torquay, TQ1 3DR.</w:t>
            </w:r>
          </w:p>
        </w:tc>
      </w:tr>
      <w:tr w:rsidR="00D35FA3" w:rsidRPr="00135461" w14:paraId="58DD64B4" w14:textId="77777777" w:rsidTr="3779502E">
        <w:tc>
          <w:tcPr>
            <w:tcW w:w="0" w:type="auto"/>
            <w:shd w:val="clear" w:color="auto" w:fill="002060"/>
          </w:tcPr>
          <w:p w14:paraId="4E2D434D" w14:textId="77777777" w:rsidR="00D35FA3" w:rsidRPr="00135461" w:rsidRDefault="00D35FA3" w:rsidP="00CB6C36">
            <w:pPr>
              <w:spacing w:line="320" w:lineRule="exact"/>
              <w:jc w:val="center"/>
              <w:rPr>
                <w:rFonts w:ascii="Arial" w:hAnsi="Arial" w:cs="Arial"/>
                <w:bCs/>
                <w:spacing w:val="-2"/>
                <w:szCs w:val="24"/>
              </w:rPr>
            </w:pPr>
          </w:p>
        </w:tc>
        <w:tc>
          <w:tcPr>
            <w:tcW w:w="0" w:type="auto"/>
            <w:shd w:val="clear" w:color="auto" w:fill="002060"/>
          </w:tcPr>
          <w:p w14:paraId="397BAE60" w14:textId="6743D03D" w:rsidR="00D35FA3" w:rsidRPr="00135461" w:rsidRDefault="00D35FA3" w:rsidP="00D35FA3">
            <w:pPr>
              <w:pStyle w:val="NoSpacing"/>
              <w:rPr>
                <w:rFonts w:ascii="Arial" w:hAnsi="Arial" w:cs="Arial"/>
                <w:bCs/>
                <w:spacing w:val="-2"/>
                <w:szCs w:val="24"/>
              </w:rPr>
            </w:pPr>
            <w:r w:rsidRPr="00135461">
              <w:rPr>
                <w:rFonts w:ascii="Arial" w:hAnsi="Arial" w:cs="Arial"/>
                <w:bCs/>
                <w:spacing w:val="-2"/>
                <w:szCs w:val="24"/>
              </w:rPr>
              <w:t>Fire Safety</w:t>
            </w:r>
          </w:p>
        </w:tc>
      </w:tr>
      <w:tr w:rsidR="008111F0" w:rsidRPr="00135461" w14:paraId="4F4CACEB" w14:textId="77777777" w:rsidTr="3779502E">
        <w:tc>
          <w:tcPr>
            <w:tcW w:w="0" w:type="auto"/>
          </w:tcPr>
          <w:p w14:paraId="4C35DB42" w14:textId="153E1687"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5</w:t>
            </w:r>
          </w:p>
        </w:tc>
        <w:tc>
          <w:tcPr>
            <w:tcW w:w="0" w:type="auto"/>
          </w:tcPr>
          <w:p w14:paraId="49294519" w14:textId="2B86EB99" w:rsidR="008111F0" w:rsidRPr="00135461" w:rsidRDefault="008111F0" w:rsidP="008111F0">
            <w:pPr>
              <w:pStyle w:val="NoSpacing"/>
              <w:rPr>
                <w:rFonts w:ascii="Arial" w:hAnsi="Arial" w:cs="Arial"/>
                <w:snapToGrid/>
                <w:szCs w:val="24"/>
              </w:rPr>
            </w:pPr>
            <w:r w:rsidRPr="00135461">
              <w:rPr>
                <w:rFonts w:ascii="Arial" w:eastAsia="Arial" w:hAnsi="Arial" w:cs="Arial"/>
                <w:snapToGrid/>
                <w:szCs w:val="24"/>
                <w:lang w:val="en-GB"/>
              </w:rPr>
              <w:t>The licence holder must ensure that smoke alarms are installed on each storey of the house on which there is a room used wholly or partly as living accommodation</w:t>
            </w:r>
            <w:r w:rsidR="003238B1" w:rsidRPr="00135461">
              <w:rPr>
                <w:rFonts w:ascii="Arial" w:eastAsia="Arial" w:hAnsi="Arial" w:cs="Arial"/>
                <w:snapToGrid/>
                <w:szCs w:val="24"/>
                <w:lang w:val="en-GB"/>
              </w:rPr>
              <w:t xml:space="preserve"> and </w:t>
            </w:r>
            <w:r w:rsidR="003238B1" w:rsidRPr="00135461">
              <w:rPr>
                <w:rFonts w:ascii="Arial" w:eastAsia="Arial" w:hAnsi="Arial" w:cs="Arial"/>
                <w:snapToGrid/>
                <w:szCs w:val="24"/>
              </w:rPr>
              <w:t>to supply the authority, on demand, with a declaration by him as to the condition and positioning of such alarms.</w:t>
            </w:r>
          </w:p>
        </w:tc>
      </w:tr>
      <w:tr w:rsidR="008111F0" w:rsidRPr="00135461" w14:paraId="4E8108BF" w14:textId="77777777" w:rsidTr="3779502E">
        <w:tc>
          <w:tcPr>
            <w:tcW w:w="0" w:type="auto"/>
          </w:tcPr>
          <w:p w14:paraId="68DD7551" w14:textId="475FDC60"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5.1</w:t>
            </w:r>
          </w:p>
        </w:tc>
        <w:tc>
          <w:tcPr>
            <w:tcW w:w="0" w:type="auto"/>
          </w:tcPr>
          <w:p w14:paraId="12EAA322" w14:textId="1A12B835" w:rsidR="00447966" w:rsidRPr="00135461" w:rsidRDefault="008111F0" w:rsidP="008111F0">
            <w:pPr>
              <w:pStyle w:val="NoSpacing"/>
              <w:rPr>
                <w:rFonts w:ascii="Arial" w:hAnsi="Arial" w:cs="Arial"/>
                <w:bCs/>
                <w:spacing w:val="-2"/>
                <w:szCs w:val="24"/>
                <w:lang w:val="en-GB"/>
              </w:rPr>
            </w:pPr>
            <w:r w:rsidRPr="00135461">
              <w:rPr>
                <w:rFonts w:ascii="Arial" w:eastAsia="Arial" w:hAnsi="Arial" w:cs="Arial"/>
                <w:snapToGrid/>
                <w:szCs w:val="24"/>
                <w:lang w:val="en-GB"/>
              </w:rPr>
              <w:t>A declaration as to the positioning of such alarms must be supplied to the Local Authority</w:t>
            </w:r>
            <w:r w:rsidR="00447966" w:rsidRPr="00135461">
              <w:rPr>
                <w:rFonts w:ascii="Arial" w:eastAsia="Arial" w:hAnsi="Arial" w:cs="Arial"/>
                <w:snapToGrid/>
                <w:szCs w:val="24"/>
                <w:lang w:val="en-GB"/>
              </w:rPr>
              <w:t xml:space="preserve"> on </w:t>
            </w:r>
            <w:r w:rsidRPr="00135461">
              <w:rPr>
                <w:rFonts w:ascii="Arial" w:eastAsia="Arial" w:hAnsi="Arial" w:cs="Arial"/>
                <w:snapToGrid/>
                <w:szCs w:val="24"/>
                <w:lang w:val="en-GB"/>
              </w:rPr>
              <w:t>demand.</w:t>
            </w:r>
            <w:r w:rsidR="003238B1" w:rsidRPr="00135461">
              <w:rPr>
                <w:rFonts w:ascii="Arial" w:eastAsia="Arial" w:hAnsi="Arial" w:cs="Arial"/>
                <w:snapToGrid/>
                <w:szCs w:val="24"/>
                <w:lang w:val="en-GB"/>
              </w:rPr>
              <w:t xml:space="preserve"> </w:t>
            </w:r>
            <w:r w:rsidR="00447966" w:rsidRPr="00135461">
              <w:rPr>
                <w:rFonts w:ascii="Arial" w:eastAsia="Arial" w:hAnsi="Arial" w:cs="Arial"/>
                <w:snapToGrid/>
                <w:szCs w:val="24"/>
                <w:lang w:val="en-GB"/>
              </w:rPr>
              <w:t>Within 14 days of the demand, annotated floor plans must be provided to the Local Authority at</w:t>
            </w:r>
            <w:r w:rsidRPr="00135461">
              <w:rPr>
                <w:rFonts w:ascii="Arial" w:eastAsia="Arial" w:hAnsi="Arial" w:cs="Arial"/>
                <w:snapToGrid/>
                <w:szCs w:val="24"/>
                <w:lang w:val="en-GB"/>
              </w:rPr>
              <w:t xml:space="preserve"> </w:t>
            </w:r>
            <w:hyperlink r:id="rId18" w:history="1">
              <w:r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r w:rsidR="00487B41" w:rsidRPr="00135461">
              <w:rPr>
                <w:rFonts w:ascii="Arial" w:hAnsi="Arial" w:cs="Arial"/>
                <w:bCs/>
                <w:spacing w:val="-2"/>
                <w:szCs w:val="24"/>
                <w:lang w:val="en-GB"/>
              </w:rPr>
              <w:t xml:space="preserve"> </w:t>
            </w:r>
            <w:r w:rsidR="00447966" w:rsidRPr="00135461">
              <w:rPr>
                <w:rFonts w:ascii="Arial" w:eastAsia="Arial" w:hAnsi="Arial" w:cs="Arial"/>
                <w:snapToGrid/>
                <w:szCs w:val="24"/>
                <w:lang w:val="en-GB"/>
              </w:rPr>
              <w:t xml:space="preserve">Note. a bathroom or lavatory is to be treated as a room used as living accommodation. </w:t>
            </w:r>
          </w:p>
        </w:tc>
      </w:tr>
      <w:tr w:rsidR="008111F0" w:rsidRPr="00135461" w14:paraId="327E508F" w14:textId="77777777" w:rsidTr="3779502E">
        <w:tc>
          <w:tcPr>
            <w:tcW w:w="0" w:type="auto"/>
          </w:tcPr>
          <w:p w14:paraId="4FA104DD" w14:textId="2AD5F096"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6</w:t>
            </w:r>
          </w:p>
        </w:tc>
        <w:tc>
          <w:tcPr>
            <w:tcW w:w="0" w:type="auto"/>
          </w:tcPr>
          <w:p w14:paraId="0682CB93" w14:textId="77777777" w:rsidR="00447966" w:rsidRPr="00135461" w:rsidRDefault="008111F0" w:rsidP="00CF70E9">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The licence holder must ensure that the smoke alarms are kept in proper working order</w:t>
            </w:r>
            <w:r w:rsidR="003238B1" w:rsidRPr="00135461">
              <w:rPr>
                <w:rFonts w:ascii="Arial" w:eastAsia="Arial" w:hAnsi="Arial" w:cs="Arial"/>
                <w:snapToGrid/>
                <w:szCs w:val="24"/>
                <w:lang w:val="en-GB"/>
              </w:rPr>
              <w:t xml:space="preserve"> and</w:t>
            </w:r>
          </w:p>
          <w:p w14:paraId="6CC21706" w14:textId="6390EFBC" w:rsidR="008111F0" w:rsidRPr="00135461" w:rsidRDefault="003238B1" w:rsidP="12140DCA">
            <w:pPr>
              <w:widowControl/>
              <w:ind w:right="-472"/>
              <w:contextualSpacing/>
              <w:rPr>
                <w:rFonts w:ascii="Arial" w:hAnsi="Arial" w:cs="Arial"/>
                <w:szCs w:val="24"/>
              </w:rPr>
            </w:pPr>
            <w:r w:rsidRPr="00135461">
              <w:rPr>
                <w:rFonts w:ascii="Arial" w:eastAsia="Arial" w:hAnsi="Arial" w:cs="Arial"/>
                <w:snapToGrid/>
                <w:szCs w:val="24"/>
              </w:rPr>
              <w:t xml:space="preserve">to supply the authority, on demand, with a declaration by him as to the condition and positioning of </w:t>
            </w:r>
          </w:p>
          <w:p w14:paraId="6F4483B9" w14:textId="62C88348" w:rsidR="008111F0" w:rsidRPr="00135461" w:rsidRDefault="003238B1" w:rsidP="00CF70E9">
            <w:pPr>
              <w:widowControl/>
              <w:ind w:right="-472"/>
              <w:contextualSpacing/>
              <w:rPr>
                <w:rFonts w:ascii="Arial" w:hAnsi="Arial" w:cs="Arial"/>
                <w:snapToGrid/>
                <w:szCs w:val="24"/>
              </w:rPr>
            </w:pPr>
            <w:r w:rsidRPr="00135461">
              <w:rPr>
                <w:rFonts w:ascii="Arial" w:eastAsia="Arial" w:hAnsi="Arial" w:cs="Arial"/>
                <w:snapToGrid/>
                <w:szCs w:val="24"/>
              </w:rPr>
              <w:t>such alarms.</w:t>
            </w:r>
          </w:p>
        </w:tc>
      </w:tr>
      <w:tr w:rsidR="008111F0" w:rsidRPr="00135461" w14:paraId="4724DF65" w14:textId="77777777" w:rsidTr="3779502E">
        <w:tc>
          <w:tcPr>
            <w:tcW w:w="0" w:type="auto"/>
          </w:tcPr>
          <w:p w14:paraId="28E0DFF3" w14:textId="585170E8"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6.1</w:t>
            </w:r>
          </w:p>
        </w:tc>
        <w:tc>
          <w:tcPr>
            <w:tcW w:w="0" w:type="auto"/>
          </w:tcPr>
          <w:p w14:paraId="55FC325C" w14:textId="72CBF1C4" w:rsidR="008111F0" w:rsidRPr="00135461" w:rsidRDefault="008111F0" w:rsidP="008111F0">
            <w:pPr>
              <w:pStyle w:val="NoSpacing"/>
              <w:rPr>
                <w:rFonts w:ascii="Arial" w:hAnsi="Arial" w:cs="Arial"/>
                <w:bCs/>
                <w:spacing w:val="-2"/>
                <w:szCs w:val="24"/>
              </w:rPr>
            </w:pPr>
            <w:r w:rsidRPr="00135461">
              <w:rPr>
                <w:rFonts w:ascii="Arial" w:eastAsia="Arial" w:hAnsi="Arial" w:cs="Arial"/>
                <w:snapToGrid/>
                <w:szCs w:val="24"/>
                <w:lang w:val="en-GB"/>
              </w:rPr>
              <w:t xml:space="preserve">A declaration as to the proper working order of such alarms must be supplied to the Local Authority on demand. </w:t>
            </w:r>
            <w:r w:rsidRPr="00135461">
              <w:rPr>
                <w:rFonts w:ascii="Arial" w:hAnsi="Arial" w:cs="Arial"/>
                <w:bCs/>
                <w:spacing w:val="-2"/>
                <w:szCs w:val="24"/>
              </w:rPr>
              <w:t xml:space="preserve">Within 14 days of a demand, the fire detection and alarm system certificate must be provided to the Local Authority at </w:t>
            </w:r>
            <w:hyperlink r:id="rId19" w:history="1">
              <w:r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p>
        </w:tc>
      </w:tr>
      <w:tr w:rsidR="00420497" w:rsidRPr="00135461" w14:paraId="231F8C3E" w14:textId="77777777" w:rsidTr="3779502E">
        <w:tc>
          <w:tcPr>
            <w:tcW w:w="0" w:type="auto"/>
          </w:tcPr>
          <w:p w14:paraId="5CB1060F" w14:textId="4C5F0849" w:rsidR="00420497" w:rsidRPr="00135461" w:rsidRDefault="00420497" w:rsidP="008111F0">
            <w:pPr>
              <w:spacing w:line="320" w:lineRule="exact"/>
              <w:jc w:val="center"/>
              <w:rPr>
                <w:rFonts w:ascii="Arial" w:hAnsi="Arial" w:cs="Arial"/>
                <w:bCs/>
                <w:spacing w:val="-2"/>
                <w:szCs w:val="24"/>
              </w:rPr>
            </w:pPr>
            <w:r w:rsidRPr="00135461">
              <w:rPr>
                <w:rFonts w:ascii="Arial" w:hAnsi="Arial" w:cs="Arial"/>
                <w:bCs/>
                <w:spacing w:val="-2"/>
                <w:szCs w:val="24"/>
              </w:rPr>
              <w:t>6.2</w:t>
            </w:r>
          </w:p>
        </w:tc>
        <w:tc>
          <w:tcPr>
            <w:tcW w:w="0" w:type="auto"/>
          </w:tcPr>
          <w:p w14:paraId="0E425E12" w14:textId="35CD8A50" w:rsidR="00420497" w:rsidRPr="00135461" w:rsidRDefault="00487B41" w:rsidP="008111F0">
            <w:pPr>
              <w:pStyle w:val="NoSpacing"/>
              <w:rPr>
                <w:rFonts w:ascii="Arial" w:hAnsi="Arial" w:cs="Arial"/>
                <w:bCs/>
                <w:spacing w:val="-2"/>
                <w:szCs w:val="24"/>
                <w:lang w:val="en-GB"/>
              </w:rPr>
            </w:pPr>
            <w:r w:rsidRPr="00135461">
              <w:rPr>
                <w:rFonts w:ascii="Arial" w:eastAsia="Arial" w:hAnsi="Arial" w:cs="Arial"/>
                <w:snapToGrid/>
                <w:szCs w:val="24"/>
                <w:lang w:val="en-GB"/>
              </w:rPr>
              <w:t xml:space="preserve">Where emergency lighting is installed the licence holder must provide an annual certificate within 14 days of the demand. </w:t>
            </w:r>
            <w:r w:rsidRPr="00135461">
              <w:rPr>
                <w:rFonts w:ascii="Arial" w:hAnsi="Arial" w:cs="Arial"/>
                <w:bCs/>
                <w:spacing w:val="-2"/>
                <w:szCs w:val="24"/>
              </w:rPr>
              <w:t xml:space="preserve">It should be sent to; </w:t>
            </w:r>
            <w:hyperlink r:id="rId20" w:history="1">
              <w:r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p>
        </w:tc>
      </w:tr>
      <w:tr w:rsidR="000A4AFB" w:rsidRPr="00135461" w14:paraId="3C8DFF30" w14:textId="77777777" w:rsidTr="3779502E">
        <w:tc>
          <w:tcPr>
            <w:tcW w:w="0" w:type="auto"/>
          </w:tcPr>
          <w:p w14:paraId="56613F65" w14:textId="518ED6EE" w:rsidR="000A4AFB" w:rsidRPr="00135461" w:rsidRDefault="000A4AFB" w:rsidP="008111F0">
            <w:pPr>
              <w:spacing w:line="320" w:lineRule="exact"/>
              <w:jc w:val="center"/>
              <w:rPr>
                <w:rFonts w:ascii="Arial" w:hAnsi="Arial" w:cs="Arial"/>
                <w:bCs/>
                <w:spacing w:val="-2"/>
                <w:szCs w:val="24"/>
              </w:rPr>
            </w:pPr>
            <w:r w:rsidRPr="00135461">
              <w:rPr>
                <w:rFonts w:ascii="Arial" w:hAnsi="Arial" w:cs="Arial"/>
                <w:bCs/>
                <w:spacing w:val="-2"/>
                <w:szCs w:val="24"/>
              </w:rPr>
              <w:t>6.3</w:t>
            </w:r>
          </w:p>
        </w:tc>
        <w:tc>
          <w:tcPr>
            <w:tcW w:w="0" w:type="auto"/>
          </w:tcPr>
          <w:p w14:paraId="6BC9ECCA" w14:textId="19F5B480" w:rsidR="00487B41" w:rsidRPr="00135461" w:rsidRDefault="00487B41" w:rsidP="008111F0">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The licence holder must ensure all fire escape routes are </w:t>
            </w:r>
            <w:proofErr w:type="gramStart"/>
            <w:r w:rsidRPr="00135461">
              <w:rPr>
                <w:rFonts w:ascii="Arial" w:eastAsia="Arial" w:hAnsi="Arial" w:cs="Arial"/>
                <w:snapToGrid/>
                <w:szCs w:val="24"/>
                <w:lang w:val="en-GB"/>
              </w:rPr>
              <w:t>kept clear at all times</w:t>
            </w:r>
            <w:proofErr w:type="gramEnd"/>
            <w:r w:rsidRPr="00135461">
              <w:rPr>
                <w:rFonts w:ascii="Arial" w:eastAsia="Arial" w:hAnsi="Arial" w:cs="Arial"/>
                <w:snapToGrid/>
                <w:szCs w:val="24"/>
                <w:lang w:val="en-GB"/>
              </w:rPr>
              <w:t>.</w:t>
            </w:r>
          </w:p>
        </w:tc>
      </w:tr>
      <w:tr w:rsidR="00717BF8" w:rsidRPr="00135461" w14:paraId="328619D1" w14:textId="77777777" w:rsidTr="3779502E">
        <w:tc>
          <w:tcPr>
            <w:tcW w:w="0" w:type="auto"/>
            <w:shd w:val="clear" w:color="auto" w:fill="002060"/>
          </w:tcPr>
          <w:p w14:paraId="760D5F97" w14:textId="77777777" w:rsidR="00717BF8" w:rsidRPr="00135461" w:rsidRDefault="00717BF8" w:rsidP="008111F0">
            <w:pPr>
              <w:spacing w:line="320" w:lineRule="exact"/>
              <w:jc w:val="center"/>
              <w:rPr>
                <w:rFonts w:ascii="Arial" w:hAnsi="Arial" w:cs="Arial"/>
                <w:bCs/>
                <w:spacing w:val="-2"/>
                <w:szCs w:val="24"/>
              </w:rPr>
            </w:pPr>
          </w:p>
        </w:tc>
        <w:tc>
          <w:tcPr>
            <w:tcW w:w="0" w:type="auto"/>
            <w:shd w:val="clear" w:color="auto" w:fill="002060"/>
          </w:tcPr>
          <w:p w14:paraId="7A192AA6" w14:textId="356932FB" w:rsidR="00717BF8" w:rsidRPr="00135461" w:rsidRDefault="00717BF8" w:rsidP="008111F0">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Carbon Monoxide </w:t>
            </w:r>
          </w:p>
        </w:tc>
      </w:tr>
      <w:tr w:rsidR="008111F0" w:rsidRPr="00135461" w14:paraId="26A6D948" w14:textId="77777777" w:rsidTr="3779502E">
        <w:tc>
          <w:tcPr>
            <w:tcW w:w="0" w:type="auto"/>
          </w:tcPr>
          <w:p w14:paraId="6A9E670D" w14:textId="2E2EAF04" w:rsidR="008111F0" w:rsidRPr="00135461" w:rsidRDefault="008111F0" w:rsidP="008111F0">
            <w:pPr>
              <w:spacing w:line="320" w:lineRule="exact"/>
              <w:jc w:val="center"/>
              <w:rPr>
                <w:rFonts w:ascii="Arial" w:hAnsi="Arial" w:cs="Arial"/>
                <w:bCs/>
                <w:spacing w:val="-2"/>
                <w:szCs w:val="24"/>
              </w:rPr>
            </w:pPr>
            <w:r w:rsidRPr="00135461">
              <w:rPr>
                <w:rFonts w:ascii="Arial" w:hAnsi="Arial" w:cs="Arial"/>
                <w:bCs/>
                <w:spacing w:val="-2"/>
                <w:szCs w:val="24"/>
              </w:rPr>
              <w:t>7</w:t>
            </w:r>
          </w:p>
        </w:tc>
        <w:tc>
          <w:tcPr>
            <w:tcW w:w="0" w:type="auto"/>
          </w:tcPr>
          <w:p w14:paraId="59E44E90" w14:textId="671C89F6" w:rsidR="008111F0" w:rsidRPr="00135461" w:rsidRDefault="008111F0" w:rsidP="008111F0">
            <w:pPr>
              <w:pStyle w:val="NoSpacing"/>
              <w:rPr>
                <w:rFonts w:ascii="Arial" w:hAnsi="Arial" w:cs="Arial"/>
                <w:snapToGrid/>
                <w:szCs w:val="24"/>
              </w:rPr>
            </w:pPr>
            <w:r w:rsidRPr="00135461">
              <w:rPr>
                <w:rFonts w:ascii="Arial" w:eastAsia="Arial" w:hAnsi="Arial" w:cs="Arial"/>
                <w:snapToGrid/>
                <w:szCs w:val="24"/>
                <w:lang w:val="en-GB"/>
              </w:rPr>
              <w:t>The licence holder must ensure that a carbon monoxide alarm is installed in any room in the house which is used wholly or partly as living accommodation and contains a fixed combustion appliance other than a gas cooker</w:t>
            </w:r>
            <w:r w:rsidR="00717BF8" w:rsidRPr="00135461">
              <w:rPr>
                <w:rFonts w:ascii="Arial" w:eastAsia="Arial" w:hAnsi="Arial" w:cs="Arial"/>
                <w:snapToGrid/>
                <w:szCs w:val="24"/>
                <w:lang w:val="en-GB"/>
              </w:rPr>
              <w:t>, to keep any such alarm in proper working order and to supply the authority, on demand, with a declaration by him as to the condition and positioning of any such alarm.</w:t>
            </w:r>
          </w:p>
        </w:tc>
      </w:tr>
      <w:tr w:rsidR="00717BF8" w:rsidRPr="00135461" w14:paraId="17F3E4BB" w14:textId="77777777" w:rsidTr="3779502E">
        <w:tc>
          <w:tcPr>
            <w:tcW w:w="0" w:type="auto"/>
          </w:tcPr>
          <w:p w14:paraId="02E2E18C" w14:textId="35AE4209" w:rsidR="00717BF8" w:rsidRPr="00135461" w:rsidRDefault="00717BF8" w:rsidP="00717BF8">
            <w:pPr>
              <w:spacing w:line="320" w:lineRule="exact"/>
              <w:jc w:val="center"/>
              <w:rPr>
                <w:rFonts w:ascii="Arial" w:hAnsi="Arial" w:cs="Arial"/>
                <w:bCs/>
                <w:spacing w:val="-2"/>
                <w:szCs w:val="24"/>
              </w:rPr>
            </w:pPr>
            <w:r w:rsidRPr="00135461">
              <w:rPr>
                <w:rFonts w:ascii="Arial" w:hAnsi="Arial" w:cs="Arial"/>
                <w:bCs/>
                <w:spacing w:val="-2"/>
                <w:szCs w:val="24"/>
              </w:rPr>
              <w:t>7.1</w:t>
            </w:r>
          </w:p>
        </w:tc>
        <w:tc>
          <w:tcPr>
            <w:tcW w:w="0" w:type="auto"/>
          </w:tcPr>
          <w:p w14:paraId="54F36198" w14:textId="655E543D" w:rsidR="00717BF8" w:rsidRPr="00135461" w:rsidRDefault="00717BF8" w:rsidP="00717BF8">
            <w:pPr>
              <w:pStyle w:val="NoSpacing"/>
              <w:rPr>
                <w:rFonts w:ascii="Arial" w:hAnsi="Arial" w:cs="Arial"/>
                <w:bCs/>
                <w:spacing w:val="-2"/>
                <w:szCs w:val="24"/>
                <w:lang w:val="en-GB"/>
              </w:rPr>
            </w:pPr>
            <w:r w:rsidRPr="00135461">
              <w:rPr>
                <w:rFonts w:ascii="Arial" w:eastAsia="Arial" w:hAnsi="Arial" w:cs="Arial"/>
                <w:snapToGrid/>
                <w:szCs w:val="24"/>
                <w:lang w:val="en-GB"/>
              </w:rPr>
              <w:t xml:space="preserve">A declaration as to the positioning of such alarms and evidence of working order must be supplied to the Local Authority on demand. Within 14 days of the demand, annotated floor plans must be provided to the Local Authority at </w:t>
            </w:r>
            <w:hyperlink r:id="rId21" w:history="1">
              <w:r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r w:rsidR="00487B41" w:rsidRPr="00135461">
              <w:rPr>
                <w:rFonts w:ascii="Arial" w:hAnsi="Arial" w:cs="Arial"/>
                <w:bCs/>
                <w:spacing w:val="-2"/>
                <w:szCs w:val="24"/>
                <w:lang w:val="en-GB"/>
              </w:rPr>
              <w:t xml:space="preserve"> </w:t>
            </w:r>
            <w:r w:rsidRPr="00135461">
              <w:rPr>
                <w:rFonts w:ascii="Arial" w:eastAsia="Arial" w:hAnsi="Arial" w:cs="Arial"/>
                <w:snapToGrid/>
                <w:szCs w:val="24"/>
                <w:lang w:val="en-GB"/>
              </w:rPr>
              <w:t xml:space="preserve">Note. a bathroom or lavatory is to be treated as a room used as living accommodation. </w:t>
            </w:r>
          </w:p>
        </w:tc>
      </w:tr>
      <w:tr w:rsidR="00717BF8" w:rsidRPr="00135461" w14:paraId="1E87A4D3" w14:textId="77777777" w:rsidTr="3779502E">
        <w:tc>
          <w:tcPr>
            <w:tcW w:w="0" w:type="auto"/>
            <w:shd w:val="clear" w:color="auto" w:fill="002060"/>
          </w:tcPr>
          <w:p w14:paraId="7A5BAB99"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29D2FED9" w14:textId="50FB5302" w:rsidR="00717BF8" w:rsidRPr="00135461" w:rsidRDefault="00717BF8" w:rsidP="00717BF8">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Tenancy </w:t>
            </w:r>
          </w:p>
        </w:tc>
      </w:tr>
      <w:tr w:rsidR="00717BF8" w:rsidRPr="00135461" w14:paraId="67923E0D" w14:textId="77777777" w:rsidTr="3779502E">
        <w:tc>
          <w:tcPr>
            <w:tcW w:w="0" w:type="auto"/>
          </w:tcPr>
          <w:p w14:paraId="37D6735E" w14:textId="3734D00B" w:rsidR="00717BF8" w:rsidRPr="00135461" w:rsidRDefault="00717BF8" w:rsidP="00717BF8">
            <w:pPr>
              <w:spacing w:line="320" w:lineRule="exact"/>
              <w:jc w:val="center"/>
              <w:rPr>
                <w:rFonts w:ascii="Arial" w:hAnsi="Arial" w:cs="Arial"/>
                <w:bCs/>
                <w:spacing w:val="-2"/>
                <w:szCs w:val="24"/>
              </w:rPr>
            </w:pPr>
            <w:r w:rsidRPr="00135461">
              <w:rPr>
                <w:rFonts w:ascii="Arial" w:hAnsi="Arial" w:cs="Arial"/>
                <w:bCs/>
                <w:spacing w:val="-2"/>
                <w:szCs w:val="24"/>
              </w:rPr>
              <w:t>8</w:t>
            </w:r>
          </w:p>
        </w:tc>
        <w:tc>
          <w:tcPr>
            <w:tcW w:w="0" w:type="auto"/>
          </w:tcPr>
          <w:p w14:paraId="3914A1DC" w14:textId="60ED2384" w:rsidR="00717BF8" w:rsidRPr="00135461" w:rsidRDefault="00717BF8" w:rsidP="00717BF8">
            <w:pPr>
              <w:pStyle w:val="NoSpacing"/>
              <w:rPr>
                <w:rFonts w:ascii="Arial" w:eastAsia="Arial" w:hAnsi="Arial" w:cs="Arial"/>
                <w:snapToGrid/>
                <w:szCs w:val="24"/>
              </w:rPr>
            </w:pPr>
            <w:r w:rsidRPr="00135461">
              <w:rPr>
                <w:rFonts w:ascii="Arial" w:eastAsia="Arial" w:hAnsi="Arial" w:cs="Arial"/>
                <w:snapToGrid/>
                <w:szCs w:val="24"/>
              </w:rPr>
              <w:t xml:space="preserve">Conditions </w:t>
            </w:r>
            <w:proofErr w:type="gramStart"/>
            <w:r w:rsidRPr="00135461">
              <w:rPr>
                <w:rFonts w:ascii="Arial" w:eastAsia="Arial" w:hAnsi="Arial" w:cs="Arial"/>
                <w:snapToGrid/>
                <w:szCs w:val="24"/>
              </w:rPr>
              <w:t>requiring</w:t>
            </w:r>
            <w:proofErr w:type="gramEnd"/>
            <w:r w:rsidRPr="00135461">
              <w:rPr>
                <w:rFonts w:ascii="Arial" w:eastAsia="Arial" w:hAnsi="Arial" w:cs="Arial"/>
                <w:snapToGrid/>
                <w:szCs w:val="24"/>
              </w:rPr>
              <w:t xml:space="preserve"> 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to supply to the occupiers of the </w:t>
            </w:r>
            <w:proofErr w:type="gramStart"/>
            <w:r w:rsidRPr="00135461">
              <w:rPr>
                <w:rFonts w:ascii="Arial" w:eastAsia="Arial" w:hAnsi="Arial" w:cs="Arial"/>
                <w:snapToGrid/>
                <w:szCs w:val="24"/>
              </w:rPr>
              <w:t>house</w:t>
            </w:r>
            <w:proofErr w:type="gramEnd"/>
            <w:r w:rsidRPr="00135461">
              <w:rPr>
                <w:rFonts w:ascii="Arial" w:eastAsia="Arial" w:hAnsi="Arial" w:cs="Arial"/>
                <w:snapToGrid/>
                <w:szCs w:val="24"/>
              </w:rPr>
              <w:t xml:space="preserve"> a written statement of the terms on which they occupy it.</w:t>
            </w:r>
          </w:p>
        </w:tc>
      </w:tr>
      <w:tr w:rsidR="00717BF8" w:rsidRPr="00135461" w14:paraId="15935867" w14:textId="77777777" w:rsidTr="3779502E">
        <w:tc>
          <w:tcPr>
            <w:tcW w:w="0" w:type="auto"/>
          </w:tcPr>
          <w:p w14:paraId="03C58538" w14:textId="529781D5" w:rsidR="00717BF8" w:rsidRPr="00135461" w:rsidRDefault="00717BF8" w:rsidP="00717BF8">
            <w:pPr>
              <w:spacing w:line="320" w:lineRule="exact"/>
              <w:jc w:val="center"/>
              <w:rPr>
                <w:rFonts w:ascii="Arial" w:hAnsi="Arial" w:cs="Arial"/>
                <w:bCs/>
                <w:spacing w:val="-2"/>
                <w:szCs w:val="24"/>
              </w:rPr>
            </w:pPr>
            <w:r w:rsidRPr="00135461">
              <w:rPr>
                <w:rFonts w:ascii="Arial" w:hAnsi="Arial" w:cs="Arial"/>
                <w:bCs/>
                <w:spacing w:val="-2"/>
                <w:szCs w:val="24"/>
              </w:rPr>
              <w:t>8.1</w:t>
            </w:r>
          </w:p>
        </w:tc>
        <w:tc>
          <w:tcPr>
            <w:tcW w:w="0" w:type="auto"/>
          </w:tcPr>
          <w:p w14:paraId="4B945BD2" w14:textId="6477E350" w:rsidR="00717BF8" w:rsidRPr="00135461" w:rsidRDefault="00487B41" w:rsidP="00717BF8">
            <w:pPr>
              <w:pStyle w:val="NoSpacing"/>
              <w:rPr>
                <w:rFonts w:ascii="Arial" w:eastAsia="Arial" w:hAnsi="Arial" w:cs="Arial"/>
                <w:snapToGrid/>
                <w:szCs w:val="24"/>
              </w:rPr>
            </w:pPr>
            <w:r w:rsidRPr="00135461">
              <w:rPr>
                <w:rFonts w:ascii="Arial" w:eastAsia="Arial" w:hAnsi="Arial" w:cs="Arial"/>
                <w:snapToGrid/>
                <w:szCs w:val="24"/>
              </w:rPr>
              <w:t>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must retain the written statements of terms and evidence of providing the written statement of terms to the occupant throughout the occupiers' period of occupation and for a minimum of five months after the occupation has ceased.</w:t>
            </w:r>
            <w:r w:rsidR="007537BB" w:rsidRPr="00135461">
              <w:rPr>
                <w:rFonts w:ascii="Arial" w:eastAsia="Arial" w:hAnsi="Arial" w:cs="Arial"/>
                <w:snapToGrid/>
                <w:szCs w:val="24"/>
              </w:rPr>
              <w:t xml:space="preserve"> </w:t>
            </w:r>
            <w:r w:rsidRPr="00135461">
              <w:rPr>
                <w:rFonts w:ascii="Arial" w:eastAsia="Arial" w:hAnsi="Arial" w:cs="Arial"/>
                <w:snapToGrid/>
                <w:szCs w:val="24"/>
              </w:rPr>
              <w:t xml:space="preserve">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must provide the Council with </w:t>
            </w:r>
            <w:proofErr w:type="gramStart"/>
            <w:r w:rsidRPr="00135461">
              <w:rPr>
                <w:rFonts w:ascii="Arial" w:eastAsia="Arial" w:hAnsi="Arial" w:cs="Arial"/>
                <w:snapToGrid/>
                <w:szCs w:val="24"/>
              </w:rPr>
              <w:t>the</w:t>
            </w:r>
            <w:proofErr w:type="gramEnd"/>
            <w:r w:rsidRPr="00135461">
              <w:rPr>
                <w:rFonts w:ascii="Arial" w:eastAsia="Arial" w:hAnsi="Arial" w:cs="Arial"/>
                <w:snapToGrid/>
                <w:szCs w:val="24"/>
              </w:rPr>
              <w:t xml:space="preserve"> written statement of terms and evidence of the provision of the written statement of terms to the occupant within 14 days on demand. </w:t>
            </w:r>
            <w:r w:rsidR="007537BB" w:rsidRPr="00135461">
              <w:rPr>
                <w:rFonts w:ascii="Arial" w:hAnsi="Arial" w:cs="Arial"/>
                <w:bCs/>
                <w:spacing w:val="-2"/>
                <w:szCs w:val="24"/>
              </w:rPr>
              <w:t xml:space="preserve">Within 14 days of the demand, the declaration must be provided to the Local Authority at </w:t>
            </w:r>
            <w:hyperlink r:id="rId22" w:history="1">
              <w:r w:rsidR="007537BB" w:rsidRPr="00135461">
                <w:rPr>
                  <w:rStyle w:val="Hyperlink"/>
                  <w:rFonts w:ascii="Arial" w:hAnsi="Arial" w:cs="Arial"/>
                  <w:bCs/>
                  <w:spacing w:val="-2"/>
                  <w:szCs w:val="24"/>
                </w:rPr>
                <w:t>Housing.Private.Sec@torbay.gov.uk</w:t>
              </w:r>
            </w:hyperlink>
            <w:r w:rsidR="007537BB" w:rsidRPr="00135461">
              <w:rPr>
                <w:rFonts w:ascii="Arial" w:hAnsi="Arial" w:cs="Arial"/>
                <w:bCs/>
                <w:spacing w:val="-2"/>
                <w:szCs w:val="24"/>
              </w:rPr>
              <w:t xml:space="preserve"> or posted to Housing Standards, </w:t>
            </w:r>
            <w:r w:rsidR="007537BB" w:rsidRPr="00135461">
              <w:rPr>
                <w:rFonts w:ascii="Arial" w:hAnsi="Arial" w:cs="Arial"/>
                <w:bCs/>
                <w:spacing w:val="-2"/>
                <w:szCs w:val="24"/>
                <w:lang w:val="en-GB"/>
              </w:rPr>
              <w:t>Torquay Town Hall, Torquay, TQ1 3DR.</w:t>
            </w:r>
          </w:p>
        </w:tc>
      </w:tr>
      <w:tr w:rsidR="00717BF8" w:rsidRPr="00135461" w14:paraId="533E1496" w14:textId="77777777" w:rsidTr="3779502E">
        <w:tc>
          <w:tcPr>
            <w:tcW w:w="0" w:type="auto"/>
            <w:shd w:val="clear" w:color="auto" w:fill="002060"/>
          </w:tcPr>
          <w:p w14:paraId="1CF86B01"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012DC07C" w14:textId="4EE169D2" w:rsidR="00717BF8" w:rsidRPr="00135461" w:rsidRDefault="00717BF8" w:rsidP="00717BF8">
            <w:pPr>
              <w:pStyle w:val="NoSpacing"/>
              <w:rPr>
                <w:rFonts w:ascii="Arial" w:eastAsia="Arial" w:hAnsi="Arial" w:cs="Arial"/>
                <w:snapToGrid/>
                <w:szCs w:val="24"/>
              </w:rPr>
            </w:pPr>
            <w:r w:rsidRPr="00135461">
              <w:rPr>
                <w:rFonts w:ascii="Arial" w:eastAsia="Arial" w:hAnsi="Arial" w:cs="Arial"/>
                <w:snapToGrid/>
                <w:szCs w:val="24"/>
              </w:rPr>
              <w:t>Waste Provisions</w:t>
            </w:r>
          </w:p>
        </w:tc>
      </w:tr>
      <w:tr w:rsidR="00717BF8" w:rsidRPr="00135461" w14:paraId="0A67ABA4" w14:textId="77777777" w:rsidTr="3779502E">
        <w:tc>
          <w:tcPr>
            <w:tcW w:w="0" w:type="auto"/>
          </w:tcPr>
          <w:p w14:paraId="0BB2B79E" w14:textId="1D72CD2B" w:rsidR="00717BF8" w:rsidRPr="00135461" w:rsidRDefault="00717BF8" w:rsidP="00717BF8">
            <w:pPr>
              <w:spacing w:line="320" w:lineRule="exact"/>
              <w:jc w:val="center"/>
              <w:rPr>
                <w:rFonts w:ascii="Arial" w:hAnsi="Arial" w:cs="Arial"/>
                <w:bCs/>
                <w:spacing w:val="-2"/>
                <w:szCs w:val="24"/>
              </w:rPr>
            </w:pPr>
            <w:r w:rsidRPr="00135461">
              <w:rPr>
                <w:rFonts w:ascii="Arial" w:hAnsi="Arial" w:cs="Arial"/>
                <w:bCs/>
                <w:spacing w:val="-2"/>
                <w:szCs w:val="24"/>
              </w:rPr>
              <w:t>9</w:t>
            </w:r>
          </w:p>
        </w:tc>
        <w:tc>
          <w:tcPr>
            <w:tcW w:w="0" w:type="auto"/>
          </w:tcPr>
          <w:p w14:paraId="7D8A6125" w14:textId="3A3FC649" w:rsidR="007537BB" w:rsidRPr="00135461" w:rsidRDefault="007537BB" w:rsidP="00717BF8">
            <w:pPr>
              <w:widowControl/>
              <w:ind w:right="-472"/>
              <w:contextualSpacing/>
              <w:rPr>
                <w:rFonts w:ascii="Arial" w:eastAsia="Arial" w:hAnsi="Arial" w:cs="Arial"/>
                <w:snapToGrid/>
                <w:szCs w:val="24"/>
              </w:rPr>
            </w:pPr>
            <w:r w:rsidRPr="00135461">
              <w:rPr>
                <w:rFonts w:ascii="Arial" w:eastAsia="Arial" w:hAnsi="Arial" w:cs="Arial"/>
                <w:snapToGrid/>
                <w:szCs w:val="24"/>
              </w:rPr>
              <w:t xml:space="preserve">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w:t>
            </w:r>
            <w:r w:rsidR="58A1BEDA" w:rsidRPr="00135461">
              <w:rPr>
                <w:rFonts w:ascii="Arial" w:eastAsia="Arial" w:hAnsi="Arial" w:cs="Arial"/>
                <w:snapToGrid/>
                <w:szCs w:val="24"/>
              </w:rPr>
              <w:t xml:space="preserve">is </w:t>
            </w:r>
            <w:r w:rsidRPr="00135461">
              <w:rPr>
                <w:rFonts w:ascii="Arial" w:eastAsia="Arial" w:hAnsi="Arial" w:cs="Arial"/>
                <w:snapToGrid/>
                <w:szCs w:val="24"/>
              </w:rPr>
              <w:t xml:space="preserve">to comply with any scheme which is provided by the local housing </w:t>
            </w:r>
          </w:p>
          <w:p w14:paraId="48CD7609" w14:textId="77777777" w:rsidR="007537BB" w:rsidRPr="00135461" w:rsidRDefault="007537BB" w:rsidP="00717BF8">
            <w:pPr>
              <w:widowControl/>
              <w:ind w:right="-472"/>
              <w:contextualSpacing/>
              <w:rPr>
                <w:rFonts w:ascii="Arial" w:eastAsia="Arial" w:hAnsi="Arial" w:cs="Arial"/>
                <w:snapToGrid/>
                <w:szCs w:val="24"/>
              </w:rPr>
            </w:pPr>
            <w:r w:rsidRPr="00135461">
              <w:rPr>
                <w:rFonts w:ascii="Arial" w:eastAsia="Arial" w:hAnsi="Arial" w:cs="Arial"/>
                <w:snapToGrid/>
                <w:szCs w:val="24"/>
              </w:rPr>
              <w:t xml:space="preserve">authority to the </w:t>
            </w:r>
            <w:proofErr w:type="spellStart"/>
            <w:r w:rsidRPr="00135461">
              <w:rPr>
                <w:rFonts w:ascii="Arial" w:eastAsia="Arial" w:hAnsi="Arial" w:cs="Arial"/>
                <w:snapToGrid/>
                <w:szCs w:val="24"/>
              </w:rPr>
              <w:t>licence</w:t>
            </w:r>
            <w:proofErr w:type="spellEnd"/>
            <w:r w:rsidRPr="00135461">
              <w:rPr>
                <w:rFonts w:ascii="Arial" w:eastAsia="Arial" w:hAnsi="Arial" w:cs="Arial"/>
                <w:snapToGrid/>
                <w:szCs w:val="24"/>
              </w:rPr>
              <w:t xml:space="preserve"> holder and which relates to the storage and disposal of household </w:t>
            </w:r>
          </w:p>
          <w:p w14:paraId="623AF220" w14:textId="77777777" w:rsidR="007537BB" w:rsidRPr="00135461" w:rsidRDefault="007537BB" w:rsidP="3779502E">
            <w:pPr>
              <w:widowControl/>
              <w:ind w:right="-472"/>
              <w:contextualSpacing/>
              <w:rPr>
                <w:rFonts w:ascii="Arial" w:eastAsia="Arial" w:hAnsi="Arial" w:cs="Arial"/>
                <w:snapToGrid/>
                <w:szCs w:val="24"/>
              </w:rPr>
            </w:pPr>
            <w:r w:rsidRPr="00135461">
              <w:rPr>
                <w:rFonts w:ascii="Arial" w:eastAsia="Arial" w:hAnsi="Arial" w:cs="Arial"/>
                <w:snapToGrid/>
                <w:szCs w:val="24"/>
              </w:rPr>
              <w:t>waste at the HMO pending collection.</w:t>
            </w:r>
          </w:p>
        </w:tc>
      </w:tr>
      <w:tr w:rsidR="00717BF8" w:rsidRPr="00135461" w14:paraId="731AEBCF" w14:textId="77777777" w:rsidTr="3779502E">
        <w:tc>
          <w:tcPr>
            <w:tcW w:w="0" w:type="auto"/>
          </w:tcPr>
          <w:p w14:paraId="47522396" w14:textId="3FF6C5B1" w:rsidR="00717BF8" w:rsidRPr="00135461" w:rsidRDefault="00717BF8" w:rsidP="00717BF8">
            <w:pPr>
              <w:spacing w:line="320" w:lineRule="exact"/>
              <w:jc w:val="center"/>
              <w:rPr>
                <w:rFonts w:ascii="Arial" w:hAnsi="Arial" w:cs="Arial"/>
                <w:bCs/>
                <w:spacing w:val="-2"/>
                <w:szCs w:val="24"/>
              </w:rPr>
            </w:pPr>
            <w:r w:rsidRPr="00135461">
              <w:rPr>
                <w:rFonts w:ascii="Arial" w:hAnsi="Arial" w:cs="Arial"/>
                <w:bCs/>
                <w:spacing w:val="-2"/>
                <w:szCs w:val="24"/>
              </w:rPr>
              <w:t>9.1</w:t>
            </w:r>
          </w:p>
        </w:tc>
        <w:tc>
          <w:tcPr>
            <w:tcW w:w="0" w:type="auto"/>
          </w:tcPr>
          <w:p w14:paraId="352BF9CD" w14:textId="382D0367" w:rsidR="00717BF8" w:rsidRPr="00135461" w:rsidRDefault="00717BF8" w:rsidP="00717BF8">
            <w:pPr>
              <w:widowControl/>
              <w:spacing w:before="100" w:beforeAutospacing="1" w:after="100" w:afterAutospacing="1" w:line="264" w:lineRule="auto"/>
              <w:rPr>
                <w:rFonts w:ascii="Arial" w:hAnsi="Arial" w:cs="Arial"/>
                <w:snapToGrid/>
                <w:szCs w:val="24"/>
                <w:lang w:val="en-GB" w:eastAsia="en-GB"/>
              </w:rPr>
            </w:pPr>
            <w:r w:rsidRPr="00135461">
              <w:rPr>
                <w:rFonts w:ascii="Arial" w:hAnsi="Arial" w:cs="Arial"/>
                <w:szCs w:val="24"/>
              </w:rPr>
              <w:t xml:space="preserve">Provide information about bulky waste and different collections to the tenants in writing, retain this throughout the </w:t>
            </w:r>
            <w:r w:rsidR="00487B41" w:rsidRPr="00135461">
              <w:rPr>
                <w:rFonts w:ascii="Arial" w:hAnsi="Arial" w:cs="Arial"/>
                <w:szCs w:val="24"/>
              </w:rPr>
              <w:t>occupant’s</w:t>
            </w:r>
            <w:r w:rsidRPr="00135461">
              <w:rPr>
                <w:rFonts w:ascii="Arial" w:hAnsi="Arial" w:cs="Arial"/>
                <w:szCs w:val="24"/>
              </w:rPr>
              <w:t xml:space="preserve"> period of occupation and a minimum of 5 months afterwards. </w:t>
            </w:r>
            <w:r w:rsidRPr="00135461">
              <w:rPr>
                <w:rFonts w:ascii="Arial" w:hAnsi="Arial" w:cs="Arial"/>
                <w:bCs/>
                <w:spacing w:val="-2"/>
                <w:szCs w:val="24"/>
              </w:rPr>
              <w:t xml:space="preserve">Within 14 days of a demand, the information must be provided to the Local Authority at </w:t>
            </w:r>
            <w:hyperlink r:id="rId23" w:history="1">
              <w:r w:rsidRPr="00135461">
                <w:rPr>
                  <w:rStyle w:val="Hyperlink"/>
                  <w:rFonts w:ascii="Arial" w:hAnsi="Arial" w:cs="Arial"/>
                  <w:bCs/>
                  <w:spacing w:val="-2"/>
                  <w:szCs w:val="24"/>
                </w:rPr>
                <w:t>Housing.Private.Sec@torbay.gov.uk</w:t>
              </w:r>
            </w:hyperlink>
            <w:r w:rsidRPr="00135461">
              <w:rPr>
                <w:rFonts w:ascii="Arial" w:hAnsi="Arial" w:cs="Arial"/>
                <w:bCs/>
                <w:spacing w:val="-2"/>
                <w:szCs w:val="24"/>
              </w:rPr>
              <w:t xml:space="preserve"> or posted to Housing Standards, </w:t>
            </w:r>
            <w:r w:rsidRPr="00135461">
              <w:rPr>
                <w:rFonts w:ascii="Arial" w:hAnsi="Arial" w:cs="Arial"/>
                <w:bCs/>
                <w:spacing w:val="-2"/>
                <w:szCs w:val="24"/>
                <w:lang w:val="en-GB"/>
              </w:rPr>
              <w:t>Torquay Town Hall, Torquay, TQ1 3DR.</w:t>
            </w:r>
          </w:p>
        </w:tc>
      </w:tr>
      <w:tr w:rsidR="00717BF8" w:rsidRPr="00135461" w14:paraId="4BD46438" w14:textId="77777777" w:rsidTr="3779502E">
        <w:tc>
          <w:tcPr>
            <w:tcW w:w="0" w:type="auto"/>
            <w:shd w:val="clear" w:color="auto" w:fill="002060"/>
          </w:tcPr>
          <w:p w14:paraId="490778E2"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3EB54993" w14:textId="02E2106C" w:rsidR="00717BF8" w:rsidRPr="00135461" w:rsidRDefault="00717BF8" w:rsidP="00717BF8">
            <w:pPr>
              <w:pStyle w:val="NoSpacing"/>
              <w:rPr>
                <w:rFonts w:ascii="Arial" w:eastAsia="Arial" w:hAnsi="Arial" w:cs="Arial"/>
                <w:snapToGrid/>
                <w:szCs w:val="24"/>
                <w:lang w:val="en-GB"/>
              </w:rPr>
            </w:pPr>
            <w:r w:rsidRPr="00135461">
              <w:rPr>
                <w:rFonts w:ascii="Arial" w:eastAsia="Arial" w:hAnsi="Arial" w:cs="Arial"/>
                <w:snapToGrid/>
                <w:szCs w:val="24"/>
                <w:lang w:val="en-GB"/>
              </w:rPr>
              <w:t>Minimum Room Sizes</w:t>
            </w:r>
          </w:p>
        </w:tc>
      </w:tr>
      <w:tr w:rsidR="00717BF8" w:rsidRPr="00135461" w14:paraId="5195834B" w14:textId="77777777" w:rsidTr="3779502E">
        <w:tc>
          <w:tcPr>
            <w:tcW w:w="0" w:type="auto"/>
          </w:tcPr>
          <w:p w14:paraId="5A2E2DF5" w14:textId="243817DE" w:rsidR="00717BF8" w:rsidRPr="00135461" w:rsidRDefault="007537BB" w:rsidP="00717BF8">
            <w:pPr>
              <w:spacing w:line="320" w:lineRule="exact"/>
              <w:jc w:val="center"/>
              <w:rPr>
                <w:rFonts w:ascii="Arial" w:hAnsi="Arial" w:cs="Arial"/>
                <w:bCs/>
                <w:spacing w:val="-2"/>
                <w:szCs w:val="24"/>
              </w:rPr>
            </w:pPr>
            <w:r w:rsidRPr="00135461">
              <w:rPr>
                <w:rFonts w:ascii="Arial" w:hAnsi="Arial" w:cs="Arial"/>
                <w:bCs/>
                <w:spacing w:val="-2"/>
                <w:szCs w:val="24"/>
              </w:rPr>
              <w:t>10</w:t>
            </w:r>
          </w:p>
        </w:tc>
        <w:tc>
          <w:tcPr>
            <w:tcW w:w="0" w:type="auto"/>
          </w:tcPr>
          <w:p w14:paraId="51C37EFE"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Conditions requiring the licence holder—</w:t>
            </w:r>
          </w:p>
          <w:p w14:paraId="53EBB3C8"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(a)to ensure that the floor area of any room in the HMO used as sleeping accommodation by one person aged over 10 years is not less than 6.51 square </w:t>
            </w:r>
            <w:proofErr w:type="gramStart"/>
            <w:r w:rsidRPr="00135461">
              <w:rPr>
                <w:rFonts w:ascii="Arial" w:eastAsia="Arial" w:hAnsi="Arial" w:cs="Arial"/>
                <w:snapToGrid/>
                <w:szCs w:val="24"/>
                <w:lang w:val="en-GB"/>
              </w:rPr>
              <w:t>metres;</w:t>
            </w:r>
            <w:proofErr w:type="gramEnd"/>
          </w:p>
          <w:p w14:paraId="145CF3DF"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(b)to ensure that the floor area of any room in the HMO used as sleeping accommodation by two persons aged over 10 years is not less than 10.22 square </w:t>
            </w:r>
            <w:proofErr w:type="gramStart"/>
            <w:r w:rsidRPr="00135461">
              <w:rPr>
                <w:rFonts w:ascii="Arial" w:eastAsia="Arial" w:hAnsi="Arial" w:cs="Arial"/>
                <w:snapToGrid/>
                <w:szCs w:val="24"/>
                <w:lang w:val="en-GB"/>
              </w:rPr>
              <w:t>metres;</w:t>
            </w:r>
            <w:proofErr w:type="gramEnd"/>
          </w:p>
          <w:p w14:paraId="4D048149"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(c)to ensure that the floor area of any room in the HMO used as sleeping accommodation by one person aged under 10 years is not less than 4.64 square </w:t>
            </w:r>
            <w:proofErr w:type="gramStart"/>
            <w:r w:rsidRPr="00135461">
              <w:rPr>
                <w:rFonts w:ascii="Arial" w:eastAsia="Arial" w:hAnsi="Arial" w:cs="Arial"/>
                <w:snapToGrid/>
                <w:szCs w:val="24"/>
                <w:lang w:val="en-GB"/>
              </w:rPr>
              <w:t>metres;</w:t>
            </w:r>
            <w:proofErr w:type="gramEnd"/>
          </w:p>
          <w:p w14:paraId="415B0623" w14:textId="77777777" w:rsidR="00717BF8" w:rsidRPr="00135461" w:rsidRDefault="007537BB" w:rsidP="00717BF8">
            <w:pPr>
              <w:pStyle w:val="NoSpacing"/>
              <w:rPr>
                <w:rFonts w:ascii="Arial" w:eastAsia="Arial" w:hAnsi="Arial" w:cs="Arial"/>
                <w:snapToGrid/>
                <w:szCs w:val="24"/>
                <w:lang w:val="en-GB"/>
              </w:rPr>
            </w:pPr>
            <w:r w:rsidRPr="00135461">
              <w:rPr>
                <w:rFonts w:ascii="Arial" w:eastAsia="Arial" w:hAnsi="Arial" w:cs="Arial"/>
                <w:snapToGrid/>
                <w:szCs w:val="24"/>
                <w:lang w:val="en-GB"/>
              </w:rPr>
              <w:t>(d)to ensure that any room in the HMO with a floor area of less than 4.64 square metres is not used as sleeping accommodation.</w:t>
            </w:r>
          </w:p>
          <w:p w14:paraId="1B78A64C" w14:textId="77777777" w:rsidR="00487B41" w:rsidRPr="00135461" w:rsidRDefault="00487B41" w:rsidP="00717BF8">
            <w:pPr>
              <w:pStyle w:val="NoSpacing"/>
              <w:rPr>
                <w:rFonts w:ascii="Arial" w:eastAsia="Arial" w:hAnsi="Arial" w:cs="Arial"/>
                <w:snapToGrid/>
                <w:szCs w:val="24"/>
                <w:lang w:val="en-GB"/>
              </w:rPr>
            </w:pPr>
          </w:p>
          <w:p w14:paraId="38A5F42F" w14:textId="7E90829A" w:rsidR="00487B41" w:rsidRPr="00135461" w:rsidRDefault="00487B41" w:rsidP="00717BF8">
            <w:pPr>
              <w:pStyle w:val="NoSpacing"/>
              <w:rPr>
                <w:rFonts w:ascii="Arial" w:eastAsia="Arial" w:hAnsi="Arial" w:cs="Arial"/>
                <w:snapToGrid/>
                <w:szCs w:val="24"/>
                <w:lang w:val="en-GB"/>
              </w:rPr>
            </w:pPr>
            <w:r w:rsidRPr="00135461">
              <w:rPr>
                <w:rFonts w:ascii="Arial" w:eastAsia="Arial" w:hAnsi="Arial" w:cs="Arial"/>
                <w:snapToGrid/>
                <w:szCs w:val="24"/>
              </w:rPr>
              <w:t xml:space="preserve">Any part of the floor area of a room in relation to which the height of the ceiling is less than 1.5 </w:t>
            </w:r>
            <w:proofErr w:type="spellStart"/>
            <w:r w:rsidRPr="00135461">
              <w:rPr>
                <w:rFonts w:ascii="Arial" w:eastAsia="Arial" w:hAnsi="Arial" w:cs="Arial"/>
                <w:snapToGrid/>
                <w:szCs w:val="24"/>
              </w:rPr>
              <w:t>metres</w:t>
            </w:r>
            <w:proofErr w:type="spellEnd"/>
            <w:r w:rsidRPr="00135461">
              <w:rPr>
                <w:rFonts w:ascii="Arial" w:eastAsia="Arial" w:hAnsi="Arial" w:cs="Arial"/>
                <w:snapToGrid/>
                <w:szCs w:val="24"/>
              </w:rPr>
              <w:t xml:space="preserve"> is not to be </w:t>
            </w:r>
            <w:proofErr w:type="gramStart"/>
            <w:r w:rsidRPr="00135461">
              <w:rPr>
                <w:rFonts w:ascii="Arial" w:eastAsia="Arial" w:hAnsi="Arial" w:cs="Arial"/>
                <w:snapToGrid/>
                <w:szCs w:val="24"/>
              </w:rPr>
              <w:t>taken into account</w:t>
            </w:r>
            <w:proofErr w:type="gramEnd"/>
            <w:r w:rsidRPr="00135461">
              <w:rPr>
                <w:rFonts w:ascii="Arial" w:eastAsia="Arial" w:hAnsi="Arial" w:cs="Arial"/>
                <w:snapToGrid/>
                <w:szCs w:val="24"/>
              </w:rPr>
              <w:t xml:space="preserve"> in determining the floor area of that room for the purposes of this paragraph.</w:t>
            </w:r>
          </w:p>
        </w:tc>
      </w:tr>
      <w:tr w:rsidR="007537BB" w:rsidRPr="00135461" w14:paraId="091FC262" w14:textId="77777777" w:rsidTr="3779502E">
        <w:tc>
          <w:tcPr>
            <w:tcW w:w="0" w:type="auto"/>
          </w:tcPr>
          <w:p w14:paraId="14F8840D" w14:textId="5134D1CD" w:rsidR="007537BB" w:rsidRPr="00135461" w:rsidRDefault="007537BB" w:rsidP="00717BF8">
            <w:pPr>
              <w:spacing w:line="320" w:lineRule="exact"/>
              <w:jc w:val="center"/>
              <w:rPr>
                <w:rFonts w:ascii="Arial" w:hAnsi="Arial" w:cs="Arial"/>
                <w:bCs/>
                <w:spacing w:val="-2"/>
                <w:szCs w:val="24"/>
              </w:rPr>
            </w:pPr>
            <w:r w:rsidRPr="00135461">
              <w:rPr>
                <w:rFonts w:ascii="Arial" w:hAnsi="Arial" w:cs="Arial"/>
                <w:bCs/>
                <w:spacing w:val="-2"/>
                <w:szCs w:val="24"/>
              </w:rPr>
              <w:t>11</w:t>
            </w:r>
          </w:p>
        </w:tc>
        <w:tc>
          <w:tcPr>
            <w:tcW w:w="0" w:type="auto"/>
          </w:tcPr>
          <w:p w14:paraId="0115A532" w14:textId="233D3262"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Conditions requiring the licence holder to ensure that—</w:t>
            </w:r>
          </w:p>
          <w:p w14:paraId="366F28A3"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(a)where any room in the HMO is used as sleeping accommodation by persons aged over 10 years only, it is not used as such by more than the maximum number of persons aged over 10 years specified in the </w:t>
            </w:r>
            <w:proofErr w:type="gramStart"/>
            <w:r w:rsidRPr="00135461">
              <w:rPr>
                <w:rFonts w:ascii="Arial" w:eastAsia="Arial" w:hAnsi="Arial" w:cs="Arial"/>
                <w:snapToGrid/>
                <w:szCs w:val="24"/>
                <w:lang w:val="en-GB"/>
              </w:rPr>
              <w:t>licence;</w:t>
            </w:r>
            <w:proofErr w:type="gramEnd"/>
          </w:p>
          <w:p w14:paraId="6176B4E7"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 xml:space="preserve">(b)where any room in the HMO is used as sleeping accommodation by persons aged under 10 years only, it is not used as such by more than the maximum number of persons aged under 10 years specified in the </w:t>
            </w:r>
            <w:proofErr w:type="gramStart"/>
            <w:r w:rsidRPr="00135461">
              <w:rPr>
                <w:rFonts w:ascii="Arial" w:eastAsia="Arial" w:hAnsi="Arial" w:cs="Arial"/>
                <w:snapToGrid/>
                <w:szCs w:val="24"/>
                <w:lang w:val="en-GB"/>
              </w:rPr>
              <w:t>licence;</w:t>
            </w:r>
            <w:proofErr w:type="gramEnd"/>
          </w:p>
          <w:p w14:paraId="2206F65C" w14:textId="77777777" w:rsidR="007537BB" w:rsidRPr="00135461" w:rsidRDefault="007537BB" w:rsidP="007537BB">
            <w:pPr>
              <w:pStyle w:val="NoSpacing"/>
              <w:rPr>
                <w:rFonts w:ascii="Arial" w:eastAsia="Arial" w:hAnsi="Arial" w:cs="Arial"/>
                <w:snapToGrid/>
                <w:szCs w:val="24"/>
                <w:lang w:val="en-GB"/>
              </w:rPr>
            </w:pPr>
            <w:r w:rsidRPr="00135461">
              <w:rPr>
                <w:rFonts w:ascii="Arial" w:eastAsia="Arial" w:hAnsi="Arial" w:cs="Arial"/>
                <w:snapToGrid/>
                <w:szCs w:val="24"/>
                <w:lang w:val="en-GB"/>
              </w:rPr>
              <w:t>(c)where any room in the HMO is used as sleeping accommodation by persons aged over 10 years and persons aged under 10 years, it is not used as such by more than the maximum number of persons aged over 10 years specified in the licence and the maximum number of persons aged under 10 years so specified.</w:t>
            </w:r>
          </w:p>
          <w:p w14:paraId="619E2211" w14:textId="77777777" w:rsidR="007537BB" w:rsidRPr="00135461" w:rsidRDefault="007537BB" w:rsidP="00717BF8">
            <w:pPr>
              <w:pStyle w:val="NoSpacing"/>
              <w:rPr>
                <w:rFonts w:ascii="Arial" w:eastAsia="Arial" w:hAnsi="Arial" w:cs="Arial"/>
                <w:snapToGrid/>
                <w:szCs w:val="24"/>
                <w:lang w:val="en-GB"/>
              </w:rPr>
            </w:pPr>
          </w:p>
          <w:p w14:paraId="1CEE9D93" w14:textId="29C4939B" w:rsidR="00487B41" w:rsidRPr="00135461" w:rsidRDefault="00487B41" w:rsidP="00717BF8">
            <w:pPr>
              <w:pStyle w:val="NoSpacing"/>
              <w:rPr>
                <w:rFonts w:ascii="Arial" w:eastAsia="Arial" w:hAnsi="Arial" w:cs="Arial"/>
                <w:snapToGrid/>
                <w:szCs w:val="24"/>
                <w:lang w:val="en-GB"/>
              </w:rPr>
            </w:pPr>
            <w:r w:rsidRPr="00135461">
              <w:rPr>
                <w:rFonts w:ascii="Arial" w:eastAsia="Arial" w:hAnsi="Arial" w:cs="Arial"/>
                <w:snapToGrid/>
                <w:szCs w:val="24"/>
              </w:rPr>
              <w:t xml:space="preserve">Any part of the floor area of a room in relation to which the height of the ceiling is less than 1.5 </w:t>
            </w:r>
            <w:proofErr w:type="spellStart"/>
            <w:r w:rsidRPr="00135461">
              <w:rPr>
                <w:rFonts w:ascii="Arial" w:eastAsia="Arial" w:hAnsi="Arial" w:cs="Arial"/>
                <w:snapToGrid/>
                <w:szCs w:val="24"/>
              </w:rPr>
              <w:t>metres</w:t>
            </w:r>
            <w:proofErr w:type="spellEnd"/>
            <w:r w:rsidRPr="00135461">
              <w:rPr>
                <w:rFonts w:ascii="Arial" w:eastAsia="Arial" w:hAnsi="Arial" w:cs="Arial"/>
                <w:snapToGrid/>
                <w:szCs w:val="24"/>
              </w:rPr>
              <w:t xml:space="preserve"> is not to be </w:t>
            </w:r>
            <w:proofErr w:type="gramStart"/>
            <w:r w:rsidRPr="00135461">
              <w:rPr>
                <w:rFonts w:ascii="Arial" w:eastAsia="Arial" w:hAnsi="Arial" w:cs="Arial"/>
                <w:snapToGrid/>
                <w:szCs w:val="24"/>
              </w:rPr>
              <w:t>taken into account</w:t>
            </w:r>
            <w:proofErr w:type="gramEnd"/>
            <w:r w:rsidRPr="00135461">
              <w:rPr>
                <w:rFonts w:ascii="Arial" w:eastAsia="Arial" w:hAnsi="Arial" w:cs="Arial"/>
                <w:snapToGrid/>
                <w:szCs w:val="24"/>
              </w:rPr>
              <w:t xml:space="preserve"> in determining the floor area of that room for the purposes of this paragraph.</w:t>
            </w:r>
          </w:p>
        </w:tc>
      </w:tr>
      <w:tr w:rsidR="00717BF8" w:rsidRPr="00135461" w14:paraId="1161E04A" w14:textId="77777777" w:rsidTr="3779502E">
        <w:tc>
          <w:tcPr>
            <w:tcW w:w="0" w:type="auto"/>
          </w:tcPr>
          <w:p w14:paraId="75DBCDDC" w14:textId="500EA878" w:rsidR="00717BF8" w:rsidRPr="00135461" w:rsidRDefault="2B01E8E6" w:rsidP="3779502E">
            <w:pPr>
              <w:spacing w:line="320" w:lineRule="exact"/>
              <w:jc w:val="center"/>
              <w:rPr>
                <w:rFonts w:ascii="Arial" w:hAnsi="Arial" w:cs="Arial"/>
                <w:spacing w:val="-2"/>
                <w:szCs w:val="24"/>
              </w:rPr>
            </w:pPr>
            <w:r w:rsidRPr="00135461">
              <w:rPr>
                <w:rFonts w:ascii="Arial" w:hAnsi="Arial" w:cs="Arial"/>
                <w:szCs w:val="24"/>
              </w:rPr>
              <w:t>12</w:t>
            </w:r>
          </w:p>
        </w:tc>
        <w:tc>
          <w:tcPr>
            <w:tcW w:w="0" w:type="auto"/>
          </w:tcPr>
          <w:p w14:paraId="0C7576F9" w14:textId="21B6B23D" w:rsidR="00717BF8" w:rsidRPr="00135461" w:rsidRDefault="00717BF8" w:rsidP="00717BF8">
            <w:pPr>
              <w:pStyle w:val="NoSpacing"/>
              <w:rPr>
                <w:rFonts w:ascii="Arial" w:eastAsia="Arial" w:hAnsi="Arial" w:cs="Arial"/>
                <w:snapToGrid/>
                <w:szCs w:val="24"/>
                <w:lang w:val="en-GB"/>
              </w:rPr>
            </w:pPr>
            <w:r w:rsidRPr="00135461">
              <w:rPr>
                <w:rFonts w:ascii="Arial" w:eastAsia="Arial" w:hAnsi="Arial" w:cs="Arial"/>
                <w:snapToGrid/>
                <w:szCs w:val="24"/>
                <w:lang w:val="en-GB"/>
              </w:rPr>
              <w:t>Local housing authorities will continue to have discretion to set their own higher standards within licence conditions but must not set lower standards. The standards Torbay Council has adopted can be found within the Devon Wide Guidance House in Multiple Occupation (HMO) Standards. You must comply with these standards.</w:t>
            </w:r>
          </w:p>
        </w:tc>
      </w:tr>
      <w:tr w:rsidR="00717BF8" w:rsidRPr="00135461" w14:paraId="6C08EA3F" w14:textId="77777777" w:rsidTr="3779502E">
        <w:tc>
          <w:tcPr>
            <w:tcW w:w="0" w:type="auto"/>
            <w:shd w:val="clear" w:color="auto" w:fill="002060"/>
          </w:tcPr>
          <w:p w14:paraId="77CDF4F0"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333AA641" w14:textId="752D30D1" w:rsidR="00717BF8" w:rsidRPr="00135461" w:rsidRDefault="00717BF8" w:rsidP="00717BF8">
            <w:pPr>
              <w:pStyle w:val="NoSpacing"/>
              <w:rPr>
                <w:rFonts w:ascii="Arial" w:eastAsia="Arial" w:hAnsi="Arial" w:cs="Arial"/>
                <w:snapToGrid/>
                <w:szCs w:val="24"/>
                <w:lang w:val="en-GB"/>
              </w:rPr>
            </w:pPr>
            <w:proofErr w:type="spellStart"/>
            <w:r w:rsidRPr="00135461">
              <w:rPr>
                <w:rFonts w:ascii="Arial" w:eastAsia="Arial" w:hAnsi="Arial" w:cs="Arial"/>
                <w:snapToGrid/>
                <w:szCs w:val="24"/>
                <w:lang w:val="en-GB"/>
              </w:rPr>
              <w:t>Anti Social</w:t>
            </w:r>
            <w:proofErr w:type="spellEnd"/>
            <w:r w:rsidRPr="00135461">
              <w:rPr>
                <w:rFonts w:ascii="Arial" w:eastAsia="Arial" w:hAnsi="Arial" w:cs="Arial"/>
                <w:snapToGrid/>
                <w:szCs w:val="24"/>
                <w:lang w:val="en-GB"/>
              </w:rPr>
              <w:t xml:space="preserve"> Behaviour</w:t>
            </w:r>
          </w:p>
        </w:tc>
      </w:tr>
      <w:tr w:rsidR="00717BF8" w:rsidRPr="00135461" w14:paraId="7593AE91" w14:textId="77777777" w:rsidTr="3779502E">
        <w:tc>
          <w:tcPr>
            <w:tcW w:w="0" w:type="auto"/>
          </w:tcPr>
          <w:p w14:paraId="33D0EC75" w14:textId="63E65603" w:rsidR="00717BF8" w:rsidRPr="00135461" w:rsidRDefault="63763078" w:rsidP="3779502E">
            <w:pPr>
              <w:spacing w:line="320" w:lineRule="exact"/>
              <w:jc w:val="center"/>
              <w:rPr>
                <w:rFonts w:ascii="Arial" w:hAnsi="Arial" w:cs="Arial"/>
                <w:spacing w:val="-2"/>
                <w:szCs w:val="24"/>
              </w:rPr>
            </w:pPr>
            <w:r w:rsidRPr="00135461">
              <w:rPr>
                <w:rFonts w:ascii="Arial" w:hAnsi="Arial" w:cs="Arial"/>
                <w:szCs w:val="24"/>
              </w:rPr>
              <w:t>13</w:t>
            </w:r>
          </w:p>
        </w:tc>
        <w:tc>
          <w:tcPr>
            <w:tcW w:w="0" w:type="auto"/>
          </w:tcPr>
          <w:p w14:paraId="4969F607" w14:textId="0865A28B" w:rsidR="00717BF8" w:rsidRPr="00135461" w:rsidRDefault="00717BF8" w:rsidP="3779502E">
            <w:pPr>
              <w:widowControl/>
              <w:ind w:right="-472"/>
              <w:contextualSpacing/>
              <w:rPr>
                <w:rFonts w:ascii="Arial" w:eastAsia="Arial" w:hAnsi="Arial" w:cs="Arial"/>
                <w:szCs w:val="24"/>
                <w:lang w:val="en-GB"/>
              </w:rPr>
            </w:pPr>
            <w:r w:rsidRPr="00135461">
              <w:rPr>
                <w:rFonts w:ascii="Arial" w:eastAsia="Arial" w:hAnsi="Arial" w:cs="Arial"/>
                <w:snapToGrid/>
                <w:szCs w:val="24"/>
                <w:lang w:val="en-GB"/>
              </w:rPr>
              <w:t>Anti-social behaviour outside the building which is not involving tenants of the HMO shall be notified to</w:t>
            </w:r>
          </w:p>
          <w:p w14:paraId="710C07C9" w14:textId="6D8BD463"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the Council direct to 01803 208025 by the Licence holder or Manager. </w:t>
            </w:r>
          </w:p>
        </w:tc>
      </w:tr>
      <w:tr w:rsidR="00717BF8" w:rsidRPr="00135461" w14:paraId="44E8B7EB" w14:textId="77777777" w:rsidTr="3779502E">
        <w:tc>
          <w:tcPr>
            <w:tcW w:w="0" w:type="auto"/>
          </w:tcPr>
          <w:p w14:paraId="259A8C3D" w14:textId="231B4C46" w:rsidR="00717BF8" w:rsidRPr="00135461" w:rsidRDefault="11B49B6E" w:rsidP="3779502E">
            <w:pPr>
              <w:spacing w:line="320" w:lineRule="exact"/>
              <w:jc w:val="center"/>
              <w:rPr>
                <w:rFonts w:ascii="Arial" w:hAnsi="Arial" w:cs="Arial"/>
                <w:spacing w:val="-2"/>
                <w:szCs w:val="24"/>
              </w:rPr>
            </w:pPr>
            <w:r w:rsidRPr="00135461">
              <w:rPr>
                <w:rFonts w:ascii="Arial" w:hAnsi="Arial" w:cs="Arial"/>
                <w:szCs w:val="24"/>
              </w:rPr>
              <w:t>14</w:t>
            </w:r>
          </w:p>
        </w:tc>
        <w:tc>
          <w:tcPr>
            <w:tcW w:w="0" w:type="auto"/>
          </w:tcPr>
          <w:p w14:paraId="3502BBBB" w14:textId="3EACC290" w:rsidR="00717BF8" w:rsidRPr="00135461" w:rsidRDefault="00717BF8" w:rsidP="00717BF8">
            <w:pPr>
              <w:pStyle w:val="NoSpacing"/>
              <w:rPr>
                <w:rFonts w:ascii="Arial" w:eastAsia="Arial" w:hAnsi="Arial" w:cs="Arial"/>
                <w:snapToGrid/>
                <w:szCs w:val="24"/>
                <w:lang w:val="en-GB"/>
              </w:rPr>
            </w:pPr>
            <w:r w:rsidRPr="00135461">
              <w:rPr>
                <w:rFonts w:ascii="Arial" w:hAnsi="Arial" w:cs="Arial"/>
                <w:spacing w:val="-2"/>
                <w:szCs w:val="24"/>
                <w:lang w:val="en-GB"/>
              </w:rPr>
              <w:t xml:space="preserve">The licence holder </w:t>
            </w:r>
            <w:r w:rsidR="1CD03D38" w:rsidRPr="00135461">
              <w:rPr>
                <w:rFonts w:ascii="Arial" w:hAnsi="Arial" w:cs="Arial"/>
                <w:spacing w:val="-2"/>
                <w:szCs w:val="24"/>
                <w:lang w:val="en-GB"/>
              </w:rPr>
              <w:t xml:space="preserve">must </w:t>
            </w:r>
            <w:r w:rsidRPr="00135461">
              <w:rPr>
                <w:rFonts w:ascii="Arial" w:hAnsi="Arial" w:cs="Arial"/>
                <w:spacing w:val="-2"/>
                <w:szCs w:val="24"/>
                <w:lang w:val="en-GB"/>
              </w:rPr>
              <w:t xml:space="preserve">address problems of anti-social </w:t>
            </w:r>
            <w:r w:rsidR="20B5DF98" w:rsidRPr="00135461">
              <w:rPr>
                <w:rFonts w:ascii="Arial" w:hAnsi="Arial" w:cs="Arial"/>
                <w:szCs w:val="24"/>
                <w:lang w:val="en-GB"/>
              </w:rPr>
              <w:t xml:space="preserve">behaviour </w:t>
            </w:r>
            <w:r w:rsidR="20B5DF98" w:rsidRPr="00135461">
              <w:rPr>
                <w:rFonts w:ascii="Arial" w:hAnsi="Arial" w:cs="Arial"/>
                <w:spacing w:val="-2"/>
                <w:szCs w:val="24"/>
                <w:lang w:val="en-GB"/>
              </w:rPr>
              <w:t xml:space="preserve">within </w:t>
            </w:r>
            <w:r w:rsidR="20B5DF98" w:rsidRPr="00135461">
              <w:rPr>
                <w:rFonts w:ascii="Arial" w:eastAsia="Arial" w:hAnsi="Arial" w:cs="Arial"/>
                <w:szCs w:val="24"/>
                <w:lang w:val="en-GB"/>
              </w:rPr>
              <w:t>building or within the property boundary of the HMO</w:t>
            </w:r>
            <w:r w:rsidR="20B5DF98" w:rsidRPr="00135461">
              <w:rPr>
                <w:rFonts w:ascii="Arial" w:hAnsi="Arial" w:cs="Arial"/>
                <w:szCs w:val="24"/>
                <w:lang w:val="en-GB"/>
              </w:rPr>
              <w:t xml:space="preserve"> </w:t>
            </w:r>
            <w:r w:rsidRPr="00135461">
              <w:rPr>
                <w:rFonts w:ascii="Arial" w:hAnsi="Arial" w:cs="Arial"/>
                <w:spacing w:val="-2"/>
                <w:szCs w:val="24"/>
                <w:lang w:val="en-GB"/>
              </w:rPr>
              <w:t>resulting from the occupiers or their visitors by following the procedure set out below:</w:t>
            </w:r>
          </w:p>
        </w:tc>
      </w:tr>
      <w:tr w:rsidR="00717BF8" w:rsidRPr="00135461" w14:paraId="324EE130" w14:textId="77777777" w:rsidTr="3779502E">
        <w:tc>
          <w:tcPr>
            <w:tcW w:w="0" w:type="auto"/>
          </w:tcPr>
          <w:p w14:paraId="2E64E58A" w14:textId="6263E0C0" w:rsidR="00717BF8" w:rsidRPr="00135461" w:rsidRDefault="6A6C5AFF" w:rsidP="3779502E">
            <w:pPr>
              <w:spacing w:line="320" w:lineRule="exact"/>
              <w:jc w:val="center"/>
              <w:rPr>
                <w:rFonts w:ascii="Arial" w:hAnsi="Arial" w:cs="Arial"/>
                <w:spacing w:val="-2"/>
                <w:szCs w:val="24"/>
              </w:rPr>
            </w:pPr>
            <w:r w:rsidRPr="00135461">
              <w:rPr>
                <w:rFonts w:ascii="Arial" w:hAnsi="Arial" w:cs="Arial"/>
                <w:szCs w:val="24"/>
              </w:rPr>
              <w:t>14.1</w:t>
            </w:r>
          </w:p>
        </w:tc>
        <w:tc>
          <w:tcPr>
            <w:tcW w:w="0" w:type="auto"/>
          </w:tcPr>
          <w:p w14:paraId="6FC6A257" w14:textId="4D545EF7" w:rsidR="00717BF8" w:rsidRPr="00135461" w:rsidRDefault="00717BF8" w:rsidP="00717BF8">
            <w:pPr>
              <w:pStyle w:val="NoSpacing"/>
              <w:rPr>
                <w:rFonts w:ascii="Arial" w:eastAsia="Arial" w:hAnsi="Arial" w:cs="Arial"/>
                <w:snapToGrid/>
                <w:szCs w:val="24"/>
                <w:lang w:val="en-GB"/>
              </w:rPr>
            </w:pPr>
            <w:r w:rsidRPr="00135461">
              <w:rPr>
                <w:rFonts w:ascii="Arial" w:hAnsi="Arial" w:cs="Arial"/>
                <w:bCs/>
                <w:spacing w:val="-2"/>
                <w:szCs w:val="24"/>
                <w:lang w:val="en-GB"/>
              </w:rPr>
              <w:t>The licence holder must cooperate with the Council, the Police Service and any other agencies in resolving complaints of anti-social behaviour.</w:t>
            </w:r>
          </w:p>
        </w:tc>
      </w:tr>
      <w:tr w:rsidR="00717BF8" w:rsidRPr="00135461" w14:paraId="5F67D0FE" w14:textId="77777777" w:rsidTr="3779502E">
        <w:tc>
          <w:tcPr>
            <w:tcW w:w="0" w:type="auto"/>
          </w:tcPr>
          <w:p w14:paraId="77DF6F8B" w14:textId="286FC0BE"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14.2</w:t>
            </w:r>
          </w:p>
        </w:tc>
        <w:tc>
          <w:tcPr>
            <w:tcW w:w="0" w:type="auto"/>
          </w:tcPr>
          <w:p w14:paraId="51C721C8" w14:textId="4B067884" w:rsidR="00717BF8" w:rsidRPr="00135461" w:rsidRDefault="00717BF8" w:rsidP="00717BF8">
            <w:pPr>
              <w:spacing w:line="320" w:lineRule="exact"/>
              <w:rPr>
                <w:rFonts w:ascii="Arial" w:hAnsi="Arial" w:cs="Arial"/>
                <w:bCs/>
                <w:spacing w:val="-2"/>
                <w:szCs w:val="24"/>
                <w:lang w:val="en-GB"/>
              </w:rPr>
            </w:pPr>
            <w:r w:rsidRPr="00135461">
              <w:rPr>
                <w:rFonts w:ascii="Arial" w:hAnsi="Arial" w:cs="Arial"/>
                <w:bCs/>
                <w:spacing w:val="-2"/>
                <w:szCs w:val="24"/>
                <w:lang w:val="en-GB"/>
              </w:rPr>
              <w:t>If a complaint is received, or anti-social behaviour is discovered, the licence holder must contact the tenant within 14 days. The tenant must be informed in writing of the allegations made against them and of the consequences of its continuation.</w:t>
            </w:r>
          </w:p>
        </w:tc>
      </w:tr>
      <w:tr w:rsidR="00717BF8" w:rsidRPr="00135461" w14:paraId="69C09C60" w14:textId="77777777" w:rsidTr="3779502E">
        <w:tc>
          <w:tcPr>
            <w:tcW w:w="0" w:type="auto"/>
          </w:tcPr>
          <w:p w14:paraId="50785480" w14:textId="494092A3"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14.3</w:t>
            </w:r>
          </w:p>
        </w:tc>
        <w:tc>
          <w:tcPr>
            <w:tcW w:w="0" w:type="auto"/>
          </w:tcPr>
          <w:p w14:paraId="334E9BED" w14:textId="68AD784C" w:rsidR="00717BF8" w:rsidRPr="00135461" w:rsidRDefault="00717BF8" w:rsidP="00717BF8">
            <w:pPr>
              <w:spacing w:line="320" w:lineRule="exact"/>
              <w:rPr>
                <w:rFonts w:ascii="Arial" w:hAnsi="Arial" w:cs="Arial"/>
                <w:bCs/>
                <w:spacing w:val="-2"/>
                <w:szCs w:val="24"/>
                <w:lang w:val="en-GB"/>
              </w:rPr>
            </w:pPr>
            <w:r w:rsidRPr="00135461">
              <w:rPr>
                <w:rFonts w:ascii="Arial" w:hAnsi="Arial" w:cs="Arial"/>
                <w:bCs/>
                <w:spacing w:val="-2"/>
                <w:szCs w:val="24"/>
                <w:lang w:val="en-GB"/>
              </w:rPr>
              <w:t>The licence holder shall monitor any allegations of anti-social behaviour for a period of 28 days, from the date the complaint was received.</w:t>
            </w:r>
          </w:p>
        </w:tc>
      </w:tr>
      <w:tr w:rsidR="00717BF8" w:rsidRPr="00135461" w14:paraId="5C278BB5" w14:textId="77777777" w:rsidTr="3779502E">
        <w:tc>
          <w:tcPr>
            <w:tcW w:w="0" w:type="auto"/>
          </w:tcPr>
          <w:p w14:paraId="08F2C524" w14:textId="7A15A3B8"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14.4</w:t>
            </w:r>
          </w:p>
        </w:tc>
        <w:tc>
          <w:tcPr>
            <w:tcW w:w="0" w:type="auto"/>
          </w:tcPr>
          <w:p w14:paraId="6481A1C2" w14:textId="1F0F09EF" w:rsidR="00717BF8" w:rsidRPr="00135461" w:rsidRDefault="00717BF8" w:rsidP="00717BF8">
            <w:pPr>
              <w:spacing w:line="320" w:lineRule="exact"/>
              <w:rPr>
                <w:rFonts w:ascii="Arial" w:hAnsi="Arial" w:cs="Arial"/>
                <w:bCs/>
                <w:spacing w:val="-2"/>
                <w:szCs w:val="24"/>
                <w:lang w:val="en-GB"/>
              </w:rPr>
            </w:pPr>
            <w:r w:rsidRPr="00135461">
              <w:rPr>
                <w:rFonts w:ascii="Arial" w:hAnsi="Arial" w:cs="Arial"/>
                <w:bCs/>
                <w:spacing w:val="-2"/>
                <w:szCs w:val="24"/>
                <w:lang w:val="en-GB"/>
              </w:rPr>
              <w:t>If after 28 days, it is found that the anti-social behaviour is continuing the licence holder must visit the premises within 7 days and provide the tenant with a warning letter advising them of the possibility of eviction if their behaviour continues.</w:t>
            </w:r>
          </w:p>
        </w:tc>
      </w:tr>
      <w:tr w:rsidR="00717BF8" w:rsidRPr="00135461" w14:paraId="1497E734" w14:textId="77777777" w:rsidTr="3779502E">
        <w:tc>
          <w:tcPr>
            <w:tcW w:w="0" w:type="auto"/>
          </w:tcPr>
          <w:p w14:paraId="70D05F40" w14:textId="188B7710"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14.5</w:t>
            </w:r>
          </w:p>
        </w:tc>
        <w:tc>
          <w:tcPr>
            <w:tcW w:w="0" w:type="auto"/>
          </w:tcPr>
          <w:p w14:paraId="04E30733" w14:textId="03702A65" w:rsidR="00717BF8" w:rsidRPr="00135461" w:rsidRDefault="00717BF8" w:rsidP="00717BF8">
            <w:pPr>
              <w:pStyle w:val="NoSpacing"/>
              <w:rPr>
                <w:rFonts w:ascii="Arial" w:eastAsia="Arial" w:hAnsi="Arial" w:cs="Arial"/>
                <w:snapToGrid/>
                <w:szCs w:val="24"/>
                <w:lang w:val="en-GB"/>
              </w:rPr>
            </w:pPr>
            <w:r w:rsidRPr="00135461">
              <w:rPr>
                <w:rFonts w:ascii="Arial" w:hAnsi="Arial" w:cs="Arial"/>
                <w:bCs/>
                <w:spacing w:val="-2"/>
                <w:szCs w:val="24"/>
                <w:lang w:val="en-GB"/>
              </w:rPr>
              <w:t xml:space="preserve">If after 14 days of giving a warning letter, the tenant has not taken steps to address the anti-social behaviour and it is continuing, the licence holder shall </w:t>
            </w:r>
            <w:proofErr w:type="gramStart"/>
            <w:r w:rsidRPr="00135461">
              <w:rPr>
                <w:rFonts w:ascii="Arial" w:hAnsi="Arial" w:cs="Arial"/>
                <w:bCs/>
                <w:spacing w:val="-2"/>
                <w:szCs w:val="24"/>
                <w:lang w:val="en-GB"/>
              </w:rPr>
              <w:t>take action</w:t>
            </w:r>
            <w:proofErr w:type="gramEnd"/>
            <w:r w:rsidRPr="00135461">
              <w:rPr>
                <w:rFonts w:ascii="Arial" w:hAnsi="Arial" w:cs="Arial"/>
                <w:bCs/>
                <w:spacing w:val="-2"/>
                <w:szCs w:val="24"/>
                <w:lang w:val="en-GB"/>
              </w:rPr>
              <w:t>, which may include legal eviction proceedings.</w:t>
            </w:r>
          </w:p>
        </w:tc>
      </w:tr>
      <w:tr w:rsidR="00717BF8" w:rsidRPr="00135461" w14:paraId="5ABA7BB1" w14:textId="77777777" w:rsidTr="3779502E">
        <w:tc>
          <w:tcPr>
            <w:tcW w:w="0" w:type="auto"/>
          </w:tcPr>
          <w:p w14:paraId="4501FDF9" w14:textId="03E23929"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14.6</w:t>
            </w:r>
          </w:p>
        </w:tc>
        <w:tc>
          <w:tcPr>
            <w:tcW w:w="0" w:type="auto"/>
          </w:tcPr>
          <w:p w14:paraId="7879262D" w14:textId="5FBD9BBB" w:rsidR="00717BF8" w:rsidRPr="00135461" w:rsidRDefault="00717BF8" w:rsidP="00717BF8">
            <w:pPr>
              <w:pStyle w:val="NoSpacing"/>
              <w:rPr>
                <w:rFonts w:ascii="Arial" w:eastAsia="Arial" w:hAnsi="Arial" w:cs="Arial"/>
                <w:snapToGrid/>
                <w:szCs w:val="24"/>
                <w:lang w:val="en-GB"/>
              </w:rPr>
            </w:pPr>
            <w:r w:rsidRPr="00135461">
              <w:rPr>
                <w:rFonts w:ascii="Arial" w:hAnsi="Arial" w:cs="Arial"/>
                <w:bCs/>
                <w:spacing w:val="-2"/>
                <w:szCs w:val="24"/>
                <w:lang w:val="en-GB"/>
              </w:rPr>
              <w:t xml:space="preserve">The licence holder must ensure that written notes are kept of any meetings, telephone </w:t>
            </w:r>
            <w:r w:rsidRPr="00135461">
              <w:rPr>
                <w:rFonts w:ascii="Arial" w:hAnsi="Arial" w:cs="Arial"/>
                <w:bCs/>
                <w:spacing w:val="-2"/>
                <w:szCs w:val="24"/>
                <w:lang w:val="en-GB"/>
              </w:rPr>
              <w:lastRenderedPageBreak/>
              <w:t>conversations or investigations regarding anti-social behaviour for 3 years, and if requested by the Council, provide this information within 28 days on demand.</w:t>
            </w:r>
          </w:p>
        </w:tc>
      </w:tr>
      <w:tr w:rsidR="00717BF8" w:rsidRPr="00135461" w14:paraId="627B4DF9" w14:textId="77777777" w:rsidTr="3779502E">
        <w:tc>
          <w:tcPr>
            <w:tcW w:w="0" w:type="auto"/>
          </w:tcPr>
          <w:p w14:paraId="37EB22D1" w14:textId="6F8BF266"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lastRenderedPageBreak/>
              <w:t>14.7</w:t>
            </w:r>
          </w:p>
        </w:tc>
        <w:tc>
          <w:tcPr>
            <w:tcW w:w="0" w:type="auto"/>
          </w:tcPr>
          <w:p w14:paraId="52A36C37" w14:textId="4863345E" w:rsidR="00717BF8" w:rsidRPr="00135461" w:rsidRDefault="00717BF8" w:rsidP="00717BF8">
            <w:pPr>
              <w:pStyle w:val="NoSpacing"/>
              <w:rPr>
                <w:rFonts w:ascii="Arial" w:hAnsi="Arial" w:cs="Arial"/>
                <w:bCs/>
                <w:spacing w:val="-2"/>
                <w:szCs w:val="24"/>
                <w:lang w:val="en-GB"/>
              </w:rPr>
            </w:pPr>
            <w:r w:rsidRPr="00135461">
              <w:rPr>
                <w:rFonts w:ascii="Arial" w:hAnsi="Arial" w:cs="Arial"/>
                <w:bCs/>
                <w:spacing w:val="-2"/>
                <w:szCs w:val="24"/>
                <w:lang w:val="en-GB"/>
              </w:rPr>
              <w:t>Any letters, relating to antisocial behaviour, sent or received by the licence holder must be kept for 3 years by the licence holder and if requested by the Council, provide copies of them within 28 days on demand.</w:t>
            </w:r>
          </w:p>
        </w:tc>
      </w:tr>
      <w:tr w:rsidR="00717BF8" w:rsidRPr="00135461" w14:paraId="56AA63B7" w14:textId="77777777" w:rsidTr="3779502E">
        <w:tc>
          <w:tcPr>
            <w:tcW w:w="0" w:type="auto"/>
            <w:shd w:val="clear" w:color="auto" w:fill="002060"/>
          </w:tcPr>
          <w:p w14:paraId="08E77EE4" w14:textId="7A4E7548"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33FB9C5D" w14:textId="2ED3D0B8" w:rsidR="00717BF8" w:rsidRPr="00135461" w:rsidRDefault="00717BF8" w:rsidP="00717BF8">
            <w:pPr>
              <w:pStyle w:val="NoSpacing"/>
              <w:rPr>
                <w:rFonts w:ascii="Arial" w:hAnsi="Arial" w:cs="Arial"/>
                <w:bCs/>
                <w:spacing w:val="-2"/>
                <w:szCs w:val="24"/>
                <w:lang w:val="en-GB"/>
              </w:rPr>
            </w:pPr>
            <w:r w:rsidRPr="00135461">
              <w:rPr>
                <w:rFonts w:ascii="Arial" w:hAnsi="Arial" w:cs="Arial"/>
                <w:bCs/>
                <w:spacing w:val="-2"/>
                <w:szCs w:val="24"/>
                <w:lang w:val="en-GB"/>
              </w:rPr>
              <w:t>Displaying Information</w:t>
            </w:r>
          </w:p>
        </w:tc>
      </w:tr>
      <w:tr w:rsidR="00717BF8" w:rsidRPr="00135461" w14:paraId="42D3E37E" w14:textId="77777777" w:rsidTr="3779502E">
        <w:tc>
          <w:tcPr>
            <w:tcW w:w="0" w:type="auto"/>
          </w:tcPr>
          <w:p w14:paraId="1207A744" w14:textId="18B05FE7"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15</w:t>
            </w:r>
          </w:p>
        </w:tc>
        <w:tc>
          <w:tcPr>
            <w:tcW w:w="0" w:type="auto"/>
          </w:tcPr>
          <w:p w14:paraId="4AA8A522" w14:textId="684FF7A4" w:rsidR="00717BF8" w:rsidRPr="00135461" w:rsidRDefault="00717BF8" w:rsidP="00717BF8">
            <w:pPr>
              <w:widowControl/>
              <w:ind w:right="-472"/>
              <w:contextualSpacing/>
              <w:rPr>
                <w:rFonts w:ascii="Arial" w:hAnsi="Arial" w:cs="Arial"/>
                <w:snapToGrid/>
                <w:szCs w:val="24"/>
              </w:rPr>
            </w:pPr>
            <w:r w:rsidRPr="00135461">
              <w:rPr>
                <w:rFonts w:ascii="Arial" w:eastAsia="Arial" w:hAnsi="Arial" w:cs="Arial"/>
                <w:snapToGrid/>
                <w:szCs w:val="24"/>
                <w:lang w:val="en-GB"/>
              </w:rPr>
              <w:t>Within the common parts of the premises there must be clearly displayed:</w:t>
            </w:r>
          </w:p>
        </w:tc>
      </w:tr>
      <w:tr w:rsidR="00717BF8" w:rsidRPr="00135461" w14:paraId="46EBF9FF" w14:textId="77777777" w:rsidTr="3779502E">
        <w:tc>
          <w:tcPr>
            <w:tcW w:w="0" w:type="auto"/>
          </w:tcPr>
          <w:p w14:paraId="4F7AEE36" w14:textId="187DC4E5"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15.1</w:t>
            </w:r>
          </w:p>
        </w:tc>
        <w:tc>
          <w:tcPr>
            <w:tcW w:w="0" w:type="auto"/>
          </w:tcPr>
          <w:p w14:paraId="3A115B65" w14:textId="0A58744A" w:rsidR="00717BF8" w:rsidRPr="00135461" w:rsidRDefault="00717BF8" w:rsidP="00717BF8">
            <w:pPr>
              <w:widowControl/>
              <w:ind w:right="-472"/>
              <w:contextualSpacing/>
              <w:rPr>
                <w:rFonts w:ascii="Arial" w:hAnsi="Arial" w:cs="Arial"/>
                <w:snapToGrid/>
                <w:szCs w:val="24"/>
              </w:rPr>
            </w:pPr>
            <w:r w:rsidRPr="00135461">
              <w:rPr>
                <w:rFonts w:ascii="Arial" w:eastAsia="Arial" w:hAnsi="Arial" w:cs="Arial"/>
                <w:snapToGrid/>
                <w:szCs w:val="24"/>
                <w:lang w:val="en-GB"/>
              </w:rPr>
              <w:t>A copy of the licence (indicating where the licence conditions may be viewed)</w:t>
            </w:r>
          </w:p>
        </w:tc>
      </w:tr>
      <w:tr w:rsidR="00717BF8" w:rsidRPr="00135461" w14:paraId="0F5159E2" w14:textId="77777777" w:rsidTr="3779502E">
        <w:tc>
          <w:tcPr>
            <w:tcW w:w="0" w:type="auto"/>
          </w:tcPr>
          <w:p w14:paraId="7F2265CE" w14:textId="6703F499"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15.2</w:t>
            </w:r>
          </w:p>
        </w:tc>
        <w:tc>
          <w:tcPr>
            <w:tcW w:w="0" w:type="auto"/>
          </w:tcPr>
          <w:p w14:paraId="65A89462" w14:textId="623D456C" w:rsidR="00717BF8" w:rsidRPr="00135461" w:rsidRDefault="00717BF8" w:rsidP="00717BF8">
            <w:pPr>
              <w:widowControl/>
              <w:ind w:right="-472"/>
              <w:contextualSpacing/>
              <w:rPr>
                <w:rFonts w:ascii="Arial" w:hAnsi="Arial" w:cs="Arial"/>
                <w:snapToGrid/>
                <w:szCs w:val="24"/>
              </w:rPr>
            </w:pPr>
            <w:r w:rsidRPr="00135461">
              <w:rPr>
                <w:rFonts w:ascii="Arial" w:eastAsia="Arial" w:hAnsi="Arial" w:cs="Arial"/>
                <w:snapToGrid/>
                <w:szCs w:val="24"/>
                <w:lang w:val="en-GB"/>
              </w:rPr>
              <w:t>A copy of the current Gas Safety Certificate</w:t>
            </w:r>
          </w:p>
        </w:tc>
      </w:tr>
      <w:tr w:rsidR="00717BF8" w:rsidRPr="00135461" w14:paraId="069D052A" w14:textId="77777777" w:rsidTr="00135461">
        <w:trPr>
          <w:trHeight w:val="612"/>
        </w:trPr>
        <w:tc>
          <w:tcPr>
            <w:tcW w:w="0" w:type="auto"/>
          </w:tcPr>
          <w:p w14:paraId="6AE30877" w14:textId="0415255C"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15.3</w:t>
            </w:r>
          </w:p>
        </w:tc>
        <w:tc>
          <w:tcPr>
            <w:tcW w:w="0" w:type="auto"/>
          </w:tcPr>
          <w:p w14:paraId="22C8A635" w14:textId="1B653283" w:rsidR="00717BF8" w:rsidRPr="00135461" w:rsidRDefault="00717BF8" w:rsidP="00717BF8">
            <w:pPr>
              <w:widowControl/>
              <w:ind w:right="-472"/>
              <w:contextualSpacing/>
              <w:rPr>
                <w:rFonts w:ascii="Arial" w:hAnsi="Arial" w:cs="Arial"/>
                <w:snapToGrid/>
                <w:szCs w:val="24"/>
              </w:rPr>
            </w:pPr>
            <w:r w:rsidRPr="00135461">
              <w:rPr>
                <w:rFonts w:ascii="Arial" w:eastAsia="Arial" w:hAnsi="Arial" w:cs="Arial"/>
                <w:snapToGrid/>
                <w:szCs w:val="24"/>
                <w:lang w:val="en-GB"/>
              </w:rPr>
              <w:t xml:space="preserve">The name, address, and telephone number (including a telephone number in the event of an emergency, if different) of the licensee or </w:t>
            </w:r>
            <w:r w:rsidR="00135461" w:rsidRPr="00135461">
              <w:rPr>
                <w:rFonts w:ascii="Arial" w:eastAsia="Arial" w:hAnsi="Arial" w:cs="Arial"/>
                <w:snapToGrid/>
                <w:szCs w:val="24"/>
                <w:lang w:val="en-GB"/>
              </w:rPr>
              <w:t>m</w:t>
            </w:r>
            <w:r w:rsidRPr="00135461">
              <w:rPr>
                <w:rFonts w:ascii="Arial" w:eastAsia="Arial" w:hAnsi="Arial" w:cs="Arial"/>
                <w:snapToGrid/>
                <w:szCs w:val="24"/>
                <w:lang w:val="en-GB"/>
              </w:rPr>
              <w:t>anager of the premises</w:t>
            </w:r>
          </w:p>
        </w:tc>
      </w:tr>
      <w:tr w:rsidR="00717BF8" w:rsidRPr="00135461" w14:paraId="52CAC623" w14:textId="77777777" w:rsidTr="3779502E">
        <w:trPr>
          <w:trHeight w:val="300"/>
        </w:trPr>
        <w:tc>
          <w:tcPr>
            <w:tcW w:w="0" w:type="auto"/>
          </w:tcPr>
          <w:p w14:paraId="4C7EE2D6" w14:textId="48A211E2" w:rsidR="00717BF8" w:rsidRPr="00135461" w:rsidRDefault="00487B41" w:rsidP="00717BF8">
            <w:pPr>
              <w:spacing w:line="320" w:lineRule="exact"/>
              <w:jc w:val="center"/>
              <w:rPr>
                <w:rFonts w:ascii="Arial" w:hAnsi="Arial" w:cs="Arial"/>
                <w:szCs w:val="24"/>
              </w:rPr>
            </w:pPr>
            <w:r w:rsidRPr="00135461">
              <w:rPr>
                <w:rFonts w:ascii="Arial" w:hAnsi="Arial" w:cs="Arial"/>
                <w:szCs w:val="24"/>
              </w:rPr>
              <w:t>15.4</w:t>
            </w:r>
          </w:p>
        </w:tc>
        <w:tc>
          <w:tcPr>
            <w:tcW w:w="0" w:type="auto"/>
          </w:tcPr>
          <w:p w14:paraId="67DCFBED" w14:textId="77777777" w:rsidR="001E027C" w:rsidRPr="00135461" w:rsidRDefault="00717BF8" w:rsidP="00717BF8">
            <w:pPr>
              <w:widowControl/>
              <w:tabs>
                <w:tab w:val="num" w:pos="1701"/>
              </w:tabs>
              <w:ind w:right="-472"/>
              <w:contextualSpacing/>
              <w:rPr>
                <w:rFonts w:ascii="Arial" w:eastAsia="Arial" w:hAnsi="Arial" w:cs="Arial"/>
                <w:szCs w:val="24"/>
                <w:lang w:val="en-GB"/>
              </w:rPr>
            </w:pPr>
            <w:r w:rsidRPr="00135461">
              <w:rPr>
                <w:rFonts w:ascii="Arial" w:eastAsia="Arial" w:hAnsi="Arial" w:cs="Arial"/>
                <w:szCs w:val="24"/>
                <w:lang w:val="en-GB"/>
              </w:rPr>
              <w:t xml:space="preserve">A copy of the current buildings, contents and public liability insurance policy relevant to the </w:t>
            </w:r>
          </w:p>
          <w:p w14:paraId="6534C06A" w14:textId="6EC22404" w:rsidR="00717BF8" w:rsidRPr="00135461" w:rsidRDefault="00717BF8" w:rsidP="001E027C">
            <w:pPr>
              <w:widowControl/>
              <w:tabs>
                <w:tab w:val="num" w:pos="1701"/>
              </w:tabs>
              <w:ind w:right="-472"/>
              <w:contextualSpacing/>
              <w:rPr>
                <w:rFonts w:ascii="Arial" w:hAnsi="Arial" w:cs="Arial"/>
                <w:szCs w:val="24"/>
              </w:rPr>
            </w:pPr>
            <w:r w:rsidRPr="00135461">
              <w:rPr>
                <w:rFonts w:ascii="Arial" w:eastAsia="Arial" w:hAnsi="Arial" w:cs="Arial"/>
                <w:szCs w:val="24"/>
                <w:lang w:val="en-GB"/>
              </w:rPr>
              <w:t>HMO. </w:t>
            </w:r>
          </w:p>
        </w:tc>
      </w:tr>
      <w:tr w:rsidR="00717BF8" w:rsidRPr="00135461" w14:paraId="4B8B96D4" w14:textId="77777777" w:rsidTr="3779502E">
        <w:tc>
          <w:tcPr>
            <w:tcW w:w="0" w:type="auto"/>
            <w:shd w:val="clear" w:color="auto" w:fill="002060"/>
          </w:tcPr>
          <w:p w14:paraId="3AB152A8"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3FBCDD89" w14:textId="5FB52730"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Management Regulations</w:t>
            </w:r>
          </w:p>
        </w:tc>
      </w:tr>
      <w:tr w:rsidR="00717BF8" w:rsidRPr="00135461" w14:paraId="47867833" w14:textId="77777777" w:rsidTr="3779502E">
        <w:tc>
          <w:tcPr>
            <w:tcW w:w="0" w:type="auto"/>
          </w:tcPr>
          <w:p w14:paraId="7512BB1D" w14:textId="4A1980F3"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16</w:t>
            </w:r>
          </w:p>
        </w:tc>
        <w:tc>
          <w:tcPr>
            <w:tcW w:w="0" w:type="auto"/>
          </w:tcPr>
          <w:p w14:paraId="448623D6" w14:textId="7EADFD5C"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The licensed premises will be maintained in compliance with all current HMO regulations.</w:t>
            </w:r>
          </w:p>
          <w:p w14:paraId="6AA142A4" w14:textId="6BDD0179" w:rsidR="00717BF8" w:rsidRPr="00135461" w:rsidRDefault="00717BF8" w:rsidP="00717BF8">
            <w:pPr>
              <w:widowControl/>
              <w:ind w:right="-472"/>
              <w:contextualSpacing/>
              <w:rPr>
                <w:rFonts w:ascii="Arial" w:hAnsi="Arial" w:cs="Arial"/>
                <w:snapToGrid/>
                <w:szCs w:val="24"/>
              </w:rPr>
            </w:pPr>
            <w:hyperlink r:id="rId24" w:history="1">
              <w:r w:rsidRPr="00135461">
                <w:rPr>
                  <w:rStyle w:val="Hyperlink"/>
                  <w:rFonts w:ascii="Arial" w:hAnsi="Arial" w:cs="Arial"/>
                  <w:snapToGrid/>
                  <w:szCs w:val="24"/>
                </w:rPr>
                <w:t>The Management of Houses in Multiple Occupation (England) Regulations 2006</w:t>
              </w:r>
            </w:hyperlink>
          </w:p>
        </w:tc>
      </w:tr>
      <w:tr w:rsidR="00717BF8" w:rsidRPr="00135461" w14:paraId="78A8E994" w14:textId="77777777" w:rsidTr="3779502E">
        <w:tc>
          <w:tcPr>
            <w:tcW w:w="0" w:type="auto"/>
            <w:shd w:val="clear" w:color="auto" w:fill="002060"/>
          </w:tcPr>
          <w:p w14:paraId="248D3107" w14:textId="77777777" w:rsidR="00717BF8" w:rsidRPr="00135461" w:rsidRDefault="00717BF8" w:rsidP="00717BF8">
            <w:pPr>
              <w:spacing w:line="320" w:lineRule="exact"/>
              <w:jc w:val="center"/>
              <w:rPr>
                <w:rFonts w:ascii="Arial" w:hAnsi="Arial" w:cs="Arial"/>
                <w:bCs/>
                <w:spacing w:val="-2"/>
                <w:szCs w:val="24"/>
              </w:rPr>
            </w:pPr>
          </w:p>
        </w:tc>
        <w:tc>
          <w:tcPr>
            <w:tcW w:w="0" w:type="auto"/>
            <w:shd w:val="clear" w:color="auto" w:fill="002060"/>
          </w:tcPr>
          <w:p w14:paraId="579E8D8B" w14:textId="512D856E" w:rsidR="00717BF8" w:rsidRPr="00135461" w:rsidRDefault="00487B41"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Occupancy</w:t>
            </w:r>
          </w:p>
        </w:tc>
      </w:tr>
      <w:tr w:rsidR="00717BF8" w:rsidRPr="00135461" w14:paraId="3D08565E" w14:textId="77777777" w:rsidTr="3779502E">
        <w:tc>
          <w:tcPr>
            <w:tcW w:w="0" w:type="auto"/>
          </w:tcPr>
          <w:p w14:paraId="0315DC0A" w14:textId="198754CD"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17</w:t>
            </w:r>
          </w:p>
        </w:tc>
        <w:tc>
          <w:tcPr>
            <w:tcW w:w="0" w:type="auto"/>
          </w:tcPr>
          <w:p w14:paraId="7A7D952A" w14:textId="77777777" w:rsidR="001E027C"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 xml:space="preserve">This assumes that the occupancy level of each room, total occupants and maximum number </w:t>
            </w:r>
          </w:p>
          <w:p w14:paraId="78A7161D" w14:textId="211D421A"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of households is detailed within the licence. The licence holder shall ensure that:</w:t>
            </w:r>
          </w:p>
        </w:tc>
      </w:tr>
      <w:tr w:rsidR="00717BF8" w:rsidRPr="00135461" w14:paraId="05155292" w14:textId="77777777" w:rsidTr="3779502E">
        <w:tc>
          <w:tcPr>
            <w:tcW w:w="0" w:type="auto"/>
          </w:tcPr>
          <w:p w14:paraId="5871E218" w14:textId="669F0A21"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17.1</w:t>
            </w:r>
          </w:p>
        </w:tc>
        <w:tc>
          <w:tcPr>
            <w:tcW w:w="0" w:type="auto"/>
          </w:tcPr>
          <w:p w14:paraId="23FB91CE" w14:textId="7F6471AF"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The total number of occupants does not exceed that stipulated in the licence.</w:t>
            </w:r>
          </w:p>
        </w:tc>
      </w:tr>
      <w:tr w:rsidR="00717BF8" w:rsidRPr="00135461" w14:paraId="338F7D06" w14:textId="77777777" w:rsidTr="3779502E">
        <w:tc>
          <w:tcPr>
            <w:tcW w:w="0" w:type="auto"/>
          </w:tcPr>
          <w:p w14:paraId="479A7C46" w14:textId="3A9D708F"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17.2</w:t>
            </w:r>
          </w:p>
        </w:tc>
        <w:tc>
          <w:tcPr>
            <w:tcW w:w="0" w:type="auto"/>
          </w:tcPr>
          <w:p w14:paraId="0C9E64D8" w14:textId="11DCBFFC"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 xml:space="preserve">The total number of households does not exceed that stipulated in the licence. </w:t>
            </w:r>
          </w:p>
        </w:tc>
      </w:tr>
      <w:tr w:rsidR="00717BF8" w:rsidRPr="00135461" w14:paraId="1ACB9626" w14:textId="77777777" w:rsidTr="3779502E">
        <w:trPr>
          <w:trHeight w:val="300"/>
        </w:trPr>
        <w:tc>
          <w:tcPr>
            <w:tcW w:w="0" w:type="auto"/>
          </w:tcPr>
          <w:p w14:paraId="4FF8D4C4" w14:textId="01884BCD" w:rsidR="00717BF8" w:rsidRPr="00135461" w:rsidRDefault="00487B41" w:rsidP="00717BF8">
            <w:pPr>
              <w:spacing w:line="320" w:lineRule="exact"/>
              <w:jc w:val="center"/>
              <w:rPr>
                <w:rFonts w:ascii="Arial" w:hAnsi="Arial" w:cs="Arial"/>
                <w:szCs w:val="24"/>
              </w:rPr>
            </w:pPr>
            <w:r w:rsidRPr="00135461">
              <w:rPr>
                <w:rFonts w:ascii="Arial" w:hAnsi="Arial" w:cs="Arial"/>
                <w:szCs w:val="24"/>
              </w:rPr>
              <w:t>17.3</w:t>
            </w:r>
          </w:p>
        </w:tc>
        <w:tc>
          <w:tcPr>
            <w:tcW w:w="0" w:type="auto"/>
          </w:tcPr>
          <w:p w14:paraId="66F86AAC" w14:textId="4427B4B3" w:rsidR="00717BF8" w:rsidRPr="00135461" w:rsidRDefault="00717BF8" w:rsidP="00717BF8">
            <w:pPr>
              <w:rPr>
                <w:rFonts w:ascii="Arial" w:eastAsia="Arial" w:hAnsi="Arial" w:cs="Arial"/>
                <w:szCs w:val="24"/>
                <w:lang w:val="en-GB"/>
              </w:rPr>
            </w:pPr>
            <w:r w:rsidRPr="00135461">
              <w:rPr>
                <w:rFonts w:ascii="Arial" w:eastAsia="Arial" w:hAnsi="Arial" w:cs="Arial"/>
                <w:color w:val="000000" w:themeColor="text1"/>
                <w:szCs w:val="24"/>
              </w:rPr>
              <w:t xml:space="preserve">Where there are multiple occupants in a room, the occupants should be from 1 household unless the </w:t>
            </w:r>
            <w:proofErr w:type="spellStart"/>
            <w:r w:rsidRPr="00135461">
              <w:rPr>
                <w:rFonts w:ascii="Arial" w:eastAsia="Arial" w:hAnsi="Arial" w:cs="Arial"/>
                <w:color w:val="000000" w:themeColor="text1"/>
                <w:szCs w:val="24"/>
              </w:rPr>
              <w:t>licen</w:t>
            </w:r>
            <w:r w:rsidR="00135461" w:rsidRPr="00135461">
              <w:rPr>
                <w:rFonts w:ascii="Arial" w:eastAsia="Arial" w:hAnsi="Arial" w:cs="Arial"/>
                <w:color w:val="000000" w:themeColor="text1"/>
                <w:szCs w:val="24"/>
              </w:rPr>
              <w:t>c</w:t>
            </w:r>
            <w:r w:rsidRPr="00135461">
              <w:rPr>
                <w:rFonts w:ascii="Arial" w:eastAsia="Arial" w:hAnsi="Arial" w:cs="Arial"/>
                <w:color w:val="000000" w:themeColor="text1"/>
                <w:szCs w:val="24"/>
              </w:rPr>
              <w:t>e</w:t>
            </w:r>
            <w:proofErr w:type="spellEnd"/>
            <w:r w:rsidRPr="00135461">
              <w:rPr>
                <w:rFonts w:ascii="Arial" w:eastAsia="Arial" w:hAnsi="Arial" w:cs="Arial"/>
                <w:color w:val="000000" w:themeColor="text1"/>
                <w:szCs w:val="24"/>
              </w:rPr>
              <w:t xml:space="preserve"> states otherwise.</w:t>
            </w:r>
          </w:p>
        </w:tc>
      </w:tr>
      <w:tr w:rsidR="00717BF8" w:rsidRPr="00135461" w14:paraId="3F7F8D3A" w14:textId="77777777" w:rsidTr="3779502E">
        <w:tc>
          <w:tcPr>
            <w:tcW w:w="0" w:type="auto"/>
          </w:tcPr>
          <w:p w14:paraId="35E5C7C8" w14:textId="619A41F3" w:rsidR="00717BF8" w:rsidRPr="00135461" w:rsidRDefault="00487B41" w:rsidP="00717BF8">
            <w:pPr>
              <w:spacing w:line="320" w:lineRule="exact"/>
              <w:jc w:val="center"/>
              <w:rPr>
                <w:rFonts w:ascii="Arial" w:hAnsi="Arial" w:cs="Arial"/>
                <w:bCs/>
                <w:spacing w:val="-2"/>
                <w:szCs w:val="24"/>
              </w:rPr>
            </w:pPr>
            <w:r w:rsidRPr="00135461">
              <w:rPr>
                <w:rFonts w:ascii="Arial" w:hAnsi="Arial" w:cs="Arial"/>
                <w:bCs/>
                <w:spacing w:val="-2"/>
                <w:szCs w:val="24"/>
              </w:rPr>
              <w:t>17.4</w:t>
            </w:r>
          </w:p>
        </w:tc>
        <w:tc>
          <w:tcPr>
            <w:tcW w:w="0" w:type="auto"/>
          </w:tcPr>
          <w:p w14:paraId="4B2E04EB" w14:textId="513FEC43" w:rsidR="00717BF8" w:rsidRPr="00135461" w:rsidRDefault="00717BF8" w:rsidP="00717BF8">
            <w:pPr>
              <w:widowControl/>
              <w:ind w:right="-472"/>
              <w:contextualSpacing/>
              <w:rPr>
                <w:rFonts w:ascii="Arial" w:eastAsia="Arial" w:hAnsi="Arial" w:cs="Arial"/>
                <w:snapToGrid/>
                <w:szCs w:val="24"/>
                <w:lang w:val="en-GB"/>
              </w:rPr>
            </w:pPr>
            <w:r w:rsidRPr="00135461">
              <w:rPr>
                <w:rFonts w:ascii="Arial" w:eastAsia="Arial" w:hAnsi="Arial" w:cs="Arial"/>
                <w:snapToGrid/>
                <w:szCs w:val="24"/>
                <w:lang w:val="en-GB"/>
              </w:rPr>
              <w:t xml:space="preserve">The occupancy of any </w:t>
            </w:r>
            <w:proofErr w:type="gramStart"/>
            <w:r w:rsidRPr="00135461">
              <w:rPr>
                <w:rFonts w:ascii="Arial" w:eastAsia="Arial" w:hAnsi="Arial" w:cs="Arial"/>
                <w:snapToGrid/>
                <w:szCs w:val="24"/>
                <w:lang w:val="en-GB"/>
              </w:rPr>
              <w:t>particular room</w:t>
            </w:r>
            <w:proofErr w:type="gramEnd"/>
            <w:r w:rsidRPr="00135461">
              <w:rPr>
                <w:rFonts w:ascii="Arial" w:eastAsia="Arial" w:hAnsi="Arial" w:cs="Arial"/>
                <w:snapToGrid/>
                <w:szCs w:val="24"/>
                <w:lang w:val="en-GB"/>
              </w:rPr>
              <w:t xml:space="preserve"> does not exceed the occupancy limit specified in the licence.</w:t>
            </w:r>
          </w:p>
        </w:tc>
      </w:tr>
    </w:tbl>
    <w:p w14:paraId="5F41EBA6" w14:textId="77777777" w:rsidR="00420497" w:rsidRPr="00135461" w:rsidRDefault="00420497">
      <w:pPr>
        <w:rPr>
          <w:rFonts w:ascii="Arial" w:hAnsi="Arial" w:cs="Arial"/>
          <w:szCs w:val="24"/>
        </w:rPr>
      </w:pPr>
    </w:p>
    <w:tbl>
      <w:tblPr>
        <w:tblStyle w:val="TableGrid"/>
        <w:tblW w:w="10632" w:type="dxa"/>
        <w:tblInd w:w="-5" w:type="dxa"/>
        <w:tblLook w:val="04A0" w:firstRow="1" w:lastRow="0" w:firstColumn="1" w:lastColumn="0" w:noHBand="0" w:noVBand="1"/>
      </w:tblPr>
      <w:tblGrid>
        <w:gridCol w:w="1231"/>
        <w:gridCol w:w="6727"/>
        <w:gridCol w:w="2674"/>
      </w:tblGrid>
      <w:tr w:rsidR="00420497" w:rsidRPr="00135461" w14:paraId="47484B1C" w14:textId="77777777" w:rsidTr="000A4AFB">
        <w:tc>
          <w:tcPr>
            <w:tcW w:w="10632" w:type="dxa"/>
            <w:gridSpan w:val="3"/>
            <w:shd w:val="clear" w:color="auto" w:fill="002060"/>
          </w:tcPr>
          <w:p w14:paraId="09EC9FDC" w14:textId="77777777" w:rsidR="00420497" w:rsidRPr="00135461" w:rsidRDefault="00420497" w:rsidP="00420497">
            <w:pPr>
              <w:widowControl/>
              <w:ind w:right="-46"/>
              <w:rPr>
                <w:rFonts w:ascii="Arial" w:hAnsi="Arial" w:cs="Arial"/>
                <w:b/>
                <w:bCs/>
                <w:snapToGrid/>
                <w:szCs w:val="24"/>
              </w:rPr>
            </w:pPr>
            <w:r w:rsidRPr="00135461">
              <w:rPr>
                <w:rFonts w:ascii="Arial" w:eastAsia="Arial" w:hAnsi="Arial" w:cs="Arial"/>
                <w:b/>
                <w:bCs/>
                <w:snapToGrid/>
                <w:szCs w:val="24"/>
                <w:lang w:val="en-GB"/>
              </w:rPr>
              <w:t>Specific conditions required to make </w:t>
            </w:r>
            <w:r w:rsidRPr="00135461">
              <w:rPr>
                <w:rFonts w:ascii="Arial" w:eastAsia="Arial" w:hAnsi="Arial" w:cs="Arial"/>
                <w:b/>
                <w:bCs/>
                <w:snapToGrid/>
                <w:szCs w:val="24"/>
                <w:u w:val="single"/>
                <w:lang w:val="en-GB"/>
              </w:rPr>
              <w:t>this</w:t>
            </w:r>
            <w:r w:rsidRPr="00135461">
              <w:rPr>
                <w:rFonts w:ascii="Arial" w:eastAsia="Arial" w:hAnsi="Arial" w:cs="Arial"/>
                <w:b/>
                <w:bCs/>
                <w:snapToGrid/>
                <w:szCs w:val="24"/>
                <w:lang w:val="en-GB"/>
              </w:rPr>
              <w:t xml:space="preserve"> property suitable for occupation for the number of occupants and households for which the premises is licensed:</w:t>
            </w:r>
          </w:p>
          <w:p w14:paraId="478EAB23" w14:textId="378F1F86" w:rsidR="00420497" w:rsidRPr="00135461" w:rsidRDefault="00420497" w:rsidP="00420497">
            <w:pPr>
              <w:widowControl/>
              <w:rPr>
                <w:rFonts w:ascii="Arial" w:hAnsi="Arial" w:cs="Arial"/>
                <w:snapToGrid/>
                <w:szCs w:val="24"/>
              </w:rPr>
            </w:pPr>
            <w:r w:rsidRPr="00135461">
              <w:rPr>
                <w:rFonts w:ascii="Arial" w:eastAsia="Arial" w:hAnsi="Arial" w:cs="Arial"/>
                <w:snapToGrid/>
                <w:szCs w:val="24"/>
                <w:lang w:val="en-GB"/>
              </w:rPr>
              <w:t> </w:t>
            </w:r>
          </w:p>
        </w:tc>
      </w:tr>
      <w:tr w:rsidR="00420497" w:rsidRPr="00135461" w14:paraId="747E7738" w14:textId="77777777" w:rsidTr="00B442F8">
        <w:tc>
          <w:tcPr>
            <w:tcW w:w="1231" w:type="dxa"/>
          </w:tcPr>
          <w:p w14:paraId="4E808031" w14:textId="66997915" w:rsidR="00420497" w:rsidRPr="00135461" w:rsidRDefault="000A4AFB" w:rsidP="00420497">
            <w:pPr>
              <w:spacing w:line="320" w:lineRule="exact"/>
              <w:jc w:val="center"/>
              <w:rPr>
                <w:rFonts w:ascii="Arial" w:hAnsi="Arial" w:cs="Arial"/>
                <w:bCs/>
                <w:spacing w:val="-2"/>
                <w:szCs w:val="24"/>
              </w:rPr>
            </w:pPr>
            <w:r w:rsidRPr="00135461">
              <w:rPr>
                <w:rFonts w:ascii="Arial" w:eastAsia="Arial" w:hAnsi="Arial" w:cs="Arial"/>
                <w:snapToGrid/>
                <w:color w:val="000000"/>
                <w:szCs w:val="24"/>
                <w:lang w:val="en-GB"/>
              </w:rPr>
              <w:t>Condition no.</w:t>
            </w:r>
          </w:p>
        </w:tc>
        <w:tc>
          <w:tcPr>
            <w:tcW w:w="6727" w:type="dxa"/>
            <w:vAlign w:val="center"/>
          </w:tcPr>
          <w:p w14:paraId="3E763CF0" w14:textId="43A74B2A" w:rsidR="00420497" w:rsidRPr="00135461" w:rsidRDefault="00420497" w:rsidP="00420497">
            <w:pPr>
              <w:widowControl/>
              <w:ind w:right="-472"/>
              <w:contextualSpacing/>
              <w:rPr>
                <w:rFonts w:ascii="Arial" w:eastAsia="Arial" w:hAnsi="Arial" w:cs="Arial"/>
                <w:snapToGrid/>
                <w:szCs w:val="24"/>
                <w:lang w:val="en-GB"/>
              </w:rPr>
            </w:pPr>
            <w:r w:rsidRPr="00135461">
              <w:rPr>
                <w:rFonts w:ascii="Arial" w:eastAsia="Arial" w:hAnsi="Arial" w:cs="Arial"/>
                <w:snapToGrid/>
                <w:color w:val="000000"/>
                <w:szCs w:val="24"/>
                <w:lang w:val="en-GB"/>
              </w:rPr>
              <w:t>Condition</w:t>
            </w:r>
          </w:p>
        </w:tc>
        <w:tc>
          <w:tcPr>
            <w:tcW w:w="2674" w:type="dxa"/>
            <w:vAlign w:val="center"/>
          </w:tcPr>
          <w:p w14:paraId="32C2C14D" w14:textId="03FB5B69" w:rsidR="00420497" w:rsidRPr="00135461" w:rsidRDefault="00420497" w:rsidP="00420497">
            <w:pPr>
              <w:widowControl/>
              <w:ind w:right="-472"/>
              <w:contextualSpacing/>
              <w:rPr>
                <w:rFonts w:ascii="Arial" w:eastAsia="Arial" w:hAnsi="Arial" w:cs="Arial"/>
                <w:snapToGrid/>
                <w:szCs w:val="24"/>
                <w:lang w:val="en-GB"/>
              </w:rPr>
            </w:pPr>
            <w:r w:rsidRPr="00135461">
              <w:rPr>
                <w:rFonts w:ascii="Arial" w:eastAsia="Arial" w:hAnsi="Arial" w:cs="Arial"/>
                <w:snapToGrid/>
                <w:color w:val="000000"/>
                <w:szCs w:val="24"/>
                <w:lang w:val="en-GB"/>
              </w:rPr>
              <w:t>To be completed by:</w:t>
            </w:r>
          </w:p>
        </w:tc>
      </w:tr>
      <w:tr w:rsidR="00E86233" w:rsidRPr="00135461" w14:paraId="3EF3392E" w14:textId="77777777" w:rsidTr="00B442F8">
        <w:tc>
          <w:tcPr>
            <w:tcW w:w="1231" w:type="dxa"/>
          </w:tcPr>
          <w:p w14:paraId="60180520" w14:textId="77777777" w:rsidR="00E86233" w:rsidRPr="00135461" w:rsidRDefault="00E86233" w:rsidP="00420497">
            <w:pPr>
              <w:spacing w:line="320" w:lineRule="exact"/>
              <w:jc w:val="center"/>
              <w:rPr>
                <w:rFonts w:ascii="Arial" w:eastAsia="Arial" w:hAnsi="Arial" w:cs="Arial"/>
                <w:snapToGrid/>
                <w:color w:val="000000"/>
                <w:szCs w:val="24"/>
                <w:lang w:val="en-GB"/>
              </w:rPr>
            </w:pPr>
          </w:p>
        </w:tc>
        <w:tc>
          <w:tcPr>
            <w:tcW w:w="6727" w:type="dxa"/>
            <w:vAlign w:val="center"/>
          </w:tcPr>
          <w:p w14:paraId="148991F7" w14:textId="533EFEF4" w:rsidR="00E86233" w:rsidRPr="00135461" w:rsidRDefault="00E86233" w:rsidP="00420497">
            <w:pPr>
              <w:widowControl/>
              <w:ind w:right="-472"/>
              <w:contextualSpacing/>
              <w:rPr>
                <w:rFonts w:ascii="Arial" w:eastAsia="Arial" w:hAnsi="Arial" w:cs="Arial"/>
                <w:snapToGrid/>
                <w:color w:val="000000"/>
                <w:szCs w:val="24"/>
                <w:lang w:val="en-GB"/>
              </w:rPr>
            </w:pPr>
          </w:p>
        </w:tc>
        <w:tc>
          <w:tcPr>
            <w:tcW w:w="2674" w:type="dxa"/>
            <w:vAlign w:val="center"/>
          </w:tcPr>
          <w:p w14:paraId="7CB17570" w14:textId="77777777" w:rsidR="00E86233" w:rsidRPr="00135461" w:rsidRDefault="00E86233" w:rsidP="00420497">
            <w:pPr>
              <w:widowControl/>
              <w:ind w:right="-472"/>
              <w:contextualSpacing/>
              <w:rPr>
                <w:rFonts w:ascii="Arial" w:eastAsia="Arial" w:hAnsi="Arial" w:cs="Arial"/>
                <w:snapToGrid/>
                <w:color w:val="000000"/>
                <w:szCs w:val="24"/>
                <w:lang w:val="en-GB"/>
              </w:rPr>
            </w:pPr>
          </w:p>
        </w:tc>
      </w:tr>
    </w:tbl>
    <w:p w14:paraId="610C5AAB" w14:textId="77777777" w:rsidR="00CB6C36" w:rsidRDefault="00CB6C36" w:rsidP="00E64D8F">
      <w:pPr>
        <w:spacing w:line="320" w:lineRule="exact"/>
        <w:rPr>
          <w:rFonts w:ascii="Arial" w:hAnsi="Arial" w:cs="Arial"/>
          <w:bCs/>
          <w:spacing w:val="-2"/>
          <w:szCs w:val="24"/>
        </w:rPr>
      </w:pPr>
    </w:p>
    <w:p w14:paraId="378BC281" w14:textId="3E14DEEC" w:rsidR="000D3ED3" w:rsidRPr="00E86233" w:rsidRDefault="000D3ED3" w:rsidP="00E86233">
      <w:pPr>
        <w:spacing w:line="320" w:lineRule="exact"/>
        <w:rPr>
          <w:rFonts w:ascii="Arial" w:hAnsi="Arial" w:cs="Arial"/>
          <w:bCs/>
          <w:spacing w:val="-2"/>
          <w:szCs w:val="24"/>
        </w:rPr>
      </w:pPr>
    </w:p>
    <w:sectPr w:rsidR="000D3ED3" w:rsidRPr="00E86233" w:rsidSect="00CB6C36">
      <w:footerReference w:type="first" r:id="rId25"/>
      <w:pgSz w:w="11905" w:h="16837" w:code="9"/>
      <w:pgMar w:top="624" w:right="624" w:bottom="624" w:left="624" w:header="0"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CE282" w14:textId="77777777" w:rsidR="00F510EA" w:rsidRDefault="00F510EA">
      <w:r>
        <w:separator/>
      </w:r>
    </w:p>
  </w:endnote>
  <w:endnote w:type="continuationSeparator" w:id="0">
    <w:p w14:paraId="0432A78A" w14:textId="77777777" w:rsidR="00F510EA" w:rsidRDefault="00F510EA">
      <w:r>
        <w:continuationSeparator/>
      </w:r>
    </w:p>
  </w:endnote>
  <w:endnote w:type="continuationNotice" w:id="1">
    <w:p w14:paraId="36303D88" w14:textId="77777777" w:rsidR="00997F0F" w:rsidRDefault="00997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9468" w14:textId="54963F8A" w:rsidR="00E64D8F" w:rsidRPr="00E64D8F" w:rsidRDefault="00E64D8F" w:rsidP="002F2515">
    <w:pPr>
      <w:tabs>
        <w:tab w:val="left" w:pos="-284"/>
      </w:tabs>
      <w:autoSpaceDE w:val="0"/>
      <w:autoSpaceDN w:val="0"/>
      <w:adjustRightInd w:val="0"/>
      <w:spacing w:after="40"/>
      <w:rPr>
        <w:rFonts w:ascii="Arial" w:hAnsi="Arial" w:cs="Arial"/>
        <w:b/>
        <w:color w:val="FFFFFF"/>
        <w:sz w:val="28"/>
        <w:szCs w:val="2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2419" w14:textId="77777777" w:rsidR="00F510EA" w:rsidRDefault="00F510EA">
      <w:r>
        <w:separator/>
      </w:r>
    </w:p>
  </w:footnote>
  <w:footnote w:type="continuationSeparator" w:id="0">
    <w:p w14:paraId="2BEBF509" w14:textId="77777777" w:rsidR="00F510EA" w:rsidRDefault="00F510EA">
      <w:r>
        <w:continuationSeparator/>
      </w:r>
    </w:p>
  </w:footnote>
  <w:footnote w:type="continuationNotice" w:id="1">
    <w:p w14:paraId="02860F2A" w14:textId="77777777" w:rsidR="00997F0F" w:rsidRDefault="00997F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AF28814">
      <w:start w:val="1"/>
      <w:numFmt w:val="bullet"/>
      <w:lvlText w:val=""/>
      <w:lvlJc w:val="left"/>
      <w:pPr>
        <w:ind w:left="720" w:hanging="360"/>
      </w:pPr>
      <w:rPr>
        <w:rFonts w:ascii="Symbol" w:hAnsi="Symbol"/>
      </w:rPr>
    </w:lvl>
    <w:lvl w:ilvl="1" w:tplc="D18463F6">
      <w:start w:val="1"/>
      <w:numFmt w:val="bullet"/>
      <w:lvlText w:val="o"/>
      <w:lvlJc w:val="left"/>
      <w:pPr>
        <w:tabs>
          <w:tab w:val="num" w:pos="1440"/>
        </w:tabs>
        <w:ind w:left="1440" w:hanging="360"/>
      </w:pPr>
      <w:rPr>
        <w:rFonts w:ascii="Courier New" w:hAnsi="Courier New"/>
      </w:rPr>
    </w:lvl>
    <w:lvl w:ilvl="2" w:tplc="6A4E8B38">
      <w:start w:val="1"/>
      <w:numFmt w:val="bullet"/>
      <w:lvlText w:val=""/>
      <w:lvlJc w:val="left"/>
      <w:pPr>
        <w:tabs>
          <w:tab w:val="num" w:pos="2160"/>
        </w:tabs>
        <w:ind w:left="2160" w:hanging="360"/>
      </w:pPr>
      <w:rPr>
        <w:rFonts w:ascii="Wingdings" w:hAnsi="Wingdings"/>
      </w:rPr>
    </w:lvl>
    <w:lvl w:ilvl="3" w:tplc="7344645C">
      <w:start w:val="1"/>
      <w:numFmt w:val="bullet"/>
      <w:lvlText w:val=""/>
      <w:lvlJc w:val="left"/>
      <w:pPr>
        <w:tabs>
          <w:tab w:val="num" w:pos="2880"/>
        </w:tabs>
        <w:ind w:left="2880" w:hanging="360"/>
      </w:pPr>
      <w:rPr>
        <w:rFonts w:ascii="Symbol" w:hAnsi="Symbol"/>
      </w:rPr>
    </w:lvl>
    <w:lvl w:ilvl="4" w:tplc="794CE5FE">
      <w:start w:val="1"/>
      <w:numFmt w:val="bullet"/>
      <w:lvlText w:val="o"/>
      <w:lvlJc w:val="left"/>
      <w:pPr>
        <w:tabs>
          <w:tab w:val="num" w:pos="3600"/>
        </w:tabs>
        <w:ind w:left="3600" w:hanging="360"/>
      </w:pPr>
      <w:rPr>
        <w:rFonts w:ascii="Courier New" w:hAnsi="Courier New"/>
      </w:rPr>
    </w:lvl>
    <w:lvl w:ilvl="5" w:tplc="CAC22A7E">
      <w:start w:val="1"/>
      <w:numFmt w:val="bullet"/>
      <w:lvlText w:val=""/>
      <w:lvlJc w:val="left"/>
      <w:pPr>
        <w:tabs>
          <w:tab w:val="num" w:pos="4320"/>
        </w:tabs>
        <w:ind w:left="4320" w:hanging="360"/>
      </w:pPr>
      <w:rPr>
        <w:rFonts w:ascii="Wingdings" w:hAnsi="Wingdings"/>
      </w:rPr>
    </w:lvl>
    <w:lvl w:ilvl="6" w:tplc="850240DA">
      <w:start w:val="1"/>
      <w:numFmt w:val="bullet"/>
      <w:lvlText w:val=""/>
      <w:lvlJc w:val="left"/>
      <w:pPr>
        <w:tabs>
          <w:tab w:val="num" w:pos="5040"/>
        </w:tabs>
        <w:ind w:left="5040" w:hanging="360"/>
      </w:pPr>
      <w:rPr>
        <w:rFonts w:ascii="Symbol" w:hAnsi="Symbol"/>
      </w:rPr>
    </w:lvl>
    <w:lvl w:ilvl="7" w:tplc="73028422">
      <w:start w:val="1"/>
      <w:numFmt w:val="bullet"/>
      <w:lvlText w:val="o"/>
      <w:lvlJc w:val="left"/>
      <w:pPr>
        <w:tabs>
          <w:tab w:val="num" w:pos="5760"/>
        </w:tabs>
        <w:ind w:left="5760" w:hanging="360"/>
      </w:pPr>
      <w:rPr>
        <w:rFonts w:ascii="Courier New" w:hAnsi="Courier New"/>
      </w:rPr>
    </w:lvl>
    <w:lvl w:ilvl="8" w:tplc="8E7EEB2E">
      <w:start w:val="1"/>
      <w:numFmt w:val="bullet"/>
      <w:lvlText w:val=""/>
      <w:lvlJc w:val="left"/>
      <w:pPr>
        <w:tabs>
          <w:tab w:val="num" w:pos="6480"/>
        </w:tabs>
        <w:ind w:left="6480" w:hanging="360"/>
      </w:pPr>
      <w:rPr>
        <w:rFonts w:ascii="Wingdings" w:hAnsi="Wingdings"/>
      </w:rPr>
    </w:lvl>
  </w:abstractNum>
  <w:abstractNum w:abstractNumId="1" w15:restartNumberingAfterBreak="0">
    <w:nsid w:val="0154135A"/>
    <w:multiLevelType w:val="hybridMultilevel"/>
    <w:tmpl w:val="D20A61EE"/>
    <w:lvl w:ilvl="0" w:tplc="D34C80DA">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7242"/>
    <w:multiLevelType w:val="multilevel"/>
    <w:tmpl w:val="04B02876"/>
    <w:lvl w:ilvl="0">
      <w:start w:val="1"/>
      <w:numFmt w:val="lowerLetter"/>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135BC"/>
    <w:multiLevelType w:val="hybridMultilevel"/>
    <w:tmpl w:val="44980E36"/>
    <w:lvl w:ilvl="0" w:tplc="FCEEBFA4">
      <w:start w:val="1"/>
      <w:numFmt w:val="bullet"/>
      <w:lvlText w:val=""/>
      <w:lvlJc w:val="left"/>
      <w:pPr>
        <w:ind w:left="720" w:hanging="360"/>
      </w:pPr>
      <w:rPr>
        <w:rFonts w:ascii="Symbol" w:hAnsi="Symbol" w:hint="default"/>
      </w:rPr>
    </w:lvl>
    <w:lvl w:ilvl="1" w:tplc="73A62C9C" w:tentative="1">
      <w:start w:val="1"/>
      <w:numFmt w:val="bullet"/>
      <w:lvlText w:val="o"/>
      <w:lvlJc w:val="left"/>
      <w:pPr>
        <w:ind w:left="1440" w:hanging="360"/>
      </w:pPr>
      <w:rPr>
        <w:rFonts w:ascii="Courier New" w:hAnsi="Courier New" w:cs="Courier New" w:hint="default"/>
      </w:rPr>
    </w:lvl>
    <w:lvl w:ilvl="2" w:tplc="C3D6A49A" w:tentative="1">
      <w:start w:val="1"/>
      <w:numFmt w:val="bullet"/>
      <w:lvlText w:val=""/>
      <w:lvlJc w:val="left"/>
      <w:pPr>
        <w:ind w:left="2160" w:hanging="360"/>
      </w:pPr>
      <w:rPr>
        <w:rFonts w:ascii="Wingdings" w:hAnsi="Wingdings" w:hint="default"/>
      </w:rPr>
    </w:lvl>
    <w:lvl w:ilvl="3" w:tplc="1F821AA4" w:tentative="1">
      <w:start w:val="1"/>
      <w:numFmt w:val="bullet"/>
      <w:lvlText w:val=""/>
      <w:lvlJc w:val="left"/>
      <w:pPr>
        <w:ind w:left="2880" w:hanging="360"/>
      </w:pPr>
      <w:rPr>
        <w:rFonts w:ascii="Symbol" w:hAnsi="Symbol" w:hint="default"/>
      </w:rPr>
    </w:lvl>
    <w:lvl w:ilvl="4" w:tplc="7FAA06D4" w:tentative="1">
      <w:start w:val="1"/>
      <w:numFmt w:val="bullet"/>
      <w:lvlText w:val="o"/>
      <w:lvlJc w:val="left"/>
      <w:pPr>
        <w:ind w:left="3600" w:hanging="360"/>
      </w:pPr>
      <w:rPr>
        <w:rFonts w:ascii="Courier New" w:hAnsi="Courier New" w:cs="Courier New" w:hint="default"/>
      </w:rPr>
    </w:lvl>
    <w:lvl w:ilvl="5" w:tplc="68FCE67C" w:tentative="1">
      <w:start w:val="1"/>
      <w:numFmt w:val="bullet"/>
      <w:lvlText w:val=""/>
      <w:lvlJc w:val="left"/>
      <w:pPr>
        <w:ind w:left="4320" w:hanging="360"/>
      </w:pPr>
      <w:rPr>
        <w:rFonts w:ascii="Wingdings" w:hAnsi="Wingdings" w:hint="default"/>
      </w:rPr>
    </w:lvl>
    <w:lvl w:ilvl="6" w:tplc="CDF00974" w:tentative="1">
      <w:start w:val="1"/>
      <w:numFmt w:val="bullet"/>
      <w:lvlText w:val=""/>
      <w:lvlJc w:val="left"/>
      <w:pPr>
        <w:ind w:left="5040" w:hanging="360"/>
      </w:pPr>
      <w:rPr>
        <w:rFonts w:ascii="Symbol" w:hAnsi="Symbol" w:hint="default"/>
      </w:rPr>
    </w:lvl>
    <w:lvl w:ilvl="7" w:tplc="284C6422" w:tentative="1">
      <w:start w:val="1"/>
      <w:numFmt w:val="bullet"/>
      <w:lvlText w:val="o"/>
      <w:lvlJc w:val="left"/>
      <w:pPr>
        <w:ind w:left="5760" w:hanging="360"/>
      </w:pPr>
      <w:rPr>
        <w:rFonts w:ascii="Courier New" w:hAnsi="Courier New" w:cs="Courier New" w:hint="default"/>
      </w:rPr>
    </w:lvl>
    <w:lvl w:ilvl="8" w:tplc="F75870EE" w:tentative="1">
      <w:start w:val="1"/>
      <w:numFmt w:val="bullet"/>
      <w:lvlText w:val=""/>
      <w:lvlJc w:val="left"/>
      <w:pPr>
        <w:ind w:left="6480" w:hanging="360"/>
      </w:pPr>
      <w:rPr>
        <w:rFonts w:ascii="Wingdings" w:hAnsi="Wingdings" w:hint="default"/>
      </w:rPr>
    </w:lvl>
  </w:abstractNum>
  <w:abstractNum w:abstractNumId="4" w15:restartNumberingAfterBreak="0">
    <w:nsid w:val="2A47198A"/>
    <w:multiLevelType w:val="multilevel"/>
    <w:tmpl w:val="58484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7B2537"/>
    <w:multiLevelType w:val="multilevel"/>
    <w:tmpl w:val="58484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ED23AF"/>
    <w:multiLevelType w:val="hybridMultilevel"/>
    <w:tmpl w:val="2E62E1E4"/>
    <w:lvl w:ilvl="0" w:tplc="E8743C44">
      <w:start w:val="1"/>
      <w:numFmt w:val="bullet"/>
      <w:lvlText w:val=""/>
      <w:lvlJc w:val="left"/>
      <w:pPr>
        <w:ind w:left="720" w:hanging="360"/>
      </w:pPr>
      <w:rPr>
        <w:rFonts w:ascii="Symbol" w:hAnsi="Symbol" w:hint="default"/>
      </w:rPr>
    </w:lvl>
    <w:lvl w:ilvl="1" w:tplc="4754D34A">
      <w:start w:val="1"/>
      <w:numFmt w:val="bullet"/>
      <w:lvlText w:val="o"/>
      <w:lvlJc w:val="left"/>
      <w:pPr>
        <w:ind w:left="1440" w:hanging="360"/>
      </w:pPr>
      <w:rPr>
        <w:rFonts w:ascii="Courier New" w:hAnsi="Courier New" w:cs="Times New Roman" w:hint="default"/>
      </w:rPr>
    </w:lvl>
    <w:lvl w:ilvl="2" w:tplc="46E42C90">
      <w:start w:val="1"/>
      <w:numFmt w:val="bullet"/>
      <w:lvlText w:val=""/>
      <w:lvlJc w:val="left"/>
      <w:pPr>
        <w:ind w:left="2160" w:hanging="360"/>
      </w:pPr>
      <w:rPr>
        <w:rFonts w:ascii="Wingdings" w:hAnsi="Wingdings" w:hint="default"/>
      </w:rPr>
    </w:lvl>
    <w:lvl w:ilvl="3" w:tplc="12B030C6">
      <w:start w:val="1"/>
      <w:numFmt w:val="bullet"/>
      <w:lvlText w:val=""/>
      <w:lvlJc w:val="left"/>
      <w:pPr>
        <w:ind w:left="2880" w:hanging="360"/>
      </w:pPr>
      <w:rPr>
        <w:rFonts w:ascii="Symbol" w:hAnsi="Symbol" w:hint="default"/>
      </w:rPr>
    </w:lvl>
    <w:lvl w:ilvl="4" w:tplc="92C894C2">
      <w:start w:val="1"/>
      <w:numFmt w:val="bullet"/>
      <w:lvlText w:val="o"/>
      <w:lvlJc w:val="left"/>
      <w:pPr>
        <w:ind w:left="3600" w:hanging="360"/>
      </w:pPr>
      <w:rPr>
        <w:rFonts w:ascii="Courier New" w:hAnsi="Courier New" w:cs="Times New Roman" w:hint="default"/>
      </w:rPr>
    </w:lvl>
    <w:lvl w:ilvl="5" w:tplc="45A8B7DE">
      <w:start w:val="1"/>
      <w:numFmt w:val="bullet"/>
      <w:lvlText w:val=""/>
      <w:lvlJc w:val="left"/>
      <w:pPr>
        <w:ind w:left="4320" w:hanging="360"/>
      </w:pPr>
      <w:rPr>
        <w:rFonts w:ascii="Wingdings" w:hAnsi="Wingdings" w:hint="default"/>
      </w:rPr>
    </w:lvl>
    <w:lvl w:ilvl="6" w:tplc="3FF404F8">
      <w:start w:val="1"/>
      <w:numFmt w:val="bullet"/>
      <w:lvlText w:val=""/>
      <w:lvlJc w:val="left"/>
      <w:pPr>
        <w:ind w:left="5040" w:hanging="360"/>
      </w:pPr>
      <w:rPr>
        <w:rFonts w:ascii="Symbol" w:hAnsi="Symbol" w:hint="default"/>
      </w:rPr>
    </w:lvl>
    <w:lvl w:ilvl="7" w:tplc="121E4A52">
      <w:start w:val="1"/>
      <w:numFmt w:val="bullet"/>
      <w:lvlText w:val="o"/>
      <w:lvlJc w:val="left"/>
      <w:pPr>
        <w:ind w:left="5760" w:hanging="360"/>
      </w:pPr>
      <w:rPr>
        <w:rFonts w:ascii="Courier New" w:hAnsi="Courier New" w:cs="Times New Roman" w:hint="default"/>
      </w:rPr>
    </w:lvl>
    <w:lvl w:ilvl="8" w:tplc="916668E4">
      <w:start w:val="1"/>
      <w:numFmt w:val="bullet"/>
      <w:lvlText w:val=""/>
      <w:lvlJc w:val="left"/>
      <w:pPr>
        <w:ind w:left="6480" w:hanging="360"/>
      </w:pPr>
      <w:rPr>
        <w:rFonts w:ascii="Wingdings" w:hAnsi="Wingdings" w:hint="default"/>
      </w:rPr>
    </w:lvl>
  </w:abstractNum>
  <w:abstractNum w:abstractNumId="7" w15:restartNumberingAfterBreak="0">
    <w:nsid w:val="470D71FC"/>
    <w:multiLevelType w:val="multilevel"/>
    <w:tmpl w:val="3C4A6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E467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7941F3"/>
    <w:multiLevelType w:val="multilevel"/>
    <w:tmpl w:val="04B02876"/>
    <w:lvl w:ilvl="0">
      <w:start w:val="1"/>
      <w:numFmt w:val="lowerLetter"/>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00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DD4F2D"/>
    <w:multiLevelType w:val="multilevel"/>
    <w:tmpl w:val="04B02876"/>
    <w:lvl w:ilvl="0">
      <w:start w:val="1"/>
      <w:numFmt w:val="lowerLetter"/>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630C4"/>
    <w:multiLevelType w:val="multilevel"/>
    <w:tmpl w:val="04B02876"/>
    <w:lvl w:ilvl="0">
      <w:start w:val="1"/>
      <w:numFmt w:val="lowerLetter"/>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E0A85"/>
    <w:multiLevelType w:val="multilevel"/>
    <w:tmpl w:val="04B02876"/>
    <w:lvl w:ilvl="0">
      <w:start w:val="1"/>
      <w:numFmt w:val="lowerLetter"/>
      <w:lvlText w:val="%1)"/>
      <w:lvlJc w:val="left"/>
      <w:pPr>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51137"/>
    <w:multiLevelType w:val="multilevel"/>
    <w:tmpl w:val="58484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7826443">
    <w:abstractNumId w:val="3"/>
  </w:num>
  <w:num w:numId="2" w16cid:durableId="1436440291">
    <w:abstractNumId w:val="6"/>
  </w:num>
  <w:num w:numId="3" w16cid:durableId="1461263706">
    <w:abstractNumId w:val="0"/>
  </w:num>
  <w:num w:numId="4" w16cid:durableId="1506632418">
    <w:abstractNumId w:val="11"/>
  </w:num>
  <w:num w:numId="5" w16cid:durableId="817189375">
    <w:abstractNumId w:val="12"/>
  </w:num>
  <w:num w:numId="6" w16cid:durableId="275523398">
    <w:abstractNumId w:val="1"/>
  </w:num>
  <w:num w:numId="7" w16cid:durableId="166410060">
    <w:abstractNumId w:val="8"/>
  </w:num>
  <w:num w:numId="8" w16cid:durableId="1841045527">
    <w:abstractNumId w:val="10"/>
  </w:num>
  <w:num w:numId="9" w16cid:durableId="1903178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8568444">
    <w:abstractNumId w:val="2"/>
  </w:num>
  <w:num w:numId="11" w16cid:durableId="1352414132">
    <w:abstractNumId w:val="13"/>
  </w:num>
  <w:num w:numId="12" w16cid:durableId="1146429750">
    <w:abstractNumId w:val="9"/>
  </w:num>
  <w:num w:numId="13" w16cid:durableId="1433014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064036">
    <w:abstractNumId w:val="5"/>
  </w:num>
  <w:num w:numId="15" w16cid:durableId="208517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app-server\appexports\live\sjr\SJR00983.fsr"/>
    <w:activeRecord w:val="-1"/>
    <w:odso/>
  </w:mailMerge>
  <w:defaultTabStop w:val="720"/>
  <w:drawingGridHorizontalSpacing w:val="110"/>
  <w:drawingGridVerticalSpacing w:val="299"/>
  <w:displayHorizont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1D"/>
    <w:rsid w:val="000024E6"/>
    <w:rsid w:val="00004975"/>
    <w:rsid w:val="000128C2"/>
    <w:rsid w:val="00031202"/>
    <w:rsid w:val="00031262"/>
    <w:rsid w:val="000329C8"/>
    <w:rsid w:val="0006302D"/>
    <w:rsid w:val="00084BD3"/>
    <w:rsid w:val="000864D2"/>
    <w:rsid w:val="0009261A"/>
    <w:rsid w:val="000A4AFB"/>
    <w:rsid w:val="000B6E19"/>
    <w:rsid w:val="000C1C94"/>
    <w:rsid w:val="000D3ED3"/>
    <w:rsid w:val="000D5184"/>
    <w:rsid w:val="000D5234"/>
    <w:rsid w:val="000E4DF1"/>
    <w:rsid w:val="000E53FC"/>
    <w:rsid w:val="000F530E"/>
    <w:rsid w:val="00135461"/>
    <w:rsid w:val="00136C8F"/>
    <w:rsid w:val="00143361"/>
    <w:rsid w:val="001435FA"/>
    <w:rsid w:val="00145F47"/>
    <w:rsid w:val="00167B0B"/>
    <w:rsid w:val="001B0BB2"/>
    <w:rsid w:val="001C4BE2"/>
    <w:rsid w:val="001E027C"/>
    <w:rsid w:val="00200CBB"/>
    <w:rsid w:val="00220459"/>
    <w:rsid w:val="002238C5"/>
    <w:rsid w:val="00261839"/>
    <w:rsid w:val="002646A7"/>
    <w:rsid w:val="0028348F"/>
    <w:rsid w:val="002A581D"/>
    <w:rsid w:val="002B2273"/>
    <w:rsid w:val="002C08D5"/>
    <w:rsid w:val="002D2AC8"/>
    <w:rsid w:val="002D2D86"/>
    <w:rsid w:val="002D3BC9"/>
    <w:rsid w:val="002D5677"/>
    <w:rsid w:val="002D643E"/>
    <w:rsid w:val="002E0E8D"/>
    <w:rsid w:val="002E75EB"/>
    <w:rsid w:val="002F2515"/>
    <w:rsid w:val="00322895"/>
    <w:rsid w:val="003238B1"/>
    <w:rsid w:val="00337AEA"/>
    <w:rsid w:val="00351F28"/>
    <w:rsid w:val="003730E6"/>
    <w:rsid w:val="00387354"/>
    <w:rsid w:val="00397023"/>
    <w:rsid w:val="003A6E47"/>
    <w:rsid w:val="003A730F"/>
    <w:rsid w:val="003B3085"/>
    <w:rsid w:val="003C03C1"/>
    <w:rsid w:val="003C2EA3"/>
    <w:rsid w:val="003C3C68"/>
    <w:rsid w:val="004118CF"/>
    <w:rsid w:val="00413A12"/>
    <w:rsid w:val="00420497"/>
    <w:rsid w:val="004222A1"/>
    <w:rsid w:val="00424D04"/>
    <w:rsid w:val="00437C5E"/>
    <w:rsid w:val="004438E1"/>
    <w:rsid w:val="00444636"/>
    <w:rsid w:val="004459C1"/>
    <w:rsid w:val="00447966"/>
    <w:rsid w:val="004511D8"/>
    <w:rsid w:val="004512A3"/>
    <w:rsid w:val="0045485C"/>
    <w:rsid w:val="00487B41"/>
    <w:rsid w:val="004A3C39"/>
    <w:rsid w:val="004A5E2B"/>
    <w:rsid w:val="004D755C"/>
    <w:rsid w:val="0051431A"/>
    <w:rsid w:val="0052217E"/>
    <w:rsid w:val="00523FDA"/>
    <w:rsid w:val="00533987"/>
    <w:rsid w:val="0054266D"/>
    <w:rsid w:val="005452BC"/>
    <w:rsid w:val="005533E2"/>
    <w:rsid w:val="00557408"/>
    <w:rsid w:val="00564A27"/>
    <w:rsid w:val="0057015D"/>
    <w:rsid w:val="005718A6"/>
    <w:rsid w:val="00572A21"/>
    <w:rsid w:val="0057411D"/>
    <w:rsid w:val="00575B3B"/>
    <w:rsid w:val="00576ED2"/>
    <w:rsid w:val="00580B67"/>
    <w:rsid w:val="0059124B"/>
    <w:rsid w:val="00592F3C"/>
    <w:rsid w:val="00594F7F"/>
    <w:rsid w:val="00594FD8"/>
    <w:rsid w:val="005A5C69"/>
    <w:rsid w:val="0060403C"/>
    <w:rsid w:val="00621DDD"/>
    <w:rsid w:val="00623FE1"/>
    <w:rsid w:val="0063021B"/>
    <w:rsid w:val="006410C1"/>
    <w:rsid w:val="00670119"/>
    <w:rsid w:val="006715C8"/>
    <w:rsid w:val="006730B5"/>
    <w:rsid w:val="0067590A"/>
    <w:rsid w:val="00681F92"/>
    <w:rsid w:val="00685F88"/>
    <w:rsid w:val="00696C93"/>
    <w:rsid w:val="006C157C"/>
    <w:rsid w:val="006C4647"/>
    <w:rsid w:val="006D1B0D"/>
    <w:rsid w:val="006E1AB2"/>
    <w:rsid w:val="006E6361"/>
    <w:rsid w:val="006E73A8"/>
    <w:rsid w:val="006F5E74"/>
    <w:rsid w:val="007034B1"/>
    <w:rsid w:val="0071362C"/>
    <w:rsid w:val="00717BF8"/>
    <w:rsid w:val="007200BC"/>
    <w:rsid w:val="007375D4"/>
    <w:rsid w:val="007428F6"/>
    <w:rsid w:val="00751A8F"/>
    <w:rsid w:val="007537BB"/>
    <w:rsid w:val="00753C33"/>
    <w:rsid w:val="007556E0"/>
    <w:rsid w:val="00756502"/>
    <w:rsid w:val="00760C14"/>
    <w:rsid w:val="00776F5D"/>
    <w:rsid w:val="00783B87"/>
    <w:rsid w:val="00794D90"/>
    <w:rsid w:val="007A0954"/>
    <w:rsid w:val="007B58B0"/>
    <w:rsid w:val="007C59EE"/>
    <w:rsid w:val="007E5675"/>
    <w:rsid w:val="007E6585"/>
    <w:rsid w:val="007E6C14"/>
    <w:rsid w:val="00806597"/>
    <w:rsid w:val="008111F0"/>
    <w:rsid w:val="00822245"/>
    <w:rsid w:val="008272A8"/>
    <w:rsid w:val="00827476"/>
    <w:rsid w:val="0083446C"/>
    <w:rsid w:val="008421BB"/>
    <w:rsid w:val="00845F96"/>
    <w:rsid w:val="0085284F"/>
    <w:rsid w:val="00857491"/>
    <w:rsid w:val="0086247F"/>
    <w:rsid w:val="008708C0"/>
    <w:rsid w:val="00877602"/>
    <w:rsid w:val="00880CB8"/>
    <w:rsid w:val="00885D3B"/>
    <w:rsid w:val="00894413"/>
    <w:rsid w:val="008A18D5"/>
    <w:rsid w:val="008A4312"/>
    <w:rsid w:val="008A73C0"/>
    <w:rsid w:val="008C2840"/>
    <w:rsid w:val="008C4F01"/>
    <w:rsid w:val="008D68E7"/>
    <w:rsid w:val="008F3EF1"/>
    <w:rsid w:val="008F578F"/>
    <w:rsid w:val="0095275D"/>
    <w:rsid w:val="009938CA"/>
    <w:rsid w:val="00997F0F"/>
    <w:rsid w:val="009D3E9B"/>
    <w:rsid w:val="009E1E05"/>
    <w:rsid w:val="009E2EE4"/>
    <w:rsid w:val="009E5ECB"/>
    <w:rsid w:val="009E7529"/>
    <w:rsid w:val="009F7C4D"/>
    <w:rsid w:val="00A208E2"/>
    <w:rsid w:val="00A278EF"/>
    <w:rsid w:val="00A31ED6"/>
    <w:rsid w:val="00A76D3F"/>
    <w:rsid w:val="00A809D8"/>
    <w:rsid w:val="00A82668"/>
    <w:rsid w:val="00A85221"/>
    <w:rsid w:val="00A92555"/>
    <w:rsid w:val="00A93D7A"/>
    <w:rsid w:val="00A96DB9"/>
    <w:rsid w:val="00AA672A"/>
    <w:rsid w:val="00AC1CCA"/>
    <w:rsid w:val="00AC3D7B"/>
    <w:rsid w:val="00AC7DD4"/>
    <w:rsid w:val="00B069E7"/>
    <w:rsid w:val="00B10A91"/>
    <w:rsid w:val="00B141DC"/>
    <w:rsid w:val="00B21C6D"/>
    <w:rsid w:val="00B32C0B"/>
    <w:rsid w:val="00B34BD2"/>
    <w:rsid w:val="00B353A0"/>
    <w:rsid w:val="00B40E27"/>
    <w:rsid w:val="00B4355F"/>
    <w:rsid w:val="00B442F8"/>
    <w:rsid w:val="00B53C62"/>
    <w:rsid w:val="00B720FF"/>
    <w:rsid w:val="00B72DC9"/>
    <w:rsid w:val="00BB428F"/>
    <w:rsid w:val="00BB4463"/>
    <w:rsid w:val="00BB4E92"/>
    <w:rsid w:val="00BC2831"/>
    <w:rsid w:val="00BC42FC"/>
    <w:rsid w:val="00BC4FDF"/>
    <w:rsid w:val="00BE2B2A"/>
    <w:rsid w:val="00BE7067"/>
    <w:rsid w:val="00BF1228"/>
    <w:rsid w:val="00BF3475"/>
    <w:rsid w:val="00C005B5"/>
    <w:rsid w:val="00C04ABE"/>
    <w:rsid w:val="00C16B09"/>
    <w:rsid w:val="00C325F6"/>
    <w:rsid w:val="00C53C31"/>
    <w:rsid w:val="00C53D1D"/>
    <w:rsid w:val="00C63E8B"/>
    <w:rsid w:val="00C72DAC"/>
    <w:rsid w:val="00C8191F"/>
    <w:rsid w:val="00C85837"/>
    <w:rsid w:val="00C9784A"/>
    <w:rsid w:val="00CA7DBC"/>
    <w:rsid w:val="00CB6C36"/>
    <w:rsid w:val="00CD0125"/>
    <w:rsid w:val="00CD6AB1"/>
    <w:rsid w:val="00CF1570"/>
    <w:rsid w:val="00CF70E9"/>
    <w:rsid w:val="00D21E22"/>
    <w:rsid w:val="00D27C7A"/>
    <w:rsid w:val="00D35FA3"/>
    <w:rsid w:val="00D567C2"/>
    <w:rsid w:val="00D7500A"/>
    <w:rsid w:val="00DC5681"/>
    <w:rsid w:val="00DD4A6B"/>
    <w:rsid w:val="00DE688A"/>
    <w:rsid w:val="00DF4217"/>
    <w:rsid w:val="00E057AA"/>
    <w:rsid w:val="00E20265"/>
    <w:rsid w:val="00E30E2A"/>
    <w:rsid w:val="00E51997"/>
    <w:rsid w:val="00E578F4"/>
    <w:rsid w:val="00E64D8F"/>
    <w:rsid w:val="00E76CF6"/>
    <w:rsid w:val="00E84FC5"/>
    <w:rsid w:val="00E86233"/>
    <w:rsid w:val="00EB60A2"/>
    <w:rsid w:val="00EC6BE6"/>
    <w:rsid w:val="00EC7EAB"/>
    <w:rsid w:val="00EE0617"/>
    <w:rsid w:val="00EF182E"/>
    <w:rsid w:val="00EF62CF"/>
    <w:rsid w:val="00EF7301"/>
    <w:rsid w:val="00F353F3"/>
    <w:rsid w:val="00F37B34"/>
    <w:rsid w:val="00F42FA7"/>
    <w:rsid w:val="00F510EA"/>
    <w:rsid w:val="00F51818"/>
    <w:rsid w:val="00F74636"/>
    <w:rsid w:val="00F81C50"/>
    <w:rsid w:val="00F877A6"/>
    <w:rsid w:val="00F92B52"/>
    <w:rsid w:val="00F93D0F"/>
    <w:rsid w:val="00FB3FC5"/>
    <w:rsid w:val="00FC0D9B"/>
    <w:rsid w:val="010EEDF6"/>
    <w:rsid w:val="036CA944"/>
    <w:rsid w:val="07640D38"/>
    <w:rsid w:val="0938A5FA"/>
    <w:rsid w:val="10ABEF08"/>
    <w:rsid w:val="11B49B6E"/>
    <w:rsid w:val="12140DCA"/>
    <w:rsid w:val="1CD03D38"/>
    <w:rsid w:val="20663282"/>
    <w:rsid w:val="20B5DF98"/>
    <w:rsid w:val="21B3061C"/>
    <w:rsid w:val="287FE270"/>
    <w:rsid w:val="2B01E8E6"/>
    <w:rsid w:val="2B4BD8FA"/>
    <w:rsid w:val="2D3A504B"/>
    <w:rsid w:val="2D5C8A2E"/>
    <w:rsid w:val="327CFD58"/>
    <w:rsid w:val="33B76758"/>
    <w:rsid w:val="34E120D8"/>
    <w:rsid w:val="3779502E"/>
    <w:rsid w:val="3A04D74E"/>
    <w:rsid w:val="3A96FFD7"/>
    <w:rsid w:val="3C02CA49"/>
    <w:rsid w:val="3C3FCE96"/>
    <w:rsid w:val="3C5584E9"/>
    <w:rsid w:val="3FA3D210"/>
    <w:rsid w:val="42561E89"/>
    <w:rsid w:val="4301E717"/>
    <w:rsid w:val="47D11E22"/>
    <w:rsid w:val="4BCD7A10"/>
    <w:rsid w:val="58A1BEDA"/>
    <w:rsid w:val="59AC9958"/>
    <w:rsid w:val="5BFB9A50"/>
    <w:rsid w:val="5C752554"/>
    <w:rsid w:val="63763078"/>
    <w:rsid w:val="654A746D"/>
    <w:rsid w:val="69CB6CF7"/>
    <w:rsid w:val="6A6C5AFF"/>
    <w:rsid w:val="6B6FE79B"/>
    <w:rsid w:val="6B7A8546"/>
    <w:rsid w:val="72E84758"/>
    <w:rsid w:val="73F199A5"/>
    <w:rsid w:val="7572054D"/>
    <w:rsid w:val="7B6CF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907CC4"/>
  <w15:chartTrackingRefBased/>
  <w15:docId w15:val="{8C025ADB-2719-4F1D-B13F-A8448058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8D"/>
    <w:pPr>
      <w:widowControl w:val="0"/>
    </w:pPr>
    <w:rPr>
      <w:rFonts w:ascii="Goudy Old Style" w:hAnsi="Goudy Old Style"/>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0954"/>
    <w:pPr>
      <w:tabs>
        <w:tab w:val="center" w:pos="4153"/>
        <w:tab w:val="right" w:pos="8306"/>
      </w:tabs>
    </w:pPr>
  </w:style>
  <w:style w:type="paragraph" w:styleId="Footer">
    <w:name w:val="footer"/>
    <w:basedOn w:val="Normal"/>
    <w:rsid w:val="007A0954"/>
    <w:pPr>
      <w:tabs>
        <w:tab w:val="center" w:pos="4153"/>
        <w:tab w:val="right" w:pos="8306"/>
      </w:tabs>
    </w:pPr>
  </w:style>
  <w:style w:type="paragraph" w:styleId="BodyTextIndent">
    <w:name w:val="Body Text Indent"/>
    <w:basedOn w:val="Normal"/>
    <w:rsid w:val="002E0E8D"/>
    <w:pPr>
      <w:spacing w:after="120"/>
      <w:ind w:left="283"/>
    </w:pPr>
  </w:style>
  <w:style w:type="table" w:styleId="TableGrid">
    <w:name w:val="Table Grid"/>
    <w:basedOn w:val="TableNormal"/>
    <w:rsid w:val="005741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3D7A"/>
    <w:rPr>
      <w:color w:val="0563C1"/>
      <w:u w:val="single"/>
    </w:rPr>
  </w:style>
  <w:style w:type="paragraph" w:styleId="ListParagraph">
    <w:name w:val="List Paragraph"/>
    <w:basedOn w:val="Normal"/>
    <w:uiPriority w:val="34"/>
    <w:qFormat/>
    <w:rsid w:val="004A3C39"/>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unhideWhenUsed/>
    <w:rsid w:val="007375D4"/>
    <w:rPr>
      <w:sz w:val="16"/>
      <w:szCs w:val="16"/>
    </w:rPr>
  </w:style>
  <w:style w:type="paragraph" w:styleId="CommentText">
    <w:name w:val="annotation text"/>
    <w:basedOn w:val="Normal"/>
    <w:link w:val="CommentTextChar"/>
    <w:unhideWhenUsed/>
    <w:rsid w:val="007375D4"/>
    <w:pPr>
      <w:widowControl/>
    </w:pPr>
    <w:rPr>
      <w:rFonts w:ascii="Times New Roman" w:hAnsi="Times New Roman"/>
      <w:snapToGrid/>
      <w:sz w:val="20"/>
      <w:lang w:val="en-GB"/>
    </w:rPr>
  </w:style>
  <w:style w:type="character" w:customStyle="1" w:styleId="CommentTextChar">
    <w:name w:val="Comment Text Char"/>
    <w:basedOn w:val="DefaultParagraphFont"/>
    <w:link w:val="CommentText"/>
    <w:rsid w:val="007375D4"/>
    <w:rPr>
      <w:lang w:eastAsia="en-US"/>
    </w:rPr>
  </w:style>
  <w:style w:type="paragraph" w:styleId="CommentSubject">
    <w:name w:val="annotation subject"/>
    <w:basedOn w:val="CommentText"/>
    <w:next w:val="CommentText"/>
    <w:link w:val="CommentSubjectChar"/>
    <w:rsid w:val="009E2EE4"/>
    <w:pPr>
      <w:widowControl w:val="0"/>
    </w:pPr>
    <w:rPr>
      <w:rFonts w:ascii="Goudy Old Style" w:hAnsi="Goudy Old Style"/>
      <w:b/>
      <w:bCs/>
      <w:snapToGrid w:val="0"/>
      <w:lang w:val="en-US"/>
    </w:rPr>
  </w:style>
  <w:style w:type="character" w:customStyle="1" w:styleId="CommentSubjectChar">
    <w:name w:val="Comment Subject Char"/>
    <w:basedOn w:val="CommentTextChar"/>
    <w:link w:val="CommentSubject"/>
    <w:rsid w:val="009E2EE4"/>
    <w:rPr>
      <w:rFonts w:ascii="Goudy Old Style" w:hAnsi="Goudy Old Style"/>
      <w:b/>
      <w:bCs/>
      <w:snapToGrid w:val="0"/>
      <w:lang w:val="en-US" w:eastAsia="en-US"/>
    </w:rPr>
  </w:style>
  <w:style w:type="paragraph" w:styleId="Revision">
    <w:name w:val="Revision"/>
    <w:hidden/>
    <w:uiPriority w:val="99"/>
    <w:semiHidden/>
    <w:rsid w:val="00AC3D7B"/>
    <w:rPr>
      <w:rFonts w:ascii="Goudy Old Style" w:hAnsi="Goudy Old Style"/>
      <w:snapToGrid w:val="0"/>
      <w:sz w:val="24"/>
      <w:lang w:val="en-US" w:eastAsia="en-US"/>
    </w:rPr>
  </w:style>
  <w:style w:type="character" w:styleId="UnresolvedMention">
    <w:name w:val="Unresolved Mention"/>
    <w:basedOn w:val="DefaultParagraphFont"/>
    <w:rsid w:val="00CB6C36"/>
    <w:rPr>
      <w:color w:val="605E5C"/>
      <w:shd w:val="clear" w:color="auto" w:fill="E1DFDD"/>
    </w:rPr>
  </w:style>
  <w:style w:type="paragraph" w:styleId="NoSpacing">
    <w:name w:val="No Spacing"/>
    <w:uiPriority w:val="1"/>
    <w:qFormat/>
    <w:rsid w:val="00F92B52"/>
    <w:pPr>
      <w:widowControl w:val="0"/>
    </w:pPr>
    <w:rPr>
      <w:rFonts w:ascii="Goudy Old Style" w:hAnsi="Goudy Old Style"/>
      <w:snapToGrid w:val="0"/>
      <w:sz w:val="24"/>
      <w:lang w:val="en-US" w:eastAsia="en-US"/>
    </w:rPr>
  </w:style>
  <w:style w:type="paragraph" w:styleId="Title">
    <w:name w:val="Title"/>
    <w:basedOn w:val="Normal"/>
    <w:next w:val="Normal"/>
    <w:link w:val="TitleChar"/>
    <w:qFormat/>
    <w:rsid w:val="000D51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5184"/>
    <w:rPr>
      <w:rFonts w:asciiTheme="majorHAnsi" w:eastAsiaTheme="majorEastAsia" w:hAnsiTheme="majorHAnsi" w:cstheme="majorBidi"/>
      <w:snapToGrid w:val="0"/>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530">
      <w:bodyDiv w:val="1"/>
      <w:marLeft w:val="0"/>
      <w:marRight w:val="0"/>
      <w:marTop w:val="0"/>
      <w:marBottom w:val="0"/>
      <w:divBdr>
        <w:top w:val="none" w:sz="0" w:space="0" w:color="auto"/>
        <w:left w:val="none" w:sz="0" w:space="0" w:color="auto"/>
        <w:bottom w:val="none" w:sz="0" w:space="0" w:color="auto"/>
        <w:right w:val="none" w:sz="0" w:space="0" w:color="auto"/>
      </w:divBdr>
    </w:div>
    <w:div w:id="149104855">
      <w:bodyDiv w:val="1"/>
      <w:marLeft w:val="0"/>
      <w:marRight w:val="0"/>
      <w:marTop w:val="0"/>
      <w:marBottom w:val="0"/>
      <w:divBdr>
        <w:top w:val="none" w:sz="0" w:space="0" w:color="auto"/>
        <w:left w:val="none" w:sz="0" w:space="0" w:color="auto"/>
        <w:bottom w:val="none" w:sz="0" w:space="0" w:color="auto"/>
        <w:right w:val="none" w:sz="0" w:space="0" w:color="auto"/>
      </w:divBdr>
    </w:div>
    <w:div w:id="290478882">
      <w:bodyDiv w:val="1"/>
      <w:marLeft w:val="0"/>
      <w:marRight w:val="0"/>
      <w:marTop w:val="0"/>
      <w:marBottom w:val="0"/>
      <w:divBdr>
        <w:top w:val="none" w:sz="0" w:space="0" w:color="auto"/>
        <w:left w:val="none" w:sz="0" w:space="0" w:color="auto"/>
        <w:bottom w:val="none" w:sz="0" w:space="0" w:color="auto"/>
        <w:right w:val="none" w:sz="0" w:space="0" w:color="auto"/>
      </w:divBdr>
    </w:div>
    <w:div w:id="475218543">
      <w:bodyDiv w:val="1"/>
      <w:marLeft w:val="0"/>
      <w:marRight w:val="0"/>
      <w:marTop w:val="0"/>
      <w:marBottom w:val="0"/>
      <w:divBdr>
        <w:top w:val="none" w:sz="0" w:space="0" w:color="auto"/>
        <w:left w:val="none" w:sz="0" w:space="0" w:color="auto"/>
        <w:bottom w:val="none" w:sz="0" w:space="0" w:color="auto"/>
        <w:right w:val="none" w:sz="0" w:space="0" w:color="auto"/>
      </w:divBdr>
    </w:div>
    <w:div w:id="544757328">
      <w:bodyDiv w:val="1"/>
      <w:marLeft w:val="0"/>
      <w:marRight w:val="0"/>
      <w:marTop w:val="0"/>
      <w:marBottom w:val="0"/>
      <w:divBdr>
        <w:top w:val="none" w:sz="0" w:space="0" w:color="auto"/>
        <w:left w:val="none" w:sz="0" w:space="0" w:color="auto"/>
        <w:bottom w:val="none" w:sz="0" w:space="0" w:color="auto"/>
        <w:right w:val="none" w:sz="0" w:space="0" w:color="auto"/>
      </w:divBdr>
    </w:div>
    <w:div w:id="646861378">
      <w:bodyDiv w:val="1"/>
      <w:marLeft w:val="0"/>
      <w:marRight w:val="0"/>
      <w:marTop w:val="0"/>
      <w:marBottom w:val="0"/>
      <w:divBdr>
        <w:top w:val="none" w:sz="0" w:space="0" w:color="auto"/>
        <w:left w:val="none" w:sz="0" w:space="0" w:color="auto"/>
        <w:bottom w:val="none" w:sz="0" w:space="0" w:color="auto"/>
        <w:right w:val="none" w:sz="0" w:space="0" w:color="auto"/>
      </w:divBdr>
    </w:div>
    <w:div w:id="736435764">
      <w:bodyDiv w:val="1"/>
      <w:marLeft w:val="0"/>
      <w:marRight w:val="0"/>
      <w:marTop w:val="0"/>
      <w:marBottom w:val="0"/>
      <w:divBdr>
        <w:top w:val="none" w:sz="0" w:space="0" w:color="auto"/>
        <w:left w:val="none" w:sz="0" w:space="0" w:color="auto"/>
        <w:bottom w:val="none" w:sz="0" w:space="0" w:color="auto"/>
        <w:right w:val="none" w:sz="0" w:space="0" w:color="auto"/>
      </w:divBdr>
    </w:div>
    <w:div w:id="977030354">
      <w:bodyDiv w:val="1"/>
      <w:marLeft w:val="0"/>
      <w:marRight w:val="0"/>
      <w:marTop w:val="0"/>
      <w:marBottom w:val="0"/>
      <w:divBdr>
        <w:top w:val="none" w:sz="0" w:space="0" w:color="auto"/>
        <w:left w:val="none" w:sz="0" w:space="0" w:color="auto"/>
        <w:bottom w:val="none" w:sz="0" w:space="0" w:color="auto"/>
        <w:right w:val="none" w:sz="0" w:space="0" w:color="auto"/>
      </w:divBdr>
    </w:div>
    <w:div w:id="1041788137">
      <w:bodyDiv w:val="1"/>
      <w:marLeft w:val="0"/>
      <w:marRight w:val="0"/>
      <w:marTop w:val="0"/>
      <w:marBottom w:val="0"/>
      <w:divBdr>
        <w:top w:val="none" w:sz="0" w:space="0" w:color="auto"/>
        <w:left w:val="none" w:sz="0" w:space="0" w:color="auto"/>
        <w:bottom w:val="none" w:sz="0" w:space="0" w:color="auto"/>
        <w:right w:val="none" w:sz="0" w:space="0" w:color="auto"/>
      </w:divBdr>
    </w:div>
    <w:div w:id="1097291297">
      <w:bodyDiv w:val="1"/>
      <w:marLeft w:val="0"/>
      <w:marRight w:val="0"/>
      <w:marTop w:val="0"/>
      <w:marBottom w:val="0"/>
      <w:divBdr>
        <w:top w:val="none" w:sz="0" w:space="0" w:color="auto"/>
        <w:left w:val="none" w:sz="0" w:space="0" w:color="auto"/>
        <w:bottom w:val="none" w:sz="0" w:space="0" w:color="auto"/>
        <w:right w:val="none" w:sz="0" w:space="0" w:color="auto"/>
      </w:divBdr>
    </w:div>
    <w:div w:id="1181310332">
      <w:bodyDiv w:val="1"/>
      <w:marLeft w:val="0"/>
      <w:marRight w:val="0"/>
      <w:marTop w:val="0"/>
      <w:marBottom w:val="0"/>
      <w:divBdr>
        <w:top w:val="none" w:sz="0" w:space="0" w:color="auto"/>
        <w:left w:val="none" w:sz="0" w:space="0" w:color="auto"/>
        <w:bottom w:val="none" w:sz="0" w:space="0" w:color="auto"/>
        <w:right w:val="none" w:sz="0" w:space="0" w:color="auto"/>
      </w:divBdr>
    </w:div>
    <w:div w:id="1305238993">
      <w:bodyDiv w:val="1"/>
      <w:marLeft w:val="0"/>
      <w:marRight w:val="0"/>
      <w:marTop w:val="0"/>
      <w:marBottom w:val="0"/>
      <w:divBdr>
        <w:top w:val="none" w:sz="0" w:space="0" w:color="auto"/>
        <w:left w:val="none" w:sz="0" w:space="0" w:color="auto"/>
        <w:bottom w:val="none" w:sz="0" w:space="0" w:color="auto"/>
        <w:right w:val="none" w:sz="0" w:space="0" w:color="auto"/>
      </w:divBdr>
    </w:div>
    <w:div w:id="1345395928">
      <w:bodyDiv w:val="1"/>
      <w:marLeft w:val="0"/>
      <w:marRight w:val="0"/>
      <w:marTop w:val="0"/>
      <w:marBottom w:val="0"/>
      <w:divBdr>
        <w:top w:val="none" w:sz="0" w:space="0" w:color="auto"/>
        <w:left w:val="none" w:sz="0" w:space="0" w:color="auto"/>
        <w:bottom w:val="none" w:sz="0" w:space="0" w:color="auto"/>
        <w:right w:val="none" w:sz="0" w:space="0" w:color="auto"/>
      </w:divBdr>
    </w:div>
    <w:div w:id="1497964721">
      <w:bodyDiv w:val="1"/>
      <w:marLeft w:val="0"/>
      <w:marRight w:val="0"/>
      <w:marTop w:val="0"/>
      <w:marBottom w:val="0"/>
      <w:divBdr>
        <w:top w:val="none" w:sz="0" w:space="0" w:color="auto"/>
        <w:left w:val="none" w:sz="0" w:space="0" w:color="auto"/>
        <w:bottom w:val="none" w:sz="0" w:space="0" w:color="auto"/>
        <w:right w:val="none" w:sz="0" w:space="0" w:color="auto"/>
      </w:divBdr>
    </w:div>
    <w:div w:id="2126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using.Private.Sec@torbay.gov.uk" TargetMode="External"/><Relationship Id="rId18" Type="http://schemas.openxmlformats.org/officeDocument/2006/relationships/hyperlink" Target="mailto:Housing.Private.Sec@torba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ousing.Private.Sec@torbay.gov.uk" TargetMode="External"/><Relationship Id="rId7" Type="http://schemas.openxmlformats.org/officeDocument/2006/relationships/webSettings" Target="webSettings.xml"/><Relationship Id="rId12" Type="http://schemas.openxmlformats.org/officeDocument/2006/relationships/hyperlink" Target="mailto:Housing.Private.Sec@torbay.gov.uk" TargetMode="External"/><Relationship Id="rId17" Type="http://schemas.openxmlformats.org/officeDocument/2006/relationships/hyperlink" Target="mailto:Housing.Private.Sec@torbay.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ousing.Private.Sec@torbay.gov.uk" TargetMode="External"/><Relationship Id="rId20" Type="http://schemas.openxmlformats.org/officeDocument/2006/relationships/hyperlink" Target="mailto:Housing.Private.Sec@torbay.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Private.Sec@torbay.gov.uk" TargetMode="External"/><Relationship Id="rId24" Type="http://schemas.openxmlformats.org/officeDocument/2006/relationships/hyperlink" Target="https://www.legislation.gov.uk/uksi/2006/372/contents/made" TargetMode="External"/><Relationship Id="rId5" Type="http://schemas.openxmlformats.org/officeDocument/2006/relationships/styles" Target="styles.xml"/><Relationship Id="rId15" Type="http://schemas.openxmlformats.org/officeDocument/2006/relationships/hyperlink" Target="mailto:Housing.Private.Sec@torbay.gov.uk" TargetMode="External"/><Relationship Id="rId23" Type="http://schemas.openxmlformats.org/officeDocument/2006/relationships/hyperlink" Target="mailto:Housing.Private.Sec@torbay.gov.uk" TargetMode="External"/><Relationship Id="rId10" Type="http://schemas.openxmlformats.org/officeDocument/2006/relationships/image" Target="media/image1.png"/><Relationship Id="rId19" Type="http://schemas.openxmlformats.org/officeDocument/2006/relationships/hyperlink" Target="mailto:Housing.Private.Sec@torb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using.Private.Sec@torbay.gov.uk" TargetMode="External"/><Relationship Id="rId22" Type="http://schemas.openxmlformats.org/officeDocument/2006/relationships/hyperlink" Target="mailto:Housing.Private.Sec@torba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9" ma:contentTypeDescription="Create a new document." ma:contentTypeScope="" ma:versionID="5f1132ec39dad7d769d6ff4fcb8fa828">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0ede8bc3e84d610bc63b51bbe5f30265"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tion" ma:index="26" nillable="true" ma:displayName="action" ma:format="Dropdown" ma:internalName="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14571f-4ccc-4cad-82de-e80b88ae4eb0}"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 xmlns="0a3a3920-c8f5-4112-8b8d-7cfb968ae44a" xsi:nil="true"/>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847D3282-C292-46DE-9C12-5AF5C5942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BB699-9ACE-4FF7-B26F-C70C4B8BFE84}">
  <ds:schemaRefs>
    <ds:schemaRef ds:uri="http://schemas.microsoft.com/sharepoint/v3/contenttype/forms"/>
  </ds:schemaRefs>
</ds:datastoreItem>
</file>

<file path=customXml/itemProps3.xml><?xml version="1.0" encoding="utf-8"?>
<ds:datastoreItem xmlns:ds="http://schemas.openxmlformats.org/officeDocument/2006/customXml" ds:itemID="{F7BFA249-AE0D-4B26-98D8-0C1F0EF1F2D6}">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2139</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Please reply to: «Aaction_off_section»</vt:lpstr>
    </vt:vector>
  </TitlesOfParts>
  <Company>Torbay Council</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reply to: «Aaction_off_section»</dc:title>
  <dc:subject/>
  <dc:creator>Aaron Hopkinson</dc:creator>
  <cp:keywords/>
  <cp:lastModifiedBy>Kelly, Robert</cp:lastModifiedBy>
  <cp:revision>3</cp:revision>
  <cp:lastPrinted>2025-03-24T12:35:00Z</cp:lastPrinted>
  <dcterms:created xsi:type="dcterms:W3CDTF">2025-05-14T12:19:00Z</dcterms:created>
  <dcterms:modified xsi:type="dcterms:W3CDTF">2025-05-14T12:20:00Z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