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F7A" w:rsidRPr="00821991" w:rsidRDefault="00BB7F7A" w:rsidP="00BB7F7A">
      <w:pPr>
        <w:pStyle w:val="Heading2"/>
        <w:numPr>
          <w:ilvl w:val="0"/>
          <w:numId w:val="0"/>
        </w:numPr>
        <w:spacing w:before="120" w:after="120"/>
        <w:ind w:left="576" w:hanging="576"/>
        <w:rPr>
          <w:rFonts w:ascii="Arial" w:hAnsi="Arial" w:cs="Arial"/>
        </w:rPr>
      </w:pPr>
      <w:bookmarkStart w:id="0" w:name="_Toc390687633"/>
      <w:bookmarkStart w:id="1" w:name="_Toc392607080"/>
      <w:r w:rsidRPr="00821991">
        <w:rPr>
          <w:rFonts w:ascii="Arial" w:hAnsi="Arial" w:cs="Arial"/>
        </w:rPr>
        <w:t>Small and Medium Enterprises Engagement Plan</w:t>
      </w:r>
      <w:bookmarkEnd w:id="0"/>
      <w:bookmarkEnd w:id="1"/>
      <w:r w:rsidRPr="00821991">
        <w:rPr>
          <w:rFonts w:ascii="Arial" w:hAnsi="Arial" w:cs="Arial"/>
        </w:rPr>
        <w:t xml:space="preserve"> </w:t>
      </w:r>
    </w:p>
    <w:tbl>
      <w:tblPr>
        <w:tblStyle w:val="MediumShading1-Accent11"/>
        <w:tblW w:w="5089" w:type="pct"/>
        <w:tblBorders>
          <w:insideV w:val="single" w:sz="8" w:space="0" w:color="7BA0CD" w:themeColor="accent1" w:themeTint="BF"/>
        </w:tblBorders>
        <w:tblLayout w:type="fixed"/>
        <w:tblLook w:val="04A0"/>
      </w:tblPr>
      <w:tblGrid>
        <w:gridCol w:w="3652"/>
        <w:gridCol w:w="3660"/>
        <w:gridCol w:w="1631"/>
        <w:gridCol w:w="1631"/>
        <w:gridCol w:w="1180"/>
        <w:gridCol w:w="1179"/>
        <w:gridCol w:w="1493"/>
      </w:tblGrid>
      <w:tr w:rsidR="00EB2C58" w:rsidRPr="005E375F" w:rsidTr="001F0F22">
        <w:trPr>
          <w:cnfStyle w:val="100000000000"/>
          <w:tblHeader/>
        </w:trPr>
        <w:tc>
          <w:tcPr>
            <w:cnfStyle w:val="001000000000"/>
            <w:tcW w:w="3652" w:type="dxa"/>
            <w:tcBorders>
              <w:right w:val="single" w:sz="8" w:space="0" w:color="7BA0CD" w:themeColor="accent1" w:themeTint="BF"/>
            </w:tcBorders>
          </w:tcPr>
          <w:p w:rsidR="00EB2C58" w:rsidRPr="00F31E7A" w:rsidRDefault="00EB2C58" w:rsidP="00EA18B7">
            <w:pPr>
              <w:spacing w:before="60" w:after="60" w:line="300" w:lineRule="atLeast"/>
              <w:rPr>
                <w:rFonts w:ascii="Arial" w:hAnsi="Arial" w:cs="Arial"/>
              </w:rPr>
            </w:pPr>
            <w:r>
              <w:rPr>
                <w:rFonts w:ascii="Arial" w:hAnsi="Arial" w:cs="Arial"/>
              </w:rPr>
              <w:t>Recommendation</w:t>
            </w:r>
          </w:p>
        </w:tc>
        <w:tc>
          <w:tcPr>
            <w:tcW w:w="3660" w:type="dxa"/>
            <w:tcBorders>
              <w:left w:val="single" w:sz="8" w:space="0" w:color="7BA0CD" w:themeColor="accent1" w:themeTint="BF"/>
              <w:right w:val="single" w:sz="8" w:space="0" w:color="7BA0CD" w:themeColor="accent1" w:themeTint="BF"/>
            </w:tcBorders>
          </w:tcPr>
          <w:p w:rsidR="00EB2C58" w:rsidRPr="00F31E7A" w:rsidRDefault="00EB2C58" w:rsidP="00EA18B7">
            <w:pPr>
              <w:spacing w:before="60" w:after="60" w:line="300" w:lineRule="atLeast"/>
              <w:jc w:val="center"/>
              <w:cnfStyle w:val="100000000000"/>
              <w:rPr>
                <w:rFonts w:ascii="Arial" w:hAnsi="Arial" w:cs="Arial"/>
              </w:rPr>
            </w:pPr>
            <w:r>
              <w:rPr>
                <w:rFonts w:ascii="Arial" w:hAnsi="Arial" w:cs="Arial"/>
              </w:rPr>
              <w:t>Action</w:t>
            </w:r>
          </w:p>
        </w:tc>
        <w:tc>
          <w:tcPr>
            <w:tcW w:w="1631" w:type="dxa"/>
            <w:tcBorders>
              <w:left w:val="single" w:sz="8" w:space="0" w:color="7BA0CD" w:themeColor="accent1" w:themeTint="BF"/>
              <w:right w:val="single" w:sz="8" w:space="0" w:color="7BA0CD" w:themeColor="accent1" w:themeTint="BF"/>
            </w:tcBorders>
          </w:tcPr>
          <w:p w:rsidR="00EB2C58" w:rsidRDefault="00EB2C58" w:rsidP="00EA18B7">
            <w:pPr>
              <w:spacing w:before="60" w:after="60" w:line="300" w:lineRule="atLeast"/>
              <w:jc w:val="center"/>
              <w:cnfStyle w:val="100000000000"/>
              <w:rPr>
                <w:rFonts w:ascii="Arial" w:hAnsi="Arial" w:cs="Arial"/>
              </w:rPr>
            </w:pPr>
            <w:r w:rsidRPr="00F31E7A">
              <w:rPr>
                <w:rFonts w:ascii="Arial" w:hAnsi="Arial" w:cs="Arial"/>
              </w:rPr>
              <w:t>Responsible Officer</w:t>
            </w:r>
          </w:p>
        </w:tc>
        <w:tc>
          <w:tcPr>
            <w:tcW w:w="1631" w:type="dxa"/>
            <w:tcBorders>
              <w:left w:val="single" w:sz="8" w:space="0" w:color="7BA0CD" w:themeColor="accent1" w:themeTint="BF"/>
              <w:right w:val="single" w:sz="8" w:space="0" w:color="7BA0CD" w:themeColor="accent1" w:themeTint="BF"/>
            </w:tcBorders>
          </w:tcPr>
          <w:p w:rsidR="00EB2C58" w:rsidRPr="00F31E7A" w:rsidRDefault="00EB2C58" w:rsidP="00EB2C58">
            <w:pPr>
              <w:spacing w:before="60" w:after="60" w:line="300" w:lineRule="atLeast"/>
              <w:jc w:val="center"/>
              <w:cnfStyle w:val="100000000000"/>
              <w:rPr>
                <w:rFonts w:ascii="Arial" w:hAnsi="Arial" w:cs="Arial"/>
              </w:rPr>
            </w:pPr>
            <w:r>
              <w:rPr>
                <w:rFonts w:ascii="Arial" w:hAnsi="Arial" w:cs="Arial"/>
              </w:rPr>
              <w:t>Others</w:t>
            </w:r>
          </w:p>
        </w:tc>
        <w:tc>
          <w:tcPr>
            <w:tcW w:w="1180" w:type="dxa"/>
            <w:tcBorders>
              <w:left w:val="single" w:sz="8" w:space="0" w:color="7BA0CD" w:themeColor="accent1" w:themeTint="BF"/>
              <w:right w:val="single" w:sz="8" w:space="0" w:color="7BA0CD" w:themeColor="accent1" w:themeTint="BF"/>
            </w:tcBorders>
          </w:tcPr>
          <w:p w:rsidR="00EB2C58" w:rsidRPr="00F31E7A" w:rsidRDefault="00EB2C58" w:rsidP="00EA18B7">
            <w:pPr>
              <w:spacing w:before="60" w:after="60" w:line="300" w:lineRule="atLeast"/>
              <w:jc w:val="center"/>
              <w:cnfStyle w:val="100000000000"/>
              <w:rPr>
                <w:rFonts w:ascii="Arial" w:hAnsi="Arial" w:cs="Arial"/>
              </w:rPr>
            </w:pPr>
            <w:r>
              <w:rPr>
                <w:rFonts w:ascii="Arial" w:hAnsi="Arial" w:cs="Arial"/>
              </w:rPr>
              <w:t>Start Date</w:t>
            </w:r>
          </w:p>
        </w:tc>
        <w:tc>
          <w:tcPr>
            <w:tcW w:w="1179" w:type="dxa"/>
            <w:tcBorders>
              <w:left w:val="single" w:sz="8" w:space="0" w:color="7BA0CD" w:themeColor="accent1" w:themeTint="BF"/>
            </w:tcBorders>
          </w:tcPr>
          <w:p w:rsidR="00EB2C58" w:rsidRPr="00F31E7A" w:rsidRDefault="00EB2C58" w:rsidP="00EA18B7">
            <w:pPr>
              <w:spacing w:before="60" w:after="60" w:line="300" w:lineRule="atLeast"/>
              <w:jc w:val="center"/>
              <w:cnfStyle w:val="100000000000"/>
              <w:rPr>
                <w:rFonts w:ascii="Arial" w:hAnsi="Arial" w:cs="Arial"/>
              </w:rPr>
            </w:pPr>
            <w:r w:rsidRPr="00F31E7A">
              <w:rPr>
                <w:rFonts w:ascii="Arial" w:hAnsi="Arial" w:cs="Arial"/>
              </w:rPr>
              <w:t>Due By</w:t>
            </w:r>
          </w:p>
        </w:tc>
        <w:tc>
          <w:tcPr>
            <w:tcW w:w="1493" w:type="dxa"/>
            <w:tcBorders>
              <w:left w:val="single" w:sz="8" w:space="0" w:color="7BA0CD" w:themeColor="accent1" w:themeTint="BF"/>
            </w:tcBorders>
          </w:tcPr>
          <w:p w:rsidR="00EB2C58" w:rsidRPr="00F31E7A" w:rsidRDefault="00EB2C58" w:rsidP="00EA18B7">
            <w:pPr>
              <w:spacing w:before="60" w:after="60" w:line="300" w:lineRule="atLeast"/>
              <w:jc w:val="center"/>
              <w:cnfStyle w:val="100000000000"/>
              <w:rPr>
                <w:rFonts w:ascii="Arial" w:hAnsi="Arial" w:cs="Arial"/>
              </w:rPr>
            </w:pPr>
            <w:r>
              <w:rPr>
                <w:rFonts w:ascii="Arial" w:hAnsi="Arial" w:cs="Arial"/>
              </w:rPr>
              <w:t>Date Completed</w:t>
            </w:r>
          </w:p>
        </w:tc>
      </w:tr>
      <w:tr w:rsidR="00EB2C58" w:rsidRPr="005E375F" w:rsidTr="00EB2C58">
        <w:trPr>
          <w:cnfStyle w:val="000000100000"/>
        </w:trPr>
        <w:tc>
          <w:tcPr>
            <w:cnfStyle w:val="001000000000"/>
            <w:tcW w:w="14426" w:type="dxa"/>
            <w:gridSpan w:val="7"/>
            <w:tcBorders>
              <w:bottom w:val="single" w:sz="8" w:space="0" w:color="7BA0CD" w:themeColor="accent1" w:themeTint="BF"/>
            </w:tcBorders>
          </w:tcPr>
          <w:p w:rsidR="00EB2C58" w:rsidRPr="00CB62A7" w:rsidRDefault="00EB2C58" w:rsidP="00EA18B7">
            <w:pPr>
              <w:spacing w:before="60" w:after="60" w:line="300" w:lineRule="atLeast"/>
              <w:rPr>
                <w:rFonts w:ascii="Arial" w:hAnsi="Arial" w:cs="Arial"/>
              </w:rPr>
            </w:pPr>
            <w:r w:rsidRPr="00EB2C58">
              <w:rPr>
                <w:rFonts w:ascii="Arial" w:hAnsi="Arial" w:cs="Arial"/>
              </w:rPr>
              <w:t>Strategy &amp; Policy</w:t>
            </w:r>
          </w:p>
        </w:tc>
      </w:tr>
      <w:tr w:rsidR="00EB2C58" w:rsidRPr="005E375F" w:rsidTr="009A01CA">
        <w:trPr>
          <w:cnfStyle w:val="000000010000"/>
        </w:trPr>
        <w:tc>
          <w:tcPr>
            <w:cnfStyle w:val="001000000000"/>
            <w:tcW w:w="3652" w:type="dxa"/>
            <w:tcBorders>
              <w:right w:val="single" w:sz="8" w:space="0" w:color="7BA0CD" w:themeColor="accent1" w:themeTint="BF"/>
            </w:tcBorders>
          </w:tcPr>
          <w:p w:rsidR="00EB2C58" w:rsidRPr="00EB2C58" w:rsidRDefault="00EB2C58" w:rsidP="00EA18B7">
            <w:pPr>
              <w:widowControl w:val="0"/>
              <w:spacing w:before="60" w:after="60" w:line="300" w:lineRule="atLeast"/>
              <w:rPr>
                <w:rFonts w:ascii="Arial" w:hAnsi="Arial" w:cs="Arial"/>
                <w:b w:val="0"/>
              </w:rPr>
            </w:pPr>
            <w:r w:rsidRPr="00EB2C58">
              <w:rPr>
                <w:rFonts w:ascii="Arial" w:hAnsi="Arial" w:cs="Arial"/>
                <w:b w:val="0"/>
              </w:rPr>
              <w:t>Local authorities to ensure that their procurement strategies explicitly recognise the significant benefits of procuring from local small businesses when tendering for goods and services without compromising their legal stipulations.</w:t>
            </w:r>
          </w:p>
        </w:tc>
        <w:tc>
          <w:tcPr>
            <w:tcW w:w="3660" w:type="dxa"/>
            <w:tcBorders>
              <w:left w:val="single" w:sz="8" w:space="0" w:color="7BA0CD" w:themeColor="accent1" w:themeTint="BF"/>
              <w:right w:val="single" w:sz="8" w:space="0" w:color="7BA0CD" w:themeColor="accent1" w:themeTint="BF"/>
            </w:tcBorders>
          </w:tcPr>
          <w:p w:rsidR="00EB2C58" w:rsidRPr="005E375F" w:rsidRDefault="00042834" w:rsidP="00042834">
            <w:pPr>
              <w:widowControl w:val="0"/>
              <w:spacing w:before="60" w:after="60" w:line="300" w:lineRule="atLeast"/>
              <w:cnfStyle w:val="000000010000"/>
              <w:rPr>
                <w:rFonts w:ascii="Arial" w:hAnsi="Arial" w:cs="Arial"/>
              </w:rPr>
            </w:pPr>
            <w:r>
              <w:rPr>
                <w:rFonts w:ascii="Arial" w:hAnsi="Arial" w:cs="Arial"/>
              </w:rPr>
              <w:t>To incorporate recognition of the benefits</w:t>
            </w:r>
            <w:r w:rsidRPr="00042834">
              <w:rPr>
                <w:rFonts w:ascii="Arial" w:hAnsi="Arial" w:cs="Arial"/>
                <w:b/>
                <w:bCs/>
              </w:rPr>
              <w:t xml:space="preserve"> </w:t>
            </w:r>
            <w:r w:rsidRPr="00042834">
              <w:rPr>
                <w:rFonts w:ascii="Arial" w:hAnsi="Arial" w:cs="Arial"/>
                <w:bCs/>
              </w:rPr>
              <w:t>of procuring from local small businesses</w:t>
            </w:r>
            <w:r w:rsidRPr="00042834">
              <w:rPr>
                <w:rFonts w:ascii="Arial" w:hAnsi="Arial" w:cs="Arial"/>
              </w:rPr>
              <w:t xml:space="preserve"> </w:t>
            </w:r>
            <w:r w:rsidR="00851635">
              <w:rPr>
                <w:rFonts w:ascii="Arial" w:hAnsi="Arial" w:cs="Arial"/>
              </w:rPr>
              <w:t xml:space="preserve">within the </w:t>
            </w:r>
            <w:r>
              <w:rPr>
                <w:rFonts w:ascii="Arial" w:hAnsi="Arial" w:cs="Arial"/>
              </w:rPr>
              <w:t xml:space="preserve">Procurement Strategy </w:t>
            </w:r>
          </w:p>
        </w:tc>
        <w:tc>
          <w:tcPr>
            <w:tcW w:w="1631" w:type="dxa"/>
            <w:tcBorders>
              <w:left w:val="single" w:sz="8" w:space="0" w:color="7BA0CD" w:themeColor="accent1" w:themeTint="BF"/>
              <w:right w:val="single" w:sz="8" w:space="0" w:color="7BA0CD" w:themeColor="accent1" w:themeTint="BF"/>
            </w:tcBorders>
          </w:tcPr>
          <w:p w:rsidR="00EB2C58" w:rsidRPr="005E375F" w:rsidRDefault="00EB2C58" w:rsidP="00EA18B7">
            <w:pPr>
              <w:widowControl w:val="0"/>
              <w:spacing w:before="60" w:after="60" w:line="300" w:lineRule="atLeast"/>
              <w:jc w:val="center"/>
              <w:cnfStyle w:val="00000001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EB2C58" w:rsidRPr="005E375F" w:rsidRDefault="00EB2C58" w:rsidP="00EA18B7">
            <w:pPr>
              <w:widowControl w:val="0"/>
              <w:spacing w:before="60" w:after="60" w:line="300" w:lineRule="atLeast"/>
              <w:jc w:val="center"/>
              <w:cnfStyle w:val="000000010000"/>
              <w:rPr>
                <w:rFonts w:ascii="Arial" w:hAnsi="Arial" w:cs="Arial"/>
              </w:rPr>
            </w:pPr>
            <w:r>
              <w:rPr>
                <w:rFonts w:ascii="Arial" w:hAnsi="Arial" w:cs="Arial"/>
              </w:rPr>
              <w:t>Senior Leadership Team</w:t>
            </w:r>
          </w:p>
        </w:tc>
        <w:tc>
          <w:tcPr>
            <w:tcW w:w="1180" w:type="dxa"/>
            <w:tcBorders>
              <w:left w:val="single" w:sz="8" w:space="0" w:color="7BA0CD" w:themeColor="accent1" w:themeTint="BF"/>
              <w:right w:val="single" w:sz="8" w:space="0" w:color="7BA0CD" w:themeColor="accent1" w:themeTint="BF"/>
            </w:tcBorders>
          </w:tcPr>
          <w:p w:rsidR="00EB2C58" w:rsidRPr="005E375F" w:rsidRDefault="00EB2C58" w:rsidP="00EA18B7">
            <w:pPr>
              <w:widowControl w:val="0"/>
              <w:spacing w:before="60" w:after="60" w:line="300" w:lineRule="atLeast"/>
              <w:jc w:val="center"/>
              <w:cnfStyle w:val="000000010000"/>
              <w:rPr>
                <w:rFonts w:ascii="Arial" w:hAnsi="Arial" w:cs="Arial"/>
              </w:rPr>
            </w:pPr>
            <w:r>
              <w:rPr>
                <w:rFonts w:ascii="Arial" w:hAnsi="Arial" w:cs="Arial"/>
              </w:rPr>
              <w:t>January 2014</w:t>
            </w:r>
          </w:p>
        </w:tc>
        <w:tc>
          <w:tcPr>
            <w:tcW w:w="1179" w:type="dxa"/>
            <w:tcBorders>
              <w:left w:val="single" w:sz="8" w:space="0" w:color="7BA0CD" w:themeColor="accent1" w:themeTint="BF"/>
            </w:tcBorders>
          </w:tcPr>
          <w:p w:rsidR="00EB2C58" w:rsidRPr="005E375F" w:rsidRDefault="00EB2C58" w:rsidP="00EA18B7">
            <w:pPr>
              <w:widowControl w:val="0"/>
              <w:spacing w:before="60" w:after="60" w:line="300" w:lineRule="atLeast"/>
              <w:jc w:val="center"/>
              <w:cnfStyle w:val="000000010000"/>
              <w:rPr>
                <w:rFonts w:ascii="Arial" w:hAnsi="Arial" w:cs="Arial"/>
              </w:rPr>
            </w:pPr>
            <w:r>
              <w:rPr>
                <w:rFonts w:ascii="Arial" w:hAnsi="Arial" w:cs="Arial"/>
              </w:rPr>
              <w:t>May 2014</w:t>
            </w:r>
          </w:p>
        </w:tc>
        <w:tc>
          <w:tcPr>
            <w:tcW w:w="1493" w:type="dxa"/>
            <w:tcBorders>
              <w:left w:val="single" w:sz="8" w:space="0" w:color="7BA0CD" w:themeColor="accent1" w:themeTint="BF"/>
            </w:tcBorders>
          </w:tcPr>
          <w:p w:rsidR="00EB2C58" w:rsidRPr="005E375F" w:rsidRDefault="00EB2C58" w:rsidP="00EA18B7">
            <w:pPr>
              <w:widowControl w:val="0"/>
              <w:spacing w:before="60" w:after="60" w:line="300" w:lineRule="atLeast"/>
              <w:jc w:val="center"/>
              <w:cnfStyle w:val="000000010000"/>
              <w:rPr>
                <w:rFonts w:ascii="Arial" w:hAnsi="Arial" w:cs="Arial"/>
              </w:rPr>
            </w:pPr>
            <w:r>
              <w:rPr>
                <w:rFonts w:ascii="Arial" w:hAnsi="Arial" w:cs="Arial"/>
              </w:rPr>
              <w:t>June 2014</w:t>
            </w:r>
          </w:p>
        </w:tc>
      </w:tr>
      <w:tr w:rsidR="009A6903" w:rsidRPr="005E375F" w:rsidTr="009A01CA">
        <w:trPr>
          <w:cnfStyle w:val="000000100000"/>
        </w:trPr>
        <w:tc>
          <w:tcPr>
            <w:cnfStyle w:val="001000000000"/>
            <w:tcW w:w="3652" w:type="dxa"/>
            <w:vMerge w:val="restart"/>
            <w:tcBorders>
              <w:right w:val="single" w:sz="8" w:space="0" w:color="7BA0CD" w:themeColor="accent1" w:themeTint="BF"/>
            </w:tcBorders>
          </w:tcPr>
          <w:p w:rsidR="009A6903" w:rsidRPr="00EB2C58" w:rsidRDefault="009A6903" w:rsidP="00EA18B7">
            <w:pPr>
              <w:widowControl w:val="0"/>
              <w:spacing w:before="60" w:after="60" w:line="300" w:lineRule="atLeast"/>
              <w:rPr>
                <w:rFonts w:ascii="Arial" w:hAnsi="Arial" w:cs="Arial"/>
                <w:b w:val="0"/>
              </w:rPr>
            </w:pPr>
            <w:r w:rsidRPr="00EB2C58">
              <w:rPr>
                <w:rFonts w:ascii="Arial" w:hAnsi="Arial" w:cs="Arial"/>
                <w:b w:val="0"/>
              </w:rPr>
              <w:t>Local authority economic development strategies to take account of the needs of the existing local economy and inform procurement strategy based on a comprehensive analysis of spend.</w:t>
            </w:r>
          </w:p>
        </w:tc>
        <w:tc>
          <w:tcPr>
            <w:tcW w:w="3660" w:type="dxa"/>
            <w:tcBorders>
              <w:left w:val="single" w:sz="8" w:space="0" w:color="7BA0CD" w:themeColor="accent1" w:themeTint="BF"/>
              <w:right w:val="single" w:sz="8" w:space="0" w:color="7BA0CD" w:themeColor="accent1" w:themeTint="BF"/>
            </w:tcBorders>
          </w:tcPr>
          <w:p w:rsidR="009A6903" w:rsidRDefault="009A6903" w:rsidP="00851635">
            <w:pPr>
              <w:widowControl w:val="0"/>
              <w:spacing w:before="60" w:after="60" w:line="300" w:lineRule="atLeast"/>
              <w:cnfStyle w:val="000000100000"/>
            </w:pPr>
            <w:r w:rsidRPr="00851635">
              <w:rPr>
                <w:rFonts w:ascii="Arial" w:hAnsi="Arial" w:cs="Arial"/>
              </w:rPr>
              <w:t>To incorporate spend analysis within the Service Area Sourcing Plans in order to inform strategic spend decisions</w:t>
            </w:r>
          </w:p>
        </w:tc>
        <w:tc>
          <w:tcPr>
            <w:tcW w:w="1631" w:type="dxa"/>
            <w:tcBorders>
              <w:left w:val="single" w:sz="8" w:space="0" w:color="7BA0CD" w:themeColor="accent1" w:themeTint="BF"/>
              <w:right w:val="single" w:sz="8" w:space="0" w:color="7BA0CD" w:themeColor="accent1" w:themeTint="BF"/>
            </w:tcBorders>
          </w:tcPr>
          <w:p w:rsidR="009A6903" w:rsidRPr="005E375F" w:rsidRDefault="009A6903" w:rsidP="00EA18B7">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9A6903" w:rsidRPr="005E375F" w:rsidRDefault="009A6903" w:rsidP="00EA18B7">
            <w:pPr>
              <w:widowControl w:val="0"/>
              <w:spacing w:before="60" w:after="60" w:line="300" w:lineRule="atLeast"/>
              <w:jc w:val="center"/>
              <w:cnfStyle w:val="000000100000"/>
              <w:rPr>
                <w:rFonts w:ascii="Arial" w:hAnsi="Arial" w:cs="Arial"/>
              </w:rPr>
            </w:pPr>
            <w:r>
              <w:rPr>
                <w:rFonts w:ascii="Arial" w:hAnsi="Arial" w:cs="Arial"/>
              </w:rPr>
              <w:t>Executive Heads &amp; Service Managers</w:t>
            </w:r>
          </w:p>
        </w:tc>
        <w:tc>
          <w:tcPr>
            <w:tcW w:w="1180" w:type="dxa"/>
            <w:tcBorders>
              <w:left w:val="single" w:sz="8" w:space="0" w:color="7BA0CD" w:themeColor="accent1" w:themeTint="BF"/>
              <w:right w:val="single" w:sz="8" w:space="0" w:color="7BA0CD" w:themeColor="accent1" w:themeTint="BF"/>
            </w:tcBorders>
          </w:tcPr>
          <w:p w:rsidR="009A6903" w:rsidRPr="005E375F" w:rsidRDefault="009A6903" w:rsidP="00EA18B7">
            <w:pPr>
              <w:widowControl w:val="0"/>
              <w:spacing w:before="60" w:after="60" w:line="300" w:lineRule="atLeast"/>
              <w:jc w:val="center"/>
              <w:cnfStyle w:val="000000100000"/>
              <w:rPr>
                <w:rFonts w:ascii="Arial" w:hAnsi="Arial" w:cs="Arial"/>
              </w:rPr>
            </w:pPr>
            <w:r>
              <w:rPr>
                <w:rFonts w:ascii="Arial" w:hAnsi="Arial" w:cs="Arial"/>
              </w:rPr>
              <w:t>January 2015</w:t>
            </w:r>
          </w:p>
        </w:tc>
        <w:tc>
          <w:tcPr>
            <w:tcW w:w="1179" w:type="dxa"/>
            <w:tcBorders>
              <w:left w:val="single" w:sz="8" w:space="0" w:color="7BA0CD" w:themeColor="accent1" w:themeTint="BF"/>
            </w:tcBorders>
          </w:tcPr>
          <w:p w:rsidR="009A6903" w:rsidRPr="005E375F" w:rsidRDefault="009A6903" w:rsidP="00EA18B7">
            <w:pPr>
              <w:widowControl w:val="0"/>
              <w:spacing w:before="60" w:after="60" w:line="300" w:lineRule="atLeast"/>
              <w:jc w:val="center"/>
              <w:cnfStyle w:val="000000100000"/>
              <w:rPr>
                <w:rFonts w:ascii="Arial" w:hAnsi="Arial" w:cs="Arial"/>
              </w:rPr>
            </w:pPr>
            <w:r>
              <w:rPr>
                <w:rFonts w:ascii="Arial" w:hAnsi="Arial" w:cs="Arial"/>
              </w:rPr>
              <w:t>January 2015</w:t>
            </w:r>
          </w:p>
        </w:tc>
        <w:tc>
          <w:tcPr>
            <w:tcW w:w="1493" w:type="dxa"/>
            <w:tcBorders>
              <w:left w:val="single" w:sz="8" w:space="0" w:color="7BA0CD" w:themeColor="accent1" w:themeTint="BF"/>
            </w:tcBorders>
          </w:tcPr>
          <w:p w:rsidR="009A6903" w:rsidRPr="005E375F" w:rsidRDefault="0000037A" w:rsidP="00EA18B7">
            <w:pPr>
              <w:widowControl w:val="0"/>
              <w:spacing w:before="60" w:after="60" w:line="300" w:lineRule="atLeast"/>
              <w:jc w:val="center"/>
              <w:cnfStyle w:val="000000100000"/>
              <w:rPr>
                <w:rFonts w:ascii="Arial" w:hAnsi="Arial" w:cs="Arial"/>
              </w:rPr>
            </w:pPr>
            <w:r>
              <w:rPr>
                <w:rFonts w:ascii="Arial" w:hAnsi="Arial" w:cs="Arial"/>
              </w:rPr>
              <w:t>Completion of Sourcing Plans started Jan 2015</w:t>
            </w:r>
          </w:p>
        </w:tc>
      </w:tr>
      <w:tr w:rsidR="009A6903" w:rsidRPr="005E375F" w:rsidTr="009A01CA">
        <w:trPr>
          <w:cnfStyle w:val="000000010000"/>
        </w:trPr>
        <w:tc>
          <w:tcPr>
            <w:cnfStyle w:val="001000000000"/>
            <w:tcW w:w="3652" w:type="dxa"/>
            <w:vMerge/>
            <w:tcBorders>
              <w:right w:val="single" w:sz="8" w:space="0" w:color="7BA0CD" w:themeColor="accent1" w:themeTint="BF"/>
            </w:tcBorders>
          </w:tcPr>
          <w:p w:rsidR="009A6903" w:rsidRPr="00EB2C58" w:rsidRDefault="009A6903" w:rsidP="00EA18B7">
            <w:pPr>
              <w:widowControl w:val="0"/>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9A6903" w:rsidRPr="00851635" w:rsidRDefault="009A6903" w:rsidP="00847214">
            <w:pPr>
              <w:widowControl w:val="0"/>
              <w:spacing w:before="60" w:after="60" w:line="300" w:lineRule="atLeast"/>
              <w:cnfStyle w:val="000000010000"/>
              <w:rPr>
                <w:rFonts w:ascii="Arial" w:hAnsi="Arial" w:cs="Arial"/>
              </w:rPr>
            </w:pPr>
            <w:r>
              <w:rPr>
                <w:rFonts w:ascii="Arial" w:hAnsi="Arial" w:cs="Arial"/>
              </w:rPr>
              <w:t>To incorporate meeting the needs of the local economy as a key area for consideration under the delivering policy through procurement section of the Service Area Sourcing Plans</w:t>
            </w:r>
          </w:p>
        </w:tc>
        <w:tc>
          <w:tcPr>
            <w:tcW w:w="1631" w:type="dxa"/>
            <w:tcBorders>
              <w:left w:val="single" w:sz="8" w:space="0" w:color="7BA0CD" w:themeColor="accent1" w:themeTint="BF"/>
              <w:right w:val="single" w:sz="8" w:space="0" w:color="7BA0CD" w:themeColor="accent1" w:themeTint="BF"/>
            </w:tcBorders>
          </w:tcPr>
          <w:p w:rsidR="009A6903" w:rsidRPr="005E375F" w:rsidRDefault="009A6903" w:rsidP="009063D6">
            <w:pPr>
              <w:widowControl w:val="0"/>
              <w:spacing w:before="60" w:after="60" w:line="300" w:lineRule="atLeast"/>
              <w:jc w:val="center"/>
              <w:cnfStyle w:val="00000001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9A6903" w:rsidRPr="005E375F" w:rsidRDefault="009A6903" w:rsidP="009063D6">
            <w:pPr>
              <w:widowControl w:val="0"/>
              <w:spacing w:before="60" w:after="60" w:line="300" w:lineRule="atLeast"/>
              <w:jc w:val="center"/>
              <w:cnfStyle w:val="000000010000"/>
              <w:rPr>
                <w:rFonts w:ascii="Arial" w:hAnsi="Arial" w:cs="Arial"/>
              </w:rPr>
            </w:pPr>
            <w:r>
              <w:rPr>
                <w:rFonts w:ascii="Arial" w:hAnsi="Arial" w:cs="Arial"/>
              </w:rPr>
              <w:t>Executive Heads &amp; Service Managers</w:t>
            </w:r>
          </w:p>
        </w:tc>
        <w:tc>
          <w:tcPr>
            <w:tcW w:w="1180" w:type="dxa"/>
            <w:tcBorders>
              <w:left w:val="single" w:sz="8" w:space="0" w:color="7BA0CD" w:themeColor="accent1" w:themeTint="BF"/>
              <w:right w:val="single" w:sz="8" w:space="0" w:color="7BA0CD" w:themeColor="accent1" w:themeTint="BF"/>
            </w:tcBorders>
          </w:tcPr>
          <w:p w:rsidR="009A6903" w:rsidRPr="005E375F" w:rsidRDefault="009A6903" w:rsidP="009063D6">
            <w:pPr>
              <w:widowControl w:val="0"/>
              <w:spacing w:before="60" w:after="60" w:line="300" w:lineRule="atLeast"/>
              <w:jc w:val="center"/>
              <w:cnfStyle w:val="000000010000"/>
              <w:rPr>
                <w:rFonts w:ascii="Arial" w:hAnsi="Arial" w:cs="Arial"/>
              </w:rPr>
            </w:pPr>
            <w:r>
              <w:rPr>
                <w:rFonts w:ascii="Arial" w:hAnsi="Arial" w:cs="Arial"/>
              </w:rPr>
              <w:t>January 2015</w:t>
            </w:r>
          </w:p>
        </w:tc>
        <w:tc>
          <w:tcPr>
            <w:tcW w:w="1179" w:type="dxa"/>
            <w:tcBorders>
              <w:left w:val="single" w:sz="8" w:space="0" w:color="7BA0CD" w:themeColor="accent1" w:themeTint="BF"/>
            </w:tcBorders>
          </w:tcPr>
          <w:p w:rsidR="009A6903" w:rsidRPr="005E375F" w:rsidRDefault="009A6903" w:rsidP="009063D6">
            <w:pPr>
              <w:widowControl w:val="0"/>
              <w:spacing w:before="60" w:after="60" w:line="300" w:lineRule="atLeast"/>
              <w:jc w:val="center"/>
              <w:cnfStyle w:val="000000010000"/>
              <w:rPr>
                <w:rFonts w:ascii="Arial" w:hAnsi="Arial" w:cs="Arial"/>
              </w:rPr>
            </w:pPr>
            <w:r>
              <w:rPr>
                <w:rFonts w:ascii="Arial" w:hAnsi="Arial" w:cs="Arial"/>
              </w:rPr>
              <w:t>January 2015</w:t>
            </w:r>
          </w:p>
        </w:tc>
        <w:tc>
          <w:tcPr>
            <w:tcW w:w="1493" w:type="dxa"/>
            <w:tcBorders>
              <w:left w:val="single" w:sz="8" w:space="0" w:color="7BA0CD" w:themeColor="accent1" w:themeTint="BF"/>
            </w:tcBorders>
          </w:tcPr>
          <w:p w:rsidR="009A6903" w:rsidRPr="005E375F" w:rsidRDefault="0000037A" w:rsidP="00EA18B7">
            <w:pPr>
              <w:widowControl w:val="0"/>
              <w:spacing w:before="60" w:after="60" w:line="300" w:lineRule="atLeast"/>
              <w:jc w:val="center"/>
              <w:cnfStyle w:val="000000010000"/>
              <w:rPr>
                <w:rFonts w:ascii="Arial" w:hAnsi="Arial" w:cs="Arial"/>
              </w:rPr>
            </w:pPr>
            <w:r>
              <w:rPr>
                <w:rFonts w:ascii="Arial" w:hAnsi="Arial" w:cs="Arial"/>
              </w:rPr>
              <w:t>Jan 2015</w:t>
            </w:r>
          </w:p>
        </w:tc>
      </w:tr>
      <w:tr w:rsidR="00166A22" w:rsidRPr="005E375F" w:rsidTr="009A01CA">
        <w:trPr>
          <w:cnfStyle w:val="000000100000"/>
        </w:trPr>
        <w:tc>
          <w:tcPr>
            <w:cnfStyle w:val="001000000000"/>
            <w:tcW w:w="3652" w:type="dxa"/>
            <w:vMerge/>
            <w:tcBorders>
              <w:right w:val="single" w:sz="8" w:space="0" w:color="7BA0CD" w:themeColor="accent1" w:themeTint="BF"/>
            </w:tcBorders>
          </w:tcPr>
          <w:p w:rsidR="00166A22" w:rsidRPr="00EB2C58" w:rsidRDefault="00166A22" w:rsidP="00EA18B7">
            <w:pPr>
              <w:widowControl w:val="0"/>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166A22" w:rsidRDefault="00166A22" w:rsidP="00847214">
            <w:pPr>
              <w:widowControl w:val="0"/>
              <w:spacing w:before="60" w:after="60" w:line="300" w:lineRule="atLeast"/>
              <w:cnfStyle w:val="000000100000"/>
              <w:rPr>
                <w:rFonts w:ascii="Arial" w:hAnsi="Arial" w:cs="Arial"/>
              </w:rPr>
            </w:pPr>
            <w:r>
              <w:rPr>
                <w:rFonts w:ascii="Arial" w:hAnsi="Arial" w:cs="Arial"/>
              </w:rPr>
              <w:t xml:space="preserve">To address meeting the needs of the local economy within the development stage of the </w:t>
            </w:r>
            <w:r>
              <w:rPr>
                <w:rFonts w:ascii="Arial" w:hAnsi="Arial" w:cs="Arial"/>
              </w:rPr>
              <w:lastRenderedPageBreak/>
              <w:t>procurement process and include as an activity within the Procurement Plan template</w:t>
            </w:r>
          </w:p>
        </w:tc>
        <w:tc>
          <w:tcPr>
            <w:tcW w:w="1631" w:type="dxa"/>
            <w:tcBorders>
              <w:left w:val="single" w:sz="8" w:space="0" w:color="7BA0CD" w:themeColor="accent1" w:themeTint="BF"/>
              <w:right w:val="single" w:sz="8" w:space="0" w:color="7BA0CD" w:themeColor="accent1" w:themeTint="BF"/>
            </w:tcBorders>
          </w:tcPr>
          <w:p w:rsidR="00166A22" w:rsidRDefault="00166A22" w:rsidP="009063D6">
            <w:pPr>
              <w:widowControl w:val="0"/>
              <w:spacing w:before="60" w:after="60" w:line="300" w:lineRule="atLeast"/>
              <w:jc w:val="center"/>
              <w:cnfStyle w:val="000000100000"/>
              <w:rPr>
                <w:rFonts w:ascii="Arial" w:hAnsi="Arial" w:cs="Arial"/>
              </w:rPr>
            </w:pPr>
            <w:r>
              <w:rPr>
                <w:rFonts w:ascii="Arial" w:hAnsi="Arial" w:cs="Arial"/>
              </w:rPr>
              <w:lastRenderedPageBreak/>
              <w:t>Strategic Procurement Leads</w:t>
            </w:r>
          </w:p>
        </w:tc>
        <w:tc>
          <w:tcPr>
            <w:tcW w:w="1631" w:type="dxa"/>
            <w:tcBorders>
              <w:left w:val="single" w:sz="8" w:space="0" w:color="7BA0CD" w:themeColor="accent1" w:themeTint="BF"/>
              <w:right w:val="single" w:sz="8" w:space="0" w:color="7BA0CD" w:themeColor="accent1" w:themeTint="BF"/>
            </w:tcBorders>
          </w:tcPr>
          <w:p w:rsidR="00166A22" w:rsidRPr="005E375F" w:rsidRDefault="00166A22" w:rsidP="009063D6">
            <w:pPr>
              <w:widowControl w:val="0"/>
              <w:spacing w:before="60" w:after="60" w:line="300" w:lineRule="atLeast"/>
              <w:jc w:val="center"/>
              <w:cnfStyle w:val="000000100000"/>
              <w:rPr>
                <w:rFonts w:ascii="Arial" w:hAnsi="Arial" w:cs="Arial"/>
              </w:rPr>
            </w:pPr>
            <w:r>
              <w:rPr>
                <w:rFonts w:ascii="Arial" w:hAnsi="Arial" w:cs="Arial"/>
              </w:rPr>
              <w:t xml:space="preserve">Executive Heads &amp; Service </w:t>
            </w:r>
            <w:r>
              <w:rPr>
                <w:rFonts w:ascii="Arial" w:hAnsi="Arial" w:cs="Arial"/>
              </w:rPr>
              <w:lastRenderedPageBreak/>
              <w:t>Managers</w:t>
            </w:r>
          </w:p>
        </w:tc>
        <w:tc>
          <w:tcPr>
            <w:tcW w:w="1180" w:type="dxa"/>
            <w:tcBorders>
              <w:left w:val="single" w:sz="8" w:space="0" w:color="7BA0CD" w:themeColor="accent1" w:themeTint="BF"/>
              <w:right w:val="single" w:sz="8" w:space="0" w:color="7BA0CD" w:themeColor="accent1" w:themeTint="BF"/>
            </w:tcBorders>
          </w:tcPr>
          <w:p w:rsidR="00166A22" w:rsidRPr="005E375F" w:rsidRDefault="00166A22" w:rsidP="009063D6">
            <w:pPr>
              <w:widowControl w:val="0"/>
              <w:spacing w:before="60" w:after="60" w:line="300" w:lineRule="atLeast"/>
              <w:jc w:val="center"/>
              <w:cnfStyle w:val="000000100000"/>
              <w:rPr>
                <w:rFonts w:ascii="Arial" w:hAnsi="Arial" w:cs="Arial"/>
              </w:rPr>
            </w:pPr>
            <w:r>
              <w:rPr>
                <w:rFonts w:ascii="Arial" w:hAnsi="Arial" w:cs="Arial"/>
              </w:rPr>
              <w:lastRenderedPageBreak/>
              <w:t>January 2015</w:t>
            </w:r>
          </w:p>
        </w:tc>
        <w:tc>
          <w:tcPr>
            <w:tcW w:w="1179" w:type="dxa"/>
            <w:tcBorders>
              <w:left w:val="single" w:sz="8" w:space="0" w:color="7BA0CD" w:themeColor="accent1" w:themeTint="BF"/>
            </w:tcBorders>
          </w:tcPr>
          <w:p w:rsidR="00166A22" w:rsidRPr="005E375F" w:rsidRDefault="00166A22" w:rsidP="009063D6">
            <w:pPr>
              <w:widowControl w:val="0"/>
              <w:spacing w:before="60" w:after="60" w:line="300" w:lineRule="atLeast"/>
              <w:jc w:val="center"/>
              <w:cnfStyle w:val="000000100000"/>
              <w:rPr>
                <w:rFonts w:ascii="Arial" w:hAnsi="Arial" w:cs="Arial"/>
              </w:rPr>
            </w:pPr>
            <w:r>
              <w:rPr>
                <w:rFonts w:ascii="Arial" w:hAnsi="Arial" w:cs="Arial"/>
              </w:rPr>
              <w:t>January 2015</w:t>
            </w:r>
          </w:p>
        </w:tc>
        <w:tc>
          <w:tcPr>
            <w:tcW w:w="1493" w:type="dxa"/>
            <w:tcBorders>
              <w:left w:val="single" w:sz="8" w:space="0" w:color="7BA0CD" w:themeColor="accent1" w:themeTint="BF"/>
            </w:tcBorders>
          </w:tcPr>
          <w:p w:rsidR="00166A22" w:rsidRPr="005E375F" w:rsidRDefault="00166A22" w:rsidP="00EA18B7">
            <w:pPr>
              <w:widowControl w:val="0"/>
              <w:spacing w:before="60" w:after="60" w:line="300" w:lineRule="atLeast"/>
              <w:jc w:val="center"/>
              <w:cnfStyle w:val="000000100000"/>
              <w:rPr>
                <w:rFonts w:ascii="Arial" w:hAnsi="Arial" w:cs="Arial"/>
              </w:rPr>
            </w:pPr>
          </w:p>
        </w:tc>
      </w:tr>
      <w:tr w:rsidR="00166A22" w:rsidRPr="005E375F" w:rsidTr="009A01CA">
        <w:trPr>
          <w:cnfStyle w:val="000000010000"/>
        </w:trPr>
        <w:tc>
          <w:tcPr>
            <w:cnfStyle w:val="001000000000"/>
            <w:tcW w:w="3652" w:type="dxa"/>
            <w:vMerge w:val="restart"/>
            <w:tcBorders>
              <w:right w:val="single" w:sz="8" w:space="0" w:color="7BA0CD" w:themeColor="accent1" w:themeTint="BF"/>
            </w:tcBorders>
          </w:tcPr>
          <w:p w:rsidR="00166A22" w:rsidRPr="00EB2C58" w:rsidRDefault="00166A22" w:rsidP="00EA18B7">
            <w:pPr>
              <w:widowControl w:val="0"/>
              <w:spacing w:before="60" w:after="60" w:line="300" w:lineRule="atLeast"/>
              <w:rPr>
                <w:rFonts w:ascii="Arial" w:hAnsi="Arial" w:cs="Arial"/>
                <w:b w:val="0"/>
              </w:rPr>
            </w:pPr>
            <w:r w:rsidRPr="00EB2C58">
              <w:rPr>
                <w:rFonts w:ascii="Arial" w:hAnsi="Arial" w:cs="Arial"/>
                <w:b w:val="0"/>
              </w:rPr>
              <w:lastRenderedPageBreak/>
              <w:t>Local authorities to consider actively how much of each procurement decision should be assigned to social value considerations.</w:t>
            </w:r>
          </w:p>
        </w:tc>
        <w:tc>
          <w:tcPr>
            <w:tcW w:w="3660" w:type="dxa"/>
            <w:tcBorders>
              <w:left w:val="single" w:sz="8" w:space="0" w:color="7BA0CD" w:themeColor="accent1" w:themeTint="BF"/>
              <w:right w:val="single" w:sz="8" w:space="0" w:color="7BA0CD" w:themeColor="accent1" w:themeTint="BF"/>
            </w:tcBorders>
          </w:tcPr>
          <w:p w:rsidR="00166A22" w:rsidRPr="00851635" w:rsidRDefault="00166A22" w:rsidP="009063D6">
            <w:pPr>
              <w:widowControl w:val="0"/>
              <w:spacing w:before="60" w:after="60" w:line="300" w:lineRule="atLeast"/>
              <w:cnfStyle w:val="000000010000"/>
              <w:rPr>
                <w:rFonts w:ascii="Arial" w:hAnsi="Arial" w:cs="Arial"/>
              </w:rPr>
            </w:pPr>
            <w:r>
              <w:rPr>
                <w:rFonts w:ascii="Arial" w:hAnsi="Arial" w:cs="Arial"/>
              </w:rPr>
              <w:t>To incorporate social value requirements as a key area for consideration under the delivering policy through procurement section of the Service Area Sourcing Plans</w:t>
            </w:r>
          </w:p>
        </w:tc>
        <w:tc>
          <w:tcPr>
            <w:tcW w:w="1631" w:type="dxa"/>
            <w:tcBorders>
              <w:left w:val="single" w:sz="8" w:space="0" w:color="7BA0CD" w:themeColor="accent1" w:themeTint="BF"/>
              <w:right w:val="single" w:sz="8" w:space="0" w:color="7BA0CD" w:themeColor="accent1" w:themeTint="BF"/>
            </w:tcBorders>
          </w:tcPr>
          <w:p w:rsidR="00166A22" w:rsidRPr="005E375F" w:rsidRDefault="00166A22" w:rsidP="009063D6">
            <w:pPr>
              <w:widowControl w:val="0"/>
              <w:spacing w:before="60" w:after="60" w:line="300" w:lineRule="atLeast"/>
              <w:jc w:val="center"/>
              <w:cnfStyle w:val="00000001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166A22" w:rsidRPr="005E375F" w:rsidRDefault="00166A22" w:rsidP="009063D6">
            <w:pPr>
              <w:widowControl w:val="0"/>
              <w:spacing w:before="60" w:after="60" w:line="300" w:lineRule="atLeast"/>
              <w:jc w:val="center"/>
              <w:cnfStyle w:val="000000010000"/>
              <w:rPr>
                <w:rFonts w:ascii="Arial" w:hAnsi="Arial" w:cs="Arial"/>
              </w:rPr>
            </w:pPr>
            <w:r>
              <w:rPr>
                <w:rFonts w:ascii="Arial" w:hAnsi="Arial" w:cs="Arial"/>
              </w:rPr>
              <w:t>Executive Heads &amp; Service Managers</w:t>
            </w:r>
          </w:p>
        </w:tc>
        <w:tc>
          <w:tcPr>
            <w:tcW w:w="1180" w:type="dxa"/>
            <w:tcBorders>
              <w:left w:val="single" w:sz="8" w:space="0" w:color="7BA0CD" w:themeColor="accent1" w:themeTint="BF"/>
              <w:right w:val="single" w:sz="8" w:space="0" w:color="7BA0CD" w:themeColor="accent1" w:themeTint="BF"/>
            </w:tcBorders>
          </w:tcPr>
          <w:p w:rsidR="00166A22" w:rsidRPr="005E375F" w:rsidRDefault="00166A22" w:rsidP="009063D6">
            <w:pPr>
              <w:widowControl w:val="0"/>
              <w:spacing w:before="60" w:after="60" w:line="300" w:lineRule="atLeast"/>
              <w:jc w:val="center"/>
              <w:cnfStyle w:val="000000010000"/>
              <w:rPr>
                <w:rFonts w:ascii="Arial" w:hAnsi="Arial" w:cs="Arial"/>
              </w:rPr>
            </w:pPr>
            <w:r>
              <w:rPr>
                <w:rFonts w:ascii="Arial" w:hAnsi="Arial" w:cs="Arial"/>
              </w:rPr>
              <w:t>January 2015</w:t>
            </w:r>
          </w:p>
        </w:tc>
        <w:tc>
          <w:tcPr>
            <w:tcW w:w="1179" w:type="dxa"/>
            <w:tcBorders>
              <w:left w:val="single" w:sz="8" w:space="0" w:color="7BA0CD" w:themeColor="accent1" w:themeTint="BF"/>
            </w:tcBorders>
          </w:tcPr>
          <w:p w:rsidR="00166A22" w:rsidRPr="005E375F" w:rsidRDefault="00166A22" w:rsidP="009063D6">
            <w:pPr>
              <w:widowControl w:val="0"/>
              <w:spacing w:before="60" w:after="60" w:line="300" w:lineRule="atLeast"/>
              <w:jc w:val="center"/>
              <w:cnfStyle w:val="000000010000"/>
              <w:rPr>
                <w:rFonts w:ascii="Arial" w:hAnsi="Arial" w:cs="Arial"/>
              </w:rPr>
            </w:pPr>
            <w:r>
              <w:rPr>
                <w:rFonts w:ascii="Arial" w:hAnsi="Arial" w:cs="Arial"/>
              </w:rPr>
              <w:t>January 2015</w:t>
            </w:r>
          </w:p>
        </w:tc>
        <w:tc>
          <w:tcPr>
            <w:tcW w:w="1493" w:type="dxa"/>
            <w:tcBorders>
              <w:left w:val="single" w:sz="8" w:space="0" w:color="7BA0CD" w:themeColor="accent1" w:themeTint="BF"/>
            </w:tcBorders>
          </w:tcPr>
          <w:p w:rsidR="00166A22" w:rsidRPr="005E375F" w:rsidRDefault="00166A22" w:rsidP="00EA18B7">
            <w:pPr>
              <w:widowControl w:val="0"/>
              <w:spacing w:before="60" w:after="60" w:line="300" w:lineRule="atLeast"/>
              <w:jc w:val="center"/>
              <w:cnfStyle w:val="000000010000"/>
              <w:rPr>
                <w:rFonts w:ascii="Arial" w:hAnsi="Arial" w:cs="Arial"/>
              </w:rPr>
            </w:pPr>
          </w:p>
        </w:tc>
      </w:tr>
      <w:tr w:rsidR="00166A22" w:rsidRPr="005E375F" w:rsidTr="009A01CA">
        <w:trPr>
          <w:cnfStyle w:val="000000100000"/>
        </w:trPr>
        <w:tc>
          <w:tcPr>
            <w:cnfStyle w:val="001000000000"/>
            <w:tcW w:w="3652" w:type="dxa"/>
            <w:vMerge/>
            <w:tcBorders>
              <w:right w:val="single" w:sz="8" w:space="0" w:color="7BA0CD" w:themeColor="accent1" w:themeTint="BF"/>
            </w:tcBorders>
          </w:tcPr>
          <w:p w:rsidR="00166A22" w:rsidRPr="00EB2C58" w:rsidRDefault="00166A22" w:rsidP="00EA18B7">
            <w:pPr>
              <w:widowControl w:val="0"/>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166A22" w:rsidRPr="005E375F" w:rsidRDefault="00166A22" w:rsidP="00821991">
            <w:pPr>
              <w:widowControl w:val="0"/>
              <w:spacing w:before="60" w:after="60" w:line="300" w:lineRule="atLeast"/>
              <w:cnfStyle w:val="000000100000"/>
              <w:rPr>
                <w:rFonts w:ascii="Arial" w:hAnsi="Arial" w:cs="Arial"/>
              </w:rPr>
            </w:pPr>
            <w:r>
              <w:rPr>
                <w:rFonts w:ascii="Arial" w:hAnsi="Arial" w:cs="Arial"/>
              </w:rPr>
              <w:t>To address social value considerations within the development stage of the procurement process and include as an activity within the Procurement Plan template</w:t>
            </w:r>
          </w:p>
        </w:tc>
        <w:tc>
          <w:tcPr>
            <w:tcW w:w="1631" w:type="dxa"/>
            <w:tcBorders>
              <w:left w:val="single" w:sz="8" w:space="0" w:color="7BA0CD" w:themeColor="accent1" w:themeTint="BF"/>
              <w:right w:val="single" w:sz="8" w:space="0" w:color="7BA0CD" w:themeColor="accent1" w:themeTint="BF"/>
            </w:tcBorders>
          </w:tcPr>
          <w:p w:rsidR="00166A22" w:rsidRPr="005E375F" w:rsidRDefault="00166A22" w:rsidP="00821991">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166A22" w:rsidRPr="005E375F" w:rsidRDefault="00166A22" w:rsidP="00821991">
            <w:pPr>
              <w:widowControl w:val="0"/>
              <w:spacing w:before="60" w:after="60" w:line="300" w:lineRule="atLeast"/>
              <w:jc w:val="center"/>
              <w:cnfStyle w:val="000000100000"/>
              <w:rPr>
                <w:rFonts w:ascii="Arial" w:hAnsi="Arial" w:cs="Arial"/>
              </w:rPr>
            </w:pPr>
            <w:r>
              <w:rPr>
                <w:rFonts w:ascii="Arial" w:hAnsi="Arial" w:cs="Arial"/>
              </w:rPr>
              <w:t>Executive Heads &amp; Service Managers</w:t>
            </w:r>
          </w:p>
        </w:tc>
        <w:tc>
          <w:tcPr>
            <w:tcW w:w="1180" w:type="dxa"/>
            <w:tcBorders>
              <w:left w:val="single" w:sz="8" w:space="0" w:color="7BA0CD" w:themeColor="accent1" w:themeTint="BF"/>
              <w:right w:val="single" w:sz="8" w:space="0" w:color="7BA0CD" w:themeColor="accent1" w:themeTint="BF"/>
            </w:tcBorders>
          </w:tcPr>
          <w:p w:rsidR="00166A22" w:rsidRPr="005E375F" w:rsidRDefault="00166A22" w:rsidP="00821991">
            <w:pPr>
              <w:widowControl w:val="0"/>
              <w:spacing w:before="60" w:after="60" w:line="300" w:lineRule="atLeast"/>
              <w:jc w:val="center"/>
              <w:cnfStyle w:val="000000100000"/>
              <w:rPr>
                <w:rFonts w:ascii="Arial" w:hAnsi="Arial" w:cs="Arial"/>
              </w:rPr>
            </w:pPr>
            <w:r>
              <w:rPr>
                <w:rFonts w:ascii="Arial" w:hAnsi="Arial" w:cs="Arial"/>
              </w:rPr>
              <w:t>January 2015</w:t>
            </w:r>
          </w:p>
        </w:tc>
        <w:tc>
          <w:tcPr>
            <w:tcW w:w="1179" w:type="dxa"/>
            <w:tcBorders>
              <w:left w:val="single" w:sz="8" w:space="0" w:color="7BA0CD" w:themeColor="accent1" w:themeTint="BF"/>
            </w:tcBorders>
          </w:tcPr>
          <w:p w:rsidR="00166A22" w:rsidRPr="005E375F" w:rsidRDefault="00166A22" w:rsidP="00821991">
            <w:pPr>
              <w:widowControl w:val="0"/>
              <w:spacing w:before="60" w:after="60" w:line="300" w:lineRule="atLeast"/>
              <w:jc w:val="center"/>
              <w:cnfStyle w:val="000000100000"/>
              <w:rPr>
                <w:rFonts w:ascii="Arial" w:hAnsi="Arial" w:cs="Arial"/>
              </w:rPr>
            </w:pPr>
            <w:r>
              <w:rPr>
                <w:rFonts w:ascii="Arial" w:hAnsi="Arial" w:cs="Arial"/>
              </w:rPr>
              <w:t>January 2015</w:t>
            </w:r>
          </w:p>
        </w:tc>
        <w:tc>
          <w:tcPr>
            <w:tcW w:w="1493" w:type="dxa"/>
            <w:tcBorders>
              <w:left w:val="single" w:sz="8" w:space="0" w:color="7BA0CD" w:themeColor="accent1" w:themeTint="BF"/>
            </w:tcBorders>
          </w:tcPr>
          <w:p w:rsidR="00166A22" w:rsidRPr="005E375F" w:rsidRDefault="00166A22" w:rsidP="00821991">
            <w:pPr>
              <w:widowControl w:val="0"/>
              <w:spacing w:before="60" w:after="60" w:line="300" w:lineRule="atLeast"/>
              <w:jc w:val="center"/>
              <w:cnfStyle w:val="000000100000"/>
              <w:rPr>
                <w:rFonts w:ascii="Arial" w:hAnsi="Arial" w:cs="Arial"/>
              </w:rPr>
            </w:pPr>
          </w:p>
        </w:tc>
      </w:tr>
      <w:tr w:rsidR="00847214" w:rsidRPr="005E375F" w:rsidTr="009A01CA">
        <w:trPr>
          <w:cnfStyle w:val="000000010000"/>
        </w:trPr>
        <w:tc>
          <w:tcPr>
            <w:cnfStyle w:val="001000000000"/>
            <w:tcW w:w="3652" w:type="dxa"/>
            <w:vMerge w:val="restart"/>
            <w:tcBorders>
              <w:right w:val="single" w:sz="8" w:space="0" w:color="7BA0CD" w:themeColor="accent1" w:themeTint="BF"/>
            </w:tcBorders>
          </w:tcPr>
          <w:p w:rsidR="00847214" w:rsidRPr="00EB2C58" w:rsidRDefault="00847214" w:rsidP="00EA18B7">
            <w:pPr>
              <w:keepNext/>
              <w:widowControl w:val="0"/>
              <w:spacing w:before="60" w:after="60" w:line="300" w:lineRule="atLeast"/>
              <w:rPr>
                <w:rFonts w:ascii="Arial" w:hAnsi="Arial" w:cs="Arial"/>
                <w:b w:val="0"/>
              </w:rPr>
            </w:pPr>
            <w:r w:rsidRPr="00EB2C58">
              <w:rPr>
                <w:rFonts w:ascii="Arial" w:hAnsi="Arial" w:cs="Arial"/>
                <w:b w:val="0"/>
              </w:rPr>
              <w:lastRenderedPageBreak/>
              <w:t>Local authority procurement strategies to set out how they will ensure best practice is followed and how they will monitor that progress.</w:t>
            </w:r>
          </w:p>
        </w:tc>
        <w:tc>
          <w:tcPr>
            <w:tcW w:w="3660" w:type="dxa"/>
            <w:tcBorders>
              <w:left w:val="single" w:sz="8" w:space="0" w:color="7BA0CD" w:themeColor="accent1" w:themeTint="BF"/>
              <w:right w:val="single" w:sz="8" w:space="0" w:color="7BA0CD" w:themeColor="accent1" w:themeTint="BF"/>
            </w:tcBorders>
          </w:tcPr>
          <w:p w:rsidR="00847214" w:rsidRPr="00F97E41" w:rsidRDefault="00847214" w:rsidP="00821991">
            <w:pPr>
              <w:widowControl w:val="0"/>
              <w:spacing w:before="60" w:after="60" w:line="300" w:lineRule="atLeast"/>
              <w:cnfStyle w:val="000000010000"/>
              <w:rPr>
                <w:rFonts w:ascii="Arial" w:hAnsi="Arial" w:cs="Arial"/>
              </w:rPr>
            </w:pPr>
            <w:r>
              <w:rPr>
                <w:rFonts w:ascii="Arial" w:hAnsi="Arial" w:cs="Arial"/>
              </w:rPr>
              <w:t>There is a governance structure for monitoring and compliance of Strategy delivery in place</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SLT</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Strategic Procurement Leads</w:t>
            </w:r>
          </w:p>
        </w:tc>
        <w:tc>
          <w:tcPr>
            <w:tcW w:w="1180"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January 2014</w:t>
            </w:r>
          </w:p>
        </w:tc>
        <w:tc>
          <w:tcPr>
            <w:tcW w:w="1179" w:type="dxa"/>
            <w:tcBorders>
              <w:lef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May 2014</w:t>
            </w:r>
          </w:p>
        </w:tc>
        <w:tc>
          <w:tcPr>
            <w:tcW w:w="1493" w:type="dxa"/>
            <w:tcBorders>
              <w:lef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June 2014</w:t>
            </w:r>
          </w:p>
        </w:tc>
      </w:tr>
      <w:tr w:rsidR="00847214" w:rsidRPr="005E375F" w:rsidTr="009A01CA">
        <w:trPr>
          <w:cnfStyle w:val="000000100000"/>
        </w:trPr>
        <w:tc>
          <w:tcPr>
            <w:cnfStyle w:val="001000000000"/>
            <w:tcW w:w="3652" w:type="dxa"/>
            <w:vMerge/>
            <w:tcBorders>
              <w:right w:val="single" w:sz="8" w:space="0" w:color="7BA0CD" w:themeColor="accent1" w:themeTint="BF"/>
            </w:tcBorders>
          </w:tcPr>
          <w:p w:rsidR="00847214" w:rsidRPr="00EB2C58" w:rsidRDefault="00847214" w:rsidP="00EA18B7">
            <w:pPr>
              <w:keepNext/>
              <w:widowControl w:val="0"/>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847214" w:rsidRDefault="00847214" w:rsidP="00821991">
            <w:pPr>
              <w:widowControl w:val="0"/>
              <w:spacing w:before="60" w:after="60" w:line="300" w:lineRule="atLeast"/>
              <w:cnfStyle w:val="000000100000"/>
              <w:rPr>
                <w:rFonts w:ascii="Arial" w:hAnsi="Arial" w:cs="Arial"/>
              </w:rPr>
            </w:pPr>
            <w:r>
              <w:rPr>
                <w:rFonts w:ascii="Arial" w:hAnsi="Arial" w:cs="Arial"/>
              </w:rPr>
              <w:t>There is a governance structure for monitoring and compliance of Service Area Sourcing Plans in place</w:t>
            </w:r>
          </w:p>
        </w:tc>
        <w:tc>
          <w:tcPr>
            <w:tcW w:w="1631" w:type="dxa"/>
            <w:tcBorders>
              <w:left w:val="single" w:sz="8" w:space="0" w:color="7BA0CD" w:themeColor="accent1" w:themeTint="BF"/>
              <w:right w:val="single" w:sz="8" w:space="0" w:color="7BA0CD" w:themeColor="accent1" w:themeTint="BF"/>
            </w:tcBorders>
          </w:tcPr>
          <w:p w:rsidR="00847214" w:rsidRDefault="00847214" w:rsidP="00821991">
            <w:pPr>
              <w:widowControl w:val="0"/>
              <w:spacing w:before="60" w:after="60" w:line="300" w:lineRule="atLeast"/>
              <w:jc w:val="center"/>
              <w:cnfStyle w:val="000000100000"/>
              <w:rPr>
                <w:rFonts w:ascii="Arial" w:hAnsi="Arial" w:cs="Arial"/>
              </w:rPr>
            </w:pPr>
            <w:r>
              <w:rPr>
                <w:rFonts w:ascii="Arial" w:hAnsi="Arial" w:cs="Arial"/>
              </w:rPr>
              <w:t>Executive Heads</w:t>
            </w:r>
          </w:p>
        </w:tc>
        <w:tc>
          <w:tcPr>
            <w:tcW w:w="1631" w:type="dxa"/>
            <w:tcBorders>
              <w:left w:val="single" w:sz="8" w:space="0" w:color="7BA0CD" w:themeColor="accent1" w:themeTint="BF"/>
              <w:right w:val="single" w:sz="8" w:space="0" w:color="7BA0CD" w:themeColor="accent1" w:themeTint="BF"/>
            </w:tcBorders>
          </w:tcPr>
          <w:p w:rsidR="00847214" w:rsidRDefault="00847214" w:rsidP="00821991">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180"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r>
              <w:rPr>
                <w:rFonts w:ascii="Arial" w:hAnsi="Arial" w:cs="Arial"/>
              </w:rPr>
              <w:t>January 2015</w:t>
            </w:r>
          </w:p>
        </w:tc>
        <w:tc>
          <w:tcPr>
            <w:tcW w:w="1179" w:type="dxa"/>
            <w:tcBorders>
              <w:lef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r>
              <w:rPr>
                <w:rFonts w:ascii="Arial" w:hAnsi="Arial" w:cs="Arial"/>
              </w:rPr>
              <w:t>March 2015</w:t>
            </w:r>
          </w:p>
        </w:tc>
        <w:tc>
          <w:tcPr>
            <w:tcW w:w="1493" w:type="dxa"/>
            <w:tcBorders>
              <w:left w:val="single" w:sz="8" w:space="0" w:color="7BA0CD" w:themeColor="accent1" w:themeTint="BF"/>
            </w:tcBorders>
          </w:tcPr>
          <w:p w:rsidR="00847214" w:rsidRPr="005E375F" w:rsidRDefault="0000037A" w:rsidP="00821991">
            <w:pPr>
              <w:widowControl w:val="0"/>
              <w:spacing w:before="60" w:after="60" w:line="300" w:lineRule="atLeast"/>
              <w:jc w:val="center"/>
              <w:cnfStyle w:val="000000100000"/>
              <w:rPr>
                <w:rFonts w:ascii="Arial" w:hAnsi="Arial" w:cs="Arial"/>
              </w:rPr>
            </w:pPr>
            <w:r>
              <w:rPr>
                <w:rFonts w:ascii="Arial" w:hAnsi="Arial" w:cs="Arial"/>
              </w:rPr>
              <w:t>April 2015</w:t>
            </w:r>
          </w:p>
        </w:tc>
      </w:tr>
      <w:tr w:rsidR="00847214" w:rsidRPr="005E375F" w:rsidTr="009A01CA">
        <w:trPr>
          <w:cnfStyle w:val="000000010000"/>
        </w:trPr>
        <w:tc>
          <w:tcPr>
            <w:cnfStyle w:val="001000000000"/>
            <w:tcW w:w="3652" w:type="dxa"/>
            <w:vMerge/>
            <w:tcBorders>
              <w:right w:val="single" w:sz="8" w:space="0" w:color="7BA0CD" w:themeColor="accent1" w:themeTint="BF"/>
            </w:tcBorders>
          </w:tcPr>
          <w:p w:rsidR="00847214" w:rsidRPr="00EB2C58" w:rsidRDefault="00847214" w:rsidP="00EA18B7">
            <w:pPr>
              <w:keepNext/>
              <w:widowControl w:val="0"/>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847214" w:rsidRDefault="00847214" w:rsidP="00821991">
            <w:pPr>
              <w:widowControl w:val="0"/>
              <w:spacing w:before="60" w:after="60" w:line="300" w:lineRule="atLeast"/>
              <w:cnfStyle w:val="000000010000"/>
              <w:rPr>
                <w:rFonts w:ascii="Arial" w:hAnsi="Arial" w:cs="Arial"/>
                <w:b/>
              </w:rPr>
            </w:pPr>
            <w:r>
              <w:rPr>
                <w:rFonts w:ascii="Arial" w:hAnsi="Arial" w:cs="Arial"/>
              </w:rPr>
              <w:t>To set up the following to</w:t>
            </w:r>
            <w:r w:rsidRPr="009A01CA">
              <w:rPr>
                <w:rFonts w:ascii="Arial" w:hAnsi="Arial" w:cs="Arial"/>
                <w:b/>
              </w:rPr>
              <w:t xml:space="preserve"> </w:t>
            </w:r>
            <w:r w:rsidRPr="009A01CA">
              <w:rPr>
                <w:rFonts w:ascii="Arial" w:hAnsi="Arial" w:cs="Arial"/>
              </w:rPr>
              <w:t>ensure best practice is followed and progress is monitored</w:t>
            </w:r>
          </w:p>
          <w:p w:rsidR="00847214" w:rsidRDefault="00847214" w:rsidP="00821991">
            <w:pPr>
              <w:pStyle w:val="ListParagraph"/>
              <w:widowControl w:val="0"/>
              <w:numPr>
                <w:ilvl w:val="0"/>
                <w:numId w:val="2"/>
              </w:numPr>
              <w:spacing w:before="60" w:after="60" w:line="300" w:lineRule="atLeast"/>
              <w:cnfStyle w:val="000000010000"/>
              <w:rPr>
                <w:rFonts w:ascii="Arial" w:hAnsi="Arial" w:cs="Arial"/>
              </w:rPr>
            </w:pPr>
            <w:r>
              <w:rPr>
                <w:rFonts w:ascii="Arial" w:hAnsi="Arial" w:cs="Arial"/>
              </w:rPr>
              <w:t>SME Engagement Plan as an Appendix to the Procurement Strategy</w:t>
            </w:r>
          </w:p>
          <w:p w:rsidR="00847214" w:rsidRDefault="00847214" w:rsidP="00821991">
            <w:pPr>
              <w:pStyle w:val="ListParagraph"/>
              <w:widowControl w:val="0"/>
              <w:numPr>
                <w:ilvl w:val="0"/>
                <w:numId w:val="2"/>
              </w:numPr>
              <w:spacing w:before="60" w:after="60" w:line="300" w:lineRule="atLeast"/>
              <w:cnfStyle w:val="000000010000"/>
              <w:rPr>
                <w:rFonts w:ascii="Arial" w:hAnsi="Arial" w:cs="Arial"/>
              </w:rPr>
            </w:pPr>
            <w:r>
              <w:rPr>
                <w:rFonts w:ascii="Arial" w:hAnsi="Arial" w:cs="Arial"/>
              </w:rPr>
              <w:t>SME Engagement Plan as an Appendix to the Service Area Plans as a point of reference</w:t>
            </w:r>
          </w:p>
          <w:p w:rsidR="00847214" w:rsidRDefault="00847214" w:rsidP="00821991">
            <w:pPr>
              <w:pStyle w:val="ListParagraph"/>
              <w:widowControl w:val="0"/>
              <w:numPr>
                <w:ilvl w:val="0"/>
                <w:numId w:val="2"/>
              </w:numPr>
              <w:spacing w:before="60" w:after="60" w:line="300" w:lineRule="atLeast"/>
              <w:cnfStyle w:val="000000010000"/>
              <w:rPr>
                <w:rFonts w:ascii="Arial" w:hAnsi="Arial" w:cs="Arial"/>
              </w:rPr>
            </w:pPr>
            <w:r>
              <w:rPr>
                <w:rFonts w:ascii="Arial" w:hAnsi="Arial" w:cs="Arial"/>
              </w:rPr>
              <w:t>Procurement Strategy Implementation Plan</w:t>
            </w:r>
          </w:p>
          <w:p w:rsidR="00847214" w:rsidRDefault="00847214" w:rsidP="00821991">
            <w:pPr>
              <w:pStyle w:val="ListParagraph"/>
              <w:widowControl w:val="0"/>
              <w:numPr>
                <w:ilvl w:val="0"/>
                <w:numId w:val="2"/>
              </w:numPr>
              <w:spacing w:before="60" w:after="60" w:line="300" w:lineRule="atLeast"/>
              <w:cnfStyle w:val="000000010000"/>
              <w:rPr>
                <w:rFonts w:ascii="Arial" w:hAnsi="Arial" w:cs="Arial"/>
              </w:rPr>
            </w:pPr>
            <w:r>
              <w:rPr>
                <w:rFonts w:ascii="Arial" w:hAnsi="Arial" w:cs="Arial"/>
              </w:rPr>
              <w:t>Specific Action on the Strategy Implementation Plan for Developing Mechanisms for sharing best practice</w:t>
            </w:r>
          </w:p>
          <w:p w:rsidR="00847214" w:rsidRDefault="00847214" w:rsidP="00821991">
            <w:pPr>
              <w:pStyle w:val="ListParagraph"/>
              <w:widowControl w:val="0"/>
              <w:numPr>
                <w:ilvl w:val="0"/>
                <w:numId w:val="2"/>
              </w:numPr>
              <w:spacing w:before="60" w:after="60" w:line="300" w:lineRule="atLeast"/>
              <w:cnfStyle w:val="000000010000"/>
              <w:rPr>
                <w:rFonts w:ascii="Arial" w:hAnsi="Arial" w:cs="Arial"/>
              </w:rPr>
            </w:pPr>
            <w:r>
              <w:rPr>
                <w:rFonts w:ascii="Arial" w:hAnsi="Arial" w:cs="Arial"/>
              </w:rPr>
              <w:t xml:space="preserve">Addressing People and Capability Development </w:t>
            </w:r>
            <w:r>
              <w:rPr>
                <w:rFonts w:ascii="Arial" w:hAnsi="Arial" w:cs="Arial"/>
              </w:rPr>
              <w:lastRenderedPageBreak/>
              <w:t xml:space="preserve">within the Service Area Sourcing Plan </w:t>
            </w:r>
          </w:p>
          <w:p w:rsidR="00847214" w:rsidRPr="00F97E41" w:rsidRDefault="00847214" w:rsidP="00821991">
            <w:pPr>
              <w:pStyle w:val="ListParagraph"/>
              <w:widowControl w:val="0"/>
              <w:numPr>
                <w:ilvl w:val="0"/>
                <w:numId w:val="2"/>
              </w:numPr>
              <w:spacing w:before="60" w:after="60" w:line="300" w:lineRule="atLeast"/>
              <w:cnfStyle w:val="000000010000"/>
              <w:rPr>
                <w:rFonts w:ascii="Arial" w:hAnsi="Arial" w:cs="Arial"/>
              </w:rPr>
            </w:pPr>
            <w:r>
              <w:rPr>
                <w:rFonts w:ascii="Arial" w:hAnsi="Arial" w:cs="Arial"/>
              </w:rPr>
              <w:t>Individual P</w:t>
            </w:r>
            <w:r w:rsidRPr="00F97E41">
              <w:rPr>
                <w:rFonts w:ascii="Arial" w:hAnsi="Arial" w:cs="Arial"/>
              </w:rPr>
              <w:t>rocurement Delivery Plans within the Service Area Sourcing Plan</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lastRenderedPageBreak/>
              <w:t>Strategic Procurement Leads</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Executive Heads and Service Managers</w:t>
            </w:r>
          </w:p>
        </w:tc>
        <w:tc>
          <w:tcPr>
            <w:tcW w:w="1180" w:type="dxa"/>
            <w:tcBorders>
              <w:left w:val="single" w:sz="8" w:space="0" w:color="7BA0CD" w:themeColor="accent1" w:themeTint="BF"/>
              <w:right w:val="single" w:sz="8" w:space="0" w:color="7BA0CD" w:themeColor="accent1" w:themeTint="BF"/>
            </w:tcBorders>
          </w:tcPr>
          <w:p w:rsidR="00847214" w:rsidRDefault="00847214" w:rsidP="00821991">
            <w:pPr>
              <w:widowControl w:val="0"/>
              <w:spacing w:before="60" w:after="60" w:line="300" w:lineRule="atLeast"/>
              <w:jc w:val="center"/>
              <w:cnfStyle w:val="000000010000"/>
              <w:rPr>
                <w:rFonts w:ascii="Arial" w:hAnsi="Arial" w:cs="Arial"/>
              </w:rPr>
            </w:pPr>
            <w:r>
              <w:rPr>
                <w:rFonts w:ascii="Arial" w:hAnsi="Arial" w:cs="Arial"/>
              </w:rPr>
              <w:t>January</w:t>
            </w:r>
          </w:p>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2015</w:t>
            </w:r>
          </w:p>
        </w:tc>
        <w:tc>
          <w:tcPr>
            <w:tcW w:w="1179" w:type="dxa"/>
            <w:tcBorders>
              <w:lef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July 2016</w:t>
            </w:r>
          </w:p>
        </w:tc>
        <w:tc>
          <w:tcPr>
            <w:tcW w:w="1493" w:type="dxa"/>
            <w:tcBorders>
              <w:left w:val="single" w:sz="8" w:space="0" w:color="7BA0CD" w:themeColor="accent1" w:themeTint="BF"/>
            </w:tcBorders>
          </w:tcPr>
          <w:p w:rsidR="00847214" w:rsidRPr="005E375F" w:rsidRDefault="0000037A" w:rsidP="00821991">
            <w:pPr>
              <w:widowControl w:val="0"/>
              <w:spacing w:before="60" w:after="60" w:line="300" w:lineRule="atLeast"/>
              <w:jc w:val="center"/>
              <w:cnfStyle w:val="000000010000"/>
              <w:rPr>
                <w:rFonts w:ascii="Arial" w:hAnsi="Arial" w:cs="Arial"/>
              </w:rPr>
            </w:pPr>
            <w:r>
              <w:rPr>
                <w:rFonts w:ascii="Arial" w:hAnsi="Arial" w:cs="Arial"/>
              </w:rPr>
              <w:t>Started Jan 2015</w:t>
            </w:r>
          </w:p>
        </w:tc>
      </w:tr>
      <w:tr w:rsidR="00847214" w:rsidRPr="005E375F" w:rsidTr="009A01CA">
        <w:trPr>
          <w:cnfStyle w:val="000000100000"/>
        </w:trPr>
        <w:tc>
          <w:tcPr>
            <w:cnfStyle w:val="001000000000"/>
            <w:tcW w:w="3652" w:type="dxa"/>
            <w:vMerge w:val="restart"/>
            <w:tcBorders>
              <w:right w:val="single" w:sz="8" w:space="0" w:color="7BA0CD" w:themeColor="accent1" w:themeTint="BF"/>
            </w:tcBorders>
          </w:tcPr>
          <w:p w:rsidR="00847214" w:rsidRPr="00EB2C58" w:rsidRDefault="00847214" w:rsidP="00EA18B7">
            <w:pPr>
              <w:widowControl w:val="0"/>
              <w:spacing w:before="60" w:after="60" w:line="300" w:lineRule="atLeast"/>
              <w:rPr>
                <w:rFonts w:ascii="Arial" w:hAnsi="Arial" w:cs="Arial"/>
                <w:b w:val="0"/>
              </w:rPr>
            </w:pPr>
            <w:r w:rsidRPr="00EB2C58">
              <w:rPr>
                <w:rFonts w:ascii="Arial" w:hAnsi="Arial" w:cs="Arial"/>
                <w:b w:val="0"/>
              </w:rPr>
              <w:lastRenderedPageBreak/>
              <w:t>Local authorities to break down contracts into smaller lots wherever practical.</w:t>
            </w:r>
          </w:p>
        </w:tc>
        <w:tc>
          <w:tcPr>
            <w:tcW w:w="3660" w:type="dxa"/>
            <w:tcBorders>
              <w:left w:val="single" w:sz="8" w:space="0" w:color="7BA0CD" w:themeColor="accent1" w:themeTint="BF"/>
              <w:right w:val="single" w:sz="8" w:space="0" w:color="7BA0CD" w:themeColor="accent1" w:themeTint="BF"/>
            </w:tcBorders>
          </w:tcPr>
          <w:p w:rsidR="00847214" w:rsidRDefault="00847214" w:rsidP="00821991">
            <w:pPr>
              <w:widowControl w:val="0"/>
              <w:spacing w:before="60" w:after="60" w:line="300" w:lineRule="atLeast"/>
              <w:cnfStyle w:val="000000100000"/>
            </w:pPr>
            <w:r w:rsidRPr="00C31E66">
              <w:rPr>
                <w:rFonts w:ascii="Arial" w:hAnsi="Arial" w:cs="Arial"/>
              </w:rPr>
              <w:t>Incorporate the need to consider breaking down contracts into smaller lots into Contract Standing Orders</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847214" w:rsidRDefault="00847214" w:rsidP="00821991">
            <w:pPr>
              <w:widowControl w:val="0"/>
              <w:spacing w:before="60" w:after="60" w:line="300" w:lineRule="atLeast"/>
              <w:jc w:val="center"/>
              <w:cnfStyle w:val="000000100000"/>
              <w:rPr>
                <w:rFonts w:ascii="Arial" w:hAnsi="Arial" w:cs="Arial"/>
              </w:rPr>
            </w:pPr>
            <w:r>
              <w:rPr>
                <w:rFonts w:ascii="Arial" w:hAnsi="Arial" w:cs="Arial"/>
              </w:rPr>
              <w:t xml:space="preserve">SLT and </w:t>
            </w:r>
          </w:p>
          <w:p w:rsidR="00847214" w:rsidRPr="005E375F" w:rsidRDefault="00847214" w:rsidP="00821991">
            <w:pPr>
              <w:widowControl w:val="0"/>
              <w:spacing w:before="60" w:after="60" w:line="300" w:lineRule="atLeast"/>
              <w:jc w:val="center"/>
              <w:cnfStyle w:val="000000100000"/>
              <w:rPr>
                <w:rFonts w:ascii="Arial" w:hAnsi="Arial" w:cs="Arial"/>
              </w:rPr>
            </w:pPr>
            <w:r>
              <w:rPr>
                <w:rFonts w:ascii="Arial" w:hAnsi="Arial" w:cs="Arial"/>
              </w:rPr>
              <w:t>Full Council</w:t>
            </w:r>
          </w:p>
        </w:tc>
        <w:tc>
          <w:tcPr>
            <w:tcW w:w="1180"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r>
              <w:rPr>
                <w:rFonts w:ascii="Arial" w:hAnsi="Arial" w:cs="Arial"/>
              </w:rPr>
              <w:t>January 2014</w:t>
            </w:r>
          </w:p>
        </w:tc>
        <w:tc>
          <w:tcPr>
            <w:tcW w:w="1179" w:type="dxa"/>
            <w:tcBorders>
              <w:left w:val="single" w:sz="8" w:space="0" w:color="7BA0CD" w:themeColor="accent1" w:themeTint="BF"/>
            </w:tcBorders>
          </w:tcPr>
          <w:p w:rsidR="00847214" w:rsidRDefault="00847214" w:rsidP="00821991">
            <w:pPr>
              <w:widowControl w:val="0"/>
              <w:spacing w:before="60" w:after="60" w:line="300" w:lineRule="atLeast"/>
              <w:jc w:val="center"/>
              <w:cnfStyle w:val="000000100000"/>
              <w:rPr>
                <w:rFonts w:ascii="Arial" w:hAnsi="Arial" w:cs="Arial"/>
              </w:rPr>
            </w:pPr>
            <w:r>
              <w:rPr>
                <w:rFonts w:ascii="Arial" w:hAnsi="Arial" w:cs="Arial"/>
              </w:rPr>
              <w:t>April</w:t>
            </w:r>
          </w:p>
          <w:p w:rsidR="00847214" w:rsidRPr="005E375F" w:rsidRDefault="00847214" w:rsidP="00821991">
            <w:pPr>
              <w:widowControl w:val="0"/>
              <w:spacing w:before="60" w:after="60" w:line="300" w:lineRule="atLeast"/>
              <w:jc w:val="center"/>
              <w:cnfStyle w:val="000000100000"/>
              <w:rPr>
                <w:rFonts w:ascii="Arial" w:hAnsi="Arial" w:cs="Arial"/>
              </w:rPr>
            </w:pPr>
            <w:r>
              <w:rPr>
                <w:rFonts w:ascii="Arial" w:hAnsi="Arial" w:cs="Arial"/>
              </w:rPr>
              <w:t>2015</w:t>
            </w:r>
          </w:p>
        </w:tc>
        <w:tc>
          <w:tcPr>
            <w:tcW w:w="1493" w:type="dxa"/>
            <w:tcBorders>
              <w:left w:val="single" w:sz="8" w:space="0" w:color="7BA0CD" w:themeColor="accent1" w:themeTint="BF"/>
            </w:tcBorders>
          </w:tcPr>
          <w:p w:rsidR="00847214" w:rsidRPr="005E375F" w:rsidRDefault="0000037A" w:rsidP="00821991">
            <w:pPr>
              <w:widowControl w:val="0"/>
              <w:spacing w:before="60" w:after="60" w:line="300" w:lineRule="atLeast"/>
              <w:jc w:val="center"/>
              <w:cnfStyle w:val="000000100000"/>
              <w:rPr>
                <w:rFonts w:ascii="Arial" w:hAnsi="Arial" w:cs="Arial"/>
              </w:rPr>
            </w:pPr>
            <w:r>
              <w:rPr>
                <w:rFonts w:ascii="Arial" w:hAnsi="Arial" w:cs="Arial"/>
              </w:rPr>
              <w:t>Feb 2015</w:t>
            </w:r>
          </w:p>
        </w:tc>
      </w:tr>
      <w:tr w:rsidR="00847214" w:rsidRPr="005E375F" w:rsidTr="009A01CA">
        <w:trPr>
          <w:cnfStyle w:val="000000010000"/>
        </w:trPr>
        <w:tc>
          <w:tcPr>
            <w:cnfStyle w:val="001000000000"/>
            <w:tcW w:w="3652" w:type="dxa"/>
            <w:vMerge/>
            <w:tcBorders>
              <w:right w:val="single" w:sz="8" w:space="0" w:color="7BA0CD" w:themeColor="accent1" w:themeTint="BF"/>
            </w:tcBorders>
          </w:tcPr>
          <w:p w:rsidR="00847214" w:rsidRPr="00EB2C58" w:rsidRDefault="00847214" w:rsidP="00EA18B7">
            <w:pPr>
              <w:widowControl w:val="0"/>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847214" w:rsidRDefault="00847214" w:rsidP="00821991">
            <w:pPr>
              <w:widowControl w:val="0"/>
              <w:spacing w:before="60" w:after="60" w:line="300" w:lineRule="atLeast"/>
              <w:cnfStyle w:val="000000010000"/>
              <w:rPr>
                <w:rFonts w:ascii="Arial" w:hAnsi="Arial" w:cs="Arial"/>
              </w:rPr>
            </w:pPr>
            <w:r>
              <w:rPr>
                <w:rFonts w:ascii="Arial" w:hAnsi="Arial" w:cs="Arial"/>
              </w:rPr>
              <w:t>To incorporate considering the need of Lots as a key area for consideration under the delivering policy through procurement and the supporting the local economy sections of the Service Area Sourcing Plans</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Executive Heads &amp; Service Managers</w:t>
            </w:r>
          </w:p>
        </w:tc>
        <w:tc>
          <w:tcPr>
            <w:tcW w:w="1180"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January 2015</w:t>
            </w:r>
          </w:p>
        </w:tc>
        <w:tc>
          <w:tcPr>
            <w:tcW w:w="1179" w:type="dxa"/>
            <w:tcBorders>
              <w:lef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March 2015</w:t>
            </w:r>
          </w:p>
        </w:tc>
        <w:tc>
          <w:tcPr>
            <w:tcW w:w="1493" w:type="dxa"/>
            <w:tcBorders>
              <w:lef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p>
        </w:tc>
      </w:tr>
      <w:tr w:rsidR="00847214" w:rsidRPr="005E375F" w:rsidTr="0000037A">
        <w:trPr>
          <w:cnfStyle w:val="000000100000"/>
          <w:trHeight w:val="3569"/>
        </w:trPr>
        <w:tc>
          <w:tcPr>
            <w:cnfStyle w:val="001000000000"/>
            <w:tcW w:w="3652" w:type="dxa"/>
            <w:vMerge/>
            <w:tcBorders>
              <w:right w:val="single" w:sz="8" w:space="0" w:color="7BA0CD" w:themeColor="accent1" w:themeTint="BF"/>
            </w:tcBorders>
          </w:tcPr>
          <w:p w:rsidR="00847214" w:rsidRPr="00EB2C58" w:rsidRDefault="00847214" w:rsidP="00EA18B7">
            <w:pPr>
              <w:widowControl w:val="0"/>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847214" w:rsidRDefault="00847214" w:rsidP="00821991">
            <w:pPr>
              <w:widowControl w:val="0"/>
              <w:spacing w:before="60" w:after="60" w:line="300" w:lineRule="atLeast"/>
              <w:cnfStyle w:val="000000100000"/>
              <w:rPr>
                <w:rFonts w:ascii="Arial" w:hAnsi="Arial" w:cs="Arial"/>
              </w:rPr>
            </w:pPr>
            <w:r>
              <w:rPr>
                <w:rFonts w:ascii="Arial" w:hAnsi="Arial" w:cs="Arial"/>
              </w:rPr>
              <w:t>To address considering the need of Lots within the development stage of the procurement process and include as an activity within the Procurement Plan template</w:t>
            </w:r>
          </w:p>
          <w:p w:rsidR="006837D1" w:rsidRDefault="006837D1" w:rsidP="00821991">
            <w:pPr>
              <w:widowControl w:val="0"/>
              <w:spacing w:before="60" w:after="60" w:line="300" w:lineRule="atLeast"/>
              <w:cnfStyle w:val="000000100000"/>
              <w:rPr>
                <w:rFonts w:ascii="Arial" w:hAnsi="Arial" w:cs="Arial"/>
              </w:rPr>
            </w:pPr>
          </w:p>
          <w:p w:rsidR="006837D1" w:rsidRDefault="006837D1" w:rsidP="00821991">
            <w:pPr>
              <w:widowControl w:val="0"/>
              <w:spacing w:before="60" w:after="60" w:line="300" w:lineRule="atLeast"/>
              <w:cnfStyle w:val="000000100000"/>
              <w:rPr>
                <w:rFonts w:ascii="Arial" w:hAnsi="Arial" w:cs="Arial"/>
              </w:rPr>
            </w:pPr>
          </w:p>
          <w:p w:rsidR="006837D1" w:rsidRDefault="006837D1" w:rsidP="00821991">
            <w:pPr>
              <w:widowControl w:val="0"/>
              <w:spacing w:before="60" w:after="60" w:line="300" w:lineRule="atLeast"/>
              <w:cnfStyle w:val="000000100000"/>
            </w:pP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r>
              <w:rPr>
                <w:rFonts w:ascii="Arial" w:hAnsi="Arial" w:cs="Arial"/>
              </w:rPr>
              <w:t>Executive Heads &amp; Service Managers</w:t>
            </w:r>
          </w:p>
        </w:tc>
        <w:tc>
          <w:tcPr>
            <w:tcW w:w="1180"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r>
              <w:rPr>
                <w:rFonts w:ascii="Arial" w:hAnsi="Arial" w:cs="Arial"/>
              </w:rPr>
              <w:t>January 2015</w:t>
            </w:r>
          </w:p>
        </w:tc>
        <w:tc>
          <w:tcPr>
            <w:tcW w:w="1179" w:type="dxa"/>
            <w:tcBorders>
              <w:lef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r>
              <w:rPr>
                <w:rFonts w:ascii="Arial" w:hAnsi="Arial" w:cs="Arial"/>
              </w:rPr>
              <w:t>March 2015</w:t>
            </w:r>
          </w:p>
        </w:tc>
        <w:tc>
          <w:tcPr>
            <w:tcW w:w="1493" w:type="dxa"/>
            <w:tcBorders>
              <w:left w:val="single" w:sz="8" w:space="0" w:color="7BA0CD" w:themeColor="accent1" w:themeTint="BF"/>
            </w:tcBorders>
          </w:tcPr>
          <w:p w:rsidR="00847214" w:rsidRPr="005E375F" w:rsidRDefault="0000037A" w:rsidP="00821991">
            <w:pPr>
              <w:widowControl w:val="0"/>
              <w:spacing w:before="60" w:after="60" w:line="300" w:lineRule="atLeast"/>
              <w:jc w:val="center"/>
              <w:cnfStyle w:val="000000100000"/>
              <w:rPr>
                <w:rFonts w:ascii="Arial" w:hAnsi="Arial" w:cs="Arial"/>
              </w:rPr>
            </w:pPr>
            <w:r>
              <w:rPr>
                <w:rFonts w:ascii="Arial" w:hAnsi="Arial" w:cs="Arial"/>
              </w:rPr>
              <w:t>Feb 2015</w:t>
            </w:r>
          </w:p>
        </w:tc>
      </w:tr>
      <w:tr w:rsidR="00847214" w:rsidRPr="005E375F" w:rsidTr="00EB2C58">
        <w:trPr>
          <w:cnfStyle w:val="000000010000"/>
        </w:trPr>
        <w:tc>
          <w:tcPr>
            <w:cnfStyle w:val="001000000000"/>
            <w:tcW w:w="14426" w:type="dxa"/>
            <w:gridSpan w:val="7"/>
          </w:tcPr>
          <w:p w:rsidR="00847214" w:rsidRPr="005E375F" w:rsidRDefault="00847214" w:rsidP="00821991">
            <w:pPr>
              <w:spacing w:before="60" w:after="60" w:line="300" w:lineRule="atLeast"/>
              <w:rPr>
                <w:rFonts w:ascii="Arial" w:hAnsi="Arial" w:cs="Arial"/>
              </w:rPr>
            </w:pPr>
            <w:r>
              <w:rPr>
                <w:rFonts w:ascii="Arial" w:hAnsi="Arial" w:cs="Arial"/>
              </w:rPr>
              <w:t>Spend Analysis</w:t>
            </w:r>
          </w:p>
        </w:tc>
      </w:tr>
      <w:tr w:rsidR="00847214" w:rsidRPr="005E375F" w:rsidTr="001F0F22">
        <w:trPr>
          <w:cnfStyle w:val="000000100000"/>
        </w:trPr>
        <w:tc>
          <w:tcPr>
            <w:cnfStyle w:val="001000000000"/>
            <w:tcW w:w="3652" w:type="dxa"/>
            <w:tcBorders>
              <w:right w:val="single" w:sz="8" w:space="0" w:color="7BA0CD" w:themeColor="accent1" w:themeTint="BF"/>
            </w:tcBorders>
          </w:tcPr>
          <w:p w:rsidR="00847214" w:rsidRPr="00EB2C58" w:rsidRDefault="00847214" w:rsidP="00EA18B7">
            <w:pPr>
              <w:widowControl w:val="0"/>
              <w:spacing w:before="60" w:after="60" w:line="300" w:lineRule="atLeast"/>
              <w:rPr>
                <w:rFonts w:ascii="Arial" w:hAnsi="Arial" w:cs="Arial"/>
                <w:b w:val="0"/>
              </w:rPr>
            </w:pPr>
            <w:r w:rsidRPr="00EB2C58">
              <w:rPr>
                <w:rFonts w:ascii="Arial" w:hAnsi="Arial" w:cs="Arial"/>
                <w:b w:val="0"/>
              </w:rPr>
              <w:t>All authorities to have mechanisms in place to record and analyse where and with which businesses their money is spent. This should include measuring the size of enterprise – medium, small or micro.</w:t>
            </w:r>
          </w:p>
        </w:tc>
        <w:tc>
          <w:tcPr>
            <w:tcW w:w="3660"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cnfStyle w:val="000000100000"/>
              <w:rPr>
                <w:rFonts w:ascii="Arial" w:hAnsi="Arial" w:cs="Arial"/>
              </w:rPr>
            </w:pPr>
            <w:r>
              <w:rPr>
                <w:rFonts w:ascii="Arial" w:hAnsi="Arial" w:cs="Arial"/>
              </w:rPr>
              <w:t>Torbay Council has adopted the Atamis spend analysis system which is a South West wide collaborative contract, to encourage a consistent approach to spend analysis. The system has functionality to analyse spend by size, sector and location, including VCSE and micro businesses.</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p>
        </w:tc>
        <w:tc>
          <w:tcPr>
            <w:tcW w:w="1180"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p>
        </w:tc>
        <w:tc>
          <w:tcPr>
            <w:tcW w:w="1179" w:type="dxa"/>
            <w:tcBorders>
              <w:lef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p>
        </w:tc>
        <w:tc>
          <w:tcPr>
            <w:tcW w:w="1493" w:type="dxa"/>
            <w:tcBorders>
              <w:lef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r>
              <w:rPr>
                <w:rFonts w:ascii="Arial" w:hAnsi="Arial" w:cs="Arial"/>
              </w:rPr>
              <w:t>April 2014</w:t>
            </w:r>
          </w:p>
        </w:tc>
      </w:tr>
      <w:tr w:rsidR="00847214" w:rsidRPr="005E375F" w:rsidTr="001F0F22">
        <w:trPr>
          <w:cnfStyle w:val="000000010000"/>
        </w:trPr>
        <w:tc>
          <w:tcPr>
            <w:cnfStyle w:val="001000000000"/>
            <w:tcW w:w="3652" w:type="dxa"/>
            <w:vMerge w:val="restart"/>
            <w:tcBorders>
              <w:right w:val="single" w:sz="8" w:space="0" w:color="7BA0CD" w:themeColor="accent1" w:themeTint="BF"/>
            </w:tcBorders>
          </w:tcPr>
          <w:p w:rsidR="00847214" w:rsidRPr="005D6D57" w:rsidRDefault="00847214" w:rsidP="00EA18B7">
            <w:pPr>
              <w:widowControl w:val="0"/>
              <w:spacing w:before="60" w:after="60" w:line="300" w:lineRule="atLeast"/>
              <w:rPr>
                <w:rFonts w:ascii="Arial" w:hAnsi="Arial" w:cs="Arial"/>
                <w:b w:val="0"/>
              </w:rPr>
            </w:pPr>
            <w:r w:rsidRPr="005D6D57">
              <w:rPr>
                <w:rFonts w:ascii="Arial" w:hAnsi="Arial" w:cs="Arial"/>
                <w:b w:val="0"/>
              </w:rPr>
              <w:t>Local authorities to make information on spending publicly available and easily accessible in a useable format, at least annually.</w:t>
            </w:r>
          </w:p>
        </w:tc>
        <w:tc>
          <w:tcPr>
            <w:tcW w:w="3660" w:type="dxa"/>
            <w:tcBorders>
              <w:left w:val="single" w:sz="8" w:space="0" w:color="7BA0CD" w:themeColor="accent1" w:themeTint="BF"/>
              <w:right w:val="single" w:sz="8" w:space="0" w:color="7BA0CD" w:themeColor="accent1" w:themeTint="BF"/>
            </w:tcBorders>
          </w:tcPr>
          <w:p w:rsidR="00847214" w:rsidRPr="00203E02" w:rsidRDefault="00847214" w:rsidP="00821991">
            <w:pPr>
              <w:widowControl w:val="0"/>
              <w:spacing w:before="60" w:after="60" w:line="300" w:lineRule="atLeast"/>
              <w:cnfStyle w:val="000000010000"/>
              <w:rPr>
                <w:rFonts w:ascii="Arial" w:hAnsi="Arial" w:cs="Arial"/>
              </w:rPr>
            </w:pPr>
            <w:r w:rsidRPr="00847214">
              <w:rPr>
                <w:rFonts w:ascii="Arial" w:hAnsi="Arial" w:cs="Arial"/>
              </w:rPr>
              <w:t xml:space="preserve">We will publish </w:t>
            </w:r>
            <w:r>
              <w:rPr>
                <w:rFonts w:ascii="Arial" w:hAnsi="Arial" w:cs="Arial"/>
              </w:rPr>
              <w:t>s</w:t>
            </w:r>
            <w:r w:rsidRPr="00847214">
              <w:rPr>
                <w:rFonts w:ascii="Arial" w:hAnsi="Arial" w:cs="Arial"/>
              </w:rPr>
              <w:t>pend data by size, sector and location, including VCSE and micro businesses</w:t>
            </w:r>
            <w:r>
              <w:rPr>
                <w:rFonts w:ascii="Arial" w:hAnsi="Arial" w:cs="Arial"/>
              </w:rPr>
              <w:t xml:space="preserve"> on the Council’s Website</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p>
        </w:tc>
        <w:tc>
          <w:tcPr>
            <w:tcW w:w="1180" w:type="dxa"/>
            <w:tcBorders>
              <w:left w:val="single" w:sz="8" w:space="0" w:color="7BA0CD" w:themeColor="accent1" w:themeTint="BF"/>
              <w:righ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February 2015</w:t>
            </w:r>
          </w:p>
        </w:tc>
        <w:tc>
          <w:tcPr>
            <w:tcW w:w="1179" w:type="dxa"/>
            <w:tcBorders>
              <w:left w:val="single" w:sz="8" w:space="0" w:color="7BA0CD" w:themeColor="accent1" w:themeTint="BF"/>
            </w:tcBorders>
          </w:tcPr>
          <w:p w:rsidR="00847214" w:rsidRPr="005E375F" w:rsidRDefault="00847214" w:rsidP="00821991">
            <w:pPr>
              <w:widowControl w:val="0"/>
              <w:spacing w:before="60" w:after="60" w:line="300" w:lineRule="atLeast"/>
              <w:jc w:val="center"/>
              <w:cnfStyle w:val="000000010000"/>
              <w:rPr>
                <w:rFonts w:ascii="Arial" w:hAnsi="Arial" w:cs="Arial"/>
              </w:rPr>
            </w:pPr>
            <w:r>
              <w:rPr>
                <w:rFonts w:ascii="Arial" w:hAnsi="Arial" w:cs="Arial"/>
              </w:rPr>
              <w:t>April 2015</w:t>
            </w:r>
          </w:p>
        </w:tc>
        <w:tc>
          <w:tcPr>
            <w:tcW w:w="1493" w:type="dxa"/>
            <w:tcBorders>
              <w:left w:val="single" w:sz="8" w:space="0" w:color="7BA0CD" w:themeColor="accent1" w:themeTint="BF"/>
            </w:tcBorders>
          </w:tcPr>
          <w:p w:rsidR="00847214" w:rsidRPr="005E375F" w:rsidRDefault="0000037A" w:rsidP="00821991">
            <w:pPr>
              <w:widowControl w:val="0"/>
              <w:spacing w:before="60" w:after="60" w:line="300" w:lineRule="atLeast"/>
              <w:jc w:val="center"/>
              <w:cnfStyle w:val="000000010000"/>
              <w:rPr>
                <w:rFonts w:ascii="Arial" w:hAnsi="Arial" w:cs="Arial"/>
              </w:rPr>
            </w:pPr>
            <w:r>
              <w:rPr>
                <w:rFonts w:ascii="Arial" w:hAnsi="Arial" w:cs="Arial"/>
              </w:rPr>
              <w:t>July 2015</w:t>
            </w:r>
          </w:p>
        </w:tc>
      </w:tr>
      <w:tr w:rsidR="00847214" w:rsidRPr="005E375F" w:rsidTr="001F0F22">
        <w:trPr>
          <w:cnfStyle w:val="000000100000"/>
        </w:trPr>
        <w:tc>
          <w:tcPr>
            <w:cnfStyle w:val="001000000000"/>
            <w:tcW w:w="3652" w:type="dxa"/>
            <w:vMerge/>
            <w:tcBorders>
              <w:right w:val="single" w:sz="8" w:space="0" w:color="7BA0CD" w:themeColor="accent1" w:themeTint="BF"/>
            </w:tcBorders>
          </w:tcPr>
          <w:p w:rsidR="00847214" w:rsidRPr="005D6D57" w:rsidRDefault="00847214" w:rsidP="00EA18B7">
            <w:pPr>
              <w:widowControl w:val="0"/>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847214" w:rsidRDefault="00847214" w:rsidP="00821991">
            <w:pPr>
              <w:widowControl w:val="0"/>
              <w:spacing w:before="60" w:after="60" w:line="300" w:lineRule="atLeast"/>
              <w:cnfStyle w:val="000000100000"/>
              <w:rPr>
                <w:rFonts w:ascii="Arial" w:hAnsi="Arial" w:cs="Arial"/>
              </w:rPr>
            </w:pPr>
            <w:r>
              <w:rPr>
                <w:rFonts w:ascii="Arial" w:hAnsi="Arial" w:cs="Arial"/>
              </w:rPr>
              <w:t>We will be working with the FSB to develop and update the procurement pages of the Council Website, in order to make them more accessible and informative. This will include:</w:t>
            </w:r>
          </w:p>
          <w:p w:rsidR="00847214" w:rsidRDefault="00847214" w:rsidP="00821991">
            <w:pPr>
              <w:pStyle w:val="ListParagraph"/>
              <w:widowControl w:val="0"/>
              <w:numPr>
                <w:ilvl w:val="0"/>
                <w:numId w:val="3"/>
              </w:numPr>
              <w:spacing w:before="60" w:after="60" w:line="300" w:lineRule="atLeast"/>
              <w:cnfStyle w:val="000000100000"/>
              <w:rPr>
                <w:rFonts w:ascii="Arial" w:hAnsi="Arial" w:cs="Arial"/>
              </w:rPr>
            </w:pPr>
            <w:r>
              <w:rPr>
                <w:rFonts w:ascii="Arial" w:hAnsi="Arial" w:cs="Arial"/>
              </w:rPr>
              <w:t>Procurement forward plan</w:t>
            </w:r>
          </w:p>
          <w:p w:rsidR="00847214" w:rsidRDefault="00847214" w:rsidP="00821991">
            <w:pPr>
              <w:pStyle w:val="ListParagraph"/>
              <w:widowControl w:val="0"/>
              <w:numPr>
                <w:ilvl w:val="0"/>
                <w:numId w:val="3"/>
              </w:numPr>
              <w:spacing w:before="60" w:after="60" w:line="300" w:lineRule="atLeast"/>
              <w:cnfStyle w:val="000000100000"/>
              <w:rPr>
                <w:rFonts w:ascii="Arial" w:hAnsi="Arial" w:cs="Arial"/>
              </w:rPr>
            </w:pPr>
            <w:r>
              <w:rPr>
                <w:rFonts w:ascii="Arial" w:hAnsi="Arial" w:cs="Arial"/>
              </w:rPr>
              <w:t>How to do business with the Council guide</w:t>
            </w:r>
          </w:p>
          <w:p w:rsidR="00847214" w:rsidRDefault="00847214" w:rsidP="00821991">
            <w:pPr>
              <w:pStyle w:val="ListParagraph"/>
              <w:widowControl w:val="0"/>
              <w:numPr>
                <w:ilvl w:val="0"/>
                <w:numId w:val="3"/>
              </w:numPr>
              <w:spacing w:before="60" w:after="60" w:line="300" w:lineRule="atLeast"/>
              <w:cnfStyle w:val="000000100000"/>
              <w:rPr>
                <w:rFonts w:ascii="Arial" w:hAnsi="Arial" w:cs="Arial"/>
              </w:rPr>
            </w:pPr>
            <w:r>
              <w:rPr>
                <w:rFonts w:ascii="Arial" w:hAnsi="Arial" w:cs="Arial"/>
              </w:rPr>
              <w:t>Advertising supplier events and training opportunities</w:t>
            </w:r>
          </w:p>
          <w:p w:rsidR="00847214" w:rsidRDefault="00847214" w:rsidP="00821991">
            <w:pPr>
              <w:pStyle w:val="ListParagraph"/>
              <w:widowControl w:val="0"/>
              <w:numPr>
                <w:ilvl w:val="0"/>
                <w:numId w:val="3"/>
              </w:numPr>
              <w:spacing w:before="60" w:after="60" w:line="300" w:lineRule="atLeast"/>
              <w:cnfStyle w:val="000000100000"/>
              <w:rPr>
                <w:rFonts w:ascii="Arial" w:hAnsi="Arial" w:cs="Arial"/>
              </w:rPr>
            </w:pPr>
            <w:r>
              <w:rPr>
                <w:rFonts w:ascii="Arial" w:hAnsi="Arial" w:cs="Arial"/>
              </w:rPr>
              <w:t>SME Engagement Plan</w:t>
            </w:r>
          </w:p>
          <w:p w:rsidR="00847214" w:rsidRDefault="00847214" w:rsidP="00821991">
            <w:pPr>
              <w:pStyle w:val="ListParagraph"/>
              <w:widowControl w:val="0"/>
              <w:numPr>
                <w:ilvl w:val="0"/>
                <w:numId w:val="3"/>
              </w:numPr>
              <w:spacing w:before="60" w:after="60" w:line="300" w:lineRule="atLeast"/>
              <w:cnfStyle w:val="000000100000"/>
              <w:rPr>
                <w:rFonts w:ascii="Arial" w:hAnsi="Arial" w:cs="Arial"/>
              </w:rPr>
            </w:pPr>
            <w:r>
              <w:rPr>
                <w:rFonts w:ascii="Arial" w:hAnsi="Arial" w:cs="Arial"/>
              </w:rPr>
              <w:t>Link to the Electronic Tendering Portal</w:t>
            </w:r>
          </w:p>
          <w:p w:rsidR="00847214" w:rsidRDefault="00847214" w:rsidP="00821991">
            <w:pPr>
              <w:pStyle w:val="ListParagraph"/>
              <w:widowControl w:val="0"/>
              <w:numPr>
                <w:ilvl w:val="0"/>
                <w:numId w:val="3"/>
              </w:numPr>
              <w:spacing w:before="60" w:after="60" w:line="300" w:lineRule="atLeast"/>
              <w:cnfStyle w:val="000000100000"/>
              <w:rPr>
                <w:rFonts w:ascii="Arial" w:hAnsi="Arial" w:cs="Arial"/>
              </w:rPr>
            </w:pPr>
            <w:r>
              <w:rPr>
                <w:rFonts w:ascii="Arial" w:hAnsi="Arial" w:cs="Arial"/>
              </w:rPr>
              <w:t>Contracts Register</w:t>
            </w:r>
          </w:p>
          <w:p w:rsidR="00847214" w:rsidRPr="00847214" w:rsidRDefault="00847214" w:rsidP="00821991">
            <w:pPr>
              <w:widowControl w:val="0"/>
              <w:spacing w:before="60" w:after="60" w:line="300" w:lineRule="atLeast"/>
              <w:cnfStyle w:val="000000100000"/>
              <w:rPr>
                <w:rFonts w:ascii="Arial" w:hAnsi="Arial" w:cs="Arial"/>
              </w:rPr>
            </w:pPr>
            <w:r>
              <w:rPr>
                <w:rFonts w:ascii="Arial" w:hAnsi="Arial" w:cs="Arial"/>
              </w:rPr>
              <w:t>Link to Contracts Finder</w:t>
            </w:r>
          </w:p>
        </w:tc>
        <w:tc>
          <w:tcPr>
            <w:tcW w:w="1631" w:type="dxa"/>
            <w:tcBorders>
              <w:left w:val="single" w:sz="8" w:space="0" w:color="7BA0CD" w:themeColor="accent1" w:themeTint="BF"/>
              <w:right w:val="single" w:sz="8" w:space="0" w:color="7BA0CD" w:themeColor="accent1" w:themeTint="BF"/>
            </w:tcBorders>
          </w:tcPr>
          <w:p w:rsidR="00847214" w:rsidRDefault="00847214" w:rsidP="00821991">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847214" w:rsidRDefault="00847214" w:rsidP="00821991">
            <w:pPr>
              <w:widowControl w:val="0"/>
              <w:spacing w:before="60" w:after="60" w:line="300" w:lineRule="atLeast"/>
              <w:jc w:val="center"/>
              <w:cnfStyle w:val="000000100000"/>
              <w:rPr>
                <w:rFonts w:ascii="Arial" w:hAnsi="Arial" w:cs="Arial"/>
              </w:rPr>
            </w:pPr>
            <w:r>
              <w:rPr>
                <w:rFonts w:ascii="Arial" w:hAnsi="Arial" w:cs="Arial"/>
              </w:rPr>
              <w:t>FSB</w:t>
            </w:r>
          </w:p>
        </w:tc>
        <w:tc>
          <w:tcPr>
            <w:tcW w:w="1180" w:type="dxa"/>
            <w:tcBorders>
              <w:left w:val="single" w:sz="8" w:space="0" w:color="7BA0CD" w:themeColor="accent1" w:themeTint="BF"/>
              <w:right w:val="single" w:sz="8" w:space="0" w:color="7BA0CD" w:themeColor="accent1" w:themeTint="BF"/>
            </w:tcBorders>
          </w:tcPr>
          <w:p w:rsidR="00847214" w:rsidRPr="005E375F" w:rsidRDefault="00E13694" w:rsidP="00821991">
            <w:pPr>
              <w:widowControl w:val="0"/>
              <w:spacing w:before="60" w:after="60" w:line="300" w:lineRule="atLeast"/>
              <w:jc w:val="center"/>
              <w:cnfStyle w:val="000000100000"/>
              <w:rPr>
                <w:rFonts w:ascii="Arial" w:hAnsi="Arial" w:cs="Arial"/>
              </w:rPr>
            </w:pPr>
            <w:r>
              <w:rPr>
                <w:rFonts w:ascii="Arial" w:hAnsi="Arial" w:cs="Arial"/>
              </w:rPr>
              <w:t>April 2015</w:t>
            </w:r>
          </w:p>
        </w:tc>
        <w:tc>
          <w:tcPr>
            <w:tcW w:w="1179" w:type="dxa"/>
            <w:tcBorders>
              <w:left w:val="single" w:sz="8" w:space="0" w:color="7BA0CD" w:themeColor="accent1" w:themeTint="BF"/>
            </w:tcBorders>
          </w:tcPr>
          <w:p w:rsidR="00847214" w:rsidRPr="005E375F" w:rsidRDefault="00E13694" w:rsidP="00821991">
            <w:pPr>
              <w:widowControl w:val="0"/>
              <w:spacing w:before="60" w:after="60" w:line="300" w:lineRule="atLeast"/>
              <w:jc w:val="center"/>
              <w:cnfStyle w:val="000000100000"/>
              <w:rPr>
                <w:rFonts w:ascii="Arial" w:hAnsi="Arial" w:cs="Arial"/>
              </w:rPr>
            </w:pPr>
            <w:r>
              <w:rPr>
                <w:rFonts w:ascii="Arial" w:hAnsi="Arial" w:cs="Arial"/>
              </w:rPr>
              <w:t>March 2016</w:t>
            </w:r>
          </w:p>
        </w:tc>
        <w:tc>
          <w:tcPr>
            <w:tcW w:w="1493" w:type="dxa"/>
            <w:tcBorders>
              <w:left w:val="single" w:sz="8" w:space="0" w:color="7BA0CD" w:themeColor="accent1" w:themeTint="BF"/>
            </w:tcBorders>
          </w:tcPr>
          <w:p w:rsidR="00847214" w:rsidRPr="005E375F" w:rsidRDefault="00847214" w:rsidP="00821991">
            <w:pPr>
              <w:widowControl w:val="0"/>
              <w:spacing w:before="60" w:after="60" w:line="300" w:lineRule="atLeast"/>
              <w:jc w:val="center"/>
              <w:cnfStyle w:val="000000100000"/>
              <w:rPr>
                <w:rFonts w:ascii="Arial" w:hAnsi="Arial" w:cs="Arial"/>
              </w:rPr>
            </w:pPr>
          </w:p>
        </w:tc>
      </w:tr>
      <w:tr w:rsidR="00847214" w:rsidRPr="005E375F" w:rsidTr="001F0F22">
        <w:trPr>
          <w:cnfStyle w:val="000000010000"/>
        </w:trPr>
        <w:tc>
          <w:tcPr>
            <w:cnfStyle w:val="001000000000"/>
            <w:tcW w:w="3652" w:type="dxa"/>
            <w:tcBorders>
              <w:right w:val="single" w:sz="8" w:space="0" w:color="7BA0CD" w:themeColor="accent1" w:themeTint="BF"/>
            </w:tcBorders>
          </w:tcPr>
          <w:p w:rsidR="00847214" w:rsidRPr="005D6D57" w:rsidRDefault="00847214" w:rsidP="00EA18B7">
            <w:pPr>
              <w:widowControl w:val="0"/>
              <w:spacing w:before="60" w:after="60" w:line="300" w:lineRule="atLeast"/>
              <w:rPr>
                <w:rFonts w:ascii="Arial" w:hAnsi="Arial" w:cs="Arial"/>
                <w:b w:val="0"/>
              </w:rPr>
            </w:pPr>
            <w:r w:rsidRPr="001F0F22">
              <w:rPr>
                <w:rFonts w:ascii="Arial" w:hAnsi="Arial" w:cs="Arial"/>
                <w:b w:val="0"/>
              </w:rPr>
              <w:t>Local authorities to monitor and take account of the local economic impact of their key spending decisions.</w:t>
            </w:r>
          </w:p>
        </w:tc>
        <w:tc>
          <w:tcPr>
            <w:tcW w:w="3660" w:type="dxa"/>
            <w:tcBorders>
              <w:left w:val="single" w:sz="8" w:space="0" w:color="7BA0CD" w:themeColor="accent1" w:themeTint="BF"/>
              <w:right w:val="single" w:sz="8" w:space="0" w:color="7BA0CD" w:themeColor="accent1" w:themeTint="BF"/>
            </w:tcBorders>
          </w:tcPr>
          <w:p w:rsidR="00847214" w:rsidRPr="005E375F" w:rsidRDefault="00847214" w:rsidP="00166D4E">
            <w:pPr>
              <w:widowControl w:val="0"/>
              <w:spacing w:before="60" w:after="60" w:line="300" w:lineRule="atLeast"/>
              <w:cnfStyle w:val="000000010000"/>
              <w:rPr>
                <w:rFonts w:ascii="Arial" w:hAnsi="Arial" w:cs="Arial"/>
              </w:rPr>
            </w:pPr>
            <w:proofErr w:type="gramStart"/>
            <w:r>
              <w:rPr>
                <w:rFonts w:ascii="Arial" w:hAnsi="Arial" w:cs="Arial"/>
              </w:rPr>
              <w:t xml:space="preserve">Use the </w:t>
            </w:r>
            <w:proofErr w:type="spellStart"/>
            <w:r>
              <w:rPr>
                <w:rFonts w:ascii="Arial" w:hAnsi="Arial" w:cs="Arial"/>
              </w:rPr>
              <w:t>Atamis</w:t>
            </w:r>
            <w:proofErr w:type="spellEnd"/>
            <w:r>
              <w:rPr>
                <w:rFonts w:ascii="Arial" w:hAnsi="Arial" w:cs="Arial"/>
              </w:rPr>
              <w:t xml:space="preserve"> spend</w:t>
            </w:r>
            <w:proofErr w:type="gramEnd"/>
            <w:r>
              <w:rPr>
                <w:rFonts w:ascii="Arial" w:hAnsi="Arial" w:cs="Arial"/>
              </w:rPr>
              <w:t xml:space="preserve"> analysis system to monitor trends year on year and building the key findings into the Service Area Sourcing Plans and Procurement Strategy. </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EA18B7">
            <w:pPr>
              <w:widowControl w:val="0"/>
              <w:spacing w:before="60" w:after="60" w:line="300" w:lineRule="atLeast"/>
              <w:jc w:val="center"/>
              <w:cnfStyle w:val="00000001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EA18B7">
            <w:pPr>
              <w:widowControl w:val="0"/>
              <w:spacing w:before="60" w:after="60" w:line="300" w:lineRule="atLeast"/>
              <w:jc w:val="center"/>
              <w:cnfStyle w:val="000000010000"/>
              <w:rPr>
                <w:rFonts w:ascii="Arial" w:hAnsi="Arial" w:cs="Arial"/>
              </w:rPr>
            </w:pPr>
          </w:p>
        </w:tc>
        <w:tc>
          <w:tcPr>
            <w:tcW w:w="1180" w:type="dxa"/>
            <w:tcBorders>
              <w:left w:val="single" w:sz="8" w:space="0" w:color="7BA0CD" w:themeColor="accent1" w:themeTint="BF"/>
              <w:right w:val="single" w:sz="8" w:space="0" w:color="7BA0CD" w:themeColor="accent1" w:themeTint="BF"/>
            </w:tcBorders>
          </w:tcPr>
          <w:p w:rsidR="00847214" w:rsidRPr="005E375F" w:rsidRDefault="00E13694" w:rsidP="00EA18B7">
            <w:pPr>
              <w:widowControl w:val="0"/>
              <w:spacing w:before="60" w:after="60" w:line="300" w:lineRule="atLeast"/>
              <w:jc w:val="center"/>
              <w:cnfStyle w:val="000000010000"/>
              <w:rPr>
                <w:rFonts w:ascii="Arial" w:hAnsi="Arial" w:cs="Arial"/>
              </w:rPr>
            </w:pPr>
            <w:r>
              <w:rPr>
                <w:rFonts w:ascii="Arial" w:hAnsi="Arial" w:cs="Arial"/>
              </w:rPr>
              <w:t>April 2015</w:t>
            </w:r>
          </w:p>
        </w:tc>
        <w:tc>
          <w:tcPr>
            <w:tcW w:w="1179" w:type="dxa"/>
            <w:tcBorders>
              <w:left w:val="single" w:sz="8" w:space="0" w:color="7BA0CD" w:themeColor="accent1" w:themeTint="BF"/>
            </w:tcBorders>
          </w:tcPr>
          <w:p w:rsidR="00847214" w:rsidRPr="005E375F" w:rsidRDefault="00E13694" w:rsidP="00EA18B7">
            <w:pPr>
              <w:widowControl w:val="0"/>
              <w:spacing w:before="60" w:after="60" w:line="300" w:lineRule="atLeast"/>
              <w:jc w:val="center"/>
              <w:cnfStyle w:val="000000010000"/>
              <w:rPr>
                <w:rFonts w:ascii="Arial" w:hAnsi="Arial" w:cs="Arial"/>
              </w:rPr>
            </w:pPr>
            <w:r>
              <w:rPr>
                <w:rFonts w:ascii="Arial" w:hAnsi="Arial" w:cs="Arial"/>
              </w:rPr>
              <w:t>Ongoing Annually</w:t>
            </w:r>
          </w:p>
        </w:tc>
        <w:tc>
          <w:tcPr>
            <w:tcW w:w="1493" w:type="dxa"/>
            <w:tcBorders>
              <w:left w:val="single" w:sz="8" w:space="0" w:color="7BA0CD" w:themeColor="accent1" w:themeTint="BF"/>
            </w:tcBorders>
          </w:tcPr>
          <w:p w:rsidR="00847214" w:rsidRPr="005E375F" w:rsidRDefault="00847214" w:rsidP="00EA18B7">
            <w:pPr>
              <w:widowControl w:val="0"/>
              <w:spacing w:before="60" w:after="60" w:line="300" w:lineRule="atLeast"/>
              <w:jc w:val="center"/>
              <w:cnfStyle w:val="000000010000"/>
              <w:rPr>
                <w:rFonts w:ascii="Arial" w:hAnsi="Arial" w:cs="Arial"/>
              </w:rPr>
            </w:pPr>
          </w:p>
        </w:tc>
      </w:tr>
      <w:tr w:rsidR="00847214" w:rsidRPr="005E375F" w:rsidTr="00EB2C58">
        <w:trPr>
          <w:cnfStyle w:val="000000100000"/>
        </w:trPr>
        <w:tc>
          <w:tcPr>
            <w:cnfStyle w:val="001000000000"/>
            <w:tcW w:w="14426" w:type="dxa"/>
            <w:gridSpan w:val="7"/>
          </w:tcPr>
          <w:p w:rsidR="00847214" w:rsidRPr="005E375F" w:rsidRDefault="00847214" w:rsidP="00EA18B7">
            <w:pPr>
              <w:spacing w:before="60" w:after="60" w:line="300" w:lineRule="atLeast"/>
              <w:rPr>
                <w:rFonts w:ascii="Arial" w:hAnsi="Arial" w:cs="Arial"/>
              </w:rPr>
            </w:pPr>
            <w:r>
              <w:rPr>
                <w:rFonts w:ascii="Arial" w:hAnsi="Arial" w:cs="Arial"/>
              </w:rPr>
              <w:t>Process Simplification</w:t>
            </w:r>
          </w:p>
        </w:tc>
      </w:tr>
      <w:tr w:rsidR="00847214" w:rsidRPr="005E375F" w:rsidTr="001F0F22">
        <w:trPr>
          <w:cnfStyle w:val="000000010000"/>
        </w:trPr>
        <w:tc>
          <w:tcPr>
            <w:cnfStyle w:val="001000000000"/>
            <w:tcW w:w="3652" w:type="dxa"/>
            <w:vMerge w:val="restart"/>
            <w:tcBorders>
              <w:right w:val="single" w:sz="8" w:space="0" w:color="7BA0CD" w:themeColor="accent1" w:themeTint="BF"/>
            </w:tcBorders>
          </w:tcPr>
          <w:p w:rsidR="00847214" w:rsidRPr="001F0F22" w:rsidRDefault="00847214" w:rsidP="00EA18B7">
            <w:pPr>
              <w:widowControl w:val="0"/>
              <w:spacing w:before="60" w:after="60" w:line="300" w:lineRule="atLeast"/>
              <w:rPr>
                <w:rFonts w:ascii="Arial" w:hAnsi="Arial" w:cs="Arial"/>
                <w:b w:val="0"/>
              </w:rPr>
            </w:pPr>
            <w:r w:rsidRPr="001F0F22">
              <w:rPr>
                <w:rFonts w:ascii="Arial" w:hAnsi="Arial" w:cs="Arial"/>
                <w:b w:val="0"/>
              </w:rPr>
              <w:t>Local authorities to adopt appropriate best practice with regard to their use of pre-</w:t>
            </w:r>
            <w:r w:rsidRPr="001F0F22">
              <w:rPr>
                <w:rFonts w:ascii="Arial" w:hAnsi="Arial" w:cs="Arial"/>
                <w:b w:val="0"/>
              </w:rPr>
              <w:lastRenderedPageBreak/>
              <w:t>qualification questionnaires (PQQs), which may include the adoption of existing, standardised PQQs; simplified pre-qualification processes for smaller procurements below EU thresholds; online pre-qualification; and discontinuation of PQQs and other requirements where they are unnecessary.</w:t>
            </w:r>
          </w:p>
        </w:tc>
        <w:tc>
          <w:tcPr>
            <w:tcW w:w="3660" w:type="dxa"/>
            <w:tcBorders>
              <w:left w:val="single" w:sz="8" w:space="0" w:color="7BA0CD" w:themeColor="accent1" w:themeTint="BF"/>
              <w:right w:val="single" w:sz="8" w:space="0" w:color="7BA0CD" w:themeColor="accent1" w:themeTint="BF"/>
            </w:tcBorders>
          </w:tcPr>
          <w:p w:rsidR="00847214" w:rsidRPr="005E375F" w:rsidRDefault="00847214" w:rsidP="00035D49">
            <w:pPr>
              <w:widowControl w:val="0"/>
              <w:spacing w:before="60" w:after="60" w:line="300" w:lineRule="atLeast"/>
              <w:cnfStyle w:val="000000010000"/>
              <w:rPr>
                <w:rFonts w:ascii="Arial" w:hAnsi="Arial" w:cs="Arial"/>
              </w:rPr>
            </w:pPr>
            <w:r>
              <w:rPr>
                <w:rFonts w:ascii="Arial" w:hAnsi="Arial" w:cs="Arial"/>
              </w:rPr>
              <w:lastRenderedPageBreak/>
              <w:t xml:space="preserve">We have adopted the national government standard PQQ. This is on our tendering system so can be </w:t>
            </w:r>
            <w:r>
              <w:rPr>
                <w:rFonts w:ascii="Arial" w:hAnsi="Arial" w:cs="Arial"/>
              </w:rPr>
              <w:lastRenderedPageBreak/>
              <w:t xml:space="preserve">completed electronically. This system retains the supplier’s response so it can be reused for subsequent tenders. </w:t>
            </w:r>
          </w:p>
        </w:tc>
        <w:tc>
          <w:tcPr>
            <w:tcW w:w="1631" w:type="dxa"/>
            <w:tcBorders>
              <w:left w:val="single" w:sz="8" w:space="0" w:color="7BA0CD" w:themeColor="accent1" w:themeTint="BF"/>
              <w:right w:val="single" w:sz="8" w:space="0" w:color="7BA0CD" w:themeColor="accent1" w:themeTint="BF"/>
            </w:tcBorders>
          </w:tcPr>
          <w:p w:rsidR="00847214" w:rsidRDefault="00847214" w:rsidP="00EA18B7">
            <w:pPr>
              <w:widowControl w:val="0"/>
              <w:spacing w:before="60" w:after="60" w:line="300" w:lineRule="atLeast"/>
              <w:jc w:val="center"/>
              <w:cnfStyle w:val="000000010000"/>
              <w:rPr>
                <w:rFonts w:ascii="Arial" w:hAnsi="Arial" w:cs="Arial"/>
              </w:rPr>
            </w:pPr>
            <w:r>
              <w:rPr>
                <w:rFonts w:ascii="Arial" w:hAnsi="Arial" w:cs="Arial"/>
              </w:rPr>
              <w:lastRenderedPageBreak/>
              <w:t>Strategic Procurement Leads</w:t>
            </w:r>
          </w:p>
          <w:p w:rsidR="00847214" w:rsidRDefault="00847214" w:rsidP="00EA18B7">
            <w:pPr>
              <w:widowControl w:val="0"/>
              <w:spacing w:before="60" w:after="60" w:line="300" w:lineRule="atLeast"/>
              <w:jc w:val="center"/>
              <w:cnfStyle w:val="000000010000"/>
              <w:rPr>
                <w:rFonts w:ascii="Arial" w:hAnsi="Arial" w:cs="Arial"/>
              </w:rPr>
            </w:pPr>
          </w:p>
          <w:p w:rsidR="00847214" w:rsidRPr="005E375F" w:rsidRDefault="00847214" w:rsidP="00035D49">
            <w:pPr>
              <w:widowControl w:val="0"/>
              <w:spacing w:before="60" w:after="60" w:line="300" w:lineRule="atLeast"/>
              <w:cnfStyle w:val="000000010000"/>
              <w:rPr>
                <w:rFonts w:ascii="Arial" w:hAnsi="Arial" w:cs="Arial"/>
              </w:rPr>
            </w:pP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EA18B7">
            <w:pPr>
              <w:widowControl w:val="0"/>
              <w:spacing w:before="60" w:after="60" w:line="300" w:lineRule="atLeast"/>
              <w:jc w:val="center"/>
              <w:cnfStyle w:val="000000010000"/>
              <w:rPr>
                <w:rFonts w:ascii="Arial" w:hAnsi="Arial" w:cs="Arial"/>
              </w:rPr>
            </w:pPr>
          </w:p>
        </w:tc>
        <w:tc>
          <w:tcPr>
            <w:tcW w:w="1180" w:type="dxa"/>
            <w:tcBorders>
              <w:left w:val="single" w:sz="8" w:space="0" w:color="7BA0CD" w:themeColor="accent1" w:themeTint="BF"/>
              <w:right w:val="single" w:sz="8" w:space="0" w:color="7BA0CD" w:themeColor="accent1" w:themeTint="BF"/>
            </w:tcBorders>
          </w:tcPr>
          <w:p w:rsidR="00847214" w:rsidRPr="005E375F" w:rsidRDefault="00847214" w:rsidP="00EA18B7">
            <w:pPr>
              <w:widowControl w:val="0"/>
              <w:spacing w:before="60" w:after="60" w:line="300" w:lineRule="atLeast"/>
              <w:jc w:val="center"/>
              <w:cnfStyle w:val="000000010000"/>
              <w:rPr>
                <w:rFonts w:ascii="Arial" w:hAnsi="Arial" w:cs="Arial"/>
              </w:rPr>
            </w:pPr>
          </w:p>
        </w:tc>
        <w:tc>
          <w:tcPr>
            <w:tcW w:w="1179" w:type="dxa"/>
            <w:tcBorders>
              <w:left w:val="single" w:sz="8" w:space="0" w:color="7BA0CD" w:themeColor="accent1" w:themeTint="BF"/>
            </w:tcBorders>
          </w:tcPr>
          <w:p w:rsidR="00847214" w:rsidRPr="005E375F" w:rsidRDefault="00847214" w:rsidP="00EA18B7">
            <w:pPr>
              <w:widowControl w:val="0"/>
              <w:spacing w:before="60" w:after="60" w:line="300" w:lineRule="atLeast"/>
              <w:jc w:val="center"/>
              <w:cnfStyle w:val="000000010000"/>
              <w:rPr>
                <w:rFonts w:ascii="Arial" w:hAnsi="Arial" w:cs="Arial"/>
              </w:rPr>
            </w:pPr>
          </w:p>
        </w:tc>
        <w:tc>
          <w:tcPr>
            <w:tcW w:w="1493" w:type="dxa"/>
            <w:tcBorders>
              <w:left w:val="single" w:sz="8" w:space="0" w:color="7BA0CD" w:themeColor="accent1" w:themeTint="BF"/>
            </w:tcBorders>
          </w:tcPr>
          <w:p w:rsidR="00847214" w:rsidRPr="005E375F" w:rsidRDefault="00E13694" w:rsidP="00EA18B7">
            <w:pPr>
              <w:widowControl w:val="0"/>
              <w:spacing w:before="60" w:after="60" w:line="300" w:lineRule="atLeast"/>
              <w:jc w:val="center"/>
              <w:cnfStyle w:val="000000010000"/>
              <w:rPr>
                <w:rFonts w:ascii="Arial" w:hAnsi="Arial" w:cs="Arial"/>
              </w:rPr>
            </w:pPr>
            <w:r>
              <w:rPr>
                <w:rFonts w:ascii="Arial" w:hAnsi="Arial" w:cs="Arial"/>
              </w:rPr>
              <w:t>April 2012</w:t>
            </w:r>
          </w:p>
        </w:tc>
      </w:tr>
      <w:tr w:rsidR="00847214" w:rsidRPr="005E375F" w:rsidTr="001F0F22">
        <w:trPr>
          <w:cnfStyle w:val="000000100000"/>
        </w:trPr>
        <w:tc>
          <w:tcPr>
            <w:cnfStyle w:val="001000000000"/>
            <w:tcW w:w="3652" w:type="dxa"/>
            <w:vMerge/>
            <w:tcBorders>
              <w:right w:val="single" w:sz="8" w:space="0" w:color="7BA0CD" w:themeColor="accent1" w:themeTint="BF"/>
            </w:tcBorders>
          </w:tcPr>
          <w:p w:rsidR="00847214" w:rsidRPr="001F0F22" w:rsidRDefault="00847214" w:rsidP="00EA18B7">
            <w:pPr>
              <w:widowControl w:val="0"/>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847214" w:rsidRDefault="00847214" w:rsidP="0064560B">
            <w:pPr>
              <w:widowControl w:val="0"/>
              <w:spacing w:before="60" w:after="60" w:line="300" w:lineRule="atLeast"/>
              <w:cnfStyle w:val="000000100000"/>
              <w:rPr>
                <w:rFonts w:ascii="Arial" w:hAnsi="Arial" w:cs="Arial"/>
              </w:rPr>
            </w:pPr>
            <w:r>
              <w:rPr>
                <w:rFonts w:ascii="Arial" w:hAnsi="Arial" w:cs="Arial"/>
              </w:rPr>
              <w:t>We will be providing training to suppliers on how to complete the PQQ, why they are necessary and explaining the compliance requirements within them.</w:t>
            </w:r>
          </w:p>
        </w:tc>
        <w:tc>
          <w:tcPr>
            <w:tcW w:w="1631" w:type="dxa"/>
            <w:tcBorders>
              <w:left w:val="single" w:sz="8" w:space="0" w:color="7BA0CD" w:themeColor="accent1" w:themeTint="BF"/>
              <w:right w:val="single" w:sz="8" w:space="0" w:color="7BA0CD" w:themeColor="accent1" w:themeTint="BF"/>
            </w:tcBorders>
          </w:tcPr>
          <w:p w:rsidR="00847214" w:rsidRDefault="00847214" w:rsidP="0064560B">
            <w:pPr>
              <w:widowControl w:val="0"/>
              <w:spacing w:before="60" w:after="60" w:line="300" w:lineRule="atLeast"/>
              <w:jc w:val="center"/>
              <w:cnfStyle w:val="000000100000"/>
              <w:rPr>
                <w:rFonts w:ascii="Arial" w:hAnsi="Arial" w:cs="Arial"/>
              </w:rPr>
            </w:pPr>
            <w:r>
              <w:rPr>
                <w:rFonts w:ascii="Arial" w:hAnsi="Arial" w:cs="Arial"/>
              </w:rPr>
              <w:t>Strategic Procurement Leads</w:t>
            </w:r>
          </w:p>
          <w:p w:rsidR="00847214" w:rsidRDefault="00847214" w:rsidP="00EA18B7">
            <w:pPr>
              <w:widowControl w:val="0"/>
              <w:spacing w:before="60" w:after="60" w:line="300" w:lineRule="atLeast"/>
              <w:jc w:val="center"/>
              <w:cnfStyle w:val="000000100000"/>
              <w:rPr>
                <w:rFonts w:ascii="Arial" w:hAnsi="Arial" w:cs="Arial"/>
              </w:rPr>
            </w:pPr>
          </w:p>
        </w:tc>
        <w:tc>
          <w:tcPr>
            <w:tcW w:w="1631" w:type="dxa"/>
            <w:tcBorders>
              <w:left w:val="single" w:sz="8" w:space="0" w:color="7BA0CD" w:themeColor="accent1" w:themeTint="BF"/>
              <w:right w:val="single" w:sz="8" w:space="0" w:color="7BA0CD" w:themeColor="accent1" w:themeTint="BF"/>
            </w:tcBorders>
          </w:tcPr>
          <w:p w:rsidR="00847214" w:rsidRPr="005E375F" w:rsidRDefault="00E13694" w:rsidP="00EA18B7">
            <w:pPr>
              <w:widowControl w:val="0"/>
              <w:spacing w:before="60" w:after="60" w:line="300" w:lineRule="atLeast"/>
              <w:jc w:val="center"/>
              <w:cnfStyle w:val="000000100000"/>
              <w:rPr>
                <w:rFonts w:ascii="Arial" w:hAnsi="Arial" w:cs="Arial"/>
              </w:rPr>
            </w:pPr>
            <w:r>
              <w:rPr>
                <w:rFonts w:ascii="Arial" w:hAnsi="Arial" w:cs="Arial"/>
              </w:rPr>
              <w:t>FSB</w:t>
            </w:r>
          </w:p>
        </w:tc>
        <w:tc>
          <w:tcPr>
            <w:tcW w:w="1180" w:type="dxa"/>
            <w:tcBorders>
              <w:left w:val="single" w:sz="8" w:space="0" w:color="7BA0CD" w:themeColor="accent1" w:themeTint="BF"/>
              <w:right w:val="single" w:sz="8" w:space="0" w:color="7BA0CD" w:themeColor="accent1" w:themeTint="BF"/>
            </w:tcBorders>
          </w:tcPr>
          <w:p w:rsidR="00847214" w:rsidRPr="005E375F" w:rsidRDefault="0000037A" w:rsidP="00E13694">
            <w:pPr>
              <w:widowControl w:val="0"/>
              <w:spacing w:before="60" w:after="60" w:line="300" w:lineRule="atLeast"/>
              <w:jc w:val="center"/>
              <w:cnfStyle w:val="000000100000"/>
              <w:rPr>
                <w:rFonts w:ascii="Arial" w:hAnsi="Arial" w:cs="Arial"/>
              </w:rPr>
            </w:pPr>
            <w:r>
              <w:rPr>
                <w:rFonts w:ascii="Arial" w:hAnsi="Arial" w:cs="Arial"/>
              </w:rPr>
              <w:t>Feb 2015</w:t>
            </w:r>
          </w:p>
        </w:tc>
        <w:tc>
          <w:tcPr>
            <w:tcW w:w="1179" w:type="dxa"/>
            <w:tcBorders>
              <w:left w:val="single" w:sz="8" w:space="0" w:color="7BA0CD" w:themeColor="accent1" w:themeTint="BF"/>
            </w:tcBorders>
          </w:tcPr>
          <w:p w:rsidR="00847214" w:rsidRPr="005E375F" w:rsidRDefault="00E13694" w:rsidP="00EA18B7">
            <w:pPr>
              <w:widowControl w:val="0"/>
              <w:spacing w:before="60" w:after="60" w:line="300" w:lineRule="atLeast"/>
              <w:jc w:val="center"/>
              <w:cnfStyle w:val="000000100000"/>
              <w:rPr>
                <w:rFonts w:ascii="Arial" w:hAnsi="Arial" w:cs="Arial"/>
              </w:rPr>
            </w:pPr>
            <w:r>
              <w:rPr>
                <w:rFonts w:ascii="Arial" w:hAnsi="Arial" w:cs="Arial"/>
              </w:rPr>
              <w:t>Ongoing</w:t>
            </w:r>
          </w:p>
        </w:tc>
        <w:tc>
          <w:tcPr>
            <w:tcW w:w="1493" w:type="dxa"/>
            <w:tcBorders>
              <w:left w:val="single" w:sz="8" w:space="0" w:color="7BA0CD" w:themeColor="accent1" w:themeTint="BF"/>
            </w:tcBorders>
          </w:tcPr>
          <w:p w:rsidR="00847214" w:rsidRPr="005E375F" w:rsidRDefault="00847214" w:rsidP="00EA18B7">
            <w:pPr>
              <w:widowControl w:val="0"/>
              <w:spacing w:before="60" w:after="60" w:line="300" w:lineRule="atLeast"/>
              <w:jc w:val="center"/>
              <w:cnfStyle w:val="000000100000"/>
              <w:rPr>
                <w:rFonts w:ascii="Arial" w:hAnsi="Arial" w:cs="Arial"/>
              </w:rPr>
            </w:pPr>
          </w:p>
        </w:tc>
      </w:tr>
      <w:tr w:rsidR="00847214" w:rsidRPr="005E375F" w:rsidTr="001F0F22">
        <w:trPr>
          <w:cnfStyle w:val="000000010000"/>
        </w:trPr>
        <w:tc>
          <w:tcPr>
            <w:cnfStyle w:val="001000000000"/>
            <w:tcW w:w="3652" w:type="dxa"/>
            <w:vMerge/>
            <w:tcBorders>
              <w:right w:val="single" w:sz="8" w:space="0" w:color="7BA0CD" w:themeColor="accent1" w:themeTint="BF"/>
            </w:tcBorders>
          </w:tcPr>
          <w:p w:rsidR="00847214" w:rsidRPr="001F0F22" w:rsidRDefault="00847214" w:rsidP="00EA18B7">
            <w:pPr>
              <w:widowControl w:val="0"/>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847214" w:rsidRDefault="00847214" w:rsidP="00035D49">
            <w:pPr>
              <w:widowControl w:val="0"/>
              <w:spacing w:before="60" w:after="60" w:line="300" w:lineRule="atLeast"/>
              <w:cnfStyle w:val="000000010000"/>
              <w:rPr>
                <w:rFonts w:ascii="Arial" w:hAnsi="Arial" w:cs="Arial"/>
              </w:rPr>
            </w:pPr>
            <w:r>
              <w:rPr>
                <w:rFonts w:ascii="Arial" w:hAnsi="Arial" w:cs="Arial"/>
              </w:rPr>
              <w:t>We will be reviewing all of our procurement processes to take into account revised procurement legislation and Small Business, Enterprise and Employment Bill.</w:t>
            </w:r>
          </w:p>
        </w:tc>
        <w:tc>
          <w:tcPr>
            <w:tcW w:w="1631" w:type="dxa"/>
            <w:tcBorders>
              <w:left w:val="single" w:sz="8" w:space="0" w:color="7BA0CD" w:themeColor="accent1" w:themeTint="BF"/>
              <w:right w:val="single" w:sz="8" w:space="0" w:color="7BA0CD" w:themeColor="accent1" w:themeTint="BF"/>
            </w:tcBorders>
          </w:tcPr>
          <w:p w:rsidR="00847214" w:rsidRDefault="00847214" w:rsidP="00EA18B7">
            <w:pPr>
              <w:widowControl w:val="0"/>
              <w:spacing w:before="60" w:after="60" w:line="300" w:lineRule="atLeast"/>
              <w:jc w:val="center"/>
              <w:cnfStyle w:val="00000001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847214" w:rsidRPr="005E375F" w:rsidRDefault="00847214" w:rsidP="00EA18B7">
            <w:pPr>
              <w:widowControl w:val="0"/>
              <w:spacing w:before="60" w:after="60" w:line="300" w:lineRule="atLeast"/>
              <w:jc w:val="center"/>
              <w:cnfStyle w:val="000000010000"/>
              <w:rPr>
                <w:rFonts w:ascii="Arial" w:hAnsi="Arial" w:cs="Arial"/>
              </w:rPr>
            </w:pPr>
          </w:p>
        </w:tc>
        <w:tc>
          <w:tcPr>
            <w:tcW w:w="1180" w:type="dxa"/>
            <w:tcBorders>
              <w:left w:val="single" w:sz="8" w:space="0" w:color="7BA0CD" w:themeColor="accent1" w:themeTint="BF"/>
              <w:right w:val="single" w:sz="8" w:space="0" w:color="7BA0CD" w:themeColor="accent1" w:themeTint="BF"/>
            </w:tcBorders>
          </w:tcPr>
          <w:p w:rsidR="00847214" w:rsidRPr="005E375F" w:rsidRDefault="0000037A" w:rsidP="00EA18B7">
            <w:pPr>
              <w:widowControl w:val="0"/>
              <w:spacing w:before="60" w:after="60" w:line="300" w:lineRule="atLeast"/>
              <w:jc w:val="center"/>
              <w:cnfStyle w:val="000000010000"/>
              <w:rPr>
                <w:rFonts w:ascii="Arial" w:hAnsi="Arial" w:cs="Arial"/>
              </w:rPr>
            </w:pPr>
            <w:r>
              <w:rPr>
                <w:rFonts w:ascii="Arial" w:hAnsi="Arial" w:cs="Arial"/>
              </w:rPr>
              <w:t>Feb 2015</w:t>
            </w:r>
          </w:p>
        </w:tc>
        <w:tc>
          <w:tcPr>
            <w:tcW w:w="1179" w:type="dxa"/>
            <w:tcBorders>
              <w:left w:val="single" w:sz="8" w:space="0" w:color="7BA0CD" w:themeColor="accent1" w:themeTint="BF"/>
            </w:tcBorders>
          </w:tcPr>
          <w:p w:rsidR="00847214" w:rsidRPr="005E375F" w:rsidRDefault="00E13694" w:rsidP="00EA18B7">
            <w:pPr>
              <w:widowControl w:val="0"/>
              <w:spacing w:before="60" w:after="60" w:line="300" w:lineRule="atLeast"/>
              <w:jc w:val="center"/>
              <w:cnfStyle w:val="000000010000"/>
              <w:rPr>
                <w:rFonts w:ascii="Arial" w:hAnsi="Arial" w:cs="Arial"/>
              </w:rPr>
            </w:pPr>
            <w:r>
              <w:rPr>
                <w:rFonts w:ascii="Arial" w:hAnsi="Arial" w:cs="Arial"/>
              </w:rPr>
              <w:t>Ongoing</w:t>
            </w:r>
          </w:p>
        </w:tc>
        <w:tc>
          <w:tcPr>
            <w:tcW w:w="1493" w:type="dxa"/>
            <w:tcBorders>
              <w:left w:val="single" w:sz="8" w:space="0" w:color="7BA0CD" w:themeColor="accent1" w:themeTint="BF"/>
            </w:tcBorders>
          </w:tcPr>
          <w:p w:rsidR="00847214" w:rsidRPr="005E375F" w:rsidRDefault="00847214" w:rsidP="00EA18B7">
            <w:pPr>
              <w:widowControl w:val="0"/>
              <w:spacing w:before="60" w:after="60" w:line="300" w:lineRule="atLeast"/>
              <w:jc w:val="center"/>
              <w:cnfStyle w:val="000000010000"/>
              <w:rPr>
                <w:rFonts w:ascii="Arial" w:hAnsi="Arial" w:cs="Arial"/>
              </w:rPr>
            </w:pPr>
          </w:p>
        </w:tc>
      </w:tr>
      <w:tr w:rsidR="00847214" w:rsidRPr="005E375F" w:rsidTr="001F0F22">
        <w:trPr>
          <w:cnfStyle w:val="000000100000"/>
        </w:trPr>
        <w:tc>
          <w:tcPr>
            <w:cnfStyle w:val="001000000000"/>
            <w:tcW w:w="3652" w:type="dxa"/>
            <w:vMerge w:val="restart"/>
            <w:tcBorders>
              <w:right w:val="single" w:sz="8" w:space="0" w:color="7BA0CD" w:themeColor="accent1" w:themeTint="BF"/>
            </w:tcBorders>
          </w:tcPr>
          <w:p w:rsidR="00847214" w:rsidRPr="00911D02" w:rsidRDefault="00847214" w:rsidP="00911D02">
            <w:pPr>
              <w:widowControl w:val="0"/>
              <w:spacing w:before="60" w:after="60" w:line="300" w:lineRule="atLeast"/>
              <w:rPr>
                <w:rFonts w:ascii="Arial" w:hAnsi="Arial" w:cs="Arial"/>
                <w:b w:val="0"/>
              </w:rPr>
            </w:pPr>
            <w:r w:rsidRPr="00911D02">
              <w:rPr>
                <w:rFonts w:ascii="Arial" w:hAnsi="Arial" w:cs="Arial"/>
                <w:b w:val="0"/>
              </w:rPr>
              <w:t xml:space="preserve">Local authorities in the UK to consider using the relevant national, regional and sub-regional portals to advertise their procurement opportunities wherever appropriate to do so. </w:t>
            </w:r>
          </w:p>
          <w:p w:rsidR="00847214" w:rsidRPr="005E375F" w:rsidRDefault="00847214" w:rsidP="00EA18B7">
            <w:pPr>
              <w:widowControl w:val="0"/>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E13694" w:rsidRDefault="00847214" w:rsidP="00011406">
            <w:pPr>
              <w:widowControl w:val="0"/>
              <w:spacing w:before="60" w:after="60" w:line="300" w:lineRule="atLeast"/>
              <w:cnfStyle w:val="000000100000"/>
              <w:rPr>
                <w:rFonts w:ascii="Arial" w:hAnsi="Arial" w:cs="Arial"/>
              </w:rPr>
            </w:pPr>
            <w:r w:rsidRPr="0064560B">
              <w:rPr>
                <w:rFonts w:ascii="Arial" w:hAnsi="Arial" w:cs="Arial"/>
              </w:rPr>
              <w:t xml:space="preserve">We use the Supplying the South West regional e-tendering portal. </w:t>
            </w:r>
          </w:p>
          <w:p w:rsidR="00847214" w:rsidRDefault="00847214" w:rsidP="00011406">
            <w:pPr>
              <w:widowControl w:val="0"/>
              <w:spacing w:before="60" w:after="60" w:line="300" w:lineRule="atLeast"/>
              <w:cnfStyle w:val="000000100000"/>
            </w:pPr>
            <w:r w:rsidRPr="0064560B">
              <w:rPr>
                <w:rFonts w:ascii="Arial" w:hAnsi="Arial" w:cs="Arial"/>
              </w:rPr>
              <w:t>This is undergoing development to become a national e-tendering portal, which will link directly into Contracts Finder</w:t>
            </w:r>
            <w:r>
              <w:rPr>
                <w:rFonts w:ascii="Arial" w:hAnsi="Arial" w:cs="Arial"/>
              </w:rPr>
              <w:t>.</w:t>
            </w:r>
          </w:p>
        </w:tc>
        <w:tc>
          <w:tcPr>
            <w:tcW w:w="1631" w:type="dxa"/>
            <w:tcBorders>
              <w:left w:val="single" w:sz="8" w:space="0" w:color="7BA0CD" w:themeColor="accent1" w:themeTint="BF"/>
              <w:right w:val="single" w:sz="8" w:space="0" w:color="7BA0CD" w:themeColor="accent1" w:themeTint="BF"/>
            </w:tcBorders>
          </w:tcPr>
          <w:p w:rsidR="00847214" w:rsidRDefault="00DD51ED" w:rsidP="00EA18B7">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847214" w:rsidRDefault="00847214" w:rsidP="00EA18B7">
            <w:pPr>
              <w:widowControl w:val="0"/>
              <w:spacing w:before="60" w:after="60" w:line="300" w:lineRule="atLeast"/>
              <w:jc w:val="center"/>
              <w:cnfStyle w:val="000000100000"/>
              <w:rPr>
                <w:rFonts w:ascii="Arial" w:hAnsi="Arial" w:cs="Arial"/>
              </w:rPr>
            </w:pPr>
          </w:p>
        </w:tc>
        <w:tc>
          <w:tcPr>
            <w:tcW w:w="1180" w:type="dxa"/>
            <w:tcBorders>
              <w:left w:val="single" w:sz="8" w:space="0" w:color="7BA0CD" w:themeColor="accent1" w:themeTint="BF"/>
              <w:right w:val="single" w:sz="8" w:space="0" w:color="7BA0CD" w:themeColor="accent1" w:themeTint="BF"/>
            </w:tcBorders>
          </w:tcPr>
          <w:p w:rsidR="00847214" w:rsidRDefault="00847214" w:rsidP="00EA18B7">
            <w:pPr>
              <w:widowControl w:val="0"/>
              <w:spacing w:before="60" w:after="60" w:line="300" w:lineRule="atLeast"/>
              <w:jc w:val="center"/>
              <w:cnfStyle w:val="000000100000"/>
              <w:rPr>
                <w:rFonts w:ascii="Arial" w:hAnsi="Arial" w:cs="Arial"/>
              </w:rPr>
            </w:pPr>
          </w:p>
          <w:p w:rsidR="00E13694" w:rsidRDefault="00E13694" w:rsidP="00EA18B7">
            <w:pPr>
              <w:widowControl w:val="0"/>
              <w:spacing w:before="60" w:after="60" w:line="300" w:lineRule="atLeast"/>
              <w:jc w:val="center"/>
              <w:cnfStyle w:val="000000100000"/>
              <w:rPr>
                <w:rFonts w:ascii="Arial" w:hAnsi="Arial" w:cs="Arial"/>
              </w:rPr>
            </w:pPr>
          </w:p>
          <w:p w:rsidR="00E13694" w:rsidRPr="005E375F" w:rsidRDefault="00E13694" w:rsidP="00EA18B7">
            <w:pPr>
              <w:widowControl w:val="0"/>
              <w:spacing w:before="60" w:after="60" w:line="300" w:lineRule="atLeast"/>
              <w:jc w:val="center"/>
              <w:cnfStyle w:val="000000100000"/>
              <w:rPr>
                <w:rFonts w:ascii="Arial" w:hAnsi="Arial" w:cs="Arial"/>
              </w:rPr>
            </w:pPr>
            <w:r>
              <w:rPr>
                <w:rFonts w:ascii="Arial" w:hAnsi="Arial" w:cs="Arial"/>
              </w:rPr>
              <w:t>June 2014</w:t>
            </w:r>
          </w:p>
        </w:tc>
        <w:tc>
          <w:tcPr>
            <w:tcW w:w="1179" w:type="dxa"/>
            <w:tcBorders>
              <w:left w:val="single" w:sz="8" w:space="0" w:color="7BA0CD" w:themeColor="accent1" w:themeTint="BF"/>
            </w:tcBorders>
          </w:tcPr>
          <w:p w:rsidR="00E13694" w:rsidRDefault="00E13694" w:rsidP="00EA18B7">
            <w:pPr>
              <w:widowControl w:val="0"/>
              <w:spacing w:before="60" w:after="60" w:line="300" w:lineRule="atLeast"/>
              <w:jc w:val="center"/>
              <w:cnfStyle w:val="000000100000"/>
              <w:rPr>
                <w:rFonts w:ascii="Arial" w:hAnsi="Arial" w:cs="Arial"/>
              </w:rPr>
            </w:pPr>
          </w:p>
          <w:p w:rsidR="00E13694" w:rsidRDefault="00E13694" w:rsidP="00EA18B7">
            <w:pPr>
              <w:widowControl w:val="0"/>
              <w:spacing w:before="60" w:after="60" w:line="300" w:lineRule="atLeast"/>
              <w:jc w:val="center"/>
              <w:cnfStyle w:val="000000100000"/>
              <w:rPr>
                <w:rFonts w:ascii="Arial" w:hAnsi="Arial" w:cs="Arial"/>
              </w:rPr>
            </w:pPr>
          </w:p>
          <w:p w:rsidR="00847214" w:rsidRPr="005E375F" w:rsidRDefault="0000037A" w:rsidP="00EA18B7">
            <w:pPr>
              <w:widowControl w:val="0"/>
              <w:spacing w:before="60" w:after="60" w:line="300" w:lineRule="atLeast"/>
              <w:jc w:val="center"/>
              <w:cnfStyle w:val="000000100000"/>
              <w:rPr>
                <w:rFonts w:ascii="Arial" w:hAnsi="Arial" w:cs="Arial"/>
              </w:rPr>
            </w:pPr>
            <w:r>
              <w:rPr>
                <w:rFonts w:ascii="Arial" w:hAnsi="Arial" w:cs="Arial"/>
              </w:rPr>
              <w:t>Dec 2015</w:t>
            </w:r>
          </w:p>
        </w:tc>
        <w:tc>
          <w:tcPr>
            <w:tcW w:w="1493" w:type="dxa"/>
            <w:tcBorders>
              <w:left w:val="single" w:sz="8" w:space="0" w:color="7BA0CD" w:themeColor="accent1" w:themeTint="BF"/>
            </w:tcBorders>
          </w:tcPr>
          <w:p w:rsidR="00847214" w:rsidRDefault="00E13694" w:rsidP="00EA18B7">
            <w:pPr>
              <w:widowControl w:val="0"/>
              <w:spacing w:before="60" w:after="60" w:line="300" w:lineRule="atLeast"/>
              <w:jc w:val="center"/>
              <w:cnfStyle w:val="000000100000"/>
              <w:rPr>
                <w:rFonts w:ascii="Arial" w:hAnsi="Arial" w:cs="Arial"/>
              </w:rPr>
            </w:pPr>
            <w:r>
              <w:rPr>
                <w:rFonts w:ascii="Arial" w:hAnsi="Arial" w:cs="Arial"/>
              </w:rPr>
              <w:t>2009</w:t>
            </w:r>
          </w:p>
          <w:p w:rsidR="00E13694" w:rsidRDefault="00E13694" w:rsidP="00EA18B7">
            <w:pPr>
              <w:widowControl w:val="0"/>
              <w:spacing w:before="60" w:after="60" w:line="300" w:lineRule="atLeast"/>
              <w:jc w:val="center"/>
              <w:cnfStyle w:val="000000100000"/>
              <w:rPr>
                <w:rFonts w:ascii="Arial" w:hAnsi="Arial" w:cs="Arial"/>
              </w:rPr>
            </w:pPr>
          </w:p>
          <w:p w:rsidR="00E13694" w:rsidRPr="005E375F" w:rsidRDefault="00E13694" w:rsidP="00EA18B7">
            <w:pPr>
              <w:widowControl w:val="0"/>
              <w:spacing w:before="60" w:after="60" w:line="300" w:lineRule="atLeast"/>
              <w:jc w:val="center"/>
              <w:cnfStyle w:val="000000100000"/>
              <w:rPr>
                <w:rFonts w:ascii="Arial" w:hAnsi="Arial" w:cs="Arial"/>
              </w:rPr>
            </w:pPr>
          </w:p>
        </w:tc>
      </w:tr>
      <w:tr w:rsidR="00847214" w:rsidRPr="005E375F" w:rsidTr="001F0F22">
        <w:trPr>
          <w:cnfStyle w:val="000000010000"/>
        </w:trPr>
        <w:tc>
          <w:tcPr>
            <w:cnfStyle w:val="001000000000"/>
            <w:tcW w:w="3652" w:type="dxa"/>
            <w:vMerge/>
            <w:tcBorders>
              <w:right w:val="single" w:sz="8" w:space="0" w:color="7BA0CD" w:themeColor="accent1" w:themeTint="BF"/>
            </w:tcBorders>
          </w:tcPr>
          <w:p w:rsidR="00847214" w:rsidRPr="00911D02" w:rsidRDefault="00847214" w:rsidP="00911D02">
            <w:pPr>
              <w:widowControl w:val="0"/>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847214" w:rsidRPr="0064560B" w:rsidRDefault="00847214" w:rsidP="0064560B">
            <w:pPr>
              <w:widowControl w:val="0"/>
              <w:spacing w:before="60" w:after="60" w:line="300" w:lineRule="atLeast"/>
              <w:cnfStyle w:val="000000010000"/>
              <w:rPr>
                <w:rFonts w:ascii="Arial" w:hAnsi="Arial" w:cs="Arial"/>
              </w:rPr>
            </w:pPr>
            <w:r>
              <w:rPr>
                <w:rFonts w:ascii="Arial" w:hAnsi="Arial" w:cs="Arial"/>
              </w:rPr>
              <w:t xml:space="preserve">We are in the process of redrafting the Council’s Contract Standing Orders which includes a recommendation to Council to mandate the use of </w:t>
            </w:r>
            <w:r w:rsidRPr="0064560B">
              <w:rPr>
                <w:rFonts w:ascii="Arial" w:hAnsi="Arial" w:cs="Arial"/>
              </w:rPr>
              <w:t xml:space="preserve">Supplying the </w:t>
            </w:r>
            <w:r w:rsidRPr="0064560B">
              <w:rPr>
                <w:rFonts w:ascii="Arial" w:hAnsi="Arial" w:cs="Arial"/>
              </w:rPr>
              <w:lastRenderedPageBreak/>
              <w:t>South West</w:t>
            </w:r>
            <w:r>
              <w:rPr>
                <w:rFonts w:ascii="Arial" w:hAnsi="Arial" w:cs="Arial"/>
              </w:rPr>
              <w:t xml:space="preserve"> for all spend over £10K.</w:t>
            </w:r>
          </w:p>
        </w:tc>
        <w:tc>
          <w:tcPr>
            <w:tcW w:w="1631" w:type="dxa"/>
            <w:tcBorders>
              <w:left w:val="single" w:sz="8" w:space="0" w:color="7BA0CD" w:themeColor="accent1" w:themeTint="BF"/>
              <w:right w:val="single" w:sz="8" w:space="0" w:color="7BA0CD" w:themeColor="accent1" w:themeTint="BF"/>
            </w:tcBorders>
          </w:tcPr>
          <w:p w:rsidR="00847214" w:rsidRDefault="00DD51ED" w:rsidP="00EA18B7">
            <w:pPr>
              <w:widowControl w:val="0"/>
              <w:spacing w:before="60" w:after="60" w:line="300" w:lineRule="atLeast"/>
              <w:jc w:val="center"/>
              <w:cnfStyle w:val="000000010000"/>
              <w:rPr>
                <w:rFonts w:ascii="Arial" w:hAnsi="Arial" w:cs="Arial"/>
              </w:rPr>
            </w:pPr>
            <w:r>
              <w:rPr>
                <w:rFonts w:ascii="Arial" w:hAnsi="Arial" w:cs="Arial"/>
              </w:rPr>
              <w:lastRenderedPageBreak/>
              <w:t>Strategic Procurement Leads</w:t>
            </w:r>
          </w:p>
        </w:tc>
        <w:tc>
          <w:tcPr>
            <w:tcW w:w="1631" w:type="dxa"/>
            <w:tcBorders>
              <w:left w:val="single" w:sz="8" w:space="0" w:color="7BA0CD" w:themeColor="accent1" w:themeTint="BF"/>
              <w:right w:val="single" w:sz="8" w:space="0" w:color="7BA0CD" w:themeColor="accent1" w:themeTint="BF"/>
            </w:tcBorders>
          </w:tcPr>
          <w:p w:rsidR="00847214" w:rsidRDefault="00DD51ED" w:rsidP="00EA18B7">
            <w:pPr>
              <w:widowControl w:val="0"/>
              <w:spacing w:before="60" w:after="60" w:line="300" w:lineRule="atLeast"/>
              <w:jc w:val="center"/>
              <w:cnfStyle w:val="000000010000"/>
              <w:rPr>
                <w:rFonts w:ascii="Arial" w:hAnsi="Arial" w:cs="Arial"/>
              </w:rPr>
            </w:pPr>
            <w:r>
              <w:rPr>
                <w:rFonts w:ascii="Arial" w:hAnsi="Arial" w:cs="Arial"/>
              </w:rPr>
              <w:t>SLT and Full Council</w:t>
            </w:r>
          </w:p>
        </w:tc>
        <w:tc>
          <w:tcPr>
            <w:tcW w:w="1180" w:type="dxa"/>
            <w:tcBorders>
              <w:left w:val="single" w:sz="8" w:space="0" w:color="7BA0CD" w:themeColor="accent1" w:themeTint="BF"/>
              <w:right w:val="single" w:sz="8" w:space="0" w:color="7BA0CD" w:themeColor="accent1" w:themeTint="BF"/>
            </w:tcBorders>
          </w:tcPr>
          <w:p w:rsidR="00847214" w:rsidRPr="005E375F" w:rsidRDefault="00E13694" w:rsidP="00EA18B7">
            <w:pPr>
              <w:widowControl w:val="0"/>
              <w:spacing w:before="60" w:after="60" w:line="300" w:lineRule="atLeast"/>
              <w:jc w:val="center"/>
              <w:cnfStyle w:val="000000010000"/>
              <w:rPr>
                <w:rFonts w:ascii="Arial" w:hAnsi="Arial" w:cs="Arial"/>
              </w:rPr>
            </w:pPr>
            <w:r>
              <w:rPr>
                <w:rFonts w:ascii="Arial" w:hAnsi="Arial" w:cs="Arial"/>
              </w:rPr>
              <w:t>January 2014</w:t>
            </w:r>
          </w:p>
        </w:tc>
        <w:tc>
          <w:tcPr>
            <w:tcW w:w="1179" w:type="dxa"/>
            <w:tcBorders>
              <w:left w:val="single" w:sz="8" w:space="0" w:color="7BA0CD" w:themeColor="accent1" w:themeTint="BF"/>
            </w:tcBorders>
          </w:tcPr>
          <w:p w:rsidR="00847214" w:rsidRPr="005E375F" w:rsidRDefault="00E13694" w:rsidP="00EA18B7">
            <w:pPr>
              <w:widowControl w:val="0"/>
              <w:spacing w:before="60" w:after="60" w:line="300" w:lineRule="atLeast"/>
              <w:jc w:val="center"/>
              <w:cnfStyle w:val="000000010000"/>
              <w:rPr>
                <w:rFonts w:ascii="Arial" w:hAnsi="Arial" w:cs="Arial"/>
              </w:rPr>
            </w:pPr>
            <w:r>
              <w:rPr>
                <w:rFonts w:ascii="Arial" w:hAnsi="Arial" w:cs="Arial"/>
              </w:rPr>
              <w:t>June 2015</w:t>
            </w:r>
          </w:p>
        </w:tc>
        <w:tc>
          <w:tcPr>
            <w:tcW w:w="1493" w:type="dxa"/>
            <w:tcBorders>
              <w:left w:val="single" w:sz="8" w:space="0" w:color="7BA0CD" w:themeColor="accent1" w:themeTint="BF"/>
            </w:tcBorders>
          </w:tcPr>
          <w:p w:rsidR="00847214" w:rsidRPr="005E375F" w:rsidRDefault="0000037A" w:rsidP="00EA18B7">
            <w:pPr>
              <w:widowControl w:val="0"/>
              <w:spacing w:before="60" w:after="60" w:line="300" w:lineRule="atLeast"/>
              <w:jc w:val="center"/>
              <w:cnfStyle w:val="000000010000"/>
              <w:rPr>
                <w:rFonts w:ascii="Arial" w:hAnsi="Arial" w:cs="Arial"/>
              </w:rPr>
            </w:pPr>
            <w:r>
              <w:rPr>
                <w:rFonts w:ascii="Arial" w:hAnsi="Arial" w:cs="Arial"/>
              </w:rPr>
              <w:t>Completed redraft – In approval stage</w:t>
            </w:r>
          </w:p>
        </w:tc>
      </w:tr>
      <w:tr w:rsidR="00847214" w:rsidRPr="005E375F" w:rsidTr="001F0F22">
        <w:trPr>
          <w:cnfStyle w:val="000000100000"/>
        </w:trPr>
        <w:tc>
          <w:tcPr>
            <w:cnfStyle w:val="001000000000"/>
            <w:tcW w:w="3652" w:type="dxa"/>
            <w:vMerge/>
            <w:tcBorders>
              <w:right w:val="single" w:sz="8" w:space="0" w:color="7BA0CD" w:themeColor="accent1" w:themeTint="BF"/>
            </w:tcBorders>
          </w:tcPr>
          <w:p w:rsidR="00847214" w:rsidRPr="00911D02" w:rsidRDefault="00847214" w:rsidP="00911D02">
            <w:pPr>
              <w:widowControl w:val="0"/>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847214" w:rsidRDefault="00847214" w:rsidP="00011406">
            <w:pPr>
              <w:widowControl w:val="0"/>
              <w:spacing w:before="60" w:after="60" w:line="300" w:lineRule="atLeast"/>
              <w:cnfStyle w:val="000000100000"/>
              <w:rPr>
                <w:rFonts w:ascii="Arial" w:hAnsi="Arial" w:cs="Arial"/>
              </w:rPr>
            </w:pPr>
            <w:r>
              <w:rPr>
                <w:rFonts w:ascii="Arial" w:hAnsi="Arial" w:cs="Arial"/>
              </w:rPr>
              <w:t xml:space="preserve">We will be rolling out the use of the Quick Quote facility within the system for all spend within the Request for Quote limit. </w:t>
            </w:r>
          </w:p>
        </w:tc>
        <w:tc>
          <w:tcPr>
            <w:tcW w:w="1631" w:type="dxa"/>
            <w:tcBorders>
              <w:left w:val="single" w:sz="8" w:space="0" w:color="7BA0CD" w:themeColor="accent1" w:themeTint="BF"/>
              <w:right w:val="single" w:sz="8" w:space="0" w:color="7BA0CD" w:themeColor="accent1" w:themeTint="BF"/>
            </w:tcBorders>
          </w:tcPr>
          <w:p w:rsidR="00847214" w:rsidRDefault="00DD51ED" w:rsidP="00EA18B7">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847214" w:rsidRDefault="00DD51ED" w:rsidP="00EA18B7">
            <w:pPr>
              <w:widowControl w:val="0"/>
              <w:spacing w:before="60" w:after="60" w:line="300" w:lineRule="atLeast"/>
              <w:jc w:val="center"/>
              <w:cnfStyle w:val="000000100000"/>
              <w:rPr>
                <w:rFonts w:ascii="Arial" w:hAnsi="Arial" w:cs="Arial"/>
              </w:rPr>
            </w:pPr>
            <w:r>
              <w:rPr>
                <w:rFonts w:ascii="Arial" w:hAnsi="Arial" w:cs="Arial"/>
              </w:rPr>
              <w:t>Executive Heads and Service Managers</w:t>
            </w:r>
          </w:p>
        </w:tc>
        <w:tc>
          <w:tcPr>
            <w:tcW w:w="1180" w:type="dxa"/>
            <w:tcBorders>
              <w:left w:val="single" w:sz="8" w:space="0" w:color="7BA0CD" w:themeColor="accent1" w:themeTint="BF"/>
              <w:right w:val="single" w:sz="8" w:space="0" w:color="7BA0CD" w:themeColor="accent1" w:themeTint="BF"/>
            </w:tcBorders>
          </w:tcPr>
          <w:p w:rsidR="00847214" w:rsidRPr="005E375F" w:rsidRDefault="00E13694" w:rsidP="00EA18B7">
            <w:pPr>
              <w:widowControl w:val="0"/>
              <w:spacing w:before="60" w:after="60" w:line="300" w:lineRule="atLeast"/>
              <w:jc w:val="center"/>
              <w:cnfStyle w:val="000000100000"/>
              <w:rPr>
                <w:rFonts w:ascii="Arial" w:hAnsi="Arial" w:cs="Arial"/>
              </w:rPr>
            </w:pPr>
            <w:r>
              <w:rPr>
                <w:rFonts w:ascii="Arial" w:hAnsi="Arial" w:cs="Arial"/>
              </w:rPr>
              <w:t>June 2015</w:t>
            </w:r>
          </w:p>
        </w:tc>
        <w:tc>
          <w:tcPr>
            <w:tcW w:w="1179" w:type="dxa"/>
            <w:tcBorders>
              <w:left w:val="single" w:sz="8" w:space="0" w:color="7BA0CD" w:themeColor="accent1" w:themeTint="BF"/>
            </w:tcBorders>
          </w:tcPr>
          <w:p w:rsidR="00847214" w:rsidRPr="005E375F" w:rsidRDefault="00E13694" w:rsidP="00EA18B7">
            <w:pPr>
              <w:widowControl w:val="0"/>
              <w:spacing w:before="60" w:after="60" w:line="300" w:lineRule="atLeast"/>
              <w:jc w:val="center"/>
              <w:cnfStyle w:val="000000100000"/>
              <w:rPr>
                <w:rFonts w:ascii="Arial" w:hAnsi="Arial" w:cs="Arial"/>
              </w:rPr>
            </w:pPr>
            <w:r>
              <w:rPr>
                <w:rFonts w:ascii="Arial" w:hAnsi="Arial" w:cs="Arial"/>
              </w:rPr>
              <w:t>In line with Service Area Sourcing Plan implementation</w:t>
            </w:r>
          </w:p>
        </w:tc>
        <w:tc>
          <w:tcPr>
            <w:tcW w:w="1493" w:type="dxa"/>
            <w:tcBorders>
              <w:left w:val="single" w:sz="8" w:space="0" w:color="7BA0CD" w:themeColor="accent1" w:themeTint="BF"/>
            </w:tcBorders>
          </w:tcPr>
          <w:p w:rsidR="00847214" w:rsidRPr="005E375F" w:rsidRDefault="00847214" w:rsidP="00EA18B7">
            <w:pPr>
              <w:widowControl w:val="0"/>
              <w:spacing w:before="60" w:after="60" w:line="300" w:lineRule="atLeast"/>
              <w:jc w:val="center"/>
              <w:cnfStyle w:val="000000100000"/>
              <w:rPr>
                <w:rFonts w:ascii="Arial" w:hAnsi="Arial" w:cs="Arial"/>
              </w:rPr>
            </w:pPr>
          </w:p>
        </w:tc>
      </w:tr>
      <w:tr w:rsidR="00E13694" w:rsidRPr="005E375F" w:rsidTr="001F0F22">
        <w:trPr>
          <w:cnfStyle w:val="000000010000"/>
        </w:trPr>
        <w:tc>
          <w:tcPr>
            <w:cnfStyle w:val="001000000000"/>
            <w:tcW w:w="3652" w:type="dxa"/>
            <w:tcBorders>
              <w:right w:val="single" w:sz="8" w:space="0" w:color="7BA0CD" w:themeColor="accent1" w:themeTint="BF"/>
            </w:tcBorders>
          </w:tcPr>
          <w:p w:rsidR="00E13694" w:rsidRPr="00640416" w:rsidRDefault="00E13694" w:rsidP="00011406">
            <w:pPr>
              <w:widowControl w:val="0"/>
              <w:spacing w:before="60" w:after="60" w:line="300" w:lineRule="atLeast"/>
              <w:rPr>
                <w:rFonts w:ascii="Arial" w:hAnsi="Arial" w:cs="Arial"/>
                <w:b w:val="0"/>
              </w:rPr>
            </w:pPr>
            <w:r w:rsidRPr="00640416">
              <w:rPr>
                <w:rFonts w:ascii="Arial" w:hAnsi="Arial" w:cs="Arial"/>
                <w:b w:val="0"/>
              </w:rPr>
              <w:t>Local authorities to ensure their use of selection requirements is proportionate and based purely on the needs of the contract and ensure that e-tendering systems, where practical, reduce consistent repetition of requirements for supplier information.</w:t>
            </w:r>
          </w:p>
        </w:tc>
        <w:tc>
          <w:tcPr>
            <w:tcW w:w="3660" w:type="dxa"/>
            <w:tcBorders>
              <w:left w:val="single" w:sz="8" w:space="0" w:color="7BA0CD" w:themeColor="accent1" w:themeTint="BF"/>
              <w:right w:val="single" w:sz="8" w:space="0" w:color="7BA0CD" w:themeColor="accent1" w:themeTint="BF"/>
            </w:tcBorders>
          </w:tcPr>
          <w:p w:rsidR="00E13694" w:rsidRDefault="00E13694" w:rsidP="00011406">
            <w:pPr>
              <w:widowControl w:val="0"/>
              <w:spacing w:before="60" w:after="60" w:line="300" w:lineRule="atLeast"/>
              <w:cnfStyle w:val="000000010000"/>
            </w:pPr>
            <w:r>
              <w:rPr>
                <w:rFonts w:ascii="Arial" w:hAnsi="Arial" w:cs="Arial"/>
              </w:rPr>
              <w:t>We will be working with the FSB to simplify our processes and documentation and ensure they are proportionate and consistent.</w:t>
            </w:r>
          </w:p>
        </w:tc>
        <w:tc>
          <w:tcPr>
            <w:tcW w:w="1631" w:type="dxa"/>
            <w:tcBorders>
              <w:left w:val="single" w:sz="8" w:space="0" w:color="7BA0CD" w:themeColor="accent1" w:themeTint="BF"/>
              <w:right w:val="single" w:sz="8" w:space="0" w:color="7BA0CD" w:themeColor="accent1" w:themeTint="BF"/>
            </w:tcBorders>
          </w:tcPr>
          <w:p w:rsidR="00E13694" w:rsidRDefault="00DD51ED" w:rsidP="00EA18B7">
            <w:pPr>
              <w:widowControl w:val="0"/>
              <w:spacing w:before="60" w:after="60" w:line="300" w:lineRule="atLeast"/>
              <w:jc w:val="center"/>
              <w:cnfStyle w:val="00000001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E13694" w:rsidRDefault="00DD51ED" w:rsidP="00EA18B7">
            <w:pPr>
              <w:widowControl w:val="0"/>
              <w:spacing w:before="60" w:after="60" w:line="300" w:lineRule="atLeast"/>
              <w:jc w:val="center"/>
              <w:cnfStyle w:val="000000010000"/>
              <w:rPr>
                <w:rFonts w:ascii="Arial" w:hAnsi="Arial" w:cs="Arial"/>
              </w:rPr>
            </w:pPr>
            <w:r>
              <w:rPr>
                <w:rFonts w:ascii="Arial" w:hAnsi="Arial" w:cs="Arial"/>
              </w:rPr>
              <w:t>FSB</w:t>
            </w:r>
          </w:p>
        </w:tc>
        <w:tc>
          <w:tcPr>
            <w:tcW w:w="1180" w:type="dxa"/>
            <w:tcBorders>
              <w:left w:val="single" w:sz="8" w:space="0" w:color="7BA0CD" w:themeColor="accent1" w:themeTint="BF"/>
              <w:right w:val="single" w:sz="8" w:space="0" w:color="7BA0CD" w:themeColor="accent1" w:themeTint="BF"/>
            </w:tcBorders>
          </w:tcPr>
          <w:p w:rsidR="00E13694" w:rsidRPr="005E375F" w:rsidRDefault="00E13694" w:rsidP="00E13694">
            <w:pPr>
              <w:widowControl w:val="0"/>
              <w:spacing w:before="60" w:after="60" w:line="300" w:lineRule="atLeast"/>
              <w:jc w:val="center"/>
              <w:cnfStyle w:val="000000010000"/>
              <w:rPr>
                <w:rFonts w:ascii="Arial" w:hAnsi="Arial" w:cs="Arial"/>
              </w:rPr>
            </w:pPr>
            <w:r>
              <w:rPr>
                <w:rFonts w:ascii="Arial" w:hAnsi="Arial" w:cs="Arial"/>
              </w:rPr>
              <w:t>Once the new Public Contracts Regulations are in place</w:t>
            </w:r>
          </w:p>
        </w:tc>
        <w:tc>
          <w:tcPr>
            <w:tcW w:w="1179" w:type="dxa"/>
            <w:tcBorders>
              <w:left w:val="single" w:sz="8" w:space="0" w:color="7BA0CD" w:themeColor="accent1" w:themeTint="BF"/>
            </w:tcBorders>
          </w:tcPr>
          <w:p w:rsidR="00E13694" w:rsidRPr="005E375F" w:rsidRDefault="00E13694" w:rsidP="00E13694">
            <w:pPr>
              <w:widowControl w:val="0"/>
              <w:spacing w:before="60" w:after="60" w:line="300" w:lineRule="atLeast"/>
              <w:jc w:val="center"/>
              <w:cnfStyle w:val="000000010000"/>
              <w:rPr>
                <w:rFonts w:ascii="Arial" w:hAnsi="Arial" w:cs="Arial"/>
              </w:rPr>
            </w:pPr>
            <w:r>
              <w:rPr>
                <w:rFonts w:ascii="Arial" w:hAnsi="Arial" w:cs="Arial"/>
              </w:rPr>
              <w:t>Ongoing</w:t>
            </w:r>
          </w:p>
        </w:tc>
        <w:tc>
          <w:tcPr>
            <w:tcW w:w="1493" w:type="dxa"/>
            <w:tcBorders>
              <w:left w:val="single" w:sz="8" w:space="0" w:color="7BA0CD" w:themeColor="accent1" w:themeTint="BF"/>
            </w:tcBorders>
          </w:tcPr>
          <w:p w:rsidR="00E13694" w:rsidRPr="005E375F" w:rsidRDefault="00E13694" w:rsidP="00EA18B7">
            <w:pPr>
              <w:widowControl w:val="0"/>
              <w:spacing w:before="60" w:after="60" w:line="300" w:lineRule="atLeast"/>
              <w:jc w:val="center"/>
              <w:cnfStyle w:val="000000010000"/>
              <w:rPr>
                <w:rFonts w:ascii="Arial" w:hAnsi="Arial" w:cs="Arial"/>
              </w:rPr>
            </w:pPr>
          </w:p>
        </w:tc>
      </w:tr>
      <w:tr w:rsidR="00E13694" w:rsidRPr="005E375F" w:rsidTr="00EB2C58">
        <w:trPr>
          <w:cnfStyle w:val="000000100000"/>
        </w:trPr>
        <w:tc>
          <w:tcPr>
            <w:cnfStyle w:val="001000000000"/>
            <w:tcW w:w="14426" w:type="dxa"/>
            <w:gridSpan w:val="7"/>
          </w:tcPr>
          <w:p w:rsidR="00E13694" w:rsidRPr="005E375F" w:rsidRDefault="00E13694" w:rsidP="00EB2C58">
            <w:pPr>
              <w:widowControl w:val="0"/>
              <w:spacing w:before="60" w:after="60" w:line="300" w:lineRule="atLeast"/>
              <w:rPr>
                <w:rFonts w:ascii="Arial" w:hAnsi="Arial" w:cs="Arial"/>
              </w:rPr>
            </w:pPr>
            <w:r w:rsidRPr="00EA18B7">
              <w:rPr>
                <w:rFonts w:ascii="Arial" w:hAnsi="Arial" w:cs="Arial"/>
              </w:rPr>
              <w:t>SME Engagement</w:t>
            </w:r>
          </w:p>
        </w:tc>
      </w:tr>
      <w:tr w:rsidR="00DD51ED" w:rsidRPr="005E375F" w:rsidTr="001F0F22">
        <w:trPr>
          <w:cnfStyle w:val="000000010000"/>
        </w:trPr>
        <w:tc>
          <w:tcPr>
            <w:cnfStyle w:val="001000000000"/>
            <w:tcW w:w="3652" w:type="dxa"/>
            <w:tcBorders>
              <w:right w:val="single" w:sz="8" w:space="0" w:color="7BA0CD" w:themeColor="accent1" w:themeTint="BF"/>
            </w:tcBorders>
          </w:tcPr>
          <w:p w:rsidR="00DD51ED" w:rsidRPr="00437FF0" w:rsidRDefault="00DD51ED" w:rsidP="00437FF0">
            <w:pPr>
              <w:spacing w:before="60" w:after="60" w:line="300" w:lineRule="atLeast"/>
              <w:rPr>
                <w:rFonts w:ascii="Arial" w:hAnsi="Arial" w:cs="Arial"/>
                <w:b w:val="0"/>
              </w:rPr>
            </w:pPr>
            <w:r w:rsidRPr="00437FF0">
              <w:rPr>
                <w:rFonts w:ascii="Arial" w:hAnsi="Arial" w:cs="Arial"/>
                <w:b w:val="0"/>
              </w:rPr>
              <w:t>Local authorities to ensure they have initiatives to support local SMEs with the tender process and to develop the potential of their local small business supplier base.</w:t>
            </w:r>
          </w:p>
          <w:p w:rsidR="00DD51ED" w:rsidRDefault="00DD51ED" w:rsidP="00EA18B7">
            <w:pPr>
              <w:spacing w:before="60" w:after="60" w:line="300" w:lineRule="atLeast"/>
              <w:rPr>
                <w:rFonts w:ascii="Arial" w:hAnsi="Arial" w:cs="Arial"/>
                <w:b w:val="0"/>
                <w:bCs w:val="0"/>
              </w:rPr>
            </w:pPr>
          </w:p>
        </w:tc>
        <w:tc>
          <w:tcPr>
            <w:tcW w:w="3660" w:type="dxa"/>
            <w:tcBorders>
              <w:left w:val="single" w:sz="8" w:space="0" w:color="7BA0CD" w:themeColor="accent1" w:themeTint="BF"/>
              <w:right w:val="single" w:sz="8" w:space="0" w:color="7BA0CD" w:themeColor="accent1" w:themeTint="BF"/>
            </w:tcBorders>
          </w:tcPr>
          <w:p w:rsidR="00DD51ED" w:rsidRPr="00011406" w:rsidRDefault="00DD51ED" w:rsidP="00011406">
            <w:pPr>
              <w:widowControl w:val="0"/>
              <w:spacing w:before="60" w:after="60" w:line="300" w:lineRule="atLeast"/>
              <w:cnfStyle w:val="000000010000"/>
              <w:rPr>
                <w:rFonts w:ascii="Arial" w:hAnsi="Arial" w:cs="Arial"/>
              </w:rPr>
            </w:pPr>
            <w:r w:rsidRPr="00011406">
              <w:rPr>
                <w:rFonts w:ascii="Arial" w:hAnsi="Arial" w:cs="Arial"/>
              </w:rPr>
              <w:t>We will be working with the FSB on a number of initiatives to support local SMEs, including:</w:t>
            </w:r>
          </w:p>
          <w:p w:rsidR="00DD51ED" w:rsidRPr="00011406" w:rsidRDefault="00DD51ED" w:rsidP="00011406">
            <w:pPr>
              <w:pStyle w:val="ListParagraph"/>
              <w:widowControl w:val="0"/>
              <w:numPr>
                <w:ilvl w:val="0"/>
                <w:numId w:val="4"/>
              </w:numPr>
              <w:spacing w:before="60" w:after="60" w:line="300" w:lineRule="atLeast"/>
              <w:cnfStyle w:val="000000010000"/>
              <w:rPr>
                <w:rFonts w:ascii="Arial" w:hAnsi="Arial" w:cs="Arial"/>
              </w:rPr>
            </w:pPr>
            <w:r w:rsidRPr="00011406">
              <w:rPr>
                <w:rFonts w:ascii="Arial" w:hAnsi="Arial" w:cs="Arial"/>
              </w:rPr>
              <w:t xml:space="preserve">Meet the Buyer </w:t>
            </w:r>
            <w:r>
              <w:rPr>
                <w:rFonts w:ascii="Arial" w:hAnsi="Arial" w:cs="Arial"/>
              </w:rPr>
              <w:t>– general and procurement specific events</w:t>
            </w:r>
          </w:p>
          <w:p w:rsidR="00DD51ED" w:rsidRPr="00011406" w:rsidRDefault="00DD51ED" w:rsidP="00011406">
            <w:pPr>
              <w:pStyle w:val="ListParagraph"/>
              <w:widowControl w:val="0"/>
              <w:numPr>
                <w:ilvl w:val="0"/>
                <w:numId w:val="4"/>
              </w:numPr>
              <w:spacing w:before="60" w:after="60" w:line="300" w:lineRule="atLeast"/>
              <w:cnfStyle w:val="000000010000"/>
              <w:rPr>
                <w:rFonts w:ascii="Arial" w:hAnsi="Arial" w:cs="Arial"/>
              </w:rPr>
            </w:pPr>
            <w:r w:rsidRPr="00011406">
              <w:rPr>
                <w:rFonts w:ascii="Arial" w:hAnsi="Arial" w:cs="Arial"/>
              </w:rPr>
              <w:lastRenderedPageBreak/>
              <w:t>Training on understanding requirements</w:t>
            </w:r>
            <w:r>
              <w:rPr>
                <w:rFonts w:ascii="Arial" w:hAnsi="Arial" w:cs="Arial"/>
              </w:rPr>
              <w:t>,</w:t>
            </w:r>
            <w:r w:rsidRPr="00011406">
              <w:rPr>
                <w:rFonts w:ascii="Arial" w:hAnsi="Arial" w:cs="Arial"/>
              </w:rPr>
              <w:t xml:space="preserve"> completion of documents</w:t>
            </w:r>
            <w:r>
              <w:rPr>
                <w:rFonts w:ascii="Arial" w:hAnsi="Arial" w:cs="Arial"/>
              </w:rPr>
              <w:t xml:space="preserve"> and undertaking a procurement process</w:t>
            </w:r>
          </w:p>
          <w:p w:rsidR="00DD51ED" w:rsidRDefault="00DD51ED" w:rsidP="00011406">
            <w:pPr>
              <w:pStyle w:val="ListParagraph"/>
              <w:widowControl w:val="0"/>
              <w:numPr>
                <w:ilvl w:val="0"/>
                <w:numId w:val="4"/>
              </w:numPr>
              <w:spacing w:before="60" w:after="60" w:line="300" w:lineRule="atLeast"/>
              <w:cnfStyle w:val="000000010000"/>
              <w:rPr>
                <w:rFonts w:ascii="Arial" w:hAnsi="Arial" w:cs="Arial"/>
              </w:rPr>
            </w:pPr>
            <w:r w:rsidRPr="00011406">
              <w:rPr>
                <w:rFonts w:ascii="Arial" w:hAnsi="Arial" w:cs="Arial"/>
              </w:rPr>
              <w:t>Development of simplified documentation</w:t>
            </w:r>
          </w:p>
          <w:p w:rsidR="00DD51ED" w:rsidRDefault="00DD51ED" w:rsidP="00011406">
            <w:pPr>
              <w:pStyle w:val="ListParagraph"/>
              <w:widowControl w:val="0"/>
              <w:numPr>
                <w:ilvl w:val="0"/>
                <w:numId w:val="4"/>
              </w:numPr>
              <w:spacing w:before="60" w:after="60" w:line="300" w:lineRule="atLeast"/>
              <w:cnfStyle w:val="000000010000"/>
              <w:rPr>
                <w:rFonts w:ascii="Arial" w:hAnsi="Arial" w:cs="Arial"/>
              </w:rPr>
            </w:pPr>
            <w:r>
              <w:rPr>
                <w:rFonts w:ascii="Arial" w:hAnsi="Arial" w:cs="Arial"/>
              </w:rPr>
              <w:t>Development of a How to Do Business with the Council Guide</w:t>
            </w:r>
          </w:p>
          <w:p w:rsidR="00DD51ED" w:rsidRDefault="00DD51ED" w:rsidP="00011406">
            <w:pPr>
              <w:pStyle w:val="ListParagraph"/>
              <w:widowControl w:val="0"/>
              <w:numPr>
                <w:ilvl w:val="0"/>
                <w:numId w:val="4"/>
              </w:numPr>
              <w:spacing w:before="60" w:after="60" w:line="300" w:lineRule="atLeast"/>
              <w:cnfStyle w:val="000000010000"/>
              <w:rPr>
                <w:rFonts w:ascii="Arial" w:hAnsi="Arial" w:cs="Arial"/>
              </w:rPr>
            </w:pPr>
            <w:r>
              <w:rPr>
                <w:rFonts w:ascii="Arial" w:hAnsi="Arial" w:cs="Arial"/>
              </w:rPr>
              <w:t>Redesign of the Procurement pages on the Council website</w:t>
            </w:r>
          </w:p>
          <w:p w:rsidR="00DD51ED" w:rsidRPr="00011406" w:rsidRDefault="00DD51ED" w:rsidP="00011406">
            <w:pPr>
              <w:pStyle w:val="ListParagraph"/>
              <w:widowControl w:val="0"/>
              <w:numPr>
                <w:ilvl w:val="0"/>
                <w:numId w:val="4"/>
              </w:numPr>
              <w:spacing w:before="60" w:after="60" w:line="300" w:lineRule="atLeast"/>
              <w:cnfStyle w:val="000000010000"/>
              <w:rPr>
                <w:rFonts w:ascii="Arial" w:hAnsi="Arial" w:cs="Arial"/>
              </w:rPr>
            </w:pPr>
            <w:r>
              <w:rPr>
                <w:rFonts w:ascii="Arial" w:hAnsi="Arial" w:cs="Arial"/>
              </w:rPr>
              <w:t>Encourage registration by SMEs onto Supplying the South West and use this as a registry of local businesses</w:t>
            </w:r>
          </w:p>
        </w:tc>
        <w:tc>
          <w:tcPr>
            <w:tcW w:w="1631" w:type="dxa"/>
            <w:tcBorders>
              <w:left w:val="single" w:sz="8" w:space="0" w:color="7BA0CD" w:themeColor="accent1" w:themeTint="BF"/>
              <w:right w:val="single" w:sz="8" w:space="0" w:color="7BA0CD" w:themeColor="accent1" w:themeTint="BF"/>
            </w:tcBorders>
          </w:tcPr>
          <w:p w:rsidR="00DD51ED" w:rsidRDefault="00DD51ED" w:rsidP="006837D1">
            <w:pPr>
              <w:widowControl w:val="0"/>
              <w:spacing w:before="60" w:after="60" w:line="300" w:lineRule="atLeast"/>
              <w:jc w:val="center"/>
              <w:cnfStyle w:val="000000010000"/>
              <w:rPr>
                <w:rFonts w:ascii="Arial" w:hAnsi="Arial" w:cs="Arial"/>
              </w:rPr>
            </w:pPr>
            <w:r>
              <w:rPr>
                <w:rFonts w:ascii="Arial" w:hAnsi="Arial" w:cs="Arial"/>
              </w:rPr>
              <w:lastRenderedPageBreak/>
              <w:t>Strategic Procurement Leads</w:t>
            </w:r>
          </w:p>
        </w:tc>
        <w:tc>
          <w:tcPr>
            <w:tcW w:w="1631" w:type="dxa"/>
            <w:tcBorders>
              <w:left w:val="single" w:sz="8" w:space="0" w:color="7BA0CD" w:themeColor="accent1" w:themeTint="BF"/>
              <w:right w:val="single" w:sz="8" w:space="0" w:color="7BA0CD" w:themeColor="accent1" w:themeTint="BF"/>
            </w:tcBorders>
          </w:tcPr>
          <w:p w:rsidR="00DD51ED" w:rsidRDefault="00DD51ED" w:rsidP="006837D1">
            <w:pPr>
              <w:widowControl w:val="0"/>
              <w:spacing w:before="60" w:after="60" w:line="300" w:lineRule="atLeast"/>
              <w:jc w:val="center"/>
              <w:cnfStyle w:val="000000010000"/>
              <w:rPr>
                <w:rFonts w:ascii="Arial" w:hAnsi="Arial" w:cs="Arial"/>
              </w:rPr>
            </w:pPr>
            <w:r>
              <w:rPr>
                <w:rFonts w:ascii="Arial" w:hAnsi="Arial" w:cs="Arial"/>
              </w:rPr>
              <w:t>FSB</w:t>
            </w:r>
          </w:p>
        </w:tc>
        <w:tc>
          <w:tcPr>
            <w:tcW w:w="1180" w:type="dxa"/>
            <w:tcBorders>
              <w:left w:val="single" w:sz="8" w:space="0" w:color="7BA0CD" w:themeColor="accent1" w:themeTint="BF"/>
              <w:right w:val="single" w:sz="8" w:space="0" w:color="7BA0CD" w:themeColor="accent1" w:themeTint="BF"/>
            </w:tcBorders>
          </w:tcPr>
          <w:p w:rsidR="00DD51ED" w:rsidRPr="005E375F" w:rsidRDefault="00DD51ED" w:rsidP="00E13694">
            <w:pPr>
              <w:widowControl w:val="0"/>
              <w:spacing w:before="60" w:after="60" w:line="300" w:lineRule="atLeast"/>
              <w:jc w:val="center"/>
              <w:cnfStyle w:val="000000010000"/>
              <w:rPr>
                <w:rFonts w:ascii="Arial" w:hAnsi="Arial" w:cs="Arial"/>
              </w:rPr>
            </w:pPr>
            <w:r>
              <w:rPr>
                <w:rFonts w:ascii="Arial" w:hAnsi="Arial" w:cs="Arial"/>
              </w:rPr>
              <w:t xml:space="preserve">Once the new Public Contracts Regulations are in </w:t>
            </w:r>
            <w:r>
              <w:rPr>
                <w:rFonts w:ascii="Arial" w:hAnsi="Arial" w:cs="Arial"/>
              </w:rPr>
              <w:lastRenderedPageBreak/>
              <w:t>place</w:t>
            </w:r>
          </w:p>
        </w:tc>
        <w:tc>
          <w:tcPr>
            <w:tcW w:w="1179" w:type="dxa"/>
            <w:tcBorders>
              <w:left w:val="single" w:sz="8" w:space="0" w:color="7BA0CD" w:themeColor="accent1" w:themeTint="BF"/>
            </w:tcBorders>
          </w:tcPr>
          <w:p w:rsidR="00DD51ED" w:rsidRPr="005E375F" w:rsidRDefault="00DD51ED" w:rsidP="00E13694">
            <w:pPr>
              <w:widowControl w:val="0"/>
              <w:spacing w:before="60" w:after="60" w:line="300" w:lineRule="atLeast"/>
              <w:jc w:val="center"/>
              <w:cnfStyle w:val="000000010000"/>
              <w:rPr>
                <w:rFonts w:ascii="Arial" w:hAnsi="Arial" w:cs="Arial"/>
              </w:rPr>
            </w:pPr>
            <w:r>
              <w:rPr>
                <w:rFonts w:ascii="Arial" w:hAnsi="Arial" w:cs="Arial"/>
              </w:rPr>
              <w:lastRenderedPageBreak/>
              <w:t>Ongoing</w:t>
            </w:r>
          </w:p>
        </w:tc>
        <w:tc>
          <w:tcPr>
            <w:tcW w:w="1493" w:type="dxa"/>
            <w:tcBorders>
              <w:lef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p>
        </w:tc>
      </w:tr>
      <w:tr w:rsidR="00DD51ED" w:rsidRPr="005E375F" w:rsidTr="001F0F22">
        <w:trPr>
          <w:cnfStyle w:val="000000100000"/>
        </w:trPr>
        <w:tc>
          <w:tcPr>
            <w:cnfStyle w:val="001000000000"/>
            <w:tcW w:w="3652" w:type="dxa"/>
            <w:vMerge w:val="restart"/>
            <w:tcBorders>
              <w:right w:val="single" w:sz="8" w:space="0" w:color="7BA0CD" w:themeColor="accent1" w:themeTint="BF"/>
            </w:tcBorders>
          </w:tcPr>
          <w:p w:rsidR="00DD51ED" w:rsidRPr="009955F6" w:rsidRDefault="00DD51ED" w:rsidP="009955F6">
            <w:pPr>
              <w:spacing w:before="60" w:after="60" w:line="300" w:lineRule="atLeast"/>
              <w:rPr>
                <w:rFonts w:ascii="Arial" w:hAnsi="Arial" w:cs="Arial"/>
                <w:b w:val="0"/>
              </w:rPr>
            </w:pPr>
            <w:r w:rsidRPr="009955F6">
              <w:rPr>
                <w:rFonts w:ascii="Arial" w:hAnsi="Arial" w:cs="Arial"/>
                <w:b w:val="0"/>
              </w:rPr>
              <w:lastRenderedPageBreak/>
              <w:t>Local authorities to provide detailed, specific and timely feedback to all businesses that request it under the provisions of the Remedies Directive 2009 in order to improve their bidding capabilities.</w:t>
            </w:r>
          </w:p>
          <w:p w:rsidR="00DD51ED" w:rsidRPr="00437FF0" w:rsidRDefault="00DD51ED" w:rsidP="00437FF0">
            <w:pPr>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DD51ED" w:rsidRDefault="00DD51ED" w:rsidP="00011406">
            <w:pPr>
              <w:widowControl w:val="0"/>
              <w:spacing w:before="60" w:after="60" w:line="300" w:lineRule="atLeast"/>
              <w:cnfStyle w:val="000000100000"/>
            </w:pPr>
            <w:r w:rsidRPr="00011406">
              <w:rPr>
                <w:rFonts w:ascii="Arial" w:hAnsi="Arial" w:cs="Arial"/>
              </w:rPr>
              <w:t>We provide tender specific feedback to suppliers in accordance with the provisions of the Remedies Directive 2009.</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100000"/>
              <w:rPr>
                <w:rFonts w:ascii="Arial" w:hAnsi="Arial" w:cs="Arial"/>
              </w:rPr>
            </w:pPr>
          </w:p>
        </w:tc>
        <w:tc>
          <w:tcPr>
            <w:tcW w:w="1180"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100000"/>
              <w:rPr>
                <w:rFonts w:ascii="Arial" w:hAnsi="Arial" w:cs="Arial"/>
              </w:rPr>
            </w:pPr>
          </w:p>
        </w:tc>
        <w:tc>
          <w:tcPr>
            <w:tcW w:w="1179" w:type="dxa"/>
            <w:tcBorders>
              <w:left w:val="single" w:sz="8" w:space="0" w:color="7BA0CD" w:themeColor="accent1" w:themeTint="BF"/>
            </w:tcBorders>
          </w:tcPr>
          <w:p w:rsidR="00DD51ED" w:rsidRDefault="00DD51ED" w:rsidP="00EA18B7">
            <w:pPr>
              <w:widowControl w:val="0"/>
              <w:spacing w:before="60" w:after="60" w:line="300" w:lineRule="atLeast"/>
              <w:jc w:val="center"/>
              <w:cnfStyle w:val="000000100000"/>
            </w:pPr>
          </w:p>
        </w:tc>
        <w:tc>
          <w:tcPr>
            <w:tcW w:w="1493" w:type="dxa"/>
            <w:tcBorders>
              <w:left w:val="single" w:sz="8" w:space="0" w:color="7BA0CD" w:themeColor="accent1" w:themeTint="BF"/>
            </w:tcBorders>
          </w:tcPr>
          <w:p w:rsidR="00DD51ED" w:rsidRPr="005E375F" w:rsidRDefault="00DD51ED" w:rsidP="00EA18B7">
            <w:pPr>
              <w:widowControl w:val="0"/>
              <w:spacing w:before="60" w:after="60" w:line="300" w:lineRule="atLeast"/>
              <w:jc w:val="center"/>
              <w:cnfStyle w:val="000000100000"/>
              <w:rPr>
                <w:rFonts w:ascii="Arial" w:hAnsi="Arial" w:cs="Arial"/>
              </w:rPr>
            </w:pPr>
            <w:r>
              <w:rPr>
                <w:rFonts w:ascii="Arial" w:hAnsi="Arial" w:cs="Arial"/>
              </w:rPr>
              <w:t>December 2009</w:t>
            </w:r>
          </w:p>
        </w:tc>
      </w:tr>
      <w:tr w:rsidR="00DD51ED" w:rsidRPr="005E375F" w:rsidTr="001F0F22">
        <w:trPr>
          <w:cnfStyle w:val="000000010000"/>
        </w:trPr>
        <w:tc>
          <w:tcPr>
            <w:cnfStyle w:val="001000000000"/>
            <w:tcW w:w="3652" w:type="dxa"/>
            <w:vMerge/>
            <w:tcBorders>
              <w:right w:val="single" w:sz="8" w:space="0" w:color="7BA0CD" w:themeColor="accent1" w:themeTint="BF"/>
            </w:tcBorders>
          </w:tcPr>
          <w:p w:rsidR="00DD51ED" w:rsidRPr="009955F6" w:rsidRDefault="00DD51ED" w:rsidP="009955F6">
            <w:pPr>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DD51ED" w:rsidRPr="00011406" w:rsidRDefault="00DD51ED" w:rsidP="00011406">
            <w:pPr>
              <w:widowControl w:val="0"/>
              <w:spacing w:before="60" w:after="60" w:line="300" w:lineRule="atLeast"/>
              <w:cnfStyle w:val="000000010000"/>
              <w:rPr>
                <w:rFonts w:ascii="Arial" w:hAnsi="Arial" w:cs="Arial"/>
              </w:rPr>
            </w:pPr>
            <w:r w:rsidRPr="00011406">
              <w:rPr>
                <w:rFonts w:ascii="Arial" w:hAnsi="Arial" w:cs="Arial"/>
              </w:rPr>
              <w:t>W</w:t>
            </w:r>
            <w:r>
              <w:rPr>
                <w:rFonts w:ascii="Arial" w:hAnsi="Arial" w:cs="Arial"/>
              </w:rPr>
              <w:t>e will be replicating this with below threshold tenders.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p>
        </w:tc>
        <w:tc>
          <w:tcPr>
            <w:tcW w:w="1180"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r>
              <w:rPr>
                <w:rFonts w:ascii="Arial" w:hAnsi="Arial" w:cs="Arial"/>
              </w:rPr>
              <w:t>April 2015</w:t>
            </w:r>
          </w:p>
        </w:tc>
        <w:tc>
          <w:tcPr>
            <w:tcW w:w="1179" w:type="dxa"/>
            <w:tcBorders>
              <w:left w:val="single" w:sz="8" w:space="0" w:color="7BA0CD" w:themeColor="accent1" w:themeTint="BF"/>
            </w:tcBorders>
          </w:tcPr>
          <w:p w:rsidR="00DD51ED" w:rsidRDefault="00DD51ED" w:rsidP="00EA18B7">
            <w:pPr>
              <w:widowControl w:val="0"/>
              <w:spacing w:before="60" w:after="60" w:line="300" w:lineRule="atLeast"/>
              <w:jc w:val="center"/>
              <w:cnfStyle w:val="000000010000"/>
            </w:pPr>
            <w:r>
              <w:rPr>
                <w:rFonts w:ascii="Arial" w:hAnsi="Arial" w:cs="Arial"/>
              </w:rPr>
              <w:t xml:space="preserve">In line with Service Area Sourcing </w:t>
            </w:r>
            <w:r>
              <w:rPr>
                <w:rFonts w:ascii="Arial" w:hAnsi="Arial" w:cs="Arial"/>
              </w:rPr>
              <w:lastRenderedPageBreak/>
              <w:t>Plan implementation</w:t>
            </w:r>
          </w:p>
        </w:tc>
        <w:tc>
          <w:tcPr>
            <w:tcW w:w="1493" w:type="dxa"/>
            <w:tcBorders>
              <w:lef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p>
        </w:tc>
      </w:tr>
      <w:tr w:rsidR="00DD51ED" w:rsidRPr="005E375F" w:rsidTr="001F0F22">
        <w:trPr>
          <w:cnfStyle w:val="000000100000"/>
        </w:trPr>
        <w:tc>
          <w:tcPr>
            <w:cnfStyle w:val="001000000000"/>
            <w:tcW w:w="3652" w:type="dxa"/>
            <w:vMerge/>
            <w:tcBorders>
              <w:right w:val="single" w:sz="8" w:space="0" w:color="7BA0CD" w:themeColor="accent1" w:themeTint="BF"/>
            </w:tcBorders>
          </w:tcPr>
          <w:p w:rsidR="00DD51ED" w:rsidRPr="009955F6" w:rsidRDefault="00DD51ED" w:rsidP="009955F6">
            <w:pPr>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DD51ED" w:rsidRPr="00011406" w:rsidRDefault="00DD51ED" w:rsidP="00011406">
            <w:pPr>
              <w:widowControl w:val="0"/>
              <w:spacing w:before="60" w:after="60" w:line="300" w:lineRule="atLeast"/>
              <w:cnfStyle w:val="000000100000"/>
              <w:rPr>
                <w:rFonts w:ascii="Arial" w:hAnsi="Arial" w:cs="Arial"/>
              </w:rPr>
            </w:pPr>
            <w:r>
              <w:rPr>
                <w:rFonts w:ascii="Arial" w:hAnsi="Arial" w:cs="Arial"/>
              </w:rPr>
              <w:t>We will include general feedback and guidance to suppliers via Meet the Buyer and training events.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100000"/>
              <w:rPr>
                <w:rFonts w:ascii="Arial" w:hAnsi="Arial" w:cs="Arial"/>
              </w:rPr>
            </w:pPr>
          </w:p>
        </w:tc>
        <w:tc>
          <w:tcPr>
            <w:tcW w:w="1180" w:type="dxa"/>
            <w:tcBorders>
              <w:left w:val="single" w:sz="8" w:space="0" w:color="7BA0CD" w:themeColor="accent1" w:themeTint="BF"/>
              <w:right w:val="single" w:sz="8" w:space="0" w:color="7BA0CD" w:themeColor="accent1" w:themeTint="BF"/>
            </w:tcBorders>
          </w:tcPr>
          <w:p w:rsidR="00DD51ED" w:rsidRPr="005E375F" w:rsidRDefault="00DD51ED" w:rsidP="006837D1">
            <w:pPr>
              <w:widowControl w:val="0"/>
              <w:spacing w:before="60" w:after="60" w:line="300" w:lineRule="atLeast"/>
              <w:jc w:val="center"/>
              <w:cnfStyle w:val="000000100000"/>
              <w:rPr>
                <w:rFonts w:ascii="Arial" w:hAnsi="Arial" w:cs="Arial"/>
              </w:rPr>
            </w:pPr>
            <w:r>
              <w:rPr>
                <w:rFonts w:ascii="Arial" w:hAnsi="Arial" w:cs="Arial"/>
              </w:rPr>
              <w:t>Once the new Public Contracts Regulations are in place</w:t>
            </w:r>
          </w:p>
        </w:tc>
        <w:tc>
          <w:tcPr>
            <w:tcW w:w="1179" w:type="dxa"/>
            <w:tcBorders>
              <w:left w:val="single" w:sz="8" w:space="0" w:color="7BA0CD" w:themeColor="accent1" w:themeTint="BF"/>
            </w:tcBorders>
          </w:tcPr>
          <w:p w:rsidR="00DD51ED" w:rsidRPr="005E375F" w:rsidRDefault="00DD51ED" w:rsidP="006837D1">
            <w:pPr>
              <w:widowControl w:val="0"/>
              <w:spacing w:before="60" w:after="60" w:line="300" w:lineRule="atLeast"/>
              <w:jc w:val="center"/>
              <w:cnfStyle w:val="000000100000"/>
              <w:rPr>
                <w:rFonts w:ascii="Arial" w:hAnsi="Arial" w:cs="Arial"/>
              </w:rPr>
            </w:pPr>
            <w:r>
              <w:rPr>
                <w:rFonts w:ascii="Arial" w:hAnsi="Arial" w:cs="Arial"/>
              </w:rPr>
              <w:t>Ongoing</w:t>
            </w:r>
          </w:p>
        </w:tc>
        <w:tc>
          <w:tcPr>
            <w:tcW w:w="1493" w:type="dxa"/>
            <w:tcBorders>
              <w:left w:val="single" w:sz="8" w:space="0" w:color="7BA0CD" w:themeColor="accent1" w:themeTint="BF"/>
            </w:tcBorders>
          </w:tcPr>
          <w:p w:rsidR="00DD51ED" w:rsidRPr="005E375F" w:rsidRDefault="00DD51ED" w:rsidP="00EA18B7">
            <w:pPr>
              <w:widowControl w:val="0"/>
              <w:spacing w:before="60" w:after="60" w:line="300" w:lineRule="atLeast"/>
              <w:jc w:val="center"/>
              <w:cnfStyle w:val="000000100000"/>
              <w:rPr>
                <w:rFonts w:ascii="Arial" w:hAnsi="Arial" w:cs="Arial"/>
              </w:rPr>
            </w:pPr>
          </w:p>
        </w:tc>
      </w:tr>
      <w:tr w:rsidR="00DD51ED" w:rsidRPr="005E375F" w:rsidTr="001F0F22">
        <w:trPr>
          <w:cnfStyle w:val="000000010000"/>
        </w:trPr>
        <w:tc>
          <w:tcPr>
            <w:cnfStyle w:val="001000000000"/>
            <w:tcW w:w="3652" w:type="dxa"/>
            <w:vMerge w:val="restart"/>
            <w:tcBorders>
              <w:right w:val="single" w:sz="8" w:space="0" w:color="7BA0CD" w:themeColor="accent1" w:themeTint="BF"/>
            </w:tcBorders>
          </w:tcPr>
          <w:p w:rsidR="00DD51ED" w:rsidRPr="009955F6" w:rsidRDefault="00DD51ED" w:rsidP="009955F6">
            <w:pPr>
              <w:spacing w:before="60" w:after="60" w:line="300" w:lineRule="atLeast"/>
              <w:rPr>
                <w:rFonts w:ascii="Arial" w:hAnsi="Arial" w:cs="Arial"/>
                <w:b w:val="0"/>
              </w:rPr>
            </w:pPr>
            <w:r w:rsidRPr="009955F6">
              <w:rPr>
                <w:rFonts w:ascii="Arial" w:hAnsi="Arial" w:cs="Arial"/>
                <w:b w:val="0"/>
              </w:rPr>
              <w:t xml:space="preserve">Local authorities to ensure that regular training opportunities and supplier pre-engagement activities are available for small businesses in their area, to ensure that capacity is built ahead of opportunities becoming available and support market shaping. </w:t>
            </w:r>
          </w:p>
          <w:p w:rsidR="00DD51ED" w:rsidRDefault="00DD51ED" w:rsidP="00EA18B7">
            <w:pPr>
              <w:spacing w:before="60" w:after="60" w:line="300" w:lineRule="atLeast"/>
              <w:rPr>
                <w:rFonts w:ascii="Arial" w:hAnsi="Arial" w:cs="Arial"/>
                <w:b w:val="0"/>
                <w:bCs w:val="0"/>
              </w:rPr>
            </w:pPr>
          </w:p>
        </w:tc>
        <w:tc>
          <w:tcPr>
            <w:tcW w:w="3660" w:type="dxa"/>
            <w:tcBorders>
              <w:left w:val="single" w:sz="8" w:space="0" w:color="7BA0CD" w:themeColor="accent1" w:themeTint="BF"/>
              <w:right w:val="single" w:sz="8" w:space="0" w:color="7BA0CD" w:themeColor="accent1" w:themeTint="BF"/>
            </w:tcBorders>
          </w:tcPr>
          <w:p w:rsidR="00DD51ED" w:rsidRPr="005F3A8A" w:rsidRDefault="00DD51ED" w:rsidP="005F3A8A">
            <w:pPr>
              <w:widowControl w:val="0"/>
              <w:spacing w:before="60" w:after="60" w:line="300" w:lineRule="atLeast"/>
              <w:cnfStyle w:val="000000010000"/>
              <w:rPr>
                <w:rFonts w:ascii="Arial" w:hAnsi="Arial" w:cs="Arial"/>
              </w:rPr>
            </w:pPr>
            <w:r w:rsidRPr="005F3A8A">
              <w:rPr>
                <w:rFonts w:ascii="Arial" w:hAnsi="Arial" w:cs="Arial"/>
              </w:rPr>
              <w:t>We are building pre market engagement and market development activities into individual Service Area Sourcing Plans.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r>
              <w:rPr>
                <w:rFonts w:ascii="Arial" w:hAnsi="Arial" w:cs="Arial"/>
              </w:rPr>
              <w:t>Executive Heads and Service Managers</w:t>
            </w:r>
          </w:p>
        </w:tc>
        <w:tc>
          <w:tcPr>
            <w:tcW w:w="1180"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r>
              <w:rPr>
                <w:rFonts w:ascii="Arial" w:hAnsi="Arial" w:cs="Arial"/>
              </w:rPr>
              <w:t>January 2015</w:t>
            </w:r>
          </w:p>
        </w:tc>
        <w:tc>
          <w:tcPr>
            <w:tcW w:w="1179" w:type="dxa"/>
            <w:tcBorders>
              <w:left w:val="single" w:sz="8" w:space="0" w:color="7BA0CD" w:themeColor="accent1" w:themeTint="BF"/>
            </w:tcBorders>
          </w:tcPr>
          <w:p w:rsidR="00DD51ED" w:rsidRDefault="00DD51ED" w:rsidP="00EA18B7">
            <w:pPr>
              <w:widowControl w:val="0"/>
              <w:spacing w:before="60" w:after="60" w:line="300" w:lineRule="atLeast"/>
              <w:jc w:val="center"/>
              <w:cnfStyle w:val="000000010000"/>
            </w:pPr>
            <w:r>
              <w:rPr>
                <w:rFonts w:ascii="Arial" w:hAnsi="Arial" w:cs="Arial"/>
              </w:rPr>
              <w:t>In line with Service Area Sourcing Plan implementation</w:t>
            </w:r>
          </w:p>
        </w:tc>
        <w:tc>
          <w:tcPr>
            <w:tcW w:w="1493" w:type="dxa"/>
            <w:tcBorders>
              <w:lef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p>
        </w:tc>
      </w:tr>
      <w:tr w:rsidR="00DD51ED" w:rsidRPr="005E375F" w:rsidTr="001F0F22">
        <w:trPr>
          <w:cnfStyle w:val="000000100000"/>
        </w:trPr>
        <w:tc>
          <w:tcPr>
            <w:cnfStyle w:val="001000000000"/>
            <w:tcW w:w="3652" w:type="dxa"/>
            <w:vMerge/>
            <w:tcBorders>
              <w:right w:val="single" w:sz="8" w:space="0" w:color="7BA0CD" w:themeColor="accent1" w:themeTint="BF"/>
            </w:tcBorders>
          </w:tcPr>
          <w:p w:rsidR="00DD51ED" w:rsidRPr="009955F6" w:rsidRDefault="00DD51ED" w:rsidP="009955F6">
            <w:pPr>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DD51ED" w:rsidRPr="005F3A8A" w:rsidRDefault="00DD51ED" w:rsidP="005F3A8A">
            <w:pPr>
              <w:widowControl w:val="0"/>
              <w:spacing w:before="60" w:after="60" w:line="300" w:lineRule="atLeast"/>
              <w:cnfStyle w:val="000000100000"/>
              <w:rPr>
                <w:rFonts w:ascii="Arial" w:hAnsi="Arial" w:cs="Arial"/>
              </w:rPr>
            </w:pPr>
            <w:r w:rsidRPr="005F3A8A">
              <w:rPr>
                <w:rFonts w:ascii="Arial" w:hAnsi="Arial" w:cs="Arial"/>
              </w:rPr>
              <w:t>We will be undertaking general and contract specific Meet the Buyer events.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6837D1">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6837D1">
            <w:pPr>
              <w:widowControl w:val="0"/>
              <w:spacing w:before="60" w:after="60" w:line="300" w:lineRule="atLeast"/>
              <w:jc w:val="center"/>
              <w:cnfStyle w:val="000000100000"/>
              <w:rPr>
                <w:rFonts w:ascii="Arial" w:hAnsi="Arial" w:cs="Arial"/>
              </w:rPr>
            </w:pPr>
            <w:r>
              <w:rPr>
                <w:rFonts w:ascii="Arial" w:hAnsi="Arial" w:cs="Arial"/>
              </w:rPr>
              <w:t>Executive Heads and Service Managers</w:t>
            </w:r>
          </w:p>
        </w:tc>
        <w:tc>
          <w:tcPr>
            <w:tcW w:w="1180" w:type="dxa"/>
            <w:tcBorders>
              <w:left w:val="single" w:sz="8" w:space="0" w:color="7BA0CD" w:themeColor="accent1" w:themeTint="BF"/>
              <w:right w:val="single" w:sz="8" w:space="0" w:color="7BA0CD" w:themeColor="accent1" w:themeTint="BF"/>
            </w:tcBorders>
          </w:tcPr>
          <w:p w:rsidR="00DD51ED" w:rsidRPr="005E375F" w:rsidRDefault="00DD51ED" w:rsidP="006837D1">
            <w:pPr>
              <w:widowControl w:val="0"/>
              <w:spacing w:before="60" w:after="60" w:line="300" w:lineRule="atLeast"/>
              <w:jc w:val="center"/>
              <w:cnfStyle w:val="000000100000"/>
              <w:rPr>
                <w:rFonts w:ascii="Arial" w:hAnsi="Arial" w:cs="Arial"/>
              </w:rPr>
            </w:pPr>
            <w:r>
              <w:rPr>
                <w:rFonts w:ascii="Arial" w:hAnsi="Arial" w:cs="Arial"/>
              </w:rPr>
              <w:t>January 2015</w:t>
            </w:r>
          </w:p>
        </w:tc>
        <w:tc>
          <w:tcPr>
            <w:tcW w:w="1179" w:type="dxa"/>
            <w:tcBorders>
              <w:left w:val="single" w:sz="8" w:space="0" w:color="7BA0CD" w:themeColor="accent1" w:themeTint="BF"/>
            </w:tcBorders>
          </w:tcPr>
          <w:p w:rsidR="00DD51ED" w:rsidRDefault="00DD51ED" w:rsidP="006837D1">
            <w:pPr>
              <w:widowControl w:val="0"/>
              <w:spacing w:before="60" w:after="60" w:line="300" w:lineRule="atLeast"/>
              <w:jc w:val="center"/>
              <w:cnfStyle w:val="000000100000"/>
            </w:pPr>
            <w:r>
              <w:rPr>
                <w:rFonts w:ascii="Arial" w:hAnsi="Arial" w:cs="Arial"/>
              </w:rPr>
              <w:t>In line with Service Area Sourcing Plan implemen</w:t>
            </w:r>
            <w:r>
              <w:rPr>
                <w:rFonts w:ascii="Arial" w:hAnsi="Arial" w:cs="Arial"/>
              </w:rPr>
              <w:lastRenderedPageBreak/>
              <w:t>tation</w:t>
            </w:r>
          </w:p>
        </w:tc>
        <w:tc>
          <w:tcPr>
            <w:tcW w:w="1493" w:type="dxa"/>
            <w:tcBorders>
              <w:left w:val="single" w:sz="8" w:space="0" w:color="7BA0CD" w:themeColor="accent1" w:themeTint="BF"/>
            </w:tcBorders>
          </w:tcPr>
          <w:p w:rsidR="00DD51ED" w:rsidRPr="005E375F" w:rsidRDefault="00DD51ED" w:rsidP="00EA18B7">
            <w:pPr>
              <w:widowControl w:val="0"/>
              <w:spacing w:before="60" w:after="60" w:line="300" w:lineRule="atLeast"/>
              <w:jc w:val="center"/>
              <w:cnfStyle w:val="000000100000"/>
              <w:rPr>
                <w:rFonts w:ascii="Arial" w:hAnsi="Arial" w:cs="Arial"/>
              </w:rPr>
            </w:pPr>
          </w:p>
        </w:tc>
      </w:tr>
      <w:tr w:rsidR="00DD51ED" w:rsidRPr="005E375F" w:rsidTr="001F0F22">
        <w:trPr>
          <w:cnfStyle w:val="000000010000"/>
        </w:trPr>
        <w:tc>
          <w:tcPr>
            <w:cnfStyle w:val="001000000000"/>
            <w:tcW w:w="3652" w:type="dxa"/>
            <w:vMerge/>
            <w:tcBorders>
              <w:right w:val="single" w:sz="8" w:space="0" w:color="7BA0CD" w:themeColor="accent1" w:themeTint="BF"/>
            </w:tcBorders>
          </w:tcPr>
          <w:p w:rsidR="00DD51ED" w:rsidRPr="009955F6" w:rsidRDefault="00DD51ED" w:rsidP="009955F6">
            <w:pPr>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DD51ED" w:rsidRPr="005F3A8A" w:rsidRDefault="00DD51ED" w:rsidP="005F3A8A">
            <w:pPr>
              <w:widowControl w:val="0"/>
              <w:spacing w:before="60" w:after="60" w:line="300" w:lineRule="atLeast"/>
              <w:cnfStyle w:val="000000010000"/>
              <w:rPr>
                <w:rFonts w:ascii="Arial" w:hAnsi="Arial" w:cs="Arial"/>
              </w:rPr>
            </w:pPr>
            <w:r w:rsidRPr="005F3A8A">
              <w:rPr>
                <w:rFonts w:ascii="Arial" w:hAnsi="Arial" w:cs="Arial"/>
              </w:rPr>
              <w:t>We will be carrying out a range of training activities designed to build capacity in the local SME market.</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r>
              <w:rPr>
                <w:rFonts w:ascii="Arial" w:hAnsi="Arial" w:cs="Arial"/>
              </w:rPr>
              <w:t>FSB</w:t>
            </w:r>
          </w:p>
        </w:tc>
        <w:tc>
          <w:tcPr>
            <w:tcW w:w="1180" w:type="dxa"/>
            <w:tcBorders>
              <w:left w:val="single" w:sz="8" w:space="0" w:color="7BA0CD" w:themeColor="accent1" w:themeTint="BF"/>
              <w:right w:val="single" w:sz="8" w:space="0" w:color="7BA0CD" w:themeColor="accent1" w:themeTint="BF"/>
            </w:tcBorders>
          </w:tcPr>
          <w:p w:rsidR="00DD51ED" w:rsidRPr="005E375F" w:rsidRDefault="0000037A" w:rsidP="006837D1">
            <w:pPr>
              <w:widowControl w:val="0"/>
              <w:spacing w:before="60" w:after="60" w:line="300" w:lineRule="atLeast"/>
              <w:jc w:val="center"/>
              <w:cnfStyle w:val="000000010000"/>
              <w:rPr>
                <w:rFonts w:ascii="Arial" w:hAnsi="Arial" w:cs="Arial"/>
              </w:rPr>
            </w:pPr>
            <w:r>
              <w:rPr>
                <w:rFonts w:ascii="Arial" w:hAnsi="Arial" w:cs="Arial"/>
              </w:rPr>
              <w:t>Feb 2015</w:t>
            </w:r>
          </w:p>
        </w:tc>
        <w:tc>
          <w:tcPr>
            <w:tcW w:w="1179" w:type="dxa"/>
            <w:tcBorders>
              <w:left w:val="single" w:sz="8" w:space="0" w:color="7BA0CD" w:themeColor="accent1" w:themeTint="BF"/>
            </w:tcBorders>
          </w:tcPr>
          <w:p w:rsidR="00DD51ED" w:rsidRPr="005E375F" w:rsidRDefault="00DD51ED" w:rsidP="006837D1">
            <w:pPr>
              <w:widowControl w:val="0"/>
              <w:spacing w:before="60" w:after="60" w:line="300" w:lineRule="atLeast"/>
              <w:jc w:val="center"/>
              <w:cnfStyle w:val="000000010000"/>
              <w:rPr>
                <w:rFonts w:ascii="Arial" w:hAnsi="Arial" w:cs="Arial"/>
              </w:rPr>
            </w:pPr>
            <w:r>
              <w:rPr>
                <w:rFonts w:ascii="Arial" w:hAnsi="Arial" w:cs="Arial"/>
              </w:rPr>
              <w:t>Ongoing</w:t>
            </w:r>
          </w:p>
        </w:tc>
        <w:tc>
          <w:tcPr>
            <w:tcW w:w="1493" w:type="dxa"/>
            <w:tcBorders>
              <w:lef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p>
        </w:tc>
      </w:tr>
      <w:tr w:rsidR="00DD51ED" w:rsidRPr="005E375F" w:rsidTr="001F0F22">
        <w:trPr>
          <w:cnfStyle w:val="000000100000"/>
        </w:trPr>
        <w:tc>
          <w:tcPr>
            <w:cnfStyle w:val="001000000000"/>
            <w:tcW w:w="3652" w:type="dxa"/>
            <w:vMerge/>
            <w:tcBorders>
              <w:right w:val="single" w:sz="8" w:space="0" w:color="7BA0CD" w:themeColor="accent1" w:themeTint="BF"/>
            </w:tcBorders>
          </w:tcPr>
          <w:p w:rsidR="00DD51ED" w:rsidRPr="009955F6" w:rsidRDefault="00DD51ED" w:rsidP="009955F6">
            <w:pPr>
              <w:spacing w:before="60" w:after="60" w:line="300" w:lineRule="atLeast"/>
              <w:rPr>
                <w:rFonts w:ascii="Arial" w:hAnsi="Arial" w:cs="Arial"/>
                <w:b w:val="0"/>
              </w:rPr>
            </w:pPr>
          </w:p>
        </w:tc>
        <w:tc>
          <w:tcPr>
            <w:tcW w:w="3660" w:type="dxa"/>
            <w:tcBorders>
              <w:left w:val="single" w:sz="8" w:space="0" w:color="7BA0CD" w:themeColor="accent1" w:themeTint="BF"/>
              <w:right w:val="single" w:sz="8" w:space="0" w:color="7BA0CD" w:themeColor="accent1" w:themeTint="BF"/>
            </w:tcBorders>
          </w:tcPr>
          <w:p w:rsidR="00DD51ED" w:rsidRPr="005F3A8A" w:rsidRDefault="00DD51ED" w:rsidP="005F3A8A">
            <w:pPr>
              <w:widowControl w:val="0"/>
              <w:spacing w:before="60" w:after="60" w:line="300" w:lineRule="atLeast"/>
              <w:cnfStyle w:val="000000100000"/>
              <w:rPr>
                <w:rFonts w:ascii="Arial" w:hAnsi="Arial" w:cs="Arial"/>
              </w:rPr>
            </w:pPr>
            <w:r w:rsidRPr="005F3A8A">
              <w:rPr>
                <w:rFonts w:ascii="Arial" w:hAnsi="Arial" w:cs="Arial"/>
              </w:rPr>
              <w:t>We will work in partnership with the FSB and the Council’s Economic Development Team to support supplier events.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6837D1">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6837D1">
            <w:pPr>
              <w:widowControl w:val="0"/>
              <w:spacing w:before="60" w:after="60" w:line="300" w:lineRule="atLeast"/>
              <w:jc w:val="center"/>
              <w:cnfStyle w:val="000000100000"/>
              <w:rPr>
                <w:rFonts w:ascii="Arial" w:hAnsi="Arial" w:cs="Arial"/>
              </w:rPr>
            </w:pPr>
            <w:r>
              <w:rPr>
                <w:rFonts w:ascii="Arial" w:hAnsi="Arial" w:cs="Arial"/>
              </w:rPr>
              <w:t>TDA and FSB</w:t>
            </w:r>
          </w:p>
        </w:tc>
        <w:tc>
          <w:tcPr>
            <w:tcW w:w="1180"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100000"/>
              <w:rPr>
                <w:rFonts w:ascii="Arial" w:hAnsi="Arial" w:cs="Arial"/>
              </w:rPr>
            </w:pPr>
            <w:r>
              <w:rPr>
                <w:rFonts w:ascii="Arial" w:hAnsi="Arial" w:cs="Arial"/>
              </w:rPr>
              <w:t>February 2015</w:t>
            </w:r>
          </w:p>
        </w:tc>
        <w:tc>
          <w:tcPr>
            <w:tcW w:w="1179" w:type="dxa"/>
            <w:tcBorders>
              <w:left w:val="single" w:sz="8" w:space="0" w:color="7BA0CD" w:themeColor="accent1" w:themeTint="BF"/>
            </w:tcBorders>
          </w:tcPr>
          <w:p w:rsidR="00DD51ED" w:rsidRPr="00DD51ED" w:rsidRDefault="00DD51ED" w:rsidP="00EA18B7">
            <w:pPr>
              <w:widowControl w:val="0"/>
              <w:spacing w:before="60" w:after="60" w:line="300" w:lineRule="atLeast"/>
              <w:jc w:val="center"/>
              <w:cnfStyle w:val="000000100000"/>
              <w:rPr>
                <w:rFonts w:ascii="Arial" w:hAnsi="Arial" w:cs="Arial"/>
              </w:rPr>
            </w:pPr>
            <w:r w:rsidRPr="00DD51ED">
              <w:rPr>
                <w:rFonts w:ascii="Arial" w:hAnsi="Arial" w:cs="Arial"/>
              </w:rPr>
              <w:t>Ongoing</w:t>
            </w:r>
          </w:p>
        </w:tc>
        <w:tc>
          <w:tcPr>
            <w:tcW w:w="1493" w:type="dxa"/>
            <w:tcBorders>
              <w:left w:val="single" w:sz="8" w:space="0" w:color="7BA0CD" w:themeColor="accent1" w:themeTint="BF"/>
            </w:tcBorders>
          </w:tcPr>
          <w:p w:rsidR="00DD51ED" w:rsidRPr="005E375F" w:rsidRDefault="00DD51ED" w:rsidP="00EA18B7">
            <w:pPr>
              <w:widowControl w:val="0"/>
              <w:spacing w:before="60" w:after="60" w:line="300" w:lineRule="atLeast"/>
              <w:jc w:val="center"/>
              <w:cnfStyle w:val="000000100000"/>
              <w:rPr>
                <w:rFonts w:ascii="Arial" w:hAnsi="Arial" w:cs="Arial"/>
              </w:rPr>
            </w:pPr>
          </w:p>
        </w:tc>
      </w:tr>
      <w:tr w:rsidR="00DD51ED" w:rsidRPr="005E375F" w:rsidTr="00EB2C58">
        <w:trPr>
          <w:cnfStyle w:val="000000010000"/>
        </w:trPr>
        <w:tc>
          <w:tcPr>
            <w:cnfStyle w:val="001000000000"/>
            <w:tcW w:w="14426" w:type="dxa"/>
            <w:gridSpan w:val="7"/>
          </w:tcPr>
          <w:p w:rsidR="00DD51ED" w:rsidRPr="005E375F" w:rsidRDefault="00DD51ED" w:rsidP="00EB2C58">
            <w:pPr>
              <w:widowControl w:val="0"/>
              <w:spacing w:before="60" w:after="60" w:line="300" w:lineRule="atLeast"/>
              <w:rPr>
                <w:rFonts w:ascii="Arial" w:hAnsi="Arial" w:cs="Arial"/>
              </w:rPr>
            </w:pPr>
            <w:r w:rsidRPr="00EA18B7">
              <w:rPr>
                <w:rFonts w:ascii="Arial" w:hAnsi="Arial" w:cs="Arial"/>
              </w:rPr>
              <w:t>Payment Practices</w:t>
            </w:r>
          </w:p>
        </w:tc>
      </w:tr>
      <w:tr w:rsidR="00DD51ED" w:rsidRPr="005E375F" w:rsidTr="001F0F22">
        <w:trPr>
          <w:cnfStyle w:val="000000100000"/>
        </w:trPr>
        <w:tc>
          <w:tcPr>
            <w:cnfStyle w:val="001000000000"/>
            <w:tcW w:w="3652" w:type="dxa"/>
            <w:tcBorders>
              <w:right w:val="single" w:sz="8" w:space="0" w:color="7BA0CD" w:themeColor="accent1" w:themeTint="BF"/>
            </w:tcBorders>
          </w:tcPr>
          <w:p w:rsidR="00DD51ED" w:rsidRPr="00EA18B7" w:rsidRDefault="00DD51ED" w:rsidP="005F192F">
            <w:pPr>
              <w:spacing w:before="60" w:after="60" w:line="300" w:lineRule="atLeast"/>
              <w:rPr>
                <w:rFonts w:ascii="Arial" w:hAnsi="Arial" w:cs="Arial"/>
              </w:rPr>
            </w:pPr>
            <w:r w:rsidRPr="009955F6">
              <w:rPr>
                <w:rFonts w:ascii="Arial" w:hAnsi="Arial" w:cs="Arial"/>
                <w:b w:val="0"/>
              </w:rPr>
              <w:t>Councils to put in place and monitor specific payment policies for small business suppliers, ideally following the lead of national government pledges to pay within ten days of receipt.</w:t>
            </w:r>
          </w:p>
        </w:tc>
        <w:tc>
          <w:tcPr>
            <w:tcW w:w="3660" w:type="dxa"/>
            <w:tcBorders>
              <w:left w:val="single" w:sz="8" w:space="0" w:color="7BA0CD" w:themeColor="accent1" w:themeTint="BF"/>
              <w:right w:val="single" w:sz="8" w:space="0" w:color="7BA0CD" w:themeColor="accent1" w:themeTint="BF"/>
            </w:tcBorders>
          </w:tcPr>
          <w:p w:rsidR="00DD51ED" w:rsidRPr="005F3A8A" w:rsidRDefault="00DD51ED" w:rsidP="00F7280A">
            <w:pPr>
              <w:widowControl w:val="0"/>
              <w:spacing w:before="60" w:after="60" w:line="300" w:lineRule="atLeast"/>
              <w:cnfStyle w:val="000000100000"/>
              <w:rPr>
                <w:rFonts w:ascii="Arial" w:hAnsi="Arial" w:cs="Arial"/>
              </w:rPr>
            </w:pPr>
            <w:r w:rsidRPr="005F3A8A">
              <w:rPr>
                <w:rFonts w:ascii="Arial" w:hAnsi="Arial" w:cs="Arial"/>
              </w:rPr>
              <w:t>We are working with the payments team to monitor and review payment processes and policies.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100000"/>
              <w:rPr>
                <w:rFonts w:ascii="Arial" w:hAnsi="Arial" w:cs="Arial"/>
              </w:rPr>
            </w:pPr>
            <w:r>
              <w:rPr>
                <w:rFonts w:ascii="Arial" w:hAnsi="Arial" w:cs="Arial"/>
              </w:rPr>
              <w:t>Strategic Procurement Leads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DD51ED">
            <w:pPr>
              <w:widowControl w:val="0"/>
              <w:spacing w:before="60" w:after="60" w:line="300" w:lineRule="atLeast"/>
              <w:jc w:val="center"/>
              <w:cnfStyle w:val="000000100000"/>
              <w:rPr>
                <w:rFonts w:ascii="Arial" w:hAnsi="Arial" w:cs="Arial"/>
              </w:rPr>
            </w:pPr>
            <w:r>
              <w:rPr>
                <w:rFonts w:ascii="Arial" w:hAnsi="Arial" w:cs="Arial"/>
              </w:rPr>
              <w:t>Payments Manager</w:t>
            </w:r>
          </w:p>
        </w:tc>
        <w:tc>
          <w:tcPr>
            <w:tcW w:w="1180"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100000"/>
              <w:rPr>
                <w:rFonts w:ascii="Arial" w:hAnsi="Arial" w:cs="Arial"/>
              </w:rPr>
            </w:pPr>
            <w:r>
              <w:rPr>
                <w:rFonts w:ascii="Arial" w:hAnsi="Arial" w:cs="Arial"/>
              </w:rPr>
              <w:t>January 2015</w:t>
            </w:r>
          </w:p>
        </w:tc>
        <w:tc>
          <w:tcPr>
            <w:tcW w:w="1179" w:type="dxa"/>
            <w:tcBorders>
              <w:left w:val="single" w:sz="8" w:space="0" w:color="7BA0CD" w:themeColor="accent1" w:themeTint="BF"/>
            </w:tcBorders>
          </w:tcPr>
          <w:p w:rsidR="00DD51ED" w:rsidRDefault="00DD51ED" w:rsidP="00EA18B7">
            <w:pPr>
              <w:widowControl w:val="0"/>
              <w:spacing w:before="60" w:after="60" w:line="300" w:lineRule="atLeast"/>
              <w:jc w:val="center"/>
              <w:cnfStyle w:val="000000100000"/>
            </w:pPr>
            <w:r w:rsidRPr="00DD51ED">
              <w:rPr>
                <w:rFonts w:ascii="Arial" w:hAnsi="Arial" w:cs="Arial"/>
              </w:rPr>
              <w:t>Ongoing</w:t>
            </w:r>
          </w:p>
        </w:tc>
        <w:tc>
          <w:tcPr>
            <w:tcW w:w="1493" w:type="dxa"/>
            <w:tcBorders>
              <w:left w:val="single" w:sz="8" w:space="0" w:color="7BA0CD" w:themeColor="accent1" w:themeTint="BF"/>
            </w:tcBorders>
          </w:tcPr>
          <w:p w:rsidR="00DD51ED" w:rsidRPr="005E375F" w:rsidRDefault="00DD51ED" w:rsidP="00EA18B7">
            <w:pPr>
              <w:widowControl w:val="0"/>
              <w:spacing w:before="60" w:after="60" w:line="300" w:lineRule="atLeast"/>
              <w:jc w:val="center"/>
              <w:cnfStyle w:val="000000100000"/>
              <w:rPr>
                <w:rFonts w:ascii="Arial" w:hAnsi="Arial" w:cs="Arial"/>
              </w:rPr>
            </w:pPr>
          </w:p>
        </w:tc>
      </w:tr>
      <w:tr w:rsidR="00DD51ED" w:rsidRPr="005E375F" w:rsidTr="001F0F22">
        <w:trPr>
          <w:cnfStyle w:val="000000010000"/>
        </w:trPr>
        <w:tc>
          <w:tcPr>
            <w:cnfStyle w:val="001000000000"/>
            <w:tcW w:w="3652" w:type="dxa"/>
            <w:tcBorders>
              <w:right w:val="single" w:sz="8" w:space="0" w:color="7BA0CD" w:themeColor="accent1" w:themeTint="BF"/>
            </w:tcBorders>
          </w:tcPr>
          <w:p w:rsidR="00DD51ED" w:rsidRPr="009955F6" w:rsidRDefault="00DD51ED" w:rsidP="009955F6">
            <w:pPr>
              <w:spacing w:before="60" w:after="60" w:line="300" w:lineRule="atLeast"/>
              <w:rPr>
                <w:rFonts w:ascii="Arial" w:hAnsi="Arial" w:cs="Arial"/>
                <w:b w:val="0"/>
              </w:rPr>
            </w:pPr>
            <w:r w:rsidRPr="009955F6">
              <w:rPr>
                <w:rFonts w:ascii="Arial" w:hAnsi="Arial" w:cs="Arial"/>
                <w:b w:val="0"/>
              </w:rPr>
              <w:t>Councils to consider the use of contract clauses to ensure that prime contractors pass on the council’s payment terms to their subcontracted suppliers, and that the subcontracted suppliers likewise pass on terms throughout the supply chain.</w:t>
            </w:r>
          </w:p>
          <w:p w:rsidR="00DD51ED" w:rsidRPr="00EA18B7" w:rsidRDefault="00DD51ED" w:rsidP="00EA18B7">
            <w:pPr>
              <w:spacing w:before="60" w:after="60" w:line="300" w:lineRule="atLeast"/>
              <w:rPr>
                <w:rFonts w:ascii="Arial" w:hAnsi="Arial" w:cs="Arial"/>
              </w:rPr>
            </w:pPr>
          </w:p>
        </w:tc>
        <w:tc>
          <w:tcPr>
            <w:tcW w:w="3660" w:type="dxa"/>
            <w:tcBorders>
              <w:left w:val="single" w:sz="8" w:space="0" w:color="7BA0CD" w:themeColor="accent1" w:themeTint="BF"/>
              <w:right w:val="single" w:sz="8" w:space="0" w:color="7BA0CD" w:themeColor="accent1" w:themeTint="BF"/>
            </w:tcBorders>
          </w:tcPr>
          <w:p w:rsidR="00DD51ED" w:rsidRPr="005F3A8A" w:rsidRDefault="00DD51ED" w:rsidP="005F3A8A">
            <w:pPr>
              <w:widowControl w:val="0"/>
              <w:spacing w:before="60" w:after="60" w:line="300" w:lineRule="atLeast"/>
              <w:cnfStyle w:val="000000010000"/>
              <w:rPr>
                <w:rFonts w:ascii="Arial" w:hAnsi="Arial" w:cs="Arial"/>
              </w:rPr>
            </w:pPr>
            <w:r>
              <w:rPr>
                <w:rFonts w:ascii="Arial" w:hAnsi="Arial" w:cs="Arial"/>
              </w:rPr>
              <w:t xml:space="preserve">We are in the process of redrafting our contract Terms and Conditions and the revised terms will include clauses relating to the passing on of payment terms to sub-contractors. This will also take into account the requirements set out in the revised Public Procurement Regulations and the Small Business, Enterprise and </w:t>
            </w:r>
            <w:r>
              <w:rPr>
                <w:rFonts w:ascii="Arial" w:hAnsi="Arial" w:cs="Arial"/>
              </w:rPr>
              <w:lastRenderedPageBreak/>
              <w:t>Employment Bill.</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r>
              <w:rPr>
                <w:rFonts w:ascii="Arial" w:hAnsi="Arial" w:cs="Arial"/>
              </w:rPr>
              <w:lastRenderedPageBreak/>
              <w:t>Contracts Solicitor and Strategic Procurement Leads</w:t>
            </w:r>
          </w:p>
        </w:tc>
        <w:tc>
          <w:tcPr>
            <w:tcW w:w="1631" w:type="dxa"/>
            <w:tcBorders>
              <w:left w:val="single" w:sz="8" w:space="0" w:color="7BA0CD" w:themeColor="accent1" w:themeTint="BF"/>
              <w:righ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p>
        </w:tc>
        <w:tc>
          <w:tcPr>
            <w:tcW w:w="1180" w:type="dxa"/>
            <w:tcBorders>
              <w:left w:val="single" w:sz="8" w:space="0" w:color="7BA0CD" w:themeColor="accent1" w:themeTint="BF"/>
              <w:right w:val="single" w:sz="8" w:space="0" w:color="7BA0CD" w:themeColor="accent1" w:themeTint="BF"/>
            </w:tcBorders>
          </w:tcPr>
          <w:p w:rsidR="00DD51ED" w:rsidRPr="00DD51ED" w:rsidRDefault="00DD51ED" w:rsidP="00EA18B7">
            <w:pPr>
              <w:widowControl w:val="0"/>
              <w:spacing w:before="60" w:after="60" w:line="300" w:lineRule="atLeast"/>
              <w:jc w:val="center"/>
              <w:cnfStyle w:val="000000010000"/>
              <w:rPr>
                <w:rFonts w:ascii="Arial" w:hAnsi="Arial" w:cs="Arial"/>
              </w:rPr>
            </w:pPr>
            <w:r w:rsidRPr="00DD51ED">
              <w:rPr>
                <w:rFonts w:ascii="Arial" w:hAnsi="Arial" w:cs="Arial"/>
              </w:rPr>
              <w:t>September 2014</w:t>
            </w:r>
          </w:p>
        </w:tc>
        <w:tc>
          <w:tcPr>
            <w:tcW w:w="1179" w:type="dxa"/>
            <w:tcBorders>
              <w:left w:val="single" w:sz="8" w:space="0" w:color="7BA0CD" w:themeColor="accent1" w:themeTint="BF"/>
            </w:tcBorders>
          </w:tcPr>
          <w:p w:rsidR="00DD51ED" w:rsidRPr="00DD51ED" w:rsidRDefault="00DD51ED" w:rsidP="00EA18B7">
            <w:pPr>
              <w:widowControl w:val="0"/>
              <w:spacing w:before="60" w:after="60" w:line="300" w:lineRule="atLeast"/>
              <w:jc w:val="center"/>
              <w:cnfStyle w:val="000000010000"/>
              <w:rPr>
                <w:rFonts w:ascii="Arial" w:hAnsi="Arial" w:cs="Arial"/>
              </w:rPr>
            </w:pPr>
            <w:r w:rsidRPr="00DD51ED">
              <w:rPr>
                <w:rFonts w:ascii="Arial" w:hAnsi="Arial" w:cs="Arial"/>
              </w:rPr>
              <w:t>July 2015</w:t>
            </w:r>
          </w:p>
        </w:tc>
        <w:tc>
          <w:tcPr>
            <w:tcW w:w="1493" w:type="dxa"/>
            <w:tcBorders>
              <w:left w:val="single" w:sz="8" w:space="0" w:color="7BA0CD" w:themeColor="accent1" w:themeTint="BF"/>
            </w:tcBorders>
          </w:tcPr>
          <w:p w:rsidR="00DD51ED" w:rsidRPr="005E375F" w:rsidRDefault="00DD51ED" w:rsidP="00EA18B7">
            <w:pPr>
              <w:widowControl w:val="0"/>
              <w:spacing w:before="60" w:after="60" w:line="300" w:lineRule="atLeast"/>
              <w:jc w:val="center"/>
              <w:cnfStyle w:val="000000010000"/>
              <w:rPr>
                <w:rFonts w:ascii="Arial" w:hAnsi="Arial" w:cs="Arial"/>
              </w:rPr>
            </w:pPr>
          </w:p>
        </w:tc>
      </w:tr>
    </w:tbl>
    <w:p w:rsidR="006956A4" w:rsidRDefault="006956A4"/>
    <w:sectPr w:rsidR="006956A4" w:rsidSect="00BB7F7A">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87C"/>
    <w:multiLevelType w:val="hybridMultilevel"/>
    <w:tmpl w:val="924C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AE44CB"/>
    <w:multiLevelType w:val="hybridMultilevel"/>
    <w:tmpl w:val="B11C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963C90"/>
    <w:multiLevelType w:val="multilevel"/>
    <w:tmpl w:val="496ACC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497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5EAE0B00"/>
    <w:multiLevelType w:val="hybridMultilevel"/>
    <w:tmpl w:val="56EE3E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B7F7A"/>
    <w:rsid w:val="0000037A"/>
    <w:rsid w:val="00011406"/>
    <w:rsid w:val="00035D49"/>
    <w:rsid w:val="00042834"/>
    <w:rsid w:val="00166A22"/>
    <w:rsid w:val="00166D4E"/>
    <w:rsid w:val="001F0F22"/>
    <w:rsid w:val="00203E02"/>
    <w:rsid w:val="00254C3D"/>
    <w:rsid w:val="00380BBF"/>
    <w:rsid w:val="003B6F47"/>
    <w:rsid w:val="00437FF0"/>
    <w:rsid w:val="00582127"/>
    <w:rsid w:val="005D6D57"/>
    <w:rsid w:val="005F192F"/>
    <w:rsid w:val="005F3A8A"/>
    <w:rsid w:val="00616DB8"/>
    <w:rsid w:val="00640416"/>
    <w:rsid w:val="0064560B"/>
    <w:rsid w:val="006837D1"/>
    <w:rsid w:val="006956A4"/>
    <w:rsid w:val="00785C7B"/>
    <w:rsid w:val="00801295"/>
    <w:rsid w:val="00821991"/>
    <w:rsid w:val="00847214"/>
    <w:rsid w:val="00851635"/>
    <w:rsid w:val="008F64AB"/>
    <w:rsid w:val="009063D6"/>
    <w:rsid w:val="00911D02"/>
    <w:rsid w:val="00985066"/>
    <w:rsid w:val="009955F6"/>
    <w:rsid w:val="009A01CA"/>
    <w:rsid w:val="009A6903"/>
    <w:rsid w:val="00AF1D4A"/>
    <w:rsid w:val="00BB7F7A"/>
    <w:rsid w:val="00BF4D1E"/>
    <w:rsid w:val="00C31E66"/>
    <w:rsid w:val="00C70491"/>
    <w:rsid w:val="00CD26C4"/>
    <w:rsid w:val="00DD51ED"/>
    <w:rsid w:val="00E032A0"/>
    <w:rsid w:val="00E13694"/>
    <w:rsid w:val="00EA18B7"/>
    <w:rsid w:val="00EB2C58"/>
    <w:rsid w:val="00F7280A"/>
    <w:rsid w:val="00F75410"/>
    <w:rsid w:val="00F97E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F7A"/>
    <w:pPr>
      <w:spacing w:after="0" w:line="264" w:lineRule="auto"/>
    </w:pPr>
  </w:style>
  <w:style w:type="paragraph" w:styleId="Heading1">
    <w:name w:val="heading 1"/>
    <w:basedOn w:val="Normal"/>
    <w:next w:val="Normal"/>
    <w:link w:val="Heading1Char"/>
    <w:uiPriority w:val="9"/>
    <w:qFormat/>
    <w:rsid w:val="00BB7F7A"/>
    <w:pPr>
      <w:keepNext/>
      <w:keepLines/>
      <w:numPr>
        <w:numId w:val="1"/>
      </w:numPr>
      <w:pBdr>
        <w:bottom w:val="single" w:sz="4" w:space="1" w:color="000000" w:themeColor="text1"/>
      </w:pBdr>
      <w:spacing w:before="480" w:after="120"/>
      <w:ind w:left="709" w:hanging="709"/>
      <w:outlineLvl w:val="0"/>
    </w:pPr>
    <w:rPr>
      <w:rFonts w:asciiTheme="majorHAnsi" w:eastAsiaTheme="majorEastAsia" w:hAnsiTheme="majorHAnsi" w:cstheme="majorBidi"/>
      <w:b/>
      <w:bCs/>
      <w:color w:val="000000" w:themeColor="text1"/>
      <w:sz w:val="40"/>
      <w:szCs w:val="28"/>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nhideWhenUsed/>
    <w:qFormat/>
    <w:rsid w:val="00BB7F7A"/>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7F7A"/>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BB7F7A"/>
    <w:pPr>
      <w:keepNext/>
      <w:keepLines/>
      <w:numPr>
        <w:ilvl w:val="3"/>
        <w:numId w:val="1"/>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BB7F7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7F7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7F7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7F7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B7F7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F7A"/>
    <w:rPr>
      <w:rFonts w:asciiTheme="majorHAnsi" w:eastAsiaTheme="majorEastAsia" w:hAnsiTheme="majorHAnsi" w:cstheme="majorBidi"/>
      <w:b/>
      <w:bCs/>
      <w:color w:val="000000" w:themeColor="text1"/>
      <w:sz w:val="40"/>
      <w:szCs w:val="28"/>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rsid w:val="00BB7F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7F7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BB7F7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BB7F7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B7F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B7F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7F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B7F7A"/>
    <w:rPr>
      <w:rFonts w:asciiTheme="majorHAnsi" w:eastAsiaTheme="majorEastAsia" w:hAnsiTheme="majorHAnsi" w:cstheme="majorBidi"/>
      <w:i/>
      <w:iCs/>
      <w:color w:val="404040" w:themeColor="text1" w:themeTint="BF"/>
      <w:sz w:val="20"/>
      <w:szCs w:val="20"/>
    </w:rPr>
  </w:style>
  <w:style w:type="table" w:customStyle="1" w:styleId="MediumShading1-Accent11">
    <w:name w:val="Medium Shading 1 - Accent 11"/>
    <w:basedOn w:val="TableNormal"/>
    <w:uiPriority w:val="63"/>
    <w:rsid w:val="00BB7F7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9A0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1776</Words>
  <Characters>10127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edqa159</dc:creator>
  <cp:lastModifiedBy>eneh061</cp:lastModifiedBy>
  <cp:revision>2</cp:revision>
  <dcterms:created xsi:type="dcterms:W3CDTF">2015-10-02T08:43:00Z</dcterms:created>
  <dcterms:modified xsi:type="dcterms:W3CDTF">2015-10-02T08:43:00Z</dcterms:modified>
</cp:coreProperties>
</file>