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5BC029" w14:textId="040BB90C" w:rsidR="000A642C" w:rsidRPr="00653C43" w:rsidRDefault="000A642C" w:rsidP="00FC312B">
      <w:pPr>
        <w:rPr>
          <w:rFonts w:ascii="Arial" w:hAnsi="Arial" w:cs="Arial"/>
          <w:b/>
          <w:bCs/>
          <w:sz w:val="24"/>
          <w:szCs w:val="24"/>
        </w:rPr>
      </w:pPr>
      <w:r w:rsidRPr="00653C43">
        <w:rPr>
          <w:rFonts w:ascii="Arial" w:hAnsi="Arial" w:cs="Arial"/>
          <w:b/>
          <w:bCs/>
          <w:sz w:val="24"/>
          <w:szCs w:val="24"/>
        </w:rPr>
        <w:t>Briefing</w:t>
      </w:r>
      <w:r w:rsidR="003C6767">
        <w:rPr>
          <w:rFonts w:ascii="Arial" w:hAnsi="Arial" w:cs="Arial"/>
          <w:b/>
          <w:bCs/>
          <w:sz w:val="24"/>
          <w:szCs w:val="24"/>
        </w:rPr>
        <w:t xml:space="preserve"> Note </w:t>
      </w:r>
    </w:p>
    <w:p w14:paraId="0F2B3123" w14:textId="76809186" w:rsidR="00DF5BC3" w:rsidRPr="00A62EC1" w:rsidRDefault="00DF5BC3" w:rsidP="00DF5BC3">
      <w:pPr>
        <w:jc w:val="center"/>
        <w:rPr>
          <w:rFonts w:ascii="Arial" w:hAnsi="Arial" w:cs="Arial"/>
          <w:b/>
          <w:bCs/>
          <w:sz w:val="28"/>
          <w:szCs w:val="28"/>
        </w:rPr>
      </w:pPr>
      <w:r w:rsidRPr="00A62EC1">
        <w:rPr>
          <w:rFonts w:ascii="Arial" w:hAnsi="Arial" w:cs="Arial"/>
          <w:b/>
          <w:bCs/>
          <w:sz w:val="28"/>
          <w:szCs w:val="28"/>
        </w:rPr>
        <w:t xml:space="preserve">Torbay Local Plan </w:t>
      </w:r>
    </w:p>
    <w:p w14:paraId="0708B561" w14:textId="77777777" w:rsidR="00DF5BC3" w:rsidRPr="00A62EC1" w:rsidRDefault="00DF5BC3" w:rsidP="00DF5BC3">
      <w:pPr>
        <w:jc w:val="center"/>
        <w:rPr>
          <w:rFonts w:ascii="Arial" w:hAnsi="Arial" w:cs="Arial"/>
          <w:b/>
          <w:bCs/>
          <w:sz w:val="28"/>
          <w:szCs w:val="28"/>
        </w:rPr>
      </w:pPr>
      <w:r w:rsidRPr="00A62EC1">
        <w:rPr>
          <w:rFonts w:ascii="Arial" w:hAnsi="Arial" w:cs="Arial"/>
          <w:b/>
          <w:bCs/>
          <w:sz w:val="28"/>
          <w:szCs w:val="28"/>
        </w:rPr>
        <w:t xml:space="preserve">A Strategic Study </w:t>
      </w:r>
      <w:r w:rsidRPr="00A62EC1">
        <w:rPr>
          <w:rFonts w:ascii="Arial" w:hAnsi="Arial" w:cs="Arial"/>
          <w:b/>
          <w:bCs/>
          <w:color w:val="000000"/>
          <w:sz w:val="28"/>
          <w:szCs w:val="28"/>
        </w:rPr>
        <w:t>of the</w:t>
      </w:r>
      <w:r w:rsidRPr="00A62EC1">
        <w:rPr>
          <w:rFonts w:ascii="Arial" w:hAnsi="Arial" w:cs="Arial"/>
          <w:b/>
          <w:bCs/>
          <w:sz w:val="28"/>
          <w:szCs w:val="28"/>
        </w:rPr>
        <w:t xml:space="preserve"> Best and Most Versatile Land </w:t>
      </w:r>
    </w:p>
    <w:p w14:paraId="34EFCB8E" w14:textId="6F415201" w:rsidR="00BD7EAA" w:rsidRDefault="00DF5BC3" w:rsidP="00577DF2">
      <w:pPr>
        <w:jc w:val="center"/>
        <w:rPr>
          <w:rFonts w:ascii="Arial" w:hAnsi="Arial" w:cs="Arial"/>
          <w:b/>
          <w:bCs/>
          <w:sz w:val="28"/>
          <w:szCs w:val="28"/>
        </w:rPr>
      </w:pPr>
      <w:r w:rsidRPr="00A62EC1">
        <w:rPr>
          <w:rFonts w:ascii="Arial" w:hAnsi="Arial" w:cs="Arial"/>
          <w:b/>
          <w:bCs/>
          <w:sz w:val="28"/>
          <w:szCs w:val="28"/>
        </w:rPr>
        <w:t>Required for Housing and Employment</w:t>
      </w:r>
      <w:r w:rsidR="000A642C" w:rsidRPr="00653C43">
        <w:rPr>
          <w:rFonts w:ascii="Arial" w:hAnsi="Arial" w:cs="Arial"/>
          <w:b/>
          <w:bCs/>
          <w:sz w:val="32"/>
          <w:szCs w:val="32"/>
        </w:rPr>
        <w:t xml:space="preserve"> </w:t>
      </w:r>
      <w:r w:rsidR="000A642C" w:rsidRPr="00577DF2">
        <w:rPr>
          <w:rFonts w:ascii="Arial" w:hAnsi="Arial" w:cs="Arial"/>
          <w:b/>
          <w:bCs/>
          <w:sz w:val="28"/>
          <w:szCs w:val="28"/>
        </w:rPr>
        <w:t>(</w:t>
      </w:r>
      <w:r w:rsidR="00E85898">
        <w:rPr>
          <w:rFonts w:ascii="Arial" w:hAnsi="Arial" w:cs="Arial"/>
          <w:b/>
          <w:bCs/>
          <w:sz w:val="28"/>
          <w:szCs w:val="28"/>
        </w:rPr>
        <w:t>August</w:t>
      </w:r>
      <w:r w:rsidR="00E85898" w:rsidRPr="008A0A91">
        <w:rPr>
          <w:rFonts w:ascii="Arial" w:hAnsi="Arial" w:cs="Arial"/>
          <w:b/>
          <w:bCs/>
          <w:sz w:val="28"/>
          <w:szCs w:val="28"/>
        </w:rPr>
        <w:t xml:space="preserve"> </w:t>
      </w:r>
      <w:r w:rsidR="000A642C" w:rsidRPr="00577DF2">
        <w:rPr>
          <w:rFonts w:ascii="Arial" w:hAnsi="Arial" w:cs="Arial"/>
          <w:b/>
          <w:bCs/>
          <w:sz w:val="28"/>
          <w:szCs w:val="28"/>
        </w:rPr>
        <w:t>2024</w:t>
      </w:r>
    </w:p>
    <w:p w14:paraId="06253B31" w14:textId="77777777" w:rsidR="00675198" w:rsidRDefault="00675198" w:rsidP="00577DF2">
      <w:pPr>
        <w:jc w:val="center"/>
        <w:rPr>
          <w:rFonts w:ascii="Arial" w:hAnsi="Arial" w:cs="Arial"/>
        </w:rPr>
      </w:pPr>
    </w:p>
    <w:p w14:paraId="7758887B" w14:textId="00BBF0AA" w:rsidR="0019749E" w:rsidRDefault="00EA4F24" w:rsidP="00653C43">
      <w:pPr>
        <w:spacing w:after="0" w:line="360" w:lineRule="auto"/>
        <w:rPr>
          <w:rFonts w:ascii="Arial" w:hAnsi="Arial" w:cs="Arial"/>
        </w:rPr>
      </w:pPr>
      <w:r>
        <w:rPr>
          <w:rFonts w:ascii="Arial" w:hAnsi="Arial" w:cs="Arial"/>
        </w:rPr>
        <w:t xml:space="preserve">Torbay Council has </w:t>
      </w:r>
      <w:r w:rsidR="00B23285">
        <w:rPr>
          <w:rFonts w:ascii="Arial" w:hAnsi="Arial" w:cs="Arial"/>
        </w:rPr>
        <w:t xml:space="preserve">appointed Environmental Planning </w:t>
      </w:r>
      <w:r w:rsidR="00F73ED0">
        <w:rPr>
          <w:rFonts w:ascii="Arial" w:hAnsi="Arial" w:cs="Arial"/>
        </w:rPr>
        <w:t>(Chris Stapleton</w:t>
      </w:r>
      <w:r w:rsidR="00E03154">
        <w:rPr>
          <w:rFonts w:ascii="Arial" w:hAnsi="Arial" w:cs="Arial"/>
        </w:rPr>
        <w:t xml:space="preserve"> </w:t>
      </w:r>
      <w:r w:rsidR="00320BDF">
        <w:rPr>
          <w:rFonts w:ascii="Arial" w:hAnsi="Arial" w:cs="Arial"/>
        </w:rPr>
        <w:t xml:space="preserve">BSc, PIEMA, BSSS) </w:t>
      </w:r>
      <w:r w:rsidR="00032BA2">
        <w:rPr>
          <w:rFonts w:ascii="Arial" w:hAnsi="Arial" w:cs="Arial"/>
        </w:rPr>
        <w:t xml:space="preserve">to </w:t>
      </w:r>
      <w:r w:rsidR="001E6EBB">
        <w:rPr>
          <w:rFonts w:ascii="Arial" w:hAnsi="Arial" w:cs="Arial"/>
        </w:rPr>
        <w:t xml:space="preserve">assess the impact of potential future development upon </w:t>
      </w:r>
      <w:r w:rsidR="008967BA">
        <w:rPr>
          <w:rFonts w:ascii="Arial" w:hAnsi="Arial" w:cs="Arial"/>
        </w:rPr>
        <w:t>B</w:t>
      </w:r>
      <w:r w:rsidR="001E6EBB">
        <w:rPr>
          <w:rFonts w:ascii="Arial" w:hAnsi="Arial" w:cs="Arial"/>
        </w:rPr>
        <w:t xml:space="preserve">est and </w:t>
      </w:r>
      <w:r w:rsidR="008967BA">
        <w:rPr>
          <w:rFonts w:ascii="Arial" w:hAnsi="Arial" w:cs="Arial"/>
        </w:rPr>
        <w:t>M</w:t>
      </w:r>
      <w:r w:rsidR="001E6EBB">
        <w:rPr>
          <w:rFonts w:ascii="Arial" w:hAnsi="Arial" w:cs="Arial"/>
        </w:rPr>
        <w:t xml:space="preserve">ost </w:t>
      </w:r>
      <w:r w:rsidR="008967BA">
        <w:rPr>
          <w:rFonts w:ascii="Arial" w:hAnsi="Arial" w:cs="Arial"/>
        </w:rPr>
        <w:t>V</w:t>
      </w:r>
      <w:r w:rsidR="001E6EBB">
        <w:rPr>
          <w:rFonts w:ascii="Arial" w:hAnsi="Arial" w:cs="Arial"/>
        </w:rPr>
        <w:t xml:space="preserve">ersatile </w:t>
      </w:r>
      <w:r w:rsidR="008967BA">
        <w:rPr>
          <w:rFonts w:ascii="Arial" w:hAnsi="Arial" w:cs="Arial"/>
        </w:rPr>
        <w:t xml:space="preserve">(BMV) </w:t>
      </w:r>
      <w:r w:rsidR="00481208">
        <w:rPr>
          <w:rFonts w:ascii="Arial" w:hAnsi="Arial" w:cs="Arial"/>
        </w:rPr>
        <w:t xml:space="preserve">agricultural </w:t>
      </w:r>
      <w:r w:rsidR="001E6EBB">
        <w:rPr>
          <w:rFonts w:ascii="Arial" w:hAnsi="Arial" w:cs="Arial"/>
        </w:rPr>
        <w:t>land</w:t>
      </w:r>
      <w:r w:rsidR="008967BA">
        <w:rPr>
          <w:rFonts w:ascii="Arial" w:hAnsi="Arial" w:cs="Arial"/>
        </w:rPr>
        <w:t xml:space="preserve"> </w:t>
      </w:r>
      <w:r w:rsidR="001E6EBB">
        <w:rPr>
          <w:rFonts w:ascii="Arial" w:hAnsi="Arial" w:cs="Arial"/>
        </w:rPr>
        <w:t xml:space="preserve">in Torbay. </w:t>
      </w:r>
      <w:r w:rsidR="00627807">
        <w:rPr>
          <w:rFonts w:ascii="Arial" w:hAnsi="Arial" w:cs="Arial"/>
        </w:rPr>
        <w:t xml:space="preserve"> </w:t>
      </w:r>
      <w:r w:rsidR="00DF5BC3" w:rsidRPr="00653C43">
        <w:rPr>
          <w:rFonts w:ascii="Arial" w:hAnsi="Arial" w:cs="Arial"/>
        </w:rPr>
        <w:t>Natural England request</w:t>
      </w:r>
      <w:r w:rsidR="000A5C97">
        <w:rPr>
          <w:rFonts w:ascii="Arial" w:hAnsi="Arial" w:cs="Arial"/>
        </w:rPr>
        <w:t>ed</w:t>
      </w:r>
      <w:r w:rsidR="00DF5BC3" w:rsidRPr="00653C43">
        <w:rPr>
          <w:rFonts w:ascii="Arial" w:hAnsi="Arial" w:cs="Arial"/>
        </w:rPr>
        <w:t xml:space="preserve"> a strategic study of </w:t>
      </w:r>
      <w:r w:rsidR="00A37641" w:rsidRPr="00A37641">
        <w:rPr>
          <w:rFonts w:ascii="Arial" w:hAnsi="Arial" w:cs="Arial"/>
          <w:color w:val="000000"/>
        </w:rPr>
        <w:t>potential loss of</w:t>
      </w:r>
      <w:r w:rsidR="00DF5BC3" w:rsidRPr="00653C43">
        <w:rPr>
          <w:rFonts w:ascii="Arial" w:hAnsi="Arial" w:cs="Arial"/>
        </w:rPr>
        <w:t xml:space="preserve"> BMV agricultural </w:t>
      </w:r>
      <w:r w:rsidR="00A37641" w:rsidRPr="00A37641">
        <w:rPr>
          <w:rFonts w:ascii="Arial" w:hAnsi="Arial" w:cs="Arial"/>
          <w:color w:val="000000"/>
        </w:rPr>
        <w:t>land</w:t>
      </w:r>
      <w:r w:rsidR="00DF5BC3" w:rsidRPr="00653C43">
        <w:rPr>
          <w:rFonts w:ascii="Arial" w:hAnsi="Arial" w:cs="Arial"/>
        </w:rPr>
        <w:t xml:space="preserve"> due to housing and employment allocations in the Local Plan</w:t>
      </w:r>
      <w:r w:rsidR="00511B1E">
        <w:rPr>
          <w:rFonts w:ascii="Arial" w:hAnsi="Arial" w:cs="Arial"/>
        </w:rPr>
        <w:t>.</w:t>
      </w:r>
      <w:r w:rsidR="0004451A">
        <w:rPr>
          <w:rFonts w:ascii="Arial" w:hAnsi="Arial" w:cs="Arial"/>
        </w:rPr>
        <w:t xml:space="preserve"> </w:t>
      </w:r>
      <w:r w:rsidR="00D250BE">
        <w:rPr>
          <w:rFonts w:ascii="Arial" w:hAnsi="Arial" w:cs="Arial"/>
        </w:rPr>
        <w:t xml:space="preserve"> </w:t>
      </w:r>
      <w:r w:rsidR="00E85898">
        <w:rPr>
          <w:rFonts w:ascii="Arial" w:hAnsi="Arial" w:cs="Arial"/>
        </w:rPr>
        <w:t xml:space="preserve">This study has now been completed and is </w:t>
      </w:r>
      <w:r w:rsidR="008A0A91">
        <w:rPr>
          <w:rFonts w:ascii="Arial" w:hAnsi="Arial" w:cs="Arial"/>
        </w:rPr>
        <w:t xml:space="preserve">available online at: </w:t>
      </w:r>
      <w:hyperlink r:id="rId11" w:history="1">
        <w:r w:rsidR="008A0A91" w:rsidRPr="008A0A91">
          <w:rPr>
            <w:color w:val="0000FF"/>
            <w:u w:val="single"/>
          </w:rPr>
          <w:t>The local plan update: a landscape to thrive - Torbay Council</w:t>
        </w:r>
      </w:hyperlink>
      <w:r w:rsidR="00E85898">
        <w:rPr>
          <w:rFonts w:ascii="Arial" w:hAnsi="Arial" w:cs="Arial"/>
        </w:rPr>
        <w:t xml:space="preserve">.  It does not form council policy, but will help </w:t>
      </w:r>
      <w:r w:rsidR="008A0A91">
        <w:rPr>
          <w:rFonts w:ascii="Arial" w:hAnsi="Arial" w:cs="Arial"/>
        </w:rPr>
        <w:t xml:space="preserve">to </w:t>
      </w:r>
      <w:r w:rsidR="00E85898">
        <w:rPr>
          <w:rFonts w:ascii="Arial" w:hAnsi="Arial" w:cs="Arial"/>
        </w:rPr>
        <w:t xml:space="preserve">inform the forthcoming Local Plan. </w:t>
      </w:r>
    </w:p>
    <w:p w14:paraId="19B66E45" w14:textId="77777777" w:rsidR="008A0A91" w:rsidRDefault="008A0A91" w:rsidP="00653C43">
      <w:pPr>
        <w:spacing w:after="0" w:line="360" w:lineRule="auto"/>
        <w:rPr>
          <w:rFonts w:ascii="Arial" w:hAnsi="Arial" w:cs="Arial"/>
        </w:rPr>
      </w:pPr>
    </w:p>
    <w:p w14:paraId="132A4E5E" w14:textId="5EFF6A21" w:rsidR="00A212F1" w:rsidRDefault="0083247F" w:rsidP="00653C43">
      <w:pPr>
        <w:spacing w:after="0" w:line="360" w:lineRule="auto"/>
        <w:rPr>
          <w:rFonts w:ascii="Arial" w:hAnsi="Arial" w:cs="Arial"/>
        </w:rPr>
      </w:pPr>
      <w:bookmarkStart w:id="0" w:name="_Hlk173234482"/>
      <w:r w:rsidRPr="00653C43">
        <w:rPr>
          <w:rFonts w:ascii="Arial" w:hAnsi="Arial" w:cs="Arial"/>
        </w:rPr>
        <w:t>The study</w:t>
      </w:r>
      <w:r w:rsidR="00710696">
        <w:rPr>
          <w:rFonts w:ascii="Arial" w:hAnsi="Arial" w:cs="Arial"/>
        </w:rPr>
        <w:t xml:space="preserve"> </w:t>
      </w:r>
      <w:r w:rsidR="00A212F1" w:rsidRPr="00653C43">
        <w:rPr>
          <w:rFonts w:ascii="Arial" w:hAnsi="Arial" w:cs="Arial"/>
        </w:rPr>
        <w:t>consider</w:t>
      </w:r>
      <w:r w:rsidR="00A212F1">
        <w:rPr>
          <w:rFonts w:ascii="Arial" w:hAnsi="Arial" w:cs="Arial"/>
        </w:rPr>
        <w:t>s</w:t>
      </w:r>
      <w:r w:rsidR="00A212F1" w:rsidRPr="00653C43">
        <w:rPr>
          <w:rFonts w:ascii="Arial" w:hAnsi="Arial" w:cs="Arial"/>
        </w:rPr>
        <w:t xml:space="preserve"> </w:t>
      </w:r>
      <w:r w:rsidRPr="00653C43">
        <w:rPr>
          <w:rFonts w:ascii="Arial" w:hAnsi="Arial" w:cs="Arial"/>
        </w:rPr>
        <w:t>four</w:t>
      </w:r>
      <w:r w:rsidR="0019749E">
        <w:rPr>
          <w:rFonts w:ascii="Arial" w:hAnsi="Arial" w:cs="Arial"/>
        </w:rPr>
        <w:t xml:space="preserve"> potential growth</w:t>
      </w:r>
      <w:r w:rsidRPr="00653C43">
        <w:rPr>
          <w:rFonts w:ascii="Arial" w:hAnsi="Arial" w:cs="Arial"/>
        </w:rPr>
        <w:t xml:space="preserve"> scenarios</w:t>
      </w:r>
      <w:r w:rsidR="0019749E">
        <w:rPr>
          <w:rFonts w:ascii="Arial" w:hAnsi="Arial" w:cs="Arial"/>
        </w:rPr>
        <w:t xml:space="preserve"> based on the emerging local plan and </w:t>
      </w:r>
      <w:r w:rsidR="00CF68C3">
        <w:rPr>
          <w:rFonts w:ascii="Arial" w:hAnsi="Arial" w:cs="Arial"/>
        </w:rPr>
        <w:t xml:space="preserve">the </w:t>
      </w:r>
      <w:r w:rsidR="0019749E">
        <w:rPr>
          <w:rFonts w:ascii="Arial" w:hAnsi="Arial" w:cs="Arial"/>
        </w:rPr>
        <w:t>Housing and Economic Land Availability Assessment (HELAA, 2021)</w:t>
      </w:r>
      <w:r w:rsidRPr="00653C43">
        <w:rPr>
          <w:rFonts w:ascii="Arial" w:hAnsi="Arial" w:cs="Arial"/>
        </w:rPr>
        <w:t xml:space="preserve">: </w:t>
      </w:r>
      <w:r w:rsidR="0019749E">
        <w:rPr>
          <w:rFonts w:ascii="Arial" w:hAnsi="Arial" w:cs="Arial"/>
        </w:rPr>
        <w:t xml:space="preserve"> </w:t>
      </w:r>
    </w:p>
    <w:p w14:paraId="337E1A6A" w14:textId="7CAB12CE" w:rsidR="00A212F1" w:rsidRDefault="00710696" w:rsidP="00A212F1">
      <w:pPr>
        <w:pStyle w:val="ListParagraph"/>
        <w:numPr>
          <w:ilvl w:val="0"/>
          <w:numId w:val="1"/>
        </w:numPr>
        <w:spacing w:after="0" w:line="360" w:lineRule="auto"/>
        <w:rPr>
          <w:rFonts w:ascii="Arial" w:hAnsi="Arial" w:cs="Arial"/>
        </w:rPr>
      </w:pPr>
      <w:r w:rsidRPr="00FC312B">
        <w:rPr>
          <w:rFonts w:ascii="Arial" w:hAnsi="Arial" w:cs="Arial"/>
        </w:rPr>
        <w:t>R</w:t>
      </w:r>
      <w:r w:rsidR="0083247F" w:rsidRPr="00FC312B">
        <w:rPr>
          <w:rFonts w:ascii="Arial" w:hAnsi="Arial" w:cs="Arial"/>
        </w:rPr>
        <w:t>egulation18</w:t>
      </w:r>
      <w:r w:rsidR="007A409A">
        <w:rPr>
          <w:rFonts w:ascii="Arial" w:hAnsi="Arial" w:cs="Arial"/>
        </w:rPr>
        <w:t xml:space="preserve"> </w:t>
      </w:r>
      <w:r w:rsidR="00970D0C">
        <w:rPr>
          <w:rFonts w:ascii="Arial" w:hAnsi="Arial" w:cs="Arial"/>
        </w:rPr>
        <w:t>Housing</w:t>
      </w:r>
      <w:r w:rsidR="007A409A">
        <w:rPr>
          <w:rFonts w:ascii="Arial" w:hAnsi="Arial" w:cs="Arial"/>
        </w:rPr>
        <w:t xml:space="preserve"> Site Options Consultation</w:t>
      </w:r>
      <w:r w:rsidR="00367027">
        <w:rPr>
          <w:rFonts w:ascii="Arial" w:hAnsi="Arial" w:cs="Arial"/>
        </w:rPr>
        <w:t xml:space="preserve"> October 202</w:t>
      </w:r>
      <w:r w:rsidR="00DD77AF">
        <w:rPr>
          <w:rFonts w:ascii="Arial" w:hAnsi="Arial" w:cs="Arial"/>
        </w:rPr>
        <w:t>2</w:t>
      </w:r>
      <w:r w:rsidR="007A409A">
        <w:rPr>
          <w:rFonts w:ascii="Arial" w:hAnsi="Arial" w:cs="Arial"/>
        </w:rPr>
        <w:t xml:space="preserve"> </w:t>
      </w:r>
      <w:r w:rsidR="00970D0C">
        <w:rPr>
          <w:rFonts w:ascii="Arial" w:hAnsi="Arial" w:cs="Arial"/>
        </w:rPr>
        <w:t xml:space="preserve">(equal to about 300 dwellings a year). </w:t>
      </w:r>
    </w:p>
    <w:p w14:paraId="41D12A73" w14:textId="67240E09" w:rsidR="00A212F1" w:rsidRDefault="00DD77AF" w:rsidP="00A212F1">
      <w:pPr>
        <w:pStyle w:val="ListParagraph"/>
        <w:numPr>
          <w:ilvl w:val="0"/>
          <w:numId w:val="1"/>
        </w:numPr>
        <w:spacing w:after="0" w:line="360" w:lineRule="auto"/>
        <w:rPr>
          <w:rFonts w:ascii="Arial" w:hAnsi="Arial" w:cs="Arial"/>
        </w:rPr>
      </w:pPr>
      <w:r>
        <w:rPr>
          <w:rFonts w:ascii="Arial" w:hAnsi="Arial" w:cs="Arial"/>
        </w:rPr>
        <w:t xml:space="preserve">Regulation 18 </w:t>
      </w:r>
      <w:r w:rsidR="00241F6D">
        <w:rPr>
          <w:rFonts w:ascii="Arial" w:hAnsi="Arial" w:cs="Arial"/>
        </w:rPr>
        <w:t>plus a l</w:t>
      </w:r>
      <w:r w:rsidRPr="00945380">
        <w:rPr>
          <w:rFonts w:ascii="Arial" w:hAnsi="Arial" w:cs="Arial"/>
        </w:rPr>
        <w:t xml:space="preserve">imited </w:t>
      </w:r>
      <w:r w:rsidR="00241F6D">
        <w:rPr>
          <w:rFonts w:ascii="Arial" w:hAnsi="Arial" w:cs="Arial"/>
        </w:rPr>
        <w:t xml:space="preserve">number </w:t>
      </w:r>
      <w:r w:rsidR="00BF35FA">
        <w:rPr>
          <w:rFonts w:ascii="Arial" w:hAnsi="Arial" w:cs="Arial"/>
        </w:rPr>
        <w:t xml:space="preserve">of </w:t>
      </w:r>
      <w:r w:rsidR="0083247F" w:rsidRPr="00945380">
        <w:rPr>
          <w:rFonts w:ascii="Arial" w:hAnsi="Arial" w:cs="Arial"/>
        </w:rPr>
        <w:t xml:space="preserve">additional sites, </w:t>
      </w:r>
      <w:bookmarkStart w:id="1" w:name="_Hlk172744543"/>
      <w:r w:rsidR="0070417C">
        <w:rPr>
          <w:rFonts w:ascii="Arial" w:hAnsi="Arial" w:cs="Arial"/>
        </w:rPr>
        <w:t>(Difficult to give a precise number but about 3</w:t>
      </w:r>
      <w:r w:rsidR="005206DD">
        <w:rPr>
          <w:rFonts w:ascii="Arial" w:hAnsi="Arial" w:cs="Arial"/>
        </w:rPr>
        <w:t>20</w:t>
      </w:r>
      <w:r w:rsidR="00FA0F11">
        <w:rPr>
          <w:rFonts w:ascii="Arial" w:hAnsi="Arial" w:cs="Arial"/>
        </w:rPr>
        <w:t xml:space="preserve"> </w:t>
      </w:r>
      <w:r w:rsidR="0070417C">
        <w:rPr>
          <w:rFonts w:ascii="Arial" w:hAnsi="Arial" w:cs="Arial"/>
        </w:rPr>
        <w:t xml:space="preserve">dwellings per year). </w:t>
      </w:r>
    </w:p>
    <w:bookmarkEnd w:id="1"/>
    <w:p w14:paraId="31BA58B8" w14:textId="32330F38" w:rsidR="00EB0799" w:rsidRPr="00945380" w:rsidRDefault="00241F6D" w:rsidP="0070417C">
      <w:pPr>
        <w:pStyle w:val="ListParagraph"/>
        <w:numPr>
          <w:ilvl w:val="0"/>
          <w:numId w:val="1"/>
        </w:numPr>
        <w:spacing w:after="0" w:line="360" w:lineRule="auto"/>
        <w:rPr>
          <w:rFonts w:ascii="Arial" w:hAnsi="Arial" w:cs="Arial"/>
        </w:rPr>
      </w:pPr>
      <w:r>
        <w:rPr>
          <w:rFonts w:ascii="Arial" w:hAnsi="Arial" w:cs="Arial"/>
        </w:rPr>
        <w:t xml:space="preserve">Regulation 18 </w:t>
      </w:r>
      <w:r w:rsidR="00FD287B">
        <w:rPr>
          <w:rFonts w:ascii="Arial" w:hAnsi="Arial" w:cs="Arial"/>
        </w:rPr>
        <w:t xml:space="preserve">plus </w:t>
      </w:r>
      <w:r w:rsidR="0083247F" w:rsidRPr="00347359">
        <w:rPr>
          <w:rFonts w:ascii="Arial" w:hAnsi="Arial" w:cs="Arial"/>
        </w:rPr>
        <w:t>significant additional sites</w:t>
      </w:r>
      <w:r w:rsidR="00FD287B">
        <w:rPr>
          <w:rFonts w:ascii="Arial" w:hAnsi="Arial" w:cs="Arial"/>
        </w:rPr>
        <w:t xml:space="preserve"> not ruled out in principle by the HELAA</w:t>
      </w:r>
      <w:r w:rsidR="00A212F1">
        <w:rPr>
          <w:rFonts w:ascii="Arial" w:hAnsi="Arial" w:cs="Arial"/>
        </w:rPr>
        <w:t>;</w:t>
      </w:r>
      <w:r w:rsidR="0070417C">
        <w:rPr>
          <w:rFonts w:ascii="Arial" w:hAnsi="Arial" w:cs="Arial"/>
        </w:rPr>
        <w:t xml:space="preserve"> (Difficult to give a precise number but about </w:t>
      </w:r>
      <w:r w:rsidR="004C31B5">
        <w:rPr>
          <w:rFonts w:ascii="Arial" w:hAnsi="Arial" w:cs="Arial"/>
        </w:rPr>
        <w:t>400</w:t>
      </w:r>
      <w:r w:rsidR="0070417C">
        <w:rPr>
          <w:rFonts w:ascii="Arial" w:hAnsi="Arial" w:cs="Arial"/>
        </w:rPr>
        <w:t xml:space="preserve"> dwellings per year)</w:t>
      </w:r>
      <w:r w:rsidR="00FD287B">
        <w:rPr>
          <w:rFonts w:ascii="Arial" w:hAnsi="Arial" w:cs="Arial"/>
        </w:rPr>
        <w:t>;</w:t>
      </w:r>
      <w:r w:rsidR="0070417C">
        <w:rPr>
          <w:rFonts w:ascii="Arial" w:hAnsi="Arial" w:cs="Arial"/>
        </w:rPr>
        <w:t xml:space="preserve"> </w:t>
      </w:r>
      <w:r w:rsidR="00FD287B">
        <w:rPr>
          <w:rFonts w:ascii="Arial" w:hAnsi="Arial" w:cs="Arial"/>
        </w:rPr>
        <w:t xml:space="preserve">and </w:t>
      </w:r>
    </w:p>
    <w:p w14:paraId="6FC91C9F" w14:textId="30EF396D" w:rsidR="00653C43" w:rsidRDefault="005206DD" w:rsidP="00EE27C9">
      <w:pPr>
        <w:pStyle w:val="ListParagraph"/>
        <w:numPr>
          <w:ilvl w:val="0"/>
          <w:numId w:val="1"/>
        </w:numPr>
        <w:spacing w:after="0" w:line="360" w:lineRule="auto"/>
        <w:rPr>
          <w:rFonts w:ascii="Arial" w:hAnsi="Arial" w:cs="Arial"/>
        </w:rPr>
      </w:pPr>
      <w:r>
        <w:rPr>
          <w:rFonts w:ascii="Arial" w:hAnsi="Arial" w:cs="Arial"/>
        </w:rPr>
        <w:t>A</w:t>
      </w:r>
      <w:r w:rsidR="00710696" w:rsidRPr="00FC312B">
        <w:rPr>
          <w:rFonts w:ascii="Arial" w:hAnsi="Arial" w:cs="Arial"/>
        </w:rPr>
        <w:t>ll sites in</w:t>
      </w:r>
      <w:r w:rsidR="0083247F" w:rsidRPr="00FC312B">
        <w:rPr>
          <w:rFonts w:ascii="Arial" w:hAnsi="Arial" w:cs="Arial"/>
        </w:rPr>
        <w:t xml:space="preserve"> the HELAA.</w:t>
      </w:r>
      <w:r w:rsidR="00EB0799">
        <w:rPr>
          <w:rFonts w:ascii="Arial" w:hAnsi="Arial" w:cs="Arial"/>
        </w:rPr>
        <w:t xml:space="preserve"> Necessary to achieve the “Standard Method” of </w:t>
      </w:r>
      <w:r w:rsidR="008621BE">
        <w:rPr>
          <w:rFonts w:ascii="Arial" w:hAnsi="Arial" w:cs="Arial"/>
        </w:rPr>
        <w:t xml:space="preserve">about </w:t>
      </w:r>
      <w:r w:rsidR="00AE2C36">
        <w:rPr>
          <w:rFonts w:ascii="Arial" w:hAnsi="Arial" w:cs="Arial"/>
        </w:rPr>
        <w:t>600 dwellings a year</w:t>
      </w:r>
      <w:r w:rsidR="00200F97">
        <w:rPr>
          <w:rFonts w:ascii="Arial" w:hAnsi="Arial" w:cs="Arial"/>
        </w:rPr>
        <w:t>.</w:t>
      </w:r>
      <w:r w:rsidR="00AA1F86">
        <w:rPr>
          <w:rFonts w:ascii="Arial" w:hAnsi="Arial" w:cs="Arial"/>
        </w:rPr>
        <w:t xml:space="preserve"> </w:t>
      </w:r>
    </w:p>
    <w:bookmarkEnd w:id="0"/>
    <w:p w14:paraId="08F8C0B1" w14:textId="79D415F6" w:rsidR="005023B3" w:rsidRPr="00945380" w:rsidRDefault="005023B3" w:rsidP="005023B3">
      <w:pPr>
        <w:spacing w:after="0" w:line="360" w:lineRule="auto"/>
        <w:rPr>
          <w:rFonts w:ascii="Arial" w:hAnsi="Arial" w:cs="Arial"/>
        </w:rPr>
      </w:pPr>
      <w:r>
        <w:rPr>
          <w:rFonts w:ascii="Arial" w:hAnsi="Arial" w:cs="Arial"/>
        </w:rPr>
        <w:t xml:space="preserve">(Please note that the </w:t>
      </w:r>
      <w:r w:rsidR="00D243A7">
        <w:rPr>
          <w:rFonts w:ascii="Arial" w:hAnsi="Arial" w:cs="Arial"/>
        </w:rPr>
        <w:t>likely number of dwellings arising from each scenario is very approximate</w:t>
      </w:r>
      <w:r w:rsidR="0020012E">
        <w:rPr>
          <w:rFonts w:ascii="Arial" w:hAnsi="Arial" w:cs="Arial"/>
        </w:rPr>
        <w:t>, and dependent upon which sites are actually selected</w:t>
      </w:r>
      <w:r w:rsidR="008A0A91">
        <w:rPr>
          <w:rFonts w:ascii="Arial" w:hAnsi="Arial" w:cs="Arial"/>
        </w:rPr>
        <w:t>.  Reference to the Standard Method local housing need figure relates to the current method, rather than the revised standard method, proposed by the government in July 2024</w:t>
      </w:r>
      <w:r w:rsidR="00D243A7">
        <w:rPr>
          <w:rFonts w:ascii="Arial" w:hAnsi="Arial" w:cs="Arial"/>
        </w:rPr>
        <w:t xml:space="preserve">). </w:t>
      </w:r>
    </w:p>
    <w:p w14:paraId="04A3F94E" w14:textId="77777777" w:rsidR="00653C43" w:rsidRPr="00653C43" w:rsidRDefault="00653C43" w:rsidP="00653C43">
      <w:pPr>
        <w:spacing w:after="0" w:line="360" w:lineRule="auto"/>
        <w:rPr>
          <w:rFonts w:ascii="Arial" w:hAnsi="Arial" w:cs="Arial"/>
        </w:rPr>
      </w:pPr>
    </w:p>
    <w:p w14:paraId="57361DDB" w14:textId="21052EF6" w:rsidR="00217EEF" w:rsidRDefault="00754F08" w:rsidP="00653C43">
      <w:pPr>
        <w:spacing w:after="0" w:line="360" w:lineRule="auto"/>
        <w:rPr>
          <w:rFonts w:ascii="Arial" w:hAnsi="Arial" w:cs="Arial"/>
        </w:rPr>
      </w:pPr>
      <w:r>
        <w:rPr>
          <w:rFonts w:ascii="Arial" w:hAnsi="Arial" w:cs="Arial"/>
        </w:rPr>
        <w:t xml:space="preserve">The study found that </w:t>
      </w:r>
      <w:r w:rsidR="009E1D88" w:rsidRPr="00653C43">
        <w:rPr>
          <w:rFonts w:ascii="Arial" w:hAnsi="Arial" w:cs="Arial"/>
        </w:rPr>
        <w:t xml:space="preserve">Torbay </w:t>
      </w:r>
      <w:r>
        <w:rPr>
          <w:rFonts w:ascii="Arial" w:hAnsi="Arial" w:cs="Arial"/>
        </w:rPr>
        <w:t>has</w:t>
      </w:r>
      <w:r w:rsidR="009E1D88" w:rsidRPr="00653C43">
        <w:rPr>
          <w:rFonts w:ascii="Arial" w:hAnsi="Arial" w:cs="Arial"/>
        </w:rPr>
        <w:t xml:space="preserve"> a largely developed urban coastline, with agricultural land covering just under 30% of the area</w:t>
      </w:r>
      <w:r w:rsidR="00217EEF">
        <w:rPr>
          <w:rFonts w:ascii="Arial" w:hAnsi="Arial" w:cs="Arial"/>
        </w:rPr>
        <w:t xml:space="preserve"> (</w:t>
      </w:r>
      <w:r w:rsidR="000F6F3D">
        <w:rPr>
          <w:rFonts w:ascii="Arial" w:hAnsi="Arial" w:cs="Arial"/>
        </w:rPr>
        <w:t>1826 ha)</w:t>
      </w:r>
      <w:r w:rsidR="009E1D88" w:rsidRPr="00653C43">
        <w:rPr>
          <w:rFonts w:ascii="Arial" w:hAnsi="Arial" w:cs="Arial"/>
        </w:rPr>
        <w:t xml:space="preserve">, </w:t>
      </w:r>
      <w:r w:rsidR="006B660B">
        <w:rPr>
          <w:rFonts w:ascii="Arial" w:hAnsi="Arial" w:cs="Arial"/>
        </w:rPr>
        <w:t>located mainl</w:t>
      </w:r>
      <w:r w:rsidR="00217EEF">
        <w:rPr>
          <w:rFonts w:ascii="Arial" w:hAnsi="Arial" w:cs="Arial"/>
        </w:rPr>
        <w:t xml:space="preserve">y to the west of Torbay.  </w:t>
      </w:r>
      <w:r w:rsidR="007461EB">
        <w:rPr>
          <w:rFonts w:ascii="Arial" w:hAnsi="Arial" w:cs="Arial"/>
        </w:rPr>
        <w:t xml:space="preserve">About 47% </w:t>
      </w:r>
      <w:r w:rsidR="00F26F2E">
        <w:rPr>
          <w:rFonts w:ascii="Arial" w:hAnsi="Arial" w:cs="Arial"/>
        </w:rPr>
        <w:t xml:space="preserve">(just under </w:t>
      </w:r>
      <w:r w:rsidR="00D11CAB">
        <w:rPr>
          <w:rFonts w:ascii="Arial" w:hAnsi="Arial" w:cs="Arial"/>
        </w:rPr>
        <w:t xml:space="preserve">858ha) </w:t>
      </w:r>
      <w:r w:rsidR="007461EB">
        <w:rPr>
          <w:rFonts w:ascii="Arial" w:hAnsi="Arial" w:cs="Arial"/>
        </w:rPr>
        <w:t xml:space="preserve">of Torbay’s agricultural land is assessed to be of BMV </w:t>
      </w:r>
      <w:r w:rsidR="00A607BB">
        <w:rPr>
          <w:rFonts w:ascii="Arial" w:hAnsi="Arial" w:cs="Arial"/>
        </w:rPr>
        <w:t xml:space="preserve">quality, which is higher than the national average of </w:t>
      </w:r>
      <w:r w:rsidR="00915BDF">
        <w:rPr>
          <w:rFonts w:ascii="Arial" w:hAnsi="Arial" w:cs="Arial"/>
        </w:rPr>
        <w:t xml:space="preserve">42%. </w:t>
      </w:r>
    </w:p>
    <w:p w14:paraId="725EC254" w14:textId="0B358692" w:rsidR="00707644" w:rsidRDefault="00707644" w:rsidP="00653C43">
      <w:pPr>
        <w:spacing w:after="0" w:line="360" w:lineRule="auto"/>
        <w:rPr>
          <w:rFonts w:ascii="Arial" w:hAnsi="Arial" w:cs="Arial"/>
        </w:rPr>
      </w:pPr>
    </w:p>
    <w:p w14:paraId="3949DE33" w14:textId="74CEA54A" w:rsidR="004B3CF2" w:rsidRDefault="00D85779" w:rsidP="00653C43">
      <w:pPr>
        <w:spacing w:after="0" w:line="360" w:lineRule="auto"/>
        <w:rPr>
          <w:rFonts w:ascii="Arial" w:hAnsi="Arial" w:cs="Arial"/>
        </w:rPr>
      </w:pPr>
      <w:r>
        <w:rPr>
          <w:rFonts w:ascii="Arial" w:hAnsi="Arial" w:cs="Arial"/>
        </w:rPr>
        <w:t>There is no</w:t>
      </w:r>
      <w:r w:rsidR="00707644">
        <w:rPr>
          <w:rFonts w:ascii="Arial" w:hAnsi="Arial" w:cs="Arial"/>
        </w:rPr>
        <w:t xml:space="preserve"> </w:t>
      </w:r>
      <w:r>
        <w:rPr>
          <w:rFonts w:ascii="Arial" w:hAnsi="Arial" w:cs="Arial"/>
        </w:rPr>
        <w:t>single answer about</w:t>
      </w:r>
      <w:r w:rsidR="00275A36">
        <w:rPr>
          <w:rFonts w:ascii="Arial" w:hAnsi="Arial" w:cs="Arial"/>
        </w:rPr>
        <w:t xml:space="preserve"> an acceptable </w:t>
      </w:r>
      <w:r w:rsidR="007D39D6">
        <w:rPr>
          <w:rFonts w:ascii="Arial" w:hAnsi="Arial" w:cs="Arial"/>
        </w:rPr>
        <w:t xml:space="preserve">level of </w:t>
      </w:r>
      <w:r w:rsidR="00275A36">
        <w:rPr>
          <w:rFonts w:ascii="Arial" w:hAnsi="Arial" w:cs="Arial"/>
        </w:rPr>
        <w:t>loss of BMV lan</w:t>
      </w:r>
      <w:r w:rsidR="008C4A72">
        <w:rPr>
          <w:rFonts w:ascii="Arial" w:hAnsi="Arial" w:cs="Arial"/>
        </w:rPr>
        <w:t>d</w:t>
      </w:r>
      <w:r w:rsidR="007D39D6">
        <w:rPr>
          <w:rFonts w:ascii="Arial" w:hAnsi="Arial" w:cs="Arial"/>
        </w:rPr>
        <w:t>.  F</w:t>
      </w:r>
      <w:r w:rsidR="00422D3C">
        <w:rPr>
          <w:rFonts w:ascii="Arial" w:hAnsi="Arial" w:cs="Arial"/>
        </w:rPr>
        <w:t xml:space="preserve">actors such as </w:t>
      </w:r>
      <w:r w:rsidR="00DD0259">
        <w:rPr>
          <w:rFonts w:ascii="Arial" w:hAnsi="Arial" w:cs="Arial"/>
        </w:rPr>
        <w:t>climate change, the world situation</w:t>
      </w:r>
      <w:r w:rsidR="002D031D">
        <w:rPr>
          <w:rFonts w:ascii="Arial" w:hAnsi="Arial" w:cs="Arial"/>
        </w:rPr>
        <w:t>, emerging best practice</w:t>
      </w:r>
      <w:r w:rsidR="00DD0259">
        <w:rPr>
          <w:rFonts w:ascii="Arial" w:hAnsi="Arial" w:cs="Arial"/>
        </w:rPr>
        <w:t xml:space="preserve"> </w:t>
      </w:r>
      <w:r w:rsidR="00F115DE">
        <w:rPr>
          <w:rFonts w:ascii="Arial" w:hAnsi="Arial" w:cs="Arial"/>
        </w:rPr>
        <w:t>and government guidance will all need to be kept under review</w:t>
      </w:r>
      <w:r w:rsidR="00F60761">
        <w:rPr>
          <w:rStyle w:val="FootnoteReference"/>
          <w:rFonts w:ascii="Arial" w:hAnsi="Arial" w:cs="Arial"/>
        </w:rPr>
        <w:footnoteReference w:id="1"/>
      </w:r>
      <w:r w:rsidR="00F60761">
        <w:rPr>
          <w:rFonts w:ascii="Arial" w:hAnsi="Arial" w:cs="Arial"/>
        </w:rPr>
        <w:t xml:space="preserve">. </w:t>
      </w:r>
      <w:r w:rsidR="007303A8">
        <w:rPr>
          <w:rFonts w:ascii="Arial" w:hAnsi="Arial" w:cs="Arial"/>
        </w:rPr>
        <w:t xml:space="preserve"> </w:t>
      </w:r>
      <w:r w:rsidR="004B3CF2" w:rsidRPr="00653C43">
        <w:rPr>
          <w:rFonts w:ascii="Arial" w:hAnsi="Arial" w:cs="Arial"/>
        </w:rPr>
        <w:t>Under the Regulation 18 scenario</w:t>
      </w:r>
      <w:r w:rsidR="008A0A91">
        <w:rPr>
          <w:rFonts w:ascii="Arial" w:hAnsi="Arial" w:cs="Arial"/>
        </w:rPr>
        <w:t xml:space="preserve"> (2022)</w:t>
      </w:r>
      <w:r w:rsidR="004B3CF2" w:rsidRPr="00653C43">
        <w:rPr>
          <w:rFonts w:ascii="Arial" w:hAnsi="Arial" w:cs="Arial"/>
        </w:rPr>
        <w:t>, the projected annual BMV land loss over the plan period (18 year) is 6.63 hectares, constituting 0.32% of annual loss in comparison to the 1% national threshold for significant cumulative impact</w:t>
      </w:r>
      <w:r w:rsidR="0094689C">
        <w:rPr>
          <w:rStyle w:val="FootnoteReference"/>
          <w:rFonts w:ascii="Arial" w:hAnsi="Arial" w:cs="Arial"/>
        </w:rPr>
        <w:footnoteReference w:id="2"/>
      </w:r>
      <w:r w:rsidR="004B3CF2">
        <w:rPr>
          <w:rFonts w:ascii="Arial" w:hAnsi="Arial" w:cs="Arial"/>
        </w:rPr>
        <w:t>.</w:t>
      </w:r>
    </w:p>
    <w:p w14:paraId="2F65C6A6" w14:textId="77777777" w:rsidR="00B07510" w:rsidRDefault="00B07510" w:rsidP="00D30B60">
      <w:pPr>
        <w:spacing w:after="0" w:line="360" w:lineRule="auto"/>
        <w:rPr>
          <w:rFonts w:ascii="Arial" w:hAnsi="Arial" w:cs="Arial"/>
        </w:rPr>
      </w:pPr>
    </w:p>
    <w:p w14:paraId="2221573A" w14:textId="7C6CA7BC" w:rsidR="00D30B60" w:rsidRDefault="00D30B60" w:rsidP="00D30B60">
      <w:pPr>
        <w:spacing w:after="0" w:line="360" w:lineRule="auto"/>
        <w:rPr>
          <w:rFonts w:ascii="Arial" w:hAnsi="Arial" w:cs="Arial"/>
        </w:rPr>
      </w:pPr>
      <w:r w:rsidRPr="00653C43">
        <w:rPr>
          <w:rFonts w:ascii="Arial" w:hAnsi="Arial" w:cs="Arial"/>
        </w:rPr>
        <w:t>Housing and employment allocations in the Local Plan (Reg 18) would result in the loss of 119.4 hectares of BMV land.</w:t>
      </w:r>
      <w:r w:rsidR="00325CD1">
        <w:rPr>
          <w:rFonts w:ascii="Arial" w:hAnsi="Arial" w:cs="Arial"/>
        </w:rPr>
        <w:t xml:space="preserve">  </w:t>
      </w:r>
      <w:r w:rsidRPr="00653C43">
        <w:rPr>
          <w:rFonts w:ascii="Arial" w:hAnsi="Arial" w:cs="Arial"/>
        </w:rPr>
        <w:t xml:space="preserve">Under the Regulation 18 </w:t>
      </w:r>
      <w:r>
        <w:rPr>
          <w:rFonts w:ascii="Arial" w:hAnsi="Arial" w:cs="Arial"/>
        </w:rPr>
        <w:t>(</w:t>
      </w:r>
      <w:r w:rsidR="00E138B0">
        <w:rPr>
          <w:rFonts w:ascii="Arial" w:hAnsi="Arial" w:cs="Arial"/>
        </w:rPr>
        <w:t>S</w:t>
      </w:r>
      <w:r w:rsidRPr="00653C43">
        <w:rPr>
          <w:rFonts w:ascii="Arial" w:hAnsi="Arial" w:cs="Arial"/>
        </w:rPr>
        <w:t>cenario</w:t>
      </w:r>
      <w:r>
        <w:rPr>
          <w:rFonts w:ascii="Arial" w:hAnsi="Arial" w:cs="Arial"/>
        </w:rPr>
        <w:t xml:space="preserve"> 1)</w:t>
      </w:r>
      <w:r w:rsidRPr="00653C43">
        <w:rPr>
          <w:rFonts w:ascii="Arial" w:hAnsi="Arial" w:cs="Arial"/>
        </w:rPr>
        <w:t>, the projected annual BMV land loss over the plan period (18 year) is 6.63 hectares, constituting 0.32% of annual loss in comparison to the 1% national threshold for significant cumulative impact. The Council's approach to land allocation has been found to be reasonable and proportionate given environmental and geographical constraints.</w:t>
      </w:r>
      <w:r w:rsidR="00604F3C">
        <w:rPr>
          <w:rFonts w:ascii="Arial" w:hAnsi="Arial" w:cs="Arial"/>
        </w:rPr>
        <w:t xml:space="preserve"> </w:t>
      </w:r>
    </w:p>
    <w:p w14:paraId="24FCA21D" w14:textId="77777777" w:rsidR="00093D1A" w:rsidRDefault="00093D1A" w:rsidP="00653C43">
      <w:pPr>
        <w:spacing w:after="0" w:line="360" w:lineRule="auto"/>
        <w:rPr>
          <w:rFonts w:ascii="Arial" w:hAnsi="Arial" w:cs="Arial"/>
        </w:rPr>
      </w:pPr>
    </w:p>
    <w:p w14:paraId="1611DBC8" w14:textId="2B0D4C0B" w:rsidR="00D85779" w:rsidRDefault="00683E90" w:rsidP="00683E90">
      <w:pPr>
        <w:spacing w:after="0" w:line="360" w:lineRule="auto"/>
        <w:rPr>
          <w:rFonts w:ascii="Arial" w:hAnsi="Arial" w:cs="Arial"/>
        </w:rPr>
      </w:pPr>
      <w:r>
        <w:rPr>
          <w:rFonts w:ascii="Arial" w:hAnsi="Arial" w:cs="Arial"/>
        </w:rPr>
        <w:t>The study indicated</w:t>
      </w:r>
      <w:r w:rsidR="00C652EF">
        <w:rPr>
          <w:rFonts w:ascii="Arial" w:hAnsi="Arial" w:cs="Arial"/>
        </w:rPr>
        <w:t xml:space="preserve"> some </w:t>
      </w:r>
      <w:r w:rsidR="005023B3">
        <w:rPr>
          <w:rFonts w:ascii="Arial" w:hAnsi="Arial" w:cs="Arial"/>
        </w:rPr>
        <w:t xml:space="preserve">limited </w:t>
      </w:r>
      <w:r w:rsidR="00C652EF">
        <w:rPr>
          <w:rFonts w:ascii="Arial" w:hAnsi="Arial" w:cs="Arial"/>
        </w:rPr>
        <w:t>headroom for additional land loss associated with</w:t>
      </w:r>
      <w:r w:rsidR="0022205C">
        <w:rPr>
          <w:rFonts w:ascii="Arial" w:hAnsi="Arial" w:cs="Arial"/>
        </w:rPr>
        <w:t xml:space="preserve"> option</w:t>
      </w:r>
      <w:r w:rsidR="00C652EF">
        <w:rPr>
          <w:rFonts w:ascii="Arial" w:hAnsi="Arial" w:cs="Arial"/>
        </w:rPr>
        <w:t xml:space="preserve">s </w:t>
      </w:r>
      <w:r w:rsidR="00015DB5">
        <w:rPr>
          <w:rFonts w:ascii="Arial" w:hAnsi="Arial" w:cs="Arial"/>
        </w:rPr>
        <w:t xml:space="preserve">1, </w:t>
      </w:r>
      <w:r w:rsidR="00C652EF">
        <w:rPr>
          <w:rFonts w:ascii="Arial" w:hAnsi="Arial" w:cs="Arial"/>
        </w:rPr>
        <w:t>2</w:t>
      </w:r>
      <w:r w:rsidR="00015DB5">
        <w:rPr>
          <w:rFonts w:ascii="Arial" w:hAnsi="Arial" w:cs="Arial"/>
        </w:rPr>
        <w:t xml:space="preserve"> and 3</w:t>
      </w:r>
      <w:r w:rsidR="00C652EF">
        <w:rPr>
          <w:rFonts w:ascii="Arial" w:hAnsi="Arial" w:cs="Arial"/>
        </w:rPr>
        <w:t>.</w:t>
      </w:r>
      <w:r w:rsidR="00756F0D">
        <w:rPr>
          <w:rFonts w:ascii="Arial" w:hAnsi="Arial" w:cs="Arial"/>
        </w:rPr>
        <w:t xml:space="preserve">  </w:t>
      </w:r>
      <w:r w:rsidR="003D68E4">
        <w:rPr>
          <w:rFonts w:ascii="Arial" w:hAnsi="Arial" w:cs="Arial"/>
        </w:rPr>
        <w:t>i</w:t>
      </w:r>
      <w:r w:rsidR="00756F0D">
        <w:rPr>
          <w:rFonts w:ascii="Arial" w:hAnsi="Arial" w:cs="Arial"/>
        </w:rPr>
        <w:t xml:space="preserve">.e. some </w:t>
      </w:r>
      <w:r w:rsidR="003D68E4">
        <w:rPr>
          <w:rFonts w:ascii="Arial" w:hAnsi="Arial" w:cs="Arial"/>
        </w:rPr>
        <w:t xml:space="preserve">limited </w:t>
      </w:r>
      <w:r w:rsidR="00756F0D">
        <w:rPr>
          <w:rFonts w:ascii="Arial" w:hAnsi="Arial" w:cs="Arial"/>
        </w:rPr>
        <w:t xml:space="preserve">scope to exceed the </w:t>
      </w:r>
      <w:r w:rsidR="00BD5B0D">
        <w:rPr>
          <w:rFonts w:ascii="Arial" w:hAnsi="Arial" w:cs="Arial"/>
        </w:rPr>
        <w:t xml:space="preserve">300 dwellings a year in the Regulation 18 </w:t>
      </w:r>
      <w:r w:rsidR="003D68E4">
        <w:rPr>
          <w:rFonts w:ascii="Arial" w:hAnsi="Arial" w:cs="Arial"/>
        </w:rPr>
        <w:t>Housing</w:t>
      </w:r>
      <w:r w:rsidR="00BD5B0D">
        <w:rPr>
          <w:rFonts w:ascii="Arial" w:hAnsi="Arial" w:cs="Arial"/>
        </w:rPr>
        <w:t xml:space="preserve"> Site Options </w:t>
      </w:r>
      <w:r w:rsidR="003D68E4">
        <w:rPr>
          <w:rFonts w:ascii="Arial" w:hAnsi="Arial" w:cs="Arial"/>
        </w:rPr>
        <w:t xml:space="preserve">consultation (2022).  </w:t>
      </w:r>
      <w:r w:rsidR="00EB61C8">
        <w:rPr>
          <w:rFonts w:ascii="Arial" w:hAnsi="Arial" w:cs="Arial"/>
        </w:rPr>
        <w:t xml:space="preserve">However, Option </w:t>
      </w:r>
      <w:r w:rsidR="008D4BC3">
        <w:rPr>
          <w:rFonts w:ascii="Arial" w:hAnsi="Arial" w:cs="Arial"/>
        </w:rPr>
        <w:t xml:space="preserve">4 </w:t>
      </w:r>
      <w:r w:rsidR="003F4C19">
        <w:rPr>
          <w:rFonts w:ascii="Arial" w:hAnsi="Arial" w:cs="Arial"/>
        </w:rPr>
        <w:t>beaches this figure.  M</w:t>
      </w:r>
      <w:r w:rsidR="008B3DA9">
        <w:rPr>
          <w:rFonts w:ascii="Arial" w:hAnsi="Arial" w:cs="Arial"/>
        </w:rPr>
        <w:t xml:space="preserve">eeting the Standard </w:t>
      </w:r>
      <w:r w:rsidR="003D68E4">
        <w:rPr>
          <w:rFonts w:ascii="Arial" w:hAnsi="Arial" w:cs="Arial"/>
        </w:rPr>
        <w:t>M</w:t>
      </w:r>
      <w:r w:rsidR="008B3DA9">
        <w:rPr>
          <w:rFonts w:ascii="Arial" w:hAnsi="Arial" w:cs="Arial"/>
        </w:rPr>
        <w:t xml:space="preserve">ethod level of growth would </w:t>
      </w:r>
      <w:r w:rsidR="003640A5">
        <w:rPr>
          <w:rFonts w:ascii="Arial" w:hAnsi="Arial" w:cs="Arial"/>
        </w:rPr>
        <w:t xml:space="preserve">significantly exceed the level </w:t>
      </w:r>
      <w:r w:rsidR="003F4C19">
        <w:rPr>
          <w:rFonts w:ascii="Arial" w:hAnsi="Arial" w:cs="Arial"/>
        </w:rPr>
        <w:t xml:space="preserve">of BMV loss </w:t>
      </w:r>
      <w:r w:rsidR="003640A5">
        <w:rPr>
          <w:rFonts w:ascii="Arial" w:hAnsi="Arial" w:cs="Arial"/>
        </w:rPr>
        <w:t xml:space="preserve">deemed to be sustainable.  </w:t>
      </w:r>
    </w:p>
    <w:p w14:paraId="50B165A2" w14:textId="78A49584" w:rsidR="00D85779" w:rsidRDefault="003640A5" w:rsidP="00653C43">
      <w:pPr>
        <w:spacing w:after="0" w:line="360" w:lineRule="auto"/>
        <w:rPr>
          <w:rFonts w:ascii="Arial" w:hAnsi="Arial" w:cs="Arial"/>
        </w:rPr>
      </w:pPr>
      <w:r>
        <w:rPr>
          <w:noProof/>
        </w:rPr>
        <w:drawing>
          <wp:inline distT="0" distB="0" distL="0" distR="0" wp14:anchorId="5D08EEB3" wp14:editId="6F11AE0A">
            <wp:extent cx="5731510" cy="3334385"/>
            <wp:effectExtent l="0" t="0" r="2540" b="0"/>
            <wp:docPr id="1313101047" name="Picture 1" descr="A table with numbers and a number of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0792659" name="Picture 1" descr="A table with numbers and a number of text&#10;&#10;Description automatically generated with medium confidence"/>
                    <pic:cNvPicPr/>
                  </pic:nvPicPr>
                  <pic:blipFill>
                    <a:blip r:embed="rId12"/>
                    <a:stretch>
                      <a:fillRect/>
                    </a:stretch>
                  </pic:blipFill>
                  <pic:spPr>
                    <a:xfrm>
                      <a:off x="0" y="0"/>
                      <a:ext cx="5731510" cy="3334385"/>
                    </a:xfrm>
                    <a:prstGeom prst="rect">
                      <a:avLst/>
                    </a:prstGeom>
                  </pic:spPr>
                </pic:pic>
              </a:graphicData>
            </a:graphic>
          </wp:inline>
        </w:drawing>
      </w:r>
    </w:p>
    <w:p w14:paraId="3FCDFF5A" w14:textId="111F8EA4" w:rsidR="00185603" w:rsidRDefault="006F24E5" w:rsidP="00185603">
      <w:pPr>
        <w:spacing w:after="0" w:line="360" w:lineRule="auto"/>
        <w:rPr>
          <w:rFonts w:ascii="Arial" w:hAnsi="Arial" w:cs="Arial"/>
        </w:rPr>
      </w:pPr>
      <w:r w:rsidRPr="00653C43">
        <w:rPr>
          <w:rFonts w:ascii="Arial" w:hAnsi="Arial" w:cs="Arial"/>
        </w:rPr>
        <w:t xml:space="preserve">The study </w:t>
      </w:r>
      <w:r w:rsidR="00577DF2">
        <w:rPr>
          <w:rFonts w:ascii="Arial" w:hAnsi="Arial" w:cs="Arial"/>
        </w:rPr>
        <w:t xml:space="preserve">recommends that developers should be required to provide </w:t>
      </w:r>
      <w:r w:rsidR="00A37641" w:rsidRPr="00A37641">
        <w:rPr>
          <w:rFonts w:ascii="Arial" w:hAnsi="Arial" w:cs="Arial"/>
          <w:color w:val="000000"/>
        </w:rPr>
        <w:t>a</w:t>
      </w:r>
      <w:r w:rsidRPr="00653C43">
        <w:rPr>
          <w:rFonts w:ascii="Arial" w:hAnsi="Arial" w:cs="Arial"/>
        </w:rPr>
        <w:t xml:space="preserve"> detailed </w:t>
      </w:r>
      <w:r w:rsidRPr="00653C43">
        <w:rPr>
          <w:rFonts w:ascii="Arial" w:hAnsi="Arial" w:cs="Arial"/>
          <w:b/>
          <w:bCs/>
        </w:rPr>
        <w:t xml:space="preserve">site-specific </w:t>
      </w:r>
      <w:r w:rsidR="00577DF2">
        <w:rPr>
          <w:rFonts w:ascii="Arial" w:hAnsi="Arial" w:cs="Arial"/>
          <w:b/>
          <w:bCs/>
        </w:rPr>
        <w:t xml:space="preserve">agricultural land classification (ALC) </w:t>
      </w:r>
      <w:r w:rsidR="00A62EC1">
        <w:rPr>
          <w:rFonts w:ascii="Arial" w:hAnsi="Arial" w:cs="Arial"/>
          <w:b/>
          <w:bCs/>
        </w:rPr>
        <w:t xml:space="preserve">survey </w:t>
      </w:r>
      <w:r w:rsidRPr="00653C43">
        <w:rPr>
          <w:rFonts w:ascii="Arial" w:hAnsi="Arial" w:cs="Arial"/>
        </w:rPr>
        <w:t xml:space="preserve">(if it is unknown) and </w:t>
      </w:r>
      <w:r w:rsidRPr="00653C43">
        <w:rPr>
          <w:rFonts w:ascii="Arial" w:hAnsi="Arial" w:cs="Arial"/>
          <w:b/>
          <w:bCs/>
        </w:rPr>
        <w:t xml:space="preserve">soil resource </w:t>
      </w:r>
      <w:proofErr w:type="gramStart"/>
      <w:r w:rsidRPr="00653C43">
        <w:rPr>
          <w:rFonts w:ascii="Arial" w:hAnsi="Arial" w:cs="Arial"/>
          <w:b/>
          <w:bCs/>
        </w:rPr>
        <w:t>survey</w:t>
      </w:r>
      <w:r w:rsidRPr="00653C43">
        <w:rPr>
          <w:rFonts w:ascii="Arial" w:hAnsi="Arial" w:cs="Arial"/>
        </w:rPr>
        <w:t xml:space="preserve"> .</w:t>
      </w:r>
      <w:r w:rsidR="005C37A2">
        <w:rPr>
          <w:rFonts w:ascii="Arial" w:hAnsi="Arial" w:cs="Arial"/>
        </w:rPr>
        <w:t>This</w:t>
      </w:r>
      <w:proofErr w:type="gramEnd"/>
      <w:r w:rsidR="005C37A2">
        <w:rPr>
          <w:rFonts w:ascii="Arial" w:hAnsi="Arial" w:cs="Arial"/>
        </w:rPr>
        <w:t xml:space="preserve"> will</w:t>
      </w:r>
      <w:r w:rsidR="00185603">
        <w:rPr>
          <w:rFonts w:ascii="Arial" w:hAnsi="Arial" w:cs="Arial"/>
        </w:rPr>
        <w:t>:</w:t>
      </w:r>
    </w:p>
    <w:p w14:paraId="7A3F414E" w14:textId="74E3FF2E" w:rsidR="00185603" w:rsidRDefault="00185603" w:rsidP="00185603">
      <w:pPr>
        <w:pStyle w:val="ListParagraph"/>
        <w:numPr>
          <w:ilvl w:val="0"/>
          <w:numId w:val="3"/>
        </w:numPr>
        <w:spacing w:after="0" w:line="360" w:lineRule="auto"/>
        <w:rPr>
          <w:rFonts w:ascii="Arial" w:hAnsi="Arial" w:cs="Arial"/>
        </w:rPr>
      </w:pPr>
      <w:bookmarkStart w:id="2" w:name="_Hlk173237497"/>
      <w:r>
        <w:rPr>
          <w:rFonts w:ascii="Arial" w:hAnsi="Arial" w:cs="Arial"/>
        </w:rPr>
        <w:t>A</w:t>
      </w:r>
      <w:r w:rsidR="005C37A2" w:rsidRPr="00BF35FA">
        <w:rPr>
          <w:rFonts w:ascii="Arial" w:hAnsi="Arial" w:cs="Arial"/>
        </w:rPr>
        <w:t>ssist</w:t>
      </w:r>
      <w:r w:rsidR="0045417E" w:rsidRPr="00BF35FA">
        <w:rPr>
          <w:rFonts w:ascii="Arial" w:hAnsi="Arial" w:cs="Arial"/>
        </w:rPr>
        <w:t xml:space="preserve"> </w:t>
      </w:r>
      <w:r w:rsidR="005C37A2" w:rsidRPr="00BF35FA">
        <w:rPr>
          <w:rFonts w:ascii="Arial" w:hAnsi="Arial" w:cs="Arial"/>
        </w:rPr>
        <w:t xml:space="preserve">promoting sites with a lower </w:t>
      </w:r>
      <w:r w:rsidR="00EF30D5" w:rsidRPr="00BF35FA">
        <w:rPr>
          <w:rFonts w:ascii="Arial" w:hAnsi="Arial" w:cs="Arial"/>
        </w:rPr>
        <w:t xml:space="preserve">agricultural land quality, </w:t>
      </w:r>
    </w:p>
    <w:bookmarkEnd w:id="2"/>
    <w:p w14:paraId="0AF6D5AA" w14:textId="3A82178B" w:rsidR="00185603" w:rsidRDefault="00185603" w:rsidP="00185603">
      <w:pPr>
        <w:pStyle w:val="ListParagraph"/>
        <w:numPr>
          <w:ilvl w:val="0"/>
          <w:numId w:val="3"/>
        </w:numPr>
        <w:spacing w:after="0" w:line="360" w:lineRule="auto"/>
        <w:rPr>
          <w:rFonts w:ascii="Arial" w:hAnsi="Arial" w:cs="Arial"/>
        </w:rPr>
      </w:pPr>
      <w:r>
        <w:rPr>
          <w:rFonts w:ascii="Arial" w:hAnsi="Arial" w:cs="Arial"/>
        </w:rPr>
        <w:t>I</w:t>
      </w:r>
      <w:r w:rsidR="00EF30D5" w:rsidRPr="00BF35FA">
        <w:rPr>
          <w:rFonts w:ascii="Arial" w:hAnsi="Arial" w:cs="Arial"/>
        </w:rPr>
        <w:t xml:space="preserve">dentify opportunities to reduce hard development on </w:t>
      </w:r>
      <w:r w:rsidR="009B2FE5" w:rsidRPr="00BF35FA">
        <w:rPr>
          <w:rFonts w:ascii="Arial" w:hAnsi="Arial" w:cs="Arial"/>
        </w:rPr>
        <w:t xml:space="preserve">BMV land, and </w:t>
      </w:r>
    </w:p>
    <w:p w14:paraId="420A401F" w14:textId="4F4EE0FE" w:rsidR="003C6767" w:rsidRPr="00BF35FA" w:rsidRDefault="00185603" w:rsidP="00A750EC">
      <w:pPr>
        <w:pStyle w:val="ListParagraph"/>
        <w:numPr>
          <w:ilvl w:val="0"/>
          <w:numId w:val="3"/>
        </w:numPr>
        <w:spacing w:after="0" w:line="360" w:lineRule="auto"/>
        <w:rPr>
          <w:rFonts w:ascii="Arial" w:hAnsi="Arial" w:cs="Arial"/>
        </w:rPr>
      </w:pPr>
      <w:r>
        <w:rPr>
          <w:rFonts w:ascii="Arial" w:hAnsi="Arial" w:cs="Arial"/>
        </w:rPr>
        <w:t>A</w:t>
      </w:r>
      <w:r w:rsidR="009B2FE5" w:rsidRPr="00BF35FA">
        <w:rPr>
          <w:rFonts w:ascii="Arial" w:hAnsi="Arial" w:cs="Arial"/>
        </w:rPr>
        <w:t xml:space="preserve">llow for soil conservation measures (e.g. removal of </w:t>
      </w:r>
      <w:r w:rsidRPr="00BF35FA">
        <w:rPr>
          <w:rFonts w:ascii="Arial" w:hAnsi="Arial" w:cs="Arial"/>
        </w:rPr>
        <w:t xml:space="preserve">soils) where land is proposed for development. </w:t>
      </w:r>
      <w:r w:rsidR="005C5DA9">
        <w:rPr>
          <w:rFonts w:ascii="Arial" w:hAnsi="Arial" w:cs="Arial"/>
        </w:rPr>
        <w:t xml:space="preserve"> </w:t>
      </w:r>
    </w:p>
    <w:sectPr w:rsidR="003C6767" w:rsidRPr="00BF35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830820" w14:textId="77777777" w:rsidR="00305D1A" w:rsidRDefault="00305D1A" w:rsidP="00710696">
      <w:pPr>
        <w:spacing w:after="0" w:line="240" w:lineRule="auto"/>
      </w:pPr>
      <w:r>
        <w:separator/>
      </w:r>
    </w:p>
  </w:endnote>
  <w:endnote w:type="continuationSeparator" w:id="0">
    <w:p w14:paraId="3728A9EF" w14:textId="77777777" w:rsidR="00305D1A" w:rsidRDefault="00305D1A" w:rsidP="00710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9D12AA" w14:textId="77777777" w:rsidR="00305D1A" w:rsidRDefault="00305D1A" w:rsidP="00710696">
      <w:pPr>
        <w:spacing w:after="0" w:line="240" w:lineRule="auto"/>
      </w:pPr>
      <w:r>
        <w:separator/>
      </w:r>
    </w:p>
  </w:footnote>
  <w:footnote w:type="continuationSeparator" w:id="0">
    <w:p w14:paraId="287B50BC" w14:textId="77777777" w:rsidR="00305D1A" w:rsidRDefault="00305D1A" w:rsidP="00710696">
      <w:pPr>
        <w:spacing w:after="0" w:line="240" w:lineRule="auto"/>
      </w:pPr>
      <w:r>
        <w:continuationSeparator/>
      </w:r>
    </w:p>
  </w:footnote>
  <w:footnote w:id="1">
    <w:p w14:paraId="1B203EB6" w14:textId="66B00999" w:rsidR="00F60761" w:rsidRPr="00675198" w:rsidRDefault="00F60761" w:rsidP="00675198">
      <w:pPr>
        <w:spacing w:after="0" w:line="240" w:lineRule="auto"/>
        <w:rPr>
          <w:rFonts w:ascii="Arial" w:hAnsi="Arial" w:cs="Arial"/>
          <w:sz w:val="18"/>
          <w:szCs w:val="18"/>
        </w:rPr>
      </w:pPr>
      <w:r w:rsidRPr="00675198">
        <w:rPr>
          <w:rStyle w:val="FootnoteReference"/>
          <w:rFonts w:ascii="Arial" w:hAnsi="Arial" w:cs="Arial"/>
          <w:sz w:val="18"/>
          <w:szCs w:val="18"/>
        </w:rPr>
        <w:footnoteRef/>
      </w:r>
      <w:r w:rsidRPr="00675198">
        <w:rPr>
          <w:rFonts w:ascii="Arial" w:hAnsi="Arial" w:cs="Arial"/>
          <w:sz w:val="18"/>
          <w:szCs w:val="18"/>
        </w:rPr>
        <w:t xml:space="preserve"> The National Planning Policy Framework (NPPF) (2023) acknowledges the value of BMV land and the need for its preservation. Broad principles and methodologies for evaluating BMV land loss are set out in the IEMA guidelines “</w:t>
      </w:r>
      <w:hyperlink r:id="rId1" w:history="1">
        <w:r w:rsidRPr="00675198">
          <w:rPr>
            <w:rStyle w:val="Hyperlink"/>
            <w:rFonts w:ascii="Arial" w:hAnsi="Arial" w:cs="Arial"/>
            <w:sz w:val="18"/>
            <w:szCs w:val="18"/>
          </w:rPr>
          <w:t>A New Perspective on Land and Soils in EIA</w:t>
        </w:r>
      </w:hyperlink>
      <w:r w:rsidRPr="00675198">
        <w:rPr>
          <w:rFonts w:ascii="Arial" w:hAnsi="Arial" w:cs="Arial"/>
          <w:sz w:val="18"/>
          <w:szCs w:val="18"/>
        </w:rPr>
        <w:t>” (2022). Detailed Agricultural Land Classification (ALC) surveys conducted in 1985 and 1994 provide a foundational picture of land quality in Torbay.</w:t>
      </w:r>
      <w:r w:rsidR="006F3A92" w:rsidRPr="00675198">
        <w:rPr>
          <w:rFonts w:ascii="Arial" w:hAnsi="Arial" w:cs="Arial"/>
          <w:sz w:val="18"/>
          <w:szCs w:val="18"/>
        </w:rPr>
        <w:t xml:space="preserve"> </w:t>
      </w:r>
      <w:r w:rsidR="00500694" w:rsidRPr="00675198">
        <w:rPr>
          <w:rFonts w:ascii="Arial" w:hAnsi="Arial" w:cs="Arial"/>
          <w:sz w:val="18"/>
          <w:szCs w:val="18"/>
        </w:rPr>
        <w:t xml:space="preserve">Natural England </w:t>
      </w:r>
      <w:r w:rsidR="00A94CE0" w:rsidRPr="00675198">
        <w:rPr>
          <w:rFonts w:ascii="Arial" w:hAnsi="Arial" w:cs="Arial"/>
          <w:sz w:val="18"/>
          <w:szCs w:val="18"/>
        </w:rPr>
        <w:t>produced</w:t>
      </w:r>
      <w:r w:rsidR="00500694" w:rsidRPr="00675198">
        <w:rPr>
          <w:rFonts w:ascii="Arial" w:hAnsi="Arial" w:cs="Arial"/>
          <w:sz w:val="18"/>
          <w:szCs w:val="18"/>
        </w:rPr>
        <w:t xml:space="preserve"> predictive maps in 2017, based on desktop modelling rather than </w:t>
      </w:r>
      <w:r w:rsidR="00A94CE0" w:rsidRPr="00675198">
        <w:rPr>
          <w:rFonts w:ascii="Arial" w:hAnsi="Arial" w:cs="Arial"/>
          <w:sz w:val="18"/>
          <w:szCs w:val="18"/>
        </w:rPr>
        <w:t xml:space="preserve">onsite </w:t>
      </w:r>
      <w:r w:rsidR="00401D36" w:rsidRPr="00675198">
        <w:rPr>
          <w:rFonts w:ascii="Arial" w:hAnsi="Arial" w:cs="Arial"/>
          <w:sz w:val="18"/>
          <w:szCs w:val="18"/>
        </w:rPr>
        <w:t>assessment</w:t>
      </w:r>
      <w:r w:rsidR="00A94CE0" w:rsidRPr="00675198">
        <w:rPr>
          <w:rFonts w:ascii="Arial" w:hAnsi="Arial" w:cs="Arial"/>
          <w:sz w:val="18"/>
          <w:szCs w:val="18"/>
        </w:rPr>
        <w:t xml:space="preserve">. </w:t>
      </w:r>
    </w:p>
    <w:p w14:paraId="037E0ECD" w14:textId="3F1293F9" w:rsidR="00F60761" w:rsidRPr="00675198" w:rsidRDefault="00F60761" w:rsidP="00675198">
      <w:pPr>
        <w:pStyle w:val="FootnoteText"/>
        <w:rPr>
          <w:rFonts w:ascii="Arial" w:hAnsi="Arial" w:cs="Arial"/>
          <w:sz w:val="18"/>
          <w:szCs w:val="18"/>
        </w:rPr>
      </w:pPr>
    </w:p>
  </w:footnote>
  <w:footnote w:id="2">
    <w:p w14:paraId="4916B93D" w14:textId="3545F591" w:rsidR="0094689C" w:rsidRDefault="0094689C" w:rsidP="00675198">
      <w:pPr>
        <w:pStyle w:val="FootnoteText"/>
      </w:pPr>
      <w:r w:rsidRPr="00675198">
        <w:rPr>
          <w:rStyle w:val="FootnoteReference"/>
          <w:rFonts w:ascii="Arial" w:hAnsi="Arial" w:cs="Arial"/>
          <w:sz w:val="18"/>
          <w:szCs w:val="18"/>
        </w:rPr>
        <w:footnoteRef/>
      </w:r>
      <w:r w:rsidRPr="00675198">
        <w:rPr>
          <w:rFonts w:ascii="Arial" w:hAnsi="Arial" w:cs="Arial"/>
          <w:sz w:val="18"/>
          <w:szCs w:val="18"/>
        </w:rPr>
        <w:t xml:space="preserve"> </w:t>
      </w:r>
      <w:r w:rsidR="00C74347" w:rsidRPr="00675198">
        <w:rPr>
          <w:rFonts w:ascii="Arial" w:hAnsi="Arial" w:cs="Arial"/>
          <w:sz w:val="18"/>
          <w:szCs w:val="18"/>
        </w:rPr>
        <w:t>A contribution of more than say 1% of the 5-year average land loss could be deemed potentially significant at a national scale, but because the loss of land cannot be mitigated, it is the rate of change in this figure that is significant. Determining the rate of change requires the comparison of a rolling sequence of 5-year averages.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CE6C58"/>
    <w:multiLevelType w:val="hybridMultilevel"/>
    <w:tmpl w:val="608C332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F133441"/>
    <w:multiLevelType w:val="hybridMultilevel"/>
    <w:tmpl w:val="9FBEC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8D2EA4"/>
    <w:multiLevelType w:val="hybridMultilevel"/>
    <w:tmpl w:val="0D6A1D4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815217751">
    <w:abstractNumId w:val="1"/>
  </w:num>
  <w:num w:numId="2" w16cid:durableId="1953632841">
    <w:abstractNumId w:val="2"/>
  </w:num>
  <w:num w:numId="3" w16cid:durableId="722487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BC3"/>
    <w:rsid w:val="00015DB5"/>
    <w:rsid w:val="00032BA2"/>
    <w:rsid w:val="0004451A"/>
    <w:rsid w:val="00051270"/>
    <w:rsid w:val="000566E3"/>
    <w:rsid w:val="000609E4"/>
    <w:rsid w:val="00093D1A"/>
    <w:rsid w:val="000A5C97"/>
    <w:rsid w:val="000A642C"/>
    <w:rsid w:val="000B1800"/>
    <w:rsid w:val="000B5752"/>
    <w:rsid w:val="000F6F3D"/>
    <w:rsid w:val="00185603"/>
    <w:rsid w:val="0019749E"/>
    <w:rsid w:val="001A015D"/>
    <w:rsid w:val="001A6F1D"/>
    <w:rsid w:val="001D1416"/>
    <w:rsid w:val="001D3BE8"/>
    <w:rsid w:val="001D3FF0"/>
    <w:rsid w:val="001E6EBB"/>
    <w:rsid w:val="0020012E"/>
    <w:rsid w:val="00200F97"/>
    <w:rsid w:val="00205990"/>
    <w:rsid w:val="00217EEF"/>
    <w:rsid w:val="0022205C"/>
    <w:rsid w:val="0024109B"/>
    <w:rsid w:val="00241F6D"/>
    <w:rsid w:val="00272E3D"/>
    <w:rsid w:val="00275688"/>
    <w:rsid w:val="00275A36"/>
    <w:rsid w:val="002C0776"/>
    <w:rsid w:val="002D031D"/>
    <w:rsid w:val="002F227F"/>
    <w:rsid w:val="00305D1A"/>
    <w:rsid w:val="00320BDF"/>
    <w:rsid w:val="00325CD1"/>
    <w:rsid w:val="00347359"/>
    <w:rsid w:val="003640A5"/>
    <w:rsid w:val="00367027"/>
    <w:rsid w:val="00387647"/>
    <w:rsid w:val="003A763C"/>
    <w:rsid w:val="003B60CD"/>
    <w:rsid w:val="003C6767"/>
    <w:rsid w:val="003D68E4"/>
    <w:rsid w:val="003E1CF1"/>
    <w:rsid w:val="003F4C19"/>
    <w:rsid w:val="00401D36"/>
    <w:rsid w:val="004229B7"/>
    <w:rsid w:val="00422D3C"/>
    <w:rsid w:val="004419AF"/>
    <w:rsid w:val="0045417E"/>
    <w:rsid w:val="00461361"/>
    <w:rsid w:val="00463112"/>
    <w:rsid w:val="00481208"/>
    <w:rsid w:val="004B3CF2"/>
    <w:rsid w:val="004C31B5"/>
    <w:rsid w:val="004E7C44"/>
    <w:rsid w:val="004F0BA1"/>
    <w:rsid w:val="00500694"/>
    <w:rsid w:val="005023B3"/>
    <w:rsid w:val="00511B1E"/>
    <w:rsid w:val="005158FE"/>
    <w:rsid w:val="005206DD"/>
    <w:rsid w:val="005533A7"/>
    <w:rsid w:val="0055383E"/>
    <w:rsid w:val="0055391B"/>
    <w:rsid w:val="00577DF2"/>
    <w:rsid w:val="005A5349"/>
    <w:rsid w:val="005C37A2"/>
    <w:rsid w:val="005C5DA9"/>
    <w:rsid w:val="005F439F"/>
    <w:rsid w:val="00604F3C"/>
    <w:rsid w:val="006157AC"/>
    <w:rsid w:val="00627807"/>
    <w:rsid w:val="006376F3"/>
    <w:rsid w:val="00653C43"/>
    <w:rsid w:val="00675198"/>
    <w:rsid w:val="00683741"/>
    <w:rsid w:val="00683E90"/>
    <w:rsid w:val="006B660B"/>
    <w:rsid w:val="006F24E5"/>
    <w:rsid w:val="006F3A92"/>
    <w:rsid w:val="00703D29"/>
    <w:rsid w:val="0070417C"/>
    <w:rsid w:val="00706021"/>
    <w:rsid w:val="00707644"/>
    <w:rsid w:val="00710696"/>
    <w:rsid w:val="007303A8"/>
    <w:rsid w:val="007461EB"/>
    <w:rsid w:val="00754F08"/>
    <w:rsid w:val="00756F0D"/>
    <w:rsid w:val="007610F8"/>
    <w:rsid w:val="00763694"/>
    <w:rsid w:val="007927D0"/>
    <w:rsid w:val="007A409A"/>
    <w:rsid w:val="007B3C97"/>
    <w:rsid w:val="007B6B0A"/>
    <w:rsid w:val="007D39D6"/>
    <w:rsid w:val="0081696C"/>
    <w:rsid w:val="0083247F"/>
    <w:rsid w:val="00860ABC"/>
    <w:rsid w:val="008621BE"/>
    <w:rsid w:val="0087291D"/>
    <w:rsid w:val="008967BA"/>
    <w:rsid w:val="008A0A91"/>
    <w:rsid w:val="008B3DA9"/>
    <w:rsid w:val="008C4A72"/>
    <w:rsid w:val="008D46DD"/>
    <w:rsid w:val="008D4BC3"/>
    <w:rsid w:val="00915BDF"/>
    <w:rsid w:val="0092223A"/>
    <w:rsid w:val="00945380"/>
    <w:rsid w:val="0094689C"/>
    <w:rsid w:val="00970D0C"/>
    <w:rsid w:val="009B2FE5"/>
    <w:rsid w:val="009E191B"/>
    <w:rsid w:val="009E1D88"/>
    <w:rsid w:val="00A212F1"/>
    <w:rsid w:val="00A37641"/>
    <w:rsid w:val="00A552AB"/>
    <w:rsid w:val="00A607BB"/>
    <w:rsid w:val="00A62EC1"/>
    <w:rsid w:val="00A750EC"/>
    <w:rsid w:val="00A77FCB"/>
    <w:rsid w:val="00A8422E"/>
    <w:rsid w:val="00A9476B"/>
    <w:rsid w:val="00A94CE0"/>
    <w:rsid w:val="00AA1F86"/>
    <w:rsid w:val="00AC6040"/>
    <w:rsid w:val="00AD3AB0"/>
    <w:rsid w:val="00AE2C36"/>
    <w:rsid w:val="00AE4501"/>
    <w:rsid w:val="00AE457F"/>
    <w:rsid w:val="00AE71F9"/>
    <w:rsid w:val="00AF01BA"/>
    <w:rsid w:val="00B07510"/>
    <w:rsid w:val="00B16532"/>
    <w:rsid w:val="00B176FB"/>
    <w:rsid w:val="00B23285"/>
    <w:rsid w:val="00B86985"/>
    <w:rsid w:val="00BA0B8A"/>
    <w:rsid w:val="00BB16EB"/>
    <w:rsid w:val="00BD5B0D"/>
    <w:rsid w:val="00BD7EAA"/>
    <w:rsid w:val="00BF35FA"/>
    <w:rsid w:val="00C002A0"/>
    <w:rsid w:val="00C16168"/>
    <w:rsid w:val="00C166C8"/>
    <w:rsid w:val="00C504AA"/>
    <w:rsid w:val="00C53650"/>
    <w:rsid w:val="00C652EF"/>
    <w:rsid w:val="00C74347"/>
    <w:rsid w:val="00CF68C3"/>
    <w:rsid w:val="00D11CAB"/>
    <w:rsid w:val="00D243A7"/>
    <w:rsid w:val="00D250BE"/>
    <w:rsid w:val="00D30B60"/>
    <w:rsid w:val="00D40259"/>
    <w:rsid w:val="00D47A7D"/>
    <w:rsid w:val="00D77627"/>
    <w:rsid w:val="00D80F5F"/>
    <w:rsid w:val="00D85779"/>
    <w:rsid w:val="00DA517F"/>
    <w:rsid w:val="00DC5DE8"/>
    <w:rsid w:val="00DD0259"/>
    <w:rsid w:val="00DD3AB4"/>
    <w:rsid w:val="00DD77AF"/>
    <w:rsid w:val="00DE66D0"/>
    <w:rsid w:val="00DF5BC3"/>
    <w:rsid w:val="00E03154"/>
    <w:rsid w:val="00E13096"/>
    <w:rsid w:val="00E138B0"/>
    <w:rsid w:val="00E14E98"/>
    <w:rsid w:val="00E85898"/>
    <w:rsid w:val="00EA4F24"/>
    <w:rsid w:val="00EA5177"/>
    <w:rsid w:val="00EB0799"/>
    <w:rsid w:val="00EB61C8"/>
    <w:rsid w:val="00EB7F51"/>
    <w:rsid w:val="00EE27C9"/>
    <w:rsid w:val="00EF30D5"/>
    <w:rsid w:val="00F115DE"/>
    <w:rsid w:val="00F26F2E"/>
    <w:rsid w:val="00F60761"/>
    <w:rsid w:val="00F662AF"/>
    <w:rsid w:val="00F738BA"/>
    <w:rsid w:val="00F73ED0"/>
    <w:rsid w:val="00F76595"/>
    <w:rsid w:val="00F87000"/>
    <w:rsid w:val="00FA0F11"/>
    <w:rsid w:val="00FC15EF"/>
    <w:rsid w:val="00FC312B"/>
    <w:rsid w:val="00FD287B"/>
    <w:rsid w:val="00FF0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CFCF"/>
  <w15:chartTrackingRefBased/>
  <w15:docId w15:val="{808517DA-C440-437F-87F0-DD4C1C399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5BC3"/>
  </w:style>
  <w:style w:type="paragraph" w:styleId="Heading1">
    <w:name w:val="heading 1"/>
    <w:basedOn w:val="Normal"/>
    <w:next w:val="Normal"/>
    <w:link w:val="Heading1Char"/>
    <w:uiPriority w:val="9"/>
    <w:qFormat/>
    <w:rsid w:val="00DF5B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F5B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F5B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F5B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F5B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F5B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F5B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F5B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F5B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B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F5B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F5B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F5B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F5B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F5B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F5B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F5B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F5BC3"/>
    <w:rPr>
      <w:rFonts w:eastAsiaTheme="majorEastAsia" w:cstheme="majorBidi"/>
      <w:color w:val="272727" w:themeColor="text1" w:themeTint="D8"/>
    </w:rPr>
  </w:style>
  <w:style w:type="paragraph" w:styleId="Title">
    <w:name w:val="Title"/>
    <w:basedOn w:val="Normal"/>
    <w:next w:val="Normal"/>
    <w:link w:val="TitleChar"/>
    <w:uiPriority w:val="10"/>
    <w:qFormat/>
    <w:rsid w:val="00DF5B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F5B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F5B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F5B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F5BC3"/>
    <w:pPr>
      <w:spacing w:before="160"/>
      <w:jc w:val="center"/>
    </w:pPr>
    <w:rPr>
      <w:i/>
      <w:iCs/>
      <w:color w:val="404040" w:themeColor="text1" w:themeTint="BF"/>
    </w:rPr>
  </w:style>
  <w:style w:type="character" w:customStyle="1" w:styleId="QuoteChar">
    <w:name w:val="Quote Char"/>
    <w:basedOn w:val="DefaultParagraphFont"/>
    <w:link w:val="Quote"/>
    <w:uiPriority w:val="29"/>
    <w:rsid w:val="00DF5BC3"/>
    <w:rPr>
      <w:i/>
      <w:iCs/>
      <w:color w:val="404040" w:themeColor="text1" w:themeTint="BF"/>
    </w:rPr>
  </w:style>
  <w:style w:type="paragraph" w:styleId="ListParagraph">
    <w:name w:val="List Paragraph"/>
    <w:basedOn w:val="Normal"/>
    <w:uiPriority w:val="34"/>
    <w:qFormat/>
    <w:rsid w:val="00DF5BC3"/>
    <w:pPr>
      <w:ind w:left="720"/>
      <w:contextualSpacing/>
    </w:pPr>
  </w:style>
  <w:style w:type="character" w:styleId="IntenseEmphasis">
    <w:name w:val="Intense Emphasis"/>
    <w:basedOn w:val="DefaultParagraphFont"/>
    <w:uiPriority w:val="21"/>
    <w:qFormat/>
    <w:rsid w:val="00DF5BC3"/>
    <w:rPr>
      <w:i/>
      <w:iCs/>
      <w:color w:val="0F4761" w:themeColor="accent1" w:themeShade="BF"/>
    </w:rPr>
  </w:style>
  <w:style w:type="paragraph" w:styleId="IntenseQuote">
    <w:name w:val="Intense Quote"/>
    <w:basedOn w:val="Normal"/>
    <w:next w:val="Normal"/>
    <w:link w:val="IntenseQuoteChar"/>
    <w:uiPriority w:val="30"/>
    <w:qFormat/>
    <w:rsid w:val="00DF5B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F5BC3"/>
    <w:rPr>
      <w:i/>
      <w:iCs/>
      <w:color w:val="0F4761" w:themeColor="accent1" w:themeShade="BF"/>
    </w:rPr>
  </w:style>
  <w:style w:type="character" w:styleId="IntenseReference">
    <w:name w:val="Intense Reference"/>
    <w:basedOn w:val="DefaultParagraphFont"/>
    <w:uiPriority w:val="32"/>
    <w:qFormat/>
    <w:rsid w:val="00DF5BC3"/>
    <w:rPr>
      <w:b/>
      <w:bCs/>
      <w:smallCaps/>
      <w:color w:val="0F4761" w:themeColor="accent1" w:themeShade="BF"/>
      <w:spacing w:val="5"/>
    </w:rPr>
  </w:style>
  <w:style w:type="character" w:styleId="Hyperlink">
    <w:name w:val="Hyperlink"/>
    <w:basedOn w:val="DefaultParagraphFont"/>
    <w:uiPriority w:val="99"/>
    <w:unhideWhenUsed/>
    <w:rsid w:val="00653C43"/>
    <w:rPr>
      <w:color w:val="467886" w:themeColor="hyperlink"/>
      <w:u w:val="single"/>
    </w:rPr>
  </w:style>
  <w:style w:type="character" w:styleId="UnresolvedMention">
    <w:name w:val="Unresolved Mention"/>
    <w:basedOn w:val="DefaultParagraphFont"/>
    <w:uiPriority w:val="99"/>
    <w:semiHidden/>
    <w:unhideWhenUsed/>
    <w:rsid w:val="00653C43"/>
    <w:rPr>
      <w:color w:val="605E5C"/>
      <w:shd w:val="clear" w:color="auto" w:fill="E1DFDD"/>
    </w:rPr>
  </w:style>
  <w:style w:type="paragraph" w:styleId="FootnoteText">
    <w:name w:val="footnote text"/>
    <w:basedOn w:val="Normal"/>
    <w:link w:val="FootnoteTextChar"/>
    <w:uiPriority w:val="99"/>
    <w:semiHidden/>
    <w:unhideWhenUsed/>
    <w:rsid w:val="007106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696"/>
    <w:rPr>
      <w:sz w:val="20"/>
      <w:szCs w:val="20"/>
    </w:rPr>
  </w:style>
  <w:style w:type="character" w:styleId="FootnoteReference">
    <w:name w:val="footnote reference"/>
    <w:basedOn w:val="DefaultParagraphFont"/>
    <w:uiPriority w:val="99"/>
    <w:unhideWhenUsed/>
    <w:rsid w:val="00710696"/>
    <w:rPr>
      <w:vertAlign w:val="superscript"/>
    </w:rPr>
  </w:style>
  <w:style w:type="paragraph" w:styleId="Revision">
    <w:name w:val="Revision"/>
    <w:hidden/>
    <w:uiPriority w:val="99"/>
    <w:semiHidden/>
    <w:rsid w:val="00F76595"/>
    <w:pPr>
      <w:spacing w:after="0" w:line="240" w:lineRule="auto"/>
    </w:pPr>
  </w:style>
  <w:style w:type="character" w:styleId="FollowedHyperlink">
    <w:name w:val="FollowedHyperlink"/>
    <w:basedOn w:val="DefaultParagraphFont"/>
    <w:uiPriority w:val="99"/>
    <w:semiHidden/>
    <w:unhideWhenUsed/>
    <w:rsid w:val="001D141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orbay.gov.uk/council/policies/planning-policies/local-plan-updat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s3.eu-west-2.amazonaws.com/iema.net/documents/knowledge/policy/impact-assessment/J35787_IEMA_Land_and_Soils_Guidanc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80E0572-AC6A-47B8-A6B1-29C333BE321B}">
  <we:reference id="wa200001482" version="1.0.5.0" store="en-US" storeType="OMEX"/>
  <we:alternateReferences>
    <we:reference id="WA200001482" version="1.0.5.0" store="WA200001482" storeType="OMEX"/>
  </we:alternateReferences>
  <we:properties>
    <we:property name="cache" value="{}"/>
    <we:property name="user-choices" value="{&quot;1cda45b09306b8ee0bcbb5ffd4612ee0&quot;:&quot;potential loss of&quot;,&quot;d7f5258f41962d0e5118b1f47cdf30bc&quot;:&quot;land&quot;,&quot;c8c7d541ed0c68551aa657a0c5cf27a0&quot;:&quot;requiring a&quot;,&quot;dd9f9b00880bbdf893906d7009936d97&quot;:&quot;Agricultural Land Classifica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EC3511E5951214296F3A84A0188CE90" ma:contentTypeVersion="17" ma:contentTypeDescription="Create a new document." ma:contentTypeScope="" ma:versionID="40e6c344140ad4112c7589a24ed54cd3">
  <xsd:schema xmlns:xsd="http://www.w3.org/2001/XMLSchema" xmlns:xs="http://www.w3.org/2001/XMLSchema" xmlns:p="http://schemas.microsoft.com/office/2006/metadata/properties" xmlns:ns3="431e619d-4171-4106-8785-19115ad9da49" xmlns:ns4="7b9f6a59-2f7c-4f7b-ae8c-2fb73dca89ac" targetNamespace="http://schemas.microsoft.com/office/2006/metadata/properties" ma:root="true" ma:fieldsID="8828c7e18012774cbda81820226b15d2" ns3:_="" ns4:_="">
    <xsd:import namespace="431e619d-4171-4106-8785-19115ad9da49"/>
    <xsd:import namespace="7b9f6a59-2f7c-4f7b-ae8c-2fb73dca89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CR"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1e619d-4171-4106-8785-19115ad9da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b9f6a59-2f7c-4f7b-ae8c-2fb73dca89ac"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SharingHintHash" ma:index="2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431e619d-4171-4106-8785-19115ad9da49" xsi:nil="true"/>
  </documentManagement>
</p:properties>
</file>

<file path=customXml/itemProps1.xml><?xml version="1.0" encoding="utf-8"?>
<ds:datastoreItem xmlns:ds="http://schemas.openxmlformats.org/officeDocument/2006/customXml" ds:itemID="{483B4C27-2F84-444E-AD14-9B823318C516}">
  <ds:schemaRefs>
    <ds:schemaRef ds:uri="http://schemas.microsoft.com/sharepoint/v3/contenttype/forms"/>
  </ds:schemaRefs>
</ds:datastoreItem>
</file>

<file path=customXml/itemProps2.xml><?xml version="1.0" encoding="utf-8"?>
<ds:datastoreItem xmlns:ds="http://schemas.openxmlformats.org/officeDocument/2006/customXml" ds:itemID="{72C3B185-AE0F-4729-BDB5-08A9521A40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1e619d-4171-4106-8785-19115ad9da49"/>
    <ds:schemaRef ds:uri="7b9f6a59-2f7c-4f7b-ae8c-2fb73dca89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2DBC70-AD0D-4A0C-A848-F922371A31C9}">
  <ds:schemaRefs>
    <ds:schemaRef ds:uri="http://schemas.openxmlformats.org/officeDocument/2006/bibliography"/>
  </ds:schemaRefs>
</ds:datastoreItem>
</file>

<file path=customXml/itemProps4.xml><?xml version="1.0" encoding="utf-8"?>
<ds:datastoreItem xmlns:ds="http://schemas.openxmlformats.org/officeDocument/2006/customXml" ds:itemID="{5BB1A56A-1EA0-41D5-BDBE-DB4AD3EE9A6D}">
  <ds:schemaRefs>
    <ds:schemaRef ds:uri="http://schemas.microsoft.com/office/2006/metadata/properties"/>
    <ds:schemaRef ds:uri="http://schemas.microsoft.com/office/infopath/2007/PartnerControls"/>
    <ds:schemaRef ds:uri="431e619d-4171-4106-8785-19115ad9da4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Shimin, Ashwag</dc:creator>
  <cp:keywords/>
  <dc:description/>
  <cp:lastModifiedBy>Pickhaver, David</cp:lastModifiedBy>
  <cp:revision>2</cp:revision>
  <cp:lastPrinted>2024-08-29T23:01:00Z</cp:lastPrinted>
  <dcterms:created xsi:type="dcterms:W3CDTF">2024-08-30T10:09:00Z</dcterms:created>
  <dcterms:modified xsi:type="dcterms:W3CDTF">2024-08-30T10:09:00Z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0x010100EEC3511E5951214296F3A84A0188CE90</vt:lpwstr>
  </property>
</Properties>
</file>