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E672" w14:textId="36B3F7C7" w:rsidR="004465F6" w:rsidRPr="004C7BF4" w:rsidRDefault="004826F3" w:rsidP="004826F3">
      <w:pPr>
        <w:jc w:val="center"/>
        <w:rPr>
          <w:rFonts w:ascii="Arial" w:hAnsi="Arial" w:cs="Arial"/>
          <w:b/>
          <w:bCs/>
          <w:sz w:val="32"/>
          <w:szCs w:val="32"/>
        </w:rPr>
      </w:pPr>
      <w:r w:rsidRPr="004C7BF4">
        <w:rPr>
          <w:rFonts w:ascii="Arial" w:hAnsi="Arial" w:cs="Arial"/>
          <w:b/>
          <w:bCs/>
          <w:sz w:val="32"/>
          <w:szCs w:val="32"/>
        </w:rPr>
        <w:t>Pro</w:t>
      </w:r>
      <w:r w:rsidR="005D7F6A">
        <w:rPr>
          <w:rFonts w:ascii="Arial" w:hAnsi="Arial" w:cs="Arial"/>
          <w:b/>
          <w:bCs/>
          <w:sz w:val="32"/>
          <w:szCs w:val="32"/>
        </w:rPr>
        <w:t>-</w:t>
      </w:r>
      <w:r w:rsidRPr="004C7BF4">
        <w:rPr>
          <w:rFonts w:ascii="Arial" w:hAnsi="Arial" w:cs="Arial"/>
          <w:b/>
          <w:bCs/>
          <w:sz w:val="32"/>
          <w:szCs w:val="32"/>
        </w:rPr>
        <w:t>forma for schemes that are self</w:t>
      </w:r>
      <w:r w:rsidR="005D7F6A">
        <w:rPr>
          <w:rFonts w:ascii="Arial" w:hAnsi="Arial" w:cs="Arial"/>
          <w:b/>
          <w:bCs/>
          <w:sz w:val="32"/>
          <w:szCs w:val="32"/>
        </w:rPr>
        <w:t>/</w:t>
      </w:r>
      <w:r w:rsidRPr="004C7BF4">
        <w:rPr>
          <w:rFonts w:ascii="Arial" w:hAnsi="Arial" w:cs="Arial"/>
          <w:b/>
          <w:bCs/>
          <w:sz w:val="32"/>
          <w:szCs w:val="32"/>
        </w:rPr>
        <w:t>custom build</w:t>
      </w:r>
    </w:p>
    <w:p w14:paraId="0B16644A" w14:textId="54092CDB" w:rsidR="004826F3" w:rsidRPr="004C7BF4" w:rsidRDefault="004826F3">
      <w:pPr>
        <w:rPr>
          <w:rFonts w:ascii="Arial" w:hAnsi="Arial" w:cs="Arial"/>
        </w:rPr>
      </w:pPr>
      <w:r w:rsidRPr="004C7BF4">
        <w:rPr>
          <w:rFonts w:ascii="Arial" w:hAnsi="Arial" w:cs="Arial"/>
        </w:rPr>
        <w:t>Please fill this form out in detail if your scheme is self/custom build.</w:t>
      </w:r>
    </w:p>
    <w:p w14:paraId="55FE6EA6" w14:textId="11E83EF8" w:rsidR="004826F3" w:rsidRPr="004C7BF4" w:rsidRDefault="004826F3">
      <w:pPr>
        <w:rPr>
          <w:rFonts w:ascii="Arial" w:hAnsi="Arial" w:cs="Arial"/>
        </w:rPr>
      </w:pPr>
      <w:r w:rsidRPr="004C7BF4">
        <w:rPr>
          <w:rFonts w:ascii="Arial" w:hAnsi="Arial" w:cs="Arial"/>
        </w:rPr>
        <w:t>Please ensure you fill out all the sections and provide as much detail as possible.</w:t>
      </w:r>
    </w:p>
    <w:p w14:paraId="11D62C8A" w14:textId="1BB273E5" w:rsidR="004826F3" w:rsidRPr="004C7BF4" w:rsidRDefault="004826F3">
      <w:pPr>
        <w:pBdr>
          <w:bottom w:val="single" w:sz="6" w:space="1" w:color="auto"/>
        </w:pBdr>
        <w:rPr>
          <w:rFonts w:ascii="Arial" w:hAnsi="Arial" w:cs="Arial"/>
        </w:rPr>
      </w:pPr>
      <w:r w:rsidRPr="004C7BF4">
        <w:rPr>
          <w:rFonts w:ascii="Arial" w:hAnsi="Arial" w:cs="Arial"/>
        </w:rPr>
        <w:t>The reason for filling this form out is for our self/custom build monitoring requirements or you may be seeking an exemption from Biodiversity Net Gain.</w:t>
      </w:r>
    </w:p>
    <w:tbl>
      <w:tblPr>
        <w:tblStyle w:val="TableGrid"/>
        <w:tblW w:w="0" w:type="auto"/>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10456"/>
      </w:tblGrid>
      <w:tr w:rsidR="00CA4550" w:rsidRPr="004C7BF4" w14:paraId="7D5B8052" w14:textId="77777777" w:rsidTr="004A7B47">
        <w:trPr>
          <w:trHeight w:val="567"/>
        </w:trPr>
        <w:tc>
          <w:tcPr>
            <w:tcW w:w="10456" w:type="dxa"/>
          </w:tcPr>
          <w:p w14:paraId="04DF15FF" w14:textId="77777777" w:rsidR="00CA4550" w:rsidRPr="004C7BF4" w:rsidRDefault="00CA4550" w:rsidP="00066E98">
            <w:pPr>
              <w:rPr>
                <w:rFonts w:ascii="Arial" w:hAnsi="Arial" w:cs="Arial"/>
                <w:b/>
                <w:bCs/>
              </w:rPr>
            </w:pPr>
            <w:r w:rsidRPr="004C7BF4">
              <w:rPr>
                <w:rFonts w:ascii="Arial" w:hAnsi="Arial" w:cs="Arial"/>
                <w:b/>
                <w:bCs/>
                <w:sz w:val="28"/>
                <w:szCs w:val="28"/>
              </w:rPr>
              <w:t>Section 1: about you and about the scheme:</w:t>
            </w:r>
          </w:p>
        </w:tc>
      </w:tr>
      <w:tr w:rsidR="00D16442" w:rsidRPr="004C7BF4" w14:paraId="2C709F8A" w14:textId="77777777" w:rsidTr="004A7B47">
        <w:trPr>
          <w:trHeight w:val="1144"/>
        </w:trPr>
        <w:tc>
          <w:tcPr>
            <w:tcW w:w="10456" w:type="dxa"/>
          </w:tcPr>
          <w:p w14:paraId="3A56BBD5" w14:textId="77777777" w:rsidR="00D16442" w:rsidRPr="004C7BF4" w:rsidRDefault="00D16442" w:rsidP="00066E98">
            <w:pPr>
              <w:pStyle w:val="ListParagraph"/>
              <w:numPr>
                <w:ilvl w:val="0"/>
                <w:numId w:val="1"/>
              </w:numPr>
              <w:rPr>
                <w:rFonts w:ascii="Arial" w:hAnsi="Arial" w:cs="Arial"/>
              </w:rPr>
            </w:pPr>
            <w:r w:rsidRPr="004C7BF4">
              <w:rPr>
                <w:rFonts w:ascii="Arial" w:hAnsi="Arial" w:cs="Arial"/>
                <w:sz w:val="24"/>
                <w:szCs w:val="24"/>
              </w:rPr>
              <w:t>Name of person filling out form:</w:t>
            </w:r>
          </w:p>
        </w:tc>
      </w:tr>
      <w:tr w:rsidR="00D16442" w:rsidRPr="004C7BF4" w14:paraId="7E74A671" w14:textId="77777777" w:rsidTr="004A7B47">
        <w:trPr>
          <w:trHeight w:val="1144"/>
        </w:trPr>
        <w:tc>
          <w:tcPr>
            <w:tcW w:w="10456" w:type="dxa"/>
          </w:tcPr>
          <w:p w14:paraId="5D0E08CE" w14:textId="77777777" w:rsidR="00D16442" w:rsidRPr="004C7BF4" w:rsidRDefault="00D16442" w:rsidP="00066E98">
            <w:pPr>
              <w:pStyle w:val="ListParagraph"/>
              <w:numPr>
                <w:ilvl w:val="0"/>
                <w:numId w:val="1"/>
              </w:numPr>
              <w:rPr>
                <w:rFonts w:ascii="Arial" w:hAnsi="Arial" w:cs="Arial"/>
                <w:sz w:val="24"/>
                <w:szCs w:val="24"/>
              </w:rPr>
            </w:pPr>
            <w:r w:rsidRPr="004C7BF4">
              <w:rPr>
                <w:rFonts w:ascii="Arial" w:hAnsi="Arial" w:cs="Arial"/>
                <w:sz w:val="24"/>
                <w:szCs w:val="24"/>
              </w:rPr>
              <w:t>Email address (this will be redacted when uploaded to the website):</w:t>
            </w:r>
          </w:p>
        </w:tc>
      </w:tr>
      <w:tr w:rsidR="00D16442" w:rsidRPr="004C7BF4" w14:paraId="5AF8483D" w14:textId="77777777" w:rsidTr="004A7B47">
        <w:trPr>
          <w:trHeight w:val="1144"/>
        </w:trPr>
        <w:tc>
          <w:tcPr>
            <w:tcW w:w="10456" w:type="dxa"/>
          </w:tcPr>
          <w:p w14:paraId="74898676" w14:textId="77777777" w:rsidR="00D16442" w:rsidRPr="004C7BF4" w:rsidRDefault="00D16442" w:rsidP="00066E98">
            <w:pPr>
              <w:pStyle w:val="ListParagraph"/>
              <w:numPr>
                <w:ilvl w:val="0"/>
                <w:numId w:val="1"/>
              </w:numPr>
              <w:rPr>
                <w:rFonts w:ascii="Arial" w:hAnsi="Arial" w:cs="Arial"/>
              </w:rPr>
            </w:pPr>
            <w:r w:rsidRPr="004C7BF4">
              <w:rPr>
                <w:rFonts w:ascii="Arial" w:hAnsi="Arial" w:cs="Arial"/>
                <w:sz w:val="24"/>
                <w:szCs w:val="24"/>
              </w:rPr>
              <w:t xml:space="preserve">Phone number (this will be redacted when uploaded to the website): </w:t>
            </w:r>
          </w:p>
        </w:tc>
      </w:tr>
      <w:tr w:rsidR="00D16442" w:rsidRPr="004C7BF4" w14:paraId="7E6D0F04" w14:textId="77777777" w:rsidTr="004A7B47">
        <w:trPr>
          <w:trHeight w:val="1144"/>
        </w:trPr>
        <w:tc>
          <w:tcPr>
            <w:tcW w:w="10456" w:type="dxa"/>
          </w:tcPr>
          <w:p w14:paraId="0CFA6E7B" w14:textId="77777777" w:rsidR="00D16442" w:rsidRPr="004C7BF4" w:rsidRDefault="00D16442" w:rsidP="00066E98">
            <w:pPr>
              <w:pStyle w:val="ListParagraph"/>
              <w:numPr>
                <w:ilvl w:val="0"/>
                <w:numId w:val="1"/>
              </w:numPr>
              <w:rPr>
                <w:rFonts w:ascii="Arial" w:hAnsi="Arial" w:cs="Arial"/>
              </w:rPr>
            </w:pPr>
            <w:r w:rsidRPr="004C7BF4">
              <w:rPr>
                <w:rFonts w:ascii="Arial" w:hAnsi="Arial" w:cs="Arial"/>
                <w:sz w:val="24"/>
                <w:szCs w:val="24"/>
              </w:rPr>
              <w:t>Are you the landowner or agent or developer?</w:t>
            </w:r>
          </w:p>
        </w:tc>
      </w:tr>
      <w:tr w:rsidR="00D16442" w:rsidRPr="004C7BF4" w14:paraId="0516E428" w14:textId="77777777" w:rsidTr="004A7B47">
        <w:trPr>
          <w:trHeight w:val="1144"/>
        </w:trPr>
        <w:tc>
          <w:tcPr>
            <w:tcW w:w="10456" w:type="dxa"/>
          </w:tcPr>
          <w:p w14:paraId="4C9B83AA" w14:textId="77777777" w:rsidR="00D16442" w:rsidRPr="004C7BF4" w:rsidRDefault="00D16442" w:rsidP="00066E98">
            <w:pPr>
              <w:pStyle w:val="ListParagraph"/>
              <w:numPr>
                <w:ilvl w:val="0"/>
                <w:numId w:val="1"/>
              </w:numPr>
              <w:rPr>
                <w:rFonts w:ascii="Arial" w:hAnsi="Arial" w:cs="Arial"/>
              </w:rPr>
            </w:pPr>
            <w:r w:rsidRPr="004C7BF4">
              <w:rPr>
                <w:rFonts w:ascii="Arial" w:hAnsi="Arial" w:cs="Arial"/>
                <w:sz w:val="24"/>
                <w:szCs w:val="24"/>
              </w:rPr>
              <w:t>Scheme address:</w:t>
            </w:r>
          </w:p>
        </w:tc>
      </w:tr>
      <w:tr w:rsidR="00D16442" w:rsidRPr="004C7BF4" w14:paraId="3E050AE0" w14:textId="77777777" w:rsidTr="004A7B47">
        <w:trPr>
          <w:trHeight w:val="1144"/>
        </w:trPr>
        <w:tc>
          <w:tcPr>
            <w:tcW w:w="10456" w:type="dxa"/>
          </w:tcPr>
          <w:p w14:paraId="435F6727" w14:textId="77777777" w:rsidR="00D16442" w:rsidRPr="004C7BF4" w:rsidRDefault="00D16442" w:rsidP="00066E98">
            <w:pPr>
              <w:pStyle w:val="ListParagraph"/>
              <w:numPr>
                <w:ilvl w:val="0"/>
                <w:numId w:val="1"/>
              </w:numPr>
              <w:rPr>
                <w:rFonts w:ascii="Arial" w:hAnsi="Arial" w:cs="Arial"/>
              </w:rPr>
            </w:pPr>
            <w:r w:rsidRPr="004C7BF4">
              <w:rPr>
                <w:rFonts w:ascii="Arial" w:hAnsi="Arial" w:cs="Arial"/>
                <w:sz w:val="24"/>
                <w:szCs w:val="24"/>
              </w:rPr>
              <w:t>Scheme planning application number:</w:t>
            </w:r>
          </w:p>
        </w:tc>
      </w:tr>
      <w:tr w:rsidR="00D16442" w:rsidRPr="004C7BF4" w14:paraId="5E613408" w14:textId="77777777" w:rsidTr="005A6C56">
        <w:trPr>
          <w:trHeight w:val="2164"/>
        </w:trPr>
        <w:tc>
          <w:tcPr>
            <w:tcW w:w="10456" w:type="dxa"/>
          </w:tcPr>
          <w:p w14:paraId="6D728B91" w14:textId="77777777" w:rsidR="00D16442" w:rsidRPr="004C7BF4" w:rsidRDefault="00D16442" w:rsidP="00066E98">
            <w:pPr>
              <w:pStyle w:val="ListParagraph"/>
              <w:numPr>
                <w:ilvl w:val="0"/>
                <w:numId w:val="1"/>
              </w:numPr>
              <w:rPr>
                <w:rFonts w:ascii="Arial" w:hAnsi="Arial" w:cs="Arial"/>
              </w:rPr>
            </w:pPr>
            <w:r w:rsidRPr="004C7BF4">
              <w:rPr>
                <w:rFonts w:ascii="Arial" w:hAnsi="Arial" w:cs="Arial"/>
                <w:sz w:val="24"/>
                <w:szCs w:val="24"/>
              </w:rPr>
              <w:t>Summary of scheme proposal:</w:t>
            </w:r>
          </w:p>
        </w:tc>
      </w:tr>
    </w:tbl>
    <w:p w14:paraId="025B8BC2" w14:textId="77777777" w:rsidR="00A80F57" w:rsidRPr="004C7BF4" w:rsidRDefault="00A80F57">
      <w:pPr>
        <w:pBdr>
          <w:bottom w:val="single" w:sz="6" w:space="1" w:color="auto"/>
        </w:pBdr>
        <w:rPr>
          <w:rFonts w:ascii="Arial" w:hAnsi="Arial" w:cs="Arial"/>
        </w:rPr>
      </w:pPr>
    </w:p>
    <w:p w14:paraId="0A758182" w14:textId="08FE9F63" w:rsidR="000A3ACB" w:rsidRPr="004C7BF4" w:rsidRDefault="00592EC3">
      <w:pPr>
        <w:rPr>
          <w:rFonts w:ascii="Arial" w:hAnsi="Arial" w:cs="Arial"/>
          <w:b/>
          <w:bCs/>
        </w:rPr>
        <w:sectPr w:rsidR="000A3ACB" w:rsidRPr="004C7BF4" w:rsidSect="00A15188">
          <w:headerReference w:type="default" r:id="rId11"/>
          <w:footerReference w:type="default" r:id="rId12"/>
          <w:pgSz w:w="11906" w:h="16838"/>
          <w:pgMar w:top="720" w:right="720" w:bottom="720" w:left="720" w:header="708" w:footer="708" w:gutter="0"/>
          <w:cols w:space="708"/>
          <w:docGrid w:linePitch="360"/>
        </w:sectPr>
      </w:pPr>
      <w:r w:rsidRPr="004C7BF4">
        <w:rPr>
          <w:rFonts w:ascii="Arial" w:hAnsi="Arial" w:cs="Arial"/>
          <w:b/>
          <w:bCs/>
        </w:rPr>
        <w:t xml:space="preserve">Section 2 </w:t>
      </w:r>
      <w:r w:rsidR="00BD2BE3" w:rsidRPr="004C7BF4">
        <w:rPr>
          <w:rFonts w:ascii="Arial" w:hAnsi="Arial" w:cs="Arial"/>
          <w:b/>
          <w:bCs/>
        </w:rPr>
        <w:t>below</w:t>
      </w:r>
    </w:p>
    <w:p w14:paraId="0FBA01FE" w14:textId="77777777" w:rsidR="00BD12F0" w:rsidRPr="004C7BF4" w:rsidRDefault="00BD12F0">
      <w:pPr>
        <w:rPr>
          <w:rFonts w:ascii="Arial" w:hAnsi="Arial" w:cs="Arial"/>
          <w:b/>
          <w:bCs/>
          <w:sz w:val="28"/>
          <w:szCs w:val="28"/>
        </w:rPr>
      </w:pPr>
      <w:r w:rsidRPr="004C7BF4">
        <w:rPr>
          <w:rFonts w:ascii="Arial" w:hAnsi="Arial" w:cs="Arial"/>
          <w:b/>
          <w:bCs/>
          <w:sz w:val="28"/>
          <w:szCs w:val="28"/>
        </w:rPr>
        <w:lastRenderedPageBreak/>
        <w:t>Section 2: how does your scheme meet the definition of self/custom build?</w:t>
      </w:r>
    </w:p>
    <w:p w14:paraId="6D439425" w14:textId="2C42208A" w:rsidR="00A15188" w:rsidRPr="004C7BF4" w:rsidRDefault="00A15188">
      <w:pPr>
        <w:rPr>
          <w:rFonts w:ascii="Arial" w:hAnsi="Arial" w:cs="Arial"/>
        </w:rPr>
      </w:pPr>
      <w:r w:rsidRPr="004C7BF4">
        <w:rPr>
          <w:rFonts w:ascii="Arial" w:hAnsi="Arial" w:cs="Arial"/>
        </w:rPr>
        <w:t>The Self-build and Custom Housebuilding Act 2015</w:t>
      </w:r>
      <w:r w:rsidRPr="004C7BF4">
        <w:rPr>
          <w:rStyle w:val="FootnoteReference"/>
          <w:rFonts w:ascii="Arial" w:hAnsi="Arial" w:cs="Arial"/>
        </w:rPr>
        <w:footnoteReference w:id="2"/>
      </w:r>
      <w:r w:rsidRPr="004C7BF4">
        <w:rPr>
          <w:rFonts w:ascii="Arial" w:hAnsi="Arial" w:cs="Arial"/>
        </w:rPr>
        <w:t xml:space="preserve"> </w:t>
      </w:r>
      <w:proofErr w:type="gramStart"/>
      <w:r w:rsidR="00AE3991" w:rsidRPr="004C7BF4">
        <w:rPr>
          <w:rFonts w:ascii="Arial" w:hAnsi="Arial" w:cs="Arial"/>
        </w:rPr>
        <w:t>define</w:t>
      </w:r>
      <w:r w:rsidR="00AE3991">
        <w:rPr>
          <w:rFonts w:ascii="Arial" w:hAnsi="Arial" w:cs="Arial"/>
        </w:rPr>
        <w:t>s</w:t>
      </w:r>
      <w:proofErr w:type="gramEnd"/>
      <w:r w:rsidRPr="004C7BF4">
        <w:rPr>
          <w:rFonts w:ascii="Arial" w:hAnsi="Arial" w:cs="Arial"/>
        </w:rPr>
        <w:t xml:space="preserve"> self-build and custom housebuilding as follows:</w:t>
      </w:r>
    </w:p>
    <w:p w14:paraId="3609565A" w14:textId="77777777" w:rsidR="00A15188" w:rsidRPr="004C7BF4" w:rsidRDefault="00A15188" w:rsidP="00BD12F0">
      <w:pPr>
        <w:shd w:val="clear" w:color="auto" w:fill="CAEDFB" w:themeFill="accent4" w:themeFillTint="33"/>
        <w:spacing w:after="0"/>
        <w:rPr>
          <w:rFonts w:ascii="Arial" w:hAnsi="Arial" w:cs="Arial"/>
        </w:rPr>
      </w:pPr>
      <w:r w:rsidRPr="004C7BF4">
        <w:rPr>
          <w:rFonts w:ascii="Arial" w:hAnsi="Arial" w:cs="Arial"/>
        </w:rPr>
        <w:t>(</w:t>
      </w:r>
      <w:bookmarkStart w:id="0" w:name="_Hlk168915224"/>
      <w:r w:rsidRPr="004C7BF4">
        <w:rPr>
          <w:rFonts w:ascii="Arial" w:hAnsi="Arial" w:cs="Arial"/>
        </w:rPr>
        <w:t>A</w:t>
      </w:r>
      <w:proofErr w:type="gramStart"/>
      <w:r w:rsidRPr="004C7BF4">
        <w:rPr>
          <w:rFonts w:ascii="Arial" w:hAnsi="Arial" w:cs="Arial"/>
        </w:rPr>
        <w:t>1)In</w:t>
      </w:r>
      <w:proofErr w:type="gramEnd"/>
      <w:r w:rsidRPr="004C7BF4">
        <w:rPr>
          <w:rFonts w:ascii="Arial" w:hAnsi="Arial" w:cs="Arial"/>
        </w:rPr>
        <w:t xml:space="preserve"> this Act “self-build and custom housebuilding” means the building or completion by—</w:t>
      </w:r>
    </w:p>
    <w:p w14:paraId="1F429A62" w14:textId="77777777" w:rsidR="00A15188" w:rsidRPr="004C7BF4" w:rsidRDefault="00A15188" w:rsidP="00BD12F0">
      <w:pPr>
        <w:shd w:val="clear" w:color="auto" w:fill="CAEDFB" w:themeFill="accent4" w:themeFillTint="33"/>
        <w:spacing w:after="0"/>
        <w:rPr>
          <w:rFonts w:ascii="Arial" w:hAnsi="Arial" w:cs="Arial"/>
        </w:rPr>
      </w:pPr>
      <w:r w:rsidRPr="004C7BF4">
        <w:rPr>
          <w:rFonts w:ascii="Arial" w:hAnsi="Arial" w:cs="Arial"/>
        </w:rPr>
        <w:t>(a)individuals,</w:t>
      </w:r>
    </w:p>
    <w:p w14:paraId="5929535A" w14:textId="77777777" w:rsidR="00A15188" w:rsidRPr="004C7BF4" w:rsidRDefault="00A15188" w:rsidP="00BD12F0">
      <w:pPr>
        <w:shd w:val="clear" w:color="auto" w:fill="CAEDFB" w:themeFill="accent4" w:themeFillTint="33"/>
        <w:spacing w:after="0"/>
        <w:rPr>
          <w:rFonts w:ascii="Arial" w:hAnsi="Arial" w:cs="Arial"/>
        </w:rPr>
      </w:pPr>
      <w:r w:rsidRPr="004C7BF4">
        <w:rPr>
          <w:rFonts w:ascii="Arial" w:hAnsi="Arial" w:cs="Arial"/>
        </w:rPr>
        <w:t>(b)associations of individuals, or</w:t>
      </w:r>
    </w:p>
    <w:p w14:paraId="7D5A68B5" w14:textId="77777777" w:rsidR="00A15188" w:rsidRPr="004C7BF4" w:rsidRDefault="00A15188" w:rsidP="00BD12F0">
      <w:pPr>
        <w:shd w:val="clear" w:color="auto" w:fill="CAEDFB" w:themeFill="accent4" w:themeFillTint="33"/>
        <w:spacing w:after="0"/>
        <w:rPr>
          <w:rFonts w:ascii="Arial" w:hAnsi="Arial" w:cs="Arial"/>
        </w:rPr>
      </w:pPr>
      <w:r w:rsidRPr="004C7BF4">
        <w:rPr>
          <w:rFonts w:ascii="Arial" w:hAnsi="Arial" w:cs="Arial"/>
        </w:rPr>
        <w:t>(c)persons working with or for individuals or associations of individuals,</w:t>
      </w:r>
    </w:p>
    <w:p w14:paraId="216F94EA" w14:textId="53F1C689" w:rsidR="00A15188" w:rsidRPr="004C7BF4" w:rsidRDefault="00A15188" w:rsidP="00BD12F0">
      <w:pPr>
        <w:shd w:val="clear" w:color="auto" w:fill="CAEDFB" w:themeFill="accent4" w:themeFillTint="33"/>
        <w:spacing w:after="0"/>
        <w:rPr>
          <w:rFonts w:ascii="Arial" w:hAnsi="Arial" w:cs="Arial"/>
        </w:rPr>
      </w:pPr>
      <w:r w:rsidRPr="004C7BF4">
        <w:rPr>
          <w:rFonts w:ascii="Arial" w:hAnsi="Arial" w:cs="Arial"/>
        </w:rPr>
        <w:t>of houses to be occupied as homes by those individuals.</w:t>
      </w:r>
    </w:p>
    <w:p w14:paraId="11634F84" w14:textId="04315072" w:rsidR="004C7BF4" w:rsidRDefault="00A15188" w:rsidP="00BD12F0">
      <w:pPr>
        <w:shd w:val="clear" w:color="auto" w:fill="CAEDFB" w:themeFill="accent4" w:themeFillTint="33"/>
        <w:spacing w:after="0"/>
        <w:rPr>
          <w:rFonts w:ascii="Arial" w:hAnsi="Arial" w:cs="Arial"/>
        </w:rPr>
      </w:pPr>
      <w:r w:rsidRPr="004C7BF4">
        <w:rPr>
          <w:rFonts w:ascii="Arial" w:hAnsi="Arial" w:cs="Arial"/>
        </w:rPr>
        <w:t>(A</w:t>
      </w:r>
      <w:proofErr w:type="gramStart"/>
      <w:r w:rsidRPr="004C7BF4">
        <w:rPr>
          <w:rFonts w:ascii="Arial" w:hAnsi="Arial" w:cs="Arial"/>
        </w:rPr>
        <w:t>2)But</w:t>
      </w:r>
      <w:proofErr w:type="gramEnd"/>
      <w:r w:rsidRPr="004C7BF4">
        <w:rPr>
          <w:rFonts w:ascii="Arial" w:hAnsi="Arial" w:cs="Arial"/>
        </w:rPr>
        <w:t xml:space="preserve"> it does not include the building of a house on a plot acquired from a person who builds the house wholly or mainly to plans or specifications decided or offered by that person</w:t>
      </w:r>
      <w:r w:rsidR="004C7BF4">
        <w:rPr>
          <w:rFonts w:ascii="Arial" w:hAnsi="Arial" w:cs="Arial"/>
        </w:rPr>
        <w:t>.</w:t>
      </w:r>
    </w:p>
    <w:bookmarkEnd w:id="0"/>
    <w:p w14:paraId="2E5807B9" w14:textId="6ACEF93C" w:rsidR="00D22291" w:rsidRPr="004C7BF4" w:rsidRDefault="00D22291">
      <w:pPr>
        <w:rPr>
          <w:rFonts w:ascii="Arial" w:hAnsi="Arial" w:cs="Arial"/>
        </w:rPr>
      </w:pPr>
      <w:r w:rsidRPr="004C7BF4">
        <w:rPr>
          <w:rFonts w:ascii="Arial" w:hAnsi="Arial" w:cs="Arial"/>
        </w:rPr>
        <w:t>The NPPF includes this definition:</w:t>
      </w:r>
    </w:p>
    <w:p w14:paraId="173363A7" w14:textId="37D30736" w:rsidR="00D22291" w:rsidRPr="004C7BF4" w:rsidRDefault="00D22291" w:rsidP="00D22291">
      <w:pPr>
        <w:shd w:val="clear" w:color="auto" w:fill="C1E4F5" w:themeFill="accent1" w:themeFillTint="33"/>
        <w:rPr>
          <w:rFonts w:ascii="Arial" w:hAnsi="Arial" w:cs="Arial"/>
        </w:rPr>
      </w:pPr>
      <w:r w:rsidRPr="004C7BF4">
        <w:rPr>
          <w:rFonts w:ascii="Arial" w:hAnsi="Arial" w:cs="Arial"/>
        </w:rPr>
        <w:t>Self-build and custom-build housing: 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p>
    <w:p w14:paraId="15E8909D" w14:textId="20DD1F02" w:rsidR="00D22291" w:rsidRPr="004C7BF4" w:rsidRDefault="00D22291" w:rsidP="00D22291">
      <w:pPr>
        <w:rPr>
          <w:rFonts w:ascii="Arial" w:hAnsi="Arial" w:cs="Arial"/>
        </w:rPr>
      </w:pPr>
      <w:bookmarkStart w:id="1" w:name="_Hlk166073603"/>
      <w:r w:rsidRPr="004C7BF4">
        <w:rPr>
          <w:rFonts w:ascii="Arial" w:hAnsi="Arial" w:cs="Arial"/>
        </w:rPr>
        <w:t>The Right to Build Task Force says:</w:t>
      </w:r>
    </w:p>
    <w:p w14:paraId="0F6CE41A" w14:textId="429074A2" w:rsidR="00D22291" w:rsidRPr="004C7BF4" w:rsidRDefault="00D22291" w:rsidP="00D22291">
      <w:pPr>
        <w:shd w:val="clear" w:color="auto" w:fill="C1E4F5" w:themeFill="accent1" w:themeFillTint="33"/>
        <w:rPr>
          <w:rFonts w:ascii="Arial" w:hAnsi="Arial" w:cs="Arial"/>
        </w:rPr>
      </w:pPr>
      <w:r w:rsidRPr="004C7BF4">
        <w:rPr>
          <w:rFonts w:ascii="Arial" w:hAnsi="Arial" w:cs="Arial"/>
        </w:rPr>
        <w:t>In simple terms, this form of housebuilding can be described as a process where “a home is built to the plans or specifications decided by the occupant”. When considering whether a home is a self-build or custom build home, relevant authorities must be satisfied that the initial owner of the home will have primary input into its final design and layout.</w:t>
      </w:r>
    </w:p>
    <w:p w14:paraId="425C7B00" w14:textId="77777777" w:rsidR="00D22291" w:rsidRPr="004C7BF4" w:rsidRDefault="00D22291" w:rsidP="00D22291">
      <w:pPr>
        <w:shd w:val="clear" w:color="auto" w:fill="C1E4F5" w:themeFill="accent1" w:themeFillTint="33"/>
        <w:rPr>
          <w:rFonts w:ascii="Arial" w:hAnsi="Arial" w:cs="Arial"/>
        </w:rPr>
      </w:pPr>
      <w:r w:rsidRPr="004C7BF4">
        <w:rPr>
          <w:rFonts w:ascii="Arial" w:hAnsi="Arial" w:cs="Arial"/>
        </w:rPr>
        <w:t xml:space="preserve">Self-build typically involves the construction of single (usually detached) homes, including conversion projects and extensive renovations (usually demolition or rebuild). Where individuals work as a group or association, it can also include the construction of higher density homes in the form of terraced housing or apartments if those homes are commissioned or built by those individuals. </w:t>
      </w:r>
    </w:p>
    <w:p w14:paraId="441CA4BD" w14:textId="0B046327" w:rsidR="00D22291" w:rsidRPr="004C7BF4" w:rsidRDefault="00D22291" w:rsidP="00D22291">
      <w:pPr>
        <w:shd w:val="clear" w:color="auto" w:fill="C1E4F5" w:themeFill="accent1" w:themeFillTint="33"/>
        <w:rPr>
          <w:rFonts w:ascii="Arial" w:hAnsi="Arial" w:cs="Arial"/>
        </w:rPr>
      </w:pPr>
      <w:r w:rsidRPr="004C7BF4">
        <w:rPr>
          <w:rFonts w:ascii="Arial" w:hAnsi="Arial" w:cs="Arial"/>
        </w:rPr>
        <w:t>Custom build involves the construction of homes, of all types and sizes, on serviced multiplot sites. With custom build, an enabling developer, which can be a local authority, community group, housing association or commercial developer, works with individuals or groups to specify the details of appearance and internal layouts of their homes. This may involve an element of DIY build or self-finish or can be full construction and finish of the home as specified by the home buyer.</w:t>
      </w:r>
    </w:p>
    <w:p w14:paraId="29D89FEC" w14:textId="77777777" w:rsidR="00D22291" w:rsidRPr="004C7BF4" w:rsidRDefault="00D22291" w:rsidP="00D22291">
      <w:pPr>
        <w:shd w:val="clear" w:color="auto" w:fill="C1E4F5" w:themeFill="accent1" w:themeFillTint="33"/>
        <w:rPr>
          <w:rFonts w:ascii="Arial" w:hAnsi="Arial" w:cs="Arial"/>
        </w:rPr>
      </w:pPr>
      <w:r w:rsidRPr="004C7BF4">
        <w:rPr>
          <w:rFonts w:ascii="Arial" w:hAnsi="Arial" w:cs="Arial"/>
        </w:rPr>
        <w:t xml:space="preserve">A self-build home is one built to the plans or specifications of the occupant on a single plot. </w:t>
      </w:r>
    </w:p>
    <w:p w14:paraId="01786AB8" w14:textId="02E1C1E8" w:rsidR="00D22291" w:rsidRPr="004C7BF4" w:rsidRDefault="00D22291" w:rsidP="00D22291">
      <w:pPr>
        <w:shd w:val="clear" w:color="auto" w:fill="C1E4F5" w:themeFill="accent1" w:themeFillTint="33"/>
        <w:rPr>
          <w:rFonts w:ascii="Arial" w:hAnsi="Arial" w:cs="Arial"/>
        </w:rPr>
      </w:pPr>
      <w:r w:rsidRPr="004C7BF4">
        <w:rPr>
          <w:rFonts w:ascii="Arial" w:hAnsi="Arial" w:cs="Arial"/>
        </w:rPr>
        <w:t>A custom build home is built to the plans or specifications of the occupant on a multiplot site which is actively managed by a third-party enabler.</w:t>
      </w:r>
    </w:p>
    <w:bookmarkEnd w:id="1"/>
    <w:p w14:paraId="6F2C6B90" w14:textId="49630891" w:rsidR="00774CFE" w:rsidRPr="005A6C56" w:rsidRDefault="00774CFE" w:rsidP="00774CFE">
      <w:pPr>
        <w:rPr>
          <w:rFonts w:ascii="Arial" w:hAnsi="Arial" w:cs="Arial"/>
        </w:rPr>
      </w:pPr>
      <w:r w:rsidRPr="005A6C56">
        <w:rPr>
          <w:rFonts w:ascii="Arial" w:hAnsi="Arial" w:cs="Arial"/>
        </w:rPr>
        <w:t xml:space="preserve">Note: For CIL exception </w:t>
      </w:r>
      <w:r w:rsidR="003E3351" w:rsidRPr="005A6C56">
        <w:rPr>
          <w:rStyle w:val="FootnoteReference"/>
          <w:rFonts w:ascii="Arial" w:hAnsi="Arial" w:cs="Arial"/>
        </w:rPr>
        <w:footnoteReference w:id="3"/>
      </w:r>
      <w:r w:rsidR="006F73C8" w:rsidRPr="005A6C56">
        <w:rPr>
          <w:rFonts w:ascii="Arial" w:hAnsi="Arial" w:cs="Arial"/>
        </w:rPr>
        <w:t xml:space="preserve"> </w:t>
      </w:r>
      <w:r w:rsidRPr="005A6C56">
        <w:rPr>
          <w:rFonts w:ascii="Arial" w:hAnsi="Arial" w:cs="Arial"/>
        </w:rPr>
        <w:t>under ‘self-build</w:t>
      </w:r>
      <w:r w:rsidR="003E3351" w:rsidRPr="005A6C56">
        <w:rPr>
          <w:rFonts w:ascii="Arial" w:hAnsi="Arial" w:cs="Arial"/>
        </w:rPr>
        <w:t>’</w:t>
      </w:r>
      <w:r w:rsidRPr="005A6C56">
        <w:rPr>
          <w:rFonts w:ascii="Arial" w:hAnsi="Arial" w:cs="Arial"/>
        </w:rPr>
        <w:t xml:space="preserve">, occupation of three years is </w:t>
      </w:r>
      <w:proofErr w:type="gramStart"/>
      <w:r w:rsidRPr="005A6C56">
        <w:rPr>
          <w:rFonts w:ascii="Arial" w:hAnsi="Arial" w:cs="Arial"/>
        </w:rPr>
        <w:t>required</w:t>
      </w:r>
      <w:proofErr w:type="gramEnd"/>
      <w:r w:rsidR="004F31BE" w:rsidRPr="005A6C56">
        <w:rPr>
          <w:rFonts w:ascii="Arial" w:hAnsi="Arial" w:cs="Arial"/>
        </w:rPr>
        <w:t xml:space="preserve"> and Torbay </w:t>
      </w:r>
      <w:r w:rsidR="00EC0CD2" w:rsidRPr="005A6C56">
        <w:rPr>
          <w:rFonts w:ascii="Arial" w:hAnsi="Arial" w:cs="Arial"/>
        </w:rPr>
        <w:t>C</w:t>
      </w:r>
      <w:r w:rsidR="004F31BE" w:rsidRPr="005A6C56">
        <w:rPr>
          <w:rFonts w:ascii="Arial" w:hAnsi="Arial" w:cs="Arial"/>
        </w:rPr>
        <w:t>ouncil LP</w:t>
      </w:r>
      <w:r w:rsidR="00EC0CD2" w:rsidRPr="005A6C56">
        <w:rPr>
          <w:rFonts w:ascii="Arial" w:hAnsi="Arial" w:cs="Arial"/>
        </w:rPr>
        <w:t>A</w:t>
      </w:r>
      <w:r w:rsidR="004F31BE" w:rsidRPr="005A6C56">
        <w:rPr>
          <w:rFonts w:ascii="Arial" w:hAnsi="Arial" w:cs="Arial"/>
        </w:rPr>
        <w:t xml:space="preserve"> is applying a similar </w:t>
      </w:r>
      <w:r w:rsidR="00EC0CD2" w:rsidRPr="005A6C56">
        <w:rPr>
          <w:rFonts w:ascii="Arial" w:hAnsi="Arial" w:cs="Arial"/>
        </w:rPr>
        <w:t>occupation period for the purposes of BNG exemption</w:t>
      </w:r>
      <w:r w:rsidRPr="005A6C56">
        <w:rPr>
          <w:rFonts w:ascii="Arial" w:hAnsi="Arial" w:cs="Arial"/>
        </w:rPr>
        <w:t>.</w:t>
      </w:r>
    </w:p>
    <w:p w14:paraId="0B26EB96" w14:textId="34568634" w:rsidR="00A15188" w:rsidRPr="004C7BF4" w:rsidRDefault="00A15188" w:rsidP="007A2BE3">
      <w:pPr>
        <w:rPr>
          <w:rFonts w:ascii="Arial" w:hAnsi="Arial" w:cs="Arial"/>
        </w:rPr>
      </w:pPr>
    </w:p>
    <w:tbl>
      <w:tblPr>
        <w:tblStyle w:val="TableGrid"/>
        <w:tblW w:w="0" w:type="auto"/>
        <w:tblInd w:w="360" w:type="dxa"/>
        <w:tblLook w:val="04A0" w:firstRow="1" w:lastRow="0" w:firstColumn="1" w:lastColumn="0" w:noHBand="0" w:noVBand="1"/>
      </w:tblPr>
      <w:tblGrid>
        <w:gridCol w:w="10096"/>
      </w:tblGrid>
      <w:tr w:rsidR="007A2BE3" w:rsidRPr="004C7BF4" w14:paraId="770BD722" w14:textId="77777777" w:rsidTr="004C7BF4">
        <w:trPr>
          <w:trHeight w:val="1015"/>
        </w:trPr>
        <w:tc>
          <w:tcPr>
            <w:tcW w:w="10456" w:type="dxa"/>
          </w:tcPr>
          <w:p w14:paraId="6E09ADE6" w14:textId="77777777" w:rsidR="004C7BF4" w:rsidRPr="004C7BF4" w:rsidRDefault="004C7BF4" w:rsidP="004C7BF4">
            <w:pPr>
              <w:pStyle w:val="ListParagraph"/>
              <w:numPr>
                <w:ilvl w:val="0"/>
                <w:numId w:val="1"/>
              </w:numPr>
              <w:rPr>
                <w:rFonts w:ascii="Arial" w:hAnsi="Arial" w:cs="Arial"/>
                <w:sz w:val="24"/>
                <w:szCs w:val="24"/>
              </w:rPr>
            </w:pPr>
            <w:r w:rsidRPr="004C7BF4">
              <w:rPr>
                <w:rFonts w:ascii="Arial" w:hAnsi="Arial" w:cs="Arial"/>
                <w:b/>
                <w:bCs/>
                <w:sz w:val="24"/>
                <w:szCs w:val="24"/>
              </w:rPr>
              <w:t>How does your scheme proposal meet the definition of self-build that is set out in the 2015 Act?</w:t>
            </w:r>
            <w:r w:rsidRPr="004C7BF4">
              <w:rPr>
                <w:rFonts w:ascii="Arial" w:hAnsi="Arial" w:cs="Arial"/>
                <w:sz w:val="24"/>
                <w:szCs w:val="24"/>
              </w:rPr>
              <w:t xml:space="preserve"> </w:t>
            </w:r>
          </w:p>
          <w:p w14:paraId="2ECC4006" w14:textId="1B0A1D10" w:rsidR="004C7BF4" w:rsidRPr="00EA46BD" w:rsidRDefault="004C7BF4" w:rsidP="004C7BF4">
            <w:pPr>
              <w:rPr>
                <w:rFonts w:ascii="Arial" w:hAnsi="Arial" w:cs="Arial"/>
                <w:i/>
                <w:iCs/>
              </w:rPr>
            </w:pPr>
            <w:r w:rsidRPr="00EA46BD">
              <w:rPr>
                <w:rFonts w:ascii="Arial" w:hAnsi="Arial" w:cs="Arial"/>
                <w:i/>
                <w:iCs/>
              </w:rPr>
              <w:t>In answering this question, you will want to address the various parts of the definition i.e.:</w:t>
            </w:r>
          </w:p>
          <w:p w14:paraId="6CC0FA52" w14:textId="225F7D69" w:rsidR="004C7BF4" w:rsidRPr="00EA46BD" w:rsidRDefault="00EA46BD" w:rsidP="004C7BF4">
            <w:pPr>
              <w:pStyle w:val="ListParagraph"/>
              <w:numPr>
                <w:ilvl w:val="0"/>
                <w:numId w:val="3"/>
              </w:numPr>
              <w:rPr>
                <w:rFonts w:ascii="Arial" w:hAnsi="Arial" w:cs="Arial"/>
                <w:i/>
                <w:iCs/>
              </w:rPr>
            </w:pPr>
            <w:r>
              <w:rPr>
                <w:rFonts w:ascii="Arial" w:hAnsi="Arial" w:cs="Arial"/>
                <w:i/>
                <w:iCs/>
              </w:rPr>
              <w:t>E</w:t>
            </w:r>
            <w:r w:rsidR="004C7BF4" w:rsidRPr="00EA46BD">
              <w:rPr>
                <w:rFonts w:ascii="Arial" w:hAnsi="Arial" w:cs="Arial"/>
                <w:i/>
                <w:iCs/>
              </w:rPr>
              <w:t>xplain who will live in the dwelling (and for how long their intended occupation is anticipated)</w:t>
            </w:r>
            <w:r>
              <w:rPr>
                <w:rFonts w:ascii="Arial" w:hAnsi="Arial" w:cs="Arial"/>
                <w:i/>
                <w:iCs/>
              </w:rPr>
              <w:t xml:space="preserve"> </w:t>
            </w:r>
            <w:proofErr w:type="gramStart"/>
            <w:r>
              <w:rPr>
                <w:rFonts w:ascii="Arial" w:hAnsi="Arial" w:cs="Arial"/>
                <w:i/>
                <w:iCs/>
              </w:rPr>
              <w:t>and;</w:t>
            </w:r>
            <w:proofErr w:type="gramEnd"/>
          </w:p>
          <w:p w14:paraId="42501B51" w14:textId="7250BF06" w:rsidR="004C7BF4" w:rsidRPr="004C7BF4" w:rsidRDefault="005A6C56" w:rsidP="004C7BF4">
            <w:pPr>
              <w:pStyle w:val="ListParagraph"/>
              <w:numPr>
                <w:ilvl w:val="0"/>
                <w:numId w:val="3"/>
              </w:numPr>
              <w:rPr>
                <w:rFonts w:ascii="Arial" w:hAnsi="Arial" w:cs="Arial"/>
                <w:i/>
                <w:iCs/>
              </w:rPr>
            </w:pPr>
            <w:r>
              <w:rPr>
                <w:rFonts w:ascii="Arial" w:hAnsi="Arial" w:cs="Arial"/>
                <w:i/>
                <w:iCs/>
              </w:rPr>
              <w:t xml:space="preserve">Explain </w:t>
            </w:r>
            <w:r w:rsidR="004C7BF4" w:rsidRPr="004C7BF4">
              <w:rPr>
                <w:rFonts w:ascii="Arial" w:hAnsi="Arial" w:cs="Arial"/>
                <w:i/>
                <w:iCs/>
              </w:rPr>
              <w:t>the</w:t>
            </w:r>
            <w:r>
              <w:rPr>
                <w:rFonts w:ascii="Arial" w:hAnsi="Arial" w:cs="Arial"/>
                <w:i/>
                <w:iCs/>
              </w:rPr>
              <w:t xml:space="preserve"> </w:t>
            </w:r>
            <w:proofErr w:type="gramStart"/>
            <w:r>
              <w:rPr>
                <w:rFonts w:ascii="Arial" w:hAnsi="Arial" w:cs="Arial"/>
                <w:i/>
                <w:iCs/>
              </w:rPr>
              <w:t>occupiers</w:t>
            </w:r>
            <w:proofErr w:type="gramEnd"/>
            <w:r w:rsidR="004C7BF4" w:rsidRPr="004C7BF4">
              <w:rPr>
                <w:rFonts w:ascii="Arial" w:hAnsi="Arial" w:cs="Arial"/>
                <w:i/>
                <w:iCs/>
              </w:rPr>
              <w:t xml:space="preserve"> </w:t>
            </w:r>
            <w:r w:rsidR="004C7BF4" w:rsidRPr="00EA46BD">
              <w:rPr>
                <w:rFonts w:ascii="Arial" w:hAnsi="Arial" w:cs="Arial"/>
                <w:i/>
                <w:iCs/>
              </w:rPr>
              <w:t xml:space="preserve">involvement in the design and construction </w:t>
            </w:r>
            <w:r w:rsidR="00EA46BD">
              <w:rPr>
                <w:rFonts w:ascii="Arial" w:hAnsi="Arial" w:cs="Arial"/>
                <w:i/>
                <w:iCs/>
              </w:rPr>
              <w:t xml:space="preserve">of the </w:t>
            </w:r>
            <w:r w:rsidR="004C7BF4" w:rsidRPr="00EA46BD">
              <w:rPr>
                <w:rFonts w:ascii="Arial" w:hAnsi="Arial" w:cs="Arial"/>
                <w:i/>
                <w:iCs/>
              </w:rPr>
              <w:t>scheme</w:t>
            </w:r>
            <w:r w:rsidR="004C7BF4" w:rsidRPr="004C7BF4">
              <w:rPr>
                <w:rFonts w:ascii="Arial" w:hAnsi="Arial" w:cs="Arial"/>
                <w:i/>
                <w:iCs/>
              </w:rPr>
              <w:t xml:space="preserve">. </w:t>
            </w:r>
          </w:p>
          <w:p w14:paraId="5C8C81C0" w14:textId="77777777" w:rsidR="007A2BE3" w:rsidRPr="004C7BF4" w:rsidRDefault="004C7BF4" w:rsidP="004C7BF4">
            <w:pPr>
              <w:rPr>
                <w:rFonts w:ascii="Arial" w:hAnsi="Arial" w:cs="Arial"/>
                <w:i/>
                <w:iCs/>
              </w:rPr>
            </w:pPr>
            <w:r w:rsidRPr="004C7BF4">
              <w:rPr>
                <w:rFonts w:ascii="Arial" w:hAnsi="Arial" w:cs="Arial"/>
                <w:i/>
                <w:iCs/>
              </w:rPr>
              <w:lastRenderedPageBreak/>
              <w:t>You may also want to address the various aspects of how the Right to Build Taskforce define this house building type.</w:t>
            </w:r>
          </w:p>
          <w:p w14:paraId="4ADAC4FE" w14:textId="77777777" w:rsidR="004C7BF4" w:rsidRDefault="004C7BF4" w:rsidP="004C7BF4">
            <w:pPr>
              <w:rPr>
                <w:rFonts w:ascii="Arial" w:hAnsi="Arial" w:cs="Arial"/>
              </w:rPr>
            </w:pPr>
          </w:p>
          <w:p w14:paraId="11D4F86A" w14:textId="77777777" w:rsidR="004C7BF4" w:rsidRDefault="004C7BF4" w:rsidP="004C7BF4">
            <w:pPr>
              <w:rPr>
                <w:rFonts w:ascii="Arial" w:hAnsi="Arial" w:cs="Arial"/>
              </w:rPr>
            </w:pPr>
          </w:p>
          <w:p w14:paraId="77491F79" w14:textId="77777777" w:rsidR="004C7BF4" w:rsidRDefault="004C7BF4" w:rsidP="004C7BF4">
            <w:pPr>
              <w:rPr>
                <w:rFonts w:ascii="Arial" w:hAnsi="Arial" w:cs="Arial"/>
              </w:rPr>
            </w:pPr>
          </w:p>
          <w:p w14:paraId="583F38B6" w14:textId="77777777" w:rsidR="004C7BF4" w:rsidRDefault="004C7BF4" w:rsidP="004C7BF4">
            <w:pPr>
              <w:rPr>
                <w:rFonts w:ascii="Arial" w:hAnsi="Arial" w:cs="Arial"/>
              </w:rPr>
            </w:pPr>
          </w:p>
          <w:p w14:paraId="2EBC588E" w14:textId="77777777" w:rsidR="004C7BF4" w:rsidRDefault="004C7BF4" w:rsidP="004C7BF4">
            <w:pPr>
              <w:rPr>
                <w:rFonts w:ascii="Arial" w:hAnsi="Arial" w:cs="Arial"/>
              </w:rPr>
            </w:pPr>
          </w:p>
          <w:p w14:paraId="6BD27855" w14:textId="77777777" w:rsidR="004C7BF4" w:rsidRDefault="004C7BF4" w:rsidP="004C7BF4">
            <w:pPr>
              <w:rPr>
                <w:rFonts w:ascii="Arial" w:hAnsi="Arial" w:cs="Arial"/>
              </w:rPr>
            </w:pPr>
          </w:p>
          <w:p w14:paraId="5447E6BA" w14:textId="77777777" w:rsidR="004C7BF4" w:rsidRDefault="004C7BF4" w:rsidP="004C7BF4">
            <w:pPr>
              <w:rPr>
                <w:rFonts w:ascii="Arial" w:hAnsi="Arial" w:cs="Arial"/>
              </w:rPr>
            </w:pPr>
          </w:p>
          <w:p w14:paraId="62CCD437" w14:textId="77777777" w:rsidR="004C7BF4" w:rsidRDefault="004C7BF4" w:rsidP="004C7BF4">
            <w:pPr>
              <w:rPr>
                <w:rFonts w:ascii="Arial" w:hAnsi="Arial" w:cs="Arial"/>
              </w:rPr>
            </w:pPr>
          </w:p>
          <w:p w14:paraId="0DF7520A" w14:textId="77777777" w:rsidR="004C7BF4" w:rsidRDefault="004C7BF4" w:rsidP="004C7BF4">
            <w:pPr>
              <w:rPr>
                <w:rFonts w:ascii="Arial" w:hAnsi="Arial" w:cs="Arial"/>
              </w:rPr>
            </w:pPr>
          </w:p>
          <w:p w14:paraId="458823BC" w14:textId="77777777" w:rsidR="004C7BF4" w:rsidRDefault="004C7BF4" w:rsidP="004C7BF4">
            <w:pPr>
              <w:rPr>
                <w:rFonts w:ascii="Arial" w:hAnsi="Arial" w:cs="Arial"/>
              </w:rPr>
            </w:pPr>
          </w:p>
          <w:p w14:paraId="469A9942" w14:textId="77777777" w:rsidR="004C7BF4" w:rsidRDefault="004C7BF4" w:rsidP="004C7BF4">
            <w:pPr>
              <w:rPr>
                <w:rFonts w:ascii="Arial" w:hAnsi="Arial" w:cs="Arial"/>
              </w:rPr>
            </w:pPr>
          </w:p>
          <w:p w14:paraId="0B24957D" w14:textId="77777777" w:rsidR="004C7BF4" w:rsidRDefault="004C7BF4" w:rsidP="004C7BF4">
            <w:pPr>
              <w:rPr>
                <w:rFonts w:ascii="Arial" w:hAnsi="Arial" w:cs="Arial"/>
              </w:rPr>
            </w:pPr>
          </w:p>
          <w:p w14:paraId="0FC40551" w14:textId="77777777" w:rsidR="004C7BF4" w:rsidRDefault="004C7BF4" w:rsidP="004C7BF4">
            <w:pPr>
              <w:rPr>
                <w:rFonts w:ascii="Arial" w:hAnsi="Arial" w:cs="Arial"/>
              </w:rPr>
            </w:pPr>
          </w:p>
          <w:p w14:paraId="77E82B32" w14:textId="77777777" w:rsidR="004C7BF4" w:rsidRDefault="004C7BF4" w:rsidP="004C7BF4">
            <w:pPr>
              <w:rPr>
                <w:rFonts w:ascii="Arial" w:hAnsi="Arial" w:cs="Arial"/>
              </w:rPr>
            </w:pPr>
          </w:p>
          <w:p w14:paraId="1F7A2330" w14:textId="77777777" w:rsidR="004C7BF4" w:rsidRDefault="004C7BF4" w:rsidP="004C7BF4">
            <w:pPr>
              <w:rPr>
                <w:rFonts w:ascii="Arial" w:hAnsi="Arial" w:cs="Arial"/>
              </w:rPr>
            </w:pPr>
          </w:p>
          <w:p w14:paraId="697EDDD1" w14:textId="77777777" w:rsidR="004C7BF4" w:rsidRDefault="004C7BF4" w:rsidP="004C7BF4">
            <w:pPr>
              <w:rPr>
                <w:rFonts w:ascii="Arial" w:hAnsi="Arial" w:cs="Arial"/>
              </w:rPr>
            </w:pPr>
          </w:p>
          <w:p w14:paraId="2D5C4C87" w14:textId="77777777" w:rsidR="004C7BF4" w:rsidRDefault="004C7BF4" w:rsidP="004C7BF4">
            <w:pPr>
              <w:rPr>
                <w:rFonts w:ascii="Arial" w:hAnsi="Arial" w:cs="Arial"/>
              </w:rPr>
            </w:pPr>
          </w:p>
          <w:p w14:paraId="535D0FAE" w14:textId="77777777" w:rsidR="004C7BF4" w:rsidRDefault="004C7BF4" w:rsidP="004C7BF4">
            <w:pPr>
              <w:rPr>
                <w:rFonts w:ascii="Arial" w:hAnsi="Arial" w:cs="Arial"/>
              </w:rPr>
            </w:pPr>
          </w:p>
          <w:p w14:paraId="6019E7DA" w14:textId="77777777" w:rsidR="005A6C56" w:rsidRDefault="005A6C56" w:rsidP="004C7BF4">
            <w:pPr>
              <w:rPr>
                <w:rFonts w:ascii="Arial" w:hAnsi="Arial" w:cs="Arial"/>
              </w:rPr>
            </w:pPr>
          </w:p>
          <w:p w14:paraId="2D082EF9" w14:textId="77777777" w:rsidR="005A6C56" w:rsidRDefault="005A6C56" w:rsidP="004C7BF4">
            <w:pPr>
              <w:rPr>
                <w:rFonts w:ascii="Arial" w:hAnsi="Arial" w:cs="Arial"/>
              </w:rPr>
            </w:pPr>
          </w:p>
          <w:p w14:paraId="22DBF8B8" w14:textId="77777777" w:rsidR="005A6C56" w:rsidRDefault="005A6C56" w:rsidP="004C7BF4">
            <w:pPr>
              <w:rPr>
                <w:rFonts w:ascii="Arial" w:hAnsi="Arial" w:cs="Arial"/>
              </w:rPr>
            </w:pPr>
          </w:p>
          <w:p w14:paraId="42592587" w14:textId="77777777" w:rsidR="005A6C56" w:rsidRDefault="005A6C56" w:rsidP="004C7BF4">
            <w:pPr>
              <w:rPr>
                <w:rFonts w:ascii="Arial" w:hAnsi="Arial" w:cs="Arial"/>
              </w:rPr>
            </w:pPr>
          </w:p>
          <w:p w14:paraId="48E752DB" w14:textId="77777777" w:rsidR="005A6C56" w:rsidRDefault="005A6C56" w:rsidP="004C7BF4">
            <w:pPr>
              <w:rPr>
                <w:rFonts w:ascii="Arial" w:hAnsi="Arial" w:cs="Arial"/>
              </w:rPr>
            </w:pPr>
          </w:p>
          <w:p w14:paraId="19ACB714" w14:textId="77777777" w:rsidR="004C7BF4" w:rsidRDefault="004C7BF4" w:rsidP="004C7BF4">
            <w:pPr>
              <w:rPr>
                <w:rFonts w:ascii="Arial" w:hAnsi="Arial" w:cs="Arial"/>
              </w:rPr>
            </w:pPr>
          </w:p>
          <w:p w14:paraId="788F88BC" w14:textId="77777777" w:rsidR="004C7BF4" w:rsidRDefault="004C7BF4" w:rsidP="004C7BF4">
            <w:pPr>
              <w:rPr>
                <w:rFonts w:ascii="Arial" w:hAnsi="Arial" w:cs="Arial"/>
              </w:rPr>
            </w:pPr>
          </w:p>
          <w:p w14:paraId="034B33B8" w14:textId="1634D243" w:rsidR="004C7BF4" w:rsidRPr="004C7BF4" w:rsidRDefault="004C7BF4" w:rsidP="004C7BF4">
            <w:pPr>
              <w:rPr>
                <w:rFonts w:ascii="Arial" w:hAnsi="Arial" w:cs="Arial"/>
              </w:rPr>
            </w:pPr>
          </w:p>
        </w:tc>
      </w:tr>
      <w:tr w:rsidR="004C7BF4" w:rsidRPr="004C7BF4" w14:paraId="0E5B4B3D" w14:textId="77777777" w:rsidTr="004C7BF4">
        <w:trPr>
          <w:trHeight w:val="1991"/>
        </w:trPr>
        <w:tc>
          <w:tcPr>
            <w:tcW w:w="10456" w:type="dxa"/>
          </w:tcPr>
          <w:p w14:paraId="3D1C0BEA" w14:textId="77777777" w:rsidR="004C7BF4" w:rsidRDefault="004C7BF4" w:rsidP="00636A0D">
            <w:pPr>
              <w:rPr>
                <w:rFonts w:ascii="Arial" w:hAnsi="Arial" w:cs="Arial"/>
              </w:rPr>
            </w:pPr>
          </w:p>
          <w:p w14:paraId="24AD4A84" w14:textId="22B72268" w:rsidR="004C7BF4" w:rsidRPr="004C7BF4" w:rsidRDefault="004C7BF4" w:rsidP="004C7BF4">
            <w:pPr>
              <w:pStyle w:val="ListParagraph"/>
              <w:numPr>
                <w:ilvl w:val="0"/>
                <w:numId w:val="1"/>
              </w:numPr>
              <w:rPr>
                <w:rFonts w:ascii="Arial" w:hAnsi="Arial" w:cs="Arial"/>
              </w:rPr>
            </w:pPr>
            <w:r w:rsidRPr="004C7BF4">
              <w:rPr>
                <w:rFonts w:ascii="Arial" w:hAnsi="Arial" w:cs="Arial"/>
                <w:b/>
                <w:bCs/>
              </w:rPr>
              <w:t>As you have filled out this form saying that your scheme is self-build, we will need to amend the description of the planning application relevant to this proforma to say that it is for self/custom build</w:t>
            </w:r>
            <w:r w:rsidRPr="004C7BF4">
              <w:rPr>
                <w:rFonts w:ascii="Arial" w:hAnsi="Arial" w:cs="Arial"/>
              </w:rPr>
              <w:t xml:space="preserve">. Please tick this box to acknowledge this. </w:t>
            </w:r>
          </w:p>
          <w:p w14:paraId="0A30D4AB" w14:textId="66AFAC52" w:rsidR="004C7BF4" w:rsidRPr="004C7BF4" w:rsidRDefault="004C7BF4" w:rsidP="00636A0D">
            <w:pPr>
              <w:rPr>
                <w:rFonts w:ascii="Arial" w:hAnsi="Arial" w:cs="Arial"/>
              </w:rPr>
            </w:pPr>
            <w:r w:rsidRPr="004C7BF4">
              <w:rPr>
                <w:rFonts w:ascii="Arial" w:hAnsi="Arial" w:cs="Arial"/>
                <w:b/>
                <w:bCs/>
                <w:noProof/>
              </w:rPr>
              <mc:AlternateContent>
                <mc:Choice Requires="wps">
                  <w:drawing>
                    <wp:anchor distT="0" distB="0" distL="114300" distR="114300" simplePos="0" relativeHeight="251658240" behindDoc="0" locked="0" layoutInCell="1" allowOverlap="1" wp14:anchorId="2710678C" wp14:editId="037F3AF9">
                      <wp:simplePos x="0" y="0"/>
                      <wp:positionH relativeFrom="column">
                        <wp:posOffset>156411</wp:posOffset>
                      </wp:positionH>
                      <wp:positionV relativeFrom="paragraph">
                        <wp:posOffset>227965</wp:posOffset>
                      </wp:positionV>
                      <wp:extent cx="249555" cy="173990"/>
                      <wp:effectExtent l="19050" t="19050" r="17145" b="16510"/>
                      <wp:wrapNone/>
                      <wp:docPr id="1700996361" name="Rectangle 1"/>
                      <wp:cNvGraphicFramePr/>
                      <a:graphic xmlns:a="http://schemas.openxmlformats.org/drawingml/2006/main">
                        <a:graphicData uri="http://schemas.microsoft.com/office/word/2010/wordprocessingShape">
                          <wps:wsp>
                            <wps:cNvSpPr/>
                            <wps:spPr>
                              <a:xfrm>
                                <a:off x="0" y="0"/>
                                <a:ext cx="249555" cy="17399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1021E" id="Rectangle 1" o:spid="_x0000_s1026" style="position:absolute;margin-left:12.3pt;margin-top:17.95pt;width:19.6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" filled="f" strokecolor="#030e13 [484]" strokeweight="2.25pt"/>
                  </w:pict>
                </mc:Fallback>
              </mc:AlternateContent>
            </w:r>
          </w:p>
        </w:tc>
      </w:tr>
      <w:tr w:rsidR="004C7BF4" w:rsidRPr="004C7BF4" w14:paraId="63E5546A" w14:textId="77777777" w:rsidTr="004C7BF4">
        <w:trPr>
          <w:trHeight w:val="1991"/>
        </w:trPr>
        <w:tc>
          <w:tcPr>
            <w:tcW w:w="10456" w:type="dxa"/>
          </w:tcPr>
          <w:p w14:paraId="793DF240" w14:textId="77777777" w:rsidR="004C7BF4" w:rsidRPr="004C7BF4" w:rsidRDefault="004C7BF4" w:rsidP="004C7BF4">
            <w:pPr>
              <w:pStyle w:val="ListParagraph"/>
              <w:ind w:left="360"/>
              <w:rPr>
                <w:rFonts w:ascii="Arial" w:hAnsi="Arial" w:cs="Arial"/>
              </w:rPr>
            </w:pPr>
          </w:p>
          <w:p w14:paraId="6A13AA21" w14:textId="63730587" w:rsidR="004C7BF4" w:rsidRDefault="004C7BF4" w:rsidP="004C7BF4">
            <w:pPr>
              <w:pStyle w:val="ListParagraph"/>
              <w:numPr>
                <w:ilvl w:val="0"/>
                <w:numId w:val="1"/>
              </w:numPr>
              <w:rPr>
                <w:rFonts w:ascii="Arial" w:hAnsi="Arial" w:cs="Arial"/>
              </w:rPr>
            </w:pPr>
            <w:r w:rsidRPr="005A6C56">
              <w:rPr>
                <w:rFonts w:ascii="Arial" w:hAnsi="Arial" w:cs="Arial"/>
                <w:b/>
                <w:bCs/>
              </w:rPr>
              <w:t>As you have filled out this form saying that your scheme is self-build; if approved, the LPA intend to include a condition of approval requiring that the permitted dwelling (s) solely be provided as self-build home(s).</w:t>
            </w:r>
            <w:r w:rsidRPr="005A6C56">
              <w:rPr>
                <w:rFonts w:ascii="Arial" w:hAnsi="Arial" w:cs="Arial"/>
              </w:rPr>
              <w:t xml:space="preserve"> </w:t>
            </w:r>
            <w:r w:rsidRPr="004C7BF4">
              <w:rPr>
                <w:rFonts w:ascii="Arial" w:hAnsi="Arial" w:cs="Arial"/>
              </w:rPr>
              <w:t xml:space="preserve">Please tick this box to acknowledge this. </w:t>
            </w:r>
          </w:p>
          <w:p w14:paraId="4604A82A" w14:textId="77777777" w:rsidR="004C7BF4" w:rsidRPr="004C7BF4" w:rsidRDefault="004C7BF4" w:rsidP="004C7BF4">
            <w:pPr>
              <w:pStyle w:val="ListParagraph"/>
              <w:ind w:left="360"/>
              <w:rPr>
                <w:rFonts w:ascii="Arial" w:hAnsi="Arial" w:cs="Arial"/>
              </w:rPr>
            </w:pPr>
          </w:p>
          <w:p w14:paraId="4FCF6F15" w14:textId="4D42D9AF" w:rsidR="004C7BF4" w:rsidRDefault="005A6C56" w:rsidP="00636A0D">
            <w:pPr>
              <w:rPr>
                <w:rFonts w:ascii="Arial" w:hAnsi="Arial" w:cs="Arial"/>
              </w:rPr>
            </w:pPr>
            <w:r>
              <w:rPr>
                <w:rFonts w:ascii="Arial" w:hAnsi="Arial" w:cs="Arial"/>
              </w:rPr>
              <w:t xml:space="preserve">   </w:t>
            </w:r>
            <w:r w:rsidR="004C7BF4" w:rsidRPr="004C7BF4">
              <w:rPr>
                <w:rFonts w:ascii="Arial" w:hAnsi="Arial" w:cs="Arial"/>
                <w:noProof/>
              </w:rPr>
              <w:drawing>
                <wp:inline distT="0" distB="0" distL="0" distR="0" wp14:anchorId="1D1FE789" wp14:editId="6C023873">
                  <wp:extent cx="280670" cy="201295"/>
                  <wp:effectExtent l="0" t="0" r="5080" b="8255"/>
                  <wp:docPr id="1312784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01295"/>
                          </a:xfrm>
                          <a:prstGeom prst="rect">
                            <a:avLst/>
                          </a:prstGeom>
                          <a:noFill/>
                        </pic:spPr>
                      </pic:pic>
                    </a:graphicData>
                  </a:graphic>
                </wp:inline>
              </w:drawing>
            </w:r>
          </w:p>
        </w:tc>
      </w:tr>
    </w:tbl>
    <w:p w14:paraId="42D81F0E" w14:textId="77777777" w:rsidR="00A15188" w:rsidRPr="004C7BF4" w:rsidRDefault="00A15188">
      <w:pPr>
        <w:rPr>
          <w:rFonts w:ascii="Arial" w:hAnsi="Arial" w:cs="Arial"/>
        </w:rPr>
      </w:pPr>
    </w:p>
    <w:p w14:paraId="6EDF60C9" w14:textId="77777777" w:rsidR="004C7BF4" w:rsidRPr="004C7BF4" w:rsidRDefault="004C7BF4" w:rsidP="004C7BF4">
      <w:pPr>
        <w:rPr>
          <w:rFonts w:ascii="Arial" w:hAnsi="Arial" w:cs="Arial"/>
          <w:b/>
          <w:bCs/>
        </w:rPr>
      </w:pPr>
      <w:r w:rsidRPr="004C7BF4">
        <w:rPr>
          <w:rFonts w:ascii="Arial" w:hAnsi="Arial" w:cs="Arial"/>
          <w:b/>
          <w:bCs/>
          <w:sz w:val="28"/>
          <w:szCs w:val="28"/>
        </w:rPr>
        <w:t>Section 3: Signature and date</w:t>
      </w:r>
    </w:p>
    <w:tbl>
      <w:tblPr>
        <w:tblStyle w:val="TableGrid"/>
        <w:tblW w:w="0" w:type="auto"/>
        <w:tblInd w:w="360" w:type="dxa"/>
        <w:tblLook w:val="04A0" w:firstRow="1" w:lastRow="0" w:firstColumn="1" w:lastColumn="0" w:noHBand="0" w:noVBand="1"/>
      </w:tblPr>
      <w:tblGrid>
        <w:gridCol w:w="10096"/>
      </w:tblGrid>
      <w:tr w:rsidR="004C7BF4" w14:paraId="58B032E3" w14:textId="77777777" w:rsidTr="004C7BF4">
        <w:tc>
          <w:tcPr>
            <w:tcW w:w="10096" w:type="dxa"/>
          </w:tcPr>
          <w:p w14:paraId="46412E08" w14:textId="77777777" w:rsidR="004C7BF4" w:rsidRDefault="004C7BF4" w:rsidP="004C7BF4">
            <w:pPr>
              <w:rPr>
                <w:rFonts w:ascii="Arial" w:hAnsi="Arial" w:cs="Arial"/>
              </w:rPr>
            </w:pPr>
          </w:p>
          <w:p w14:paraId="02D5DD5D" w14:textId="64D7CF86" w:rsidR="004C7BF4" w:rsidRPr="004C7BF4" w:rsidRDefault="004C7BF4" w:rsidP="004C7BF4">
            <w:pPr>
              <w:rPr>
                <w:rFonts w:ascii="Arial" w:hAnsi="Arial" w:cs="Arial"/>
              </w:rPr>
            </w:pPr>
            <w:r w:rsidRPr="004C7BF4">
              <w:rPr>
                <w:rFonts w:ascii="Arial" w:hAnsi="Arial" w:cs="Arial"/>
              </w:rPr>
              <w:t>Signed (this will be redacted when uploaded to the website):</w:t>
            </w:r>
          </w:p>
          <w:p w14:paraId="2AC74DB5" w14:textId="77777777" w:rsidR="004C7BF4" w:rsidRDefault="004C7BF4" w:rsidP="0099727B">
            <w:pPr>
              <w:pStyle w:val="ListParagraph"/>
              <w:ind w:left="0"/>
              <w:rPr>
                <w:rFonts w:ascii="Arial" w:hAnsi="Arial" w:cs="Arial"/>
              </w:rPr>
            </w:pPr>
          </w:p>
          <w:p w14:paraId="76A4CA93" w14:textId="77777777" w:rsidR="004C7BF4" w:rsidRDefault="004C7BF4" w:rsidP="0099727B">
            <w:pPr>
              <w:pStyle w:val="ListParagraph"/>
              <w:ind w:left="0"/>
              <w:rPr>
                <w:rFonts w:ascii="Arial" w:hAnsi="Arial" w:cs="Arial"/>
              </w:rPr>
            </w:pPr>
          </w:p>
          <w:p w14:paraId="33AEEC68" w14:textId="77777777" w:rsidR="004C7BF4" w:rsidRDefault="004C7BF4" w:rsidP="0099727B">
            <w:pPr>
              <w:pStyle w:val="ListParagraph"/>
              <w:ind w:left="0"/>
              <w:rPr>
                <w:rFonts w:ascii="Arial" w:hAnsi="Arial" w:cs="Arial"/>
              </w:rPr>
            </w:pPr>
          </w:p>
        </w:tc>
      </w:tr>
      <w:tr w:rsidR="004C7BF4" w14:paraId="77AA4F1B" w14:textId="77777777" w:rsidTr="004C7BF4">
        <w:tc>
          <w:tcPr>
            <w:tcW w:w="10096" w:type="dxa"/>
          </w:tcPr>
          <w:p w14:paraId="6A5BF520" w14:textId="77777777" w:rsidR="004C7BF4" w:rsidRDefault="004C7BF4" w:rsidP="004C7BF4">
            <w:pPr>
              <w:rPr>
                <w:rFonts w:ascii="Arial" w:hAnsi="Arial" w:cs="Arial"/>
              </w:rPr>
            </w:pPr>
          </w:p>
          <w:p w14:paraId="7A9D17E3" w14:textId="52142370" w:rsidR="004C7BF4" w:rsidRDefault="004C7BF4" w:rsidP="005A6C56">
            <w:pPr>
              <w:rPr>
                <w:rFonts w:ascii="Arial" w:hAnsi="Arial" w:cs="Arial"/>
              </w:rPr>
            </w:pPr>
            <w:r w:rsidRPr="004C7BF4">
              <w:rPr>
                <w:rFonts w:ascii="Arial" w:hAnsi="Arial" w:cs="Arial"/>
              </w:rPr>
              <w:t>Dated:</w:t>
            </w:r>
          </w:p>
        </w:tc>
      </w:tr>
    </w:tbl>
    <w:p w14:paraId="4B5422A5" w14:textId="77777777" w:rsidR="0099727B" w:rsidRPr="004C7BF4" w:rsidRDefault="0099727B" w:rsidP="0099727B">
      <w:pPr>
        <w:rPr>
          <w:rFonts w:ascii="Arial" w:hAnsi="Arial" w:cs="Arial"/>
        </w:rPr>
      </w:pPr>
    </w:p>
    <w:sectPr w:rsidR="0099727B" w:rsidRPr="004C7BF4" w:rsidSect="00A151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71EE" w14:textId="77777777" w:rsidR="00775123" w:rsidRDefault="00775123" w:rsidP="00A15188">
      <w:pPr>
        <w:spacing w:after="0" w:line="240" w:lineRule="auto"/>
      </w:pPr>
      <w:r>
        <w:separator/>
      </w:r>
    </w:p>
  </w:endnote>
  <w:endnote w:type="continuationSeparator" w:id="0">
    <w:p w14:paraId="44CA47C1" w14:textId="77777777" w:rsidR="00775123" w:rsidRDefault="00775123" w:rsidP="00A15188">
      <w:pPr>
        <w:spacing w:after="0" w:line="240" w:lineRule="auto"/>
      </w:pPr>
      <w:r>
        <w:continuationSeparator/>
      </w:r>
    </w:p>
  </w:endnote>
  <w:endnote w:type="continuationNotice" w:id="1">
    <w:p w14:paraId="01345728" w14:textId="77777777" w:rsidR="00775123" w:rsidRDefault="00775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906663"/>
      <w:docPartObj>
        <w:docPartGallery w:val="Page Numbers (Bottom of Page)"/>
        <w:docPartUnique/>
      </w:docPartObj>
    </w:sdtPr>
    <w:sdtContent>
      <w:sdt>
        <w:sdtPr>
          <w:id w:val="-1705238520"/>
          <w:docPartObj>
            <w:docPartGallery w:val="Page Numbers (Top of Page)"/>
            <w:docPartUnique/>
          </w:docPartObj>
        </w:sdtPr>
        <w:sdtContent>
          <w:p w14:paraId="01A9E03B" w14:textId="7BCA0F20" w:rsidR="00A15188" w:rsidRDefault="00A1518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ABB36" w14:textId="77777777" w:rsidR="00775123" w:rsidRDefault="00775123" w:rsidP="00A15188">
      <w:pPr>
        <w:spacing w:after="0" w:line="240" w:lineRule="auto"/>
      </w:pPr>
      <w:r>
        <w:separator/>
      </w:r>
    </w:p>
  </w:footnote>
  <w:footnote w:type="continuationSeparator" w:id="0">
    <w:p w14:paraId="5AD36548" w14:textId="77777777" w:rsidR="00775123" w:rsidRDefault="00775123" w:rsidP="00A15188">
      <w:pPr>
        <w:spacing w:after="0" w:line="240" w:lineRule="auto"/>
      </w:pPr>
      <w:r>
        <w:continuationSeparator/>
      </w:r>
    </w:p>
  </w:footnote>
  <w:footnote w:type="continuationNotice" w:id="1">
    <w:p w14:paraId="31D428D1" w14:textId="77777777" w:rsidR="00775123" w:rsidRDefault="00775123">
      <w:pPr>
        <w:spacing w:after="0" w:line="240" w:lineRule="auto"/>
      </w:pPr>
    </w:p>
  </w:footnote>
  <w:footnote w:id="2">
    <w:p w14:paraId="3D5BEA14" w14:textId="3C875D77" w:rsidR="00A15188" w:rsidRDefault="00A15188">
      <w:pPr>
        <w:pStyle w:val="FootnoteText"/>
      </w:pPr>
      <w:r>
        <w:rPr>
          <w:rStyle w:val="FootnoteReference"/>
        </w:rPr>
        <w:footnoteRef/>
      </w:r>
      <w:r>
        <w:t xml:space="preserve"> </w:t>
      </w:r>
      <w:hyperlink r:id="rId1" w:history="1">
        <w:r>
          <w:rPr>
            <w:rStyle w:val="Hyperlink"/>
          </w:rPr>
          <w:t>Self-build and Custom Housebuilding Act 2015 (legislation.gov.uk)</w:t>
        </w:r>
      </w:hyperlink>
    </w:p>
  </w:footnote>
  <w:footnote w:id="3">
    <w:p w14:paraId="3FF2DBB6" w14:textId="1538957E" w:rsidR="003E3351" w:rsidRDefault="003E3351">
      <w:pPr>
        <w:pStyle w:val="FootnoteText"/>
      </w:pPr>
      <w:r>
        <w:rPr>
          <w:rStyle w:val="FootnoteReference"/>
        </w:rPr>
        <w:footnoteRef/>
      </w:r>
      <w:r>
        <w:t xml:space="preserve"> </w:t>
      </w:r>
      <w:hyperlink r:id="rId2" w:anchor="para082" w:history="1">
        <w:r w:rsidR="006F73C8" w:rsidRPr="006F73C8">
          <w:rPr>
            <w:rStyle w:val="Hyperlink"/>
          </w:rPr>
          <w:t>Community Infrastructure Levy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6BCD" w14:textId="3B9A8AD0" w:rsidR="000A3ACB" w:rsidRDefault="004C7BF4" w:rsidP="004C7BF4">
    <w:pPr>
      <w:pBdr>
        <w:left w:val="single" w:sz="12" w:space="11" w:color="156082" w:themeColor="accent1"/>
      </w:pBdr>
      <w:tabs>
        <w:tab w:val="left" w:pos="3620"/>
        <w:tab w:val="left" w:pos="3964"/>
      </w:tabs>
      <w:spacing w:after="0"/>
      <w:ind w:firstLine="3600"/>
      <w:rPr>
        <w:rFonts w:asciiTheme="majorHAnsi" w:eastAsiaTheme="majorEastAsia" w:hAnsiTheme="majorHAnsi" w:cstheme="majorBidi"/>
        <w:color w:val="0F4761" w:themeColor="accent1" w:themeShade="BF"/>
        <w:sz w:val="26"/>
        <w:szCs w:val="26"/>
      </w:rPr>
    </w:pPr>
    <w:r>
      <w:rPr>
        <w:rFonts w:asciiTheme="majorHAnsi" w:eastAsiaTheme="majorEastAsia" w:hAnsiTheme="majorHAnsi" w:cstheme="majorBidi"/>
        <w:color w:val="0F4761" w:themeColor="accent1" w:themeShade="BF"/>
        <w:sz w:val="26"/>
        <w:szCs w:val="26"/>
      </w:rPr>
      <w:tab/>
    </w:r>
    <w:r>
      <w:rPr>
        <w:rFonts w:asciiTheme="majorHAnsi" w:eastAsiaTheme="majorEastAsia" w:hAnsiTheme="majorHAnsi" w:cstheme="majorBidi"/>
        <w:color w:val="0F4761" w:themeColor="accent1" w:themeShade="BF"/>
        <w:sz w:val="26"/>
        <w:szCs w:val="26"/>
      </w:rPr>
      <w:tab/>
    </w:r>
    <w:r>
      <w:rPr>
        <w:rFonts w:asciiTheme="majorHAnsi" w:eastAsiaTheme="majorEastAsia" w:hAnsiTheme="majorHAnsi" w:cstheme="majorBidi"/>
        <w:color w:val="0F4761" w:themeColor="accent1" w:themeShade="BF"/>
        <w:sz w:val="26"/>
        <w:szCs w:val="26"/>
      </w:rPr>
      <w:tab/>
    </w:r>
    <w:r>
      <w:rPr>
        <w:rFonts w:asciiTheme="majorHAnsi" w:eastAsiaTheme="majorEastAsia" w:hAnsiTheme="majorHAnsi" w:cstheme="majorBidi"/>
        <w:color w:val="0F4761" w:themeColor="accent1" w:themeShade="BF"/>
        <w:sz w:val="26"/>
        <w:szCs w:val="26"/>
      </w:rPr>
      <w:tab/>
    </w:r>
    <w:r>
      <w:rPr>
        <w:rFonts w:asciiTheme="majorHAnsi" w:eastAsiaTheme="majorEastAsia" w:hAnsiTheme="majorHAnsi" w:cstheme="majorBidi"/>
        <w:color w:val="0F4761" w:themeColor="accent1" w:themeShade="BF"/>
        <w:sz w:val="26"/>
        <w:szCs w:val="26"/>
      </w:rPr>
      <w:tab/>
    </w:r>
    <w:r>
      <w:rPr>
        <w:rFonts w:asciiTheme="majorHAnsi" w:eastAsiaTheme="majorEastAsia" w:hAnsiTheme="majorHAnsi" w:cstheme="majorBidi"/>
        <w:color w:val="0F4761" w:themeColor="accent1" w:themeShade="BF"/>
        <w:sz w:val="26"/>
        <w:szCs w:val="26"/>
      </w:rPr>
      <w:tab/>
    </w:r>
    <w:r w:rsidRPr="008952DF">
      <w:rPr>
        <w:noProof/>
        <w:lang w:eastAsia="en-GB"/>
      </w:rPr>
      <w:drawing>
        <wp:inline distT="0" distB="0" distL="0" distR="0" wp14:anchorId="5B6ABFB1" wp14:editId="2948CAEF">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p w14:paraId="45FDFE5B" w14:textId="77777777" w:rsidR="000A3ACB" w:rsidRDefault="000A3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97418"/>
    <w:multiLevelType w:val="hybridMultilevel"/>
    <w:tmpl w:val="2918E2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52635"/>
    <w:multiLevelType w:val="hybridMultilevel"/>
    <w:tmpl w:val="FCB2F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4F20AC"/>
    <w:multiLevelType w:val="hybridMultilevel"/>
    <w:tmpl w:val="19FE8DE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408385095">
    <w:abstractNumId w:val="0"/>
  </w:num>
  <w:num w:numId="2" w16cid:durableId="935212094">
    <w:abstractNumId w:val="1"/>
  </w:num>
  <w:num w:numId="3" w16cid:durableId="174452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F3"/>
    <w:rsid w:val="0006716E"/>
    <w:rsid w:val="000A3ACB"/>
    <w:rsid w:val="001465CB"/>
    <w:rsid w:val="00247DBB"/>
    <w:rsid w:val="002C38BF"/>
    <w:rsid w:val="003252ED"/>
    <w:rsid w:val="003B0AF0"/>
    <w:rsid w:val="003E3351"/>
    <w:rsid w:val="00422E85"/>
    <w:rsid w:val="00433AD7"/>
    <w:rsid w:val="004465F6"/>
    <w:rsid w:val="004826F3"/>
    <w:rsid w:val="004A7B47"/>
    <w:rsid w:val="004B16CA"/>
    <w:rsid w:val="004C7BF4"/>
    <w:rsid w:val="004F31BE"/>
    <w:rsid w:val="004F521C"/>
    <w:rsid w:val="005062E1"/>
    <w:rsid w:val="00592EC3"/>
    <w:rsid w:val="005A6C56"/>
    <w:rsid w:val="005D7F6A"/>
    <w:rsid w:val="006960C4"/>
    <w:rsid w:val="006F73C8"/>
    <w:rsid w:val="00774CFE"/>
    <w:rsid w:val="00775123"/>
    <w:rsid w:val="007A2BE3"/>
    <w:rsid w:val="00836184"/>
    <w:rsid w:val="0099727B"/>
    <w:rsid w:val="009D17B7"/>
    <w:rsid w:val="00A15188"/>
    <w:rsid w:val="00A80F57"/>
    <w:rsid w:val="00AE3991"/>
    <w:rsid w:val="00BC71FF"/>
    <w:rsid w:val="00BD12F0"/>
    <w:rsid w:val="00BD2BE3"/>
    <w:rsid w:val="00BE0764"/>
    <w:rsid w:val="00CA4550"/>
    <w:rsid w:val="00D16442"/>
    <w:rsid w:val="00D22291"/>
    <w:rsid w:val="00E94A37"/>
    <w:rsid w:val="00E97B57"/>
    <w:rsid w:val="00EA46BD"/>
    <w:rsid w:val="00EC0CD2"/>
    <w:rsid w:val="00EC423C"/>
    <w:rsid w:val="00F9251D"/>
    <w:rsid w:val="00FA07D3"/>
    <w:rsid w:val="00FC5CCE"/>
    <w:rsid w:val="00FD1F2E"/>
    <w:rsid w:val="00FD6A61"/>
    <w:rsid w:val="00FE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68E8"/>
  <w15:chartTrackingRefBased/>
  <w15:docId w15:val="{2CC4D165-246B-4AC3-9EBC-B7408031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6F3"/>
    <w:rPr>
      <w:rFonts w:eastAsiaTheme="majorEastAsia" w:cstheme="majorBidi"/>
      <w:color w:val="272727" w:themeColor="text1" w:themeTint="D8"/>
    </w:rPr>
  </w:style>
  <w:style w:type="paragraph" w:styleId="Title">
    <w:name w:val="Title"/>
    <w:basedOn w:val="Normal"/>
    <w:next w:val="Normal"/>
    <w:link w:val="TitleChar"/>
    <w:uiPriority w:val="10"/>
    <w:qFormat/>
    <w:rsid w:val="00482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6F3"/>
    <w:pPr>
      <w:spacing w:before="160"/>
      <w:jc w:val="center"/>
    </w:pPr>
    <w:rPr>
      <w:i/>
      <w:iCs/>
      <w:color w:val="404040" w:themeColor="text1" w:themeTint="BF"/>
    </w:rPr>
  </w:style>
  <w:style w:type="character" w:customStyle="1" w:styleId="QuoteChar">
    <w:name w:val="Quote Char"/>
    <w:basedOn w:val="DefaultParagraphFont"/>
    <w:link w:val="Quote"/>
    <w:uiPriority w:val="29"/>
    <w:rsid w:val="004826F3"/>
    <w:rPr>
      <w:i/>
      <w:iCs/>
      <w:color w:val="404040" w:themeColor="text1" w:themeTint="BF"/>
    </w:rPr>
  </w:style>
  <w:style w:type="paragraph" w:styleId="ListParagraph">
    <w:name w:val="List Paragraph"/>
    <w:basedOn w:val="Normal"/>
    <w:uiPriority w:val="34"/>
    <w:qFormat/>
    <w:rsid w:val="004826F3"/>
    <w:pPr>
      <w:ind w:left="720"/>
      <w:contextualSpacing/>
    </w:pPr>
  </w:style>
  <w:style w:type="character" w:styleId="IntenseEmphasis">
    <w:name w:val="Intense Emphasis"/>
    <w:basedOn w:val="DefaultParagraphFont"/>
    <w:uiPriority w:val="21"/>
    <w:qFormat/>
    <w:rsid w:val="004826F3"/>
    <w:rPr>
      <w:i/>
      <w:iCs/>
      <w:color w:val="0F4761" w:themeColor="accent1" w:themeShade="BF"/>
    </w:rPr>
  </w:style>
  <w:style w:type="paragraph" w:styleId="IntenseQuote">
    <w:name w:val="Intense Quote"/>
    <w:basedOn w:val="Normal"/>
    <w:next w:val="Normal"/>
    <w:link w:val="IntenseQuoteChar"/>
    <w:uiPriority w:val="30"/>
    <w:qFormat/>
    <w:rsid w:val="00482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6F3"/>
    <w:rPr>
      <w:i/>
      <w:iCs/>
      <w:color w:val="0F4761" w:themeColor="accent1" w:themeShade="BF"/>
    </w:rPr>
  </w:style>
  <w:style w:type="character" w:styleId="IntenseReference">
    <w:name w:val="Intense Reference"/>
    <w:basedOn w:val="DefaultParagraphFont"/>
    <w:uiPriority w:val="32"/>
    <w:qFormat/>
    <w:rsid w:val="004826F3"/>
    <w:rPr>
      <w:b/>
      <w:bCs/>
      <w:smallCaps/>
      <w:color w:val="0F4761" w:themeColor="accent1" w:themeShade="BF"/>
      <w:spacing w:val="5"/>
    </w:rPr>
  </w:style>
  <w:style w:type="paragraph" w:styleId="Header">
    <w:name w:val="header"/>
    <w:basedOn w:val="Normal"/>
    <w:link w:val="HeaderChar"/>
    <w:uiPriority w:val="99"/>
    <w:unhideWhenUsed/>
    <w:rsid w:val="00A15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188"/>
  </w:style>
  <w:style w:type="paragraph" w:styleId="Footer">
    <w:name w:val="footer"/>
    <w:basedOn w:val="Normal"/>
    <w:link w:val="FooterChar"/>
    <w:uiPriority w:val="99"/>
    <w:unhideWhenUsed/>
    <w:rsid w:val="00A15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188"/>
  </w:style>
  <w:style w:type="paragraph" w:styleId="FootnoteText">
    <w:name w:val="footnote text"/>
    <w:basedOn w:val="Normal"/>
    <w:link w:val="FootnoteTextChar"/>
    <w:uiPriority w:val="99"/>
    <w:semiHidden/>
    <w:unhideWhenUsed/>
    <w:rsid w:val="00A15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88"/>
    <w:rPr>
      <w:sz w:val="20"/>
      <w:szCs w:val="20"/>
    </w:rPr>
  </w:style>
  <w:style w:type="character" w:styleId="FootnoteReference">
    <w:name w:val="footnote reference"/>
    <w:basedOn w:val="DefaultParagraphFont"/>
    <w:uiPriority w:val="99"/>
    <w:semiHidden/>
    <w:unhideWhenUsed/>
    <w:rsid w:val="00A15188"/>
    <w:rPr>
      <w:vertAlign w:val="superscript"/>
    </w:rPr>
  </w:style>
  <w:style w:type="character" w:styleId="Hyperlink">
    <w:name w:val="Hyperlink"/>
    <w:basedOn w:val="DefaultParagraphFont"/>
    <w:uiPriority w:val="99"/>
    <w:unhideWhenUsed/>
    <w:rsid w:val="00A15188"/>
    <w:rPr>
      <w:color w:val="0000FF"/>
      <w:u w:val="single"/>
    </w:rPr>
  </w:style>
  <w:style w:type="character" w:styleId="CommentReference">
    <w:name w:val="annotation reference"/>
    <w:basedOn w:val="DefaultParagraphFont"/>
    <w:uiPriority w:val="99"/>
    <w:semiHidden/>
    <w:unhideWhenUsed/>
    <w:rsid w:val="00F9251D"/>
    <w:rPr>
      <w:sz w:val="16"/>
      <w:szCs w:val="16"/>
    </w:rPr>
  </w:style>
  <w:style w:type="paragraph" w:styleId="CommentText">
    <w:name w:val="annotation text"/>
    <w:basedOn w:val="Normal"/>
    <w:link w:val="CommentTextChar"/>
    <w:uiPriority w:val="99"/>
    <w:unhideWhenUsed/>
    <w:rsid w:val="00F9251D"/>
    <w:pPr>
      <w:spacing w:line="240" w:lineRule="auto"/>
    </w:pPr>
    <w:rPr>
      <w:sz w:val="20"/>
      <w:szCs w:val="20"/>
    </w:rPr>
  </w:style>
  <w:style w:type="character" w:customStyle="1" w:styleId="CommentTextChar">
    <w:name w:val="Comment Text Char"/>
    <w:basedOn w:val="DefaultParagraphFont"/>
    <w:link w:val="CommentText"/>
    <w:uiPriority w:val="99"/>
    <w:rsid w:val="00F9251D"/>
    <w:rPr>
      <w:sz w:val="20"/>
      <w:szCs w:val="20"/>
    </w:rPr>
  </w:style>
  <w:style w:type="paragraph" w:styleId="CommentSubject">
    <w:name w:val="annotation subject"/>
    <w:basedOn w:val="CommentText"/>
    <w:next w:val="CommentText"/>
    <w:link w:val="CommentSubjectChar"/>
    <w:uiPriority w:val="99"/>
    <w:semiHidden/>
    <w:unhideWhenUsed/>
    <w:rsid w:val="00F9251D"/>
    <w:rPr>
      <w:b/>
      <w:bCs/>
    </w:rPr>
  </w:style>
  <w:style w:type="character" w:customStyle="1" w:styleId="CommentSubjectChar">
    <w:name w:val="Comment Subject Char"/>
    <w:basedOn w:val="CommentTextChar"/>
    <w:link w:val="CommentSubject"/>
    <w:uiPriority w:val="99"/>
    <w:semiHidden/>
    <w:rsid w:val="00F9251D"/>
    <w:rPr>
      <w:b/>
      <w:bCs/>
      <w:sz w:val="20"/>
      <w:szCs w:val="20"/>
    </w:rPr>
  </w:style>
  <w:style w:type="character" w:styleId="UnresolvedMention">
    <w:name w:val="Unresolved Mention"/>
    <w:basedOn w:val="DefaultParagraphFont"/>
    <w:uiPriority w:val="99"/>
    <w:semiHidden/>
    <w:unhideWhenUsed/>
    <w:rsid w:val="000A3ACB"/>
    <w:rPr>
      <w:color w:val="605E5C"/>
      <w:shd w:val="clear" w:color="auto" w:fill="E1DFDD"/>
    </w:rPr>
  </w:style>
  <w:style w:type="character" w:styleId="FollowedHyperlink">
    <w:name w:val="FollowedHyperlink"/>
    <w:basedOn w:val="DefaultParagraphFont"/>
    <w:uiPriority w:val="99"/>
    <w:semiHidden/>
    <w:unhideWhenUsed/>
    <w:rsid w:val="000A3ACB"/>
    <w:rPr>
      <w:color w:val="96607D" w:themeColor="followedHyperlink"/>
      <w:u w:val="single"/>
    </w:rPr>
  </w:style>
  <w:style w:type="table" w:styleId="TableGrid">
    <w:name w:val="Table Grid"/>
    <w:basedOn w:val="TableNormal"/>
    <w:uiPriority w:val="39"/>
    <w:rsid w:val="00CA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3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community-infrastructure-levy" TargetMode="External"/><Relationship Id="rId1" Type="http://schemas.openxmlformats.org/officeDocument/2006/relationships/hyperlink" Target="https://www.legislation.gov.uk/ukpga/2015/17/sectio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64B1-77F7-401F-BF23-FEFF57155B70}">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4C54B80F-BF77-4110-9CEA-861380DF684A}">
  <ds:schemaRefs>
    <ds:schemaRef ds:uri="http://schemas.microsoft.com/sharepoint/v3/contenttype/forms"/>
  </ds:schemaRefs>
</ds:datastoreItem>
</file>

<file path=customXml/itemProps3.xml><?xml version="1.0" encoding="utf-8"?>
<ds:datastoreItem xmlns:ds="http://schemas.openxmlformats.org/officeDocument/2006/customXml" ds:itemID="{3B913D71-6CEC-4CDE-9F36-AEDB8A2FC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8216E-0F04-4CAF-8ABC-FFBE8FF5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Beal</dc:creator>
  <cp:keywords/>
  <dc:description/>
  <cp:lastModifiedBy>Bailey-Clark, Rose</cp:lastModifiedBy>
  <cp:revision>7</cp:revision>
  <dcterms:created xsi:type="dcterms:W3CDTF">2024-06-10T13:10:00Z</dcterms:created>
  <dcterms:modified xsi:type="dcterms:W3CDTF">2024-08-02T12:43:00Z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