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2F6C" w:themeFill="text1"/>
        <w:tblCellMar>
          <w:left w:w="0" w:type="dxa"/>
          <w:right w:w="0" w:type="dxa"/>
        </w:tblCellMar>
        <w:tblLook w:val="04A0" w:firstRow="1" w:lastRow="0" w:firstColumn="1" w:lastColumn="0" w:noHBand="0" w:noVBand="1"/>
      </w:tblPr>
      <w:tblGrid>
        <w:gridCol w:w="6669"/>
        <w:gridCol w:w="3797"/>
      </w:tblGrid>
      <w:tr w:rsidR="00FB23DF" w:rsidRPr="008952DF" w14:paraId="0EFFA61D" w14:textId="77777777" w:rsidTr="24C8A4FE">
        <w:trPr>
          <w:trHeight w:val="1022"/>
        </w:trPr>
        <w:tc>
          <w:tcPr>
            <w:tcW w:w="6669" w:type="dxa"/>
            <w:shd w:val="clear" w:color="auto" w:fill="002F6C" w:themeFill="text1"/>
            <w:vAlign w:val="center"/>
          </w:tcPr>
          <w:p w14:paraId="0EFFA61B" w14:textId="77777777" w:rsidR="00FB23DF" w:rsidRPr="008952DF" w:rsidRDefault="00FB23DF" w:rsidP="00544520"/>
        </w:tc>
        <w:tc>
          <w:tcPr>
            <w:tcW w:w="3797" w:type="dxa"/>
            <w:shd w:val="clear" w:color="auto" w:fill="002F6C" w:themeFill="text1"/>
            <w:vAlign w:val="center"/>
          </w:tcPr>
          <w:p w14:paraId="0EFFA61C" w14:textId="77777777" w:rsidR="00FB23DF" w:rsidRPr="008952DF" w:rsidRDefault="00FB23DF" w:rsidP="00CA2ED1">
            <w:pPr>
              <w:jc w:val="right"/>
            </w:pPr>
            <w:r w:rsidRPr="008952DF">
              <w:rPr>
                <w:noProof/>
                <w:lang w:eastAsia="en-GB"/>
              </w:rPr>
              <w:drawing>
                <wp:inline distT="0" distB="0" distL="0" distR="0" wp14:anchorId="0EFFA65F" wp14:editId="0EFFA660">
                  <wp:extent cx="2159993"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3" cy="277894"/>
                          </a:xfrm>
                          <a:prstGeom prst="rect">
                            <a:avLst/>
                          </a:prstGeom>
                        </pic:spPr>
                      </pic:pic>
                    </a:graphicData>
                  </a:graphic>
                </wp:inline>
              </w:drawing>
            </w:r>
          </w:p>
        </w:tc>
      </w:tr>
      <w:tr w:rsidR="00FB23DF" w:rsidRPr="008952DF" w14:paraId="0EFFA61F" w14:textId="77777777" w:rsidTr="24C8A4FE">
        <w:trPr>
          <w:trHeight w:val="711"/>
        </w:trPr>
        <w:tc>
          <w:tcPr>
            <w:tcW w:w="10466" w:type="dxa"/>
            <w:gridSpan w:val="2"/>
            <w:tcBorders>
              <w:bottom w:val="nil"/>
            </w:tcBorders>
            <w:shd w:val="clear" w:color="auto" w:fill="002F6C" w:themeFill="text1"/>
            <w:tcMar>
              <w:left w:w="170" w:type="dxa"/>
              <w:right w:w="170" w:type="dxa"/>
            </w:tcMar>
          </w:tcPr>
          <w:p w14:paraId="0EFFA61E" w14:textId="7D0FCADA" w:rsidR="00FB23DF" w:rsidRPr="008952DF" w:rsidRDefault="00EA0548" w:rsidP="001330E2">
            <w:pPr>
              <w:pStyle w:val="Title"/>
              <w:rPr>
                <w:noProof/>
                <w:lang w:eastAsia="en-GB"/>
              </w:rPr>
            </w:pPr>
            <w:r>
              <w:t>Council Business Plan</w:t>
            </w:r>
            <w:r w:rsidR="3807A4C8">
              <w:t xml:space="preserve"> </w:t>
            </w:r>
            <w:r w:rsidR="3807A4C8" w:rsidRPr="00D3576F">
              <w:t>202</w:t>
            </w:r>
            <w:r w:rsidR="00B25AAF" w:rsidRPr="00D3576F">
              <w:t>4</w:t>
            </w:r>
            <w:r w:rsidR="3807A4C8" w:rsidRPr="00D3576F">
              <w:t>-27</w:t>
            </w:r>
          </w:p>
        </w:tc>
      </w:tr>
      <w:tr w:rsidR="00FB23DF" w:rsidRPr="008952DF" w14:paraId="0EFFA621" w14:textId="77777777" w:rsidTr="24C8A4FE">
        <w:trPr>
          <w:trHeight w:val="711"/>
        </w:trPr>
        <w:tc>
          <w:tcPr>
            <w:tcW w:w="10466" w:type="dxa"/>
            <w:gridSpan w:val="2"/>
            <w:tcBorders>
              <w:bottom w:val="nil"/>
            </w:tcBorders>
            <w:shd w:val="clear" w:color="auto" w:fill="002F6C" w:themeFill="text1"/>
            <w:tcMar>
              <w:left w:w="170" w:type="dxa"/>
              <w:right w:w="170" w:type="dxa"/>
            </w:tcMar>
          </w:tcPr>
          <w:p w14:paraId="1CB8F720" w14:textId="77777777" w:rsidR="001330E2" w:rsidRPr="00316A69" w:rsidRDefault="001330E2" w:rsidP="006A6520">
            <w:pPr>
              <w:pStyle w:val="Subtitle"/>
              <w:rPr>
                <w:b/>
                <w:bCs/>
                <w:sz w:val="28"/>
                <w:szCs w:val="28"/>
              </w:rPr>
            </w:pPr>
            <w:r w:rsidRPr="24C8A4FE">
              <w:rPr>
                <w:b/>
                <w:bCs/>
                <w:sz w:val="28"/>
                <w:szCs w:val="28"/>
              </w:rPr>
              <w:t>Investing in our future.  Delivering the basics well.</w:t>
            </w:r>
          </w:p>
          <w:p w14:paraId="0EFFA620" w14:textId="021584D3" w:rsidR="00FB23DF" w:rsidRPr="008952DF" w:rsidRDefault="004E69B9" w:rsidP="24C8A4FE">
            <w:pPr>
              <w:pStyle w:val="Subtitle"/>
              <w:rPr>
                <w:b/>
                <w:bCs/>
                <w:noProof/>
                <w:lang w:eastAsia="en-GB"/>
              </w:rPr>
            </w:pPr>
            <w:r>
              <w:rPr>
                <w:b/>
                <w:color w:val="FFFFFF" w:themeColor="background1"/>
                <w:lang w:eastAsia="en-GB"/>
              </w:rPr>
              <w:t>Refresh 2025</w:t>
            </w:r>
          </w:p>
        </w:tc>
      </w:tr>
    </w:tbl>
    <w:p w14:paraId="0EFFA639" w14:textId="70E604AC" w:rsidR="005E2D99" w:rsidRDefault="002B1572" w:rsidP="005E2D99">
      <w:pPr>
        <w:pStyle w:val="Heading1"/>
      </w:pPr>
      <w:bookmarkStart w:id="0" w:name="_Toc47683459"/>
      <w:bookmarkStart w:id="1" w:name="_Toc33020989"/>
      <w:bookmarkStart w:id="2" w:name="_Toc167098123"/>
      <w:r>
        <w:t>Introduction</w:t>
      </w:r>
      <w:bookmarkEnd w:id="0"/>
      <w:bookmarkEnd w:id="1"/>
      <w:bookmarkEnd w:id="2"/>
    </w:p>
    <w:p w14:paraId="0528FC60" w14:textId="4ABA1135" w:rsidR="00FD3775" w:rsidRPr="00A64E5E" w:rsidRDefault="00C674D4" w:rsidP="00A64E5E">
      <w:r>
        <w:t>Our</w:t>
      </w:r>
      <w:r w:rsidR="78850C2D" w:rsidRPr="00A64E5E">
        <w:t xml:space="preserve"> Council Business Plan is the delivery plan for our Community and Corporate Plan. Whilst the Community and Corporate Plan sets the council’s vision, objectives and priorities for the next twenty years, the Council Business Plan is a more focussed delivery plan of what the council will undertake through until 2027. </w:t>
      </w:r>
    </w:p>
    <w:p w14:paraId="6ABE100D" w14:textId="04DA4A95" w:rsidR="00FD3775" w:rsidRPr="00A64E5E" w:rsidRDefault="78850C2D" w:rsidP="00A64E5E">
      <w:r w:rsidRPr="00A64E5E">
        <w:t>The business plan sets out</w:t>
      </w:r>
      <w:r w:rsidR="00C10B16">
        <w:t>,</w:t>
      </w:r>
      <w:r w:rsidRPr="00A64E5E">
        <w:t xml:space="preserve"> against each theme of the Community and Corporate Plan, the priority actions which the council will take, together with the key milestones for delivering those actions. It also includes key performance indicators to help us measure our progress</w:t>
      </w:r>
      <w:r w:rsidR="00B0373A">
        <w:t xml:space="preserve"> towards the outcomes we are seeking to achieve.  </w:t>
      </w:r>
      <w:r w:rsidR="00CC5B1C">
        <w:t xml:space="preserve">Our Corporate Performance Report sets out </w:t>
      </w:r>
      <w:r w:rsidR="00D45963">
        <w:t xml:space="preserve">our progress towards achieving our priority actions and our progress towards our ambitions. </w:t>
      </w:r>
    </w:p>
    <w:p w14:paraId="31F3914D" w14:textId="48BA5805" w:rsidR="00FD3775" w:rsidRPr="00A64E5E" w:rsidRDefault="78850C2D" w:rsidP="00A64E5E">
      <w:r w:rsidRPr="00A64E5E">
        <w:t>We know that whilst Torbay is a fantastic place to live, work and visit we still face big challenges, and that some parts of Torbay suffer from nationally significant levels of poverty. This business plan brings together the key actions we will be undertaking over the next four years to tackle those challenges and improve Torbay for all.</w:t>
      </w:r>
    </w:p>
    <w:p w14:paraId="0EFFA63C" w14:textId="1DCC630C" w:rsidR="00FD3775" w:rsidRDefault="00835A5D" w:rsidP="4D1C4C41">
      <w:r>
        <w:t>T</w:t>
      </w:r>
      <w:r w:rsidR="78850C2D" w:rsidRPr="00A64E5E">
        <w:t xml:space="preserve">he business plan focuses on transformational activity we will be undertaking, </w:t>
      </w:r>
      <w:r>
        <w:t xml:space="preserve">but </w:t>
      </w:r>
      <w:r w:rsidR="78850C2D" w:rsidRPr="00A64E5E">
        <w:t>the council will continue to deliver its day-to-day business in providing important services to our customers. As part of this we will continue to explore and implement ways to improve the delivery of these vital services</w:t>
      </w:r>
      <w:r w:rsidR="0A4EB782" w:rsidRPr="00A64E5E">
        <w:t xml:space="preserve"> and identify </w:t>
      </w:r>
      <w:r w:rsidR="7734F08D" w:rsidRPr="00A64E5E">
        <w:t>efficiencies</w:t>
      </w:r>
      <w:r w:rsidR="0A4EB782" w:rsidRPr="00A64E5E">
        <w:t xml:space="preserve"> where possible.</w:t>
      </w:r>
      <w:r w:rsidR="78850C2D" w:rsidRPr="00A64E5E">
        <w:t xml:space="preserve"> We will also continue to play our part regionally and nationally in representing and promoting Torbay to ensure our residents get the investment and services they deserve.</w:t>
      </w:r>
    </w:p>
    <w:p w14:paraId="500412DD" w14:textId="3ECF9E3B" w:rsidR="00AC5A80" w:rsidRDefault="005212C6" w:rsidP="4D1C4C41">
      <w:r>
        <w:t xml:space="preserve">As agreed when the Council Business Plan was approved, the Plan is kept under regular review </w:t>
      </w:r>
      <w:r w:rsidR="009E594D">
        <w:t xml:space="preserve">with additional milestones and projects added </w:t>
      </w:r>
      <w:r w:rsidR="00764898">
        <w:t>as options appraisals and action plans are developed.  This is the first review of the Council Business Plan.</w:t>
      </w:r>
    </w:p>
    <w:p w14:paraId="52BE55AC" w14:textId="77777777" w:rsidR="0083330E" w:rsidRDefault="0083330E" w:rsidP="0083330E">
      <w:pPr>
        <w:pStyle w:val="squarebullets"/>
        <w:numPr>
          <w:ilvl w:val="0"/>
          <w:numId w:val="0"/>
        </w:numPr>
        <w:contextualSpacing w:val="0"/>
      </w:pPr>
    </w:p>
    <w:tbl>
      <w:tblPr>
        <w:tblStyle w:val="TableGrid"/>
        <w:tblpPr w:leftFromText="181" w:rightFromText="181" w:bottomFromText="284" w:vertAnchor="text" w:tblpY="1"/>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83330E" w:rsidRPr="005E2D99" w14:paraId="1CB3EC13" w14:textId="77777777">
        <w:trPr>
          <w:trHeight w:val="711"/>
        </w:trPr>
        <w:tc>
          <w:tcPr>
            <w:tcW w:w="10466" w:type="dxa"/>
            <w:vAlign w:val="center"/>
          </w:tcPr>
          <w:p w14:paraId="6AE98C30" w14:textId="77777777" w:rsidR="0083330E" w:rsidRPr="005E2D99" w:rsidRDefault="0083330E">
            <w:pPr>
              <w:pStyle w:val="largeprinttext"/>
              <w:framePr w:hSpace="0" w:wrap="auto" w:vAnchor="margin" w:yAlign="inline"/>
              <w:suppressOverlap w:val="0"/>
            </w:pPr>
            <w:r>
              <w:lastRenderedPageBreak/>
              <w:t>T</w:t>
            </w:r>
            <w:r w:rsidRPr="005E2D99">
              <w:t xml:space="preserve">his document can be made available in other languages and formats. For more information please contact </w:t>
            </w:r>
            <w:hyperlink r:id="rId12" w:history="1">
              <w:r w:rsidRPr="00FA0746">
                <w:rPr>
                  <w:rStyle w:val="Hyperlink"/>
                </w:rPr>
                <w:t>engagement@torbay.gov.uk</w:t>
              </w:r>
            </w:hyperlink>
          </w:p>
        </w:tc>
      </w:tr>
    </w:tbl>
    <w:p w14:paraId="52E5DF04" w14:textId="77777777" w:rsidR="00E16697" w:rsidRDefault="00E16697">
      <w:pPr>
        <w:spacing w:line="264" w:lineRule="auto"/>
        <w:rPr>
          <w:rFonts w:asciiTheme="majorHAnsi" w:eastAsiaTheme="majorEastAsia" w:hAnsiTheme="majorHAnsi" w:cstheme="majorBidi"/>
          <w:color w:val="002F6C" w:themeColor="text1"/>
          <w:sz w:val="40"/>
          <w:szCs w:val="36"/>
        </w:rPr>
      </w:pPr>
      <w:bookmarkStart w:id="3" w:name="_Toc167098124"/>
      <w:bookmarkStart w:id="4" w:name="_Toc33020992"/>
      <w:bookmarkStart w:id="5" w:name="_Toc47683462"/>
      <w:r>
        <w:br w:type="page"/>
      </w:r>
    </w:p>
    <w:p w14:paraId="67FAD340" w14:textId="1DD015ED" w:rsidR="00307168" w:rsidRDefault="00307168" w:rsidP="00307168">
      <w:pPr>
        <w:pStyle w:val="Heading1"/>
      </w:pPr>
      <w:r>
        <w:lastRenderedPageBreak/>
        <w:t>Community and People</w:t>
      </w:r>
      <w:bookmarkEnd w:id="3"/>
    </w:p>
    <w:p w14:paraId="1C87268D" w14:textId="77777777" w:rsidR="00307168" w:rsidRPr="005B5886" w:rsidRDefault="00307168" w:rsidP="00307168">
      <w:r w:rsidRPr="005B5886">
        <w:t xml:space="preserve">We want people across Torbay to celebrate success and feel part of their community. </w:t>
      </w:r>
    </w:p>
    <w:p w14:paraId="07DEC312" w14:textId="77777777" w:rsidR="00307168" w:rsidRPr="005B5886" w:rsidRDefault="00307168" w:rsidP="00307168">
      <w:r w:rsidRPr="005B5886">
        <w:t>Torbay will be recognised as a child friendly place.</w:t>
      </w:r>
      <w:r>
        <w:t xml:space="preserve">  </w:t>
      </w:r>
      <w:r w:rsidRPr="005B5886">
        <w:t>We want</w:t>
      </w:r>
      <w:r w:rsidRPr="005B5886" w:rsidDel="003B441D">
        <w:t xml:space="preserve"> </w:t>
      </w:r>
      <w:r w:rsidRPr="005B5886">
        <w:t xml:space="preserve">all residents, including our children and young people, to feel and be safe and to live well within their communities.  </w:t>
      </w:r>
    </w:p>
    <w:p w14:paraId="07EE46D6" w14:textId="77777777" w:rsidR="00307168" w:rsidRPr="005B5886" w:rsidRDefault="00307168" w:rsidP="00307168">
      <w:r>
        <w:t>Everyone will have access to support, information, advice and guidance so they can meet their aspirations. With the best possible education and training, people will be enabled to fulfil their potential.  We will support people to live independently.</w:t>
      </w:r>
    </w:p>
    <w:p w14:paraId="5B20232F" w14:textId="77777777" w:rsidR="00307168" w:rsidRPr="005B5886" w:rsidRDefault="00307168" w:rsidP="00307168">
      <w:r w:rsidRPr="005B5886">
        <w:t>Our communities will be encouraged and supported to bring about positive change for the good of Torbay.  People will have a better sense of ownership of the services and activities available to them.  We will minimise barriers for community service delivery whilst maintaining our duty of care and legal requirements.</w:t>
      </w:r>
      <w:r w:rsidRPr="00893D31">
        <w:t xml:space="preserve"> </w:t>
      </w:r>
      <w:r>
        <w:t xml:space="preserve"> </w:t>
      </w:r>
      <w:r w:rsidRPr="005B5886">
        <w:t xml:space="preserve">We will build strong working relationships with our community police.  </w:t>
      </w:r>
    </w:p>
    <w:p w14:paraId="7AF298B0" w14:textId="77777777" w:rsidR="00307168" w:rsidRDefault="00307168" w:rsidP="00307168">
      <w:pPr>
        <w:pStyle w:val="Heading2"/>
      </w:pPr>
      <w:r>
        <w:t>Our priorities</w:t>
      </w:r>
    </w:p>
    <w:p w14:paraId="47D8973E" w14:textId="77777777" w:rsidR="00307168" w:rsidRDefault="00307168" w:rsidP="00307168">
      <w:r>
        <w:t>We will:</w:t>
      </w:r>
    </w:p>
    <w:p w14:paraId="5B2EF060" w14:textId="10AAA1E1" w:rsidR="00307168" w:rsidRPr="005B5886" w:rsidRDefault="00307168" w:rsidP="00307168">
      <w:pPr>
        <w:pStyle w:val="squarebullets"/>
        <w:ind w:left="357" w:hanging="357"/>
        <w:contextualSpacing w:val="0"/>
      </w:pPr>
      <w:r w:rsidRPr="005B5886">
        <w:t xml:space="preserve">Ensure our town centres are safe and welcoming for all </w:t>
      </w:r>
      <w:r w:rsidR="002B2F06">
        <w:t>(C1)</w:t>
      </w:r>
    </w:p>
    <w:p w14:paraId="32C87E53" w14:textId="0F9D55A5" w:rsidR="00307168" w:rsidRPr="005B5886" w:rsidRDefault="00307168" w:rsidP="00307168">
      <w:pPr>
        <w:pStyle w:val="squarebullets"/>
        <w:ind w:left="357" w:hanging="357"/>
        <w:contextualSpacing w:val="0"/>
      </w:pPr>
      <w:r w:rsidRPr="005B5886">
        <w:rPr>
          <w:rStyle w:val="ui-provider"/>
        </w:rPr>
        <w:t>Keep children safe in their communities and p</w:t>
      </w:r>
      <w:r w:rsidRPr="005B5886">
        <w:t>rovide safe environments for our young people to thrive in</w:t>
      </w:r>
      <w:r w:rsidR="002B2F06">
        <w:t xml:space="preserve"> (C2)</w:t>
      </w:r>
    </w:p>
    <w:p w14:paraId="50A2FBC3" w14:textId="59AB01DF" w:rsidR="00307168" w:rsidRPr="005B5886" w:rsidRDefault="00307168" w:rsidP="00307168">
      <w:pPr>
        <w:pStyle w:val="squarebullets"/>
        <w:ind w:left="357" w:hanging="357"/>
        <w:contextualSpacing w:val="0"/>
      </w:pPr>
      <w:r w:rsidRPr="005B5886">
        <w:t>Ensure early intervention is effective and targeted</w:t>
      </w:r>
      <w:r w:rsidR="002B2F06">
        <w:t xml:space="preserve"> (C3)</w:t>
      </w:r>
    </w:p>
    <w:p w14:paraId="17A137DE" w14:textId="41486085" w:rsidR="00307168" w:rsidRPr="005B5886" w:rsidRDefault="00307168" w:rsidP="00307168">
      <w:pPr>
        <w:pStyle w:val="squarebullets"/>
        <w:ind w:left="357" w:hanging="357"/>
        <w:contextualSpacing w:val="0"/>
        <w:rPr>
          <w:rStyle w:val="ui-provider"/>
        </w:rPr>
      </w:pPr>
      <w:r w:rsidRPr="005B5886">
        <w:t xml:space="preserve">Provide </w:t>
      </w:r>
      <w:r w:rsidRPr="005B5886">
        <w:rPr>
          <w:rStyle w:val="ui-provider"/>
        </w:rPr>
        <w:t>the best care and support available</w:t>
      </w:r>
      <w:r w:rsidRPr="005B5886">
        <w:t xml:space="preserve"> so that residents are </w:t>
      </w:r>
      <w:r w:rsidRPr="005B5886">
        <w:rPr>
          <w:rStyle w:val="ui-provider"/>
        </w:rPr>
        <w:t>empowered to achieve what matters most to them</w:t>
      </w:r>
      <w:r w:rsidR="002B2F06">
        <w:rPr>
          <w:rStyle w:val="ui-provider"/>
        </w:rPr>
        <w:t xml:space="preserve"> (C4)</w:t>
      </w:r>
    </w:p>
    <w:p w14:paraId="1EE8F2D4" w14:textId="23FD1C9A" w:rsidR="00307168" w:rsidRPr="005B5886" w:rsidRDefault="00307168" w:rsidP="00307168">
      <w:pPr>
        <w:pStyle w:val="squarebullets"/>
        <w:ind w:left="357" w:hanging="357"/>
        <w:contextualSpacing w:val="0"/>
      </w:pPr>
      <w:r w:rsidRPr="005B5886">
        <w:t>Provide clear signposting for those needing our help</w:t>
      </w:r>
      <w:r w:rsidR="002B2F06">
        <w:t xml:space="preserve"> (C5)</w:t>
      </w:r>
    </w:p>
    <w:p w14:paraId="69B864D0" w14:textId="4DBC1D7D" w:rsidR="00307168" w:rsidRPr="005B5886" w:rsidRDefault="00307168" w:rsidP="00307168">
      <w:pPr>
        <w:pStyle w:val="squarebullets"/>
        <w:ind w:left="357" w:hanging="357"/>
        <w:contextualSpacing w:val="0"/>
      </w:pPr>
      <w:r w:rsidRPr="005B5886">
        <w:t>Support and encourage community action</w:t>
      </w:r>
      <w:r w:rsidR="002B2F06">
        <w:t xml:space="preserve"> (C6)</w:t>
      </w:r>
    </w:p>
    <w:p w14:paraId="6200696F" w14:textId="315F1F38" w:rsidR="00307168" w:rsidRPr="005B5886" w:rsidRDefault="00307168" w:rsidP="00307168">
      <w:pPr>
        <w:pStyle w:val="squarebullets"/>
        <w:ind w:left="357" w:hanging="357"/>
        <w:contextualSpacing w:val="0"/>
      </w:pPr>
      <w:r w:rsidRPr="005B5886">
        <w:t>Improve wellbeing and reduce social isolation</w:t>
      </w:r>
      <w:r w:rsidR="002B2F06">
        <w:t xml:space="preserve"> (C7)</w:t>
      </w:r>
    </w:p>
    <w:p w14:paraId="44D9BA6A" w14:textId="77777777" w:rsidR="00307168" w:rsidRPr="005B5886" w:rsidRDefault="00307168" w:rsidP="00307168">
      <w:pPr>
        <w:pStyle w:val="Heading2"/>
      </w:pPr>
      <w:bookmarkStart w:id="6" w:name="_Toc143869066"/>
      <w:r w:rsidRPr="005B5886">
        <w:t>The outcomes we want to see</w:t>
      </w:r>
      <w:bookmarkEnd w:id="6"/>
    </w:p>
    <w:p w14:paraId="6FD14E58" w14:textId="77777777" w:rsidR="00307168" w:rsidRPr="005B5886" w:rsidRDefault="00307168" w:rsidP="00307168">
      <w:pPr>
        <w:pStyle w:val="squarebullets"/>
        <w:ind w:left="357" w:hanging="357"/>
        <w:contextualSpacing w:val="0"/>
      </w:pPr>
      <w:r w:rsidRPr="005B5886">
        <w:t>All residents are supported to live independent, healthy, active lives, without the need for long-term services</w:t>
      </w:r>
    </w:p>
    <w:p w14:paraId="4BB77E01" w14:textId="77777777" w:rsidR="00307168" w:rsidRPr="005B5886" w:rsidRDefault="00307168" w:rsidP="00307168">
      <w:pPr>
        <w:pStyle w:val="squarebullets"/>
        <w:ind w:left="357" w:hanging="357"/>
        <w:contextualSpacing w:val="0"/>
      </w:pPr>
      <w:r w:rsidRPr="005B5886">
        <w:t>Young people in receipt of services from children’s services are prepared for adulthood</w:t>
      </w:r>
    </w:p>
    <w:p w14:paraId="5969C5E7" w14:textId="77777777" w:rsidR="00307168" w:rsidRPr="005B5886" w:rsidRDefault="00307168" w:rsidP="00307168">
      <w:pPr>
        <w:pStyle w:val="squarebullets"/>
        <w:ind w:left="357" w:hanging="357"/>
        <w:contextualSpacing w:val="0"/>
      </w:pPr>
      <w:r w:rsidRPr="005B5886">
        <w:t>People with care and support needs feel empowered and can access good or outstanding quality and tailored care and support</w:t>
      </w:r>
    </w:p>
    <w:p w14:paraId="49DA0B14" w14:textId="77777777" w:rsidR="00307168" w:rsidRPr="005B5886" w:rsidRDefault="00307168" w:rsidP="00307168">
      <w:pPr>
        <w:pStyle w:val="squarebullets"/>
        <w:ind w:left="357" w:hanging="357"/>
        <w:contextualSpacing w:val="0"/>
      </w:pPr>
      <w:r w:rsidRPr="005B5886">
        <w:t>Carers are identified quickly and provided with the information, advice and support services they need</w:t>
      </w:r>
    </w:p>
    <w:p w14:paraId="4CE7E824" w14:textId="77777777" w:rsidR="00307168" w:rsidRPr="005B5886" w:rsidRDefault="00307168" w:rsidP="00307168">
      <w:pPr>
        <w:pStyle w:val="squarebullets"/>
        <w:ind w:left="357" w:hanging="357"/>
        <w:contextualSpacing w:val="0"/>
      </w:pPr>
      <w:r w:rsidRPr="005B5886">
        <w:t>People feel they belong to their local area</w:t>
      </w:r>
    </w:p>
    <w:p w14:paraId="77C179CD" w14:textId="77777777" w:rsidR="00307168" w:rsidRPr="005B5886" w:rsidRDefault="00307168" w:rsidP="00307168">
      <w:pPr>
        <w:pStyle w:val="squarebullets"/>
        <w:ind w:left="357" w:hanging="357"/>
        <w:contextualSpacing w:val="0"/>
      </w:pPr>
      <w:r w:rsidRPr="005B5886">
        <w:t>Gaps in healthy life expectancy between affluent and deprived areas of Torbay are reduced</w:t>
      </w:r>
    </w:p>
    <w:p w14:paraId="546AADAD" w14:textId="77777777" w:rsidR="00307168" w:rsidRPr="005B5886" w:rsidRDefault="00307168" w:rsidP="00307168">
      <w:pPr>
        <w:pStyle w:val="squarebullets"/>
        <w:ind w:left="357" w:hanging="357"/>
        <w:contextualSpacing w:val="0"/>
      </w:pPr>
      <w:r w:rsidRPr="005B5886">
        <w:t>People feel that their physical and mental wellbeing is as good as possible</w:t>
      </w:r>
    </w:p>
    <w:p w14:paraId="7384B74B" w14:textId="46782AE5" w:rsidR="003E2698" w:rsidRPr="00CC037C" w:rsidRDefault="00A521C8" w:rsidP="00115F1E">
      <w:pPr>
        <w:pStyle w:val="Heading2A"/>
      </w:pPr>
      <w:bookmarkStart w:id="7" w:name="_Toc167098125"/>
      <w:r w:rsidRPr="00CC037C">
        <w:lastRenderedPageBreak/>
        <w:t xml:space="preserve">Priority </w:t>
      </w:r>
      <w:r w:rsidR="00C45839">
        <w:t>C</w:t>
      </w:r>
      <w:r w:rsidRPr="00CC037C">
        <w:t>1:</w:t>
      </w:r>
      <w:r w:rsidR="00014AAD" w:rsidRPr="00CC037C">
        <w:tab/>
      </w:r>
      <w:r w:rsidR="003E2698" w:rsidRPr="00CC037C">
        <w:t>Ensure our town centres are safe and welcoming for all</w:t>
      </w:r>
      <w:bookmarkEnd w:id="7"/>
    </w:p>
    <w:p w14:paraId="0C4D7001" w14:textId="34D4594D" w:rsidR="00BB688D" w:rsidRPr="00FC1A29" w:rsidRDefault="00014AAD" w:rsidP="00305DEC">
      <w:pPr>
        <w:pStyle w:val="Heading3A"/>
      </w:pPr>
      <w:bookmarkStart w:id="8" w:name="_Toc167098126"/>
      <w:r w:rsidRPr="00231E8C">
        <w:t xml:space="preserve">Action </w:t>
      </w:r>
      <w:r w:rsidR="00C45839">
        <w:t>C</w:t>
      </w:r>
      <w:r w:rsidRPr="00231E8C">
        <w:t>1.1</w:t>
      </w:r>
      <w:r w:rsidRPr="00231E8C">
        <w:tab/>
      </w:r>
      <w:r w:rsidR="00347675" w:rsidRPr="00FC1A29">
        <w:t>Deliver Operation Town Centres</w:t>
      </w:r>
      <w:bookmarkEnd w:id="8"/>
    </w:p>
    <w:p w14:paraId="4E639CCC" w14:textId="58720AF1" w:rsidR="00453368" w:rsidRPr="004C7DD8" w:rsidRDefault="007D500D" w:rsidP="001C3CCF">
      <w:pPr>
        <w:tabs>
          <w:tab w:val="left" w:pos="1701"/>
          <w:tab w:val="left" w:pos="2977"/>
          <w:tab w:val="right" w:leader="dot" w:pos="10064"/>
          <w:tab w:val="left" w:leader="dot" w:pos="10773"/>
        </w:tabs>
        <w:ind w:left="2976" w:hanging="1275"/>
        <w:rPr>
          <w:rFonts w:ascii="Arial" w:hAnsi="Arial" w:cs="Arial"/>
          <w:sz w:val="22"/>
          <w:szCs w:val="22"/>
        </w:rPr>
      </w:pPr>
      <w:r w:rsidRPr="00C3293B">
        <w:rPr>
          <w:rFonts w:ascii="Arial" w:hAnsi="Arial" w:cs="Arial"/>
          <w:sz w:val="22"/>
          <w:szCs w:val="22"/>
        </w:rPr>
        <w:t>Milestones:</w:t>
      </w:r>
      <w:r w:rsidRPr="00C3293B">
        <w:rPr>
          <w:rFonts w:ascii="Arial" w:hAnsi="Arial" w:cs="Arial"/>
          <w:sz w:val="22"/>
          <w:szCs w:val="22"/>
        </w:rPr>
        <w:tab/>
      </w:r>
      <w:r w:rsidR="001C3CCF">
        <w:rPr>
          <w:rFonts w:ascii="Arial" w:hAnsi="Arial" w:cs="Arial"/>
          <w:sz w:val="22"/>
          <w:szCs w:val="22"/>
        </w:rPr>
        <w:tab/>
      </w:r>
      <w:r w:rsidR="3330BED5" w:rsidRPr="004C7DD8">
        <w:rPr>
          <w:rFonts w:ascii="Arial" w:hAnsi="Arial" w:cs="Arial"/>
          <w:sz w:val="22"/>
          <w:szCs w:val="22"/>
        </w:rPr>
        <w:t xml:space="preserve">Submit application for </w:t>
      </w:r>
      <w:r w:rsidR="001C3CCF">
        <w:rPr>
          <w:rFonts w:ascii="Arial" w:hAnsi="Arial" w:cs="Arial"/>
          <w:sz w:val="22"/>
          <w:szCs w:val="22"/>
        </w:rPr>
        <w:t xml:space="preserve">membership of Community </w:t>
      </w:r>
      <w:r w:rsidR="001C3CCF">
        <w:rPr>
          <w:rFonts w:ascii="Arial" w:hAnsi="Arial" w:cs="Arial"/>
          <w:sz w:val="22"/>
          <w:szCs w:val="22"/>
        </w:rPr>
        <w:br/>
        <w:t>Safety Accreditation Scheme</w:t>
      </w:r>
      <w:r w:rsidR="00393E7A">
        <w:rPr>
          <w:rFonts w:ascii="Arial" w:hAnsi="Arial" w:cs="Arial"/>
          <w:sz w:val="22"/>
          <w:szCs w:val="22"/>
        </w:rPr>
        <w:tab/>
      </w:r>
      <w:r w:rsidR="3330BED5" w:rsidRPr="004C7DD8">
        <w:rPr>
          <w:rFonts w:ascii="Arial" w:hAnsi="Arial" w:cs="Arial"/>
          <w:sz w:val="22"/>
          <w:szCs w:val="22"/>
        </w:rPr>
        <w:t>June 2025</w:t>
      </w:r>
      <w:r w:rsidR="3F5C7105" w:rsidRPr="004C7DD8">
        <w:rPr>
          <w:rFonts w:ascii="Arial" w:hAnsi="Arial" w:cs="Arial"/>
          <w:sz w:val="22"/>
          <w:szCs w:val="22"/>
        </w:rPr>
        <w:t xml:space="preserve"> </w:t>
      </w:r>
    </w:p>
    <w:p w14:paraId="59870453" w14:textId="07188272" w:rsidR="008C30F2" w:rsidRPr="004C7DD8" w:rsidRDefault="3330BED5" w:rsidP="00927BF2">
      <w:pPr>
        <w:tabs>
          <w:tab w:val="left" w:pos="1701"/>
          <w:tab w:val="left" w:pos="2977"/>
          <w:tab w:val="right" w:leader="dot" w:pos="10064"/>
          <w:tab w:val="left" w:leader="dot" w:pos="10773"/>
        </w:tabs>
        <w:ind w:left="2977"/>
        <w:rPr>
          <w:rFonts w:ascii="Arial" w:hAnsi="Arial" w:cs="Arial"/>
          <w:sz w:val="22"/>
          <w:szCs w:val="22"/>
        </w:rPr>
      </w:pPr>
      <w:r w:rsidRPr="004C7DD8">
        <w:rPr>
          <w:rFonts w:ascii="Arial" w:hAnsi="Arial" w:cs="Arial"/>
          <w:sz w:val="22"/>
          <w:szCs w:val="22"/>
        </w:rPr>
        <w:t xml:space="preserve">Review and refresh multi-agency </w:t>
      </w:r>
      <w:r w:rsidR="00517F13">
        <w:rPr>
          <w:rFonts w:ascii="Arial" w:hAnsi="Arial" w:cs="Arial"/>
          <w:sz w:val="22"/>
          <w:szCs w:val="22"/>
        </w:rPr>
        <w:t xml:space="preserve">anti-social behaviour </w:t>
      </w:r>
      <w:r w:rsidR="00517F13">
        <w:rPr>
          <w:rFonts w:ascii="Arial" w:hAnsi="Arial" w:cs="Arial"/>
          <w:sz w:val="22"/>
          <w:szCs w:val="22"/>
        </w:rPr>
        <w:br/>
      </w:r>
      <w:r w:rsidRPr="004C7DD8">
        <w:rPr>
          <w:rFonts w:ascii="Arial" w:hAnsi="Arial" w:cs="Arial"/>
          <w:sz w:val="22"/>
          <w:szCs w:val="22"/>
        </w:rPr>
        <w:t>processes and procedures in conjunction with Police</w:t>
      </w:r>
      <w:r w:rsidR="00707FE1">
        <w:rPr>
          <w:rFonts w:ascii="Arial" w:hAnsi="Arial" w:cs="Arial"/>
          <w:sz w:val="22"/>
          <w:szCs w:val="22"/>
        </w:rPr>
        <w:tab/>
      </w:r>
      <w:r w:rsidRPr="004C7DD8">
        <w:rPr>
          <w:rFonts w:ascii="Arial" w:hAnsi="Arial" w:cs="Arial"/>
          <w:sz w:val="22"/>
          <w:szCs w:val="22"/>
        </w:rPr>
        <w:t>July 2025</w:t>
      </w:r>
    </w:p>
    <w:p w14:paraId="1552EDC7" w14:textId="29004490" w:rsidR="007A1087" w:rsidRPr="00311F61" w:rsidRDefault="3330BED5" w:rsidP="00927BF2">
      <w:pPr>
        <w:tabs>
          <w:tab w:val="left" w:pos="1701"/>
          <w:tab w:val="left" w:pos="2977"/>
          <w:tab w:val="right" w:leader="dot" w:pos="10064"/>
          <w:tab w:val="left" w:leader="dot" w:pos="10773"/>
        </w:tabs>
        <w:ind w:left="2977"/>
        <w:rPr>
          <w:rFonts w:ascii="Arial" w:hAnsi="Arial" w:cs="Arial"/>
          <w:sz w:val="22"/>
          <w:szCs w:val="22"/>
        </w:rPr>
      </w:pPr>
      <w:r w:rsidRPr="00311F61">
        <w:rPr>
          <w:rFonts w:ascii="Arial" w:hAnsi="Arial" w:cs="Arial"/>
          <w:sz w:val="22"/>
          <w:szCs w:val="22"/>
        </w:rPr>
        <w:t xml:space="preserve">Implement new multi-agency </w:t>
      </w:r>
      <w:r w:rsidR="00517F13" w:rsidRPr="00311F61">
        <w:rPr>
          <w:rFonts w:ascii="Arial" w:hAnsi="Arial" w:cs="Arial"/>
          <w:sz w:val="22"/>
          <w:szCs w:val="22"/>
        </w:rPr>
        <w:t>anti-social behaviour</w:t>
      </w:r>
      <w:r w:rsidR="00311F61" w:rsidRPr="00311F61">
        <w:rPr>
          <w:rFonts w:ascii="Arial" w:hAnsi="Arial" w:cs="Arial"/>
          <w:sz w:val="22"/>
          <w:szCs w:val="22"/>
        </w:rPr>
        <w:br/>
      </w:r>
      <w:r w:rsidRPr="00311F61">
        <w:rPr>
          <w:rFonts w:ascii="Arial" w:hAnsi="Arial" w:cs="Arial"/>
          <w:sz w:val="22"/>
          <w:szCs w:val="22"/>
        </w:rPr>
        <w:t>governance</w:t>
      </w:r>
      <w:r w:rsidR="00311F61" w:rsidRPr="00311F61">
        <w:rPr>
          <w:rFonts w:ascii="Arial" w:hAnsi="Arial" w:cs="Arial"/>
          <w:sz w:val="22"/>
          <w:szCs w:val="22"/>
        </w:rPr>
        <w:t xml:space="preserve"> </w:t>
      </w:r>
      <w:r w:rsidRPr="00311F61">
        <w:rPr>
          <w:rFonts w:ascii="Arial" w:hAnsi="Arial" w:cs="Arial"/>
          <w:sz w:val="22"/>
          <w:szCs w:val="22"/>
        </w:rPr>
        <w:t>framework for town centres under C</w:t>
      </w:r>
      <w:r w:rsidR="0B6922E6" w:rsidRPr="00311F61">
        <w:rPr>
          <w:rFonts w:ascii="Arial" w:hAnsi="Arial" w:cs="Arial"/>
          <w:sz w:val="22"/>
          <w:szCs w:val="22"/>
        </w:rPr>
        <w:t>ommunity</w:t>
      </w:r>
      <w:r w:rsidR="00311F61" w:rsidRPr="00311F61">
        <w:rPr>
          <w:rFonts w:ascii="Arial" w:hAnsi="Arial" w:cs="Arial"/>
          <w:sz w:val="22"/>
          <w:szCs w:val="22"/>
        </w:rPr>
        <w:br/>
      </w:r>
      <w:r w:rsidRPr="00311F61">
        <w:rPr>
          <w:rFonts w:ascii="Arial" w:hAnsi="Arial" w:cs="Arial"/>
          <w:sz w:val="22"/>
          <w:szCs w:val="22"/>
        </w:rPr>
        <w:t>S</w:t>
      </w:r>
      <w:r w:rsidR="6DDB9DD6" w:rsidRPr="00311F61">
        <w:rPr>
          <w:rFonts w:ascii="Arial" w:hAnsi="Arial" w:cs="Arial"/>
          <w:sz w:val="22"/>
          <w:szCs w:val="22"/>
        </w:rPr>
        <w:t xml:space="preserve">afety </w:t>
      </w:r>
      <w:r w:rsidRPr="00311F61">
        <w:rPr>
          <w:rFonts w:ascii="Arial" w:hAnsi="Arial" w:cs="Arial"/>
          <w:sz w:val="22"/>
          <w:szCs w:val="22"/>
        </w:rPr>
        <w:t>P</w:t>
      </w:r>
      <w:r w:rsidR="7F10CD9F" w:rsidRPr="00311F61">
        <w:rPr>
          <w:rFonts w:ascii="Arial" w:hAnsi="Arial" w:cs="Arial"/>
          <w:sz w:val="22"/>
          <w:szCs w:val="22"/>
        </w:rPr>
        <w:t>artnershi</w:t>
      </w:r>
      <w:r w:rsidR="00422788" w:rsidRPr="00311F61">
        <w:rPr>
          <w:rFonts w:ascii="Arial" w:hAnsi="Arial" w:cs="Arial"/>
          <w:sz w:val="22"/>
          <w:szCs w:val="22"/>
        </w:rPr>
        <w:t>p</w:t>
      </w:r>
      <w:r w:rsidR="00422788" w:rsidRPr="00311F61">
        <w:rPr>
          <w:rFonts w:ascii="Arial" w:hAnsi="Arial" w:cs="Arial"/>
          <w:sz w:val="22"/>
          <w:szCs w:val="22"/>
        </w:rPr>
        <w:tab/>
      </w:r>
      <w:r w:rsidRPr="00311F61">
        <w:rPr>
          <w:rFonts w:ascii="Arial" w:hAnsi="Arial" w:cs="Arial"/>
          <w:sz w:val="22"/>
          <w:szCs w:val="22"/>
        </w:rPr>
        <w:t>July 2025</w:t>
      </w:r>
    </w:p>
    <w:p w14:paraId="631A7794" w14:textId="78335159" w:rsidR="0096324F" w:rsidRPr="00311F61" w:rsidRDefault="3330BED5" w:rsidP="00927BF2">
      <w:pPr>
        <w:tabs>
          <w:tab w:val="left" w:pos="1701"/>
          <w:tab w:val="left" w:pos="2977"/>
          <w:tab w:val="right" w:leader="dot" w:pos="10064"/>
          <w:tab w:val="left" w:leader="dot" w:pos="10773"/>
        </w:tabs>
        <w:ind w:left="2977"/>
        <w:rPr>
          <w:rFonts w:ascii="Arial" w:hAnsi="Arial" w:cs="Arial"/>
          <w:sz w:val="22"/>
          <w:szCs w:val="22"/>
        </w:rPr>
      </w:pPr>
      <w:r w:rsidRPr="00311F61">
        <w:rPr>
          <w:rFonts w:ascii="Arial" w:hAnsi="Arial" w:cs="Arial"/>
          <w:sz w:val="22"/>
          <w:szCs w:val="22"/>
        </w:rPr>
        <w:t>Establish E</w:t>
      </w:r>
      <w:r w:rsidR="3CFC9CE8" w:rsidRPr="00311F61">
        <w:rPr>
          <w:rFonts w:ascii="Arial" w:hAnsi="Arial" w:cs="Arial"/>
          <w:sz w:val="22"/>
          <w:szCs w:val="22"/>
        </w:rPr>
        <w:t xml:space="preserve">vening </w:t>
      </w:r>
      <w:r w:rsidRPr="00311F61">
        <w:rPr>
          <w:rFonts w:ascii="Arial" w:hAnsi="Arial" w:cs="Arial"/>
          <w:sz w:val="22"/>
          <w:szCs w:val="22"/>
        </w:rPr>
        <w:t>N</w:t>
      </w:r>
      <w:r w:rsidR="74C76176" w:rsidRPr="00311F61">
        <w:rPr>
          <w:rFonts w:ascii="Arial" w:hAnsi="Arial" w:cs="Arial"/>
          <w:sz w:val="22"/>
          <w:szCs w:val="22"/>
        </w:rPr>
        <w:t xml:space="preserve">ight-time </w:t>
      </w:r>
      <w:r w:rsidRPr="00311F61">
        <w:rPr>
          <w:rFonts w:ascii="Arial" w:hAnsi="Arial" w:cs="Arial"/>
          <w:sz w:val="22"/>
          <w:szCs w:val="22"/>
        </w:rPr>
        <w:t>E</w:t>
      </w:r>
      <w:r w:rsidR="6F8ED1B0" w:rsidRPr="00311F61">
        <w:rPr>
          <w:rFonts w:ascii="Arial" w:hAnsi="Arial" w:cs="Arial"/>
          <w:sz w:val="22"/>
          <w:szCs w:val="22"/>
        </w:rPr>
        <w:t>conomy</w:t>
      </w:r>
      <w:r w:rsidRPr="00311F61">
        <w:rPr>
          <w:rFonts w:ascii="Arial" w:hAnsi="Arial" w:cs="Arial"/>
          <w:sz w:val="22"/>
          <w:szCs w:val="22"/>
        </w:rPr>
        <w:t xml:space="preserve"> working gro</w:t>
      </w:r>
      <w:r w:rsidR="00422788" w:rsidRPr="00311F61">
        <w:rPr>
          <w:rFonts w:ascii="Arial" w:hAnsi="Arial" w:cs="Arial"/>
          <w:sz w:val="22"/>
          <w:szCs w:val="22"/>
        </w:rPr>
        <w:t>up</w:t>
      </w:r>
      <w:r w:rsidR="00422788" w:rsidRPr="00311F61">
        <w:rPr>
          <w:rFonts w:ascii="Arial" w:hAnsi="Arial" w:cs="Arial"/>
          <w:sz w:val="22"/>
          <w:szCs w:val="22"/>
        </w:rPr>
        <w:tab/>
      </w:r>
      <w:r w:rsidRPr="00311F61">
        <w:rPr>
          <w:rFonts w:ascii="Arial" w:hAnsi="Arial" w:cs="Arial"/>
          <w:sz w:val="22"/>
          <w:szCs w:val="22"/>
        </w:rPr>
        <w:t>July 2025</w:t>
      </w:r>
    </w:p>
    <w:p w14:paraId="1B2B86B8" w14:textId="42E210A8" w:rsidR="0035032E" w:rsidRPr="00311F61" w:rsidRDefault="0035032E" w:rsidP="0035032E">
      <w:pPr>
        <w:tabs>
          <w:tab w:val="left" w:pos="1701"/>
          <w:tab w:val="left" w:pos="2977"/>
          <w:tab w:val="right" w:leader="dot" w:pos="10064"/>
          <w:tab w:val="left" w:leader="dot" w:pos="10773"/>
        </w:tabs>
        <w:ind w:left="2977"/>
        <w:rPr>
          <w:rFonts w:ascii="Arial" w:hAnsi="Arial" w:cs="Arial"/>
          <w:sz w:val="22"/>
          <w:szCs w:val="22"/>
        </w:rPr>
      </w:pPr>
      <w:r w:rsidRPr="00311F61">
        <w:rPr>
          <w:rFonts w:ascii="Arial" w:hAnsi="Arial" w:cs="Arial"/>
          <w:sz w:val="22"/>
          <w:szCs w:val="22"/>
        </w:rPr>
        <w:t>Develop and build the Safer Torbay brand</w:t>
      </w:r>
      <w:r w:rsidRPr="00311F61">
        <w:rPr>
          <w:rFonts w:ascii="Arial" w:hAnsi="Arial" w:cs="Arial"/>
          <w:sz w:val="22"/>
          <w:szCs w:val="22"/>
        </w:rPr>
        <w:tab/>
        <w:t>July 2025</w:t>
      </w:r>
    </w:p>
    <w:p w14:paraId="086B2D90" w14:textId="0ECB0B87" w:rsidR="0035032E" w:rsidRPr="00311F61" w:rsidRDefault="0035032E" w:rsidP="0035032E">
      <w:pPr>
        <w:tabs>
          <w:tab w:val="left" w:pos="1701"/>
          <w:tab w:val="left" w:pos="2977"/>
          <w:tab w:val="right" w:leader="dot" w:pos="10064"/>
          <w:tab w:val="left" w:leader="dot" w:pos="10773"/>
        </w:tabs>
        <w:ind w:left="1701"/>
        <w:rPr>
          <w:rFonts w:ascii="Arial" w:hAnsi="Arial" w:cs="Arial"/>
          <w:sz w:val="22"/>
          <w:szCs w:val="22"/>
        </w:rPr>
      </w:pPr>
      <w:r w:rsidRPr="00311F61">
        <w:rPr>
          <w:rFonts w:ascii="Arial" w:hAnsi="Arial" w:cs="Arial"/>
          <w:sz w:val="22"/>
          <w:szCs w:val="22"/>
        </w:rPr>
        <w:tab/>
        <w:t>Undertake Residents’ Satisfaction Survey</w:t>
      </w:r>
      <w:r w:rsidRPr="00311F61">
        <w:rPr>
          <w:rFonts w:ascii="Arial" w:hAnsi="Arial" w:cs="Arial"/>
          <w:sz w:val="22"/>
          <w:szCs w:val="22"/>
        </w:rPr>
        <w:tab/>
        <w:t xml:space="preserve">September 2025 </w:t>
      </w:r>
    </w:p>
    <w:p w14:paraId="12BFA31D" w14:textId="77777777" w:rsidR="0035032E" w:rsidRPr="00311F61" w:rsidRDefault="0035032E" w:rsidP="0035032E">
      <w:pPr>
        <w:tabs>
          <w:tab w:val="left" w:pos="1701"/>
          <w:tab w:val="left" w:pos="2977"/>
          <w:tab w:val="right" w:leader="dot" w:pos="10064"/>
          <w:tab w:val="left" w:leader="dot" w:pos="10773"/>
        </w:tabs>
        <w:ind w:left="2977"/>
        <w:rPr>
          <w:rFonts w:ascii="Arial" w:hAnsi="Arial" w:cs="Arial"/>
          <w:i/>
          <w:sz w:val="22"/>
          <w:szCs w:val="22"/>
        </w:rPr>
      </w:pPr>
      <w:r w:rsidRPr="00311F61">
        <w:rPr>
          <w:rFonts w:ascii="Arial" w:hAnsi="Arial" w:cs="Arial"/>
          <w:sz w:val="22"/>
          <w:szCs w:val="22"/>
        </w:rPr>
        <w:t>Deliver the Castle Circus and Torquay Town Centre</w:t>
      </w:r>
      <w:r w:rsidRPr="00311F61">
        <w:rPr>
          <w:sz w:val="22"/>
          <w:szCs w:val="22"/>
        </w:rPr>
        <w:br/>
      </w:r>
      <w:r w:rsidRPr="00311F61">
        <w:rPr>
          <w:rFonts w:ascii="Arial" w:hAnsi="Arial" w:cs="Arial"/>
          <w:sz w:val="22"/>
          <w:szCs w:val="22"/>
        </w:rPr>
        <w:t>Improvement Program</w:t>
      </w:r>
      <w:r w:rsidRPr="00311F61">
        <w:rPr>
          <w:rFonts w:ascii="Arial" w:hAnsi="Arial" w:cs="Arial"/>
          <w:sz w:val="22"/>
          <w:szCs w:val="22"/>
        </w:rPr>
        <w:tab/>
        <w:t>December 2025</w:t>
      </w:r>
    </w:p>
    <w:p w14:paraId="6B560ADF" w14:textId="63C4C854" w:rsidR="006662C0" w:rsidRPr="00311F61" w:rsidRDefault="00826514" w:rsidP="004C7DD8">
      <w:pPr>
        <w:tabs>
          <w:tab w:val="left" w:pos="1701"/>
          <w:tab w:val="left" w:pos="2977"/>
          <w:tab w:val="right" w:leader="dot" w:pos="10064"/>
          <w:tab w:val="left" w:leader="dot" w:pos="10773"/>
        </w:tabs>
        <w:ind w:left="2977"/>
        <w:rPr>
          <w:rFonts w:ascii="Arial" w:hAnsi="Arial" w:cs="Arial"/>
          <w:sz w:val="22"/>
          <w:szCs w:val="22"/>
        </w:rPr>
      </w:pPr>
      <w:r w:rsidRPr="00311F61">
        <w:rPr>
          <w:rFonts w:ascii="Arial" w:hAnsi="Arial" w:cs="Arial"/>
          <w:sz w:val="22"/>
          <w:szCs w:val="22"/>
        </w:rPr>
        <w:t xml:space="preserve">Develop sustainable approaches of existing projects such </w:t>
      </w:r>
      <w:r w:rsidR="00903804" w:rsidRPr="00311F61">
        <w:rPr>
          <w:rFonts w:ascii="Arial" w:hAnsi="Arial" w:cs="Arial"/>
          <w:sz w:val="22"/>
          <w:szCs w:val="22"/>
        </w:rPr>
        <w:br/>
      </w:r>
      <w:r w:rsidRPr="00311F61">
        <w:rPr>
          <w:rFonts w:ascii="Arial" w:hAnsi="Arial" w:cs="Arial"/>
          <w:sz w:val="22"/>
          <w:szCs w:val="22"/>
        </w:rPr>
        <w:t>as MVP and Street Marshall</w:t>
      </w:r>
      <w:r w:rsidR="00422788" w:rsidRPr="00311F61">
        <w:rPr>
          <w:rFonts w:ascii="Arial" w:hAnsi="Arial" w:cs="Arial"/>
          <w:sz w:val="22"/>
          <w:szCs w:val="22"/>
        </w:rPr>
        <w:t>s</w:t>
      </w:r>
      <w:r w:rsidR="00422788" w:rsidRPr="00311F61">
        <w:rPr>
          <w:rFonts w:ascii="Arial" w:hAnsi="Arial" w:cs="Arial"/>
          <w:sz w:val="22"/>
          <w:szCs w:val="22"/>
        </w:rPr>
        <w:tab/>
      </w:r>
      <w:r w:rsidRPr="00311F61">
        <w:rPr>
          <w:rFonts w:ascii="Arial" w:hAnsi="Arial" w:cs="Arial"/>
          <w:sz w:val="22"/>
          <w:szCs w:val="22"/>
        </w:rPr>
        <w:t>March 2026</w:t>
      </w:r>
    </w:p>
    <w:p w14:paraId="55EB1376" w14:textId="77777777" w:rsidR="005E6461" w:rsidRPr="00CC6268" w:rsidRDefault="005E6461" w:rsidP="005E6461">
      <w:pPr>
        <w:pStyle w:val="Heading3A"/>
      </w:pPr>
      <w:r w:rsidRPr="00CC6268">
        <w:t>Related Actions</w:t>
      </w:r>
    </w:p>
    <w:p w14:paraId="3656795F" w14:textId="77777777" w:rsidR="005E6461" w:rsidRDefault="005E6461" w:rsidP="005E6461">
      <w:pPr>
        <w:rPr>
          <w:sz w:val="22"/>
          <w:szCs w:val="22"/>
        </w:rPr>
      </w:pPr>
      <w:r w:rsidRPr="00CD3348">
        <w:rPr>
          <w:sz w:val="22"/>
          <w:szCs w:val="22"/>
        </w:rPr>
        <w:t xml:space="preserve">Action </w:t>
      </w:r>
      <w:r>
        <w:rPr>
          <w:sz w:val="22"/>
          <w:szCs w:val="22"/>
        </w:rPr>
        <w:t>C2.2</w:t>
      </w:r>
      <w:r w:rsidRPr="00CD3348">
        <w:rPr>
          <w:sz w:val="22"/>
          <w:szCs w:val="22"/>
        </w:rPr>
        <w:tab/>
      </w:r>
      <w:r>
        <w:rPr>
          <w:sz w:val="22"/>
          <w:szCs w:val="22"/>
        </w:rPr>
        <w:t>Achieve UNICEF UK Children Friendly Community status</w:t>
      </w:r>
    </w:p>
    <w:p w14:paraId="2E7B13BE" w14:textId="77777777" w:rsidR="005E6461" w:rsidRDefault="005E6461" w:rsidP="005E6461">
      <w:pPr>
        <w:rPr>
          <w:sz w:val="22"/>
          <w:szCs w:val="22"/>
        </w:rPr>
      </w:pPr>
      <w:r>
        <w:rPr>
          <w:sz w:val="22"/>
          <w:szCs w:val="22"/>
        </w:rPr>
        <w:t>Action C3.1</w:t>
      </w:r>
      <w:r>
        <w:rPr>
          <w:sz w:val="22"/>
          <w:szCs w:val="22"/>
        </w:rPr>
        <w:tab/>
        <w:t>Promote healthy behaviours and environments</w:t>
      </w:r>
    </w:p>
    <w:p w14:paraId="42B13EE2" w14:textId="77777777" w:rsidR="005E6461" w:rsidRDefault="005E6461" w:rsidP="005E6461">
      <w:pPr>
        <w:rPr>
          <w:sz w:val="22"/>
          <w:szCs w:val="22"/>
        </w:rPr>
      </w:pPr>
      <w:r>
        <w:rPr>
          <w:sz w:val="22"/>
          <w:szCs w:val="22"/>
        </w:rPr>
        <w:t>Action P1.1</w:t>
      </w:r>
      <w:r>
        <w:rPr>
          <w:sz w:val="22"/>
          <w:szCs w:val="22"/>
        </w:rPr>
        <w:tab/>
        <w:t>Deliver the Council’s Housing Strategy</w:t>
      </w:r>
    </w:p>
    <w:p w14:paraId="24C63C4B" w14:textId="77777777" w:rsidR="005E6461" w:rsidRPr="00D935FA" w:rsidRDefault="005E6461" w:rsidP="005E6461">
      <w:pPr>
        <w:rPr>
          <w:sz w:val="22"/>
          <w:szCs w:val="22"/>
        </w:rPr>
      </w:pPr>
      <w:r w:rsidRPr="00D935FA">
        <w:rPr>
          <w:sz w:val="22"/>
          <w:szCs w:val="22"/>
        </w:rPr>
        <w:t>Action P1.3</w:t>
      </w:r>
      <w:r w:rsidRPr="00D935FA">
        <w:rPr>
          <w:sz w:val="22"/>
          <w:szCs w:val="22"/>
        </w:rPr>
        <w:tab/>
        <w:t>Provide support for those who are homeless</w:t>
      </w:r>
    </w:p>
    <w:p w14:paraId="6403DB11" w14:textId="77777777" w:rsidR="005E6461" w:rsidRDefault="005E6461" w:rsidP="005E6461">
      <w:pPr>
        <w:rPr>
          <w:sz w:val="22"/>
          <w:szCs w:val="22"/>
        </w:rPr>
      </w:pPr>
      <w:r>
        <w:rPr>
          <w:sz w:val="22"/>
          <w:szCs w:val="22"/>
        </w:rPr>
        <w:t>Action P2.1</w:t>
      </w:r>
      <w:r>
        <w:rPr>
          <w:sz w:val="22"/>
          <w:szCs w:val="22"/>
        </w:rPr>
        <w:tab/>
        <w:t>Deliver town centre regeneration schemes (including associated affordable housing)</w:t>
      </w:r>
    </w:p>
    <w:p w14:paraId="02F80282" w14:textId="77777777" w:rsidR="005E6461" w:rsidRDefault="005E6461" w:rsidP="005E6461">
      <w:pPr>
        <w:rPr>
          <w:sz w:val="22"/>
          <w:szCs w:val="22"/>
        </w:rPr>
      </w:pPr>
      <w:r>
        <w:rPr>
          <w:sz w:val="22"/>
          <w:szCs w:val="22"/>
        </w:rPr>
        <w:t>Action P2.2</w:t>
      </w:r>
      <w:r>
        <w:rPr>
          <w:sz w:val="22"/>
          <w:szCs w:val="22"/>
        </w:rPr>
        <w:tab/>
        <w:t>Deliver as part of the Levelling Up Partnership</w:t>
      </w:r>
    </w:p>
    <w:p w14:paraId="7F84D4D8" w14:textId="77777777" w:rsidR="005E6461" w:rsidRDefault="005E6461" w:rsidP="005E6461">
      <w:pPr>
        <w:rPr>
          <w:sz w:val="22"/>
          <w:szCs w:val="22"/>
        </w:rPr>
      </w:pPr>
      <w:r>
        <w:rPr>
          <w:sz w:val="22"/>
          <w:szCs w:val="22"/>
        </w:rPr>
        <w:t>Action P3.2</w:t>
      </w:r>
      <w:r>
        <w:rPr>
          <w:sz w:val="22"/>
          <w:szCs w:val="22"/>
        </w:rPr>
        <w:tab/>
        <w:t>Develop and deliver an updated Culture Strategy</w:t>
      </w:r>
    </w:p>
    <w:p w14:paraId="25E65557" w14:textId="77777777" w:rsidR="005E6461" w:rsidRPr="00CD3348" w:rsidRDefault="005E6461" w:rsidP="005E6461">
      <w:pPr>
        <w:rPr>
          <w:sz w:val="22"/>
          <w:szCs w:val="22"/>
        </w:rPr>
      </w:pPr>
      <w:r>
        <w:rPr>
          <w:sz w:val="22"/>
          <w:szCs w:val="22"/>
        </w:rPr>
        <w:t>Action E3.1</w:t>
      </w:r>
      <w:r>
        <w:rPr>
          <w:sz w:val="22"/>
          <w:szCs w:val="22"/>
        </w:rPr>
        <w:tab/>
        <w:t>Improve transport connectivity and sustainability to, from and within Torbay</w:t>
      </w:r>
    </w:p>
    <w:p w14:paraId="6B547F6B" w14:textId="39EE650B" w:rsidR="00CD2CE7" w:rsidRDefault="00CD2CE7" w:rsidP="00C74567">
      <w:pPr>
        <w:pStyle w:val="Heading2"/>
      </w:pPr>
      <w:r>
        <w:t>Performance Indicators</w:t>
      </w:r>
    </w:p>
    <w:p w14:paraId="4028ACF5" w14:textId="3975B2C0" w:rsidR="002A1768" w:rsidRDefault="002A1768" w:rsidP="002A1768">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E07203" w:rsidRPr="00E5337B" w14:paraId="0253C24E" w14:textId="0CB8C57C" w:rsidTr="00E07203">
        <w:tc>
          <w:tcPr>
            <w:tcW w:w="5556" w:type="dxa"/>
          </w:tcPr>
          <w:p w14:paraId="675B2A5B" w14:textId="77777777" w:rsidR="00ED27B0" w:rsidRPr="00E5337B" w:rsidRDefault="00ED27B0" w:rsidP="00757EA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2F74DF0B" w14:textId="49DBDCAE" w:rsidR="00ED27B0" w:rsidRPr="00E5337B" w:rsidRDefault="00ED27B0" w:rsidP="00757EA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319D77BF" w14:textId="6F7CCF46" w:rsidR="00ED27B0" w:rsidRPr="00E5337B" w:rsidRDefault="00ED27B0" w:rsidP="00757EA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2D508895" w14:textId="77777777" w:rsidR="00ED27B0" w:rsidRDefault="00A423FC" w:rsidP="00757EA0">
            <w:pPr>
              <w:tabs>
                <w:tab w:val="left" w:pos="1843"/>
                <w:tab w:val="left" w:pos="3686"/>
                <w:tab w:val="left" w:leader="dot" w:pos="12758"/>
              </w:tabs>
              <w:jc w:val="center"/>
              <w:rPr>
                <w:b/>
                <w:bCs/>
                <w:sz w:val="20"/>
                <w:szCs w:val="20"/>
              </w:rPr>
            </w:pPr>
            <w:r w:rsidRPr="00E5337B">
              <w:rPr>
                <w:b/>
                <w:bCs/>
                <w:sz w:val="20"/>
                <w:szCs w:val="20"/>
              </w:rPr>
              <w:t>2024/2025</w:t>
            </w:r>
          </w:p>
          <w:p w14:paraId="0107B08F" w14:textId="05947FDE" w:rsidR="00A423FC" w:rsidRPr="00E5337B" w:rsidRDefault="00A423FC" w:rsidP="00757EA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277CE4C4" w14:textId="6B686FEB" w:rsidR="00ED27B0" w:rsidRPr="00E5337B" w:rsidRDefault="00A423FC" w:rsidP="00757EA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E07203" w:rsidRPr="00E5337B" w14:paraId="061A6196" w14:textId="43CEE3F3" w:rsidTr="00E07203">
        <w:trPr>
          <w:trHeight w:val="249"/>
        </w:trPr>
        <w:tc>
          <w:tcPr>
            <w:tcW w:w="5556" w:type="dxa"/>
          </w:tcPr>
          <w:p w14:paraId="6251CB27" w14:textId="223E7897" w:rsidR="00ED27B0" w:rsidRPr="001B18C9" w:rsidRDefault="00ED27B0" w:rsidP="004A5653">
            <w:pPr>
              <w:rPr>
                <w:rFonts w:ascii="Arial" w:hAnsi="Arial" w:cs="Arial"/>
                <w:sz w:val="20"/>
                <w:szCs w:val="20"/>
              </w:rPr>
            </w:pPr>
            <w:r w:rsidRPr="001B18C9">
              <w:rPr>
                <w:rFonts w:ascii="Arial" w:hAnsi="Arial" w:cs="Arial"/>
                <w:sz w:val="20"/>
                <w:szCs w:val="20"/>
              </w:rPr>
              <w:t>CP1 Percentage of Residents</w:t>
            </w:r>
            <w:r>
              <w:rPr>
                <w:rFonts w:ascii="Arial" w:hAnsi="Arial" w:cs="Arial"/>
                <w:sz w:val="20"/>
                <w:szCs w:val="20"/>
              </w:rPr>
              <w:t>’</w:t>
            </w:r>
            <w:r w:rsidRPr="001B18C9">
              <w:rPr>
                <w:rFonts w:ascii="Arial" w:hAnsi="Arial" w:cs="Arial"/>
                <w:sz w:val="20"/>
                <w:szCs w:val="20"/>
              </w:rPr>
              <w:t xml:space="preserve"> Satisfaction Survey respondents who feel very or fairly safe in their local area after dark</w:t>
            </w:r>
          </w:p>
        </w:tc>
        <w:tc>
          <w:tcPr>
            <w:tcW w:w="1247" w:type="dxa"/>
            <w:vAlign w:val="center"/>
          </w:tcPr>
          <w:p w14:paraId="76EB8670" w14:textId="309BAB96" w:rsidR="00ED27B0" w:rsidRPr="00E5337B" w:rsidRDefault="00ED27B0" w:rsidP="004E1FAC">
            <w:pPr>
              <w:tabs>
                <w:tab w:val="left" w:pos="1843"/>
                <w:tab w:val="left" w:pos="3686"/>
                <w:tab w:val="left" w:leader="dot" w:pos="12758"/>
              </w:tabs>
              <w:jc w:val="center"/>
              <w:rPr>
                <w:b/>
                <w:bCs/>
                <w:sz w:val="20"/>
                <w:szCs w:val="20"/>
              </w:rPr>
            </w:pPr>
            <w:r>
              <w:rPr>
                <w:b/>
                <w:bCs/>
                <w:sz w:val="20"/>
                <w:szCs w:val="20"/>
              </w:rPr>
              <w:t>-</w:t>
            </w:r>
          </w:p>
        </w:tc>
        <w:tc>
          <w:tcPr>
            <w:tcW w:w="1247" w:type="dxa"/>
            <w:vAlign w:val="center"/>
          </w:tcPr>
          <w:p w14:paraId="44915D6A" w14:textId="12D01990" w:rsidR="00ED27B0" w:rsidRPr="00EB3451" w:rsidRDefault="00ED27B0" w:rsidP="004E1FAC">
            <w:pPr>
              <w:tabs>
                <w:tab w:val="left" w:pos="1843"/>
                <w:tab w:val="left" w:pos="3686"/>
                <w:tab w:val="left" w:leader="dot" w:pos="12758"/>
              </w:tabs>
              <w:jc w:val="center"/>
              <w:rPr>
                <w:sz w:val="20"/>
                <w:szCs w:val="20"/>
              </w:rPr>
            </w:pPr>
            <w:r w:rsidRPr="00EB3451">
              <w:rPr>
                <w:sz w:val="20"/>
                <w:szCs w:val="20"/>
              </w:rPr>
              <w:t>35.0%</w:t>
            </w:r>
          </w:p>
        </w:tc>
        <w:tc>
          <w:tcPr>
            <w:tcW w:w="1247" w:type="dxa"/>
            <w:vAlign w:val="center"/>
          </w:tcPr>
          <w:p w14:paraId="17B9868C" w14:textId="7C125C86" w:rsidR="00ED27B0" w:rsidRPr="00EB3451" w:rsidRDefault="00ED27B0" w:rsidP="004E1FAC">
            <w:pPr>
              <w:tabs>
                <w:tab w:val="left" w:pos="1843"/>
                <w:tab w:val="left" w:pos="3686"/>
                <w:tab w:val="left" w:leader="dot" w:pos="12758"/>
              </w:tabs>
              <w:jc w:val="center"/>
              <w:rPr>
                <w:sz w:val="20"/>
                <w:szCs w:val="20"/>
              </w:rPr>
            </w:pPr>
            <w:r w:rsidRPr="00EB3451">
              <w:rPr>
                <w:sz w:val="20"/>
                <w:szCs w:val="20"/>
              </w:rPr>
              <w:t>Not due</w:t>
            </w:r>
          </w:p>
        </w:tc>
        <w:tc>
          <w:tcPr>
            <w:tcW w:w="1247" w:type="dxa"/>
            <w:vAlign w:val="center"/>
          </w:tcPr>
          <w:p w14:paraId="730BB232" w14:textId="2EA0C57C" w:rsidR="00ED27B0" w:rsidRPr="00EB3451" w:rsidRDefault="0040659E" w:rsidP="004E1FAC">
            <w:pPr>
              <w:tabs>
                <w:tab w:val="left" w:pos="1843"/>
                <w:tab w:val="left" w:pos="3686"/>
                <w:tab w:val="left" w:leader="dot" w:pos="12758"/>
              </w:tabs>
              <w:jc w:val="center"/>
              <w:rPr>
                <w:sz w:val="20"/>
                <w:szCs w:val="20"/>
              </w:rPr>
            </w:pPr>
            <w:r>
              <w:rPr>
                <w:rFonts w:ascii="Arial" w:hAnsi="Arial" w:cs="Arial"/>
                <w:sz w:val="20"/>
                <w:szCs w:val="20"/>
              </w:rPr>
              <w:t>40%</w:t>
            </w:r>
          </w:p>
        </w:tc>
      </w:tr>
      <w:tr w:rsidR="00E07203" w:rsidRPr="00E5337B" w14:paraId="68DBDFC7" w14:textId="58DAEAED" w:rsidTr="00E07203">
        <w:tc>
          <w:tcPr>
            <w:tcW w:w="5556" w:type="dxa"/>
          </w:tcPr>
          <w:p w14:paraId="1BBA55D4" w14:textId="34AB03B2" w:rsidR="00ED27B0" w:rsidRPr="001B18C9" w:rsidRDefault="00ED27B0" w:rsidP="004A5653">
            <w:pPr>
              <w:rPr>
                <w:rFonts w:ascii="Arial" w:hAnsi="Arial" w:cs="Arial"/>
                <w:sz w:val="20"/>
                <w:szCs w:val="20"/>
              </w:rPr>
            </w:pPr>
            <w:r w:rsidRPr="001B18C9">
              <w:rPr>
                <w:rFonts w:ascii="Arial" w:hAnsi="Arial" w:cs="Arial"/>
                <w:sz w:val="20"/>
                <w:szCs w:val="20"/>
              </w:rPr>
              <w:t>CP2 Percentage of Residents</w:t>
            </w:r>
            <w:r>
              <w:rPr>
                <w:rFonts w:ascii="Arial" w:hAnsi="Arial" w:cs="Arial"/>
                <w:sz w:val="20"/>
                <w:szCs w:val="20"/>
              </w:rPr>
              <w:t>’</w:t>
            </w:r>
            <w:r w:rsidRPr="001B18C9">
              <w:rPr>
                <w:rFonts w:ascii="Arial" w:hAnsi="Arial" w:cs="Arial"/>
                <w:sz w:val="20"/>
                <w:szCs w:val="20"/>
              </w:rPr>
              <w:t xml:space="preserve"> Satisfaction Survey respondents who feel very or fairly safe in their local area during the day</w:t>
            </w:r>
          </w:p>
        </w:tc>
        <w:tc>
          <w:tcPr>
            <w:tcW w:w="1247" w:type="dxa"/>
            <w:vAlign w:val="center"/>
          </w:tcPr>
          <w:p w14:paraId="567B6CF9" w14:textId="5F126684" w:rsidR="00ED27B0" w:rsidRPr="00E5337B" w:rsidRDefault="00ED27B0" w:rsidP="004E1FAC">
            <w:pPr>
              <w:tabs>
                <w:tab w:val="left" w:pos="1843"/>
                <w:tab w:val="left" w:pos="3686"/>
                <w:tab w:val="left" w:leader="dot" w:pos="12758"/>
              </w:tabs>
              <w:jc w:val="center"/>
              <w:rPr>
                <w:b/>
                <w:bCs/>
                <w:sz w:val="20"/>
                <w:szCs w:val="20"/>
              </w:rPr>
            </w:pPr>
            <w:r>
              <w:rPr>
                <w:b/>
                <w:bCs/>
                <w:sz w:val="20"/>
                <w:szCs w:val="20"/>
              </w:rPr>
              <w:t>-</w:t>
            </w:r>
          </w:p>
        </w:tc>
        <w:tc>
          <w:tcPr>
            <w:tcW w:w="1247" w:type="dxa"/>
            <w:vAlign w:val="center"/>
          </w:tcPr>
          <w:p w14:paraId="581066D2" w14:textId="2E7744EB" w:rsidR="00ED27B0" w:rsidRPr="00EB3451" w:rsidRDefault="00ED27B0" w:rsidP="004E1FAC">
            <w:pPr>
              <w:tabs>
                <w:tab w:val="left" w:pos="1843"/>
                <w:tab w:val="left" w:pos="3686"/>
                <w:tab w:val="left" w:leader="dot" w:pos="12758"/>
              </w:tabs>
              <w:jc w:val="center"/>
              <w:rPr>
                <w:sz w:val="20"/>
                <w:szCs w:val="20"/>
              </w:rPr>
            </w:pPr>
            <w:r w:rsidRPr="00EB3451">
              <w:rPr>
                <w:sz w:val="20"/>
                <w:szCs w:val="20"/>
              </w:rPr>
              <w:t>60.0%</w:t>
            </w:r>
          </w:p>
        </w:tc>
        <w:tc>
          <w:tcPr>
            <w:tcW w:w="1247" w:type="dxa"/>
            <w:vAlign w:val="center"/>
          </w:tcPr>
          <w:p w14:paraId="08456261" w14:textId="6CD9D3A6" w:rsidR="00ED27B0" w:rsidRPr="00EB3451" w:rsidRDefault="00ED27B0" w:rsidP="004E1FAC">
            <w:pPr>
              <w:tabs>
                <w:tab w:val="left" w:pos="1843"/>
                <w:tab w:val="left" w:pos="3686"/>
                <w:tab w:val="left" w:leader="dot" w:pos="12758"/>
              </w:tabs>
              <w:jc w:val="center"/>
              <w:rPr>
                <w:sz w:val="20"/>
                <w:szCs w:val="20"/>
              </w:rPr>
            </w:pPr>
            <w:r w:rsidRPr="00EB3451">
              <w:rPr>
                <w:sz w:val="20"/>
                <w:szCs w:val="20"/>
              </w:rPr>
              <w:t>Not due</w:t>
            </w:r>
          </w:p>
        </w:tc>
        <w:tc>
          <w:tcPr>
            <w:tcW w:w="1247" w:type="dxa"/>
            <w:vAlign w:val="center"/>
          </w:tcPr>
          <w:p w14:paraId="6173712B" w14:textId="046FE31A" w:rsidR="00ED27B0" w:rsidRPr="00EB3451" w:rsidRDefault="00F92B0A" w:rsidP="004E1FAC">
            <w:pPr>
              <w:tabs>
                <w:tab w:val="left" w:pos="1843"/>
                <w:tab w:val="left" w:pos="3686"/>
                <w:tab w:val="left" w:leader="dot" w:pos="12758"/>
              </w:tabs>
              <w:jc w:val="center"/>
              <w:rPr>
                <w:sz w:val="20"/>
                <w:szCs w:val="20"/>
              </w:rPr>
            </w:pPr>
            <w:r>
              <w:rPr>
                <w:sz w:val="20"/>
                <w:szCs w:val="20"/>
              </w:rPr>
              <w:t>70%</w:t>
            </w:r>
          </w:p>
        </w:tc>
      </w:tr>
    </w:tbl>
    <w:p w14:paraId="26816F09" w14:textId="77777777" w:rsidR="00F92CF0" w:rsidRDefault="00F92CF0" w:rsidP="00F92CF0">
      <w:pPr>
        <w:pStyle w:val="Heading4"/>
      </w:pPr>
      <w:r>
        <w:lastRenderedPageBreak/>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A423FC" w:rsidRPr="00E5337B" w14:paraId="18FE6FF1" w14:textId="00ED9E66" w:rsidTr="00E07203">
        <w:tc>
          <w:tcPr>
            <w:tcW w:w="5556" w:type="dxa"/>
          </w:tcPr>
          <w:p w14:paraId="4E8D6D62" w14:textId="77777777" w:rsidR="00A423FC" w:rsidRPr="00E5337B" w:rsidRDefault="00A423FC" w:rsidP="00A423F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22AA1C86" w14:textId="77777777" w:rsidR="00A423FC" w:rsidRPr="00E5337B" w:rsidRDefault="00A423FC" w:rsidP="00A423F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31504F0" w14:textId="77777777" w:rsidR="00A423FC" w:rsidRPr="00E5337B" w:rsidRDefault="00A423FC" w:rsidP="00A423F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581A48CB" w14:textId="77777777" w:rsidR="00A423FC" w:rsidRDefault="00A423FC" w:rsidP="00A423FC">
            <w:pPr>
              <w:tabs>
                <w:tab w:val="left" w:pos="1843"/>
                <w:tab w:val="left" w:pos="3686"/>
                <w:tab w:val="left" w:leader="dot" w:pos="12758"/>
              </w:tabs>
              <w:jc w:val="center"/>
              <w:rPr>
                <w:b/>
                <w:bCs/>
                <w:sz w:val="20"/>
                <w:szCs w:val="20"/>
              </w:rPr>
            </w:pPr>
            <w:r w:rsidRPr="00E5337B">
              <w:rPr>
                <w:b/>
                <w:bCs/>
                <w:sz w:val="20"/>
                <w:szCs w:val="20"/>
              </w:rPr>
              <w:t>2024/2025</w:t>
            </w:r>
          </w:p>
          <w:p w14:paraId="086B573D" w14:textId="03676798" w:rsidR="00A423FC" w:rsidRPr="00E5337B" w:rsidRDefault="00A423FC" w:rsidP="00A423F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36E259D7" w14:textId="30FDEF83" w:rsidR="00A423FC" w:rsidRPr="00E5337B" w:rsidRDefault="00A423FC" w:rsidP="00A423F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ED27B0" w:rsidRPr="00AF1CDA" w14:paraId="6ACACB2A" w14:textId="5ECEDCF2" w:rsidTr="00ED0FE2">
        <w:tc>
          <w:tcPr>
            <w:tcW w:w="5556" w:type="dxa"/>
            <w:vAlign w:val="center"/>
          </w:tcPr>
          <w:p w14:paraId="74192D8A" w14:textId="70848F4C" w:rsidR="00ED27B0" w:rsidRPr="006C1BF3" w:rsidRDefault="00ED27B0" w:rsidP="00080808">
            <w:pPr>
              <w:rPr>
                <w:rFonts w:ascii="Arial" w:hAnsi="Arial" w:cs="Arial"/>
                <w:sz w:val="20"/>
                <w:szCs w:val="20"/>
              </w:rPr>
            </w:pPr>
            <w:r>
              <w:rPr>
                <w:rFonts w:ascii="Arial" w:eastAsia="Arial" w:hAnsi="Arial" w:cs="Arial"/>
                <w:sz w:val="20"/>
                <w:szCs w:val="20"/>
              </w:rPr>
              <w:t xml:space="preserve">BP1 </w:t>
            </w:r>
            <w:r w:rsidRPr="00C57B0D">
              <w:rPr>
                <w:rFonts w:ascii="Arial" w:eastAsia="Arial" w:hAnsi="Arial" w:cs="Arial"/>
                <w:sz w:val="20"/>
                <w:szCs w:val="20"/>
              </w:rPr>
              <w:t>Percentage of people that describe Torbay as Safe and Welcoming (Annual Visitor Survey)</w:t>
            </w:r>
          </w:p>
        </w:tc>
        <w:tc>
          <w:tcPr>
            <w:tcW w:w="1247" w:type="dxa"/>
            <w:vAlign w:val="center"/>
          </w:tcPr>
          <w:p w14:paraId="04F501CB" w14:textId="50B49483"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N/A</w:t>
            </w:r>
          </w:p>
        </w:tc>
        <w:tc>
          <w:tcPr>
            <w:tcW w:w="1247" w:type="dxa"/>
            <w:vAlign w:val="center"/>
          </w:tcPr>
          <w:p w14:paraId="4652898F" w14:textId="51AEBE24"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New</w:t>
            </w:r>
          </w:p>
        </w:tc>
        <w:tc>
          <w:tcPr>
            <w:tcW w:w="1247" w:type="dxa"/>
            <w:vAlign w:val="center"/>
          </w:tcPr>
          <w:p w14:paraId="537B3DBC" w14:textId="77777777" w:rsidR="00B6290C" w:rsidRPr="00B6290C" w:rsidRDefault="00B6290C" w:rsidP="00B6290C">
            <w:pPr>
              <w:spacing w:line="240" w:lineRule="auto"/>
              <w:jc w:val="center"/>
              <w:rPr>
                <w:rFonts w:ascii="Arial" w:hAnsi="Arial" w:cs="Arial"/>
                <w:sz w:val="20"/>
                <w:szCs w:val="20"/>
              </w:rPr>
            </w:pPr>
            <w:r w:rsidRPr="00B6290C">
              <w:rPr>
                <w:rFonts w:ascii="Arial" w:hAnsi="Arial" w:cs="Arial"/>
                <w:sz w:val="20"/>
                <w:szCs w:val="20"/>
              </w:rPr>
              <w:t>Feeling of welcome - 4.33</w:t>
            </w:r>
          </w:p>
          <w:p w14:paraId="6774115B" w14:textId="39FC2612" w:rsidR="00ED27B0" w:rsidRPr="00ED0FE2" w:rsidRDefault="00B6290C" w:rsidP="00B6290C">
            <w:pPr>
              <w:tabs>
                <w:tab w:val="left" w:pos="1843"/>
                <w:tab w:val="left" w:pos="3686"/>
                <w:tab w:val="left" w:leader="dot" w:pos="12758"/>
              </w:tabs>
              <w:spacing w:line="240" w:lineRule="auto"/>
              <w:jc w:val="center"/>
              <w:rPr>
                <w:sz w:val="20"/>
                <w:szCs w:val="20"/>
              </w:rPr>
            </w:pPr>
            <w:r w:rsidRPr="00B6290C">
              <w:rPr>
                <w:rFonts w:ascii="Arial" w:hAnsi="Arial" w:cs="Arial"/>
                <w:sz w:val="20"/>
                <w:szCs w:val="20"/>
              </w:rPr>
              <w:t>Feeling of safety - 4.02</w:t>
            </w:r>
          </w:p>
        </w:tc>
        <w:tc>
          <w:tcPr>
            <w:tcW w:w="1247" w:type="dxa"/>
            <w:vAlign w:val="center"/>
          </w:tcPr>
          <w:p w14:paraId="40FF2A33" w14:textId="1F95A4CD" w:rsidR="00ED27B0" w:rsidRPr="00ED0FE2" w:rsidRDefault="00EF5B13" w:rsidP="00ED0FE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tbc</w:t>
            </w:r>
          </w:p>
        </w:tc>
      </w:tr>
      <w:tr w:rsidR="00ED27B0" w:rsidRPr="00AF1CDA" w14:paraId="017F6006" w14:textId="04EDDC2C" w:rsidTr="00ED0FE2">
        <w:tc>
          <w:tcPr>
            <w:tcW w:w="5556" w:type="dxa"/>
          </w:tcPr>
          <w:p w14:paraId="2F380283" w14:textId="77C5EA18" w:rsidR="00ED27B0" w:rsidRPr="006C1BF3" w:rsidRDefault="00ED27B0" w:rsidP="00080808">
            <w:pPr>
              <w:rPr>
                <w:rFonts w:ascii="Arial" w:hAnsi="Arial" w:cs="Arial"/>
                <w:sz w:val="20"/>
                <w:szCs w:val="20"/>
              </w:rPr>
            </w:pPr>
            <w:r>
              <w:rPr>
                <w:rFonts w:ascii="Arial" w:eastAsia="Arial" w:hAnsi="Arial" w:cs="Arial"/>
                <w:sz w:val="20"/>
                <w:szCs w:val="20"/>
              </w:rPr>
              <w:t xml:space="preserve">BP2 </w:t>
            </w:r>
            <w:r w:rsidRPr="00C57B0D">
              <w:rPr>
                <w:rFonts w:ascii="Arial" w:eastAsia="Arial" w:hAnsi="Arial" w:cs="Arial"/>
                <w:sz w:val="20"/>
                <w:szCs w:val="20"/>
              </w:rPr>
              <w:t xml:space="preserve">Number of </w:t>
            </w:r>
            <w:r>
              <w:rPr>
                <w:rFonts w:ascii="Arial" w:eastAsia="Arial" w:hAnsi="Arial" w:cs="Arial"/>
                <w:sz w:val="20"/>
                <w:szCs w:val="20"/>
              </w:rPr>
              <w:t>fi</w:t>
            </w:r>
            <w:r w:rsidRPr="00C57B0D">
              <w:rPr>
                <w:rFonts w:ascii="Arial" w:eastAsia="Arial" w:hAnsi="Arial" w:cs="Arial"/>
                <w:sz w:val="20"/>
                <w:szCs w:val="20"/>
              </w:rPr>
              <w:t xml:space="preserve">xed </w:t>
            </w:r>
            <w:r>
              <w:rPr>
                <w:rFonts w:ascii="Arial" w:eastAsia="Arial" w:hAnsi="Arial" w:cs="Arial"/>
                <w:sz w:val="20"/>
                <w:szCs w:val="20"/>
              </w:rPr>
              <w:t>p</w:t>
            </w:r>
            <w:r w:rsidRPr="00C57B0D">
              <w:rPr>
                <w:rFonts w:ascii="Arial" w:eastAsia="Arial" w:hAnsi="Arial" w:cs="Arial"/>
                <w:sz w:val="20"/>
                <w:szCs w:val="20"/>
              </w:rPr>
              <w:t xml:space="preserve">enalty </w:t>
            </w:r>
            <w:r>
              <w:rPr>
                <w:rFonts w:ascii="Arial" w:eastAsia="Arial" w:hAnsi="Arial" w:cs="Arial"/>
                <w:sz w:val="20"/>
                <w:szCs w:val="20"/>
              </w:rPr>
              <w:t>n</w:t>
            </w:r>
            <w:r w:rsidRPr="00C57B0D">
              <w:rPr>
                <w:rFonts w:ascii="Arial" w:eastAsia="Arial" w:hAnsi="Arial" w:cs="Arial"/>
                <w:sz w:val="20"/>
                <w:szCs w:val="20"/>
              </w:rPr>
              <w:t xml:space="preserve">otices issued by SWISCo’s Enforcement Team </w:t>
            </w:r>
          </w:p>
        </w:tc>
        <w:tc>
          <w:tcPr>
            <w:tcW w:w="1247" w:type="dxa"/>
            <w:vAlign w:val="center"/>
          </w:tcPr>
          <w:p w14:paraId="12C5271F" w14:textId="4D101A34"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N/A</w:t>
            </w:r>
          </w:p>
        </w:tc>
        <w:tc>
          <w:tcPr>
            <w:tcW w:w="1247" w:type="dxa"/>
            <w:vAlign w:val="center"/>
          </w:tcPr>
          <w:p w14:paraId="307A8756" w14:textId="0716F10B"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New</w:t>
            </w:r>
          </w:p>
        </w:tc>
        <w:tc>
          <w:tcPr>
            <w:tcW w:w="1247" w:type="dxa"/>
            <w:vAlign w:val="center"/>
          </w:tcPr>
          <w:p w14:paraId="67A6B51F" w14:textId="3AE427D0" w:rsidR="00ED27B0" w:rsidRPr="00ED0FE2" w:rsidRDefault="00156009" w:rsidP="00ED0FE2">
            <w:pPr>
              <w:tabs>
                <w:tab w:val="left" w:pos="1843"/>
                <w:tab w:val="left" w:pos="3686"/>
                <w:tab w:val="left" w:leader="dot" w:pos="12758"/>
              </w:tabs>
              <w:spacing w:line="240" w:lineRule="auto"/>
              <w:jc w:val="center"/>
              <w:rPr>
                <w:sz w:val="20"/>
                <w:szCs w:val="20"/>
              </w:rPr>
            </w:pPr>
            <w:r w:rsidRPr="00ED0FE2">
              <w:rPr>
                <w:sz w:val="20"/>
                <w:szCs w:val="20"/>
              </w:rPr>
              <w:t>141</w:t>
            </w:r>
          </w:p>
        </w:tc>
        <w:tc>
          <w:tcPr>
            <w:tcW w:w="1247" w:type="dxa"/>
            <w:vAlign w:val="center"/>
          </w:tcPr>
          <w:p w14:paraId="3424330A" w14:textId="680DAC78" w:rsidR="00ED27B0" w:rsidRPr="00ED0FE2" w:rsidRDefault="0049657C" w:rsidP="00ED0FE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Monitoring only</w:t>
            </w:r>
          </w:p>
        </w:tc>
      </w:tr>
      <w:tr w:rsidR="00ED27B0" w:rsidRPr="0018569E" w14:paraId="058C2C18" w14:textId="21E20518" w:rsidTr="00ED0FE2">
        <w:tc>
          <w:tcPr>
            <w:tcW w:w="5556" w:type="dxa"/>
          </w:tcPr>
          <w:p w14:paraId="4FA1A6AD" w14:textId="5B404866" w:rsidR="00ED27B0" w:rsidRPr="0018569E" w:rsidRDefault="00ED27B0" w:rsidP="004F0F51">
            <w:pPr>
              <w:rPr>
                <w:rFonts w:ascii="Arial" w:eastAsia="Arial" w:hAnsi="Arial" w:cs="Arial"/>
                <w:sz w:val="20"/>
                <w:szCs w:val="20"/>
              </w:rPr>
            </w:pPr>
            <w:r w:rsidRPr="0018569E">
              <w:rPr>
                <w:rFonts w:ascii="Arial" w:eastAsia="Arial" w:hAnsi="Arial" w:cs="Arial"/>
                <w:sz w:val="20"/>
                <w:szCs w:val="20"/>
              </w:rPr>
              <w:t>BP3 Number of residents signing up to Resident</w:t>
            </w:r>
            <w:r>
              <w:rPr>
                <w:rFonts w:ascii="Arial" w:eastAsia="Arial" w:hAnsi="Arial" w:cs="Arial"/>
                <w:sz w:val="20"/>
                <w:szCs w:val="20"/>
              </w:rPr>
              <w:t xml:space="preserve">s’ </w:t>
            </w:r>
            <w:r w:rsidRPr="0018569E">
              <w:rPr>
                <w:rFonts w:ascii="Arial" w:eastAsia="Arial" w:hAnsi="Arial" w:cs="Arial"/>
                <w:sz w:val="20"/>
                <w:szCs w:val="20"/>
              </w:rPr>
              <w:t>Discount Scheme per year</w:t>
            </w:r>
          </w:p>
        </w:tc>
        <w:tc>
          <w:tcPr>
            <w:tcW w:w="1247" w:type="dxa"/>
            <w:vAlign w:val="center"/>
          </w:tcPr>
          <w:p w14:paraId="07841211" w14:textId="6C441FAF"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N/A</w:t>
            </w:r>
          </w:p>
        </w:tc>
        <w:tc>
          <w:tcPr>
            <w:tcW w:w="1247" w:type="dxa"/>
            <w:vAlign w:val="center"/>
          </w:tcPr>
          <w:p w14:paraId="70B5DA22" w14:textId="0C8062EE" w:rsidR="00ED27B0" w:rsidRPr="00ED0FE2" w:rsidRDefault="00ED27B0" w:rsidP="00ED0FE2">
            <w:pPr>
              <w:tabs>
                <w:tab w:val="left" w:pos="1843"/>
                <w:tab w:val="left" w:pos="3686"/>
                <w:tab w:val="left" w:leader="dot" w:pos="12758"/>
              </w:tabs>
              <w:spacing w:line="240" w:lineRule="auto"/>
              <w:jc w:val="center"/>
              <w:rPr>
                <w:sz w:val="20"/>
                <w:szCs w:val="20"/>
              </w:rPr>
            </w:pPr>
            <w:r w:rsidRPr="00ED0FE2">
              <w:rPr>
                <w:sz w:val="20"/>
                <w:szCs w:val="20"/>
              </w:rPr>
              <w:t>New</w:t>
            </w:r>
          </w:p>
        </w:tc>
        <w:tc>
          <w:tcPr>
            <w:tcW w:w="1247" w:type="dxa"/>
            <w:vAlign w:val="center"/>
          </w:tcPr>
          <w:p w14:paraId="0B7E40E4" w14:textId="7529D9A1" w:rsidR="00ED27B0" w:rsidRPr="00ED0FE2" w:rsidRDefault="004236BF" w:rsidP="00ED0FE2">
            <w:pPr>
              <w:tabs>
                <w:tab w:val="left" w:pos="1843"/>
                <w:tab w:val="left" w:pos="3686"/>
                <w:tab w:val="left" w:leader="dot" w:pos="12758"/>
              </w:tabs>
              <w:spacing w:line="240" w:lineRule="auto"/>
              <w:jc w:val="center"/>
              <w:rPr>
                <w:rFonts w:ascii="Arial" w:hAnsi="Arial" w:cs="Arial"/>
                <w:sz w:val="20"/>
                <w:szCs w:val="20"/>
              </w:rPr>
            </w:pPr>
            <w:r w:rsidRPr="00ED0FE2">
              <w:rPr>
                <w:rFonts w:ascii="Arial" w:hAnsi="Arial" w:cs="Arial"/>
                <w:sz w:val="20"/>
                <w:szCs w:val="20"/>
              </w:rPr>
              <w:t>1,749</w:t>
            </w:r>
          </w:p>
        </w:tc>
        <w:tc>
          <w:tcPr>
            <w:tcW w:w="1247" w:type="dxa"/>
            <w:vAlign w:val="center"/>
          </w:tcPr>
          <w:p w14:paraId="76EA2D00" w14:textId="1FE5928E" w:rsidR="00ED27B0" w:rsidRPr="00ED0FE2" w:rsidRDefault="000E6C1E" w:rsidP="00ED0FE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2,098</w:t>
            </w:r>
          </w:p>
        </w:tc>
      </w:tr>
      <w:tr w:rsidR="00024C18" w:rsidRPr="00024C18" w14:paraId="3D817DED" w14:textId="2FADD83B" w:rsidTr="00ED0FE2">
        <w:tc>
          <w:tcPr>
            <w:tcW w:w="5556" w:type="dxa"/>
          </w:tcPr>
          <w:p w14:paraId="47C7EC65" w14:textId="3171AE48" w:rsidR="00ED27B0" w:rsidRPr="00024C18" w:rsidRDefault="008553D0" w:rsidP="004F0F51">
            <w:pPr>
              <w:rPr>
                <w:rFonts w:ascii="Arial" w:eastAsia="Arial" w:hAnsi="Arial" w:cs="Arial"/>
                <w:sz w:val="20"/>
                <w:szCs w:val="20"/>
              </w:rPr>
            </w:pPr>
            <w:r w:rsidRPr="00024C18">
              <w:rPr>
                <w:rFonts w:ascii="Arial" w:eastAsia="Arial" w:hAnsi="Arial" w:cs="Arial"/>
                <w:sz w:val="20"/>
                <w:szCs w:val="20"/>
              </w:rPr>
              <w:t>BP</w:t>
            </w:r>
            <w:r w:rsidR="00A86FC9" w:rsidRPr="00024C18">
              <w:rPr>
                <w:rFonts w:ascii="Arial" w:eastAsia="Arial" w:hAnsi="Arial" w:cs="Arial"/>
                <w:sz w:val="20"/>
                <w:szCs w:val="20"/>
              </w:rPr>
              <w:t xml:space="preserve">106 </w:t>
            </w:r>
            <w:r w:rsidR="00ED27B0" w:rsidRPr="00024C18">
              <w:rPr>
                <w:rFonts w:ascii="Arial" w:eastAsia="Arial" w:hAnsi="Arial" w:cs="Arial"/>
                <w:sz w:val="20"/>
                <w:szCs w:val="20"/>
              </w:rPr>
              <w:t>Number of businesses participating in Residents’ Discount Scheme per year</w:t>
            </w:r>
          </w:p>
        </w:tc>
        <w:tc>
          <w:tcPr>
            <w:tcW w:w="1247" w:type="dxa"/>
            <w:vAlign w:val="center"/>
          </w:tcPr>
          <w:p w14:paraId="5BC4AF8A" w14:textId="6A841E16" w:rsidR="00ED27B0" w:rsidRPr="00024C18" w:rsidRDefault="00ED27B0" w:rsidP="00ED0FE2">
            <w:pPr>
              <w:tabs>
                <w:tab w:val="left" w:pos="1843"/>
                <w:tab w:val="left" w:pos="3686"/>
                <w:tab w:val="left" w:leader="dot" w:pos="12758"/>
              </w:tabs>
              <w:spacing w:line="240" w:lineRule="auto"/>
              <w:jc w:val="center"/>
              <w:rPr>
                <w:sz w:val="20"/>
                <w:szCs w:val="20"/>
              </w:rPr>
            </w:pPr>
            <w:r w:rsidRPr="00024C18">
              <w:rPr>
                <w:sz w:val="20"/>
                <w:szCs w:val="20"/>
              </w:rPr>
              <w:t>N/A</w:t>
            </w:r>
          </w:p>
        </w:tc>
        <w:tc>
          <w:tcPr>
            <w:tcW w:w="1247" w:type="dxa"/>
            <w:vAlign w:val="center"/>
          </w:tcPr>
          <w:p w14:paraId="238F1A99" w14:textId="6A258454" w:rsidR="00ED27B0" w:rsidRPr="00024C18" w:rsidRDefault="00A6381B" w:rsidP="00ED0FE2">
            <w:pPr>
              <w:tabs>
                <w:tab w:val="left" w:pos="1843"/>
                <w:tab w:val="left" w:pos="3686"/>
                <w:tab w:val="left" w:leader="dot" w:pos="12758"/>
              </w:tabs>
              <w:spacing w:line="240" w:lineRule="auto"/>
              <w:jc w:val="center"/>
              <w:rPr>
                <w:sz w:val="20"/>
                <w:szCs w:val="20"/>
              </w:rPr>
            </w:pPr>
            <w:r w:rsidRPr="00024C18">
              <w:rPr>
                <w:sz w:val="20"/>
                <w:szCs w:val="20"/>
              </w:rPr>
              <w:t>New</w:t>
            </w:r>
          </w:p>
        </w:tc>
        <w:tc>
          <w:tcPr>
            <w:tcW w:w="1247" w:type="dxa"/>
            <w:vAlign w:val="center"/>
          </w:tcPr>
          <w:p w14:paraId="43FC34C7" w14:textId="3B8CE873" w:rsidR="00ED27B0" w:rsidRPr="00024C18" w:rsidRDefault="00181797" w:rsidP="00ED0FE2">
            <w:pPr>
              <w:tabs>
                <w:tab w:val="left" w:pos="1843"/>
                <w:tab w:val="left" w:pos="3686"/>
                <w:tab w:val="left" w:leader="dot" w:pos="12758"/>
              </w:tabs>
              <w:spacing w:line="240" w:lineRule="auto"/>
              <w:jc w:val="center"/>
              <w:rPr>
                <w:rFonts w:ascii="Arial" w:hAnsi="Arial" w:cs="Arial"/>
                <w:sz w:val="20"/>
                <w:szCs w:val="20"/>
              </w:rPr>
            </w:pPr>
            <w:r w:rsidRPr="00024C18">
              <w:rPr>
                <w:rFonts w:ascii="Arial" w:hAnsi="Arial" w:cs="Arial"/>
                <w:sz w:val="20"/>
                <w:szCs w:val="20"/>
              </w:rPr>
              <w:t>137</w:t>
            </w:r>
          </w:p>
        </w:tc>
        <w:tc>
          <w:tcPr>
            <w:tcW w:w="1247" w:type="dxa"/>
            <w:vAlign w:val="center"/>
          </w:tcPr>
          <w:p w14:paraId="3B4D2F44" w14:textId="2E1A9C6F" w:rsidR="00ED27B0" w:rsidRPr="00024C18" w:rsidRDefault="00ED0FE2" w:rsidP="00ED0FE2">
            <w:pPr>
              <w:tabs>
                <w:tab w:val="left" w:pos="1843"/>
                <w:tab w:val="left" w:pos="3686"/>
                <w:tab w:val="left" w:leader="dot" w:pos="12758"/>
              </w:tabs>
              <w:spacing w:line="240" w:lineRule="auto"/>
              <w:jc w:val="center"/>
              <w:rPr>
                <w:rFonts w:ascii="Arial" w:hAnsi="Arial" w:cs="Arial"/>
                <w:sz w:val="20"/>
                <w:szCs w:val="20"/>
              </w:rPr>
            </w:pPr>
            <w:r w:rsidRPr="00024C18">
              <w:rPr>
                <w:rFonts w:ascii="Arial" w:hAnsi="Arial" w:cs="Arial"/>
                <w:sz w:val="20"/>
                <w:szCs w:val="20"/>
              </w:rPr>
              <w:t>164</w:t>
            </w:r>
          </w:p>
        </w:tc>
      </w:tr>
    </w:tbl>
    <w:p w14:paraId="40A76609" w14:textId="4B7F42E0" w:rsidR="00932903" w:rsidRPr="002A1768" w:rsidRDefault="00932903" w:rsidP="00C74567">
      <w:pPr>
        <w:pStyle w:val="Heading2"/>
      </w:pPr>
      <w:r w:rsidRPr="002A1768">
        <w:t>Outcome</w:t>
      </w:r>
      <w:r w:rsidR="00862ED8" w:rsidRPr="002A1768">
        <w:t>s</w:t>
      </w:r>
    </w:p>
    <w:p w14:paraId="0B81B0E0" w14:textId="77777777" w:rsidR="00331D44" w:rsidRPr="005B5886" w:rsidRDefault="00331D44" w:rsidP="00862ED8">
      <w:pPr>
        <w:pStyle w:val="squarebullets"/>
        <w:ind w:left="357" w:hanging="357"/>
        <w:contextualSpacing w:val="0"/>
      </w:pPr>
      <w:r w:rsidRPr="005B5886">
        <w:t>People feel safe in their local area, during the day and after dark</w:t>
      </w:r>
    </w:p>
    <w:p w14:paraId="47588C0F" w14:textId="77777777" w:rsidR="00206DB6" w:rsidRPr="005B5886" w:rsidRDefault="00206DB6" w:rsidP="00206DB6">
      <w:pPr>
        <w:pStyle w:val="squarebullets"/>
        <w:ind w:left="357" w:hanging="357"/>
        <w:contextualSpacing w:val="0"/>
      </w:pPr>
      <w:r w:rsidRPr="005B5886">
        <w:t>People feel they belong to their local area</w:t>
      </w:r>
    </w:p>
    <w:p w14:paraId="033D7FCE" w14:textId="77777777" w:rsidR="00206DB6" w:rsidRDefault="00206DB6" w:rsidP="00206DB6">
      <w:pPr>
        <w:pStyle w:val="squarebullets"/>
        <w:ind w:left="357" w:hanging="357"/>
        <w:contextualSpacing w:val="0"/>
      </w:pPr>
      <w:r w:rsidRPr="005B5886">
        <w:t>People feel that their physical and mental wellbeing is as good as possible</w:t>
      </w:r>
    </w:p>
    <w:p w14:paraId="37105D54" w14:textId="77777777" w:rsidR="000D126E" w:rsidRDefault="000D126E">
      <w:pPr>
        <w:spacing w:line="264" w:lineRule="auto"/>
        <w:rPr>
          <w:rFonts w:asciiTheme="majorHAnsi" w:eastAsiaTheme="majorEastAsia" w:hAnsiTheme="majorHAnsi" w:cstheme="majorBidi"/>
          <w:color w:val="002F6C" w:themeColor="text1"/>
          <w:sz w:val="32"/>
          <w:szCs w:val="28"/>
        </w:rPr>
      </w:pPr>
      <w:bookmarkStart w:id="9" w:name="_Toc167098128"/>
      <w:r>
        <w:br w:type="page"/>
      </w:r>
    </w:p>
    <w:p w14:paraId="52F5987F" w14:textId="1C9263EE" w:rsidR="000969C5" w:rsidRPr="007E15AA" w:rsidRDefault="00546D40" w:rsidP="00CB6B12">
      <w:pPr>
        <w:pStyle w:val="Heading2A"/>
      </w:pPr>
      <w:r w:rsidRPr="007E15AA">
        <w:lastRenderedPageBreak/>
        <w:t xml:space="preserve">Priority </w:t>
      </w:r>
      <w:r w:rsidR="00C45839">
        <w:t>C</w:t>
      </w:r>
      <w:r w:rsidRPr="007E15AA">
        <w:t>2:</w:t>
      </w:r>
      <w:r w:rsidRPr="007E15AA">
        <w:tab/>
      </w:r>
      <w:r w:rsidR="000969C5" w:rsidRPr="007E15AA">
        <w:t>Keep children safe in their communities and provide safe environments for our young people to thrive in</w:t>
      </w:r>
      <w:bookmarkEnd w:id="9"/>
    </w:p>
    <w:p w14:paraId="452F10D4" w14:textId="5E976908" w:rsidR="006B7D36" w:rsidRPr="00FC1A29" w:rsidRDefault="006B7D36" w:rsidP="00305DEC">
      <w:pPr>
        <w:pStyle w:val="Heading3A"/>
      </w:pPr>
      <w:bookmarkStart w:id="10" w:name="_Toc167098129"/>
      <w:r w:rsidRPr="00B10626">
        <w:t xml:space="preserve">Action </w:t>
      </w:r>
      <w:r w:rsidR="00C45839">
        <w:t>C</w:t>
      </w:r>
      <w:r w:rsidRPr="00B10626">
        <w:t>2.1</w:t>
      </w:r>
      <w:r w:rsidRPr="00B10626">
        <w:tab/>
      </w:r>
      <w:r w:rsidR="00546D40" w:rsidRPr="00FC1A29">
        <w:t>Fully embed the Family Hub model across Torbay</w:t>
      </w:r>
      <w:bookmarkEnd w:id="10"/>
    </w:p>
    <w:p w14:paraId="227DA92E" w14:textId="4A9AF5AA" w:rsidR="00546D40" w:rsidRPr="00D33ADB" w:rsidRDefault="006B7D36" w:rsidP="00311F61">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sidR="00BA618E">
        <w:rPr>
          <w:rFonts w:ascii="Arial" w:hAnsi="Arial" w:cs="Arial"/>
          <w:sz w:val="22"/>
          <w:szCs w:val="22"/>
        </w:rPr>
        <w:tab/>
      </w:r>
      <w:r w:rsidR="00546D40" w:rsidRPr="00D33ADB">
        <w:rPr>
          <w:rFonts w:ascii="Arial" w:hAnsi="Arial" w:cs="Arial"/>
          <w:sz w:val="22"/>
          <w:szCs w:val="22"/>
        </w:rPr>
        <w:t>Review and re-procurement of 0-19 services to support</w:t>
      </w:r>
      <w:r w:rsidR="000F20A3">
        <w:br/>
      </w:r>
      <w:r w:rsidR="00546D40" w:rsidRPr="00D33ADB">
        <w:rPr>
          <w:rFonts w:ascii="Arial" w:hAnsi="Arial" w:cs="Arial"/>
          <w:sz w:val="22"/>
          <w:szCs w:val="22"/>
        </w:rPr>
        <w:t>embedding of Family Hub model</w:t>
      </w:r>
      <w:r w:rsidR="000F20A3" w:rsidRPr="00D33ADB">
        <w:rPr>
          <w:rFonts w:ascii="Arial" w:hAnsi="Arial" w:cs="Arial"/>
          <w:sz w:val="22"/>
          <w:szCs w:val="22"/>
        </w:rPr>
        <w:t xml:space="preserve"> </w:t>
      </w:r>
      <w:r w:rsidR="00546D40" w:rsidRPr="00D33ADB">
        <w:rPr>
          <w:rFonts w:ascii="Arial" w:hAnsi="Arial" w:cs="Arial"/>
          <w:sz w:val="22"/>
          <w:szCs w:val="22"/>
        </w:rPr>
        <w:t>and support young people</w:t>
      </w:r>
      <w:r w:rsidR="000F20A3">
        <w:br/>
      </w:r>
      <w:r w:rsidR="00546D40" w:rsidRPr="00D33ADB">
        <w:rPr>
          <w:rFonts w:ascii="Arial" w:hAnsi="Arial" w:cs="Arial"/>
          <w:sz w:val="22"/>
          <w:szCs w:val="22"/>
        </w:rPr>
        <w:t>with special educational needs and/or disabilities to age 25</w:t>
      </w:r>
      <w:r w:rsidR="00546D40">
        <w:tab/>
      </w:r>
      <w:r w:rsidR="00546D40" w:rsidRPr="00D33ADB">
        <w:rPr>
          <w:rFonts w:ascii="Arial" w:hAnsi="Arial" w:cs="Arial"/>
          <w:sz w:val="22"/>
          <w:szCs w:val="22"/>
        </w:rPr>
        <w:t>Apr</w:t>
      </w:r>
      <w:r w:rsidR="004C4D75" w:rsidRPr="00D33ADB">
        <w:rPr>
          <w:rFonts w:ascii="Arial" w:hAnsi="Arial" w:cs="Arial"/>
          <w:sz w:val="22"/>
          <w:szCs w:val="22"/>
        </w:rPr>
        <w:t>il</w:t>
      </w:r>
      <w:r w:rsidR="00546D40" w:rsidRPr="00D33ADB">
        <w:rPr>
          <w:rFonts w:ascii="Arial" w:hAnsi="Arial" w:cs="Arial"/>
          <w:sz w:val="22"/>
          <w:szCs w:val="22"/>
        </w:rPr>
        <w:t xml:space="preserve"> 2027</w:t>
      </w:r>
    </w:p>
    <w:p w14:paraId="3538644E" w14:textId="35CF45B0" w:rsidR="57262164" w:rsidRDefault="29EA08A6" w:rsidP="00823AD8">
      <w:pPr>
        <w:tabs>
          <w:tab w:val="left" w:pos="1701"/>
          <w:tab w:val="left" w:pos="2977"/>
          <w:tab w:val="right" w:leader="dot" w:pos="10064"/>
          <w:tab w:val="left" w:leader="dot" w:pos="10773"/>
        </w:tabs>
        <w:ind w:left="2977"/>
        <w:rPr>
          <w:rFonts w:ascii="Arial" w:hAnsi="Arial" w:cs="Arial"/>
          <w:sz w:val="22"/>
          <w:szCs w:val="22"/>
        </w:rPr>
      </w:pPr>
      <w:r w:rsidRPr="002576F7">
        <w:rPr>
          <w:rFonts w:ascii="Arial" w:hAnsi="Arial" w:cs="Arial"/>
          <w:sz w:val="22"/>
          <w:szCs w:val="22"/>
        </w:rPr>
        <w:t xml:space="preserve">Identify activities to be delivered from the </w:t>
      </w:r>
      <w:r w:rsidR="00903804">
        <w:rPr>
          <w:rFonts w:ascii="Arial" w:hAnsi="Arial" w:cs="Arial"/>
          <w:sz w:val="22"/>
          <w:szCs w:val="22"/>
        </w:rPr>
        <w:br/>
      </w:r>
      <w:r w:rsidRPr="002576F7">
        <w:rPr>
          <w:rFonts w:ascii="Arial" w:hAnsi="Arial" w:cs="Arial"/>
          <w:sz w:val="22"/>
          <w:szCs w:val="22"/>
        </w:rPr>
        <w:t>Family Hub for older children</w:t>
      </w:r>
      <w:r w:rsidR="002576F7">
        <w:rPr>
          <w:rFonts w:ascii="Arial" w:hAnsi="Arial" w:cs="Arial"/>
          <w:sz w:val="22"/>
          <w:szCs w:val="22"/>
        </w:rPr>
        <w:tab/>
      </w:r>
      <w:r w:rsidR="5154B6F1" w:rsidRPr="002576F7">
        <w:rPr>
          <w:rFonts w:ascii="Arial" w:hAnsi="Arial" w:cs="Arial"/>
          <w:sz w:val="22"/>
          <w:szCs w:val="22"/>
        </w:rPr>
        <w:t>April 2027</w:t>
      </w:r>
    </w:p>
    <w:p w14:paraId="0E178054" w14:textId="6BB13CFD" w:rsidR="0029086B" w:rsidRDefault="3F057860" w:rsidP="00823AD8">
      <w:pPr>
        <w:tabs>
          <w:tab w:val="left" w:pos="1701"/>
          <w:tab w:val="left" w:pos="2977"/>
          <w:tab w:val="right" w:leader="dot" w:pos="10064"/>
          <w:tab w:val="left" w:leader="dot" w:pos="10773"/>
        </w:tabs>
        <w:ind w:left="2977"/>
        <w:rPr>
          <w:rFonts w:ascii="Arial" w:hAnsi="Arial" w:cs="Arial"/>
          <w:sz w:val="22"/>
          <w:szCs w:val="22"/>
        </w:rPr>
      </w:pPr>
      <w:r w:rsidRPr="00753F56">
        <w:rPr>
          <w:rFonts w:ascii="Arial" w:hAnsi="Arial" w:cs="Arial"/>
          <w:sz w:val="22"/>
          <w:szCs w:val="22"/>
        </w:rPr>
        <w:t>Expand the F</w:t>
      </w:r>
      <w:r w:rsidR="0E0C94DB" w:rsidRPr="00753F56">
        <w:rPr>
          <w:rFonts w:ascii="Arial" w:hAnsi="Arial" w:cs="Arial"/>
          <w:sz w:val="22"/>
          <w:szCs w:val="22"/>
        </w:rPr>
        <w:t>a</w:t>
      </w:r>
      <w:r w:rsidRPr="00753F56">
        <w:rPr>
          <w:rFonts w:ascii="Arial" w:hAnsi="Arial" w:cs="Arial"/>
          <w:sz w:val="22"/>
          <w:szCs w:val="22"/>
        </w:rPr>
        <w:t xml:space="preserve">mily Hub deliver model to deliver from </w:t>
      </w:r>
      <w:r w:rsidR="00903804">
        <w:rPr>
          <w:rFonts w:ascii="Arial" w:hAnsi="Arial" w:cs="Arial"/>
          <w:sz w:val="22"/>
          <w:szCs w:val="22"/>
        </w:rPr>
        <w:br/>
      </w:r>
      <w:r w:rsidRPr="00753F56">
        <w:rPr>
          <w:rFonts w:ascii="Arial" w:hAnsi="Arial" w:cs="Arial"/>
          <w:sz w:val="22"/>
          <w:szCs w:val="22"/>
        </w:rPr>
        <w:t>community based place</w:t>
      </w:r>
      <w:r w:rsidR="6177125A" w:rsidRPr="00753F56">
        <w:rPr>
          <w:rFonts w:ascii="Arial" w:hAnsi="Arial" w:cs="Arial"/>
          <w:sz w:val="22"/>
          <w:szCs w:val="22"/>
        </w:rPr>
        <w:t>s to reach those famil</w:t>
      </w:r>
      <w:r w:rsidR="00946503">
        <w:rPr>
          <w:rFonts w:ascii="Arial" w:hAnsi="Arial" w:cs="Arial"/>
          <w:sz w:val="22"/>
          <w:szCs w:val="22"/>
        </w:rPr>
        <w:t>ies</w:t>
      </w:r>
      <w:r w:rsidR="6177125A" w:rsidRPr="00753F56">
        <w:rPr>
          <w:rFonts w:ascii="Arial" w:hAnsi="Arial" w:cs="Arial"/>
          <w:sz w:val="22"/>
          <w:szCs w:val="22"/>
        </w:rPr>
        <w:t xml:space="preserve"> </w:t>
      </w:r>
      <w:r w:rsidR="00903804">
        <w:rPr>
          <w:rFonts w:ascii="Arial" w:hAnsi="Arial" w:cs="Arial"/>
          <w:sz w:val="22"/>
          <w:szCs w:val="22"/>
        </w:rPr>
        <w:br/>
      </w:r>
      <w:r w:rsidR="6177125A" w:rsidRPr="00753F56">
        <w:rPr>
          <w:rFonts w:ascii="Arial" w:hAnsi="Arial" w:cs="Arial"/>
          <w:sz w:val="22"/>
          <w:szCs w:val="22"/>
        </w:rPr>
        <w:t>who may not engage</w:t>
      </w:r>
      <w:r w:rsidRPr="00753F56">
        <w:rPr>
          <w:rFonts w:ascii="Arial" w:hAnsi="Arial" w:cs="Arial"/>
          <w:sz w:val="22"/>
          <w:szCs w:val="22"/>
        </w:rPr>
        <w:t xml:space="preserve"> </w:t>
      </w:r>
      <w:r w:rsidR="00946503">
        <w:rPr>
          <w:rFonts w:ascii="Arial" w:hAnsi="Arial" w:cs="Arial"/>
          <w:sz w:val="22"/>
          <w:szCs w:val="22"/>
        </w:rPr>
        <w:tab/>
        <w:t>April 2027</w:t>
      </w:r>
    </w:p>
    <w:p w14:paraId="0E43F2FF" w14:textId="77777777" w:rsidR="00A153C7" w:rsidRPr="000969C5" w:rsidRDefault="00A153C7" w:rsidP="00946503">
      <w:pPr>
        <w:tabs>
          <w:tab w:val="left" w:pos="1701"/>
          <w:tab w:val="left" w:pos="2977"/>
          <w:tab w:val="right" w:leader="dot" w:pos="10064"/>
          <w:tab w:val="left" w:leader="dot" w:pos="10773"/>
        </w:tabs>
        <w:spacing w:line="240" w:lineRule="auto"/>
        <w:ind w:left="2977"/>
        <w:rPr>
          <w:rFonts w:ascii="Arial" w:hAnsi="Arial" w:cs="Arial"/>
          <w:sz w:val="22"/>
          <w:szCs w:val="22"/>
        </w:rPr>
      </w:pPr>
    </w:p>
    <w:p w14:paraId="529ECACE" w14:textId="43284B7F" w:rsidR="005F4C63" w:rsidRPr="00FC1A29" w:rsidRDefault="005F4C63" w:rsidP="00305DEC">
      <w:pPr>
        <w:pStyle w:val="Heading3A"/>
      </w:pPr>
      <w:bookmarkStart w:id="11" w:name="_Toc167098131"/>
      <w:r w:rsidRPr="005F4C63">
        <w:t xml:space="preserve">Action </w:t>
      </w:r>
      <w:r w:rsidR="00C45839">
        <w:t>C</w:t>
      </w:r>
      <w:r w:rsidRPr="005F4C63">
        <w:t>2.</w:t>
      </w:r>
      <w:r w:rsidR="000171E3">
        <w:t>2</w:t>
      </w:r>
      <w:r w:rsidRPr="005F4C63">
        <w:tab/>
      </w:r>
      <w:r w:rsidR="006B7D36" w:rsidRPr="005F4C63">
        <w:t xml:space="preserve">Achieve UNICEF UK Child Friendly Community </w:t>
      </w:r>
      <w:r w:rsidR="007015EE">
        <w:t>s</w:t>
      </w:r>
      <w:r w:rsidR="006B7D36" w:rsidRPr="005F4C63">
        <w:t>tatus</w:t>
      </w:r>
      <w:bookmarkEnd w:id="11"/>
    </w:p>
    <w:p w14:paraId="0E1F40F3" w14:textId="74F20A20" w:rsidR="00291118" w:rsidRDefault="005F4C63" w:rsidP="004414D7">
      <w:pPr>
        <w:tabs>
          <w:tab w:val="left" w:pos="1701"/>
          <w:tab w:val="left" w:pos="2977"/>
          <w:tab w:val="right" w:leader="dot" w:pos="10064"/>
          <w:tab w:val="left" w:leader="dot" w:pos="10773"/>
        </w:tabs>
        <w:ind w:left="2977" w:hanging="1276"/>
        <w:rPr>
          <w:rFonts w:ascii="Arial" w:hAnsi="Arial" w:cs="Arial"/>
          <w:sz w:val="22"/>
          <w:szCs w:val="22"/>
        </w:rPr>
      </w:pPr>
      <w:r w:rsidRPr="00C3293B">
        <w:rPr>
          <w:rFonts w:ascii="Arial" w:hAnsi="Arial" w:cs="Arial"/>
          <w:sz w:val="22"/>
          <w:szCs w:val="22"/>
        </w:rPr>
        <w:t>Milestones:</w:t>
      </w:r>
      <w:r w:rsidR="00092DC7" w:rsidRPr="00C3293B">
        <w:rPr>
          <w:rFonts w:ascii="Arial" w:hAnsi="Arial" w:cs="Arial"/>
          <w:sz w:val="22"/>
          <w:szCs w:val="22"/>
        </w:rPr>
        <w:tab/>
      </w:r>
      <w:r w:rsidR="006B7D36" w:rsidRPr="00291118">
        <w:rPr>
          <w:rFonts w:ascii="Arial" w:hAnsi="Arial" w:cs="Arial"/>
          <w:sz w:val="22"/>
          <w:szCs w:val="22"/>
        </w:rPr>
        <w:t>Development Phase (2-3 months)</w:t>
      </w:r>
      <w:r w:rsidR="006B7D36" w:rsidRPr="00291118">
        <w:rPr>
          <w:rFonts w:ascii="Arial" w:hAnsi="Arial" w:cs="Arial"/>
          <w:sz w:val="22"/>
          <w:szCs w:val="22"/>
        </w:rPr>
        <w:tab/>
      </w:r>
      <w:r w:rsidR="0029086B" w:rsidRPr="00291118">
        <w:rPr>
          <w:rFonts w:ascii="Arial" w:hAnsi="Arial" w:cs="Arial"/>
          <w:sz w:val="22"/>
          <w:szCs w:val="22"/>
        </w:rPr>
        <w:t>October 2025</w:t>
      </w:r>
    </w:p>
    <w:p w14:paraId="29607B29" w14:textId="6C39FC01" w:rsidR="00BC60F1" w:rsidRPr="00D33ADB" w:rsidRDefault="006B7D36" w:rsidP="004414D7">
      <w:pPr>
        <w:tabs>
          <w:tab w:val="left" w:pos="1701"/>
          <w:tab w:val="left" w:pos="2977"/>
          <w:tab w:val="right" w:leader="dot" w:pos="10064"/>
          <w:tab w:val="left" w:leader="dot" w:pos="10773"/>
        </w:tabs>
        <w:ind w:left="4253" w:hanging="1276"/>
        <w:rPr>
          <w:rFonts w:ascii="Arial" w:hAnsi="Arial" w:cs="Arial"/>
          <w:sz w:val="22"/>
          <w:szCs w:val="22"/>
        </w:rPr>
      </w:pPr>
      <w:r w:rsidRPr="00092DC7">
        <w:rPr>
          <w:rFonts w:ascii="Arial" w:hAnsi="Arial" w:cs="Arial"/>
          <w:sz w:val="22"/>
          <w:szCs w:val="22"/>
        </w:rPr>
        <w:t xml:space="preserve">Delivery Phase (2- 4 years) </w:t>
      </w:r>
      <w:r w:rsidRPr="00092DC7">
        <w:rPr>
          <w:rFonts w:ascii="Arial" w:hAnsi="Arial" w:cs="Arial"/>
          <w:sz w:val="22"/>
          <w:szCs w:val="22"/>
        </w:rPr>
        <w:tab/>
      </w:r>
      <w:r w:rsidR="1CBA45A1" w:rsidRPr="00C3293B">
        <w:rPr>
          <w:rFonts w:ascii="Arial" w:hAnsi="Arial" w:cs="Arial"/>
          <w:sz w:val="22"/>
          <w:szCs w:val="22"/>
        </w:rPr>
        <w:t>2026-28</w:t>
      </w:r>
    </w:p>
    <w:p w14:paraId="049B6AC1" w14:textId="77777777" w:rsidR="00620F2C" w:rsidRPr="001E3AA7" w:rsidRDefault="00620F2C" w:rsidP="0029086B">
      <w:pPr>
        <w:tabs>
          <w:tab w:val="left" w:pos="1701"/>
          <w:tab w:val="left" w:pos="2977"/>
          <w:tab w:val="right" w:leader="dot" w:pos="10064"/>
          <w:tab w:val="left" w:leader="dot" w:pos="10773"/>
        </w:tabs>
        <w:ind w:left="4253" w:hanging="1276"/>
        <w:rPr>
          <w:rFonts w:ascii="Arial" w:hAnsi="Arial" w:cs="Arial"/>
          <w:sz w:val="22"/>
          <w:szCs w:val="22"/>
        </w:rPr>
      </w:pPr>
    </w:p>
    <w:p w14:paraId="3F7FEDF4" w14:textId="75D35690" w:rsidR="00D879CD" w:rsidRPr="002C751A" w:rsidRDefault="00D879CD" w:rsidP="00305DEC">
      <w:pPr>
        <w:pStyle w:val="Heading3A"/>
      </w:pPr>
      <w:bookmarkStart w:id="12" w:name="_Toc167098132"/>
      <w:r w:rsidRPr="00DC1F48">
        <w:t xml:space="preserve">Action </w:t>
      </w:r>
      <w:r w:rsidR="00C45839" w:rsidRPr="00DC1F48">
        <w:t>C</w:t>
      </w:r>
      <w:r w:rsidRPr="00DC1F48">
        <w:t>2.</w:t>
      </w:r>
      <w:r w:rsidR="000171E3" w:rsidRPr="00DC1F48">
        <w:t>3</w:t>
      </w:r>
      <w:r w:rsidRPr="00DC1F48">
        <w:tab/>
      </w:r>
      <w:r w:rsidR="00A86F23" w:rsidRPr="002C751A">
        <w:t>Undertake a review of Torbay’s play parks</w:t>
      </w:r>
      <w:bookmarkEnd w:id="12"/>
    </w:p>
    <w:p w14:paraId="164DCD0F" w14:textId="5AB42162" w:rsidR="00A574E5" w:rsidRPr="00D33ADB" w:rsidRDefault="00A86F23" w:rsidP="004414D7">
      <w:pPr>
        <w:tabs>
          <w:tab w:val="left" w:leader="dot" w:pos="1701"/>
          <w:tab w:val="left" w:pos="2977"/>
          <w:tab w:val="right" w:leader="dot" w:pos="10064"/>
          <w:tab w:val="left" w:leader="dot" w:pos="10773"/>
        </w:tabs>
        <w:ind w:left="2977" w:hanging="1276"/>
        <w:rPr>
          <w:rFonts w:ascii="Arial" w:hAnsi="Arial" w:cs="Arial"/>
          <w:sz w:val="22"/>
          <w:szCs w:val="22"/>
        </w:rPr>
      </w:pPr>
      <w:r w:rsidRPr="002C751A">
        <w:rPr>
          <w:rFonts w:ascii="Arial" w:hAnsi="Arial" w:cs="Arial"/>
          <w:sz w:val="22"/>
          <w:szCs w:val="22"/>
        </w:rPr>
        <w:t>Milestones:</w:t>
      </w:r>
      <w:r w:rsidRPr="002C751A">
        <w:rPr>
          <w:rFonts w:ascii="Arial" w:hAnsi="Arial" w:cs="Arial"/>
          <w:sz w:val="22"/>
          <w:szCs w:val="22"/>
        </w:rPr>
        <w:tab/>
      </w:r>
      <w:r w:rsidR="00A574E5" w:rsidRPr="00D33ADB">
        <w:rPr>
          <w:rFonts w:ascii="Arial" w:hAnsi="Arial" w:cs="Arial"/>
          <w:sz w:val="22"/>
          <w:szCs w:val="22"/>
        </w:rPr>
        <w:t>Improvement Plan for Torbay’s Play Parks approved</w:t>
      </w:r>
      <w:r w:rsidR="001E712C" w:rsidRPr="00D33ADB">
        <w:rPr>
          <w:rFonts w:ascii="Arial" w:hAnsi="Arial" w:cs="Arial"/>
          <w:sz w:val="22"/>
          <w:szCs w:val="22"/>
        </w:rPr>
        <w:tab/>
      </w:r>
      <w:r w:rsidR="00666115" w:rsidRPr="00D33ADB">
        <w:rPr>
          <w:rFonts w:ascii="Arial" w:hAnsi="Arial" w:cs="Arial"/>
          <w:sz w:val="22"/>
          <w:szCs w:val="22"/>
        </w:rPr>
        <w:t>September 2025</w:t>
      </w:r>
    </w:p>
    <w:p w14:paraId="59B9A3D6" w14:textId="4B719760" w:rsidR="00363AD2" w:rsidRPr="00D33ADB" w:rsidRDefault="00363AD2" w:rsidP="00851546">
      <w:pPr>
        <w:tabs>
          <w:tab w:val="left" w:leader="dot" w:pos="1701"/>
          <w:tab w:val="left" w:pos="2977"/>
          <w:tab w:val="right" w:leader="dot" w:pos="10064"/>
          <w:tab w:val="left" w:leader="dot" w:pos="10773"/>
        </w:tabs>
        <w:ind w:left="2977"/>
        <w:rPr>
          <w:rFonts w:ascii="Arial" w:hAnsi="Arial" w:cs="Arial"/>
          <w:sz w:val="22"/>
          <w:szCs w:val="22"/>
        </w:rPr>
      </w:pPr>
      <w:r w:rsidRPr="00D33ADB">
        <w:rPr>
          <w:rFonts w:ascii="Arial" w:hAnsi="Arial" w:cs="Arial"/>
          <w:sz w:val="22"/>
          <w:szCs w:val="22"/>
        </w:rPr>
        <w:t>Implementation of Improvement Plan for Torbay’s</w:t>
      </w:r>
      <w:r w:rsidRPr="00D33ADB">
        <w:rPr>
          <w:rFonts w:ascii="Arial" w:hAnsi="Arial" w:cs="Arial"/>
          <w:sz w:val="22"/>
          <w:szCs w:val="22"/>
        </w:rPr>
        <w:br/>
        <w:t>Play Parks</w:t>
      </w:r>
      <w:r w:rsidRPr="00D33ADB">
        <w:rPr>
          <w:rFonts w:ascii="Arial" w:hAnsi="Arial" w:cs="Arial"/>
          <w:sz w:val="22"/>
          <w:szCs w:val="22"/>
        </w:rPr>
        <w:tab/>
      </w:r>
      <w:r w:rsidR="00D81A1F">
        <w:rPr>
          <w:rFonts w:ascii="Arial" w:hAnsi="Arial" w:cs="Arial"/>
          <w:sz w:val="22"/>
          <w:szCs w:val="22"/>
        </w:rPr>
        <w:t xml:space="preserve">from </w:t>
      </w:r>
      <w:r w:rsidR="009D4081" w:rsidRPr="00D33ADB">
        <w:rPr>
          <w:rFonts w:ascii="Arial" w:hAnsi="Arial" w:cs="Arial"/>
          <w:sz w:val="22"/>
          <w:szCs w:val="22"/>
        </w:rPr>
        <w:t xml:space="preserve">September </w:t>
      </w:r>
      <w:r w:rsidRPr="00D33ADB">
        <w:rPr>
          <w:rFonts w:ascii="Arial" w:hAnsi="Arial" w:cs="Arial"/>
          <w:sz w:val="22"/>
          <w:szCs w:val="22"/>
        </w:rPr>
        <w:t>2025</w:t>
      </w:r>
    </w:p>
    <w:p w14:paraId="42837488" w14:textId="6400490A" w:rsidR="006F593B" w:rsidRPr="00CC6268" w:rsidRDefault="006F593B" w:rsidP="00497E71">
      <w:pPr>
        <w:pStyle w:val="Heading3A"/>
      </w:pPr>
      <w:r w:rsidRPr="00CC6268">
        <w:t>Related Actions</w:t>
      </w:r>
    </w:p>
    <w:p w14:paraId="42619FBD" w14:textId="20E90DCA" w:rsidR="006F593B" w:rsidRDefault="00CC6268" w:rsidP="00D21E72">
      <w:pPr>
        <w:rPr>
          <w:sz w:val="22"/>
          <w:szCs w:val="22"/>
        </w:rPr>
      </w:pPr>
      <w:r w:rsidRPr="00CD3348">
        <w:rPr>
          <w:sz w:val="22"/>
          <w:szCs w:val="22"/>
        </w:rPr>
        <w:t xml:space="preserve">Action </w:t>
      </w:r>
      <w:r w:rsidR="000649B0">
        <w:rPr>
          <w:sz w:val="22"/>
          <w:szCs w:val="22"/>
        </w:rPr>
        <w:t>C</w:t>
      </w:r>
      <w:r w:rsidRPr="00CD3348">
        <w:rPr>
          <w:sz w:val="22"/>
          <w:szCs w:val="22"/>
        </w:rPr>
        <w:t>1.1</w:t>
      </w:r>
      <w:r w:rsidRPr="00CD3348">
        <w:rPr>
          <w:sz w:val="22"/>
          <w:szCs w:val="22"/>
        </w:rPr>
        <w:tab/>
        <w:t>Deliver Operation Town Centres</w:t>
      </w:r>
    </w:p>
    <w:p w14:paraId="30CB48AA" w14:textId="493FBACD" w:rsidR="00CA18B6" w:rsidRDefault="00CA18B6" w:rsidP="00D21E72">
      <w:pPr>
        <w:rPr>
          <w:sz w:val="22"/>
          <w:szCs w:val="22"/>
        </w:rPr>
      </w:pPr>
      <w:r>
        <w:rPr>
          <w:sz w:val="22"/>
          <w:szCs w:val="22"/>
        </w:rPr>
        <w:t xml:space="preserve">Action </w:t>
      </w:r>
      <w:r w:rsidR="00C92583">
        <w:rPr>
          <w:sz w:val="22"/>
          <w:szCs w:val="22"/>
        </w:rPr>
        <w:t>C</w:t>
      </w:r>
      <w:r>
        <w:rPr>
          <w:sz w:val="22"/>
          <w:szCs w:val="22"/>
        </w:rPr>
        <w:t>3.1</w:t>
      </w:r>
      <w:r>
        <w:rPr>
          <w:sz w:val="22"/>
          <w:szCs w:val="22"/>
        </w:rPr>
        <w:tab/>
        <w:t>Promote healthy behaviours and environments</w:t>
      </w:r>
    </w:p>
    <w:p w14:paraId="667573AB" w14:textId="235D788D" w:rsidR="00986AB3" w:rsidRDefault="00986AB3" w:rsidP="00D21E72">
      <w:pPr>
        <w:rPr>
          <w:sz w:val="22"/>
          <w:szCs w:val="22"/>
        </w:rPr>
      </w:pPr>
      <w:r>
        <w:rPr>
          <w:sz w:val="22"/>
          <w:szCs w:val="22"/>
        </w:rPr>
        <w:t xml:space="preserve">Action </w:t>
      </w:r>
      <w:r w:rsidR="00C92583">
        <w:rPr>
          <w:sz w:val="22"/>
          <w:szCs w:val="22"/>
        </w:rPr>
        <w:t>C</w:t>
      </w:r>
      <w:r>
        <w:rPr>
          <w:sz w:val="22"/>
          <w:szCs w:val="22"/>
        </w:rPr>
        <w:t>4.2</w:t>
      </w:r>
      <w:r>
        <w:rPr>
          <w:sz w:val="22"/>
          <w:szCs w:val="22"/>
        </w:rPr>
        <w:tab/>
      </w:r>
      <w:r w:rsidR="001A7982">
        <w:rPr>
          <w:sz w:val="22"/>
          <w:szCs w:val="22"/>
        </w:rPr>
        <w:t>D</w:t>
      </w:r>
      <w:r>
        <w:rPr>
          <w:sz w:val="22"/>
          <w:szCs w:val="22"/>
        </w:rPr>
        <w:t>eliver a Carers Strategy</w:t>
      </w:r>
    </w:p>
    <w:p w14:paraId="622E4ED0" w14:textId="5C1CB5A5" w:rsidR="00986AB3" w:rsidRDefault="00986AB3" w:rsidP="00D21E72">
      <w:pPr>
        <w:rPr>
          <w:sz w:val="22"/>
          <w:szCs w:val="22"/>
        </w:rPr>
      </w:pPr>
      <w:r>
        <w:rPr>
          <w:sz w:val="22"/>
          <w:szCs w:val="22"/>
        </w:rPr>
        <w:t xml:space="preserve">Action </w:t>
      </w:r>
      <w:r w:rsidR="004D4A01">
        <w:rPr>
          <w:sz w:val="22"/>
          <w:szCs w:val="22"/>
        </w:rPr>
        <w:t>C</w:t>
      </w:r>
      <w:r>
        <w:rPr>
          <w:sz w:val="22"/>
          <w:szCs w:val="22"/>
        </w:rPr>
        <w:t>5.1</w:t>
      </w:r>
      <w:r>
        <w:rPr>
          <w:sz w:val="22"/>
          <w:szCs w:val="22"/>
        </w:rPr>
        <w:tab/>
        <w:t>Improve how we signpost to information, advice and guid</w:t>
      </w:r>
      <w:r w:rsidR="00726DA5">
        <w:rPr>
          <w:sz w:val="22"/>
          <w:szCs w:val="22"/>
        </w:rPr>
        <w:t>ance</w:t>
      </w:r>
    </w:p>
    <w:p w14:paraId="5F82FA38" w14:textId="54716ACF" w:rsidR="00CA18B6" w:rsidRDefault="00726DA5" w:rsidP="00D21E72">
      <w:pPr>
        <w:rPr>
          <w:sz w:val="22"/>
          <w:szCs w:val="22"/>
        </w:rPr>
      </w:pPr>
      <w:r>
        <w:rPr>
          <w:sz w:val="22"/>
          <w:szCs w:val="22"/>
        </w:rPr>
        <w:t xml:space="preserve">Action </w:t>
      </w:r>
      <w:r w:rsidR="004D4A01">
        <w:rPr>
          <w:sz w:val="22"/>
          <w:szCs w:val="22"/>
        </w:rPr>
        <w:t>C</w:t>
      </w:r>
      <w:r>
        <w:rPr>
          <w:sz w:val="22"/>
          <w:szCs w:val="22"/>
        </w:rPr>
        <w:t>6.1</w:t>
      </w:r>
      <w:r>
        <w:rPr>
          <w:sz w:val="22"/>
          <w:szCs w:val="22"/>
        </w:rPr>
        <w:tab/>
        <w:t>Consider how community action can be encouraged, supported and rewarded</w:t>
      </w:r>
    </w:p>
    <w:p w14:paraId="1F14F560" w14:textId="1E1B684F" w:rsidR="00726DA5" w:rsidRDefault="00726DA5" w:rsidP="00D21E72">
      <w:pPr>
        <w:rPr>
          <w:sz w:val="22"/>
          <w:szCs w:val="22"/>
        </w:rPr>
      </w:pPr>
      <w:r>
        <w:rPr>
          <w:sz w:val="22"/>
          <w:szCs w:val="22"/>
        </w:rPr>
        <w:t xml:space="preserve">Action </w:t>
      </w:r>
      <w:r w:rsidR="004D4A01">
        <w:rPr>
          <w:sz w:val="22"/>
          <w:szCs w:val="22"/>
        </w:rPr>
        <w:t>C</w:t>
      </w:r>
      <w:r>
        <w:rPr>
          <w:sz w:val="22"/>
          <w:szCs w:val="22"/>
        </w:rPr>
        <w:t>6.2</w:t>
      </w:r>
      <w:r>
        <w:rPr>
          <w:sz w:val="22"/>
          <w:szCs w:val="22"/>
        </w:rPr>
        <w:tab/>
        <w:t>Develop a plan to support Torbay’s community centres</w:t>
      </w:r>
    </w:p>
    <w:p w14:paraId="201A43A7" w14:textId="1C7D61C3" w:rsidR="0057629A" w:rsidRDefault="0057629A" w:rsidP="00D21E72">
      <w:pPr>
        <w:rPr>
          <w:sz w:val="22"/>
          <w:szCs w:val="22"/>
        </w:rPr>
      </w:pPr>
      <w:r>
        <w:rPr>
          <w:sz w:val="22"/>
          <w:szCs w:val="22"/>
        </w:rPr>
        <w:t xml:space="preserve">Action </w:t>
      </w:r>
      <w:r w:rsidR="004D4A01">
        <w:rPr>
          <w:sz w:val="22"/>
          <w:szCs w:val="22"/>
        </w:rPr>
        <w:t>C</w:t>
      </w:r>
      <w:r>
        <w:rPr>
          <w:sz w:val="22"/>
          <w:szCs w:val="22"/>
        </w:rPr>
        <w:t>7.1</w:t>
      </w:r>
      <w:r>
        <w:rPr>
          <w:sz w:val="22"/>
          <w:szCs w:val="22"/>
        </w:rPr>
        <w:tab/>
        <w:t>Help people to live well and independently</w:t>
      </w:r>
    </w:p>
    <w:p w14:paraId="3F367F15" w14:textId="52D09F62" w:rsidR="0057629A" w:rsidRDefault="0057629A" w:rsidP="00D21E72">
      <w:pPr>
        <w:rPr>
          <w:sz w:val="22"/>
          <w:szCs w:val="22"/>
        </w:rPr>
      </w:pPr>
      <w:r>
        <w:rPr>
          <w:sz w:val="22"/>
          <w:szCs w:val="22"/>
        </w:rPr>
        <w:t xml:space="preserve">Action </w:t>
      </w:r>
      <w:r w:rsidR="004C59CB">
        <w:rPr>
          <w:sz w:val="22"/>
          <w:szCs w:val="22"/>
        </w:rPr>
        <w:t>P1</w:t>
      </w:r>
      <w:r>
        <w:rPr>
          <w:sz w:val="22"/>
          <w:szCs w:val="22"/>
        </w:rPr>
        <w:t>.1</w:t>
      </w:r>
      <w:r>
        <w:rPr>
          <w:sz w:val="22"/>
          <w:szCs w:val="22"/>
        </w:rPr>
        <w:tab/>
        <w:t>Deliver the Council’s Housing Strategy</w:t>
      </w:r>
    </w:p>
    <w:p w14:paraId="71728304" w14:textId="77007A96" w:rsidR="00726DA5" w:rsidRDefault="0057629A" w:rsidP="00D21E72">
      <w:pPr>
        <w:rPr>
          <w:sz w:val="22"/>
          <w:szCs w:val="22"/>
        </w:rPr>
      </w:pPr>
      <w:r>
        <w:rPr>
          <w:sz w:val="22"/>
          <w:szCs w:val="22"/>
        </w:rPr>
        <w:t xml:space="preserve">Action </w:t>
      </w:r>
      <w:r w:rsidR="004C59CB">
        <w:rPr>
          <w:sz w:val="22"/>
          <w:szCs w:val="22"/>
        </w:rPr>
        <w:t>P</w:t>
      </w:r>
      <w:r w:rsidR="00281FA8">
        <w:rPr>
          <w:sz w:val="22"/>
          <w:szCs w:val="22"/>
        </w:rPr>
        <w:t>1</w:t>
      </w:r>
      <w:r>
        <w:rPr>
          <w:sz w:val="22"/>
          <w:szCs w:val="22"/>
        </w:rPr>
        <w:t>.3</w:t>
      </w:r>
      <w:r>
        <w:rPr>
          <w:sz w:val="22"/>
          <w:szCs w:val="22"/>
        </w:rPr>
        <w:tab/>
        <w:t>Provide support for those who are homeless</w:t>
      </w:r>
    </w:p>
    <w:p w14:paraId="2243E0D9" w14:textId="1626E798" w:rsidR="0057629A" w:rsidRDefault="0057629A" w:rsidP="00D21E72">
      <w:pPr>
        <w:rPr>
          <w:sz w:val="22"/>
          <w:szCs w:val="22"/>
        </w:rPr>
      </w:pPr>
      <w:r>
        <w:rPr>
          <w:sz w:val="22"/>
          <w:szCs w:val="22"/>
        </w:rPr>
        <w:t xml:space="preserve">Action </w:t>
      </w:r>
      <w:r w:rsidR="003D0B86">
        <w:rPr>
          <w:sz w:val="22"/>
          <w:szCs w:val="22"/>
        </w:rPr>
        <w:t>P5</w:t>
      </w:r>
      <w:r>
        <w:rPr>
          <w:sz w:val="22"/>
          <w:szCs w:val="22"/>
        </w:rPr>
        <w:t>.4</w:t>
      </w:r>
      <w:r>
        <w:rPr>
          <w:sz w:val="22"/>
          <w:szCs w:val="22"/>
        </w:rPr>
        <w:tab/>
        <w:t>Improve road safety, especially around schools and address speeding traffic spots</w:t>
      </w:r>
    </w:p>
    <w:p w14:paraId="4E3F5FD4" w14:textId="4A4D299C" w:rsidR="00D37377" w:rsidRDefault="00D37377" w:rsidP="00D21E72">
      <w:pPr>
        <w:rPr>
          <w:sz w:val="22"/>
          <w:szCs w:val="22"/>
        </w:rPr>
      </w:pPr>
      <w:r>
        <w:rPr>
          <w:sz w:val="22"/>
          <w:szCs w:val="22"/>
        </w:rPr>
        <w:t xml:space="preserve">Action </w:t>
      </w:r>
      <w:r w:rsidR="001E6834">
        <w:rPr>
          <w:sz w:val="22"/>
          <w:szCs w:val="22"/>
        </w:rPr>
        <w:t>E</w:t>
      </w:r>
      <w:r w:rsidR="00161C71">
        <w:rPr>
          <w:sz w:val="22"/>
          <w:szCs w:val="22"/>
        </w:rPr>
        <w:t>1</w:t>
      </w:r>
      <w:r>
        <w:rPr>
          <w:sz w:val="22"/>
          <w:szCs w:val="22"/>
        </w:rPr>
        <w:t>.1</w:t>
      </w:r>
      <w:r>
        <w:rPr>
          <w:sz w:val="22"/>
          <w:szCs w:val="22"/>
        </w:rPr>
        <w:tab/>
        <w:t>Improve the skills and qualifications of our residents, including children and young people</w:t>
      </w:r>
    </w:p>
    <w:p w14:paraId="247C3695" w14:textId="2E397345" w:rsidR="000612DB" w:rsidRDefault="000612DB" w:rsidP="00D21E72">
      <w:pPr>
        <w:rPr>
          <w:sz w:val="22"/>
          <w:szCs w:val="22"/>
        </w:rPr>
      </w:pPr>
      <w:r>
        <w:rPr>
          <w:sz w:val="22"/>
          <w:szCs w:val="22"/>
        </w:rPr>
        <w:t xml:space="preserve">Action </w:t>
      </w:r>
      <w:r w:rsidR="002A1571">
        <w:rPr>
          <w:sz w:val="22"/>
          <w:szCs w:val="22"/>
        </w:rPr>
        <w:t>E3</w:t>
      </w:r>
      <w:r>
        <w:rPr>
          <w:sz w:val="22"/>
          <w:szCs w:val="22"/>
        </w:rPr>
        <w:t>.1</w:t>
      </w:r>
      <w:r>
        <w:rPr>
          <w:sz w:val="22"/>
          <w:szCs w:val="22"/>
        </w:rPr>
        <w:tab/>
        <w:t>Improve transport connectivity and sustainability to, from and within Torbay</w:t>
      </w:r>
    </w:p>
    <w:p w14:paraId="685107DB" w14:textId="77777777" w:rsidR="009E2487" w:rsidRDefault="009B5074" w:rsidP="00C74567">
      <w:pPr>
        <w:pStyle w:val="Heading2"/>
      </w:pPr>
      <w:r w:rsidRPr="009B5074">
        <w:lastRenderedPageBreak/>
        <w:t>Performance Indicators</w:t>
      </w:r>
    </w:p>
    <w:p w14:paraId="641F9C69" w14:textId="65C21123" w:rsidR="00E170FD" w:rsidRDefault="009E2487" w:rsidP="00CB0910">
      <w:pPr>
        <w:pStyle w:val="Heading4"/>
      </w:pPr>
      <w:r>
        <w:t>Community and Corpor</w:t>
      </w:r>
      <w:r w:rsidR="00CB0910">
        <w:t>ate Plan</w:t>
      </w:r>
    </w:p>
    <w:tbl>
      <w:tblPr>
        <w:tblStyle w:val="TableGrid"/>
        <w:tblW w:w="10485" w:type="dxa"/>
        <w:tblLook w:val="04A0" w:firstRow="1" w:lastRow="0" w:firstColumn="1" w:lastColumn="0" w:noHBand="0" w:noVBand="1"/>
      </w:tblPr>
      <w:tblGrid>
        <w:gridCol w:w="5555"/>
        <w:gridCol w:w="1232"/>
        <w:gridCol w:w="1232"/>
        <w:gridCol w:w="1233"/>
        <w:gridCol w:w="1233"/>
      </w:tblGrid>
      <w:tr w:rsidR="004527C3" w:rsidRPr="00E5337B" w14:paraId="0D7D07ED" w14:textId="796384D7" w:rsidTr="008D6833">
        <w:tc>
          <w:tcPr>
            <w:tcW w:w="5555" w:type="dxa"/>
          </w:tcPr>
          <w:p w14:paraId="5272026F" w14:textId="77777777" w:rsidR="004527C3" w:rsidRDefault="004527C3" w:rsidP="004527C3">
            <w:pPr>
              <w:tabs>
                <w:tab w:val="left" w:pos="1843"/>
                <w:tab w:val="left" w:pos="3686"/>
                <w:tab w:val="left" w:leader="dot" w:pos="12758"/>
              </w:tabs>
              <w:rPr>
                <w:b/>
                <w:bCs/>
                <w:sz w:val="20"/>
                <w:szCs w:val="20"/>
              </w:rPr>
            </w:pPr>
            <w:r w:rsidRPr="00E5337B">
              <w:rPr>
                <w:b/>
                <w:bCs/>
                <w:sz w:val="20"/>
                <w:szCs w:val="20"/>
              </w:rPr>
              <w:t>Definition</w:t>
            </w:r>
          </w:p>
          <w:p w14:paraId="4FBF4594" w14:textId="6FB48BA2" w:rsidR="004527C3" w:rsidRPr="00E5337B" w:rsidRDefault="004527C3" w:rsidP="004527C3">
            <w:pPr>
              <w:tabs>
                <w:tab w:val="left" w:pos="1843"/>
                <w:tab w:val="left" w:pos="3686"/>
                <w:tab w:val="left" w:leader="dot" w:pos="12758"/>
              </w:tabs>
              <w:rPr>
                <w:b/>
                <w:bCs/>
                <w:sz w:val="20"/>
                <w:szCs w:val="20"/>
              </w:rPr>
            </w:pPr>
          </w:p>
        </w:tc>
        <w:tc>
          <w:tcPr>
            <w:tcW w:w="1232" w:type="dxa"/>
          </w:tcPr>
          <w:p w14:paraId="77DD11EF" w14:textId="384E0E91" w:rsidR="004527C3" w:rsidRPr="00E5337B" w:rsidRDefault="004527C3" w:rsidP="004527C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32" w:type="dxa"/>
          </w:tcPr>
          <w:p w14:paraId="7705EF7D" w14:textId="60B4E910" w:rsidR="004527C3" w:rsidRPr="00E5337B" w:rsidRDefault="004527C3" w:rsidP="004527C3">
            <w:pPr>
              <w:tabs>
                <w:tab w:val="left" w:pos="1843"/>
                <w:tab w:val="left" w:pos="3686"/>
                <w:tab w:val="left" w:leader="dot" w:pos="12758"/>
              </w:tabs>
              <w:jc w:val="center"/>
              <w:rPr>
                <w:b/>
                <w:bCs/>
                <w:sz w:val="20"/>
                <w:szCs w:val="20"/>
              </w:rPr>
            </w:pPr>
            <w:r w:rsidRPr="00E5337B">
              <w:rPr>
                <w:b/>
                <w:bCs/>
                <w:sz w:val="20"/>
                <w:szCs w:val="20"/>
              </w:rPr>
              <w:t>2023/2024 Outturn</w:t>
            </w:r>
          </w:p>
        </w:tc>
        <w:tc>
          <w:tcPr>
            <w:tcW w:w="1233" w:type="dxa"/>
          </w:tcPr>
          <w:p w14:paraId="2965402F" w14:textId="77777777" w:rsidR="004527C3" w:rsidRDefault="004527C3" w:rsidP="004527C3">
            <w:pPr>
              <w:tabs>
                <w:tab w:val="left" w:pos="1843"/>
                <w:tab w:val="left" w:pos="3686"/>
                <w:tab w:val="left" w:leader="dot" w:pos="12758"/>
              </w:tabs>
              <w:jc w:val="center"/>
              <w:rPr>
                <w:b/>
                <w:bCs/>
                <w:sz w:val="20"/>
                <w:szCs w:val="20"/>
              </w:rPr>
            </w:pPr>
            <w:r w:rsidRPr="00E5337B">
              <w:rPr>
                <w:b/>
                <w:bCs/>
                <w:sz w:val="20"/>
                <w:szCs w:val="20"/>
              </w:rPr>
              <w:t>2024/2025</w:t>
            </w:r>
          </w:p>
          <w:p w14:paraId="39C17D61" w14:textId="2C5C2224" w:rsidR="004527C3" w:rsidRPr="00E5337B" w:rsidRDefault="004527C3" w:rsidP="004527C3">
            <w:pPr>
              <w:tabs>
                <w:tab w:val="left" w:pos="1843"/>
                <w:tab w:val="left" w:pos="3686"/>
                <w:tab w:val="left" w:leader="dot" w:pos="12758"/>
              </w:tabs>
              <w:jc w:val="center"/>
              <w:rPr>
                <w:b/>
                <w:bCs/>
                <w:sz w:val="20"/>
                <w:szCs w:val="20"/>
              </w:rPr>
            </w:pPr>
            <w:r w:rsidRPr="00E5337B">
              <w:rPr>
                <w:b/>
                <w:bCs/>
                <w:sz w:val="20"/>
                <w:szCs w:val="20"/>
              </w:rPr>
              <w:t>Outturn</w:t>
            </w:r>
          </w:p>
        </w:tc>
        <w:tc>
          <w:tcPr>
            <w:tcW w:w="1233" w:type="dxa"/>
          </w:tcPr>
          <w:p w14:paraId="79EC330C" w14:textId="65969B76" w:rsidR="004527C3" w:rsidRPr="00E5337B" w:rsidRDefault="004527C3" w:rsidP="004527C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4527C3" w:rsidRPr="00E5337B" w14:paraId="166C6574" w14:textId="0AA24D3B" w:rsidTr="000A509E">
        <w:tc>
          <w:tcPr>
            <w:tcW w:w="5555" w:type="dxa"/>
          </w:tcPr>
          <w:p w14:paraId="10A5B949" w14:textId="26DDB084" w:rsidR="004527C3" w:rsidRPr="001B18C9" w:rsidRDefault="004527C3" w:rsidP="00296669">
            <w:pPr>
              <w:rPr>
                <w:rFonts w:ascii="Arial" w:eastAsia="Arial" w:hAnsi="Arial" w:cs="Arial"/>
                <w:sz w:val="20"/>
                <w:szCs w:val="20"/>
              </w:rPr>
            </w:pPr>
            <w:r w:rsidRPr="001B18C9">
              <w:rPr>
                <w:rFonts w:ascii="Arial" w:eastAsia="Arial" w:hAnsi="Arial" w:cs="Arial"/>
                <w:sz w:val="20"/>
                <w:szCs w:val="20"/>
              </w:rPr>
              <w:t>CP3 Rate per 10,000 children of cared for children at the end of the period</w:t>
            </w:r>
          </w:p>
        </w:tc>
        <w:tc>
          <w:tcPr>
            <w:tcW w:w="1232" w:type="dxa"/>
            <w:vAlign w:val="center"/>
          </w:tcPr>
          <w:p w14:paraId="40C1E31C" w14:textId="3DAE76B9" w:rsidR="004527C3" w:rsidRPr="00665500" w:rsidRDefault="004527C3" w:rsidP="000A509E">
            <w:pPr>
              <w:tabs>
                <w:tab w:val="left" w:pos="1843"/>
                <w:tab w:val="left" w:pos="3686"/>
                <w:tab w:val="left" w:leader="dot" w:pos="12758"/>
              </w:tabs>
              <w:jc w:val="center"/>
              <w:rPr>
                <w:sz w:val="20"/>
                <w:szCs w:val="20"/>
              </w:rPr>
            </w:pPr>
            <w:r w:rsidRPr="00665500">
              <w:rPr>
                <w:sz w:val="20"/>
                <w:szCs w:val="20"/>
              </w:rPr>
              <w:t>124</w:t>
            </w:r>
          </w:p>
        </w:tc>
        <w:tc>
          <w:tcPr>
            <w:tcW w:w="1232" w:type="dxa"/>
            <w:vAlign w:val="center"/>
          </w:tcPr>
          <w:p w14:paraId="69328ED9" w14:textId="690D735E" w:rsidR="004527C3" w:rsidRPr="00665500" w:rsidRDefault="004527C3" w:rsidP="000A509E">
            <w:pPr>
              <w:tabs>
                <w:tab w:val="left" w:pos="1843"/>
                <w:tab w:val="left" w:pos="3686"/>
                <w:tab w:val="left" w:leader="dot" w:pos="12758"/>
              </w:tabs>
              <w:jc w:val="center"/>
              <w:rPr>
                <w:sz w:val="20"/>
                <w:szCs w:val="20"/>
              </w:rPr>
            </w:pPr>
            <w:r w:rsidRPr="00665500">
              <w:rPr>
                <w:sz w:val="20"/>
                <w:szCs w:val="20"/>
              </w:rPr>
              <w:t>118</w:t>
            </w:r>
          </w:p>
        </w:tc>
        <w:tc>
          <w:tcPr>
            <w:tcW w:w="1233" w:type="dxa"/>
            <w:vAlign w:val="center"/>
          </w:tcPr>
          <w:p w14:paraId="539F0754" w14:textId="161A2F2C" w:rsidR="004527C3" w:rsidRPr="00665500" w:rsidRDefault="00F6382B" w:rsidP="000A509E">
            <w:pPr>
              <w:tabs>
                <w:tab w:val="left" w:pos="1843"/>
                <w:tab w:val="left" w:pos="3686"/>
                <w:tab w:val="left" w:leader="dot" w:pos="12758"/>
              </w:tabs>
              <w:jc w:val="center"/>
              <w:rPr>
                <w:sz w:val="20"/>
                <w:szCs w:val="20"/>
              </w:rPr>
            </w:pPr>
            <w:r>
              <w:rPr>
                <w:sz w:val="20"/>
                <w:szCs w:val="20"/>
              </w:rPr>
              <w:t>111</w:t>
            </w:r>
          </w:p>
        </w:tc>
        <w:tc>
          <w:tcPr>
            <w:tcW w:w="1233" w:type="dxa"/>
            <w:vAlign w:val="center"/>
          </w:tcPr>
          <w:p w14:paraId="0F79955F" w14:textId="46CECBBE" w:rsidR="004527C3" w:rsidRDefault="000A509E" w:rsidP="000A509E">
            <w:pPr>
              <w:tabs>
                <w:tab w:val="left" w:pos="1843"/>
                <w:tab w:val="left" w:pos="3686"/>
                <w:tab w:val="left" w:leader="dot" w:pos="12758"/>
              </w:tabs>
              <w:jc w:val="center"/>
              <w:rPr>
                <w:sz w:val="20"/>
                <w:szCs w:val="20"/>
              </w:rPr>
            </w:pPr>
            <w:r>
              <w:rPr>
                <w:sz w:val="20"/>
                <w:szCs w:val="20"/>
              </w:rPr>
              <w:t>109</w:t>
            </w:r>
          </w:p>
        </w:tc>
      </w:tr>
      <w:tr w:rsidR="008D6833" w:rsidRPr="00E5337B" w14:paraId="38C8B831" w14:textId="68D5F792" w:rsidTr="008D6833">
        <w:tc>
          <w:tcPr>
            <w:tcW w:w="5555" w:type="dxa"/>
          </w:tcPr>
          <w:p w14:paraId="577CBE00" w14:textId="21C97805" w:rsidR="008D6833" w:rsidRPr="001B18C9" w:rsidRDefault="008D6833" w:rsidP="00092DC7">
            <w:pPr>
              <w:rPr>
                <w:rFonts w:ascii="Arial" w:hAnsi="Arial" w:cs="Arial"/>
                <w:sz w:val="20"/>
                <w:szCs w:val="20"/>
              </w:rPr>
            </w:pPr>
            <w:r w:rsidRPr="001B18C9">
              <w:rPr>
                <w:rFonts w:ascii="Arial" w:hAnsi="Arial" w:cs="Arial"/>
                <w:sz w:val="20"/>
                <w:szCs w:val="20"/>
              </w:rPr>
              <w:t>CP4 Percentage of the Torbay child population living in one of the 20% most deprived areas</w:t>
            </w:r>
          </w:p>
        </w:tc>
        <w:tc>
          <w:tcPr>
            <w:tcW w:w="3697" w:type="dxa"/>
            <w:gridSpan w:val="3"/>
          </w:tcPr>
          <w:p w14:paraId="6BC74652" w14:textId="77777777" w:rsidR="008D6833" w:rsidRPr="00665500" w:rsidRDefault="008D6833" w:rsidP="00665500">
            <w:pPr>
              <w:tabs>
                <w:tab w:val="left" w:pos="1843"/>
                <w:tab w:val="left" w:pos="3686"/>
                <w:tab w:val="left" w:leader="dot" w:pos="12758"/>
              </w:tabs>
              <w:jc w:val="center"/>
              <w:rPr>
                <w:sz w:val="20"/>
                <w:szCs w:val="20"/>
              </w:rPr>
            </w:pPr>
            <w:r w:rsidRPr="00665500">
              <w:rPr>
                <w:sz w:val="20"/>
                <w:szCs w:val="20"/>
              </w:rPr>
              <w:t>Next set of results due 2025</w:t>
            </w:r>
          </w:p>
          <w:p w14:paraId="789FC3E5" w14:textId="7C361A0C" w:rsidR="008D6833" w:rsidRPr="00665500" w:rsidRDefault="008D6833" w:rsidP="00665500">
            <w:pPr>
              <w:tabs>
                <w:tab w:val="left" w:pos="1843"/>
                <w:tab w:val="left" w:pos="3686"/>
                <w:tab w:val="left" w:leader="dot" w:pos="12758"/>
              </w:tabs>
              <w:jc w:val="center"/>
              <w:rPr>
                <w:sz w:val="20"/>
                <w:szCs w:val="20"/>
              </w:rPr>
            </w:pPr>
            <w:r w:rsidRPr="00665500">
              <w:rPr>
                <w:sz w:val="20"/>
                <w:szCs w:val="20"/>
              </w:rPr>
              <w:t>2019 = 30.1%</w:t>
            </w:r>
          </w:p>
        </w:tc>
        <w:tc>
          <w:tcPr>
            <w:tcW w:w="1233" w:type="dxa"/>
          </w:tcPr>
          <w:p w14:paraId="73878709" w14:textId="0615717F" w:rsidR="008D6833" w:rsidRPr="00665500" w:rsidRDefault="008D6833" w:rsidP="00665500">
            <w:pPr>
              <w:tabs>
                <w:tab w:val="left" w:pos="1843"/>
                <w:tab w:val="left" w:pos="3686"/>
                <w:tab w:val="left" w:leader="dot" w:pos="12758"/>
              </w:tabs>
              <w:jc w:val="center"/>
              <w:rPr>
                <w:sz w:val="20"/>
                <w:szCs w:val="20"/>
              </w:rPr>
            </w:pPr>
            <w:r>
              <w:rPr>
                <w:sz w:val="20"/>
                <w:szCs w:val="20"/>
              </w:rPr>
              <w:t>Monitoring only</w:t>
            </w:r>
          </w:p>
        </w:tc>
      </w:tr>
    </w:tbl>
    <w:p w14:paraId="0B53E739" w14:textId="1C51EB11" w:rsidR="002A3C0F" w:rsidRDefault="002A3C0F">
      <w:pPr>
        <w:spacing w:line="264" w:lineRule="auto"/>
        <w:rPr>
          <w:rFonts w:asciiTheme="majorHAnsi" w:eastAsiaTheme="majorEastAsia" w:hAnsiTheme="majorHAnsi" w:cstheme="majorBidi"/>
          <w:szCs w:val="24"/>
        </w:rPr>
      </w:pPr>
    </w:p>
    <w:p w14:paraId="220E2A55" w14:textId="21566B02" w:rsidR="0008054B" w:rsidRDefault="0008054B" w:rsidP="000612DB">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62BE976A" w14:textId="73A25566" w:rsidTr="000038F9">
        <w:tc>
          <w:tcPr>
            <w:tcW w:w="5556" w:type="dxa"/>
          </w:tcPr>
          <w:p w14:paraId="42C39E3D" w14:textId="77777777" w:rsidR="003327AC" w:rsidRPr="00E5337B" w:rsidRDefault="003327AC" w:rsidP="003327AC">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659A72AF" w14:textId="77777777"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12E8C52" w14:textId="77777777"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44AB542F"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21CA2372" w14:textId="7BC956ED"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35B31EDE" w14:textId="7618C9B7"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E5337B" w14:paraId="51AC716A" w14:textId="410D69F6" w:rsidTr="000038F9">
        <w:tc>
          <w:tcPr>
            <w:tcW w:w="5556" w:type="dxa"/>
          </w:tcPr>
          <w:p w14:paraId="0299E9FC" w14:textId="7C0ECFC2" w:rsidR="003327AC" w:rsidRPr="000E333E" w:rsidRDefault="003327AC" w:rsidP="0071354C">
            <w:pPr>
              <w:rPr>
                <w:rFonts w:ascii="Arial" w:eastAsia="Arial" w:hAnsi="Arial" w:cs="Arial"/>
                <w:sz w:val="20"/>
                <w:szCs w:val="20"/>
              </w:rPr>
            </w:pPr>
            <w:r>
              <w:rPr>
                <w:rFonts w:ascii="Arial" w:eastAsia="Arial" w:hAnsi="Arial" w:cs="Arial"/>
                <w:sz w:val="20"/>
                <w:szCs w:val="20"/>
              </w:rPr>
              <w:t xml:space="preserve">BP4 </w:t>
            </w:r>
            <w:r w:rsidRPr="003819B2">
              <w:rPr>
                <w:rFonts w:ascii="Arial" w:eastAsia="Arial" w:hAnsi="Arial" w:cs="Arial"/>
                <w:sz w:val="20"/>
                <w:szCs w:val="20"/>
              </w:rPr>
              <w:t>Percentage of contacts to Children’s Services progressing to early help services in the period</w:t>
            </w:r>
          </w:p>
        </w:tc>
        <w:tc>
          <w:tcPr>
            <w:tcW w:w="1247" w:type="dxa"/>
            <w:vAlign w:val="center"/>
          </w:tcPr>
          <w:p w14:paraId="65B21521" w14:textId="486DEB48" w:rsidR="003327AC" w:rsidRPr="00CB031D" w:rsidRDefault="003327AC" w:rsidP="00184132">
            <w:pPr>
              <w:keepNext/>
              <w:keepLines/>
              <w:tabs>
                <w:tab w:val="left" w:pos="1843"/>
                <w:tab w:val="left" w:pos="3686"/>
                <w:tab w:val="left" w:leader="dot" w:pos="12758"/>
              </w:tabs>
              <w:spacing w:line="240" w:lineRule="auto"/>
              <w:jc w:val="center"/>
              <w:rPr>
                <w:sz w:val="20"/>
                <w:szCs w:val="20"/>
              </w:rPr>
            </w:pPr>
            <w:r w:rsidRPr="00184132">
              <w:rPr>
                <w:rFonts w:ascii="Arial" w:eastAsia="Times New Roman" w:hAnsi="Arial" w:cs="Arial"/>
                <w:sz w:val="20"/>
                <w:szCs w:val="20"/>
                <w:lang w:eastAsia="en-GB"/>
              </w:rPr>
              <w:t>28%</w:t>
            </w:r>
          </w:p>
        </w:tc>
        <w:tc>
          <w:tcPr>
            <w:tcW w:w="1247" w:type="dxa"/>
            <w:vAlign w:val="center"/>
          </w:tcPr>
          <w:p w14:paraId="7BE16FC0" w14:textId="518242E2" w:rsidR="003327AC" w:rsidRPr="00CB031D" w:rsidRDefault="003327AC" w:rsidP="00184132">
            <w:pPr>
              <w:keepNext/>
              <w:keepLines/>
              <w:tabs>
                <w:tab w:val="left" w:pos="1843"/>
                <w:tab w:val="left" w:pos="3686"/>
                <w:tab w:val="left" w:leader="dot" w:pos="12758"/>
              </w:tabs>
              <w:spacing w:line="240" w:lineRule="auto"/>
              <w:jc w:val="center"/>
              <w:rPr>
                <w:sz w:val="20"/>
                <w:szCs w:val="20"/>
              </w:rPr>
            </w:pPr>
            <w:r w:rsidRPr="00184132">
              <w:rPr>
                <w:rFonts w:ascii="Arial" w:eastAsia="Times New Roman" w:hAnsi="Arial" w:cs="Arial"/>
                <w:sz w:val="20"/>
                <w:szCs w:val="20"/>
                <w:lang w:eastAsia="en-GB"/>
              </w:rPr>
              <w:t>31%</w:t>
            </w:r>
          </w:p>
        </w:tc>
        <w:tc>
          <w:tcPr>
            <w:tcW w:w="1247" w:type="dxa"/>
            <w:vAlign w:val="center"/>
          </w:tcPr>
          <w:p w14:paraId="128904A6" w14:textId="4106E962" w:rsidR="003327AC" w:rsidRPr="00CB031D" w:rsidRDefault="009A6EEE" w:rsidP="00184132">
            <w:pPr>
              <w:keepNext/>
              <w:keepLines/>
              <w:tabs>
                <w:tab w:val="left" w:pos="1843"/>
                <w:tab w:val="left" w:pos="3686"/>
                <w:tab w:val="left" w:leader="dot" w:pos="12758"/>
              </w:tabs>
              <w:spacing w:line="240" w:lineRule="auto"/>
              <w:jc w:val="center"/>
              <w:rPr>
                <w:rFonts w:ascii="Arial" w:hAnsi="Arial" w:cs="Arial"/>
                <w:sz w:val="20"/>
                <w:szCs w:val="20"/>
                <w:highlight w:val="yellow"/>
              </w:rPr>
            </w:pPr>
            <w:r w:rsidRPr="009A6EEE">
              <w:rPr>
                <w:rFonts w:ascii="Arial" w:hAnsi="Arial" w:cs="Arial"/>
                <w:sz w:val="20"/>
                <w:szCs w:val="20"/>
              </w:rPr>
              <w:t>24%</w:t>
            </w:r>
          </w:p>
        </w:tc>
        <w:tc>
          <w:tcPr>
            <w:tcW w:w="1247" w:type="dxa"/>
            <w:vAlign w:val="center"/>
          </w:tcPr>
          <w:p w14:paraId="3AA6CCB2" w14:textId="5D8B0F1E" w:rsidR="003327AC" w:rsidRPr="6A3ACAEA" w:rsidRDefault="00024C18" w:rsidP="00184132">
            <w:pPr>
              <w:keepNext/>
              <w:keepLines/>
              <w:tabs>
                <w:tab w:val="left" w:pos="1843"/>
                <w:tab w:val="left" w:pos="3686"/>
                <w:tab w:val="left" w:leader="dot" w:pos="12758"/>
              </w:tabs>
              <w:spacing w:line="240" w:lineRule="auto"/>
              <w:jc w:val="center"/>
              <w:rPr>
                <w:rFonts w:ascii="Arial" w:hAnsi="Arial" w:cs="Arial"/>
                <w:sz w:val="20"/>
                <w:szCs w:val="20"/>
                <w:highlight w:val="yellow"/>
              </w:rPr>
            </w:pPr>
            <w:r>
              <w:rPr>
                <w:rFonts w:ascii="Arial" w:hAnsi="Arial" w:cs="Arial"/>
                <w:sz w:val="20"/>
                <w:szCs w:val="20"/>
              </w:rPr>
              <w:t>Monitoring only</w:t>
            </w:r>
            <w:r w:rsidR="002E4D72">
              <w:rPr>
                <w:rFonts w:ascii="Arial" w:hAnsi="Arial" w:cs="Arial"/>
                <w:sz w:val="20"/>
                <w:szCs w:val="20"/>
              </w:rPr>
              <w:t>*</w:t>
            </w:r>
          </w:p>
        </w:tc>
      </w:tr>
      <w:tr w:rsidR="003327AC" w:rsidRPr="00E5337B" w14:paraId="7F3CE7F2" w14:textId="287316AA" w:rsidTr="000038F9">
        <w:tc>
          <w:tcPr>
            <w:tcW w:w="5556" w:type="dxa"/>
          </w:tcPr>
          <w:p w14:paraId="084007F6" w14:textId="7D86AD70" w:rsidR="003327AC" w:rsidRPr="000E333E" w:rsidRDefault="003327AC" w:rsidP="00E5337B">
            <w:pPr>
              <w:rPr>
                <w:rFonts w:ascii="Arial" w:eastAsia="Arial" w:hAnsi="Arial" w:cs="Arial"/>
                <w:sz w:val="20"/>
                <w:szCs w:val="20"/>
              </w:rPr>
            </w:pPr>
            <w:r>
              <w:rPr>
                <w:rFonts w:ascii="Arial" w:eastAsia="Arial" w:hAnsi="Arial" w:cs="Arial"/>
                <w:sz w:val="20"/>
                <w:szCs w:val="20"/>
              </w:rPr>
              <w:t xml:space="preserve">BP5 </w:t>
            </w:r>
            <w:r w:rsidRPr="003819B2">
              <w:rPr>
                <w:rFonts w:ascii="Arial" w:eastAsia="Arial" w:hAnsi="Arial" w:cs="Arial"/>
                <w:sz w:val="20"/>
                <w:szCs w:val="20"/>
              </w:rPr>
              <w:t>Annualised rate per 10,000 children of referrals to Children’s Services. in the period</w:t>
            </w:r>
          </w:p>
        </w:tc>
        <w:tc>
          <w:tcPr>
            <w:tcW w:w="1247" w:type="dxa"/>
            <w:vAlign w:val="center"/>
          </w:tcPr>
          <w:p w14:paraId="1B7E1241" w14:textId="51A9A3DA" w:rsidR="003327AC" w:rsidRPr="00CB031D" w:rsidRDefault="003327AC" w:rsidP="00184132">
            <w:pPr>
              <w:tabs>
                <w:tab w:val="left" w:pos="1843"/>
                <w:tab w:val="left" w:pos="3686"/>
                <w:tab w:val="left" w:leader="dot" w:pos="12758"/>
              </w:tabs>
              <w:spacing w:line="240" w:lineRule="auto"/>
              <w:jc w:val="center"/>
              <w:rPr>
                <w:sz w:val="20"/>
                <w:szCs w:val="20"/>
              </w:rPr>
            </w:pPr>
            <w:r w:rsidRPr="00184132">
              <w:rPr>
                <w:rFonts w:ascii="Arial" w:hAnsi="Arial" w:cs="Arial"/>
                <w:sz w:val="20"/>
                <w:szCs w:val="20"/>
              </w:rPr>
              <w:t>822</w:t>
            </w:r>
          </w:p>
        </w:tc>
        <w:tc>
          <w:tcPr>
            <w:tcW w:w="1247" w:type="dxa"/>
            <w:vAlign w:val="center"/>
          </w:tcPr>
          <w:p w14:paraId="4E8F0FB2" w14:textId="36BD8158" w:rsidR="003327AC" w:rsidRPr="00CB031D" w:rsidRDefault="003327AC" w:rsidP="00184132">
            <w:pPr>
              <w:tabs>
                <w:tab w:val="left" w:pos="1843"/>
                <w:tab w:val="left" w:pos="3686"/>
                <w:tab w:val="left" w:leader="dot" w:pos="12758"/>
              </w:tabs>
              <w:spacing w:line="240" w:lineRule="auto"/>
              <w:jc w:val="center"/>
              <w:rPr>
                <w:sz w:val="20"/>
                <w:szCs w:val="20"/>
              </w:rPr>
            </w:pPr>
            <w:r w:rsidRPr="00184132">
              <w:rPr>
                <w:rFonts w:ascii="Arial" w:hAnsi="Arial" w:cs="Arial"/>
                <w:sz w:val="20"/>
                <w:szCs w:val="20"/>
              </w:rPr>
              <w:t>745</w:t>
            </w:r>
          </w:p>
        </w:tc>
        <w:tc>
          <w:tcPr>
            <w:tcW w:w="1247" w:type="dxa"/>
            <w:vAlign w:val="center"/>
          </w:tcPr>
          <w:p w14:paraId="6159EF76" w14:textId="62EAEAC6" w:rsidR="003327AC" w:rsidRPr="00CB031D" w:rsidRDefault="00005DDD" w:rsidP="00184132">
            <w:pPr>
              <w:tabs>
                <w:tab w:val="left" w:pos="1843"/>
                <w:tab w:val="left" w:pos="3686"/>
                <w:tab w:val="left" w:leader="dot" w:pos="12758"/>
              </w:tabs>
              <w:spacing w:line="240" w:lineRule="auto"/>
              <w:jc w:val="center"/>
              <w:rPr>
                <w:sz w:val="20"/>
                <w:szCs w:val="20"/>
              </w:rPr>
            </w:pPr>
            <w:r>
              <w:rPr>
                <w:sz w:val="20"/>
                <w:szCs w:val="20"/>
              </w:rPr>
              <w:t>702</w:t>
            </w:r>
          </w:p>
        </w:tc>
        <w:tc>
          <w:tcPr>
            <w:tcW w:w="1247" w:type="dxa"/>
            <w:vAlign w:val="center"/>
          </w:tcPr>
          <w:p w14:paraId="62394395" w14:textId="6A0E58E0" w:rsidR="003327AC" w:rsidRPr="00184132" w:rsidRDefault="002E4D72" w:rsidP="002E4D7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Monitoring only*</w:t>
            </w:r>
          </w:p>
        </w:tc>
      </w:tr>
      <w:tr w:rsidR="003327AC" w:rsidRPr="00E5337B" w14:paraId="62E856F7" w14:textId="0D67C5AD" w:rsidTr="000038F9">
        <w:tc>
          <w:tcPr>
            <w:tcW w:w="5556" w:type="dxa"/>
          </w:tcPr>
          <w:p w14:paraId="0FEEBC44" w14:textId="6EF9A73A" w:rsidR="003327AC" w:rsidRPr="000E333E" w:rsidRDefault="003327AC" w:rsidP="00E5337B">
            <w:pPr>
              <w:rPr>
                <w:rFonts w:ascii="Arial" w:eastAsia="Arial" w:hAnsi="Arial" w:cs="Arial"/>
                <w:sz w:val="20"/>
                <w:szCs w:val="20"/>
              </w:rPr>
            </w:pPr>
            <w:r>
              <w:rPr>
                <w:rFonts w:ascii="Arial" w:eastAsia="Arial" w:hAnsi="Arial" w:cs="Arial"/>
                <w:sz w:val="20"/>
                <w:szCs w:val="20"/>
              </w:rPr>
              <w:t xml:space="preserve">BP6 </w:t>
            </w:r>
            <w:r w:rsidRPr="003819B2">
              <w:rPr>
                <w:rFonts w:ascii="Arial" w:eastAsia="Arial" w:hAnsi="Arial" w:cs="Arial"/>
                <w:sz w:val="20"/>
                <w:szCs w:val="20"/>
              </w:rPr>
              <w:t>Percentage of referrals in the period that were previously open to Children’s Services within the last 12 months</w:t>
            </w:r>
          </w:p>
        </w:tc>
        <w:tc>
          <w:tcPr>
            <w:tcW w:w="1247" w:type="dxa"/>
            <w:vAlign w:val="center"/>
          </w:tcPr>
          <w:p w14:paraId="54B943F6" w14:textId="73492181" w:rsidR="003327AC" w:rsidRPr="00CB031D" w:rsidRDefault="003327AC" w:rsidP="00184132">
            <w:pPr>
              <w:tabs>
                <w:tab w:val="left" w:pos="1843"/>
                <w:tab w:val="left" w:pos="3686"/>
                <w:tab w:val="left" w:leader="dot" w:pos="12758"/>
              </w:tabs>
              <w:spacing w:line="240" w:lineRule="auto"/>
              <w:jc w:val="center"/>
              <w:rPr>
                <w:sz w:val="20"/>
                <w:szCs w:val="20"/>
              </w:rPr>
            </w:pPr>
            <w:r w:rsidRPr="00184132">
              <w:rPr>
                <w:rFonts w:ascii="Arial" w:hAnsi="Arial" w:cs="Arial"/>
                <w:sz w:val="20"/>
                <w:szCs w:val="20"/>
              </w:rPr>
              <w:t>22%</w:t>
            </w:r>
          </w:p>
        </w:tc>
        <w:tc>
          <w:tcPr>
            <w:tcW w:w="1247" w:type="dxa"/>
            <w:vAlign w:val="center"/>
          </w:tcPr>
          <w:p w14:paraId="6271043D" w14:textId="64539AFD" w:rsidR="003327AC" w:rsidRPr="00CB031D" w:rsidRDefault="003327AC" w:rsidP="00184132">
            <w:pPr>
              <w:tabs>
                <w:tab w:val="left" w:pos="1843"/>
                <w:tab w:val="left" w:pos="3686"/>
                <w:tab w:val="left" w:leader="dot" w:pos="12758"/>
              </w:tabs>
              <w:spacing w:line="240" w:lineRule="auto"/>
              <w:jc w:val="center"/>
              <w:rPr>
                <w:sz w:val="20"/>
                <w:szCs w:val="20"/>
              </w:rPr>
            </w:pPr>
            <w:r w:rsidRPr="00184132">
              <w:rPr>
                <w:rFonts w:ascii="Arial" w:hAnsi="Arial" w:cs="Arial"/>
                <w:sz w:val="20"/>
                <w:szCs w:val="20"/>
              </w:rPr>
              <w:t>27%</w:t>
            </w:r>
          </w:p>
        </w:tc>
        <w:tc>
          <w:tcPr>
            <w:tcW w:w="1247" w:type="dxa"/>
            <w:vAlign w:val="center"/>
          </w:tcPr>
          <w:p w14:paraId="24BC8A21" w14:textId="55F69C2D" w:rsidR="003327AC" w:rsidRPr="00CB031D" w:rsidRDefault="00005DDD" w:rsidP="00184132">
            <w:pPr>
              <w:tabs>
                <w:tab w:val="left" w:pos="1843"/>
                <w:tab w:val="left" w:pos="3686"/>
                <w:tab w:val="left" w:leader="dot" w:pos="12758"/>
              </w:tabs>
              <w:spacing w:line="240" w:lineRule="auto"/>
              <w:jc w:val="center"/>
              <w:rPr>
                <w:sz w:val="20"/>
                <w:szCs w:val="20"/>
              </w:rPr>
            </w:pPr>
            <w:r>
              <w:rPr>
                <w:sz w:val="20"/>
                <w:szCs w:val="20"/>
              </w:rPr>
              <w:t>25%</w:t>
            </w:r>
          </w:p>
        </w:tc>
        <w:tc>
          <w:tcPr>
            <w:tcW w:w="1247" w:type="dxa"/>
            <w:vAlign w:val="center"/>
          </w:tcPr>
          <w:p w14:paraId="6117299B" w14:textId="04A2FACD" w:rsidR="003327AC" w:rsidRPr="00184132" w:rsidRDefault="002E4D72" w:rsidP="002E4D7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Monitoring only*</w:t>
            </w:r>
          </w:p>
        </w:tc>
      </w:tr>
      <w:tr w:rsidR="003327AC" w:rsidRPr="00E5337B" w14:paraId="0C4F99D7" w14:textId="11DEC557" w:rsidTr="000038F9">
        <w:tc>
          <w:tcPr>
            <w:tcW w:w="5556" w:type="dxa"/>
          </w:tcPr>
          <w:p w14:paraId="0612F781" w14:textId="336E73B2" w:rsidR="003327AC" w:rsidRPr="000E333E" w:rsidRDefault="003327AC" w:rsidP="00E5337B">
            <w:pPr>
              <w:rPr>
                <w:rFonts w:ascii="Arial" w:eastAsia="Arial" w:hAnsi="Arial" w:cs="Arial"/>
                <w:sz w:val="20"/>
                <w:szCs w:val="20"/>
              </w:rPr>
            </w:pPr>
            <w:r>
              <w:rPr>
                <w:rFonts w:ascii="Arial" w:eastAsia="Arial" w:hAnsi="Arial" w:cs="Arial"/>
                <w:sz w:val="20"/>
                <w:szCs w:val="20"/>
              </w:rPr>
              <w:t xml:space="preserve">BP7 </w:t>
            </w:r>
            <w:r w:rsidRPr="003819B2">
              <w:rPr>
                <w:rFonts w:ascii="Arial" w:eastAsia="Arial" w:hAnsi="Arial" w:cs="Arial"/>
                <w:sz w:val="20"/>
                <w:szCs w:val="20"/>
              </w:rPr>
              <w:t>Percentage of cared for children in the period with three or more placements in the last 12 months</w:t>
            </w:r>
          </w:p>
        </w:tc>
        <w:tc>
          <w:tcPr>
            <w:tcW w:w="1247" w:type="dxa"/>
            <w:vAlign w:val="center"/>
          </w:tcPr>
          <w:p w14:paraId="20ADB58E" w14:textId="6C57DC19"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21%</w:t>
            </w:r>
          </w:p>
        </w:tc>
        <w:tc>
          <w:tcPr>
            <w:tcW w:w="1247" w:type="dxa"/>
            <w:vAlign w:val="center"/>
          </w:tcPr>
          <w:p w14:paraId="431ACA13" w14:textId="7BDB44B3"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18%</w:t>
            </w:r>
          </w:p>
        </w:tc>
        <w:tc>
          <w:tcPr>
            <w:tcW w:w="1247" w:type="dxa"/>
            <w:vAlign w:val="center"/>
          </w:tcPr>
          <w:p w14:paraId="75C70B4C" w14:textId="1FBEEA8C" w:rsidR="003327AC" w:rsidRPr="008C3E02" w:rsidRDefault="00005DDD"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16%</w:t>
            </w:r>
          </w:p>
        </w:tc>
        <w:tc>
          <w:tcPr>
            <w:tcW w:w="1247" w:type="dxa"/>
            <w:vAlign w:val="center"/>
          </w:tcPr>
          <w:p w14:paraId="2A455174" w14:textId="4E428FD7" w:rsidR="003327AC" w:rsidRPr="00184132" w:rsidRDefault="00DE38B0" w:rsidP="0018413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1</w:t>
            </w:r>
            <w:r w:rsidR="00A931EC">
              <w:rPr>
                <w:rFonts w:ascii="Arial" w:hAnsi="Arial" w:cs="Arial"/>
                <w:sz w:val="20"/>
                <w:szCs w:val="20"/>
              </w:rPr>
              <w:t>4</w:t>
            </w:r>
            <w:r>
              <w:rPr>
                <w:rFonts w:ascii="Arial" w:hAnsi="Arial" w:cs="Arial"/>
                <w:sz w:val="20"/>
                <w:szCs w:val="20"/>
              </w:rPr>
              <w:t>%</w:t>
            </w:r>
          </w:p>
        </w:tc>
      </w:tr>
      <w:tr w:rsidR="003327AC" w:rsidRPr="00E5337B" w14:paraId="38BCA3A3" w14:textId="3A414323" w:rsidTr="000038F9">
        <w:tc>
          <w:tcPr>
            <w:tcW w:w="5556" w:type="dxa"/>
          </w:tcPr>
          <w:p w14:paraId="469504FE" w14:textId="0E05364D" w:rsidR="003327AC" w:rsidRPr="000926AE" w:rsidRDefault="003327AC" w:rsidP="00E5337B">
            <w:pPr>
              <w:rPr>
                <w:rFonts w:ascii="Arial" w:eastAsia="Arial" w:hAnsi="Arial" w:cs="Arial"/>
                <w:sz w:val="20"/>
                <w:szCs w:val="20"/>
              </w:rPr>
            </w:pPr>
            <w:r>
              <w:rPr>
                <w:rFonts w:ascii="Arial" w:eastAsia="Arial" w:hAnsi="Arial" w:cs="Arial"/>
                <w:sz w:val="20"/>
                <w:szCs w:val="20"/>
              </w:rPr>
              <w:t xml:space="preserve">BP8 </w:t>
            </w:r>
            <w:r w:rsidRPr="003819B2">
              <w:rPr>
                <w:rFonts w:ascii="Arial" w:eastAsia="Arial" w:hAnsi="Arial" w:cs="Arial"/>
                <w:sz w:val="20"/>
                <w:szCs w:val="20"/>
              </w:rPr>
              <w:t>Percentage of cared for children aged 15 or under at the end of the period who have been cared for children for 2.5 years or more, who have been in the same placement for two years or more, or who are currently placed for adoption and their current and previous placement totals two years or more</w:t>
            </w:r>
          </w:p>
        </w:tc>
        <w:tc>
          <w:tcPr>
            <w:tcW w:w="1247" w:type="dxa"/>
            <w:vAlign w:val="center"/>
          </w:tcPr>
          <w:p w14:paraId="5DED4C94" w14:textId="3BF439E6"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61%</w:t>
            </w:r>
          </w:p>
        </w:tc>
        <w:tc>
          <w:tcPr>
            <w:tcW w:w="1247" w:type="dxa"/>
            <w:vAlign w:val="center"/>
          </w:tcPr>
          <w:p w14:paraId="739FAE77" w14:textId="67D211C0"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66%</w:t>
            </w:r>
          </w:p>
        </w:tc>
        <w:tc>
          <w:tcPr>
            <w:tcW w:w="1247" w:type="dxa"/>
            <w:vAlign w:val="center"/>
          </w:tcPr>
          <w:p w14:paraId="4FF5103A" w14:textId="44EBFD46" w:rsidR="003327AC" w:rsidRPr="00CB031D" w:rsidRDefault="00005DDD" w:rsidP="00184132">
            <w:pPr>
              <w:tabs>
                <w:tab w:val="left" w:pos="1843"/>
                <w:tab w:val="left" w:pos="3686"/>
                <w:tab w:val="left" w:leader="dot" w:pos="12758"/>
              </w:tabs>
              <w:spacing w:line="240" w:lineRule="auto"/>
              <w:jc w:val="center"/>
              <w:rPr>
                <w:sz w:val="20"/>
                <w:szCs w:val="20"/>
              </w:rPr>
            </w:pPr>
            <w:r>
              <w:rPr>
                <w:sz w:val="20"/>
                <w:szCs w:val="20"/>
              </w:rPr>
              <w:t>64%</w:t>
            </w:r>
          </w:p>
        </w:tc>
        <w:tc>
          <w:tcPr>
            <w:tcW w:w="1247" w:type="dxa"/>
            <w:vAlign w:val="center"/>
          </w:tcPr>
          <w:p w14:paraId="74B95C72" w14:textId="00D6017E" w:rsidR="003327AC" w:rsidRPr="00184132" w:rsidRDefault="00767961" w:rsidP="0018413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66</w:t>
            </w:r>
            <w:r w:rsidR="00DE38B0">
              <w:rPr>
                <w:rFonts w:ascii="Arial" w:hAnsi="Arial" w:cs="Arial"/>
                <w:sz w:val="20"/>
                <w:szCs w:val="20"/>
              </w:rPr>
              <w:t>%</w:t>
            </w:r>
          </w:p>
        </w:tc>
      </w:tr>
      <w:tr w:rsidR="003327AC" w:rsidRPr="00E5337B" w14:paraId="733B3BBE" w14:textId="4DFC558A" w:rsidTr="000038F9">
        <w:tc>
          <w:tcPr>
            <w:tcW w:w="5556" w:type="dxa"/>
          </w:tcPr>
          <w:p w14:paraId="5C3205A3" w14:textId="3054636F" w:rsidR="003327AC" w:rsidRPr="00E5337B" w:rsidRDefault="003327AC" w:rsidP="00E5337B">
            <w:pPr>
              <w:rPr>
                <w:sz w:val="20"/>
                <w:szCs w:val="20"/>
              </w:rPr>
            </w:pPr>
            <w:r>
              <w:rPr>
                <w:rFonts w:ascii="Arial" w:hAnsi="Arial" w:cs="Arial"/>
                <w:sz w:val="20"/>
                <w:szCs w:val="20"/>
              </w:rPr>
              <w:t xml:space="preserve">BP9 </w:t>
            </w:r>
            <w:r w:rsidRPr="003819B2">
              <w:rPr>
                <w:rFonts w:ascii="Arial" w:hAnsi="Arial" w:cs="Arial"/>
                <w:sz w:val="20"/>
                <w:szCs w:val="20"/>
              </w:rPr>
              <w:t>Annualised rate per 10,000 children of children becoming cared for in the period</w:t>
            </w:r>
          </w:p>
        </w:tc>
        <w:tc>
          <w:tcPr>
            <w:tcW w:w="1247" w:type="dxa"/>
            <w:vAlign w:val="center"/>
          </w:tcPr>
          <w:p w14:paraId="060F2372" w14:textId="74C7FB71"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44</w:t>
            </w:r>
          </w:p>
        </w:tc>
        <w:tc>
          <w:tcPr>
            <w:tcW w:w="1247" w:type="dxa"/>
            <w:vAlign w:val="center"/>
          </w:tcPr>
          <w:p w14:paraId="0DCF8F1B" w14:textId="7E36FE2D"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8C3E02">
              <w:rPr>
                <w:rFonts w:ascii="Arial" w:hAnsi="Arial" w:cs="Arial"/>
                <w:sz w:val="20"/>
                <w:szCs w:val="20"/>
              </w:rPr>
              <w:t>29</w:t>
            </w:r>
          </w:p>
        </w:tc>
        <w:tc>
          <w:tcPr>
            <w:tcW w:w="1247" w:type="dxa"/>
            <w:vAlign w:val="center"/>
          </w:tcPr>
          <w:p w14:paraId="6EB1A53F" w14:textId="04ED18F7" w:rsidR="003327AC" w:rsidRPr="00CB031D" w:rsidRDefault="00005DDD" w:rsidP="00184132">
            <w:pPr>
              <w:tabs>
                <w:tab w:val="left" w:pos="1843"/>
                <w:tab w:val="left" w:pos="3686"/>
                <w:tab w:val="left" w:leader="dot" w:pos="12758"/>
              </w:tabs>
              <w:spacing w:line="240" w:lineRule="auto"/>
              <w:jc w:val="center"/>
              <w:rPr>
                <w:sz w:val="20"/>
                <w:szCs w:val="20"/>
              </w:rPr>
            </w:pPr>
            <w:r>
              <w:rPr>
                <w:sz w:val="20"/>
                <w:szCs w:val="20"/>
              </w:rPr>
              <w:t>35</w:t>
            </w:r>
          </w:p>
        </w:tc>
        <w:tc>
          <w:tcPr>
            <w:tcW w:w="1247" w:type="dxa"/>
            <w:vAlign w:val="center"/>
          </w:tcPr>
          <w:p w14:paraId="646A666C" w14:textId="042ACDD7" w:rsidR="003327AC" w:rsidRPr="00184132" w:rsidRDefault="00767961" w:rsidP="0018413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34</w:t>
            </w:r>
          </w:p>
        </w:tc>
      </w:tr>
      <w:tr w:rsidR="003327AC" w:rsidRPr="006E7A23" w14:paraId="5095493A" w14:textId="2F5C2992" w:rsidTr="000038F9">
        <w:tc>
          <w:tcPr>
            <w:tcW w:w="5556" w:type="dxa"/>
          </w:tcPr>
          <w:p w14:paraId="13C1F9ED" w14:textId="4C454EA9" w:rsidR="003327AC" w:rsidRPr="000926AE" w:rsidRDefault="003327AC" w:rsidP="00E5337B">
            <w:pPr>
              <w:rPr>
                <w:rFonts w:ascii="Arial" w:hAnsi="Arial" w:cs="Arial"/>
                <w:sz w:val="20"/>
                <w:szCs w:val="20"/>
              </w:rPr>
            </w:pPr>
            <w:r>
              <w:rPr>
                <w:rFonts w:ascii="Arial" w:hAnsi="Arial" w:cs="Arial"/>
                <w:sz w:val="20"/>
                <w:szCs w:val="20"/>
              </w:rPr>
              <w:t xml:space="preserve">BP10 </w:t>
            </w:r>
            <w:r w:rsidRPr="003819B2">
              <w:rPr>
                <w:rFonts w:ascii="Arial" w:hAnsi="Arial" w:cs="Arial"/>
                <w:sz w:val="20"/>
                <w:szCs w:val="20"/>
              </w:rPr>
              <w:t>Number of requests for new Education Health and Care Plan (EHCP) assessments (YTD)</w:t>
            </w:r>
          </w:p>
        </w:tc>
        <w:tc>
          <w:tcPr>
            <w:tcW w:w="1247" w:type="dxa"/>
            <w:vAlign w:val="center"/>
          </w:tcPr>
          <w:p w14:paraId="139DC7B3" w14:textId="16323002"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349</w:t>
            </w:r>
          </w:p>
        </w:tc>
        <w:tc>
          <w:tcPr>
            <w:tcW w:w="1247" w:type="dxa"/>
            <w:vAlign w:val="center"/>
          </w:tcPr>
          <w:p w14:paraId="2702E643" w14:textId="277FEE3F" w:rsidR="003327AC" w:rsidRPr="008C3E02" w:rsidRDefault="003327AC" w:rsidP="008C3E02">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333</w:t>
            </w:r>
          </w:p>
        </w:tc>
        <w:tc>
          <w:tcPr>
            <w:tcW w:w="1247" w:type="dxa"/>
            <w:vAlign w:val="center"/>
          </w:tcPr>
          <w:p w14:paraId="35484FB6" w14:textId="608B2D0C" w:rsidR="003327AC" w:rsidRPr="006E7A23" w:rsidRDefault="00005DDD" w:rsidP="00184132">
            <w:pPr>
              <w:tabs>
                <w:tab w:val="left" w:pos="1843"/>
                <w:tab w:val="left" w:pos="3686"/>
                <w:tab w:val="left" w:leader="dot" w:pos="12758"/>
              </w:tabs>
              <w:spacing w:line="240" w:lineRule="auto"/>
              <w:jc w:val="center"/>
              <w:rPr>
                <w:sz w:val="20"/>
                <w:szCs w:val="20"/>
              </w:rPr>
            </w:pPr>
            <w:r>
              <w:rPr>
                <w:sz w:val="20"/>
                <w:szCs w:val="20"/>
              </w:rPr>
              <w:t>233</w:t>
            </w:r>
          </w:p>
        </w:tc>
        <w:tc>
          <w:tcPr>
            <w:tcW w:w="1247" w:type="dxa"/>
            <w:vAlign w:val="center"/>
          </w:tcPr>
          <w:p w14:paraId="7DB3966F" w14:textId="32338759" w:rsidR="003327AC" w:rsidRPr="00184132" w:rsidRDefault="000028B1" w:rsidP="000028B1">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Monitoring only</w:t>
            </w:r>
          </w:p>
        </w:tc>
      </w:tr>
      <w:tr w:rsidR="003327AC" w:rsidRPr="00E5337B" w14:paraId="794756E0" w14:textId="527AA985" w:rsidTr="000038F9">
        <w:tc>
          <w:tcPr>
            <w:tcW w:w="5556" w:type="dxa"/>
          </w:tcPr>
          <w:p w14:paraId="1D362DF0" w14:textId="5F973E01" w:rsidR="003327AC" w:rsidRPr="000926AE" w:rsidRDefault="003327AC" w:rsidP="00E5337B">
            <w:pPr>
              <w:rPr>
                <w:rFonts w:ascii="Arial" w:hAnsi="Arial" w:cs="Arial"/>
                <w:sz w:val="20"/>
                <w:szCs w:val="20"/>
              </w:rPr>
            </w:pPr>
            <w:r>
              <w:rPr>
                <w:rFonts w:ascii="Arial" w:hAnsi="Arial" w:cs="Arial"/>
                <w:sz w:val="20"/>
                <w:szCs w:val="20"/>
              </w:rPr>
              <w:t xml:space="preserve">BP11 </w:t>
            </w:r>
            <w:r w:rsidRPr="003819B2">
              <w:rPr>
                <w:rFonts w:ascii="Arial" w:hAnsi="Arial" w:cs="Arial"/>
                <w:sz w:val="20"/>
                <w:szCs w:val="20"/>
              </w:rPr>
              <w:t xml:space="preserve">Number of those receiving support via the family hubs </w:t>
            </w:r>
            <w:r w:rsidRPr="003819B2">
              <w:rPr>
                <w:rFonts w:ascii="Arial" w:eastAsia="Arial" w:hAnsi="Arial" w:cs="Arial"/>
                <w:color w:val="002060"/>
                <w:sz w:val="20"/>
                <w:szCs w:val="20"/>
              </w:rPr>
              <w:t xml:space="preserve"> </w:t>
            </w:r>
          </w:p>
        </w:tc>
        <w:tc>
          <w:tcPr>
            <w:tcW w:w="1247" w:type="dxa"/>
            <w:vAlign w:val="center"/>
          </w:tcPr>
          <w:p w14:paraId="428D0CE1" w14:textId="45DBF9FB" w:rsidR="003327AC" w:rsidRPr="009D12D5" w:rsidRDefault="003327AC" w:rsidP="009D12D5">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28,983</w:t>
            </w:r>
          </w:p>
        </w:tc>
        <w:tc>
          <w:tcPr>
            <w:tcW w:w="1247" w:type="dxa"/>
            <w:vAlign w:val="center"/>
          </w:tcPr>
          <w:p w14:paraId="3833F286" w14:textId="009B7F3D" w:rsidR="003327AC" w:rsidRPr="009D12D5" w:rsidRDefault="003327AC" w:rsidP="009D12D5">
            <w:pPr>
              <w:tabs>
                <w:tab w:val="left" w:pos="1843"/>
                <w:tab w:val="left" w:pos="3686"/>
                <w:tab w:val="left" w:leader="dot" w:pos="12758"/>
              </w:tabs>
              <w:spacing w:line="240" w:lineRule="auto"/>
              <w:jc w:val="center"/>
              <w:rPr>
                <w:rFonts w:ascii="Arial" w:hAnsi="Arial" w:cs="Arial"/>
                <w:sz w:val="20"/>
                <w:szCs w:val="20"/>
              </w:rPr>
            </w:pPr>
            <w:r w:rsidRPr="00184132">
              <w:rPr>
                <w:rFonts w:ascii="Arial" w:hAnsi="Arial" w:cs="Arial"/>
                <w:sz w:val="20"/>
                <w:szCs w:val="20"/>
              </w:rPr>
              <w:t>32,690</w:t>
            </w:r>
          </w:p>
        </w:tc>
        <w:tc>
          <w:tcPr>
            <w:tcW w:w="1247" w:type="dxa"/>
            <w:vAlign w:val="center"/>
          </w:tcPr>
          <w:p w14:paraId="3BEBCFE7" w14:textId="66167C6D" w:rsidR="003327AC" w:rsidRPr="00CB031D" w:rsidRDefault="00E34F6B" w:rsidP="00184132">
            <w:pPr>
              <w:tabs>
                <w:tab w:val="left" w:pos="1843"/>
                <w:tab w:val="left" w:pos="3686"/>
                <w:tab w:val="left" w:leader="dot" w:pos="12758"/>
              </w:tabs>
              <w:spacing w:line="240" w:lineRule="auto"/>
              <w:jc w:val="center"/>
              <w:rPr>
                <w:sz w:val="20"/>
                <w:szCs w:val="20"/>
              </w:rPr>
            </w:pPr>
            <w:r>
              <w:rPr>
                <w:sz w:val="20"/>
                <w:szCs w:val="20"/>
              </w:rPr>
              <w:t>41</w:t>
            </w:r>
            <w:r w:rsidR="007D4560">
              <w:rPr>
                <w:sz w:val="20"/>
                <w:szCs w:val="20"/>
              </w:rPr>
              <w:t>,287</w:t>
            </w:r>
          </w:p>
        </w:tc>
        <w:tc>
          <w:tcPr>
            <w:tcW w:w="1247" w:type="dxa"/>
          </w:tcPr>
          <w:p w14:paraId="46C63BC4" w14:textId="13F013CD" w:rsidR="003327AC" w:rsidRPr="00184132" w:rsidRDefault="00DE38B0" w:rsidP="0018413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4</w:t>
            </w:r>
            <w:r w:rsidR="00767961">
              <w:rPr>
                <w:rFonts w:ascii="Arial" w:hAnsi="Arial" w:cs="Arial"/>
                <w:sz w:val="20"/>
                <w:szCs w:val="20"/>
              </w:rPr>
              <w:t>2,500</w:t>
            </w:r>
          </w:p>
        </w:tc>
      </w:tr>
    </w:tbl>
    <w:p w14:paraId="48DD48D3" w14:textId="77777777" w:rsidR="002D0896" w:rsidRDefault="002D0896" w:rsidP="002E4D72"/>
    <w:p w14:paraId="166C0957" w14:textId="1904A721" w:rsidR="002E4D72" w:rsidRPr="002E4D72" w:rsidRDefault="002E4D72" w:rsidP="002E4D72">
      <w:pPr>
        <w:rPr>
          <w:sz w:val="20"/>
          <w:szCs w:val="20"/>
        </w:rPr>
      </w:pPr>
      <w:r w:rsidRPr="002E4D72">
        <w:rPr>
          <w:sz w:val="20"/>
          <w:szCs w:val="20"/>
        </w:rPr>
        <w:t>* these indicators have been changed to “monitoring only” until the impacts of the children’s social care reforms are understood</w:t>
      </w:r>
    </w:p>
    <w:p w14:paraId="613BE517" w14:textId="77777777" w:rsidR="002D0896" w:rsidRDefault="002D0896">
      <w:pPr>
        <w:spacing w:line="264" w:lineRule="auto"/>
        <w:rPr>
          <w:rFonts w:asciiTheme="majorHAnsi" w:eastAsiaTheme="majorEastAsia" w:hAnsiTheme="majorHAnsi" w:cstheme="majorBidi"/>
          <w:color w:val="000000" w:themeColor="text2"/>
          <w:sz w:val="32"/>
          <w:szCs w:val="28"/>
        </w:rPr>
      </w:pPr>
      <w:r>
        <w:br w:type="page"/>
      </w:r>
    </w:p>
    <w:p w14:paraId="5E8470FC" w14:textId="6C3FA8CE" w:rsidR="00E97C8C" w:rsidRDefault="00E5337B" w:rsidP="00C74567">
      <w:pPr>
        <w:pStyle w:val="Heading2"/>
      </w:pPr>
      <w:r w:rsidRPr="00E5337B">
        <w:lastRenderedPageBreak/>
        <w:t>Outcomes</w:t>
      </w:r>
    </w:p>
    <w:p w14:paraId="5AE6CAA7" w14:textId="77777777" w:rsidR="000921B6" w:rsidRPr="005B5886" w:rsidRDefault="000921B6" w:rsidP="000921B6">
      <w:pPr>
        <w:pStyle w:val="squarebullets"/>
        <w:ind w:left="357" w:hanging="357"/>
        <w:contextualSpacing w:val="0"/>
      </w:pPr>
      <w:r w:rsidRPr="005B5886">
        <w:t>Fewer children need to be cared for by the Council</w:t>
      </w:r>
    </w:p>
    <w:p w14:paraId="5B33B589" w14:textId="77777777" w:rsidR="00862ED8" w:rsidRPr="005B5886" w:rsidRDefault="00862ED8" w:rsidP="00862ED8">
      <w:pPr>
        <w:pStyle w:val="squarebullets"/>
        <w:ind w:left="357" w:hanging="357"/>
        <w:contextualSpacing w:val="0"/>
      </w:pPr>
      <w:r w:rsidRPr="005B5886">
        <w:t>All residents are supported to live independent, healthy, active lives, without the need for long-term services</w:t>
      </w:r>
    </w:p>
    <w:p w14:paraId="69C83976" w14:textId="77777777" w:rsidR="00862ED8" w:rsidRPr="005B5886" w:rsidRDefault="00862ED8" w:rsidP="00862ED8">
      <w:pPr>
        <w:pStyle w:val="squarebullets"/>
        <w:ind w:left="357" w:hanging="357"/>
        <w:contextualSpacing w:val="0"/>
      </w:pPr>
      <w:r w:rsidRPr="005B5886">
        <w:t>Young people in receipt of services from children’s services are prepared for adulthood</w:t>
      </w:r>
    </w:p>
    <w:p w14:paraId="415144E6" w14:textId="77777777" w:rsidR="00862ED8" w:rsidRDefault="00862ED8" w:rsidP="00862ED8">
      <w:pPr>
        <w:pStyle w:val="squarebullets"/>
        <w:ind w:left="357" w:hanging="357"/>
        <w:contextualSpacing w:val="0"/>
      </w:pPr>
      <w:r w:rsidRPr="005B5886">
        <w:t>People with care and support needs feel empowered and can access good or outstanding quality and tailored care and support</w:t>
      </w:r>
    </w:p>
    <w:p w14:paraId="36194F06" w14:textId="77777777" w:rsidR="00944EFB" w:rsidRPr="005B5886" w:rsidRDefault="00944EFB" w:rsidP="00944EFB">
      <w:pPr>
        <w:pStyle w:val="squarebullets"/>
        <w:ind w:left="357" w:hanging="357"/>
        <w:contextualSpacing w:val="0"/>
      </w:pPr>
      <w:r w:rsidRPr="005B5886">
        <w:t>People feel they belong to their local area</w:t>
      </w:r>
    </w:p>
    <w:p w14:paraId="6E3AC110" w14:textId="77777777" w:rsidR="000D126E" w:rsidRDefault="000D126E">
      <w:pPr>
        <w:spacing w:line="264" w:lineRule="auto"/>
        <w:rPr>
          <w:rFonts w:asciiTheme="majorHAnsi" w:eastAsiaTheme="majorEastAsia" w:hAnsiTheme="majorHAnsi" w:cstheme="majorBidi"/>
          <w:color w:val="002F6C" w:themeColor="text1"/>
          <w:sz w:val="32"/>
          <w:szCs w:val="28"/>
        </w:rPr>
      </w:pPr>
      <w:bookmarkStart w:id="13" w:name="_Toc167098133"/>
      <w:r>
        <w:br w:type="page"/>
      </w:r>
    </w:p>
    <w:p w14:paraId="32E82C1C" w14:textId="09D93E61" w:rsidR="000969C5" w:rsidRPr="00CC037C" w:rsidRDefault="003B6789" w:rsidP="00CB6B12">
      <w:pPr>
        <w:pStyle w:val="Heading2A"/>
      </w:pPr>
      <w:r w:rsidRPr="00CC037C">
        <w:lastRenderedPageBreak/>
        <w:t xml:space="preserve">Priority </w:t>
      </w:r>
      <w:r w:rsidR="00C45839">
        <w:t>C</w:t>
      </w:r>
      <w:r w:rsidRPr="00CC037C">
        <w:t>3:</w:t>
      </w:r>
      <w:r w:rsidRPr="00CC037C">
        <w:tab/>
      </w:r>
      <w:r w:rsidR="000969C5" w:rsidRPr="00CC037C">
        <w:t>Ensure early intervention is effective and targeted</w:t>
      </w:r>
      <w:bookmarkEnd w:id="13"/>
    </w:p>
    <w:p w14:paraId="08682F04" w14:textId="7DE9B662" w:rsidR="00CC4F00" w:rsidRPr="00FC1A29" w:rsidRDefault="00416986" w:rsidP="00305DEC">
      <w:pPr>
        <w:pStyle w:val="Heading3A"/>
      </w:pPr>
      <w:bookmarkStart w:id="14" w:name="_Toc167098134"/>
      <w:r w:rsidRPr="0062674D">
        <w:t xml:space="preserve">Action </w:t>
      </w:r>
      <w:r w:rsidR="00C45839">
        <w:t>C</w:t>
      </w:r>
      <w:r w:rsidRPr="0062674D">
        <w:t>3.1</w:t>
      </w:r>
      <w:r w:rsidRPr="0062674D">
        <w:tab/>
      </w:r>
      <w:r w:rsidR="00CC4F00" w:rsidRPr="0062674D">
        <w:t>P</w:t>
      </w:r>
      <w:r w:rsidR="003B6789" w:rsidRPr="0062674D">
        <w:t>romote healthy behaviours and environments</w:t>
      </w:r>
      <w:bookmarkEnd w:id="14"/>
    </w:p>
    <w:p w14:paraId="4B5D597F" w14:textId="29A4A63E" w:rsidR="004C3DD4" w:rsidRPr="00FD3434" w:rsidRDefault="00CC4F00" w:rsidP="004B454A">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sidR="003B6789" w:rsidRPr="00C3293B">
        <w:rPr>
          <w:rFonts w:ascii="Arial" w:hAnsi="Arial" w:cs="Arial"/>
          <w:sz w:val="22"/>
          <w:szCs w:val="22"/>
        </w:rPr>
        <w:tab/>
      </w:r>
      <w:r w:rsidR="004C3DD4" w:rsidRPr="00FD3434">
        <w:rPr>
          <w:rFonts w:ascii="Arial" w:hAnsi="Arial" w:cs="Arial"/>
          <w:sz w:val="22"/>
          <w:szCs w:val="22"/>
        </w:rPr>
        <w:t>Develop a Healthy Weight Framework and</w:t>
      </w:r>
      <w:r w:rsidR="004B454A">
        <w:rPr>
          <w:rFonts w:ascii="Arial" w:hAnsi="Arial" w:cs="Arial"/>
          <w:sz w:val="22"/>
          <w:szCs w:val="22"/>
        </w:rPr>
        <w:br/>
      </w:r>
      <w:r w:rsidR="004C3DD4" w:rsidRPr="00FD3434">
        <w:rPr>
          <w:rFonts w:ascii="Arial" w:hAnsi="Arial" w:cs="Arial"/>
          <w:sz w:val="22"/>
          <w:szCs w:val="22"/>
        </w:rPr>
        <w:t>Action Plan</w:t>
      </w:r>
      <w:r w:rsidR="004C3DD4" w:rsidRPr="00FD3434">
        <w:rPr>
          <w:rFonts w:ascii="Arial" w:hAnsi="Arial" w:cs="Arial"/>
          <w:sz w:val="22"/>
          <w:szCs w:val="22"/>
        </w:rPr>
        <w:tab/>
        <w:t>September 2025</w:t>
      </w:r>
    </w:p>
    <w:p w14:paraId="573F4CEE" w14:textId="01C450C4" w:rsidR="004C3DD4" w:rsidRPr="00FD3434" w:rsidRDefault="004C3DD4" w:rsidP="004C3DD4">
      <w:pPr>
        <w:tabs>
          <w:tab w:val="left" w:pos="1701"/>
          <w:tab w:val="left" w:pos="2977"/>
          <w:tab w:val="right" w:leader="dot" w:pos="10064"/>
          <w:tab w:val="left" w:leader="dot" w:pos="10773"/>
        </w:tabs>
        <w:ind w:left="2977"/>
        <w:rPr>
          <w:rFonts w:ascii="Arial" w:hAnsi="Arial" w:cs="Arial"/>
          <w:sz w:val="22"/>
          <w:szCs w:val="22"/>
        </w:rPr>
      </w:pPr>
      <w:r w:rsidRPr="00FD3434">
        <w:rPr>
          <w:rFonts w:ascii="Arial" w:hAnsi="Arial" w:cs="Arial"/>
          <w:sz w:val="22"/>
          <w:szCs w:val="22"/>
        </w:rPr>
        <w:t>Develop and implement an Unhealthy Food Advertising</w:t>
      </w:r>
      <w:r w:rsidR="004B454A">
        <w:rPr>
          <w:rFonts w:ascii="Arial" w:hAnsi="Arial" w:cs="Arial"/>
          <w:sz w:val="22"/>
          <w:szCs w:val="22"/>
        </w:rPr>
        <w:br/>
      </w:r>
      <w:r w:rsidRPr="00FD3434">
        <w:rPr>
          <w:rFonts w:ascii="Arial" w:hAnsi="Arial" w:cs="Arial"/>
          <w:sz w:val="22"/>
          <w:szCs w:val="22"/>
        </w:rPr>
        <w:t>Policy</w:t>
      </w:r>
      <w:r w:rsidR="004B454A">
        <w:rPr>
          <w:rFonts w:ascii="Arial" w:hAnsi="Arial" w:cs="Arial"/>
          <w:sz w:val="22"/>
          <w:szCs w:val="22"/>
        </w:rPr>
        <w:t xml:space="preserve"> </w:t>
      </w:r>
      <w:r w:rsidRPr="00FD3434">
        <w:rPr>
          <w:rFonts w:ascii="Arial" w:hAnsi="Arial" w:cs="Arial"/>
          <w:sz w:val="22"/>
          <w:szCs w:val="22"/>
        </w:rPr>
        <w:t>for council owned assets</w:t>
      </w:r>
      <w:r w:rsidRPr="00FD3434">
        <w:tab/>
      </w:r>
      <w:r w:rsidRPr="00FD3434">
        <w:rPr>
          <w:rFonts w:ascii="Arial" w:hAnsi="Arial" w:cs="Arial"/>
          <w:sz w:val="22"/>
          <w:szCs w:val="22"/>
        </w:rPr>
        <w:t>March 2026</w:t>
      </w:r>
    </w:p>
    <w:p w14:paraId="3277209A" w14:textId="7888EA9A" w:rsidR="004C3DD4" w:rsidRPr="00FD3434" w:rsidRDefault="004C3DD4" w:rsidP="004C3DD4">
      <w:pPr>
        <w:tabs>
          <w:tab w:val="left" w:pos="1701"/>
          <w:tab w:val="left" w:pos="2977"/>
          <w:tab w:val="right" w:leader="dot" w:pos="10064"/>
          <w:tab w:val="left" w:leader="dot" w:pos="10773"/>
        </w:tabs>
        <w:ind w:left="2977"/>
        <w:rPr>
          <w:rFonts w:ascii="Arial" w:hAnsi="Arial" w:cs="Arial"/>
          <w:sz w:val="22"/>
          <w:szCs w:val="22"/>
        </w:rPr>
      </w:pPr>
      <w:r w:rsidRPr="00FD3434">
        <w:rPr>
          <w:rFonts w:ascii="Arial" w:hAnsi="Arial" w:cs="Arial"/>
          <w:sz w:val="22"/>
          <w:szCs w:val="22"/>
        </w:rPr>
        <w:t xml:space="preserve">Develop an oral health service and pathway for </w:t>
      </w:r>
      <w:r w:rsidR="004B454A">
        <w:rPr>
          <w:rFonts w:ascii="Arial" w:hAnsi="Arial" w:cs="Arial"/>
          <w:sz w:val="22"/>
          <w:szCs w:val="22"/>
        </w:rPr>
        <w:br/>
      </w:r>
      <w:r w:rsidRPr="00FD3434">
        <w:rPr>
          <w:rFonts w:ascii="Arial" w:hAnsi="Arial" w:cs="Arial"/>
          <w:sz w:val="22"/>
          <w:szCs w:val="22"/>
        </w:rPr>
        <w:t>excluded groups</w:t>
      </w:r>
      <w:r w:rsidR="004B454A">
        <w:rPr>
          <w:rFonts w:ascii="Arial" w:hAnsi="Arial" w:cs="Arial"/>
          <w:sz w:val="22"/>
          <w:szCs w:val="22"/>
        </w:rPr>
        <w:t xml:space="preserve"> </w:t>
      </w:r>
      <w:r w:rsidRPr="00FD3434">
        <w:rPr>
          <w:rFonts w:ascii="Arial" w:hAnsi="Arial" w:cs="Arial"/>
          <w:sz w:val="22"/>
          <w:szCs w:val="22"/>
        </w:rPr>
        <w:t>including the homeless</w:t>
      </w:r>
      <w:r w:rsidRPr="00FD3434">
        <w:tab/>
      </w:r>
      <w:r w:rsidRPr="00FD3434">
        <w:rPr>
          <w:rFonts w:ascii="Arial" w:hAnsi="Arial" w:cs="Arial"/>
          <w:sz w:val="22"/>
          <w:szCs w:val="22"/>
        </w:rPr>
        <w:t>March 2026</w:t>
      </w:r>
    </w:p>
    <w:p w14:paraId="432CB60F" w14:textId="1F2A7B21" w:rsidR="003B6789" w:rsidRPr="00FD3434" w:rsidRDefault="003B6789" w:rsidP="004B454A">
      <w:pPr>
        <w:tabs>
          <w:tab w:val="left" w:pos="1701"/>
          <w:tab w:val="left" w:pos="2977"/>
          <w:tab w:val="right" w:leader="dot" w:pos="10064"/>
          <w:tab w:val="left" w:leader="dot" w:pos="10773"/>
        </w:tabs>
        <w:ind w:left="2977"/>
        <w:rPr>
          <w:sz w:val="22"/>
          <w:szCs w:val="22"/>
        </w:rPr>
      </w:pPr>
      <w:r w:rsidRPr="00FD3434">
        <w:rPr>
          <w:rFonts w:ascii="Arial" w:hAnsi="Arial" w:cs="Arial"/>
          <w:sz w:val="22"/>
          <w:szCs w:val="22"/>
        </w:rPr>
        <w:t>Review and re-procure public health services to</w:t>
      </w:r>
      <w:r w:rsidR="00221D8F" w:rsidRPr="00FD3434">
        <w:rPr>
          <w:rFonts w:ascii="Arial" w:hAnsi="Arial" w:cs="Arial"/>
          <w:sz w:val="22"/>
          <w:szCs w:val="22"/>
        </w:rPr>
        <w:br/>
      </w:r>
      <w:r w:rsidRPr="00FD3434">
        <w:rPr>
          <w:rFonts w:ascii="Arial" w:hAnsi="Arial" w:cs="Arial"/>
          <w:sz w:val="22"/>
          <w:szCs w:val="22"/>
        </w:rPr>
        <w:t>support healthy behaviours</w:t>
      </w:r>
      <w:r w:rsidR="004C3DD4">
        <w:rPr>
          <w:rFonts w:ascii="Arial" w:hAnsi="Arial" w:cs="Arial"/>
          <w:sz w:val="22"/>
          <w:szCs w:val="22"/>
        </w:rPr>
        <w:tab/>
      </w:r>
      <w:r w:rsidR="000239FB" w:rsidRPr="00FD3434">
        <w:rPr>
          <w:sz w:val="22"/>
          <w:szCs w:val="22"/>
        </w:rPr>
        <w:t>May 20</w:t>
      </w:r>
      <w:r w:rsidR="004C3DD4">
        <w:rPr>
          <w:sz w:val="22"/>
          <w:szCs w:val="22"/>
        </w:rPr>
        <w:t>26</w:t>
      </w:r>
    </w:p>
    <w:p w14:paraId="0A2ADE8D" w14:textId="77777777" w:rsidR="00B40870" w:rsidRPr="008F113C" w:rsidRDefault="00B40870" w:rsidP="008C3A40">
      <w:pPr>
        <w:tabs>
          <w:tab w:val="left" w:pos="1701"/>
          <w:tab w:val="left" w:pos="2977"/>
          <w:tab w:val="right" w:leader="dot" w:pos="10064"/>
          <w:tab w:val="left" w:leader="dot" w:pos="10773"/>
        </w:tabs>
        <w:ind w:left="2977"/>
        <w:rPr>
          <w:rFonts w:ascii="Arial" w:hAnsi="Arial" w:cs="Arial"/>
          <w:sz w:val="22"/>
          <w:szCs w:val="22"/>
        </w:rPr>
      </w:pPr>
    </w:p>
    <w:p w14:paraId="49996E76" w14:textId="77777777" w:rsidR="0079601F" w:rsidRPr="006E7A23" w:rsidRDefault="0079601F" w:rsidP="006E7A23">
      <w:pPr>
        <w:pStyle w:val="Heading3A"/>
      </w:pPr>
      <w:r w:rsidRPr="006E7A23">
        <w:t>Related Actions</w:t>
      </w:r>
    </w:p>
    <w:p w14:paraId="1E2F927D" w14:textId="6D07F56E" w:rsidR="0079601F" w:rsidRPr="00607133" w:rsidRDefault="0079601F" w:rsidP="006E7A23">
      <w:pPr>
        <w:rPr>
          <w:sz w:val="22"/>
          <w:szCs w:val="22"/>
        </w:rPr>
      </w:pPr>
      <w:r w:rsidRPr="00607133">
        <w:rPr>
          <w:sz w:val="22"/>
          <w:szCs w:val="22"/>
        </w:rPr>
        <w:t xml:space="preserve">Action </w:t>
      </w:r>
      <w:r w:rsidR="002A1571">
        <w:rPr>
          <w:sz w:val="22"/>
          <w:szCs w:val="22"/>
        </w:rPr>
        <w:t>C</w:t>
      </w:r>
      <w:r w:rsidRPr="00607133">
        <w:rPr>
          <w:sz w:val="22"/>
          <w:szCs w:val="22"/>
        </w:rPr>
        <w:t>1.1</w:t>
      </w:r>
      <w:r w:rsidRPr="00607133">
        <w:rPr>
          <w:sz w:val="22"/>
          <w:szCs w:val="22"/>
        </w:rPr>
        <w:tab/>
      </w:r>
      <w:r w:rsidRPr="00607133" w:rsidDel="001C5F1C">
        <w:rPr>
          <w:sz w:val="22"/>
          <w:szCs w:val="22"/>
        </w:rPr>
        <w:t>Deliver Operation Town Centres</w:t>
      </w:r>
    </w:p>
    <w:p w14:paraId="51B28B5E" w14:textId="655F7538" w:rsidR="0079601F" w:rsidRPr="00607133" w:rsidRDefault="0079601F" w:rsidP="006E7A23">
      <w:pPr>
        <w:rPr>
          <w:sz w:val="22"/>
          <w:szCs w:val="22"/>
        </w:rPr>
      </w:pPr>
      <w:r w:rsidRPr="00607133">
        <w:rPr>
          <w:sz w:val="22"/>
          <w:szCs w:val="22"/>
        </w:rPr>
        <w:t xml:space="preserve">Action </w:t>
      </w:r>
      <w:r w:rsidR="002A1571">
        <w:rPr>
          <w:sz w:val="22"/>
          <w:szCs w:val="22"/>
        </w:rPr>
        <w:t>C</w:t>
      </w:r>
      <w:r w:rsidR="006E290D" w:rsidRPr="00607133">
        <w:rPr>
          <w:sz w:val="22"/>
          <w:szCs w:val="22"/>
        </w:rPr>
        <w:t>2.1</w:t>
      </w:r>
      <w:r w:rsidR="006E290D" w:rsidRPr="00607133">
        <w:rPr>
          <w:sz w:val="22"/>
          <w:szCs w:val="22"/>
        </w:rPr>
        <w:tab/>
        <w:t>Fully embed the Family Hub model across Torbay</w:t>
      </w:r>
    </w:p>
    <w:p w14:paraId="0B263E03" w14:textId="3EFE630B" w:rsidR="00C22630" w:rsidRPr="00607133" w:rsidRDefault="00C22630" w:rsidP="006E7A23">
      <w:pPr>
        <w:rPr>
          <w:sz w:val="22"/>
          <w:szCs w:val="22"/>
        </w:rPr>
      </w:pPr>
      <w:r w:rsidRPr="00607133">
        <w:rPr>
          <w:sz w:val="22"/>
          <w:szCs w:val="22"/>
        </w:rPr>
        <w:t xml:space="preserve">Action </w:t>
      </w:r>
      <w:r w:rsidR="002A1571">
        <w:rPr>
          <w:sz w:val="22"/>
          <w:szCs w:val="22"/>
        </w:rPr>
        <w:t>C</w:t>
      </w:r>
      <w:r w:rsidR="0029657E">
        <w:rPr>
          <w:sz w:val="22"/>
          <w:szCs w:val="22"/>
        </w:rPr>
        <w:t>7</w:t>
      </w:r>
      <w:r w:rsidRPr="00607133">
        <w:rPr>
          <w:sz w:val="22"/>
          <w:szCs w:val="22"/>
        </w:rPr>
        <w:t>.2</w:t>
      </w:r>
      <w:r w:rsidRPr="00607133">
        <w:rPr>
          <w:sz w:val="22"/>
          <w:szCs w:val="22"/>
        </w:rPr>
        <w:tab/>
        <w:t>Support young people who experience SEND to live independently</w:t>
      </w:r>
    </w:p>
    <w:p w14:paraId="792BC25C" w14:textId="7B93D7BA" w:rsidR="0062674D" w:rsidRDefault="0062674D" w:rsidP="00C80C83">
      <w:pPr>
        <w:pStyle w:val="Heading2"/>
        <w:keepNext w:val="0"/>
        <w:keepLines w:val="0"/>
      </w:pPr>
      <w:r w:rsidRPr="0062674D">
        <w:t>Performance indicators</w:t>
      </w:r>
    </w:p>
    <w:p w14:paraId="3616CCF8" w14:textId="64246249" w:rsidR="00CB031D" w:rsidRPr="00CB031D" w:rsidRDefault="00CB031D" w:rsidP="00C80C83">
      <w:pPr>
        <w:pStyle w:val="Heading4"/>
        <w:keepNext w:val="0"/>
        <w:keepLines w:val="0"/>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65A2E16A" w14:textId="44F44704" w:rsidTr="000038F9">
        <w:tc>
          <w:tcPr>
            <w:tcW w:w="5556" w:type="dxa"/>
          </w:tcPr>
          <w:p w14:paraId="3BBE8AFE" w14:textId="77777777" w:rsidR="003327AC" w:rsidRPr="00E5337B" w:rsidRDefault="003327AC" w:rsidP="003327A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17E6F470" w14:textId="029C2845"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123C2F14" w14:textId="74713542"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3B2F7473"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29E6C332" w14:textId="2693253D"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6A5536CC" w14:textId="7608573E"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E5337B" w14:paraId="1FFBED8F" w14:textId="1483B6CB" w:rsidTr="000038F9">
        <w:tc>
          <w:tcPr>
            <w:tcW w:w="5556" w:type="dxa"/>
          </w:tcPr>
          <w:p w14:paraId="34AE9645" w14:textId="4BB7E203" w:rsidR="003327AC" w:rsidRPr="0019268D" w:rsidRDefault="003327AC" w:rsidP="00C80C83">
            <w:pPr>
              <w:rPr>
                <w:rFonts w:ascii="Arial" w:hAnsi="Arial" w:cs="Arial"/>
                <w:sz w:val="20"/>
                <w:szCs w:val="20"/>
              </w:rPr>
            </w:pPr>
            <w:r>
              <w:rPr>
                <w:rFonts w:ascii="Arial" w:hAnsi="Arial" w:cs="Arial"/>
                <w:sz w:val="20"/>
                <w:szCs w:val="20"/>
              </w:rPr>
              <w:t xml:space="preserve">BP12 </w:t>
            </w:r>
            <w:r w:rsidRPr="003819B2">
              <w:rPr>
                <w:rFonts w:ascii="Arial" w:hAnsi="Arial" w:cs="Arial"/>
                <w:sz w:val="20"/>
                <w:szCs w:val="20"/>
              </w:rPr>
              <w:t>Percentage of physically inactive adults</w:t>
            </w:r>
          </w:p>
        </w:tc>
        <w:tc>
          <w:tcPr>
            <w:tcW w:w="1247" w:type="dxa"/>
            <w:vAlign w:val="center"/>
          </w:tcPr>
          <w:p w14:paraId="28C7AB16" w14:textId="233515B5" w:rsidR="003327AC" w:rsidRPr="0083794D" w:rsidRDefault="00BA593F" w:rsidP="008938CC">
            <w:pPr>
              <w:tabs>
                <w:tab w:val="left" w:pos="1843"/>
                <w:tab w:val="left" w:pos="3686"/>
                <w:tab w:val="left" w:leader="dot" w:pos="12758"/>
              </w:tabs>
              <w:spacing w:line="240" w:lineRule="auto"/>
              <w:jc w:val="center"/>
              <w:rPr>
                <w:sz w:val="20"/>
                <w:szCs w:val="20"/>
              </w:rPr>
            </w:pPr>
            <w:r>
              <w:rPr>
                <w:sz w:val="20"/>
                <w:szCs w:val="20"/>
              </w:rPr>
              <w:t>24.1</w:t>
            </w:r>
            <w:r w:rsidR="004A295A">
              <w:rPr>
                <w:sz w:val="20"/>
                <w:szCs w:val="20"/>
              </w:rPr>
              <w:t>%</w:t>
            </w:r>
          </w:p>
        </w:tc>
        <w:tc>
          <w:tcPr>
            <w:tcW w:w="1247" w:type="dxa"/>
            <w:vAlign w:val="center"/>
          </w:tcPr>
          <w:p w14:paraId="0EFB328D" w14:textId="3BCE154A" w:rsidR="003327AC" w:rsidRPr="0083794D" w:rsidRDefault="000917F0" w:rsidP="008938CC">
            <w:pPr>
              <w:tabs>
                <w:tab w:val="left" w:pos="1843"/>
                <w:tab w:val="left" w:pos="3686"/>
                <w:tab w:val="left" w:leader="dot" w:pos="12758"/>
              </w:tabs>
              <w:spacing w:line="240" w:lineRule="auto"/>
              <w:jc w:val="center"/>
              <w:rPr>
                <w:sz w:val="20"/>
                <w:szCs w:val="20"/>
              </w:rPr>
            </w:pPr>
            <w:r>
              <w:rPr>
                <w:rFonts w:ascii="Arial" w:hAnsi="Arial" w:cs="Arial"/>
                <w:sz w:val="20"/>
                <w:szCs w:val="20"/>
              </w:rPr>
              <w:t>21.8%</w:t>
            </w:r>
          </w:p>
        </w:tc>
        <w:tc>
          <w:tcPr>
            <w:tcW w:w="1247" w:type="dxa"/>
            <w:vAlign w:val="center"/>
          </w:tcPr>
          <w:p w14:paraId="55CF109B" w14:textId="0DA7670E" w:rsidR="003327AC" w:rsidRPr="0083794D" w:rsidRDefault="003553EB" w:rsidP="008938CC">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Not yet published</w:t>
            </w:r>
          </w:p>
        </w:tc>
        <w:tc>
          <w:tcPr>
            <w:tcW w:w="1247" w:type="dxa"/>
          </w:tcPr>
          <w:p w14:paraId="1C083608" w14:textId="3B71B7F8" w:rsidR="003327AC" w:rsidRPr="005516FA" w:rsidRDefault="000028B1" w:rsidP="008938CC">
            <w:pPr>
              <w:tabs>
                <w:tab w:val="left" w:pos="1843"/>
                <w:tab w:val="left" w:pos="3686"/>
                <w:tab w:val="left" w:leader="dot" w:pos="12758"/>
              </w:tabs>
              <w:spacing w:line="240" w:lineRule="auto"/>
              <w:jc w:val="center"/>
              <w:rPr>
                <w:rFonts w:ascii="Arial" w:hAnsi="Arial" w:cs="Arial"/>
                <w:sz w:val="20"/>
                <w:szCs w:val="20"/>
              </w:rPr>
            </w:pPr>
            <w:r w:rsidRPr="005516FA">
              <w:rPr>
                <w:rFonts w:ascii="Arial" w:hAnsi="Arial" w:cs="Arial"/>
                <w:sz w:val="20"/>
                <w:szCs w:val="20"/>
              </w:rPr>
              <w:t>Monitoring only</w:t>
            </w:r>
          </w:p>
        </w:tc>
      </w:tr>
      <w:tr w:rsidR="003327AC" w:rsidRPr="00E5337B" w14:paraId="6161836E" w14:textId="3787E240" w:rsidTr="000038F9">
        <w:tc>
          <w:tcPr>
            <w:tcW w:w="5556" w:type="dxa"/>
          </w:tcPr>
          <w:p w14:paraId="3C1F13B4" w14:textId="3CDABADF" w:rsidR="003327AC" w:rsidRPr="0019268D" w:rsidRDefault="003327AC" w:rsidP="0062674D">
            <w:pPr>
              <w:rPr>
                <w:rFonts w:ascii="Arial" w:hAnsi="Arial" w:cs="Arial"/>
                <w:sz w:val="20"/>
                <w:szCs w:val="20"/>
              </w:rPr>
            </w:pPr>
            <w:r>
              <w:rPr>
                <w:rFonts w:ascii="Arial" w:hAnsi="Arial" w:cs="Arial"/>
                <w:sz w:val="20"/>
                <w:szCs w:val="20"/>
              </w:rPr>
              <w:t xml:space="preserve">BP13 </w:t>
            </w:r>
            <w:r w:rsidRPr="003819B2">
              <w:rPr>
                <w:rFonts w:ascii="Arial" w:hAnsi="Arial" w:cs="Arial"/>
                <w:sz w:val="20"/>
                <w:szCs w:val="20"/>
              </w:rPr>
              <w:t xml:space="preserve">The estimated proportion of people who are dependent on opiates and/or crack cocaine, not in the treatment system </w:t>
            </w:r>
          </w:p>
        </w:tc>
        <w:tc>
          <w:tcPr>
            <w:tcW w:w="1247" w:type="dxa"/>
            <w:vAlign w:val="center"/>
          </w:tcPr>
          <w:p w14:paraId="0F43B271" w14:textId="53A70357" w:rsidR="003327AC" w:rsidRPr="0083794D" w:rsidRDefault="003327AC" w:rsidP="008938CC">
            <w:pPr>
              <w:tabs>
                <w:tab w:val="left" w:pos="1843"/>
                <w:tab w:val="left" w:pos="3686"/>
                <w:tab w:val="left" w:leader="dot" w:pos="12758"/>
              </w:tabs>
              <w:spacing w:line="240" w:lineRule="auto"/>
              <w:jc w:val="center"/>
              <w:rPr>
                <w:sz w:val="20"/>
                <w:szCs w:val="20"/>
              </w:rPr>
            </w:pPr>
            <w:r w:rsidRPr="003819B2">
              <w:rPr>
                <w:rFonts w:ascii="Arial" w:eastAsia="Times New Roman" w:hAnsi="Arial" w:cs="Arial"/>
                <w:sz w:val="20"/>
                <w:szCs w:val="20"/>
                <w:lang w:eastAsia="en-GB"/>
              </w:rPr>
              <w:t>43.0%</w:t>
            </w:r>
          </w:p>
        </w:tc>
        <w:tc>
          <w:tcPr>
            <w:tcW w:w="1247" w:type="dxa"/>
            <w:vAlign w:val="center"/>
          </w:tcPr>
          <w:p w14:paraId="3321488E" w14:textId="4A846992" w:rsidR="003327AC" w:rsidRPr="0083794D" w:rsidRDefault="004B2356" w:rsidP="008938CC">
            <w:pPr>
              <w:tabs>
                <w:tab w:val="left" w:pos="1843"/>
                <w:tab w:val="left" w:pos="3686"/>
                <w:tab w:val="left" w:leader="dot" w:pos="12758"/>
              </w:tabs>
              <w:spacing w:line="240" w:lineRule="auto"/>
              <w:jc w:val="center"/>
              <w:rPr>
                <w:sz w:val="20"/>
                <w:szCs w:val="20"/>
              </w:rPr>
            </w:pPr>
            <w:r>
              <w:rPr>
                <w:rFonts w:ascii="Arial" w:hAnsi="Arial" w:cs="Arial"/>
                <w:sz w:val="20"/>
                <w:szCs w:val="20"/>
              </w:rPr>
              <w:t>45</w:t>
            </w:r>
            <w:r w:rsidR="008521DB">
              <w:rPr>
                <w:rFonts w:ascii="Arial" w:hAnsi="Arial" w:cs="Arial"/>
                <w:sz w:val="20"/>
                <w:szCs w:val="20"/>
              </w:rPr>
              <w:t>.0</w:t>
            </w:r>
            <w:r w:rsidR="003327AC" w:rsidRPr="00FE79F4">
              <w:rPr>
                <w:rFonts w:ascii="Arial" w:hAnsi="Arial" w:cs="Arial"/>
                <w:sz w:val="20"/>
                <w:szCs w:val="20"/>
              </w:rPr>
              <w:t>%</w:t>
            </w:r>
          </w:p>
        </w:tc>
        <w:tc>
          <w:tcPr>
            <w:tcW w:w="1247" w:type="dxa"/>
            <w:vAlign w:val="center"/>
          </w:tcPr>
          <w:p w14:paraId="1EE94F92" w14:textId="4B9FC2C3" w:rsidR="003327AC" w:rsidRPr="0083794D" w:rsidRDefault="005968EF" w:rsidP="008938CC">
            <w:pPr>
              <w:tabs>
                <w:tab w:val="left" w:pos="1843"/>
                <w:tab w:val="left" w:pos="3686"/>
                <w:tab w:val="left" w:leader="dot" w:pos="12758"/>
              </w:tabs>
              <w:spacing w:line="240" w:lineRule="auto"/>
              <w:jc w:val="center"/>
              <w:rPr>
                <w:sz w:val="20"/>
                <w:szCs w:val="20"/>
              </w:rPr>
            </w:pPr>
            <w:r>
              <w:rPr>
                <w:sz w:val="20"/>
                <w:szCs w:val="20"/>
              </w:rPr>
              <w:t>48.1%</w:t>
            </w:r>
          </w:p>
        </w:tc>
        <w:tc>
          <w:tcPr>
            <w:tcW w:w="1247" w:type="dxa"/>
            <w:vAlign w:val="center"/>
          </w:tcPr>
          <w:p w14:paraId="72FF8CCF" w14:textId="028412F5" w:rsidR="003327AC" w:rsidRPr="005516FA" w:rsidRDefault="00CA1266" w:rsidP="008938CC">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45%</w:t>
            </w:r>
          </w:p>
        </w:tc>
      </w:tr>
      <w:tr w:rsidR="003327AC" w:rsidRPr="00E5337B" w14:paraId="5E1EF257" w14:textId="3DA7FF96" w:rsidTr="000038F9">
        <w:tc>
          <w:tcPr>
            <w:tcW w:w="5556" w:type="dxa"/>
          </w:tcPr>
          <w:p w14:paraId="7E186497" w14:textId="63EE262C" w:rsidR="003327AC" w:rsidRPr="0019268D" w:rsidRDefault="003327AC" w:rsidP="0062674D">
            <w:pPr>
              <w:rPr>
                <w:rFonts w:ascii="Arial" w:hAnsi="Arial" w:cs="Arial"/>
                <w:sz w:val="20"/>
                <w:szCs w:val="20"/>
              </w:rPr>
            </w:pPr>
            <w:r>
              <w:rPr>
                <w:rFonts w:ascii="Arial" w:hAnsi="Arial" w:cs="Arial"/>
                <w:sz w:val="20"/>
                <w:szCs w:val="20"/>
              </w:rPr>
              <w:t xml:space="preserve">BP14 </w:t>
            </w:r>
            <w:r w:rsidRPr="003819B2">
              <w:rPr>
                <w:rFonts w:ascii="Arial" w:hAnsi="Arial" w:cs="Arial"/>
                <w:sz w:val="20"/>
                <w:szCs w:val="20"/>
              </w:rPr>
              <w:t>The estimated proportion of people who are dependent on alcohol, not in the treatment system</w:t>
            </w:r>
          </w:p>
        </w:tc>
        <w:tc>
          <w:tcPr>
            <w:tcW w:w="1247" w:type="dxa"/>
            <w:vAlign w:val="center"/>
          </w:tcPr>
          <w:p w14:paraId="08D7F2E3" w14:textId="4B13F367" w:rsidR="003327AC" w:rsidRPr="0083794D" w:rsidRDefault="003327AC" w:rsidP="008938CC">
            <w:pPr>
              <w:tabs>
                <w:tab w:val="left" w:pos="1843"/>
                <w:tab w:val="left" w:pos="3686"/>
                <w:tab w:val="left" w:leader="dot" w:pos="12758"/>
              </w:tabs>
              <w:spacing w:line="240" w:lineRule="auto"/>
              <w:jc w:val="center"/>
              <w:rPr>
                <w:sz w:val="20"/>
                <w:szCs w:val="20"/>
              </w:rPr>
            </w:pPr>
            <w:r w:rsidRPr="003819B2">
              <w:rPr>
                <w:rFonts w:ascii="Arial" w:eastAsia="Times New Roman" w:hAnsi="Arial" w:cs="Arial"/>
                <w:sz w:val="20"/>
                <w:szCs w:val="20"/>
                <w:lang w:eastAsia="en-GB"/>
              </w:rPr>
              <w:t>64.9%</w:t>
            </w:r>
          </w:p>
        </w:tc>
        <w:tc>
          <w:tcPr>
            <w:tcW w:w="1247" w:type="dxa"/>
            <w:vAlign w:val="center"/>
          </w:tcPr>
          <w:p w14:paraId="5F8DB605" w14:textId="246BC14F" w:rsidR="003327AC" w:rsidRPr="0083794D" w:rsidRDefault="003327AC" w:rsidP="008938CC">
            <w:pPr>
              <w:tabs>
                <w:tab w:val="left" w:pos="1843"/>
                <w:tab w:val="left" w:pos="3686"/>
                <w:tab w:val="left" w:leader="dot" w:pos="12758"/>
              </w:tabs>
              <w:spacing w:line="240" w:lineRule="auto"/>
              <w:jc w:val="center"/>
              <w:rPr>
                <w:sz w:val="20"/>
                <w:szCs w:val="20"/>
              </w:rPr>
            </w:pPr>
            <w:r w:rsidRPr="00FE79F4">
              <w:rPr>
                <w:rFonts w:ascii="Arial" w:hAnsi="Arial" w:cs="Arial"/>
                <w:sz w:val="20"/>
                <w:szCs w:val="20"/>
              </w:rPr>
              <w:t>59%</w:t>
            </w:r>
          </w:p>
        </w:tc>
        <w:tc>
          <w:tcPr>
            <w:tcW w:w="1247" w:type="dxa"/>
            <w:vAlign w:val="center"/>
          </w:tcPr>
          <w:p w14:paraId="5A8CC990" w14:textId="0BC6C1CE" w:rsidR="003327AC" w:rsidRPr="0083794D" w:rsidRDefault="005968EF" w:rsidP="008938CC">
            <w:pPr>
              <w:tabs>
                <w:tab w:val="left" w:pos="1843"/>
                <w:tab w:val="left" w:pos="3686"/>
                <w:tab w:val="left" w:leader="dot" w:pos="12758"/>
              </w:tabs>
              <w:spacing w:line="240" w:lineRule="auto"/>
              <w:jc w:val="center"/>
              <w:rPr>
                <w:sz w:val="20"/>
                <w:szCs w:val="20"/>
              </w:rPr>
            </w:pPr>
            <w:r>
              <w:rPr>
                <w:sz w:val="20"/>
                <w:szCs w:val="20"/>
              </w:rPr>
              <w:t>62.3%</w:t>
            </w:r>
          </w:p>
        </w:tc>
        <w:tc>
          <w:tcPr>
            <w:tcW w:w="1247" w:type="dxa"/>
            <w:vAlign w:val="center"/>
          </w:tcPr>
          <w:p w14:paraId="7104E0DA" w14:textId="1C42F7B6" w:rsidR="003327AC" w:rsidRPr="005516FA" w:rsidRDefault="00CA1266" w:rsidP="008938CC">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58%</w:t>
            </w:r>
          </w:p>
        </w:tc>
      </w:tr>
      <w:tr w:rsidR="003327AC" w:rsidRPr="00E5337B" w14:paraId="55188D10" w14:textId="66273B2B" w:rsidTr="000038F9">
        <w:tc>
          <w:tcPr>
            <w:tcW w:w="5556" w:type="dxa"/>
          </w:tcPr>
          <w:p w14:paraId="4F5F2F36" w14:textId="7AA6DE4C" w:rsidR="003327AC" w:rsidRPr="0019268D" w:rsidRDefault="003327AC" w:rsidP="0062674D">
            <w:pPr>
              <w:rPr>
                <w:rFonts w:ascii="Arial" w:hAnsi="Arial" w:cs="Arial"/>
                <w:sz w:val="20"/>
                <w:szCs w:val="20"/>
              </w:rPr>
            </w:pPr>
            <w:r>
              <w:rPr>
                <w:rFonts w:ascii="Arial" w:hAnsi="Arial" w:cs="Arial"/>
                <w:sz w:val="20"/>
                <w:szCs w:val="20"/>
              </w:rPr>
              <w:t xml:space="preserve">BP15 </w:t>
            </w:r>
            <w:r w:rsidRPr="003819B2">
              <w:rPr>
                <w:rFonts w:ascii="Arial" w:hAnsi="Arial" w:cs="Arial"/>
                <w:sz w:val="20"/>
                <w:szCs w:val="20"/>
              </w:rPr>
              <w:t>Treatment progress measure (all substances) – showing substantial progress</w:t>
            </w:r>
          </w:p>
        </w:tc>
        <w:tc>
          <w:tcPr>
            <w:tcW w:w="1247" w:type="dxa"/>
            <w:vAlign w:val="center"/>
          </w:tcPr>
          <w:p w14:paraId="11A30176" w14:textId="412EA5DE" w:rsidR="003327AC" w:rsidRPr="0083794D" w:rsidRDefault="003327AC" w:rsidP="008938CC">
            <w:pPr>
              <w:tabs>
                <w:tab w:val="left" w:pos="1843"/>
                <w:tab w:val="left" w:pos="3686"/>
                <w:tab w:val="left" w:leader="dot" w:pos="12758"/>
              </w:tabs>
              <w:spacing w:line="240" w:lineRule="auto"/>
              <w:jc w:val="center"/>
              <w:rPr>
                <w:sz w:val="20"/>
                <w:szCs w:val="20"/>
              </w:rPr>
            </w:pPr>
            <w:r w:rsidRPr="003819B2">
              <w:rPr>
                <w:rFonts w:ascii="Arial" w:eastAsia="Times New Roman" w:hAnsi="Arial" w:cs="Arial"/>
                <w:sz w:val="20"/>
                <w:szCs w:val="20"/>
                <w:lang w:eastAsia="en-GB"/>
              </w:rPr>
              <w:t>54%</w:t>
            </w:r>
          </w:p>
        </w:tc>
        <w:tc>
          <w:tcPr>
            <w:tcW w:w="1247" w:type="dxa"/>
            <w:vAlign w:val="center"/>
          </w:tcPr>
          <w:p w14:paraId="357BD35A" w14:textId="0AD66AD2" w:rsidR="003327AC" w:rsidRPr="0083794D" w:rsidRDefault="003327AC" w:rsidP="008938CC">
            <w:pPr>
              <w:tabs>
                <w:tab w:val="left" w:pos="1843"/>
                <w:tab w:val="left" w:pos="3686"/>
                <w:tab w:val="left" w:leader="dot" w:pos="12758"/>
              </w:tabs>
              <w:spacing w:line="240" w:lineRule="auto"/>
              <w:jc w:val="center"/>
              <w:rPr>
                <w:sz w:val="20"/>
                <w:szCs w:val="20"/>
              </w:rPr>
            </w:pPr>
            <w:r w:rsidRPr="00FE79F4">
              <w:rPr>
                <w:rFonts w:ascii="Arial" w:hAnsi="Arial" w:cs="Arial"/>
                <w:sz w:val="20"/>
                <w:szCs w:val="20"/>
              </w:rPr>
              <w:t>48%</w:t>
            </w:r>
          </w:p>
        </w:tc>
        <w:tc>
          <w:tcPr>
            <w:tcW w:w="1247" w:type="dxa"/>
            <w:vAlign w:val="center"/>
          </w:tcPr>
          <w:p w14:paraId="6A67E21C" w14:textId="0E4652EB" w:rsidR="003327AC" w:rsidRPr="0083794D" w:rsidRDefault="005968EF" w:rsidP="008938CC">
            <w:pPr>
              <w:tabs>
                <w:tab w:val="left" w:pos="1843"/>
                <w:tab w:val="left" w:pos="3686"/>
                <w:tab w:val="left" w:leader="dot" w:pos="12758"/>
              </w:tabs>
              <w:spacing w:line="240" w:lineRule="auto"/>
              <w:jc w:val="center"/>
              <w:rPr>
                <w:sz w:val="20"/>
                <w:szCs w:val="20"/>
              </w:rPr>
            </w:pPr>
            <w:r>
              <w:rPr>
                <w:sz w:val="20"/>
                <w:szCs w:val="20"/>
              </w:rPr>
              <w:t>44%</w:t>
            </w:r>
          </w:p>
        </w:tc>
        <w:tc>
          <w:tcPr>
            <w:tcW w:w="1247" w:type="dxa"/>
            <w:vAlign w:val="center"/>
          </w:tcPr>
          <w:p w14:paraId="0A15DF2E" w14:textId="04776FA8" w:rsidR="003327AC" w:rsidRPr="005516FA" w:rsidRDefault="00CA1266" w:rsidP="008938CC">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48%</w:t>
            </w:r>
          </w:p>
        </w:tc>
      </w:tr>
    </w:tbl>
    <w:p w14:paraId="76307327" w14:textId="5DF2BD4F" w:rsidR="0062674D" w:rsidRPr="00FA47A0" w:rsidRDefault="00FA47A0" w:rsidP="00F606B2">
      <w:pPr>
        <w:pStyle w:val="Heading2"/>
      </w:pPr>
      <w:r w:rsidRPr="00FA47A0">
        <w:t>Outcomes</w:t>
      </w:r>
    </w:p>
    <w:p w14:paraId="56F06EC9" w14:textId="77777777" w:rsidR="00E81E77" w:rsidRPr="005B5886" w:rsidRDefault="00E81E77" w:rsidP="00F606B2">
      <w:pPr>
        <w:pStyle w:val="squarebullets"/>
        <w:keepNext/>
        <w:ind w:left="357" w:hanging="357"/>
        <w:contextualSpacing w:val="0"/>
      </w:pPr>
      <w:r w:rsidRPr="005B5886">
        <w:t>Fewer children need to be cared for by the Council</w:t>
      </w:r>
    </w:p>
    <w:p w14:paraId="0EF88F27" w14:textId="77777777" w:rsidR="00F105F1" w:rsidRPr="005B5886" w:rsidRDefault="00F105F1" w:rsidP="00F606B2">
      <w:pPr>
        <w:pStyle w:val="squarebullets"/>
        <w:keepNext/>
        <w:ind w:left="357" w:hanging="357"/>
        <w:contextualSpacing w:val="0"/>
      </w:pPr>
      <w:r w:rsidRPr="005B5886">
        <w:t>All residents are supported to live independent, healthy, active lives, without the need for long-term services</w:t>
      </w:r>
    </w:p>
    <w:p w14:paraId="31009ACF" w14:textId="7D5C0A10" w:rsidR="00E81E77" w:rsidRPr="005B5886" w:rsidRDefault="00E81E77" w:rsidP="00F606B2">
      <w:pPr>
        <w:pStyle w:val="squarebullets"/>
        <w:keepNext/>
        <w:ind w:left="357" w:hanging="357"/>
        <w:contextualSpacing w:val="0"/>
      </w:pPr>
      <w:r w:rsidRPr="005B5886">
        <w:t xml:space="preserve">Young people in receipt of services from </w:t>
      </w:r>
      <w:r w:rsidR="00B65DEE">
        <w:t>C</w:t>
      </w:r>
      <w:r w:rsidRPr="005B5886">
        <w:t xml:space="preserve">hildren’s </w:t>
      </w:r>
      <w:r w:rsidR="00B65DEE">
        <w:t>S</w:t>
      </w:r>
      <w:r w:rsidRPr="005B5886">
        <w:t>ervices are prepared for adulthood</w:t>
      </w:r>
    </w:p>
    <w:p w14:paraId="7F3FD18F" w14:textId="77777777" w:rsidR="00E81E77" w:rsidRPr="005B5886" w:rsidRDefault="00E81E77" w:rsidP="00E81E77">
      <w:pPr>
        <w:pStyle w:val="squarebullets"/>
        <w:ind w:left="357" w:hanging="357"/>
        <w:contextualSpacing w:val="0"/>
      </w:pPr>
      <w:r w:rsidRPr="005B5886">
        <w:t>People with care and support needs feel empowered and can access good or outstanding quality and tailored care and support</w:t>
      </w:r>
    </w:p>
    <w:p w14:paraId="4E575D66" w14:textId="77777777" w:rsidR="00E81E77" w:rsidRPr="005B5886" w:rsidRDefault="00E81E77" w:rsidP="00E81E77">
      <w:pPr>
        <w:pStyle w:val="squarebullets"/>
        <w:ind w:left="357" w:hanging="357"/>
        <w:contextualSpacing w:val="0"/>
      </w:pPr>
      <w:r w:rsidRPr="005B5886">
        <w:lastRenderedPageBreak/>
        <w:t>Carers are identified quickly and provided with the information, advice and support services they need</w:t>
      </w:r>
    </w:p>
    <w:p w14:paraId="3135D31E" w14:textId="77777777" w:rsidR="00BA54BA" w:rsidRPr="005B5886" w:rsidRDefault="00BA54BA" w:rsidP="00BA54BA">
      <w:pPr>
        <w:pStyle w:val="squarebullets"/>
        <w:ind w:left="357" w:hanging="357"/>
        <w:contextualSpacing w:val="0"/>
      </w:pPr>
      <w:r w:rsidRPr="005B5886">
        <w:t>Gaps in healthy life expectancy between affluent and deprived areas of Torbay are reduced</w:t>
      </w:r>
    </w:p>
    <w:p w14:paraId="19E96976" w14:textId="77777777" w:rsidR="008E7CCA" w:rsidRPr="005B5886" w:rsidRDefault="008E7CCA" w:rsidP="008E7CCA">
      <w:pPr>
        <w:pStyle w:val="squarebullets"/>
        <w:ind w:left="357" w:hanging="357"/>
        <w:contextualSpacing w:val="0"/>
      </w:pPr>
      <w:r w:rsidRPr="005B5886">
        <w:t>People feel that their physical and mental wellbeing is as good as possible</w:t>
      </w:r>
    </w:p>
    <w:p w14:paraId="23346FF7" w14:textId="77777777" w:rsidR="000D126E" w:rsidRDefault="000D126E">
      <w:pPr>
        <w:spacing w:line="264" w:lineRule="auto"/>
        <w:rPr>
          <w:rFonts w:asciiTheme="majorHAnsi" w:eastAsiaTheme="majorEastAsia" w:hAnsiTheme="majorHAnsi" w:cstheme="majorBidi"/>
          <w:color w:val="002F6C" w:themeColor="text1"/>
          <w:sz w:val="32"/>
          <w:szCs w:val="28"/>
        </w:rPr>
      </w:pPr>
      <w:bookmarkStart w:id="15" w:name="_Toc167098135"/>
      <w:r>
        <w:br w:type="page"/>
      </w:r>
    </w:p>
    <w:p w14:paraId="1746345F" w14:textId="5F0D7AFF" w:rsidR="00F105F1" w:rsidRPr="00CC037C" w:rsidRDefault="008E7CCA" w:rsidP="00CB6B12">
      <w:pPr>
        <w:pStyle w:val="Heading2A"/>
      </w:pPr>
      <w:r w:rsidRPr="00CC037C">
        <w:lastRenderedPageBreak/>
        <w:t xml:space="preserve">Priority </w:t>
      </w:r>
      <w:r w:rsidR="00C45839">
        <w:t>C</w:t>
      </w:r>
      <w:r w:rsidRPr="00CC037C">
        <w:t>4:</w:t>
      </w:r>
      <w:r w:rsidRPr="00CC037C">
        <w:tab/>
        <w:t>Provide the best care and support available so that residents are empowered to achieve what matters most to them</w:t>
      </w:r>
      <w:bookmarkEnd w:id="15"/>
    </w:p>
    <w:p w14:paraId="58872CD6" w14:textId="6402866B" w:rsidR="00587747" w:rsidRPr="00305DEC" w:rsidRDefault="00587747" w:rsidP="00305DEC">
      <w:pPr>
        <w:pStyle w:val="Heading3A"/>
      </w:pPr>
      <w:bookmarkStart w:id="16" w:name="_Toc167098136"/>
      <w:r w:rsidRPr="00305DEC">
        <w:t xml:space="preserve">Action </w:t>
      </w:r>
      <w:r w:rsidR="00C45839">
        <w:t>C</w:t>
      </w:r>
      <w:r w:rsidRPr="00305DEC">
        <w:t>4.1</w:t>
      </w:r>
      <w:r w:rsidRPr="00305DEC">
        <w:tab/>
        <w:t>Agree and program the Memorandum of Understanding for Adult Social Care with Torbay and South Devon NHS Foundation Trust, and associated financial transformation plan</w:t>
      </w:r>
      <w:bookmarkEnd w:id="16"/>
    </w:p>
    <w:p w14:paraId="6A2BED56" w14:textId="327A42D4" w:rsidR="00FA7D73" w:rsidRPr="00FD3434" w:rsidRDefault="002B41E7" w:rsidP="000017C0">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Pr>
          <w:rFonts w:ascii="Arial" w:hAnsi="Arial" w:cs="Arial"/>
          <w:sz w:val="22"/>
          <w:szCs w:val="22"/>
        </w:rPr>
        <w:tab/>
      </w:r>
      <w:r w:rsidR="00FA7D73" w:rsidRPr="00FD3434">
        <w:rPr>
          <w:rFonts w:ascii="Arial" w:hAnsi="Arial" w:cs="Arial"/>
          <w:sz w:val="22"/>
          <w:szCs w:val="22"/>
        </w:rPr>
        <w:t xml:space="preserve">Digital front door </w:t>
      </w:r>
      <w:r w:rsidR="70507A7D" w:rsidRPr="00FD3434">
        <w:rPr>
          <w:rFonts w:ascii="Arial" w:hAnsi="Arial" w:cs="Arial"/>
          <w:sz w:val="22"/>
          <w:szCs w:val="22"/>
        </w:rPr>
        <w:t>for Adult Social care contacts</w:t>
      </w:r>
      <w:r w:rsidR="00FA7D73" w:rsidRPr="00FD3434">
        <w:rPr>
          <w:rFonts w:ascii="Arial" w:hAnsi="Arial" w:cs="Arial"/>
          <w:sz w:val="22"/>
          <w:szCs w:val="22"/>
        </w:rPr>
        <w:t xml:space="preserve"> implemented</w:t>
      </w:r>
      <w:r w:rsidR="00002069" w:rsidRPr="00FD3434">
        <w:rPr>
          <w:rFonts w:ascii="Arial" w:hAnsi="Arial" w:cs="Arial"/>
          <w:sz w:val="22"/>
          <w:szCs w:val="22"/>
        </w:rPr>
        <w:tab/>
      </w:r>
      <w:r w:rsidR="00712889" w:rsidRPr="00FD3434">
        <w:rPr>
          <w:rFonts w:ascii="Arial" w:hAnsi="Arial" w:cs="Arial"/>
          <w:sz w:val="22"/>
          <w:szCs w:val="22"/>
        </w:rPr>
        <w:t>July</w:t>
      </w:r>
      <w:r w:rsidR="00FA7D73" w:rsidRPr="00FD3434">
        <w:rPr>
          <w:rFonts w:ascii="Arial" w:hAnsi="Arial" w:cs="Arial"/>
          <w:sz w:val="22"/>
          <w:szCs w:val="22"/>
        </w:rPr>
        <w:t xml:space="preserve"> 2025</w:t>
      </w:r>
    </w:p>
    <w:p w14:paraId="585DB60E" w14:textId="17629CE7" w:rsidR="000017C0" w:rsidRPr="00FD3434" w:rsidRDefault="000017C0" w:rsidP="000017C0">
      <w:pPr>
        <w:tabs>
          <w:tab w:val="left" w:pos="1701"/>
          <w:tab w:val="left" w:pos="2977"/>
          <w:tab w:val="right" w:leader="dot" w:pos="10064"/>
          <w:tab w:val="left" w:leader="dot" w:pos="10773"/>
        </w:tabs>
        <w:ind w:left="4253" w:hanging="1276"/>
        <w:rPr>
          <w:rFonts w:ascii="Arial" w:hAnsi="Arial" w:cs="Arial"/>
          <w:sz w:val="22"/>
          <w:szCs w:val="22"/>
        </w:rPr>
      </w:pPr>
      <w:r w:rsidRPr="00FD3434">
        <w:rPr>
          <w:rFonts w:ascii="Arial" w:hAnsi="Arial" w:cs="Arial"/>
          <w:sz w:val="22"/>
          <w:szCs w:val="22"/>
        </w:rPr>
        <w:t>Technology enabled care offer</w:t>
      </w:r>
      <w:r w:rsidRPr="00FD3434">
        <w:rPr>
          <w:rFonts w:ascii="Arial" w:hAnsi="Arial" w:cs="Arial"/>
          <w:sz w:val="22"/>
          <w:szCs w:val="22"/>
        </w:rPr>
        <w:tab/>
        <w:t>August 2025</w:t>
      </w:r>
    </w:p>
    <w:p w14:paraId="5751565F" w14:textId="3D2A143F" w:rsidR="002360FE" w:rsidRPr="00FD3434" w:rsidRDefault="002360FE" w:rsidP="00002069">
      <w:pPr>
        <w:tabs>
          <w:tab w:val="left" w:pos="1701"/>
          <w:tab w:val="left" w:pos="2977"/>
          <w:tab w:val="right" w:leader="dot" w:pos="10064"/>
          <w:tab w:val="left" w:leader="dot" w:pos="10773"/>
        </w:tabs>
        <w:ind w:left="4253" w:hanging="1276"/>
        <w:rPr>
          <w:rFonts w:ascii="Arial" w:hAnsi="Arial" w:cs="Arial"/>
          <w:sz w:val="22"/>
          <w:szCs w:val="22"/>
        </w:rPr>
      </w:pPr>
      <w:r w:rsidRPr="00FD3434">
        <w:rPr>
          <w:rFonts w:ascii="Arial" w:hAnsi="Arial" w:cs="Arial"/>
          <w:sz w:val="22"/>
          <w:szCs w:val="22"/>
        </w:rPr>
        <w:t xml:space="preserve">New </w:t>
      </w:r>
      <w:r w:rsidR="4696DEA4" w:rsidRPr="1D475CFF">
        <w:rPr>
          <w:rFonts w:ascii="Arial" w:hAnsi="Arial" w:cs="Arial"/>
          <w:sz w:val="22"/>
          <w:szCs w:val="22"/>
        </w:rPr>
        <w:t>community</w:t>
      </w:r>
      <w:r w:rsidRPr="00FD3434">
        <w:rPr>
          <w:rFonts w:ascii="Arial" w:hAnsi="Arial" w:cs="Arial"/>
          <w:sz w:val="22"/>
          <w:szCs w:val="22"/>
        </w:rPr>
        <w:t xml:space="preserve"> offer in place</w:t>
      </w:r>
      <w:r w:rsidR="00D516C6">
        <w:rPr>
          <w:rFonts w:ascii="Arial" w:hAnsi="Arial" w:cs="Arial"/>
          <w:sz w:val="22"/>
          <w:szCs w:val="22"/>
        </w:rPr>
        <w:tab/>
      </w:r>
      <w:r w:rsidR="3BAFC0E7" w:rsidRPr="1D475CFF">
        <w:rPr>
          <w:rFonts w:ascii="Arial" w:hAnsi="Arial" w:cs="Arial"/>
          <w:sz w:val="22"/>
          <w:szCs w:val="22"/>
        </w:rPr>
        <w:t>September</w:t>
      </w:r>
      <w:r w:rsidRPr="00FD3434">
        <w:rPr>
          <w:rFonts w:ascii="Arial" w:hAnsi="Arial" w:cs="Arial"/>
          <w:sz w:val="22"/>
          <w:szCs w:val="22"/>
        </w:rPr>
        <w:t xml:space="preserve"> 2025</w:t>
      </w:r>
    </w:p>
    <w:p w14:paraId="3F140C6B" w14:textId="125795EC" w:rsidR="002360FE" w:rsidRPr="00FD3434" w:rsidRDefault="002360FE" w:rsidP="00002069">
      <w:pPr>
        <w:tabs>
          <w:tab w:val="left" w:pos="1701"/>
          <w:tab w:val="left" w:pos="2977"/>
          <w:tab w:val="right" w:leader="dot" w:pos="10064"/>
          <w:tab w:val="left" w:leader="dot" w:pos="10773"/>
        </w:tabs>
        <w:ind w:left="4253" w:hanging="1276"/>
        <w:rPr>
          <w:rFonts w:ascii="Arial" w:hAnsi="Arial" w:cs="Arial"/>
          <w:sz w:val="22"/>
          <w:szCs w:val="22"/>
        </w:rPr>
      </w:pPr>
      <w:r w:rsidRPr="00FD3434">
        <w:rPr>
          <w:rFonts w:ascii="Arial" w:hAnsi="Arial" w:cs="Arial"/>
          <w:sz w:val="22"/>
          <w:szCs w:val="22"/>
        </w:rPr>
        <w:t>New operating model designed</w:t>
      </w:r>
      <w:r w:rsidR="00002069" w:rsidRPr="00FD3434">
        <w:rPr>
          <w:rFonts w:ascii="Arial" w:hAnsi="Arial" w:cs="Arial"/>
          <w:sz w:val="22"/>
          <w:szCs w:val="22"/>
        </w:rPr>
        <w:tab/>
      </w:r>
      <w:r w:rsidR="00AE3B16" w:rsidRPr="00FD3434">
        <w:rPr>
          <w:rFonts w:ascii="Arial" w:hAnsi="Arial" w:cs="Arial"/>
          <w:sz w:val="22"/>
          <w:szCs w:val="22"/>
        </w:rPr>
        <w:t>December</w:t>
      </w:r>
      <w:r w:rsidRPr="00FD3434">
        <w:rPr>
          <w:rFonts w:ascii="Arial" w:hAnsi="Arial" w:cs="Arial"/>
          <w:sz w:val="22"/>
          <w:szCs w:val="22"/>
        </w:rPr>
        <w:t xml:space="preserve"> 2025</w:t>
      </w:r>
    </w:p>
    <w:p w14:paraId="362DE6AA" w14:textId="1C534E2B" w:rsidR="00FE4081" w:rsidRPr="00305DEC" w:rsidRDefault="00FE4081" w:rsidP="00305DEC">
      <w:pPr>
        <w:pStyle w:val="Heading3A"/>
      </w:pPr>
      <w:bookmarkStart w:id="17" w:name="_Toc167098137"/>
      <w:r w:rsidRPr="00FE4081">
        <w:t xml:space="preserve">Action </w:t>
      </w:r>
      <w:r w:rsidR="00C45839">
        <w:t>C</w:t>
      </w:r>
      <w:r w:rsidRPr="00FE4081">
        <w:t>4.2</w:t>
      </w:r>
      <w:r w:rsidRPr="00FE4081">
        <w:tab/>
      </w:r>
      <w:r w:rsidR="001223DB" w:rsidRPr="002C751A">
        <w:t>D</w:t>
      </w:r>
      <w:r w:rsidRPr="00FE4081">
        <w:t xml:space="preserve">eliver </w:t>
      </w:r>
      <w:r w:rsidR="002D4B83">
        <w:t>the</w:t>
      </w:r>
      <w:r w:rsidRPr="00FE4081">
        <w:t xml:space="preserve"> Carers Strategy</w:t>
      </w:r>
      <w:bookmarkEnd w:id="17"/>
    </w:p>
    <w:p w14:paraId="3020C38B" w14:textId="165629D6" w:rsidR="000017C0" w:rsidRDefault="00FE4081" w:rsidP="000017C0">
      <w:pPr>
        <w:tabs>
          <w:tab w:val="left" w:pos="1701"/>
          <w:tab w:val="left" w:pos="2977"/>
          <w:tab w:val="right" w:leader="dot" w:pos="10064"/>
          <w:tab w:val="left" w:leader="dot" w:pos="10773"/>
        </w:tabs>
        <w:ind w:left="2977" w:hanging="1276"/>
        <w:rPr>
          <w:rFonts w:ascii="Arial" w:hAnsi="Arial" w:cs="Arial"/>
          <w:sz w:val="22"/>
          <w:szCs w:val="22"/>
        </w:rPr>
      </w:pPr>
      <w:r w:rsidRPr="00C3293B">
        <w:rPr>
          <w:rFonts w:ascii="Arial" w:hAnsi="Arial" w:cs="Arial"/>
          <w:sz w:val="22"/>
          <w:szCs w:val="22"/>
        </w:rPr>
        <w:t>Milestones:</w:t>
      </w:r>
      <w:r w:rsidRPr="00C3293B">
        <w:rPr>
          <w:rFonts w:ascii="Arial" w:hAnsi="Arial" w:cs="Arial"/>
          <w:sz w:val="22"/>
          <w:szCs w:val="22"/>
        </w:rPr>
        <w:tab/>
      </w:r>
      <w:r w:rsidR="000017C0" w:rsidRPr="1D475CFF">
        <w:rPr>
          <w:rFonts w:ascii="Arial" w:hAnsi="Arial" w:cs="Arial"/>
          <w:sz w:val="22"/>
          <w:szCs w:val="22"/>
        </w:rPr>
        <w:t>Reset action plan on annual basis</w:t>
      </w:r>
      <w:r w:rsidR="000017C0">
        <w:rPr>
          <w:rFonts w:ascii="Arial" w:hAnsi="Arial" w:cs="Arial"/>
          <w:sz w:val="22"/>
          <w:szCs w:val="22"/>
        </w:rPr>
        <w:tab/>
      </w:r>
      <w:r w:rsidR="000017C0" w:rsidRPr="1D475CFF">
        <w:rPr>
          <w:rFonts w:ascii="Arial" w:hAnsi="Arial" w:cs="Arial"/>
          <w:sz w:val="22"/>
          <w:szCs w:val="22"/>
        </w:rPr>
        <w:t>September 2025</w:t>
      </w:r>
    </w:p>
    <w:p w14:paraId="6D6B1ED6" w14:textId="77777777" w:rsidR="000017C0" w:rsidRDefault="000017C0" w:rsidP="000017C0">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ab/>
      </w:r>
      <w:r w:rsidRPr="00FD3434">
        <w:rPr>
          <w:rFonts w:ascii="Arial" w:hAnsi="Arial" w:cs="Arial"/>
          <w:sz w:val="22"/>
          <w:szCs w:val="22"/>
        </w:rPr>
        <w:t xml:space="preserve">Work with Carers Forum for replacement care offer </w:t>
      </w:r>
      <w:r>
        <w:rPr>
          <w:rFonts w:ascii="Arial" w:hAnsi="Arial" w:cs="Arial"/>
          <w:sz w:val="22"/>
          <w:szCs w:val="22"/>
        </w:rPr>
        <w:br/>
      </w:r>
      <w:r w:rsidRPr="1D475CFF">
        <w:rPr>
          <w:rFonts w:ascii="Arial" w:hAnsi="Arial" w:cs="Arial"/>
          <w:sz w:val="22"/>
          <w:szCs w:val="22"/>
        </w:rPr>
        <w:t>to support our unpaid Carers</w:t>
      </w:r>
      <w:r>
        <w:rPr>
          <w:rFonts w:ascii="Arial" w:hAnsi="Arial" w:cs="Arial"/>
          <w:sz w:val="22"/>
          <w:szCs w:val="22"/>
        </w:rPr>
        <w:tab/>
      </w:r>
      <w:r w:rsidRPr="1D475CFF">
        <w:rPr>
          <w:rFonts w:ascii="Arial" w:hAnsi="Arial" w:cs="Arial"/>
          <w:sz w:val="22"/>
          <w:szCs w:val="22"/>
        </w:rPr>
        <w:t>September 2025</w:t>
      </w:r>
    </w:p>
    <w:p w14:paraId="07C2706E" w14:textId="418AE5E3" w:rsidR="00EB1A3F" w:rsidRPr="00530BC8" w:rsidRDefault="3F160B3D" w:rsidP="000017C0">
      <w:pPr>
        <w:tabs>
          <w:tab w:val="left" w:pos="1701"/>
          <w:tab w:val="left" w:pos="2977"/>
          <w:tab w:val="right" w:leader="dot" w:pos="10064"/>
          <w:tab w:val="left" w:leader="dot" w:pos="10773"/>
        </w:tabs>
        <w:ind w:left="4253" w:hanging="1276"/>
        <w:rPr>
          <w:rFonts w:ascii="Arial" w:hAnsi="Arial" w:cs="Arial"/>
          <w:sz w:val="22"/>
          <w:szCs w:val="22"/>
        </w:rPr>
      </w:pPr>
      <w:r w:rsidRPr="1D475CFF">
        <w:rPr>
          <w:rFonts w:ascii="Arial" w:hAnsi="Arial" w:cs="Arial"/>
          <w:sz w:val="22"/>
          <w:szCs w:val="22"/>
        </w:rPr>
        <w:t>Carers Week annual even</w:t>
      </w:r>
      <w:r w:rsidR="750A9BA5" w:rsidRPr="1D475CFF">
        <w:rPr>
          <w:rFonts w:ascii="Arial" w:hAnsi="Arial" w:cs="Arial"/>
          <w:sz w:val="22"/>
          <w:szCs w:val="22"/>
        </w:rPr>
        <w:t>t</w:t>
      </w:r>
      <w:r w:rsidR="6C4DE9C6" w:rsidRPr="1D475CFF">
        <w:rPr>
          <w:rFonts w:ascii="Arial" w:hAnsi="Arial" w:cs="Arial"/>
          <w:sz w:val="22"/>
          <w:szCs w:val="22"/>
        </w:rPr>
        <w:t xml:space="preserve"> </w:t>
      </w:r>
      <w:r w:rsidR="00393E7A">
        <w:rPr>
          <w:rFonts w:ascii="Arial" w:hAnsi="Arial" w:cs="Arial"/>
          <w:sz w:val="22"/>
          <w:szCs w:val="22"/>
        </w:rPr>
        <w:tab/>
      </w:r>
      <w:r w:rsidR="35E1F4A1" w:rsidRPr="099225A6">
        <w:rPr>
          <w:rFonts w:ascii="Arial" w:hAnsi="Arial" w:cs="Arial"/>
          <w:sz w:val="22"/>
          <w:szCs w:val="22"/>
        </w:rPr>
        <w:t>October</w:t>
      </w:r>
      <w:r w:rsidR="60B99B8B" w:rsidRPr="1D475CFF">
        <w:rPr>
          <w:rFonts w:ascii="Arial" w:hAnsi="Arial" w:cs="Arial"/>
          <w:sz w:val="22"/>
          <w:szCs w:val="22"/>
        </w:rPr>
        <w:t xml:space="preserve"> 2025</w:t>
      </w:r>
    </w:p>
    <w:p w14:paraId="7D26FE88" w14:textId="77777777" w:rsidR="00FD2421" w:rsidRPr="008A674B" w:rsidRDefault="00FD2421" w:rsidP="008A674B">
      <w:pPr>
        <w:pStyle w:val="Heading3A"/>
      </w:pPr>
      <w:r w:rsidRPr="008A674B">
        <w:t>Related Actions</w:t>
      </w:r>
    </w:p>
    <w:p w14:paraId="5BFFA8CE" w14:textId="7866DC4F" w:rsidR="00FD2421" w:rsidRPr="008A674B" w:rsidRDefault="00FD2421" w:rsidP="00FD2421">
      <w:pPr>
        <w:tabs>
          <w:tab w:val="left" w:pos="1843"/>
          <w:tab w:val="left" w:pos="3686"/>
          <w:tab w:val="left" w:leader="dot" w:pos="12758"/>
        </w:tabs>
        <w:rPr>
          <w:sz w:val="22"/>
          <w:szCs w:val="22"/>
        </w:rPr>
      </w:pPr>
      <w:r w:rsidRPr="008A674B">
        <w:rPr>
          <w:sz w:val="22"/>
          <w:szCs w:val="22"/>
        </w:rPr>
        <w:t xml:space="preserve">Action </w:t>
      </w:r>
      <w:r w:rsidR="002A1571">
        <w:rPr>
          <w:sz w:val="22"/>
          <w:szCs w:val="22"/>
        </w:rPr>
        <w:t>C</w:t>
      </w:r>
      <w:r w:rsidRPr="008A674B">
        <w:rPr>
          <w:sz w:val="22"/>
          <w:szCs w:val="22"/>
        </w:rPr>
        <w:t>1.1</w:t>
      </w:r>
      <w:r w:rsidRPr="008A674B">
        <w:rPr>
          <w:sz w:val="22"/>
          <w:szCs w:val="22"/>
        </w:rPr>
        <w:tab/>
        <w:t>Deliver Operation Town Centres</w:t>
      </w:r>
    </w:p>
    <w:p w14:paraId="79FBDB59" w14:textId="1D1EB1D2" w:rsidR="00FD2421" w:rsidRPr="008A674B" w:rsidRDefault="00FD2421" w:rsidP="00FD2421">
      <w:pPr>
        <w:tabs>
          <w:tab w:val="left" w:pos="1843"/>
          <w:tab w:val="left" w:pos="3686"/>
          <w:tab w:val="left" w:leader="dot" w:pos="12758"/>
        </w:tabs>
        <w:rPr>
          <w:sz w:val="22"/>
          <w:szCs w:val="22"/>
        </w:rPr>
      </w:pPr>
      <w:r w:rsidRPr="008A674B">
        <w:rPr>
          <w:sz w:val="22"/>
          <w:szCs w:val="22"/>
        </w:rPr>
        <w:t xml:space="preserve">Action </w:t>
      </w:r>
      <w:r w:rsidR="002A1571">
        <w:rPr>
          <w:sz w:val="22"/>
          <w:szCs w:val="22"/>
        </w:rPr>
        <w:t>C</w:t>
      </w:r>
      <w:r w:rsidRPr="008A674B">
        <w:rPr>
          <w:sz w:val="22"/>
          <w:szCs w:val="22"/>
        </w:rPr>
        <w:t>2.1</w:t>
      </w:r>
      <w:r w:rsidRPr="008A674B">
        <w:rPr>
          <w:sz w:val="22"/>
          <w:szCs w:val="22"/>
        </w:rPr>
        <w:tab/>
        <w:t>Fully embed the Family Hub model across Torbay</w:t>
      </w:r>
    </w:p>
    <w:p w14:paraId="4F0A193C" w14:textId="1F85B00C" w:rsidR="00800DFC" w:rsidRDefault="00800DFC" w:rsidP="00FD2421">
      <w:pPr>
        <w:tabs>
          <w:tab w:val="left" w:pos="1843"/>
          <w:tab w:val="left" w:pos="3686"/>
          <w:tab w:val="left" w:leader="dot" w:pos="12758"/>
        </w:tabs>
        <w:rPr>
          <w:sz w:val="22"/>
          <w:szCs w:val="22"/>
        </w:rPr>
      </w:pPr>
      <w:r w:rsidRPr="008A674B">
        <w:rPr>
          <w:sz w:val="22"/>
          <w:szCs w:val="22"/>
        </w:rPr>
        <w:t xml:space="preserve">Action </w:t>
      </w:r>
      <w:r w:rsidR="002A1571">
        <w:rPr>
          <w:sz w:val="22"/>
          <w:szCs w:val="22"/>
        </w:rPr>
        <w:t>C</w:t>
      </w:r>
      <w:r w:rsidRPr="008A674B">
        <w:rPr>
          <w:sz w:val="22"/>
          <w:szCs w:val="22"/>
        </w:rPr>
        <w:t>3.1</w:t>
      </w:r>
      <w:r w:rsidRPr="008A674B">
        <w:rPr>
          <w:sz w:val="22"/>
          <w:szCs w:val="22"/>
        </w:rPr>
        <w:tab/>
        <w:t>Promote healthy behaviours and environments</w:t>
      </w:r>
    </w:p>
    <w:p w14:paraId="3AF4FB42" w14:textId="66BF7DC5" w:rsidR="002E646D" w:rsidRDefault="002E646D" w:rsidP="00FD2421">
      <w:pPr>
        <w:tabs>
          <w:tab w:val="left" w:pos="1843"/>
          <w:tab w:val="left" w:pos="3686"/>
          <w:tab w:val="left" w:leader="dot" w:pos="12758"/>
        </w:tabs>
        <w:rPr>
          <w:sz w:val="22"/>
          <w:szCs w:val="22"/>
        </w:rPr>
      </w:pPr>
      <w:r>
        <w:rPr>
          <w:sz w:val="22"/>
          <w:szCs w:val="22"/>
        </w:rPr>
        <w:t xml:space="preserve">Action </w:t>
      </w:r>
      <w:r w:rsidR="002A1571">
        <w:rPr>
          <w:sz w:val="22"/>
          <w:szCs w:val="22"/>
        </w:rPr>
        <w:t>C</w:t>
      </w:r>
      <w:r>
        <w:rPr>
          <w:sz w:val="22"/>
          <w:szCs w:val="22"/>
        </w:rPr>
        <w:t>5.1</w:t>
      </w:r>
      <w:r>
        <w:rPr>
          <w:sz w:val="22"/>
          <w:szCs w:val="22"/>
        </w:rPr>
        <w:tab/>
        <w:t>Improve how we signpost to information, advice and guidance</w:t>
      </w:r>
    </w:p>
    <w:p w14:paraId="73970903" w14:textId="5B48DE5C" w:rsidR="008F2F69" w:rsidRDefault="008F2F69" w:rsidP="00FD2421">
      <w:pPr>
        <w:tabs>
          <w:tab w:val="left" w:pos="1843"/>
          <w:tab w:val="left" w:pos="3686"/>
          <w:tab w:val="left" w:leader="dot" w:pos="12758"/>
        </w:tabs>
        <w:rPr>
          <w:sz w:val="22"/>
          <w:szCs w:val="22"/>
        </w:rPr>
      </w:pPr>
      <w:r>
        <w:rPr>
          <w:sz w:val="22"/>
          <w:szCs w:val="22"/>
        </w:rPr>
        <w:t xml:space="preserve">Action </w:t>
      </w:r>
      <w:r w:rsidR="002A1571">
        <w:rPr>
          <w:sz w:val="22"/>
          <w:szCs w:val="22"/>
        </w:rPr>
        <w:t>C</w:t>
      </w:r>
      <w:r>
        <w:rPr>
          <w:sz w:val="22"/>
          <w:szCs w:val="22"/>
        </w:rPr>
        <w:t>7.1</w:t>
      </w:r>
      <w:r>
        <w:rPr>
          <w:sz w:val="22"/>
          <w:szCs w:val="22"/>
        </w:rPr>
        <w:tab/>
        <w:t>Help people to live well and independently</w:t>
      </w:r>
    </w:p>
    <w:p w14:paraId="046912FC" w14:textId="77777777" w:rsidR="00D2451E" w:rsidRPr="008A674B" w:rsidRDefault="00D2451E" w:rsidP="00D2451E">
      <w:pPr>
        <w:tabs>
          <w:tab w:val="left" w:pos="1843"/>
          <w:tab w:val="left" w:pos="3686"/>
          <w:tab w:val="left" w:leader="dot" w:pos="12758"/>
        </w:tabs>
        <w:rPr>
          <w:sz w:val="22"/>
          <w:szCs w:val="22"/>
        </w:rPr>
      </w:pPr>
      <w:r w:rsidRPr="008A674B">
        <w:rPr>
          <w:sz w:val="22"/>
          <w:szCs w:val="22"/>
        </w:rPr>
        <w:t xml:space="preserve">Action </w:t>
      </w:r>
      <w:r>
        <w:rPr>
          <w:sz w:val="22"/>
          <w:szCs w:val="22"/>
        </w:rPr>
        <w:t>C7</w:t>
      </w:r>
      <w:r w:rsidRPr="008A674B">
        <w:rPr>
          <w:sz w:val="22"/>
          <w:szCs w:val="22"/>
        </w:rPr>
        <w:t>.2</w:t>
      </w:r>
      <w:r w:rsidRPr="008A674B">
        <w:rPr>
          <w:sz w:val="22"/>
          <w:szCs w:val="22"/>
        </w:rPr>
        <w:tab/>
        <w:t>Support young people who experience SEND to live independently</w:t>
      </w:r>
    </w:p>
    <w:p w14:paraId="331867EC" w14:textId="4F3A310B" w:rsidR="00A5227B" w:rsidRDefault="00A5227B" w:rsidP="00FD2421">
      <w:pPr>
        <w:tabs>
          <w:tab w:val="left" w:pos="1843"/>
          <w:tab w:val="left" w:pos="3686"/>
          <w:tab w:val="left" w:leader="dot" w:pos="12758"/>
        </w:tabs>
        <w:rPr>
          <w:sz w:val="22"/>
          <w:szCs w:val="22"/>
        </w:rPr>
      </w:pPr>
      <w:r>
        <w:rPr>
          <w:sz w:val="22"/>
          <w:szCs w:val="22"/>
        </w:rPr>
        <w:t xml:space="preserve">Action </w:t>
      </w:r>
      <w:r w:rsidR="002A1571">
        <w:rPr>
          <w:sz w:val="22"/>
          <w:szCs w:val="22"/>
        </w:rPr>
        <w:t>P1</w:t>
      </w:r>
      <w:r>
        <w:rPr>
          <w:sz w:val="22"/>
          <w:szCs w:val="22"/>
        </w:rPr>
        <w:t>.3</w:t>
      </w:r>
      <w:r>
        <w:rPr>
          <w:sz w:val="22"/>
          <w:szCs w:val="22"/>
        </w:rPr>
        <w:tab/>
        <w:t>Provide support for those who are homeless</w:t>
      </w:r>
    </w:p>
    <w:p w14:paraId="2AEB680B" w14:textId="33057565" w:rsidR="00FB24A2" w:rsidRDefault="00FB24A2" w:rsidP="00C74567">
      <w:pPr>
        <w:pStyle w:val="Heading2"/>
      </w:pPr>
      <w:r w:rsidRPr="0062674D">
        <w:t>Performance indicators</w:t>
      </w:r>
    </w:p>
    <w:p w14:paraId="5B2F89F4" w14:textId="44936987" w:rsidR="0083794D" w:rsidRPr="0083794D" w:rsidRDefault="00AC578B" w:rsidP="00AC578B">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200C489F" w14:textId="102ED38A" w:rsidTr="000038F9">
        <w:tc>
          <w:tcPr>
            <w:tcW w:w="5556" w:type="dxa"/>
          </w:tcPr>
          <w:p w14:paraId="2403369B" w14:textId="77777777" w:rsidR="003327AC" w:rsidRPr="00E5337B" w:rsidRDefault="003327AC" w:rsidP="003327A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2A528C29" w14:textId="52598553"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3BD7CF0C" w14:textId="44FCA99B"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6AC42AE7"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612EC424" w14:textId="02AED748"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6F761BF1" w14:textId="0885A646"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E5337B" w14:paraId="14F11708" w14:textId="3425F744" w:rsidTr="000038F9">
        <w:tc>
          <w:tcPr>
            <w:tcW w:w="5556" w:type="dxa"/>
          </w:tcPr>
          <w:p w14:paraId="124ABFA6" w14:textId="63DD8EC8" w:rsidR="003327AC" w:rsidRPr="00713337" w:rsidRDefault="003327AC" w:rsidP="00713337">
            <w:pPr>
              <w:spacing w:line="240" w:lineRule="auto"/>
              <w:rPr>
                <w:rFonts w:ascii="Arial" w:hAnsi="Arial" w:cs="Arial"/>
                <w:sz w:val="20"/>
                <w:szCs w:val="20"/>
              </w:rPr>
            </w:pPr>
            <w:r w:rsidRPr="00713337">
              <w:rPr>
                <w:rFonts w:ascii="Arial" w:hAnsi="Arial" w:cs="Arial"/>
                <w:sz w:val="20"/>
                <w:szCs w:val="20"/>
              </w:rPr>
              <w:t>CP5 Differential in life expectancy in most deprived ward from least deprived ward</w:t>
            </w:r>
          </w:p>
        </w:tc>
        <w:tc>
          <w:tcPr>
            <w:tcW w:w="1247" w:type="dxa"/>
            <w:vAlign w:val="center"/>
          </w:tcPr>
          <w:p w14:paraId="539C7935" w14:textId="0F1AE608" w:rsidR="003327AC" w:rsidRPr="00713337" w:rsidRDefault="003327AC" w:rsidP="00713337">
            <w:pPr>
              <w:spacing w:line="240" w:lineRule="auto"/>
              <w:jc w:val="center"/>
              <w:rPr>
                <w:rFonts w:ascii="Arial" w:hAnsi="Arial" w:cs="Arial"/>
                <w:sz w:val="20"/>
                <w:szCs w:val="20"/>
              </w:rPr>
            </w:pPr>
            <w:r w:rsidRPr="00713337">
              <w:rPr>
                <w:rFonts w:ascii="Arial" w:hAnsi="Arial" w:cs="Arial"/>
                <w:sz w:val="20"/>
                <w:szCs w:val="20"/>
              </w:rPr>
              <w:t>M –11 yrs</w:t>
            </w:r>
          </w:p>
          <w:p w14:paraId="34E2CB1C" w14:textId="4C666419" w:rsidR="003327AC" w:rsidRPr="00713337" w:rsidRDefault="003327AC" w:rsidP="00713337">
            <w:pPr>
              <w:spacing w:line="240" w:lineRule="auto"/>
              <w:jc w:val="center"/>
              <w:rPr>
                <w:rFonts w:ascii="Arial" w:hAnsi="Arial" w:cs="Arial"/>
                <w:sz w:val="20"/>
                <w:szCs w:val="20"/>
              </w:rPr>
            </w:pPr>
            <w:r w:rsidRPr="00713337">
              <w:rPr>
                <w:rFonts w:ascii="Arial" w:hAnsi="Arial" w:cs="Arial"/>
                <w:sz w:val="20"/>
                <w:szCs w:val="20"/>
              </w:rPr>
              <w:t xml:space="preserve">F </w:t>
            </w:r>
            <w:r>
              <w:rPr>
                <w:rFonts w:ascii="Arial" w:hAnsi="Arial" w:cs="Arial"/>
                <w:sz w:val="20"/>
                <w:szCs w:val="20"/>
              </w:rPr>
              <w:t xml:space="preserve">– </w:t>
            </w:r>
            <w:r w:rsidRPr="00713337">
              <w:rPr>
                <w:rFonts w:ascii="Arial" w:hAnsi="Arial" w:cs="Arial"/>
                <w:sz w:val="20"/>
                <w:szCs w:val="20"/>
              </w:rPr>
              <w:t>6 yrs</w:t>
            </w:r>
          </w:p>
          <w:p w14:paraId="58A70C82" w14:textId="7B96B760" w:rsidR="003327AC" w:rsidRPr="00734BEB" w:rsidRDefault="003327AC" w:rsidP="00713337">
            <w:pPr>
              <w:tabs>
                <w:tab w:val="left" w:pos="1843"/>
                <w:tab w:val="left" w:pos="3686"/>
                <w:tab w:val="left" w:leader="dot" w:pos="12758"/>
              </w:tabs>
              <w:spacing w:line="240" w:lineRule="auto"/>
              <w:jc w:val="center"/>
              <w:rPr>
                <w:sz w:val="20"/>
                <w:szCs w:val="20"/>
              </w:rPr>
            </w:pPr>
            <w:r w:rsidRPr="00713337">
              <w:rPr>
                <w:rFonts w:ascii="Arial" w:hAnsi="Arial" w:cs="Arial"/>
                <w:sz w:val="18"/>
                <w:szCs w:val="18"/>
              </w:rPr>
              <w:t>(2018-22)</w:t>
            </w:r>
          </w:p>
        </w:tc>
        <w:tc>
          <w:tcPr>
            <w:tcW w:w="1247" w:type="dxa"/>
            <w:vAlign w:val="center"/>
          </w:tcPr>
          <w:p w14:paraId="2AA6BD25" w14:textId="77777777" w:rsidR="00C84568" w:rsidRDefault="00C84568" w:rsidP="00C84568">
            <w:pPr>
              <w:spacing w:line="240" w:lineRule="auto"/>
              <w:jc w:val="center"/>
              <w:rPr>
                <w:rFonts w:ascii="Arial" w:hAnsi="Arial" w:cs="Arial"/>
                <w:sz w:val="20"/>
                <w:szCs w:val="20"/>
              </w:rPr>
            </w:pPr>
            <w:r>
              <w:rPr>
                <w:rFonts w:ascii="Arial" w:hAnsi="Arial" w:cs="Arial"/>
                <w:sz w:val="20"/>
                <w:szCs w:val="20"/>
              </w:rPr>
              <w:t>M – 10 yrs</w:t>
            </w:r>
          </w:p>
          <w:p w14:paraId="59B2F028" w14:textId="77777777" w:rsidR="00C84568" w:rsidRDefault="00C84568" w:rsidP="00C84568">
            <w:pPr>
              <w:spacing w:line="240" w:lineRule="auto"/>
              <w:jc w:val="center"/>
              <w:rPr>
                <w:rFonts w:ascii="Arial" w:hAnsi="Arial" w:cs="Arial"/>
                <w:sz w:val="20"/>
                <w:szCs w:val="20"/>
              </w:rPr>
            </w:pPr>
            <w:r>
              <w:rPr>
                <w:rFonts w:ascii="Arial" w:hAnsi="Arial" w:cs="Arial"/>
                <w:sz w:val="20"/>
                <w:szCs w:val="20"/>
              </w:rPr>
              <w:t>F – 5 yrs</w:t>
            </w:r>
          </w:p>
          <w:p w14:paraId="1B97C2D3" w14:textId="40B425D1" w:rsidR="003327AC" w:rsidRPr="00734BEB" w:rsidRDefault="00C84568" w:rsidP="00C84568">
            <w:pPr>
              <w:spacing w:line="240" w:lineRule="auto"/>
              <w:jc w:val="center"/>
              <w:rPr>
                <w:sz w:val="20"/>
                <w:szCs w:val="20"/>
              </w:rPr>
            </w:pPr>
            <w:r w:rsidRPr="00C84568">
              <w:rPr>
                <w:rFonts w:ascii="Arial" w:hAnsi="Arial" w:cs="Arial"/>
                <w:sz w:val="18"/>
                <w:szCs w:val="18"/>
              </w:rPr>
              <w:t>(2019-23)</w:t>
            </w:r>
          </w:p>
        </w:tc>
        <w:tc>
          <w:tcPr>
            <w:tcW w:w="1247" w:type="dxa"/>
            <w:vAlign w:val="center"/>
          </w:tcPr>
          <w:p w14:paraId="2819EC33" w14:textId="3E06BA74" w:rsidR="003327AC" w:rsidRPr="002D5C24" w:rsidRDefault="00EA50F5" w:rsidP="00713337">
            <w:pPr>
              <w:tabs>
                <w:tab w:val="left" w:pos="1843"/>
                <w:tab w:val="left" w:pos="3686"/>
                <w:tab w:val="left" w:leader="dot" w:pos="12758"/>
              </w:tabs>
              <w:spacing w:line="240" w:lineRule="auto"/>
              <w:jc w:val="center"/>
              <w:rPr>
                <w:sz w:val="20"/>
                <w:szCs w:val="20"/>
              </w:rPr>
            </w:pPr>
            <w:r w:rsidRPr="00713337">
              <w:rPr>
                <w:rFonts w:ascii="Arial" w:hAnsi="Arial" w:cs="Arial"/>
                <w:noProof/>
                <w:sz w:val="20"/>
                <w:szCs w:val="20"/>
              </w:rPr>
              <w:t>Not yet published</w:t>
            </w:r>
          </w:p>
        </w:tc>
        <w:tc>
          <w:tcPr>
            <w:tcW w:w="1247" w:type="dxa"/>
            <w:vAlign w:val="center"/>
          </w:tcPr>
          <w:p w14:paraId="2F8BBF66" w14:textId="7FB6E6EB" w:rsidR="003327AC" w:rsidRPr="00713337" w:rsidRDefault="004E10C7" w:rsidP="004E10C7">
            <w:pPr>
              <w:tabs>
                <w:tab w:val="left" w:pos="1843"/>
                <w:tab w:val="left" w:pos="3686"/>
                <w:tab w:val="left" w:leader="dot" w:pos="12758"/>
              </w:tabs>
              <w:spacing w:line="240" w:lineRule="auto"/>
              <w:jc w:val="center"/>
              <w:rPr>
                <w:rFonts w:ascii="Arial" w:hAnsi="Arial" w:cs="Arial"/>
                <w:sz w:val="20"/>
                <w:szCs w:val="20"/>
              </w:rPr>
            </w:pPr>
            <w:r w:rsidRPr="00713337">
              <w:rPr>
                <w:rFonts w:ascii="Arial" w:hAnsi="Arial" w:cs="Arial"/>
                <w:sz w:val="20"/>
                <w:szCs w:val="20"/>
              </w:rPr>
              <w:t>Monitoring only</w:t>
            </w:r>
          </w:p>
        </w:tc>
      </w:tr>
    </w:tbl>
    <w:p w14:paraId="37AF61C8" w14:textId="77777777" w:rsidR="00767519" w:rsidRDefault="00767519" w:rsidP="00A064BE">
      <w:pPr>
        <w:pStyle w:val="Heading4"/>
      </w:pPr>
    </w:p>
    <w:p w14:paraId="649DCA2A" w14:textId="77777777" w:rsidR="00767519" w:rsidRDefault="00767519">
      <w:pPr>
        <w:spacing w:line="264" w:lineRule="auto"/>
        <w:rPr>
          <w:rFonts w:asciiTheme="majorHAnsi" w:eastAsiaTheme="majorEastAsia" w:hAnsiTheme="majorHAnsi" w:cstheme="majorBidi"/>
          <w:szCs w:val="24"/>
        </w:rPr>
      </w:pPr>
      <w:r>
        <w:br w:type="page"/>
      </w:r>
    </w:p>
    <w:p w14:paraId="15FA3953" w14:textId="5E46FE7C" w:rsidR="00A064BE" w:rsidRDefault="00A064BE" w:rsidP="00A064BE">
      <w:pPr>
        <w:pStyle w:val="Heading4"/>
      </w:pPr>
      <w:r>
        <w:lastRenderedPageBreak/>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588F761C" w14:textId="703FB2E6" w:rsidTr="000038F9">
        <w:tc>
          <w:tcPr>
            <w:tcW w:w="5556" w:type="dxa"/>
          </w:tcPr>
          <w:p w14:paraId="2739BC36" w14:textId="77777777" w:rsidR="003327AC" w:rsidRPr="00E5337B" w:rsidRDefault="003327AC" w:rsidP="003327A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6CF619CA" w14:textId="77777777"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384840BC" w14:textId="77777777"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4E6B9CD3"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46E84AEE" w14:textId="116C1F1A"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56BF164B" w14:textId="7BF1D0C1"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E5337B" w14:paraId="7DEEA47A" w14:textId="291F594D" w:rsidTr="000038F9">
        <w:tc>
          <w:tcPr>
            <w:tcW w:w="5556" w:type="dxa"/>
          </w:tcPr>
          <w:p w14:paraId="000D4E93" w14:textId="3253C5EE" w:rsidR="003327AC" w:rsidRPr="003319C1" w:rsidRDefault="003327AC" w:rsidP="00FB24A2">
            <w:pPr>
              <w:rPr>
                <w:rFonts w:ascii="Arial" w:hAnsi="Arial" w:cs="Arial"/>
                <w:sz w:val="20"/>
                <w:szCs w:val="20"/>
              </w:rPr>
            </w:pPr>
            <w:r w:rsidRPr="004D7374">
              <w:rPr>
                <w:rFonts w:ascii="Arial" w:hAnsi="Arial" w:cs="Arial"/>
                <w:sz w:val="20"/>
                <w:szCs w:val="20"/>
              </w:rPr>
              <w:t>BP1</w:t>
            </w:r>
            <w:r>
              <w:rPr>
                <w:rFonts w:ascii="Arial" w:hAnsi="Arial" w:cs="Arial"/>
                <w:sz w:val="20"/>
                <w:szCs w:val="20"/>
              </w:rPr>
              <w:t>6</w:t>
            </w:r>
            <w:r w:rsidRPr="004D7374">
              <w:rPr>
                <w:rFonts w:ascii="Arial" w:hAnsi="Arial" w:cs="Arial"/>
                <w:sz w:val="20"/>
                <w:szCs w:val="20"/>
              </w:rPr>
              <w:t xml:space="preserve"> Percentage of clients receiving Direct Payments.</w:t>
            </w:r>
          </w:p>
        </w:tc>
        <w:tc>
          <w:tcPr>
            <w:tcW w:w="1247" w:type="dxa"/>
            <w:vAlign w:val="center"/>
          </w:tcPr>
          <w:p w14:paraId="198C0784" w14:textId="11F0989F" w:rsidR="003327AC" w:rsidRPr="00E5337B" w:rsidRDefault="003327AC" w:rsidP="00662B07">
            <w:pPr>
              <w:tabs>
                <w:tab w:val="left" w:pos="1843"/>
                <w:tab w:val="left" w:pos="3686"/>
                <w:tab w:val="left" w:leader="dot" w:pos="12758"/>
              </w:tabs>
              <w:spacing w:after="120" w:line="240" w:lineRule="auto"/>
              <w:jc w:val="center"/>
              <w:rPr>
                <w:sz w:val="20"/>
                <w:szCs w:val="20"/>
              </w:rPr>
            </w:pPr>
            <w:r w:rsidRPr="00662B07">
              <w:rPr>
                <w:rFonts w:ascii="Arial" w:hAnsi="Arial" w:cs="Arial"/>
                <w:sz w:val="20"/>
                <w:szCs w:val="20"/>
              </w:rPr>
              <w:t>19.8%</w:t>
            </w:r>
          </w:p>
        </w:tc>
        <w:tc>
          <w:tcPr>
            <w:tcW w:w="1247" w:type="dxa"/>
            <w:vAlign w:val="center"/>
          </w:tcPr>
          <w:p w14:paraId="2C090994" w14:textId="00312819" w:rsidR="003327AC" w:rsidRPr="00662B07" w:rsidRDefault="003327AC" w:rsidP="00662B07">
            <w:pPr>
              <w:tabs>
                <w:tab w:val="left" w:pos="1843"/>
                <w:tab w:val="left" w:pos="3686"/>
                <w:tab w:val="left" w:leader="dot" w:pos="12758"/>
              </w:tabs>
              <w:spacing w:after="120" w:line="240" w:lineRule="auto"/>
              <w:jc w:val="center"/>
              <w:rPr>
                <w:sz w:val="20"/>
                <w:szCs w:val="20"/>
                <w:highlight w:val="yellow"/>
              </w:rPr>
            </w:pPr>
            <w:r w:rsidRPr="00662B07">
              <w:rPr>
                <w:rFonts w:ascii="Arial" w:hAnsi="Arial" w:cs="Arial"/>
                <w:sz w:val="20"/>
                <w:szCs w:val="20"/>
              </w:rPr>
              <w:t>19.2%</w:t>
            </w:r>
          </w:p>
        </w:tc>
        <w:tc>
          <w:tcPr>
            <w:tcW w:w="1247" w:type="dxa"/>
            <w:vAlign w:val="center"/>
          </w:tcPr>
          <w:p w14:paraId="71C143DB" w14:textId="7F8CFB57" w:rsidR="003327AC" w:rsidRPr="004E1FAC" w:rsidRDefault="00DB2793" w:rsidP="00662B07">
            <w:pPr>
              <w:tabs>
                <w:tab w:val="left" w:pos="1843"/>
                <w:tab w:val="left" w:pos="3686"/>
                <w:tab w:val="left" w:leader="dot" w:pos="12758"/>
              </w:tabs>
              <w:spacing w:line="240" w:lineRule="auto"/>
              <w:jc w:val="center"/>
              <w:rPr>
                <w:sz w:val="20"/>
                <w:szCs w:val="20"/>
              </w:rPr>
            </w:pPr>
            <w:r>
              <w:rPr>
                <w:sz w:val="20"/>
                <w:szCs w:val="20"/>
              </w:rPr>
              <w:t>18.2%</w:t>
            </w:r>
          </w:p>
        </w:tc>
        <w:tc>
          <w:tcPr>
            <w:tcW w:w="1247" w:type="dxa"/>
            <w:vAlign w:val="center"/>
          </w:tcPr>
          <w:p w14:paraId="32B194C6" w14:textId="504B215D" w:rsidR="003327AC" w:rsidRPr="00662B07" w:rsidRDefault="004A1E09" w:rsidP="00662B0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23%</w:t>
            </w:r>
          </w:p>
        </w:tc>
      </w:tr>
      <w:tr w:rsidR="003327AC" w:rsidRPr="00E5337B" w14:paraId="7F9474F3" w14:textId="0D15A623" w:rsidTr="000038F9">
        <w:tc>
          <w:tcPr>
            <w:tcW w:w="5556" w:type="dxa"/>
          </w:tcPr>
          <w:p w14:paraId="30E3A3D1" w14:textId="078F70C0" w:rsidR="003327AC" w:rsidRPr="00E5337B" w:rsidRDefault="003327AC" w:rsidP="00FB24A2">
            <w:pPr>
              <w:rPr>
                <w:sz w:val="20"/>
                <w:szCs w:val="20"/>
              </w:rPr>
            </w:pPr>
            <w:r w:rsidRPr="004D7374">
              <w:rPr>
                <w:rFonts w:ascii="Arial" w:hAnsi="Arial" w:cs="Arial"/>
                <w:sz w:val="20"/>
                <w:szCs w:val="20"/>
              </w:rPr>
              <w:t>BP1</w:t>
            </w:r>
            <w:r>
              <w:rPr>
                <w:rFonts w:ascii="Arial" w:hAnsi="Arial" w:cs="Arial"/>
                <w:sz w:val="20"/>
                <w:szCs w:val="20"/>
              </w:rPr>
              <w:t>7</w:t>
            </w:r>
            <w:r w:rsidRPr="004D7374">
              <w:rPr>
                <w:rFonts w:ascii="Arial" w:hAnsi="Arial" w:cs="Arial"/>
                <w:sz w:val="20"/>
                <w:szCs w:val="20"/>
              </w:rPr>
              <w:t xml:space="preserve"> Percentage of adult carers reporting as much contact as they would like.</w:t>
            </w:r>
            <w:r>
              <w:rPr>
                <w:rFonts w:ascii="Arial" w:hAnsi="Arial" w:cs="Arial"/>
                <w:sz w:val="20"/>
                <w:szCs w:val="20"/>
              </w:rPr>
              <w:t xml:space="preserve"> </w:t>
            </w:r>
          </w:p>
        </w:tc>
        <w:tc>
          <w:tcPr>
            <w:tcW w:w="1247" w:type="dxa"/>
            <w:vAlign w:val="center"/>
          </w:tcPr>
          <w:p w14:paraId="281054C1" w14:textId="2839A7DE" w:rsidR="003327AC" w:rsidRPr="00734BEB" w:rsidRDefault="003327AC" w:rsidP="00662B07">
            <w:pPr>
              <w:tabs>
                <w:tab w:val="left" w:pos="1843"/>
                <w:tab w:val="left" w:pos="3686"/>
                <w:tab w:val="left" w:leader="dot" w:pos="12758"/>
              </w:tabs>
              <w:spacing w:after="120" w:line="240" w:lineRule="auto"/>
              <w:jc w:val="center"/>
              <w:rPr>
                <w:sz w:val="20"/>
                <w:szCs w:val="20"/>
              </w:rPr>
            </w:pPr>
            <w:r w:rsidRPr="00662B07">
              <w:rPr>
                <w:rFonts w:ascii="Arial" w:hAnsi="Arial" w:cs="Arial"/>
                <w:sz w:val="20"/>
                <w:szCs w:val="20"/>
              </w:rPr>
              <w:t>N/A</w:t>
            </w:r>
          </w:p>
        </w:tc>
        <w:tc>
          <w:tcPr>
            <w:tcW w:w="1247" w:type="dxa"/>
            <w:vAlign w:val="center"/>
          </w:tcPr>
          <w:p w14:paraId="15904310" w14:textId="10F7DCB1" w:rsidR="003327AC" w:rsidRPr="00662B07" w:rsidRDefault="003327AC" w:rsidP="00662B07">
            <w:pPr>
              <w:tabs>
                <w:tab w:val="left" w:pos="1843"/>
                <w:tab w:val="left" w:pos="3686"/>
                <w:tab w:val="left" w:leader="dot" w:pos="12758"/>
              </w:tabs>
              <w:spacing w:after="120" w:line="240" w:lineRule="auto"/>
              <w:jc w:val="center"/>
              <w:rPr>
                <w:sz w:val="20"/>
                <w:szCs w:val="20"/>
                <w:highlight w:val="yellow"/>
              </w:rPr>
            </w:pPr>
            <w:r w:rsidRPr="00662B07">
              <w:rPr>
                <w:rFonts w:ascii="Arial" w:hAnsi="Arial" w:cs="Arial"/>
                <w:sz w:val="20"/>
                <w:szCs w:val="20"/>
              </w:rPr>
              <w:t>29.8%</w:t>
            </w:r>
          </w:p>
        </w:tc>
        <w:tc>
          <w:tcPr>
            <w:tcW w:w="1247" w:type="dxa"/>
            <w:vAlign w:val="center"/>
          </w:tcPr>
          <w:p w14:paraId="5A697336" w14:textId="1D207E86" w:rsidR="003327AC" w:rsidRPr="004E1FAC" w:rsidRDefault="003327AC" w:rsidP="00662B07">
            <w:pPr>
              <w:tabs>
                <w:tab w:val="left" w:pos="1843"/>
                <w:tab w:val="left" w:pos="3686"/>
                <w:tab w:val="left" w:leader="dot" w:pos="12758"/>
              </w:tabs>
              <w:spacing w:line="240" w:lineRule="auto"/>
              <w:jc w:val="center"/>
              <w:rPr>
                <w:sz w:val="20"/>
                <w:szCs w:val="20"/>
              </w:rPr>
            </w:pPr>
            <w:r>
              <w:rPr>
                <w:rFonts w:ascii="Arial" w:hAnsi="Arial" w:cs="Arial"/>
                <w:sz w:val="20"/>
                <w:szCs w:val="20"/>
              </w:rPr>
              <w:t>Not Due</w:t>
            </w:r>
          </w:p>
        </w:tc>
        <w:tc>
          <w:tcPr>
            <w:tcW w:w="1247" w:type="dxa"/>
            <w:vAlign w:val="center"/>
          </w:tcPr>
          <w:p w14:paraId="12933807" w14:textId="16AA986F" w:rsidR="003327AC" w:rsidRDefault="004A1E09" w:rsidP="00662B0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30%</w:t>
            </w:r>
          </w:p>
        </w:tc>
      </w:tr>
      <w:tr w:rsidR="003327AC" w:rsidRPr="00E5337B" w14:paraId="32314DDC" w14:textId="0A189E76" w:rsidTr="000038F9">
        <w:tc>
          <w:tcPr>
            <w:tcW w:w="5556" w:type="dxa"/>
          </w:tcPr>
          <w:p w14:paraId="29A8839C" w14:textId="0706A0C3" w:rsidR="003327AC" w:rsidRPr="00E5337B" w:rsidRDefault="003327AC" w:rsidP="00FB24A2">
            <w:pPr>
              <w:rPr>
                <w:sz w:val="20"/>
                <w:szCs w:val="20"/>
              </w:rPr>
            </w:pPr>
            <w:r w:rsidRPr="004D7374">
              <w:rPr>
                <w:rFonts w:ascii="Arial" w:hAnsi="Arial" w:cs="Arial"/>
                <w:sz w:val="20"/>
                <w:szCs w:val="20"/>
              </w:rPr>
              <w:t>BP1</w:t>
            </w:r>
            <w:r>
              <w:rPr>
                <w:rFonts w:ascii="Arial" w:hAnsi="Arial" w:cs="Arial"/>
                <w:sz w:val="20"/>
                <w:szCs w:val="20"/>
              </w:rPr>
              <w:t>8</w:t>
            </w:r>
            <w:r w:rsidRPr="004D7374">
              <w:rPr>
                <w:rFonts w:ascii="Arial" w:hAnsi="Arial" w:cs="Arial"/>
                <w:sz w:val="20"/>
                <w:szCs w:val="20"/>
              </w:rPr>
              <w:t xml:space="preserve"> Percentage of adult social care users who have as much contact as they would like.</w:t>
            </w:r>
            <w:r>
              <w:rPr>
                <w:rFonts w:ascii="Arial" w:hAnsi="Arial" w:cs="Arial"/>
                <w:sz w:val="20"/>
                <w:szCs w:val="20"/>
              </w:rPr>
              <w:t xml:space="preserve"> </w:t>
            </w:r>
          </w:p>
        </w:tc>
        <w:tc>
          <w:tcPr>
            <w:tcW w:w="1247" w:type="dxa"/>
            <w:vAlign w:val="center"/>
          </w:tcPr>
          <w:p w14:paraId="40CDD2B6" w14:textId="3DBD226A" w:rsidR="003327AC" w:rsidRPr="00E5337B" w:rsidRDefault="003327AC" w:rsidP="00662B07">
            <w:pPr>
              <w:tabs>
                <w:tab w:val="left" w:pos="1843"/>
                <w:tab w:val="left" w:pos="3686"/>
                <w:tab w:val="left" w:leader="dot" w:pos="12758"/>
              </w:tabs>
              <w:spacing w:after="120" w:line="240" w:lineRule="auto"/>
              <w:jc w:val="center"/>
              <w:rPr>
                <w:sz w:val="20"/>
                <w:szCs w:val="20"/>
              </w:rPr>
            </w:pPr>
            <w:r w:rsidRPr="00662B07">
              <w:rPr>
                <w:rFonts w:ascii="Arial" w:eastAsia="Times New Roman" w:hAnsi="Arial" w:cs="Arial"/>
                <w:sz w:val="20"/>
                <w:szCs w:val="20"/>
                <w:lang w:eastAsia="en-GB"/>
              </w:rPr>
              <w:t>46.3%</w:t>
            </w:r>
          </w:p>
        </w:tc>
        <w:tc>
          <w:tcPr>
            <w:tcW w:w="1247" w:type="dxa"/>
            <w:vAlign w:val="center"/>
          </w:tcPr>
          <w:p w14:paraId="33195E32" w14:textId="32F7DB66" w:rsidR="003327AC" w:rsidRPr="00662B07" w:rsidRDefault="003327AC" w:rsidP="00662B07">
            <w:pPr>
              <w:tabs>
                <w:tab w:val="left" w:pos="1843"/>
                <w:tab w:val="left" w:pos="3686"/>
                <w:tab w:val="left" w:leader="dot" w:pos="12758"/>
              </w:tabs>
              <w:spacing w:after="120" w:line="240" w:lineRule="auto"/>
              <w:jc w:val="center"/>
              <w:rPr>
                <w:sz w:val="20"/>
                <w:szCs w:val="20"/>
                <w:highlight w:val="yellow"/>
              </w:rPr>
            </w:pPr>
            <w:r w:rsidRPr="00662B07">
              <w:rPr>
                <w:rFonts w:ascii="Arial" w:hAnsi="Arial" w:cs="Arial"/>
                <w:sz w:val="20"/>
                <w:szCs w:val="20"/>
              </w:rPr>
              <w:t>47.7%</w:t>
            </w:r>
          </w:p>
        </w:tc>
        <w:tc>
          <w:tcPr>
            <w:tcW w:w="1247" w:type="dxa"/>
            <w:vAlign w:val="center"/>
          </w:tcPr>
          <w:p w14:paraId="6F3F61FA" w14:textId="47CE2AC5" w:rsidR="003327AC" w:rsidRPr="004E1FAC" w:rsidRDefault="009A3DBF" w:rsidP="00662B07">
            <w:pPr>
              <w:tabs>
                <w:tab w:val="left" w:pos="1843"/>
                <w:tab w:val="left" w:pos="3686"/>
                <w:tab w:val="left" w:leader="dot" w:pos="12758"/>
              </w:tabs>
              <w:spacing w:line="240" w:lineRule="auto"/>
              <w:jc w:val="center"/>
              <w:rPr>
                <w:sz w:val="20"/>
                <w:szCs w:val="20"/>
              </w:rPr>
            </w:pPr>
            <w:r>
              <w:rPr>
                <w:sz w:val="20"/>
                <w:szCs w:val="20"/>
              </w:rPr>
              <w:t>Data not available</w:t>
            </w:r>
          </w:p>
        </w:tc>
        <w:tc>
          <w:tcPr>
            <w:tcW w:w="1247" w:type="dxa"/>
            <w:vAlign w:val="center"/>
          </w:tcPr>
          <w:p w14:paraId="6D83BA7B" w14:textId="6FD45F7C" w:rsidR="003327AC" w:rsidRPr="00662B07" w:rsidRDefault="004A1E09" w:rsidP="00662B0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47.4%</w:t>
            </w:r>
          </w:p>
        </w:tc>
      </w:tr>
      <w:tr w:rsidR="009A3DBF" w:rsidRPr="009A3DBF" w14:paraId="70CB377B" w14:textId="77777777" w:rsidTr="000038F9">
        <w:tc>
          <w:tcPr>
            <w:tcW w:w="5556" w:type="dxa"/>
          </w:tcPr>
          <w:p w14:paraId="38474C95" w14:textId="64E04AB1" w:rsidR="0093663F" w:rsidRPr="009A3DBF" w:rsidRDefault="0093663F" w:rsidP="00713BB8">
            <w:pPr>
              <w:tabs>
                <w:tab w:val="left" w:pos="1701"/>
                <w:tab w:val="left" w:pos="2977"/>
                <w:tab w:val="right" w:leader="dot" w:pos="10064"/>
                <w:tab w:val="left" w:leader="dot" w:pos="10773"/>
              </w:tabs>
              <w:rPr>
                <w:rFonts w:ascii="Arial" w:hAnsi="Arial" w:cs="Arial"/>
                <w:sz w:val="20"/>
                <w:szCs w:val="20"/>
              </w:rPr>
            </w:pPr>
            <w:r w:rsidRPr="009A3DBF">
              <w:rPr>
                <w:rFonts w:ascii="Arial" w:hAnsi="Arial" w:cs="Arial"/>
                <w:sz w:val="20"/>
                <w:szCs w:val="20"/>
              </w:rPr>
              <w:t xml:space="preserve">BP107 </w:t>
            </w:r>
            <w:r w:rsidR="00A01392" w:rsidRPr="009A3DBF">
              <w:rPr>
                <w:rFonts w:ascii="Arial" w:hAnsi="Arial" w:cs="Arial"/>
                <w:sz w:val="20"/>
                <w:szCs w:val="20"/>
              </w:rPr>
              <w:t>Overall satisfaction of Carer’s with Social Services</w:t>
            </w:r>
          </w:p>
        </w:tc>
        <w:tc>
          <w:tcPr>
            <w:tcW w:w="1247" w:type="dxa"/>
            <w:vAlign w:val="center"/>
          </w:tcPr>
          <w:p w14:paraId="2251D0F0" w14:textId="1BAC8536" w:rsidR="0093663F" w:rsidRPr="009A3DBF" w:rsidRDefault="0093663F" w:rsidP="0093663F">
            <w:pPr>
              <w:tabs>
                <w:tab w:val="left" w:pos="1843"/>
                <w:tab w:val="left" w:pos="3686"/>
                <w:tab w:val="left" w:leader="dot" w:pos="12758"/>
              </w:tabs>
              <w:spacing w:line="240" w:lineRule="auto"/>
              <w:jc w:val="center"/>
              <w:rPr>
                <w:rFonts w:ascii="Arial" w:eastAsia="Times New Roman" w:hAnsi="Arial" w:cs="Arial"/>
                <w:sz w:val="20"/>
                <w:szCs w:val="20"/>
                <w:lang w:eastAsia="en-GB"/>
              </w:rPr>
            </w:pPr>
            <w:r w:rsidRPr="009A3DBF">
              <w:rPr>
                <w:rFonts w:ascii="Arial" w:hAnsi="Arial" w:cs="Arial"/>
                <w:sz w:val="20"/>
                <w:szCs w:val="20"/>
              </w:rPr>
              <w:t>N/A</w:t>
            </w:r>
          </w:p>
        </w:tc>
        <w:tc>
          <w:tcPr>
            <w:tcW w:w="1247" w:type="dxa"/>
            <w:vAlign w:val="center"/>
          </w:tcPr>
          <w:p w14:paraId="37C954BD" w14:textId="1B3950E7" w:rsidR="0093663F" w:rsidRPr="009A3DBF" w:rsidRDefault="00111F6B" w:rsidP="0093663F">
            <w:pPr>
              <w:tabs>
                <w:tab w:val="left" w:pos="1843"/>
                <w:tab w:val="left" w:pos="3686"/>
                <w:tab w:val="left" w:leader="dot" w:pos="12758"/>
              </w:tabs>
              <w:spacing w:line="240" w:lineRule="auto"/>
              <w:jc w:val="center"/>
              <w:rPr>
                <w:rFonts w:ascii="Arial" w:hAnsi="Arial" w:cs="Arial"/>
                <w:sz w:val="20"/>
                <w:szCs w:val="20"/>
              </w:rPr>
            </w:pPr>
            <w:r w:rsidRPr="009A3DBF">
              <w:rPr>
                <w:rFonts w:ascii="Arial" w:hAnsi="Arial" w:cs="Arial"/>
                <w:sz w:val="20"/>
                <w:szCs w:val="20"/>
              </w:rPr>
              <w:t>35.9%</w:t>
            </w:r>
          </w:p>
        </w:tc>
        <w:tc>
          <w:tcPr>
            <w:tcW w:w="1247" w:type="dxa"/>
            <w:vAlign w:val="center"/>
          </w:tcPr>
          <w:p w14:paraId="41C4B06D" w14:textId="00CFCC3F" w:rsidR="0093663F" w:rsidRPr="009A3DBF" w:rsidRDefault="00971964" w:rsidP="0093663F">
            <w:pPr>
              <w:tabs>
                <w:tab w:val="left" w:pos="1843"/>
                <w:tab w:val="left" w:pos="3686"/>
                <w:tab w:val="left" w:leader="dot" w:pos="12758"/>
              </w:tabs>
              <w:spacing w:line="240" w:lineRule="auto"/>
              <w:jc w:val="center"/>
              <w:rPr>
                <w:sz w:val="20"/>
                <w:szCs w:val="20"/>
              </w:rPr>
            </w:pPr>
            <w:r w:rsidRPr="009A3DBF">
              <w:rPr>
                <w:rFonts w:ascii="Arial" w:hAnsi="Arial" w:cs="Arial"/>
                <w:sz w:val="20"/>
                <w:szCs w:val="20"/>
              </w:rPr>
              <w:t>Not Due</w:t>
            </w:r>
          </w:p>
        </w:tc>
        <w:tc>
          <w:tcPr>
            <w:tcW w:w="1247" w:type="dxa"/>
            <w:vAlign w:val="center"/>
          </w:tcPr>
          <w:p w14:paraId="31B1104D" w14:textId="65D9DCE4" w:rsidR="0093663F" w:rsidRPr="009A3DBF" w:rsidRDefault="009A3DBF" w:rsidP="0093663F">
            <w:pPr>
              <w:tabs>
                <w:tab w:val="left" w:pos="1843"/>
                <w:tab w:val="left" w:pos="3686"/>
                <w:tab w:val="left" w:leader="dot" w:pos="12758"/>
              </w:tabs>
              <w:spacing w:line="240" w:lineRule="auto"/>
              <w:jc w:val="center"/>
              <w:rPr>
                <w:rFonts w:ascii="Arial" w:hAnsi="Arial" w:cs="Arial"/>
                <w:sz w:val="20"/>
                <w:szCs w:val="20"/>
              </w:rPr>
            </w:pPr>
            <w:r w:rsidRPr="009A3DBF">
              <w:rPr>
                <w:rFonts w:ascii="Arial" w:hAnsi="Arial" w:cs="Arial"/>
                <w:sz w:val="20"/>
                <w:szCs w:val="20"/>
              </w:rPr>
              <w:t>tbc</w:t>
            </w:r>
          </w:p>
        </w:tc>
      </w:tr>
    </w:tbl>
    <w:p w14:paraId="66665B75" w14:textId="458E002A" w:rsidR="001C6671" w:rsidRPr="00FB24A2" w:rsidRDefault="00FB24A2" w:rsidP="00C74567">
      <w:pPr>
        <w:pStyle w:val="Heading2"/>
      </w:pPr>
      <w:r w:rsidRPr="00FB24A2">
        <w:t>Outcomes</w:t>
      </w:r>
    </w:p>
    <w:p w14:paraId="254FDC40" w14:textId="77777777" w:rsidR="00590A26" w:rsidRPr="005B5886" w:rsidRDefault="00590A26" w:rsidP="00590A26">
      <w:pPr>
        <w:pStyle w:val="squarebullets"/>
        <w:ind w:left="357" w:hanging="357"/>
        <w:contextualSpacing w:val="0"/>
      </w:pPr>
      <w:r w:rsidRPr="005B5886">
        <w:t>All residents are supported to live independent, healthy, active lives, without the need for long-term services</w:t>
      </w:r>
    </w:p>
    <w:p w14:paraId="03C14C29" w14:textId="77777777" w:rsidR="00EF0EF6" w:rsidRPr="005B5886" w:rsidRDefault="00EF0EF6" w:rsidP="00EF0EF6">
      <w:pPr>
        <w:pStyle w:val="squarebullets"/>
        <w:ind w:left="357" w:hanging="357"/>
        <w:contextualSpacing w:val="0"/>
      </w:pPr>
      <w:r w:rsidRPr="005B5886">
        <w:t>Young people in receipt of services from children’s services are prepared for adulthood</w:t>
      </w:r>
    </w:p>
    <w:p w14:paraId="29936A42" w14:textId="77777777" w:rsidR="00C7306C" w:rsidRPr="005B5886" w:rsidRDefault="00C7306C" w:rsidP="00C7306C">
      <w:pPr>
        <w:pStyle w:val="squarebullets"/>
        <w:ind w:left="357" w:hanging="357"/>
        <w:contextualSpacing w:val="0"/>
      </w:pPr>
      <w:r w:rsidRPr="005B5886">
        <w:t>People with care and support needs feel empowered and can access good or outstanding quality and tailored care and support</w:t>
      </w:r>
    </w:p>
    <w:p w14:paraId="176023A5" w14:textId="77777777" w:rsidR="00FB24A2" w:rsidRDefault="00705BC2" w:rsidP="00E252E1">
      <w:pPr>
        <w:pStyle w:val="squarebullets"/>
        <w:ind w:left="357" w:hanging="357"/>
        <w:contextualSpacing w:val="0"/>
      </w:pPr>
      <w:r w:rsidRPr="005B5886">
        <w:t>Carers are identified quickly and provided with the information, advice and support services they need</w:t>
      </w:r>
    </w:p>
    <w:p w14:paraId="7A076E14" w14:textId="77777777" w:rsidR="00EF0EF6" w:rsidRPr="005B5886" w:rsidRDefault="00EF0EF6" w:rsidP="00EF0EF6">
      <w:pPr>
        <w:pStyle w:val="squarebullets"/>
        <w:ind w:left="357" w:hanging="357"/>
        <w:contextualSpacing w:val="0"/>
      </w:pPr>
      <w:r w:rsidRPr="005B5886">
        <w:t>Gaps in healthy life expectancy between affluent and deprived areas of Torbay are reduced</w:t>
      </w:r>
    </w:p>
    <w:p w14:paraId="0A16F672" w14:textId="77777777" w:rsidR="00E252E1" w:rsidRPr="005B5886" w:rsidRDefault="00E252E1" w:rsidP="00E252E1">
      <w:pPr>
        <w:pStyle w:val="squarebullets"/>
        <w:ind w:left="357" w:hanging="357"/>
        <w:contextualSpacing w:val="0"/>
      </w:pPr>
      <w:r w:rsidRPr="005B5886">
        <w:t>People feel that their physical and mental wellbeing is as good as possible</w:t>
      </w:r>
    </w:p>
    <w:p w14:paraId="0B3264FC" w14:textId="77777777" w:rsidR="000D126E" w:rsidRDefault="000D126E">
      <w:pPr>
        <w:spacing w:line="264" w:lineRule="auto"/>
        <w:rPr>
          <w:rFonts w:asciiTheme="majorHAnsi" w:eastAsiaTheme="majorEastAsia" w:hAnsiTheme="majorHAnsi" w:cstheme="majorBidi"/>
          <w:color w:val="002F6C" w:themeColor="text1"/>
          <w:sz w:val="32"/>
          <w:szCs w:val="28"/>
        </w:rPr>
      </w:pPr>
      <w:bookmarkStart w:id="18" w:name="_Toc167098138"/>
      <w:r>
        <w:br w:type="page"/>
      </w:r>
    </w:p>
    <w:p w14:paraId="548A06AF" w14:textId="2DB81CB7" w:rsidR="001C6671" w:rsidRPr="00CC037C" w:rsidRDefault="006376B2" w:rsidP="00CB6B12">
      <w:pPr>
        <w:pStyle w:val="Heading2A"/>
      </w:pPr>
      <w:r w:rsidRPr="00CC037C">
        <w:lastRenderedPageBreak/>
        <w:t xml:space="preserve">Priority </w:t>
      </w:r>
      <w:r w:rsidR="00C45839">
        <w:t>C</w:t>
      </w:r>
      <w:r w:rsidRPr="00CC037C">
        <w:t>5:</w:t>
      </w:r>
      <w:r w:rsidRPr="00CC037C">
        <w:tab/>
        <w:t>Provide clear signposting for those needing our help</w:t>
      </w:r>
      <w:bookmarkEnd w:id="18"/>
    </w:p>
    <w:p w14:paraId="03B8563D" w14:textId="4414B109" w:rsidR="007B3D73" w:rsidRPr="007B3D73" w:rsidRDefault="006376B2" w:rsidP="00170348">
      <w:pPr>
        <w:pStyle w:val="Heading3A"/>
      </w:pPr>
      <w:bookmarkStart w:id="19" w:name="_Toc167098139"/>
      <w:r w:rsidRPr="007B3D73">
        <w:t xml:space="preserve">Action </w:t>
      </w:r>
      <w:r w:rsidR="00C45839">
        <w:t>C</w:t>
      </w:r>
      <w:r w:rsidRPr="007B3D73">
        <w:t>5.1</w:t>
      </w:r>
      <w:r w:rsidRPr="007B3D73">
        <w:tab/>
        <w:t>Improve how we signpost to information, advice and guidance</w:t>
      </w:r>
      <w:bookmarkEnd w:id="19"/>
    </w:p>
    <w:p w14:paraId="250127F8" w14:textId="35053C52" w:rsidR="0044408D" w:rsidRPr="00D32C8A" w:rsidRDefault="007B3D73" w:rsidP="009932F5">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Pr>
          <w:rFonts w:ascii="Arial" w:hAnsi="Arial" w:cs="Arial"/>
          <w:sz w:val="22"/>
          <w:szCs w:val="22"/>
        </w:rPr>
        <w:tab/>
      </w:r>
      <w:r w:rsidR="00D21F39" w:rsidRPr="00D32C8A">
        <w:rPr>
          <w:rFonts w:ascii="Arial" w:hAnsi="Arial" w:cs="Arial"/>
          <w:sz w:val="22"/>
          <w:szCs w:val="22"/>
        </w:rPr>
        <w:t xml:space="preserve">Improve accessibility, by updating all pages </w:t>
      </w:r>
      <w:r w:rsidR="00F14249" w:rsidRPr="00D32C8A">
        <w:rPr>
          <w:rFonts w:ascii="Arial" w:hAnsi="Arial" w:cs="Arial"/>
          <w:sz w:val="22"/>
          <w:szCs w:val="22"/>
        </w:rPr>
        <w:br/>
      </w:r>
      <w:r w:rsidR="00D21F39" w:rsidRPr="00D32C8A">
        <w:rPr>
          <w:rFonts w:ascii="Arial" w:hAnsi="Arial" w:cs="Arial"/>
          <w:sz w:val="22"/>
          <w:szCs w:val="22"/>
        </w:rPr>
        <w:t>to the latest template</w:t>
      </w:r>
      <w:r w:rsidR="007D67BD" w:rsidRPr="00D32C8A">
        <w:rPr>
          <w:rFonts w:ascii="Arial" w:hAnsi="Arial" w:cs="Arial"/>
          <w:sz w:val="22"/>
          <w:szCs w:val="22"/>
        </w:rPr>
        <w:t>s</w:t>
      </w:r>
      <w:r w:rsidR="0012099A" w:rsidRPr="00D32C8A">
        <w:rPr>
          <w:rFonts w:ascii="Arial" w:hAnsi="Arial" w:cs="Arial"/>
          <w:sz w:val="22"/>
          <w:szCs w:val="22"/>
        </w:rPr>
        <w:tab/>
        <w:t>September 2025</w:t>
      </w:r>
    </w:p>
    <w:p w14:paraId="43A8CADB" w14:textId="5D86421D" w:rsidR="00F14249" w:rsidRPr="00D32C8A" w:rsidRDefault="00F14249" w:rsidP="0044408D">
      <w:pPr>
        <w:tabs>
          <w:tab w:val="left" w:pos="1701"/>
          <w:tab w:val="left" w:pos="2977"/>
          <w:tab w:val="right" w:leader="dot" w:pos="10064"/>
          <w:tab w:val="left" w:leader="dot" w:pos="10773"/>
        </w:tabs>
        <w:ind w:left="2977"/>
        <w:rPr>
          <w:rFonts w:ascii="Arial" w:hAnsi="Arial" w:cs="Arial"/>
          <w:sz w:val="22"/>
          <w:szCs w:val="22"/>
        </w:rPr>
      </w:pPr>
      <w:r w:rsidRPr="00D32C8A">
        <w:rPr>
          <w:rFonts w:ascii="Arial" w:hAnsi="Arial" w:cs="Arial"/>
          <w:sz w:val="22"/>
          <w:szCs w:val="22"/>
        </w:rPr>
        <w:t>Improve accuracy and search results, by reviewing</w:t>
      </w:r>
      <w:r w:rsidR="000A36CB" w:rsidRPr="00D32C8A">
        <w:rPr>
          <w:rFonts w:ascii="Arial" w:hAnsi="Arial" w:cs="Arial"/>
          <w:sz w:val="22"/>
          <w:szCs w:val="22"/>
        </w:rPr>
        <w:br/>
        <w:t xml:space="preserve">any pages that have not been updated </w:t>
      </w:r>
      <w:r w:rsidR="00742CAC" w:rsidRPr="00D32C8A">
        <w:rPr>
          <w:rFonts w:ascii="Arial" w:hAnsi="Arial" w:cs="Arial"/>
          <w:sz w:val="22"/>
          <w:szCs w:val="22"/>
        </w:rPr>
        <w:br/>
      </w:r>
      <w:r w:rsidR="000A36CB" w:rsidRPr="00D32C8A">
        <w:rPr>
          <w:rFonts w:ascii="Arial" w:hAnsi="Arial" w:cs="Arial"/>
          <w:sz w:val="22"/>
          <w:szCs w:val="22"/>
        </w:rPr>
        <w:t>for more than 12 months</w:t>
      </w:r>
      <w:r w:rsidR="00742CAC" w:rsidRPr="00D32C8A">
        <w:rPr>
          <w:rFonts w:ascii="Arial" w:hAnsi="Arial" w:cs="Arial"/>
          <w:sz w:val="22"/>
          <w:szCs w:val="22"/>
        </w:rPr>
        <w:tab/>
        <w:t>December 20</w:t>
      </w:r>
      <w:r w:rsidR="00410ECB">
        <w:rPr>
          <w:rFonts w:ascii="Arial" w:hAnsi="Arial" w:cs="Arial"/>
          <w:sz w:val="22"/>
          <w:szCs w:val="22"/>
        </w:rPr>
        <w:t>2</w:t>
      </w:r>
      <w:r w:rsidR="00742CAC" w:rsidRPr="00D32C8A">
        <w:rPr>
          <w:rFonts w:ascii="Arial" w:hAnsi="Arial" w:cs="Arial"/>
          <w:sz w:val="22"/>
          <w:szCs w:val="22"/>
        </w:rPr>
        <w:t>5</w:t>
      </w:r>
    </w:p>
    <w:p w14:paraId="351E4A80" w14:textId="02A33AFD" w:rsidR="00EC2592" w:rsidRPr="00D32C8A" w:rsidRDefault="00EC2592" w:rsidP="0044408D">
      <w:pPr>
        <w:tabs>
          <w:tab w:val="left" w:pos="1701"/>
          <w:tab w:val="left" w:pos="2977"/>
          <w:tab w:val="right" w:leader="dot" w:pos="10064"/>
          <w:tab w:val="left" w:leader="dot" w:pos="10773"/>
        </w:tabs>
        <w:ind w:left="2977"/>
        <w:rPr>
          <w:rFonts w:ascii="Arial" w:hAnsi="Arial" w:cs="Arial"/>
          <w:sz w:val="22"/>
          <w:szCs w:val="22"/>
        </w:rPr>
      </w:pPr>
      <w:r w:rsidRPr="00D32C8A">
        <w:rPr>
          <w:rFonts w:ascii="Arial" w:hAnsi="Arial" w:cs="Arial"/>
          <w:sz w:val="22"/>
          <w:szCs w:val="22"/>
        </w:rPr>
        <w:t>Improve sits navigation, by reviewing current site</w:t>
      </w:r>
      <w:r w:rsidR="0091739D" w:rsidRPr="00D32C8A">
        <w:rPr>
          <w:rFonts w:ascii="Arial" w:hAnsi="Arial" w:cs="Arial"/>
          <w:sz w:val="22"/>
          <w:szCs w:val="22"/>
        </w:rPr>
        <w:t xml:space="preserve"> </w:t>
      </w:r>
      <w:r w:rsidR="0091739D" w:rsidRPr="00D32C8A">
        <w:rPr>
          <w:rFonts w:ascii="Arial" w:hAnsi="Arial" w:cs="Arial"/>
          <w:sz w:val="22"/>
          <w:szCs w:val="22"/>
        </w:rPr>
        <w:br/>
        <w:t>architecture and content/layout of home page</w:t>
      </w:r>
      <w:r w:rsidR="0091739D" w:rsidRPr="00D32C8A">
        <w:rPr>
          <w:rFonts w:ascii="Arial" w:hAnsi="Arial" w:cs="Arial"/>
          <w:sz w:val="22"/>
          <w:szCs w:val="22"/>
        </w:rPr>
        <w:br/>
        <w:t>and main topic landing pages</w:t>
      </w:r>
      <w:r w:rsidR="0091739D" w:rsidRPr="00D32C8A">
        <w:rPr>
          <w:rFonts w:ascii="Arial" w:hAnsi="Arial" w:cs="Arial"/>
          <w:sz w:val="22"/>
          <w:szCs w:val="22"/>
        </w:rPr>
        <w:tab/>
        <w:t>March 202</w:t>
      </w:r>
      <w:r w:rsidR="002C58E0" w:rsidRPr="00D32C8A">
        <w:rPr>
          <w:rFonts w:ascii="Arial" w:hAnsi="Arial" w:cs="Arial"/>
          <w:sz w:val="22"/>
          <w:szCs w:val="22"/>
        </w:rPr>
        <w:t>6</w:t>
      </w:r>
    </w:p>
    <w:p w14:paraId="431BE9F2" w14:textId="77777777" w:rsidR="00800DFC" w:rsidRPr="00134CDF" w:rsidRDefault="00800DFC" w:rsidP="00134CDF">
      <w:pPr>
        <w:pStyle w:val="Heading3A"/>
      </w:pPr>
      <w:r w:rsidRPr="00134CDF">
        <w:t>Related Actions</w:t>
      </w:r>
    </w:p>
    <w:p w14:paraId="20EACFCB" w14:textId="067842BA" w:rsidR="00800DFC" w:rsidRPr="00CD3348" w:rsidRDefault="00800DFC" w:rsidP="00CD3348">
      <w:pPr>
        <w:rPr>
          <w:sz w:val="22"/>
          <w:szCs w:val="22"/>
        </w:rPr>
      </w:pPr>
      <w:r w:rsidRPr="00CD3348">
        <w:rPr>
          <w:sz w:val="22"/>
          <w:szCs w:val="22"/>
        </w:rPr>
        <w:t xml:space="preserve">Action </w:t>
      </w:r>
      <w:r w:rsidR="002A1571">
        <w:rPr>
          <w:sz w:val="22"/>
          <w:szCs w:val="22"/>
        </w:rPr>
        <w:t>C</w:t>
      </w:r>
      <w:r w:rsidRPr="00CD3348">
        <w:rPr>
          <w:sz w:val="22"/>
          <w:szCs w:val="22"/>
        </w:rPr>
        <w:t>1.1</w:t>
      </w:r>
      <w:r w:rsidRPr="00CD3348">
        <w:rPr>
          <w:sz w:val="22"/>
          <w:szCs w:val="22"/>
        </w:rPr>
        <w:tab/>
        <w:t>Deliver Operation Town Centres</w:t>
      </w:r>
    </w:p>
    <w:p w14:paraId="06CAEC63" w14:textId="4EA487E0" w:rsidR="00800DFC" w:rsidRPr="00CD3348" w:rsidRDefault="00800DFC" w:rsidP="00CD3348">
      <w:pPr>
        <w:rPr>
          <w:sz w:val="22"/>
          <w:szCs w:val="22"/>
        </w:rPr>
      </w:pPr>
      <w:r w:rsidRPr="00CD3348">
        <w:rPr>
          <w:sz w:val="22"/>
          <w:szCs w:val="22"/>
        </w:rPr>
        <w:t xml:space="preserve">Action </w:t>
      </w:r>
      <w:r w:rsidR="002A1571">
        <w:rPr>
          <w:sz w:val="22"/>
          <w:szCs w:val="22"/>
        </w:rPr>
        <w:t>C</w:t>
      </w:r>
      <w:r w:rsidRPr="00CD3348">
        <w:rPr>
          <w:sz w:val="22"/>
          <w:szCs w:val="22"/>
        </w:rPr>
        <w:t>2.1</w:t>
      </w:r>
      <w:r w:rsidRPr="00CD3348">
        <w:rPr>
          <w:sz w:val="22"/>
          <w:szCs w:val="22"/>
        </w:rPr>
        <w:tab/>
        <w:t>Fully embed the Family Hub model across Torbay</w:t>
      </w:r>
    </w:p>
    <w:p w14:paraId="276B45B9" w14:textId="77777777" w:rsidR="00D2451E" w:rsidRDefault="00C90907" w:rsidP="00D2451E">
      <w:pPr>
        <w:rPr>
          <w:sz w:val="22"/>
          <w:szCs w:val="22"/>
        </w:rPr>
      </w:pPr>
      <w:r w:rsidRPr="00CD3348">
        <w:rPr>
          <w:sz w:val="22"/>
          <w:szCs w:val="22"/>
        </w:rPr>
        <w:t xml:space="preserve">Action </w:t>
      </w:r>
      <w:r w:rsidR="002A1571">
        <w:rPr>
          <w:sz w:val="22"/>
          <w:szCs w:val="22"/>
        </w:rPr>
        <w:t>C</w:t>
      </w:r>
      <w:r w:rsidRPr="00CD3348">
        <w:rPr>
          <w:sz w:val="22"/>
          <w:szCs w:val="22"/>
        </w:rPr>
        <w:t>4.2</w:t>
      </w:r>
      <w:r w:rsidRPr="00CD3348">
        <w:rPr>
          <w:sz w:val="22"/>
          <w:szCs w:val="22"/>
        </w:rPr>
        <w:tab/>
        <w:t>Deliver a new Carers Strategy</w:t>
      </w:r>
      <w:r w:rsidR="00D2451E" w:rsidRPr="00D2451E">
        <w:rPr>
          <w:sz w:val="22"/>
          <w:szCs w:val="22"/>
        </w:rPr>
        <w:t xml:space="preserve"> </w:t>
      </w:r>
    </w:p>
    <w:p w14:paraId="28BFAC47" w14:textId="2DE0E2D8" w:rsidR="00D2451E" w:rsidRPr="00CD3348" w:rsidRDefault="00D2451E" w:rsidP="00D2451E">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5606B8E5" w14:textId="7EBEE40F" w:rsidR="0097309B" w:rsidRDefault="0097309B" w:rsidP="00C74567">
      <w:pPr>
        <w:pStyle w:val="Heading2"/>
      </w:pPr>
      <w:r w:rsidRPr="0062674D">
        <w:t>Performance indicators</w:t>
      </w:r>
    </w:p>
    <w:p w14:paraId="682A8C16" w14:textId="452BD2F6" w:rsidR="001E5EDA" w:rsidRPr="001E5EDA" w:rsidRDefault="001E5EDA" w:rsidP="001E5EDA">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32BA2C7B" w14:textId="3CAAA6DA" w:rsidTr="000038F9">
        <w:tc>
          <w:tcPr>
            <w:tcW w:w="5556" w:type="dxa"/>
          </w:tcPr>
          <w:p w14:paraId="568C44CB" w14:textId="77777777" w:rsidR="003327AC" w:rsidRPr="00E5337B" w:rsidRDefault="003327AC" w:rsidP="003327A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5E3806C5" w14:textId="4EC555B9"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668AA68" w14:textId="23EC5E74"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50362936"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185E0E68" w14:textId="48D7E1B2"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79CFC458" w14:textId="1CFA44C8"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AF1CDA" w14:paraId="3691D617" w14:textId="6A1EBAC6" w:rsidTr="000038F9">
        <w:tc>
          <w:tcPr>
            <w:tcW w:w="5556" w:type="dxa"/>
          </w:tcPr>
          <w:p w14:paraId="2B4942F3" w14:textId="7BC344AE" w:rsidR="003327AC" w:rsidRPr="005B4AC1" w:rsidRDefault="003327AC">
            <w:pPr>
              <w:rPr>
                <w:rFonts w:ascii="Arial" w:hAnsi="Arial" w:cs="Arial"/>
                <w:sz w:val="20"/>
                <w:szCs w:val="20"/>
              </w:rPr>
            </w:pPr>
            <w:r>
              <w:rPr>
                <w:rFonts w:ascii="Arial" w:hAnsi="Arial" w:cs="Arial"/>
                <w:sz w:val="20"/>
                <w:szCs w:val="20"/>
              </w:rPr>
              <w:t xml:space="preserve">BP19 </w:t>
            </w:r>
            <w:r w:rsidRPr="003819B2">
              <w:rPr>
                <w:rFonts w:ascii="Arial" w:hAnsi="Arial" w:cs="Arial"/>
                <w:sz w:val="20"/>
                <w:szCs w:val="20"/>
              </w:rPr>
              <w:t>Average customer wait time when contacting customer services by phone</w:t>
            </w:r>
            <w:r>
              <w:rPr>
                <w:rFonts w:ascii="Arial" w:hAnsi="Arial" w:cs="Arial"/>
                <w:sz w:val="20"/>
                <w:szCs w:val="20"/>
              </w:rPr>
              <w:t xml:space="preserve"> </w:t>
            </w:r>
          </w:p>
        </w:tc>
        <w:tc>
          <w:tcPr>
            <w:tcW w:w="1247" w:type="dxa"/>
            <w:vAlign w:val="center"/>
          </w:tcPr>
          <w:p w14:paraId="663B01FE" w14:textId="77777777" w:rsidR="003327AC" w:rsidRPr="00F04D80" w:rsidRDefault="003327AC" w:rsidP="00F04D80">
            <w:pPr>
              <w:spacing w:line="240" w:lineRule="auto"/>
              <w:jc w:val="center"/>
              <w:rPr>
                <w:rFonts w:ascii="Arial" w:hAnsi="Arial" w:cs="Arial"/>
                <w:sz w:val="20"/>
                <w:szCs w:val="20"/>
              </w:rPr>
            </w:pPr>
            <w:r w:rsidRPr="00F04D80">
              <w:rPr>
                <w:rFonts w:ascii="Arial" w:hAnsi="Arial" w:cs="Arial"/>
                <w:sz w:val="20"/>
                <w:szCs w:val="20"/>
              </w:rPr>
              <w:t>5 mins</w:t>
            </w:r>
          </w:p>
          <w:p w14:paraId="349A3D12" w14:textId="00C863E4" w:rsidR="003327AC" w:rsidRPr="00F92B99" w:rsidRDefault="003327AC" w:rsidP="00F04D80">
            <w:pPr>
              <w:tabs>
                <w:tab w:val="left" w:pos="1843"/>
                <w:tab w:val="left" w:pos="3686"/>
                <w:tab w:val="left" w:leader="dot" w:pos="12758"/>
              </w:tabs>
              <w:spacing w:line="240" w:lineRule="auto"/>
              <w:jc w:val="center"/>
              <w:rPr>
                <w:sz w:val="20"/>
                <w:szCs w:val="20"/>
              </w:rPr>
            </w:pPr>
            <w:r w:rsidRPr="00F04D80">
              <w:rPr>
                <w:rFonts w:ascii="Arial" w:hAnsi="Arial" w:cs="Arial"/>
                <w:sz w:val="20"/>
                <w:szCs w:val="20"/>
              </w:rPr>
              <w:t>54 seconds</w:t>
            </w:r>
          </w:p>
        </w:tc>
        <w:tc>
          <w:tcPr>
            <w:tcW w:w="1247" w:type="dxa"/>
            <w:vAlign w:val="center"/>
          </w:tcPr>
          <w:p w14:paraId="58D6A1A8" w14:textId="77777777" w:rsidR="003327AC" w:rsidRPr="00F04D80" w:rsidRDefault="003327AC" w:rsidP="00F04D80">
            <w:pPr>
              <w:spacing w:line="240" w:lineRule="auto"/>
              <w:jc w:val="center"/>
              <w:rPr>
                <w:rFonts w:ascii="Arial" w:hAnsi="Arial" w:cs="Arial"/>
                <w:sz w:val="20"/>
                <w:szCs w:val="20"/>
              </w:rPr>
            </w:pPr>
            <w:r w:rsidRPr="00F04D80">
              <w:rPr>
                <w:rFonts w:ascii="Arial" w:hAnsi="Arial" w:cs="Arial"/>
                <w:sz w:val="20"/>
                <w:szCs w:val="20"/>
              </w:rPr>
              <w:t>4 mins</w:t>
            </w:r>
          </w:p>
          <w:p w14:paraId="1C259862" w14:textId="3D04A088" w:rsidR="003327AC" w:rsidRPr="00F92B99" w:rsidRDefault="003327AC" w:rsidP="00F04D80">
            <w:pPr>
              <w:tabs>
                <w:tab w:val="left" w:pos="1843"/>
                <w:tab w:val="left" w:pos="3686"/>
                <w:tab w:val="left" w:leader="dot" w:pos="12758"/>
              </w:tabs>
              <w:spacing w:line="240" w:lineRule="auto"/>
              <w:jc w:val="center"/>
              <w:rPr>
                <w:sz w:val="20"/>
                <w:szCs w:val="20"/>
              </w:rPr>
            </w:pPr>
            <w:r w:rsidRPr="00F04D80">
              <w:rPr>
                <w:rFonts w:ascii="Arial" w:hAnsi="Arial" w:cs="Arial"/>
                <w:sz w:val="20"/>
                <w:szCs w:val="20"/>
              </w:rPr>
              <w:t>28 seconds</w:t>
            </w:r>
          </w:p>
        </w:tc>
        <w:tc>
          <w:tcPr>
            <w:tcW w:w="1247" w:type="dxa"/>
            <w:vAlign w:val="center"/>
          </w:tcPr>
          <w:p w14:paraId="53C14D27" w14:textId="77777777" w:rsidR="007274E6" w:rsidRPr="007274E6" w:rsidRDefault="007274E6" w:rsidP="007274E6">
            <w:pPr>
              <w:tabs>
                <w:tab w:val="left" w:pos="1843"/>
                <w:tab w:val="left" w:pos="3686"/>
                <w:tab w:val="left" w:leader="dot" w:pos="12758"/>
              </w:tabs>
              <w:spacing w:line="240" w:lineRule="auto"/>
              <w:jc w:val="center"/>
              <w:rPr>
                <w:sz w:val="20"/>
                <w:szCs w:val="20"/>
              </w:rPr>
            </w:pPr>
            <w:r w:rsidRPr="007274E6">
              <w:rPr>
                <w:sz w:val="20"/>
                <w:szCs w:val="20"/>
              </w:rPr>
              <w:t xml:space="preserve">5 mins </w:t>
            </w:r>
          </w:p>
          <w:p w14:paraId="6953ADF5" w14:textId="39B9B8A5" w:rsidR="003327AC" w:rsidRPr="00F92B99" w:rsidRDefault="007274E6" w:rsidP="007274E6">
            <w:pPr>
              <w:tabs>
                <w:tab w:val="left" w:pos="1843"/>
                <w:tab w:val="left" w:pos="3686"/>
                <w:tab w:val="left" w:leader="dot" w:pos="12758"/>
              </w:tabs>
              <w:spacing w:line="240" w:lineRule="auto"/>
              <w:jc w:val="center"/>
              <w:rPr>
                <w:sz w:val="20"/>
                <w:szCs w:val="20"/>
              </w:rPr>
            </w:pPr>
            <w:r w:rsidRPr="007274E6">
              <w:rPr>
                <w:sz w:val="20"/>
                <w:szCs w:val="20"/>
              </w:rPr>
              <w:t>40 seconds</w:t>
            </w:r>
          </w:p>
        </w:tc>
        <w:tc>
          <w:tcPr>
            <w:tcW w:w="1247" w:type="dxa"/>
            <w:vAlign w:val="center"/>
          </w:tcPr>
          <w:p w14:paraId="37F02781" w14:textId="3F232AD7" w:rsidR="003327AC" w:rsidRPr="00F04D80" w:rsidRDefault="00C5728D" w:rsidP="00F04D80">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5 mins</w:t>
            </w:r>
          </w:p>
        </w:tc>
      </w:tr>
    </w:tbl>
    <w:p w14:paraId="42DB1132" w14:textId="2B19711B" w:rsidR="00FA3681" w:rsidRPr="00FA3681" w:rsidRDefault="00FA3681" w:rsidP="00C74567">
      <w:pPr>
        <w:pStyle w:val="Heading2"/>
      </w:pPr>
      <w:r w:rsidRPr="00FA3681">
        <w:t>Outcomes</w:t>
      </w:r>
    </w:p>
    <w:p w14:paraId="1372890B" w14:textId="77777777" w:rsidR="00FA3681" w:rsidRPr="005B5886" w:rsidRDefault="00FA3681" w:rsidP="00FA3681">
      <w:pPr>
        <w:pStyle w:val="squarebullets"/>
        <w:ind w:left="357" w:hanging="357"/>
        <w:contextualSpacing w:val="0"/>
      </w:pPr>
      <w:r w:rsidRPr="005B5886">
        <w:t>All residents are supported to live independent, healthy, active lives, without the need for long-term services</w:t>
      </w:r>
    </w:p>
    <w:p w14:paraId="2C00333A" w14:textId="77777777" w:rsidR="00FA3681" w:rsidRPr="005B5886" w:rsidRDefault="00FA3681" w:rsidP="00FA3681">
      <w:pPr>
        <w:pStyle w:val="squarebullets"/>
        <w:ind w:left="357" w:hanging="357"/>
        <w:contextualSpacing w:val="0"/>
      </w:pPr>
      <w:r w:rsidRPr="005B5886">
        <w:t>Young people in receipt of services from children’s services are prepared for adulthood</w:t>
      </w:r>
    </w:p>
    <w:p w14:paraId="1EBA15CF" w14:textId="77777777" w:rsidR="00FA3681" w:rsidRPr="005B5886" w:rsidRDefault="00FA3681" w:rsidP="00FA3681">
      <w:pPr>
        <w:pStyle w:val="squarebullets"/>
        <w:ind w:left="357" w:hanging="357"/>
        <w:contextualSpacing w:val="0"/>
      </w:pPr>
      <w:r w:rsidRPr="005B5886">
        <w:t>People with care and support needs feel empowered and can access good or outstanding quality and tailored care and support</w:t>
      </w:r>
    </w:p>
    <w:p w14:paraId="63E36297" w14:textId="77777777" w:rsidR="00FA3681" w:rsidRPr="005B5886" w:rsidRDefault="00FA3681" w:rsidP="00FA3681">
      <w:pPr>
        <w:pStyle w:val="squarebullets"/>
        <w:ind w:left="357" w:hanging="357"/>
        <w:contextualSpacing w:val="0"/>
      </w:pPr>
      <w:r w:rsidRPr="005B5886">
        <w:t>Carers are identified quickly and provided with the information, advice and support services they need</w:t>
      </w:r>
    </w:p>
    <w:p w14:paraId="75BD6C1B" w14:textId="77777777" w:rsidR="00763FD0" w:rsidRPr="005B5886" w:rsidRDefault="00763FD0" w:rsidP="00763FD0">
      <w:pPr>
        <w:pStyle w:val="squarebullets"/>
        <w:ind w:left="357" w:hanging="357"/>
        <w:contextualSpacing w:val="0"/>
      </w:pPr>
      <w:r w:rsidRPr="005B5886">
        <w:t>People feel that their physical and mental wellbeing is as good as possible</w:t>
      </w:r>
    </w:p>
    <w:p w14:paraId="170F38B9" w14:textId="77777777" w:rsidR="000D126E" w:rsidRDefault="000D126E">
      <w:pPr>
        <w:spacing w:line="264" w:lineRule="auto"/>
        <w:rPr>
          <w:rFonts w:asciiTheme="majorHAnsi" w:eastAsiaTheme="majorEastAsia" w:hAnsiTheme="majorHAnsi" w:cstheme="majorBidi"/>
          <w:color w:val="002F6C" w:themeColor="text1"/>
          <w:sz w:val="32"/>
          <w:szCs w:val="28"/>
        </w:rPr>
      </w:pPr>
      <w:bookmarkStart w:id="20" w:name="_Toc167098140"/>
      <w:r>
        <w:br w:type="page"/>
      </w:r>
    </w:p>
    <w:p w14:paraId="1A9DEC79" w14:textId="2758DC7C" w:rsidR="00143496" w:rsidRPr="00CC037C" w:rsidRDefault="00143496" w:rsidP="00CB6B12">
      <w:pPr>
        <w:pStyle w:val="Heading2A"/>
      </w:pPr>
      <w:r w:rsidRPr="00CC037C">
        <w:lastRenderedPageBreak/>
        <w:t xml:space="preserve">Priority </w:t>
      </w:r>
      <w:r w:rsidR="00C45839">
        <w:t>C</w:t>
      </w:r>
      <w:r w:rsidRPr="00CC037C">
        <w:t>6:</w:t>
      </w:r>
      <w:r w:rsidR="0087216A">
        <w:tab/>
      </w:r>
      <w:r w:rsidRPr="00CC037C">
        <w:t>Support and encourage community action</w:t>
      </w:r>
      <w:bookmarkEnd w:id="20"/>
    </w:p>
    <w:p w14:paraId="70E47261" w14:textId="547286F2" w:rsidR="00EC045A" w:rsidRPr="00170348" w:rsidRDefault="00EC045A" w:rsidP="00170348">
      <w:pPr>
        <w:pStyle w:val="Heading3A"/>
      </w:pPr>
      <w:bookmarkStart w:id="21" w:name="_Toc167098141"/>
      <w:r w:rsidRPr="00EC045A">
        <w:t xml:space="preserve">Action </w:t>
      </w:r>
      <w:r w:rsidR="00C45839">
        <w:t>C</w:t>
      </w:r>
      <w:r w:rsidRPr="00EC045A">
        <w:t>6.1</w:t>
      </w:r>
      <w:r w:rsidRPr="00EC045A">
        <w:tab/>
        <w:t>Consider how community action can be encouraged, supported and rewarded</w:t>
      </w:r>
      <w:bookmarkEnd w:id="21"/>
    </w:p>
    <w:p w14:paraId="21A65AE4" w14:textId="2E9966B4" w:rsidR="00EC045A" w:rsidRPr="00F70C7D" w:rsidRDefault="00EC045A" w:rsidP="005F5D00">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sidRPr="00EC045A">
        <w:rPr>
          <w:rFonts w:ascii="Arial" w:hAnsi="Arial" w:cs="Arial"/>
          <w:sz w:val="22"/>
          <w:szCs w:val="22"/>
        </w:rPr>
        <w:t>Milestones:</w:t>
      </w:r>
      <w:r w:rsidRPr="00EC045A">
        <w:rPr>
          <w:rFonts w:ascii="Arial" w:hAnsi="Arial" w:cs="Arial"/>
          <w:sz w:val="22"/>
          <w:szCs w:val="22"/>
        </w:rPr>
        <w:tab/>
      </w:r>
      <w:r w:rsidRPr="00D32C8A">
        <w:rPr>
          <w:rFonts w:ascii="Arial" w:hAnsi="Arial" w:cs="Arial"/>
          <w:sz w:val="22"/>
          <w:szCs w:val="22"/>
        </w:rPr>
        <w:t xml:space="preserve">Establish a </w:t>
      </w:r>
      <w:r w:rsidR="173B8847" w:rsidRPr="6A3ACAEA">
        <w:rPr>
          <w:rFonts w:ascii="Arial" w:hAnsi="Arial" w:cs="Arial"/>
          <w:sz w:val="22"/>
          <w:szCs w:val="22"/>
        </w:rPr>
        <w:t xml:space="preserve">UNICEF </w:t>
      </w:r>
      <w:r w:rsidR="005F5D00">
        <w:rPr>
          <w:rFonts w:ascii="Arial" w:hAnsi="Arial" w:cs="Arial"/>
          <w:sz w:val="22"/>
          <w:szCs w:val="22"/>
        </w:rPr>
        <w:t>Y</w:t>
      </w:r>
      <w:r w:rsidR="173B8847" w:rsidRPr="6A3ACAEA">
        <w:rPr>
          <w:rFonts w:ascii="Arial" w:hAnsi="Arial" w:cs="Arial"/>
          <w:sz w:val="22"/>
          <w:szCs w:val="22"/>
        </w:rPr>
        <w:t>outh Governance Framework</w:t>
      </w:r>
      <w:r>
        <w:tab/>
      </w:r>
      <w:r w:rsidR="00B02235">
        <w:rPr>
          <w:rFonts w:ascii="Arial" w:hAnsi="Arial" w:cs="Arial"/>
          <w:sz w:val="22"/>
          <w:szCs w:val="22"/>
        </w:rPr>
        <w:t>February</w:t>
      </w:r>
      <w:r w:rsidRPr="00D32C8A">
        <w:rPr>
          <w:rFonts w:ascii="Arial" w:hAnsi="Arial" w:cs="Arial"/>
          <w:sz w:val="22"/>
          <w:szCs w:val="22"/>
        </w:rPr>
        <w:t xml:space="preserve"> 2026</w:t>
      </w:r>
    </w:p>
    <w:p w14:paraId="310EBB57" w14:textId="6DC2D775" w:rsidR="007A4B3D" w:rsidRPr="005F5D00" w:rsidRDefault="007A4B3D" w:rsidP="007A4B3D">
      <w:pPr>
        <w:pStyle w:val="Heading3A"/>
      </w:pPr>
      <w:r w:rsidRPr="005F5D00">
        <w:t>Action C6.2</w:t>
      </w:r>
      <w:r w:rsidRPr="005F5D00">
        <w:tab/>
        <w:t>Develop a plan to support Torbay’s community centres</w:t>
      </w:r>
      <w:r w:rsidR="0089412A" w:rsidRPr="005F5D00">
        <w:t xml:space="preserve"> </w:t>
      </w:r>
    </w:p>
    <w:p w14:paraId="29751C4B" w14:textId="6FB252CF" w:rsidR="00977F3B" w:rsidRPr="00C3293B" w:rsidRDefault="007A4B3D" w:rsidP="005F5D00">
      <w:pPr>
        <w:tabs>
          <w:tab w:val="left" w:pos="1701"/>
          <w:tab w:val="left" w:pos="2977"/>
          <w:tab w:val="right" w:leader="dot" w:pos="10064"/>
        </w:tabs>
        <w:ind w:left="2977" w:hanging="1276"/>
        <w:rPr>
          <w:rFonts w:ascii="Arial" w:hAnsi="Arial" w:cs="Arial"/>
          <w:sz w:val="22"/>
          <w:szCs w:val="22"/>
        </w:rPr>
      </w:pPr>
      <w:r w:rsidRPr="005F5D00">
        <w:rPr>
          <w:rFonts w:ascii="Arial" w:hAnsi="Arial" w:cs="Arial"/>
          <w:sz w:val="22"/>
          <w:szCs w:val="22"/>
        </w:rPr>
        <w:t>Milestones:</w:t>
      </w:r>
      <w:r w:rsidRPr="005F5D00">
        <w:rPr>
          <w:rFonts w:ascii="Arial" w:hAnsi="Arial" w:cs="Arial"/>
          <w:sz w:val="22"/>
          <w:szCs w:val="22"/>
        </w:rPr>
        <w:tab/>
      </w:r>
      <w:r w:rsidR="00977F3B" w:rsidRPr="005F5D00">
        <w:rPr>
          <w:rFonts w:ascii="Arial" w:hAnsi="Arial" w:cs="Arial"/>
          <w:sz w:val="22"/>
          <w:szCs w:val="22"/>
        </w:rPr>
        <w:t>Refresh the community centre condition surveys</w:t>
      </w:r>
      <w:r w:rsidR="00977F3B" w:rsidRPr="005F5D00">
        <w:rPr>
          <w:rFonts w:ascii="Arial" w:hAnsi="Arial" w:cs="Arial"/>
          <w:sz w:val="22"/>
          <w:szCs w:val="22"/>
        </w:rPr>
        <w:tab/>
      </w:r>
      <w:r w:rsidR="00C66365" w:rsidRPr="005F5D00">
        <w:rPr>
          <w:rFonts w:ascii="Arial" w:hAnsi="Arial" w:cs="Arial"/>
          <w:sz w:val="22"/>
          <w:szCs w:val="22"/>
        </w:rPr>
        <w:t>tbc</w:t>
      </w:r>
    </w:p>
    <w:p w14:paraId="6EAFC99C" w14:textId="639BE644" w:rsidR="007A4B3D" w:rsidRPr="00CD3348" w:rsidRDefault="007A4B3D" w:rsidP="007A4B3D">
      <w:pPr>
        <w:pStyle w:val="Heading3A"/>
      </w:pPr>
      <w:r w:rsidRPr="00CD3348">
        <w:t>Related Actions</w:t>
      </w:r>
    </w:p>
    <w:p w14:paraId="68D66174" w14:textId="77777777" w:rsidR="007A4B3D" w:rsidRPr="00CD3348" w:rsidRDefault="007A4B3D" w:rsidP="007A4B3D">
      <w:pPr>
        <w:rPr>
          <w:sz w:val="22"/>
          <w:szCs w:val="22"/>
        </w:rPr>
      </w:pPr>
      <w:r w:rsidRPr="00CD3348">
        <w:rPr>
          <w:sz w:val="22"/>
          <w:szCs w:val="22"/>
        </w:rPr>
        <w:t xml:space="preserve">Action </w:t>
      </w:r>
      <w:r>
        <w:rPr>
          <w:sz w:val="22"/>
          <w:szCs w:val="22"/>
        </w:rPr>
        <w:t>C</w:t>
      </w:r>
      <w:r w:rsidRPr="00CD3348">
        <w:rPr>
          <w:sz w:val="22"/>
          <w:szCs w:val="22"/>
        </w:rPr>
        <w:t>2.1</w:t>
      </w:r>
      <w:r w:rsidRPr="00CD3348">
        <w:rPr>
          <w:sz w:val="22"/>
          <w:szCs w:val="22"/>
        </w:rPr>
        <w:tab/>
        <w:t>Fully embed the Family Hub model across Torbay</w:t>
      </w:r>
    </w:p>
    <w:p w14:paraId="03658738" w14:textId="77777777" w:rsidR="007A4B3D" w:rsidRPr="00CD3348" w:rsidRDefault="007A4B3D" w:rsidP="007A4B3D">
      <w:pPr>
        <w:rPr>
          <w:sz w:val="22"/>
          <w:szCs w:val="22"/>
        </w:rPr>
      </w:pPr>
      <w:r w:rsidRPr="00CD3348">
        <w:rPr>
          <w:sz w:val="22"/>
          <w:szCs w:val="22"/>
        </w:rPr>
        <w:t xml:space="preserve">Action </w:t>
      </w:r>
      <w:r>
        <w:rPr>
          <w:sz w:val="22"/>
          <w:szCs w:val="22"/>
        </w:rPr>
        <w:t>C</w:t>
      </w:r>
      <w:r w:rsidRPr="00CD3348">
        <w:rPr>
          <w:sz w:val="22"/>
          <w:szCs w:val="22"/>
        </w:rPr>
        <w:t>4.2</w:t>
      </w:r>
      <w:r w:rsidRPr="00CD3348">
        <w:rPr>
          <w:sz w:val="22"/>
          <w:szCs w:val="22"/>
        </w:rPr>
        <w:tab/>
        <w:t>Deliver a new Carers Strategy</w:t>
      </w:r>
    </w:p>
    <w:p w14:paraId="69012E48" w14:textId="77777777" w:rsidR="007A4B3D" w:rsidRDefault="007A4B3D" w:rsidP="007A4B3D">
      <w:pPr>
        <w:rPr>
          <w:sz w:val="22"/>
          <w:szCs w:val="22"/>
        </w:rPr>
      </w:pPr>
      <w:r w:rsidRPr="00CD3348">
        <w:rPr>
          <w:sz w:val="22"/>
          <w:szCs w:val="22"/>
        </w:rPr>
        <w:t xml:space="preserve">Action </w:t>
      </w:r>
      <w:r>
        <w:rPr>
          <w:sz w:val="22"/>
          <w:szCs w:val="22"/>
        </w:rPr>
        <w:t>C</w:t>
      </w:r>
      <w:r w:rsidRPr="00CD3348">
        <w:rPr>
          <w:sz w:val="22"/>
          <w:szCs w:val="22"/>
        </w:rPr>
        <w:t>5.1</w:t>
      </w:r>
      <w:r w:rsidRPr="00CD3348">
        <w:rPr>
          <w:sz w:val="22"/>
          <w:szCs w:val="22"/>
        </w:rPr>
        <w:tab/>
        <w:t>Improve how we signpost to information, advice and guidance</w:t>
      </w:r>
      <w:r w:rsidRPr="00474FBB">
        <w:rPr>
          <w:sz w:val="22"/>
          <w:szCs w:val="22"/>
        </w:rPr>
        <w:t xml:space="preserve"> </w:t>
      </w:r>
    </w:p>
    <w:p w14:paraId="6D59702C" w14:textId="77777777" w:rsidR="007A4B3D" w:rsidRPr="00CD3348" w:rsidRDefault="007A4B3D" w:rsidP="007A4B3D">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738CE027" w14:textId="77777777" w:rsidR="0097309B" w:rsidRDefault="0097309B" w:rsidP="00C74567">
      <w:pPr>
        <w:pStyle w:val="Heading2"/>
      </w:pPr>
      <w:r w:rsidRPr="0062674D">
        <w:t>Performance indicators</w:t>
      </w:r>
    </w:p>
    <w:p w14:paraId="66963FCD" w14:textId="53765465" w:rsidR="000E1C62" w:rsidRPr="000E1C62" w:rsidRDefault="000E1C62" w:rsidP="000E1C62">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7DFCC693" w14:textId="6BAEDB3C" w:rsidTr="000038F9">
        <w:tc>
          <w:tcPr>
            <w:tcW w:w="5556" w:type="dxa"/>
          </w:tcPr>
          <w:p w14:paraId="12B54AFA" w14:textId="77777777" w:rsidR="003327AC" w:rsidRPr="00E5337B" w:rsidRDefault="003327AC" w:rsidP="003327AC">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500A228D" w14:textId="2E64D88D"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FDC4ADF" w14:textId="7A8EAD8E"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39D62F57"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31312A13" w14:textId="68E2E582"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2E1D8821" w14:textId="638BA250" w:rsidR="003327AC" w:rsidRPr="00E5337B" w:rsidRDefault="003327AC" w:rsidP="003327AC">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AF1CDA" w14:paraId="73B4B998" w14:textId="10157334" w:rsidTr="000038F9">
        <w:tc>
          <w:tcPr>
            <w:tcW w:w="5556" w:type="dxa"/>
          </w:tcPr>
          <w:p w14:paraId="2E8CE6C1" w14:textId="6DA11888" w:rsidR="003327AC" w:rsidRPr="00873C10" w:rsidRDefault="003327AC" w:rsidP="00F92B99">
            <w:pPr>
              <w:rPr>
                <w:rFonts w:ascii="Arial" w:hAnsi="Arial" w:cs="Arial"/>
                <w:sz w:val="20"/>
                <w:szCs w:val="20"/>
              </w:rPr>
            </w:pPr>
            <w:r>
              <w:rPr>
                <w:rFonts w:ascii="Arial" w:hAnsi="Arial" w:cs="Arial"/>
                <w:sz w:val="20"/>
                <w:szCs w:val="20"/>
              </w:rPr>
              <w:t xml:space="preserve">BP20 </w:t>
            </w:r>
            <w:r w:rsidRPr="000E59FE">
              <w:rPr>
                <w:rFonts w:ascii="Arial" w:hAnsi="Arial" w:cs="Arial"/>
                <w:sz w:val="20"/>
                <w:szCs w:val="20"/>
              </w:rPr>
              <w:t>Percentage of Community Ward Fund spent</w:t>
            </w:r>
          </w:p>
        </w:tc>
        <w:tc>
          <w:tcPr>
            <w:tcW w:w="1247" w:type="dxa"/>
            <w:vAlign w:val="center"/>
          </w:tcPr>
          <w:p w14:paraId="6E7D347B" w14:textId="04301D8A" w:rsidR="003327AC" w:rsidRPr="00F92B99" w:rsidRDefault="003327AC" w:rsidP="00F92B99">
            <w:pPr>
              <w:tabs>
                <w:tab w:val="left" w:pos="1843"/>
                <w:tab w:val="left" w:pos="3686"/>
                <w:tab w:val="left" w:leader="dot" w:pos="12758"/>
              </w:tabs>
              <w:jc w:val="center"/>
              <w:rPr>
                <w:sz w:val="20"/>
                <w:szCs w:val="20"/>
              </w:rPr>
            </w:pPr>
            <w:r w:rsidRPr="003819B2">
              <w:rPr>
                <w:rFonts w:ascii="Arial" w:hAnsi="Arial" w:cs="Arial"/>
                <w:sz w:val="20"/>
                <w:szCs w:val="20"/>
              </w:rPr>
              <w:t>63.34%</w:t>
            </w:r>
          </w:p>
        </w:tc>
        <w:tc>
          <w:tcPr>
            <w:tcW w:w="1247" w:type="dxa"/>
            <w:vAlign w:val="center"/>
          </w:tcPr>
          <w:p w14:paraId="54533FA1" w14:textId="5F163A9B" w:rsidR="003327AC" w:rsidRPr="00F92B99" w:rsidRDefault="003327AC" w:rsidP="00F92B99">
            <w:pPr>
              <w:tabs>
                <w:tab w:val="left" w:pos="1843"/>
                <w:tab w:val="left" w:pos="3686"/>
                <w:tab w:val="left" w:leader="dot" w:pos="12758"/>
              </w:tabs>
              <w:jc w:val="center"/>
              <w:rPr>
                <w:sz w:val="20"/>
                <w:szCs w:val="20"/>
              </w:rPr>
            </w:pPr>
            <w:r w:rsidRPr="003819B2">
              <w:rPr>
                <w:rFonts w:ascii="Arial" w:hAnsi="Arial" w:cs="Arial"/>
                <w:sz w:val="20"/>
                <w:szCs w:val="20"/>
              </w:rPr>
              <w:t>74.64%</w:t>
            </w:r>
          </w:p>
        </w:tc>
        <w:tc>
          <w:tcPr>
            <w:tcW w:w="1247" w:type="dxa"/>
            <w:vAlign w:val="center"/>
          </w:tcPr>
          <w:p w14:paraId="18BCE187" w14:textId="460DC51C" w:rsidR="003327AC" w:rsidRPr="00F92B99" w:rsidRDefault="00A80794" w:rsidP="00A53B32">
            <w:pPr>
              <w:tabs>
                <w:tab w:val="left" w:pos="1843"/>
                <w:tab w:val="left" w:pos="3686"/>
                <w:tab w:val="left" w:leader="dot" w:pos="12758"/>
              </w:tabs>
              <w:spacing w:line="240" w:lineRule="auto"/>
              <w:jc w:val="center"/>
              <w:rPr>
                <w:sz w:val="20"/>
                <w:szCs w:val="20"/>
              </w:rPr>
            </w:pPr>
            <w:r>
              <w:rPr>
                <w:rFonts w:ascii="Arial" w:hAnsi="Arial" w:cs="Arial"/>
                <w:sz w:val="20"/>
                <w:szCs w:val="20"/>
              </w:rPr>
              <w:t>51.8%</w:t>
            </w:r>
          </w:p>
        </w:tc>
        <w:tc>
          <w:tcPr>
            <w:tcW w:w="1247" w:type="dxa"/>
            <w:vAlign w:val="center"/>
          </w:tcPr>
          <w:p w14:paraId="21F15D1F" w14:textId="665F61C8" w:rsidR="003327AC" w:rsidRPr="00A53B32" w:rsidRDefault="00AD5BE6" w:rsidP="00A53B32">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85%</w:t>
            </w:r>
          </w:p>
        </w:tc>
      </w:tr>
    </w:tbl>
    <w:p w14:paraId="4D41F46B" w14:textId="27E7B16F" w:rsidR="00A935DA" w:rsidRPr="00C74567" w:rsidRDefault="00A935DA" w:rsidP="00C74567">
      <w:pPr>
        <w:pStyle w:val="Heading2"/>
      </w:pPr>
      <w:r w:rsidRPr="00C74567">
        <w:t>Outcomes</w:t>
      </w:r>
    </w:p>
    <w:p w14:paraId="1361342C" w14:textId="77777777" w:rsidR="00763FD0" w:rsidRPr="005B5886" w:rsidRDefault="00763FD0" w:rsidP="00763FD0">
      <w:pPr>
        <w:pStyle w:val="squarebullets"/>
        <w:ind w:left="357" w:hanging="357"/>
        <w:contextualSpacing w:val="0"/>
      </w:pPr>
      <w:r w:rsidRPr="005B5886">
        <w:t>All residents are supported to live independent, healthy, active lives, without the need for long-term services</w:t>
      </w:r>
    </w:p>
    <w:p w14:paraId="1634C551" w14:textId="77777777" w:rsidR="00763FD0" w:rsidRPr="005B5886" w:rsidRDefault="00763FD0" w:rsidP="00763FD0">
      <w:pPr>
        <w:pStyle w:val="squarebullets"/>
        <w:ind w:left="357" w:hanging="357"/>
        <w:contextualSpacing w:val="0"/>
      </w:pPr>
      <w:r w:rsidRPr="005B5886">
        <w:t>People with care and support needs feel empowered and can access good or outstanding quality and tailored care and support</w:t>
      </w:r>
    </w:p>
    <w:p w14:paraId="01826E80" w14:textId="77777777" w:rsidR="00763FD0" w:rsidRPr="005B5886" w:rsidRDefault="00763FD0" w:rsidP="00763FD0">
      <w:pPr>
        <w:pStyle w:val="squarebullets"/>
        <w:ind w:left="357" w:hanging="357"/>
        <w:contextualSpacing w:val="0"/>
      </w:pPr>
      <w:r w:rsidRPr="005B5886">
        <w:t>Carers are identified quickly and provided with the information, advice and support services they need</w:t>
      </w:r>
    </w:p>
    <w:p w14:paraId="03D5CF37" w14:textId="77777777" w:rsidR="00A935DA" w:rsidRPr="005B5886" w:rsidRDefault="00A935DA" w:rsidP="00A935DA">
      <w:pPr>
        <w:pStyle w:val="squarebullets"/>
        <w:ind w:left="357" w:hanging="357"/>
        <w:contextualSpacing w:val="0"/>
      </w:pPr>
      <w:r w:rsidRPr="005B5886">
        <w:t>People feel they belong to their local area</w:t>
      </w:r>
    </w:p>
    <w:p w14:paraId="58865873" w14:textId="77777777" w:rsidR="00A935DA" w:rsidRPr="005B5886" w:rsidRDefault="00A935DA" w:rsidP="00A935DA">
      <w:pPr>
        <w:pStyle w:val="squarebullets"/>
        <w:ind w:left="357" w:hanging="357"/>
        <w:contextualSpacing w:val="0"/>
      </w:pPr>
      <w:r w:rsidRPr="005B5886">
        <w:t>People feel that their physical and mental wellbeing is as good as possible</w:t>
      </w:r>
    </w:p>
    <w:p w14:paraId="30412C3B"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22" w:name="_Toc167098143"/>
      <w:r>
        <w:br w:type="page"/>
      </w:r>
    </w:p>
    <w:p w14:paraId="10352E9C" w14:textId="70F98A72" w:rsidR="001C6671" w:rsidRPr="00CC037C" w:rsidRDefault="00EC045A" w:rsidP="00CB6B12">
      <w:pPr>
        <w:pStyle w:val="Heading2A"/>
      </w:pPr>
      <w:r w:rsidRPr="00CC037C">
        <w:lastRenderedPageBreak/>
        <w:t xml:space="preserve">Priority </w:t>
      </w:r>
      <w:r w:rsidR="00C45839">
        <w:t>C</w:t>
      </w:r>
      <w:r w:rsidRPr="00CC037C">
        <w:t>7:</w:t>
      </w:r>
      <w:r w:rsidRPr="00CC037C">
        <w:tab/>
        <w:t>Improve wellbeing and reduce social isolation</w:t>
      </w:r>
      <w:bookmarkEnd w:id="22"/>
    </w:p>
    <w:p w14:paraId="74DDE406" w14:textId="670BF8B3" w:rsidR="00EC045A" w:rsidRPr="00170348" w:rsidRDefault="00EC045A" w:rsidP="00170348">
      <w:pPr>
        <w:pStyle w:val="Heading3A"/>
      </w:pPr>
      <w:bookmarkStart w:id="23" w:name="_Toc167098144"/>
      <w:r w:rsidRPr="00EC045A">
        <w:t xml:space="preserve">Action </w:t>
      </w:r>
      <w:r w:rsidR="00C45839">
        <w:t>C</w:t>
      </w:r>
      <w:r w:rsidRPr="00EC045A">
        <w:t>7.1</w:t>
      </w:r>
      <w:r w:rsidRPr="00EC045A">
        <w:tab/>
        <w:t>Help people to live well and independently</w:t>
      </w:r>
      <w:bookmarkEnd w:id="23"/>
    </w:p>
    <w:p w14:paraId="21FB386B" w14:textId="61C7AD08" w:rsidR="00DD08C9" w:rsidRPr="0048613B" w:rsidRDefault="00EC045A" w:rsidP="0074483D">
      <w:pPr>
        <w:tabs>
          <w:tab w:val="left" w:pos="1701"/>
          <w:tab w:val="left" w:pos="2977"/>
          <w:tab w:val="right" w:leader="dot" w:pos="10064"/>
          <w:tab w:val="left" w:leader="dot" w:pos="10773"/>
        </w:tabs>
        <w:ind w:left="2977" w:hanging="1276"/>
        <w:rPr>
          <w:rFonts w:ascii="Arial" w:hAnsi="Arial" w:cs="Arial"/>
          <w:sz w:val="22"/>
          <w:szCs w:val="22"/>
        </w:rPr>
      </w:pPr>
      <w:r w:rsidRPr="00C3293B">
        <w:rPr>
          <w:rFonts w:ascii="Arial" w:hAnsi="Arial" w:cs="Arial"/>
          <w:sz w:val="22"/>
          <w:szCs w:val="22"/>
        </w:rPr>
        <w:t>Milestones:</w:t>
      </w:r>
      <w:r w:rsidRPr="00C3293B">
        <w:rPr>
          <w:rFonts w:ascii="Arial" w:hAnsi="Arial" w:cs="Arial"/>
          <w:sz w:val="22"/>
          <w:szCs w:val="22"/>
        </w:rPr>
        <w:tab/>
      </w:r>
      <w:r w:rsidR="33F2E32F" w:rsidRPr="0048613B">
        <w:rPr>
          <w:rFonts w:ascii="Arial" w:hAnsi="Arial" w:cs="Arial"/>
          <w:sz w:val="22"/>
          <w:szCs w:val="22"/>
        </w:rPr>
        <w:t xml:space="preserve">Develop the 25/26 Action Plan to support the delivery of </w:t>
      </w:r>
      <w:r w:rsidR="0016310C">
        <w:rPr>
          <w:rFonts w:ascii="Arial" w:hAnsi="Arial" w:cs="Arial"/>
          <w:sz w:val="22"/>
          <w:szCs w:val="22"/>
        </w:rPr>
        <w:br/>
      </w:r>
      <w:r w:rsidR="33F2E32F" w:rsidRPr="0048613B">
        <w:rPr>
          <w:rFonts w:ascii="Arial" w:hAnsi="Arial" w:cs="Arial"/>
          <w:sz w:val="22"/>
          <w:szCs w:val="22"/>
        </w:rPr>
        <w:t>“The Big Plan” for learning disabilities</w:t>
      </w:r>
      <w:r w:rsidR="005B3375" w:rsidRPr="0048613B">
        <w:rPr>
          <w:rFonts w:ascii="Arial" w:hAnsi="Arial" w:cs="Arial"/>
          <w:sz w:val="22"/>
          <w:szCs w:val="22"/>
        </w:rPr>
        <w:tab/>
      </w:r>
      <w:r w:rsidR="33F2E32F" w:rsidRPr="0048613B">
        <w:rPr>
          <w:rFonts w:ascii="Arial" w:hAnsi="Arial" w:cs="Arial"/>
          <w:sz w:val="22"/>
          <w:szCs w:val="22"/>
        </w:rPr>
        <w:t>August 2025</w:t>
      </w:r>
    </w:p>
    <w:p w14:paraId="19D16CAB" w14:textId="4445E3DF" w:rsidR="00DD08C9" w:rsidRPr="0048613B" w:rsidRDefault="33F2E32F" w:rsidP="0048613B">
      <w:pPr>
        <w:tabs>
          <w:tab w:val="left" w:pos="1701"/>
          <w:tab w:val="left" w:pos="2977"/>
          <w:tab w:val="right" w:leader="dot" w:pos="10064"/>
          <w:tab w:val="left" w:leader="dot" w:pos="10773"/>
        </w:tabs>
        <w:ind w:left="2977"/>
        <w:rPr>
          <w:rFonts w:ascii="Arial" w:hAnsi="Arial" w:cs="Arial"/>
          <w:sz w:val="22"/>
          <w:szCs w:val="22"/>
        </w:rPr>
      </w:pPr>
      <w:r w:rsidRPr="0048613B">
        <w:rPr>
          <w:rFonts w:ascii="Arial" w:hAnsi="Arial" w:cs="Arial"/>
          <w:sz w:val="22"/>
          <w:szCs w:val="22"/>
        </w:rPr>
        <w:t>Create our Housing in Later Life strategy</w:t>
      </w:r>
      <w:r w:rsidR="0048613B">
        <w:rPr>
          <w:rFonts w:ascii="Arial" w:hAnsi="Arial" w:cs="Arial"/>
          <w:sz w:val="22"/>
          <w:szCs w:val="22"/>
        </w:rPr>
        <w:tab/>
      </w:r>
      <w:r w:rsidRPr="0048613B">
        <w:rPr>
          <w:rFonts w:ascii="Arial" w:hAnsi="Arial" w:cs="Arial"/>
          <w:sz w:val="22"/>
          <w:szCs w:val="22"/>
        </w:rPr>
        <w:t>September 2025</w:t>
      </w:r>
    </w:p>
    <w:p w14:paraId="5536C67B" w14:textId="4843C54B" w:rsidR="00DD08C9" w:rsidRPr="0048613B" w:rsidRDefault="33F2E32F" w:rsidP="0048613B">
      <w:pPr>
        <w:tabs>
          <w:tab w:val="left" w:pos="1701"/>
          <w:tab w:val="left" w:pos="2977"/>
          <w:tab w:val="right" w:leader="dot" w:pos="10064"/>
          <w:tab w:val="left" w:leader="dot" w:pos="10773"/>
        </w:tabs>
        <w:ind w:left="2977"/>
        <w:rPr>
          <w:rFonts w:ascii="Arial" w:hAnsi="Arial" w:cs="Arial"/>
          <w:sz w:val="22"/>
          <w:szCs w:val="22"/>
        </w:rPr>
      </w:pPr>
      <w:r w:rsidRPr="0048613B">
        <w:rPr>
          <w:rFonts w:ascii="Arial" w:hAnsi="Arial" w:cs="Arial"/>
          <w:sz w:val="22"/>
          <w:szCs w:val="22"/>
        </w:rPr>
        <w:t xml:space="preserve">Develop revised contracting and fee framework for </w:t>
      </w:r>
      <w:r w:rsidR="001E7D2F">
        <w:rPr>
          <w:rFonts w:ascii="Arial" w:hAnsi="Arial" w:cs="Arial"/>
          <w:sz w:val="22"/>
          <w:szCs w:val="22"/>
        </w:rPr>
        <w:br/>
      </w:r>
      <w:r w:rsidRPr="0048613B">
        <w:rPr>
          <w:rFonts w:ascii="Arial" w:hAnsi="Arial" w:cs="Arial"/>
          <w:sz w:val="22"/>
          <w:szCs w:val="22"/>
        </w:rPr>
        <w:t xml:space="preserve">regulated </w:t>
      </w:r>
      <w:r w:rsidR="00E61AC0">
        <w:rPr>
          <w:rFonts w:ascii="Arial" w:hAnsi="Arial" w:cs="Arial"/>
          <w:sz w:val="22"/>
          <w:szCs w:val="22"/>
        </w:rPr>
        <w:t>c</w:t>
      </w:r>
      <w:r w:rsidRPr="0048613B">
        <w:rPr>
          <w:rFonts w:ascii="Arial" w:hAnsi="Arial" w:cs="Arial"/>
          <w:sz w:val="22"/>
          <w:szCs w:val="22"/>
        </w:rPr>
        <w:t>are</w:t>
      </w:r>
      <w:r w:rsidR="6C0E5E33" w:rsidRPr="0048613B">
        <w:rPr>
          <w:rFonts w:ascii="Arial" w:hAnsi="Arial" w:cs="Arial"/>
          <w:sz w:val="22"/>
          <w:szCs w:val="22"/>
        </w:rPr>
        <w:t xml:space="preserve"> to support a diverse and </w:t>
      </w:r>
      <w:r w:rsidR="001E7D2F">
        <w:rPr>
          <w:rFonts w:ascii="Arial" w:hAnsi="Arial" w:cs="Arial"/>
          <w:sz w:val="22"/>
          <w:szCs w:val="22"/>
        </w:rPr>
        <w:br/>
      </w:r>
      <w:r w:rsidR="6C0E5E33" w:rsidRPr="0048613B">
        <w:rPr>
          <w:rFonts w:ascii="Arial" w:hAnsi="Arial" w:cs="Arial"/>
          <w:sz w:val="22"/>
          <w:szCs w:val="22"/>
        </w:rPr>
        <w:t>High-Quality care</w:t>
      </w:r>
      <w:r w:rsidR="008D0E1F">
        <w:rPr>
          <w:rFonts w:ascii="Arial" w:hAnsi="Arial" w:cs="Arial"/>
          <w:sz w:val="22"/>
          <w:szCs w:val="22"/>
        </w:rPr>
        <w:t xml:space="preserve"> </w:t>
      </w:r>
      <w:r w:rsidR="6C0E5E33" w:rsidRPr="0048613B">
        <w:rPr>
          <w:rFonts w:ascii="Arial" w:hAnsi="Arial" w:cs="Arial"/>
          <w:sz w:val="22"/>
          <w:szCs w:val="22"/>
        </w:rPr>
        <w:t>market</w:t>
      </w:r>
      <w:r w:rsidR="008D0E1F">
        <w:rPr>
          <w:rFonts w:ascii="Arial" w:hAnsi="Arial" w:cs="Arial"/>
          <w:sz w:val="22"/>
          <w:szCs w:val="22"/>
        </w:rPr>
        <w:tab/>
      </w:r>
      <w:r w:rsidRPr="0048613B">
        <w:rPr>
          <w:rFonts w:ascii="Arial" w:hAnsi="Arial" w:cs="Arial"/>
          <w:sz w:val="22"/>
          <w:szCs w:val="22"/>
        </w:rPr>
        <w:t>Feb</w:t>
      </w:r>
      <w:r w:rsidR="00122B49">
        <w:rPr>
          <w:rFonts w:ascii="Arial" w:hAnsi="Arial" w:cs="Arial"/>
          <w:sz w:val="22"/>
          <w:szCs w:val="22"/>
        </w:rPr>
        <w:t>ruary</w:t>
      </w:r>
      <w:r w:rsidRPr="0048613B">
        <w:rPr>
          <w:rFonts w:ascii="Arial" w:hAnsi="Arial" w:cs="Arial"/>
          <w:sz w:val="22"/>
          <w:szCs w:val="22"/>
        </w:rPr>
        <w:t xml:space="preserve"> 2026</w:t>
      </w:r>
    </w:p>
    <w:p w14:paraId="131D05AE" w14:textId="6AF49B92" w:rsidR="000379AE" w:rsidRPr="0048613B" w:rsidRDefault="000379AE" w:rsidP="00DD08C9">
      <w:pPr>
        <w:tabs>
          <w:tab w:val="left" w:pos="1701"/>
          <w:tab w:val="left" w:pos="2977"/>
          <w:tab w:val="right" w:leader="dot" w:pos="10064"/>
          <w:tab w:val="left" w:leader="dot" w:pos="10773"/>
        </w:tabs>
        <w:ind w:left="2977"/>
        <w:rPr>
          <w:rFonts w:ascii="Arial" w:hAnsi="Arial" w:cs="Arial"/>
          <w:sz w:val="22"/>
          <w:szCs w:val="22"/>
        </w:rPr>
      </w:pPr>
      <w:r w:rsidRPr="0048613B">
        <w:rPr>
          <w:rFonts w:ascii="Arial" w:hAnsi="Arial" w:cs="Arial"/>
          <w:sz w:val="22"/>
          <w:szCs w:val="22"/>
        </w:rPr>
        <w:t xml:space="preserve">Develop delivery plan and embed legislative changes </w:t>
      </w:r>
      <w:r w:rsidR="006C25B3">
        <w:rPr>
          <w:rFonts w:ascii="Arial" w:hAnsi="Arial" w:cs="Arial"/>
          <w:sz w:val="22"/>
          <w:szCs w:val="22"/>
        </w:rPr>
        <w:br/>
      </w:r>
      <w:r w:rsidRPr="0048613B">
        <w:rPr>
          <w:rFonts w:ascii="Arial" w:hAnsi="Arial" w:cs="Arial"/>
          <w:sz w:val="22"/>
          <w:szCs w:val="22"/>
        </w:rPr>
        <w:t xml:space="preserve">to care leaver’s duties outlined in the Children’s </w:t>
      </w:r>
      <w:r w:rsidR="00812398">
        <w:rPr>
          <w:rFonts w:ascii="Arial" w:hAnsi="Arial" w:cs="Arial"/>
          <w:sz w:val="22"/>
          <w:szCs w:val="22"/>
        </w:rPr>
        <w:br/>
      </w:r>
      <w:r w:rsidRPr="0048613B">
        <w:rPr>
          <w:rFonts w:ascii="Arial" w:hAnsi="Arial" w:cs="Arial"/>
          <w:sz w:val="22"/>
          <w:szCs w:val="22"/>
        </w:rPr>
        <w:t>Wellbeing and Schools Bill</w:t>
      </w:r>
      <w:r w:rsidR="004E5AF1">
        <w:rPr>
          <w:rFonts w:ascii="Arial" w:hAnsi="Arial" w:cs="Arial"/>
          <w:sz w:val="22"/>
          <w:szCs w:val="22"/>
        </w:rPr>
        <w:tab/>
      </w:r>
      <w:r w:rsidRPr="0048613B">
        <w:rPr>
          <w:rFonts w:ascii="Arial" w:hAnsi="Arial" w:cs="Arial"/>
          <w:sz w:val="22"/>
          <w:szCs w:val="22"/>
        </w:rPr>
        <w:t>January 2026</w:t>
      </w:r>
    </w:p>
    <w:p w14:paraId="0DDE8AE2" w14:textId="71861974" w:rsidR="00374E81" w:rsidRPr="008B5FBA" w:rsidRDefault="00374E81" w:rsidP="00374E81">
      <w:pPr>
        <w:pStyle w:val="Heading3A"/>
      </w:pPr>
      <w:bookmarkStart w:id="24" w:name="_Toc167098130"/>
      <w:r w:rsidRPr="008B5FBA">
        <w:t>Action C</w:t>
      </w:r>
      <w:r w:rsidR="00D31FCF" w:rsidRPr="008B5FBA">
        <w:t>7</w:t>
      </w:r>
      <w:r w:rsidRPr="008B5FBA">
        <w:t>.2</w:t>
      </w:r>
      <w:r w:rsidRPr="008B5FBA">
        <w:tab/>
        <w:t>Support young people who experience SEND to live independently</w:t>
      </w:r>
      <w:bookmarkEnd w:id="24"/>
    </w:p>
    <w:p w14:paraId="64C81302" w14:textId="1EA82365" w:rsidR="00B27017" w:rsidRPr="00AC2E45" w:rsidRDefault="00374E81" w:rsidP="0074483D">
      <w:pPr>
        <w:tabs>
          <w:tab w:val="left" w:pos="1701"/>
          <w:tab w:val="left" w:pos="2977"/>
          <w:tab w:val="right" w:leader="dot" w:pos="10064"/>
          <w:tab w:val="left" w:leader="dot" w:pos="10773"/>
        </w:tabs>
        <w:ind w:left="2977" w:hanging="1276"/>
        <w:rPr>
          <w:rFonts w:cs="Arial"/>
          <w:color w:val="000000" w:themeColor="text2"/>
          <w:sz w:val="22"/>
          <w:szCs w:val="22"/>
        </w:rPr>
      </w:pPr>
      <w:r w:rsidRPr="008B5FBA">
        <w:rPr>
          <w:rFonts w:cs="Arial"/>
          <w:sz w:val="22"/>
          <w:szCs w:val="22"/>
        </w:rPr>
        <w:t>Milestones:</w:t>
      </w:r>
      <w:r w:rsidRPr="008B5FBA">
        <w:rPr>
          <w:rFonts w:cs="Arial"/>
          <w:sz w:val="22"/>
          <w:szCs w:val="22"/>
        </w:rPr>
        <w:tab/>
      </w:r>
      <w:r w:rsidR="00D6352D" w:rsidRPr="00AC2E45">
        <w:rPr>
          <w:rFonts w:cs="Arial"/>
          <w:color w:val="000000" w:themeColor="text2"/>
          <w:sz w:val="22"/>
          <w:szCs w:val="22"/>
        </w:rPr>
        <w:t>Updated J</w:t>
      </w:r>
      <w:r w:rsidR="0074483D">
        <w:rPr>
          <w:rFonts w:cs="Arial"/>
          <w:color w:val="000000" w:themeColor="text2"/>
          <w:sz w:val="22"/>
          <w:szCs w:val="22"/>
        </w:rPr>
        <w:t xml:space="preserve">oint Strategic Needs Assessment </w:t>
      </w:r>
      <w:r w:rsidR="00B27017" w:rsidRPr="00AC2E45">
        <w:rPr>
          <w:rFonts w:cs="Arial"/>
          <w:color w:val="000000" w:themeColor="text2"/>
          <w:sz w:val="22"/>
          <w:szCs w:val="22"/>
        </w:rPr>
        <w:t>for SEND</w:t>
      </w:r>
      <w:r w:rsidR="00D6352D" w:rsidRPr="00AC2E45">
        <w:rPr>
          <w:rFonts w:cs="Arial"/>
          <w:color w:val="000000" w:themeColor="text2"/>
          <w:sz w:val="22"/>
          <w:szCs w:val="22"/>
        </w:rPr>
        <w:tab/>
      </w:r>
      <w:r w:rsidR="00B27017" w:rsidRPr="00AC2E45">
        <w:rPr>
          <w:rFonts w:cs="Arial"/>
          <w:color w:val="000000" w:themeColor="text2"/>
          <w:sz w:val="22"/>
          <w:szCs w:val="22"/>
        </w:rPr>
        <w:t>August 2025</w:t>
      </w:r>
    </w:p>
    <w:p w14:paraId="5455FD70" w14:textId="3362A00D" w:rsidR="00D6352D" w:rsidRPr="00AC2E45" w:rsidRDefault="00D6352D" w:rsidP="00927D08">
      <w:pPr>
        <w:tabs>
          <w:tab w:val="left" w:pos="1701"/>
          <w:tab w:val="left" w:pos="2977"/>
          <w:tab w:val="right" w:leader="dot" w:pos="10064"/>
          <w:tab w:val="left" w:leader="dot" w:pos="10773"/>
        </w:tabs>
        <w:ind w:left="2977"/>
        <w:rPr>
          <w:rFonts w:cs="Arial"/>
          <w:color w:val="000000" w:themeColor="text2"/>
          <w:sz w:val="22"/>
          <w:szCs w:val="22"/>
        </w:rPr>
      </w:pPr>
      <w:r w:rsidRPr="00AC2E45">
        <w:rPr>
          <w:rFonts w:cs="Arial"/>
          <w:color w:val="000000" w:themeColor="text2"/>
          <w:sz w:val="22"/>
          <w:szCs w:val="22"/>
        </w:rPr>
        <w:t xml:space="preserve">Further review and changes </w:t>
      </w:r>
      <w:r w:rsidR="00C91C70" w:rsidRPr="00AC2E45">
        <w:rPr>
          <w:rFonts w:cs="Arial"/>
          <w:color w:val="000000" w:themeColor="text2"/>
          <w:sz w:val="22"/>
          <w:szCs w:val="22"/>
        </w:rPr>
        <w:t xml:space="preserve">implemented </w:t>
      </w:r>
      <w:r w:rsidR="000C694E" w:rsidRPr="00AC2E45">
        <w:rPr>
          <w:rFonts w:cs="Arial"/>
          <w:color w:val="000000" w:themeColor="text2"/>
          <w:sz w:val="22"/>
          <w:szCs w:val="22"/>
        </w:rPr>
        <w:t>to ensure</w:t>
      </w:r>
      <w:r w:rsidR="000C694E" w:rsidRPr="00AC2E45">
        <w:rPr>
          <w:color w:val="000000" w:themeColor="text2"/>
        </w:rPr>
        <w:br/>
      </w:r>
      <w:r w:rsidR="000C694E" w:rsidRPr="00AC2E45">
        <w:rPr>
          <w:rFonts w:cs="Arial"/>
          <w:color w:val="000000" w:themeColor="text2"/>
          <w:sz w:val="22"/>
          <w:szCs w:val="22"/>
        </w:rPr>
        <w:t xml:space="preserve">correct SEND </w:t>
      </w:r>
      <w:r w:rsidR="463A33FF" w:rsidRPr="00AC2E45">
        <w:rPr>
          <w:rFonts w:cs="Arial"/>
          <w:color w:val="000000" w:themeColor="text2"/>
          <w:sz w:val="22"/>
          <w:szCs w:val="22"/>
        </w:rPr>
        <w:t xml:space="preserve">school </w:t>
      </w:r>
      <w:r w:rsidR="000C694E" w:rsidRPr="00AC2E45">
        <w:rPr>
          <w:rFonts w:cs="Arial"/>
          <w:color w:val="000000" w:themeColor="text2"/>
          <w:sz w:val="22"/>
          <w:szCs w:val="22"/>
        </w:rPr>
        <w:t>placements to meet the needs of Torbay’s</w:t>
      </w:r>
      <w:r w:rsidR="000C694E" w:rsidRPr="00AC2E45">
        <w:rPr>
          <w:color w:val="000000" w:themeColor="text2"/>
        </w:rPr>
        <w:br/>
      </w:r>
      <w:r w:rsidR="000C694E" w:rsidRPr="00AC2E45">
        <w:rPr>
          <w:rFonts w:cs="Arial"/>
          <w:color w:val="000000" w:themeColor="text2"/>
          <w:sz w:val="22"/>
          <w:szCs w:val="22"/>
        </w:rPr>
        <w:t>children and young people</w:t>
      </w:r>
      <w:r w:rsidR="000C694E" w:rsidRPr="00AC2E45">
        <w:rPr>
          <w:color w:val="000000" w:themeColor="text2"/>
        </w:rPr>
        <w:tab/>
      </w:r>
      <w:r w:rsidR="16D8B947" w:rsidRPr="00AC2E45">
        <w:rPr>
          <w:rFonts w:cs="Arial"/>
          <w:color w:val="000000" w:themeColor="text2"/>
          <w:sz w:val="22"/>
          <w:szCs w:val="22"/>
        </w:rPr>
        <w:t>June 2026</w:t>
      </w:r>
    </w:p>
    <w:p w14:paraId="28620095" w14:textId="5A98187A" w:rsidR="00EC045A" w:rsidRPr="00170348" w:rsidRDefault="00EC045A" w:rsidP="00170348">
      <w:pPr>
        <w:pStyle w:val="Heading3A"/>
      </w:pPr>
      <w:bookmarkStart w:id="25" w:name="_Toc167098145"/>
      <w:r w:rsidRPr="00EC045A">
        <w:t xml:space="preserve">Action </w:t>
      </w:r>
      <w:r w:rsidR="00C45839">
        <w:t>C</w:t>
      </w:r>
      <w:r w:rsidRPr="00EC045A">
        <w:t>7.</w:t>
      </w:r>
      <w:r w:rsidR="00D31FCF">
        <w:t>3</w:t>
      </w:r>
      <w:r w:rsidRPr="00EC045A">
        <w:tab/>
        <w:t>Deliver priorities in the Torbay Suicide Prevention Action Plan</w:t>
      </w:r>
      <w:bookmarkEnd w:id="25"/>
    </w:p>
    <w:p w14:paraId="398CC947" w14:textId="439CE40C" w:rsidR="00A3531C" w:rsidRPr="000013D4" w:rsidRDefault="00EC045A" w:rsidP="00A3531C">
      <w:pPr>
        <w:tabs>
          <w:tab w:val="left" w:pos="1701"/>
          <w:tab w:val="left" w:pos="2977"/>
          <w:tab w:val="right" w:leader="dot" w:pos="10064"/>
          <w:tab w:val="left" w:leader="dot" w:pos="10773"/>
        </w:tabs>
        <w:ind w:left="2977" w:hanging="1276"/>
        <w:rPr>
          <w:rFonts w:ascii="Arial" w:hAnsi="Arial" w:cs="Arial"/>
          <w:sz w:val="22"/>
          <w:szCs w:val="22"/>
        </w:rPr>
      </w:pPr>
      <w:r w:rsidRPr="0097309B">
        <w:rPr>
          <w:rFonts w:ascii="Arial" w:hAnsi="Arial" w:cs="Arial"/>
          <w:sz w:val="22"/>
          <w:szCs w:val="22"/>
        </w:rPr>
        <w:t>Milestones:</w:t>
      </w:r>
      <w:r w:rsidRPr="0097309B">
        <w:rPr>
          <w:rFonts w:ascii="Arial" w:hAnsi="Arial" w:cs="Arial"/>
          <w:sz w:val="22"/>
          <w:szCs w:val="22"/>
        </w:rPr>
        <w:tab/>
      </w:r>
      <w:r w:rsidR="00A3531C" w:rsidRPr="000013D4">
        <w:rPr>
          <w:rFonts w:ascii="Arial" w:hAnsi="Arial" w:cs="Arial"/>
          <w:sz w:val="22"/>
          <w:szCs w:val="22"/>
        </w:rPr>
        <w:t>Deliver Torbay Baton of Hope Relay</w:t>
      </w:r>
      <w:r w:rsidR="00A3531C" w:rsidRPr="000013D4">
        <w:rPr>
          <w:rFonts w:ascii="Arial" w:hAnsi="Arial" w:cs="Arial"/>
          <w:sz w:val="22"/>
          <w:szCs w:val="22"/>
        </w:rPr>
        <w:tab/>
      </w:r>
      <w:r w:rsidR="00A3531C">
        <w:rPr>
          <w:rFonts w:ascii="Arial" w:hAnsi="Arial" w:cs="Arial"/>
          <w:sz w:val="22"/>
          <w:szCs w:val="22"/>
        </w:rPr>
        <w:t>September/</w:t>
      </w:r>
      <w:r w:rsidR="00A3531C" w:rsidRPr="000013D4">
        <w:rPr>
          <w:rFonts w:ascii="Arial" w:hAnsi="Arial" w:cs="Arial"/>
          <w:sz w:val="22"/>
          <w:szCs w:val="22"/>
        </w:rPr>
        <w:t>October 2025</w:t>
      </w:r>
    </w:p>
    <w:p w14:paraId="69126F26" w14:textId="74E57E04" w:rsidR="00A3531C" w:rsidRPr="000013D4" w:rsidRDefault="00A3531C" w:rsidP="00A3531C">
      <w:pPr>
        <w:tabs>
          <w:tab w:val="left" w:pos="1701"/>
          <w:tab w:val="left" w:pos="2977"/>
          <w:tab w:val="right" w:leader="dot" w:pos="10064"/>
          <w:tab w:val="left" w:leader="dot" w:pos="10773"/>
        </w:tabs>
        <w:ind w:left="2977" w:hanging="1276"/>
        <w:rPr>
          <w:rFonts w:ascii="Arial" w:hAnsi="Arial" w:cs="Arial"/>
          <w:sz w:val="22"/>
          <w:szCs w:val="22"/>
        </w:rPr>
      </w:pPr>
      <w:r w:rsidRPr="000013D4">
        <w:rPr>
          <w:rFonts w:ascii="Arial" w:hAnsi="Arial" w:cs="Arial"/>
          <w:sz w:val="22"/>
          <w:szCs w:val="22"/>
        </w:rPr>
        <w:tab/>
        <w:t xml:space="preserve">Develop legacy following Torbay Baton of Hope </w:t>
      </w:r>
      <w:r w:rsidRPr="000013D4">
        <w:rPr>
          <w:rFonts w:ascii="Arial" w:hAnsi="Arial" w:cs="Arial"/>
          <w:sz w:val="22"/>
          <w:szCs w:val="22"/>
        </w:rPr>
        <w:br/>
        <w:t>Relay debrief</w:t>
      </w:r>
      <w:r w:rsidRPr="000013D4">
        <w:rPr>
          <w:rFonts w:ascii="Arial" w:hAnsi="Arial" w:cs="Arial"/>
          <w:sz w:val="22"/>
          <w:szCs w:val="22"/>
        </w:rPr>
        <w:tab/>
        <w:t>December 2025</w:t>
      </w:r>
    </w:p>
    <w:p w14:paraId="54DDF61F" w14:textId="033EF427" w:rsidR="00A3531C" w:rsidRDefault="00A3531C" w:rsidP="000E0F15">
      <w:pPr>
        <w:tabs>
          <w:tab w:val="left" w:pos="1701"/>
          <w:tab w:val="left" w:pos="2977"/>
          <w:tab w:val="right" w:leader="dot" w:pos="10064"/>
          <w:tab w:val="left" w:leader="dot" w:pos="10773"/>
        </w:tabs>
        <w:ind w:left="2977" w:hanging="1276"/>
        <w:rPr>
          <w:rFonts w:ascii="Arial" w:hAnsi="Arial" w:cs="Arial"/>
          <w:sz w:val="22"/>
          <w:szCs w:val="22"/>
        </w:rPr>
      </w:pPr>
    </w:p>
    <w:p w14:paraId="100E975F" w14:textId="1B822457" w:rsidR="000E0F15" w:rsidRPr="000013D4" w:rsidRDefault="00A3531C" w:rsidP="000E0F15">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ab/>
      </w:r>
      <w:r w:rsidR="000E0F15" w:rsidRPr="000013D4">
        <w:rPr>
          <w:rFonts w:ascii="Arial" w:hAnsi="Arial" w:cs="Arial"/>
          <w:sz w:val="22"/>
          <w:szCs w:val="22"/>
        </w:rPr>
        <w:t>Deliver the 2025/2026 Annual Torbay Suicide Prevention</w:t>
      </w:r>
      <w:r w:rsidR="000E0F15" w:rsidRPr="000013D4">
        <w:rPr>
          <w:rFonts w:ascii="Arial" w:hAnsi="Arial" w:cs="Arial"/>
          <w:sz w:val="22"/>
          <w:szCs w:val="22"/>
        </w:rPr>
        <w:br/>
        <w:t>Action Plan</w:t>
      </w:r>
      <w:r w:rsidR="000E0F15" w:rsidRPr="000013D4">
        <w:rPr>
          <w:rFonts w:ascii="Arial" w:hAnsi="Arial" w:cs="Arial"/>
          <w:sz w:val="22"/>
          <w:szCs w:val="22"/>
        </w:rPr>
        <w:tab/>
        <w:t>March 2026</w:t>
      </w:r>
    </w:p>
    <w:p w14:paraId="04358B1B" w14:textId="437BFFAA" w:rsidR="00C72506" w:rsidRPr="000013D4" w:rsidRDefault="000E0F15" w:rsidP="003531AB">
      <w:pPr>
        <w:tabs>
          <w:tab w:val="left" w:pos="1701"/>
          <w:tab w:val="left" w:pos="2977"/>
          <w:tab w:val="right" w:leader="dot" w:pos="10064"/>
          <w:tab w:val="left" w:leader="dot" w:pos="10773"/>
        </w:tabs>
        <w:ind w:left="2977" w:hanging="1276"/>
        <w:rPr>
          <w:rFonts w:ascii="Arial" w:hAnsi="Arial" w:cs="Arial"/>
          <w:sz w:val="22"/>
          <w:szCs w:val="22"/>
        </w:rPr>
      </w:pPr>
      <w:r w:rsidRPr="000013D4">
        <w:rPr>
          <w:rFonts w:ascii="Arial" w:hAnsi="Arial" w:cs="Arial"/>
          <w:sz w:val="22"/>
          <w:szCs w:val="22"/>
        </w:rPr>
        <w:tab/>
        <w:t>Deliver the 2026/2027 Annual Torbay Suicide Prevention</w:t>
      </w:r>
      <w:r w:rsidRPr="000013D4">
        <w:rPr>
          <w:rFonts w:ascii="Arial" w:hAnsi="Arial" w:cs="Arial"/>
          <w:sz w:val="22"/>
          <w:szCs w:val="22"/>
        </w:rPr>
        <w:br/>
        <w:t>Action Plan</w:t>
      </w:r>
      <w:r w:rsidRPr="000013D4">
        <w:rPr>
          <w:rFonts w:ascii="Arial" w:hAnsi="Arial" w:cs="Arial"/>
          <w:sz w:val="22"/>
          <w:szCs w:val="22"/>
        </w:rPr>
        <w:tab/>
        <w:t>March 2027</w:t>
      </w:r>
    </w:p>
    <w:p w14:paraId="0F860D8C" w14:textId="16C507EF" w:rsidR="0071039D" w:rsidRPr="00170348" w:rsidRDefault="00EC045A" w:rsidP="00170348">
      <w:pPr>
        <w:pStyle w:val="Heading3A"/>
      </w:pPr>
      <w:bookmarkStart w:id="26" w:name="_Toc167098146"/>
      <w:r w:rsidRPr="0071039D">
        <w:t xml:space="preserve">Action </w:t>
      </w:r>
      <w:r w:rsidR="00C45839">
        <w:t>C</w:t>
      </w:r>
      <w:r w:rsidRPr="0071039D">
        <w:t>7.</w:t>
      </w:r>
      <w:r w:rsidR="00D31FCF">
        <w:t>4</w:t>
      </w:r>
      <w:r w:rsidRPr="0071039D">
        <w:tab/>
      </w:r>
      <w:r w:rsidRPr="00204D0E">
        <w:t>Deliver priorities within the Domestic Abuse and Sexual Violence Strategy</w:t>
      </w:r>
      <w:bookmarkEnd w:id="26"/>
    </w:p>
    <w:p w14:paraId="347EB5CC" w14:textId="469C6229" w:rsidR="00913E8E" w:rsidRPr="008276AE" w:rsidRDefault="2145D0A8" w:rsidP="00457228">
      <w:pPr>
        <w:tabs>
          <w:tab w:val="left" w:pos="1701"/>
          <w:tab w:val="left" w:pos="2977"/>
          <w:tab w:val="right" w:leader="dot" w:pos="10064"/>
          <w:tab w:val="left" w:leader="dot" w:pos="10773"/>
        </w:tabs>
        <w:ind w:left="2977" w:hanging="1276"/>
        <w:rPr>
          <w:rFonts w:ascii="Arial" w:hAnsi="Arial" w:cs="Arial"/>
          <w:sz w:val="22"/>
          <w:szCs w:val="22"/>
        </w:rPr>
      </w:pPr>
      <w:r w:rsidRPr="1D475CFF">
        <w:rPr>
          <w:rFonts w:ascii="Arial" w:hAnsi="Arial" w:cs="Arial"/>
          <w:sz w:val="22"/>
          <w:szCs w:val="22"/>
        </w:rPr>
        <w:t>Milestones</w:t>
      </w:r>
      <w:r w:rsidR="0095196C">
        <w:rPr>
          <w:rFonts w:ascii="Arial" w:hAnsi="Arial" w:cs="Arial"/>
          <w:sz w:val="22"/>
          <w:szCs w:val="22"/>
        </w:rPr>
        <w:t>:</w:t>
      </w:r>
      <w:r w:rsidR="0037215D">
        <w:rPr>
          <w:rFonts w:ascii="Arial" w:hAnsi="Arial" w:cs="Arial"/>
          <w:sz w:val="22"/>
          <w:szCs w:val="22"/>
        </w:rPr>
        <w:tab/>
      </w:r>
      <w:r w:rsidR="00913E8E" w:rsidRPr="008276AE">
        <w:rPr>
          <w:rFonts w:ascii="Arial" w:hAnsi="Arial" w:cs="Arial"/>
          <w:sz w:val="22"/>
          <w:szCs w:val="22"/>
        </w:rPr>
        <w:t>Undertake a review of current D</w:t>
      </w:r>
      <w:r w:rsidR="00457228">
        <w:rPr>
          <w:rFonts w:ascii="Arial" w:hAnsi="Arial" w:cs="Arial"/>
          <w:sz w:val="22"/>
          <w:szCs w:val="22"/>
        </w:rPr>
        <w:t>omestic Abuse and</w:t>
      </w:r>
      <w:r w:rsidR="00457228">
        <w:rPr>
          <w:rFonts w:ascii="Arial" w:hAnsi="Arial" w:cs="Arial"/>
          <w:sz w:val="22"/>
          <w:szCs w:val="22"/>
        </w:rPr>
        <w:br/>
        <w:t xml:space="preserve">Sexual Violence </w:t>
      </w:r>
      <w:r w:rsidR="00913E8E" w:rsidRPr="008276AE">
        <w:rPr>
          <w:rFonts w:ascii="Arial" w:hAnsi="Arial" w:cs="Arial"/>
          <w:sz w:val="22"/>
          <w:szCs w:val="22"/>
        </w:rPr>
        <w:t>learning offers</w:t>
      </w:r>
      <w:r w:rsidR="00913E8E">
        <w:rPr>
          <w:rFonts w:ascii="Arial" w:hAnsi="Arial" w:cs="Arial"/>
          <w:sz w:val="22"/>
          <w:szCs w:val="22"/>
        </w:rPr>
        <w:t xml:space="preserve"> </w:t>
      </w:r>
      <w:r w:rsidR="00913E8E" w:rsidRPr="008276AE">
        <w:rPr>
          <w:rFonts w:ascii="Arial" w:hAnsi="Arial" w:cs="Arial"/>
          <w:sz w:val="22"/>
          <w:szCs w:val="22"/>
        </w:rPr>
        <w:t xml:space="preserve">to ensure </w:t>
      </w:r>
      <w:r w:rsidR="00913E8E">
        <w:rPr>
          <w:rFonts w:ascii="Arial" w:hAnsi="Arial" w:cs="Arial"/>
          <w:sz w:val="22"/>
          <w:szCs w:val="22"/>
        </w:rPr>
        <w:br/>
      </w:r>
      <w:r w:rsidR="00913E8E" w:rsidRPr="008276AE">
        <w:rPr>
          <w:rFonts w:ascii="Arial" w:hAnsi="Arial" w:cs="Arial"/>
          <w:sz w:val="22"/>
          <w:szCs w:val="22"/>
        </w:rPr>
        <w:t xml:space="preserve">they are up to date, tailored to different audiences </w:t>
      </w:r>
      <w:r w:rsidR="00913E8E">
        <w:rPr>
          <w:rFonts w:ascii="Arial" w:hAnsi="Arial" w:cs="Arial"/>
          <w:sz w:val="22"/>
          <w:szCs w:val="22"/>
        </w:rPr>
        <w:tab/>
      </w:r>
      <w:r w:rsidR="00913E8E" w:rsidRPr="008276AE">
        <w:rPr>
          <w:rFonts w:ascii="Arial" w:hAnsi="Arial" w:cs="Arial"/>
          <w:sz w:val="22"/>
          <w:szCs w:val="22"/>
        </w:rPr>
        <w:t>September 202</w:t>
      </w:r>
      <w:r w:rsidR="00913E8E">
        <w:rPr>
          <w:rFonts w:ascii="Arial" w:hAnsi="Arial" w:cs="Arial"/>
          <w:sz w:val="22"/>
          <w:szCs w:val="22"/>
        </w:rPr>
        <w:t>5</w:t>
      </w:r>
    </w:p>
    <w:p w14:paraId="7750FB53" w14:textId="7C111B90" w:rsidR="722D0CCF" w:rsidRPr="00C81C9A" w:rsidRDefault="722D0CCF" w:rsidP="008A2B59">
      <w:pPr>
        <w:tabs>
          <w:tab w:val="left" w:pos="1701"/>
          <w:tab w:val="left" w:pos="2977"/>
          <w:tab w:val="right" w:leader="dot" w:pos="10064"/>
          <w:tab w:val="left" w:leader="dot" w:pos="10773"/>
        </w:tabs>
        <w:ind w:left="2977"/>
        <w:rPr>
          <w:rFonts w:ascii="Arial" w:hAnsi="Arial" w:cs="Arial"/>
          <w:sz w:val="22"/>
          <w:szCs w:val="22"/>
        </w:rPr>
      </w:pPr>
      <w:r w:rsidRPr="00913E8E">
        <w:rPr>
          <w:rFonts w:ascii="Arial" w:hAnsi="Arial" w:cs="Arial"/>
          <w:sz w:val="22"/>
          <w:szCs w:val="22"/>
        </w:rPr>
        <w:t xml:space="preserve">Deliver three communications campaigns </w:t>
      </w:r>
      <w:r w:rsidR="00913E8E" w:rsidRPr="00913E8E">
        <w:rPr>
          <w:rFonts w:ascii="Arial" w:hAnsi="Arial" w:cs="Arial"/>
          <w:sz w:val="22"/>
          <w:szCs w:val="22"/>
        </w:rPr>
        <w:br/>
      </w:r>
      <w:r w:rsidR="003531AB" w:rsidRPr="00913E8E">
        <w:rPr>
          <w:rFonts w:ascii="Arial" w:hAnsi="Arial" w:cs="Arial"/>
          <w:sz w:val="22"/>
          <w:szCs w:val="22"/>
        </w:rPr>
        <w:t>(including 16 Days of Action)</w:t>
      </w:r>
      <w:r w:rsidR="00336DF0" w:rsidRPr="00913E8E">
        <w:rPr>
          <w:sz w:val="22"/>
          <w:szCs w:val="22"/>
        </w:rPr>
        <w:tab/>
      </w:r>
      <w:r w:rsidR="00913E8E" w:rsidRPr="00913E8E">
        <w:rPr>
          <w:sz w:val="22"/>
          <w:szCs w:val="22"/>
        </w:rPr>
        <w:t>April 2026</w:t>
      </w:r>
    </w:p>
    <w:p w14:paraId="7CD1FF1D" w14:textId="434F5408" w:rsidR="722D0CCF" w:rsidRPr="008276AE" w:rsidRDefault="722D0CCF" w:rsidP="006972F3">
      <w:pPr>
        <w:tabs>
          <w:tab w:val="left" w:pos="1701"/>
          <w:tab w:val="left" w:pos="3828"/>
          <w:tab w:val="right" w:leader="dot" w:pos="10064"/>
          <w:tab w:val="left" w:leader="dot" w:pos="10773"/>
        </w:tabs>
        <w:ind w:left="2977"/>
        <w:rPr>
          <w:rFonts w:ascii="Arial" w:hAnsi="Arial" w:cs="Arial"/>
          <w:sz w:val="22"/>
          <w:szCs w:val="22"/>
        </w:rPr>
      </w:pPr>
      <w:r w:rsidRPr="008276AE">
        <w:rPr>
          <w:rFonts w:ascii="Arial" w:hAnsi="Arial" w:cs="Arial"/>
          <w:sz w:val="22"/>
          <w:szCs w:val="22"/>
        </w:rPr>
        <w:t xml:space="preserve">Develop and explore sustainable funding options </w:t>
      </w:r>
      <w:r w:rsidR="0086337F">
        <w:rPr>
          <w:rFonts w:ascii="Arial" w:hAnsi="Arial" w:cs="Arial"/>
          <w:sz w:val="22"/>
          <w:szCs w:val="22"/>
        </w:rPr>
        <w:br/>
      </w:r>
      <w:r w:rsidRPr="008276AE">
        <w:rPr>
          <w:rFonts w:ascii="Arial" w:hAnsi="Arial" w:cs="Arial"/>
          <w:sz w:val="22"/>
          <w:szCs w:val="22"/>
        </w:rPr>
        <w:t>for a behaviour change programme in Torbay</w:t>
      </w:r>
      <w:r w:rsidR="00754E72">
        <w:tab/>
      </w:r>
      <w:r w:rsidRPr="008276AE">
        <w:rPr>
          <w:rFonts w:ascii="Arial" w:hAnsi="Arial" w:cs="Arial"/>
          <w:sz w:val="22"/>
          <w:szCs w:val="22"/>
        </w:rPr>
        <w:t>July 2026</w:t>
      </w:r>
    </w:p>
    <w:p w14:paraId="6BA89764" w14:textId="77777777" w:rsidR="005C12AC" w:rsidRPr="00CD3348" w:rsidRDefault="005C12AC" w:rsidP="00CD3348">
      <w:pPr>
        <w:pStyle w:val="Heading3A"/>
      </w:pPr>
      <w:r w:rsidRPr="00CD3348">
        <w:t>Related Actions</w:t>
      </w:r>
    </w:p>
    <w:p w14:paraId="3DC4D0A3" w14:textId="4BBCD7B2" w:rsidR="005C12AC" w:rsidRPr="00CD3348" w:rsidRDefault="005C12AC" w:rsidP="00CD3348">
      <w:pPr>
        <w:rPr>
          <w:sz w:val="22"/>
          <w:szCs w:val="22"/>
        </w:rPr>
      </w:pPr>
      <w:r w:rsidRPr="00CD3348">
        <w:rPr>
          <w:sz w:val="22"/>
          <w:szCs w:val="22"/>
        </w:rPr>
        <w:t xml:space="preserve">Action </w:t>
      </w:r>
      <w:r w:rsidR="002A1571">
        <w:rPr>
          <w:sz w:val="22"/>
          <w:szCs w:val="22"/>
        </w:rPr>
        <w:t>C</w:t>
      </w:r>
      <w:r w:rsidRPr="00CD3348">
        <w:rPr>
          <w:sz w:val="22"/>
          <w:szCs w:val="22"/>
        </w:rPr>
        <w:t>1.1</w:t>
      </w:r>
      <w:r w:rsidRPr="00CD3348">
        <w:rPr>
          <w:sz w:val="22"/>
          <w:szCs w:val="22"/>
        </w:rPr>
        <w:tab/>
        <w:t>Deliver Operation Town Centres</w:t>
      </w:r>
    </w:p>
    <w:p w14:paraId="4284DA0D" w14:textId="26ABA8EC" w:rsidR="005C12AC" w:rsidRPr="00CD3348" w:rsidRDefault="005C12AC" w:rsidP="00CD3348">
      <w:pPr>
        <w:rPr>
          <w:sz w:val="22"/>
          <w:szCs w:val="22"/>
        </w:rPr>
      </w:pPr>
      <w:r w:rsidRPr="00CD3348">
        <w:rPr>
          <w:sz w:val="22"/>
          <w:szCs w:val="22"/>
        </w:rPr>
        <w:t xml:space="preserve">Action </w:t>
      </w:r>
      <w:r w:rsidR="002A1571">
        <w:rPr>
          <w:sz w:val="22"/>
          <w:szCs w:val="22"/>
        </w:rPr>
        <w:t>C</w:t>
      </w:r>
      <w:r w:rsidRPr="00CD3348">
        <w:rPr>
          <w:sz w:val="22"/>
          <w:szCs w:val="22"/>
        </w:rPr>
        <w:t>2.1</w:t>
      </w:r>
      <w:r w:rsidRPr="00CD3348">
        <w:rPr>
          <w:sz w:val="22"/>
          <w:szCs w:val="22"/>
        </w:rPr>
        <w:tab/>
        <w:t>Fully embed the Family Hub model across Torbay</w:t>
      </w:r>
    </w:p>
    <w:p w14:paraId="50FC352E" w14:textId="64F9A3B0" w:rsidR="009A0C6E" w:rsidRPr="00CD3348" w:rsidRDefault="009A0C6E" w:rsidP="00CD3348">
      <w:pPr>
        <w:rPr>
          <w:sz w:val="22"/>
          <w:szCs w:val="22"/>
        </w:rPr>
      </w:pPr>
      <w:r w:rsidRPr="00CD3348">
        <w:rPr>
          <w:sz w:val="22"/>
          <w:szCs w:val="22"/>
        </w:rPr>
        <w:t xml:space="preserve">Action </w:t>
      </w:r>
      <w:r w:rsidR="002A1571">
        <w:rPr>
          <w:sz w:val="22"/>
          <w:szCs w:val="22"/>
        </w:rPr>
        <w:t>C</w:t>
      </w:r>
      <w:r w:rsidRPr="00CD3348">
        <w:rPr>
          <w:sz w:val="22"/>
          <w:szCs w:val="22"/>
        </w:rPr>
        <w:t>2.</w:t>
      </w:r>
      <w:r w:rsidR="00B4747F">
        <w:rPr>
          <w:sz w:val="22"/>
          <w:szCs w:val="22"/>
        </w:rPr>
        <w:t>2</w:t>
      </w:r>
      <w:r w:rsidRPr="00CD3348">
        <w:rPr>
          <w:sz w:val="22"/>
          <w:szCs w:val="22"/>
        </w:rPr>
        <w:tab/>
        <w:t xml:space="preserve">Achieve UNICEF UK Child Friendly Community </w:t>
      </w:r>
      <w:r w:rsidR="007015EE" w:rsidRPr="00CD3348">
        <w:rPr>
          <w:sz w:val="22"/>
          <w:szCs w:val="22"/>
        </w:rPr>
        <w:t>s</w:t>
      </w:r>
      <w:r w:rsidRPr="00CD3348">
        <w:rPr>
          <w:sz w:val="22"/>
          <w:szCs w:val="22"/>
        </w:rPr>
        <w:t>tatus</w:t>
      </w:r>
    </w:p>
    <w:p w14:paraId="3807E742" w14:textId="1D8A2F32" w:rsidR="00FA2928" w:rsidRPr="00CD3348" w:rsidRDefault="00FA2928" w:rsidP="00CD3348">
      <w:pPr>
        <w:rPr>
          <w:sz w:val="22"/>
          <w:szCs w:val="22"/>
        </w:rPr>
      </w:pPr>
      <w:r w:rsidRPr="00CD3348">
        <w:rPr>
          <w:sz w:val="22"/>
          <w:szCs w:val="22"/>
        </w:rPr>
        <w:lastRenderedPageBreak/>
        <w:t xml:space="preserve">Action </w:t>
      </w:r>
      <w:r w:rsidR="002A1571">
        <w:rPr>
          <w:sz w:val="22"/>
          <w:szCs w:val="22"/>
        </w:rPr>
        <w:t>C</w:t>
      </w:r>
      <w:r w:rsidRPr="00CD3348">
        <w:rPr>
          <w:sz w:val="22"/>
          <w:szCs w:val="22"/>
        </w:rPr>
        <w:t>3.1</w:t>
      </w:r>
      <w:r w:rsidRPr="00CD3348">
        <w:rPr>
          <w:sz w:val="22"/>
          <w:szCs w:val="22"/>
        </w:rPr>
        <w:tab/>
        <w:t>Promote healthy behaviours and environments</w:t>
      </w:r>
    </w:p>
    <w:p w14:paraId="4F7BFBA8" w14:textId="5941598B" w:rsidR="00272090" w:rsidRPr="00CD3348" w:rsidRDefault="00272090" w:rsidP="00AF1CDA">
      <w:pPr>
        <w:ind w:left="1440" w:hanging="1440"/>
        <w:rPr>
          <w:sz w:val="22"/>
          <w:szCs w:val="22"/>
        </w:rPr>
      </w:pPr>
      <w:r w:rsidRPr="00CD3348">
        <w:rPr>
          <w:sz w:val="22"/>
          <w:szCs w:val="22"/>
        </w:rPr>
        <w:t xml:space="preserve">Action </w:t>
      </w:r>
      <w:r w:rsidR="002A1571">
        <w:rPr>
          <w:sz w:val="22"/>
          <w:szCs w:val="22"/>
        </w:rPr>
        <w:t>C</w:t>
      </w:r>
      <w:r w:rsidRPr="00CD3348">
        <w:rPr>
          <w:sz w:val="22"/>
          <w:szCs w:val="22"/>
        </w:rPr>
        <w:t>4.1</w:t>
      </w:r>
      <w:r w:rsidRPr="00CD3348">
        <w:rPr>
          <w:sz w:val="22"/>
          <w:szCs w:val="22"/>
        </w:rPr>
        <w:tab/>
        <w:t xml:space="preserve">Agree and program the </w:t>
      </w:r>
      <w:r w:rsidR="00D52C3A" w:rsidRPr="00CD3348">
        <w:rPr>
          <w:sz w:val="22"/>
          <w:szCs w:val="22"/>
        </w:rPr>
        <w:t>Memorandum of Understanding for Adult Social Care and associated financial transformation plan</w:t>
      </w:r>
    </w:p>
    <w:p w14:paraId="1759487F" w14:textId="46160797" w:rsidR="005C12AC" w:rsidRPr="00CD3348" w:rsidRDefault="005C12AC" w:rsidP="00CD3348">
      <w:pPr>
        <w:rPr>
          <w:sz w:val="22"/>
          <w:szCs w:val="22"/>
        </w:rPr>
      </w:pPr>
      <w:r w:rsidRPr="00CD3348">
        <w:rPr>
          <w:sz w:val="22"/>
          <w:szCs w:val="22"/>
        </w:rPr>
        <w:t xml:space="preserve">Action </w:t>
      </w:r>
      <w:r w:rsidR="002A1571">
        <w:rPr>
          <w:sz w:val="22"/>
          <w:szCs w:val="22"/>
        </w:rPr>
        <w:t>C</w:t>
      </w:r>
      <w:r w:rsidRPr="00CD3348">
        <w:rPr>
          <w:sz w:val="22"/>
          <w:szCs w:val="22"/>
        </w:rPr>
        <w:t>4.2</w:t>
      </w:r>
      <w:r w:rsidRPr="00CD3348">
        <w:rPr>
          <w:sz w:val="22"/>
          <w:szCs w:val="22"/>
        </w:rPr>
        <w:tab/>
        <w:t>Deliver a new Carers Strategy</w:t>
      </w:r>
    </w:p>
    <w:p w14:paraId="573EE70F" w14:textId="32D9ED23" w:rsidR="005C12AC" w:rsidRPr="00CD3348" w:rsidRDefault="005C12AC" w:rsidP="00CD3348">
      <w:pPr>
        <w:rPr>
          <w:sz w:val="22"/>
          <w:szCs w:val="22"/>
        </w:rPr>
      </w:pPr>
      <w:r w:rsidRPr="00CD3348">
        <w:rPr>
          <w:sz w:val="22"/>
          <w:szCs w:val="22"/>
        </w:rPr>
        <w:t xml:space="preserve">Action </w:t>
      </w:r>
      <w:r w:rsidR="002A1571">
        <w:rPr>
          <w:sz w:val="22"/>
          <w:szCs w:val="22"/>
        </w:rPr>
        <w:t>C</w:t>
      </w:r>
      <w:r w:rsidRPr="00CD3348">
        <w:rPr>
          <w:sz w:val="22"/>
          <w:szCs w:val="22"/>
        </w:rPr>
        <w:t>5.1</w:t>
      </w:r>
      <w:r w:rsidRPr="00CD3348">
        <w:rPr>
          <w:sz w:val="22"/>
          <w:szCs w:val="22"/>
        </w:rPr>
        <w:tab/>
        <w:t>Improve how we signpost to information, advice and guidance</w:t>
      </w:r>
    </w:p>
    <w:p w14:paraId="44A5A19E" w14:textId="6D6B1B5F" w:rsidR="00B3084B" w:rsidRPr="00CD3348" w:rsidRDefault="00B3084B" w:rsidP="00CD3348">
      <w:pPr>
        <w:rPr>
          <w:sz w:val="22"/>
          <w:szCs w:val="22"/>
        </w:rPr>
      </w:pPr>
      <w:r w:rsidRPr="00CD3348">
        <w:rPr>
          <w:sz w:val="22"/>
          <w:szCs w:val="22"/>
        </w:rPr>
        <w:t xml:space="preserve">Action </w:t>
      </w:r>
      <w:r w:rsidR="002A1571">
        <w:rPr>
          <w:sz w:val="22"/>
          <w:szCs w:val="22"/>
        </w:rPr>
        <w:t>C</w:t>
      </w:r>
      <w:r w:rsidRPr="00CD3348">
        <w:rPr>
          <w:sz w:val="22"/>
          <w:szCs w:val="22"/>
        </w:rPr>
        <w:t>6.2</w:t>
      </w:r>
      <w:r w:rsidRPr="00CD3348">
        <w:rPr>
          <w:sz w:val="22"/>
          <w:szCs w:val="22"/>
        </w:rPr>
        <w:tab/>
        <w:t>Develop a plan to support Torbay’s community centres</w:t>
      </w:r>
    </w:p>
    <w:p w14:paraId="1183CBD4" w14:textId="3FED64F6" w:rsidR="0097309B" w:rsidRDefault="0097309B" w:rsidP="00C74567">
      <w:pPr>
        <w:pStyle w:val="Heading2"/>
      </w:pPr>
      <w:r w:rsidRPr="0062674D">
        <w:t>Performance indicators</w:t>
      </w:r>
    </w:p>
    <w:p w14:paraId="37896948" w14:textId="5D79CBA6" w:rsidR="000E1C62" w:rsidRPr="000E1C62" w:rsidRDefault="000E1C62" w:rsidP="000E1C62">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3327AC" w:rsidRPr="00E5337B" w14:paraId="787076B3" w14:textId="1BC32B02" w:rsidTr="000038F9">
        <w:tc>
          <w:tcPr>
            <w:tcW w:w="5556" w:type="dxa"/>
          </w:tcPr>
          <w:p w14:paraId="7B313E70" w14:textId="77777777" w:rsidR="003327AC" w:rsidRPr="00E5337B" w:rsidRDefault="003327AC" w:rsidP="003327AC">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2B3550FD" w14:textId="1F7EA809"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3770CEF4" w14:textId="56D78C53"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7E9B73D5" w14:textId="77777777" w:rsidR="003327AC" w:rsidRDefault="003327AC" w:rsidP="003327AC">
            <w:pPr>
              <w:tabs>
                <w:tab w:val="left" w:pos="1843"/>
                <w:tab w:val="left" w:pos="3686"/>
                <w:tab w:val="left" w:leader="dot" w:pos="12758"/>
              </w:tabs>
              <w:jc w:val="center"/>
              <w:rPr>
                <w:b/>
                <w:bCs/>
                <w:sz w:val="20"/>
                <w:szCs w:val="20"/>
              </w:rPr>
            </w:pPr>
            <w:r w:rsidRPr="00E5337B">
              <w:rPr>
                <w:b/>
                <w:bCs/>
                <w:sz w:val="20"/>
                <w:szCs w:val="20"/>
              </w:rPr>
              <w:t>2024/2025</w:t>
            </w:r>
          </w:p>
          <w:p w14:paraId="7DC046B2" w14:textId="2CB7BE6C"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2955A8DF" w14:textId="2010FB72" w:rsidR="003327AC" w:rsidRPr="00E5337B" w:rsidRDefault="003327AC" w:rsidP="003327AC">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3327AC" w:rsidRPr="00E5337B" w14:paraId="78975EE0" w14:textId="5A8A61C5" w:rsidTr="000038F9">
        <w:tc>
          <w:tcPr>
            <w:tcW w:w="5556" w:type="dxa"/>
            <w:tcBorders>
              <w:bottom w:val="single" w:sz="4" w:space="0" w:color="auto"/>
            </w:tcBorders>
          </w:tcPr>
          <w:p w14:paraId="0D86ADA3" w14:textId="0F769853" w:rsidR="003327AC" w:rsidRPr="00951702" w:rsidRDefault="003327AC" w:rsidP="00D813CC">
            <w:pPr>
              <w:rPr>
                <w:rFonts w:ascii="Arial" w:hAnsi="Arial" w:cs="Arial"/>
                <w:sz w:val="20"/>
                <w:szCs w:val="20"/>
              </w:rPr>
            </w:pPr>
            <w:r w:rsidRPr="00951702">
              <w:rPr>
                <w:rFonts w:ascii="Arial" w:hAnsi="Arial" w:cs="Arial"/>
                <w:sz w:val="20"/>
                <w:szCs w:val="20"/>
              </w:rPr>
              <w:t xml:space="preserve">CP6 Percentage of Resident's Satisfaction Survey respondents who </w:t>
            </w:r>
            <w:r>
              <w:rPr>
                <w:rFonts w:ascii="Arial" w:hAnsi="Arial" w:cs="Arial"/>
                <w:sz w:val="20"/>
                <w:szCs w:val="20"/>
              </w:rPr>
              <w:t xml:space="preserve">feel </w:t>
            </w:r>
            <w:r w:rsidRPr="00951702">
              <w:rPr>
                <w:rFonts w:ascii="Arial" w:hAnsi="Arial" w:cs="Arial"/>
                <w:sz w:val="20"/>
                <w:szCs w:val="20"/>
              </w:rPr>
              <w:t xml:space="preserve">very or fairly strongly </w:t>
            </w:r>
            <w:r>
              <w:rPr>
                <w:rFonts w:ascii="Arial" w:hAnsi="Arial" w:cs="Arial"/>
                <w:sz w:val="20"/>
                <w:szCs w:val="20"/>
              </w:rPr>
              <w:t>that</w:t>
            </w:r>
            <w:r w:rsidRPr="00951702">
              <w:rPr>
                <w:rFonts w:ascii="Arial" w:hAnsi="Arial" w:cs="Arial"/>
                <w:sz w:val="20"/>
                <w:szCs w:val="20"/>
              </w:rPr>
              <w:t xml:space="preserve"> they belong to their local area (raw data)</w:t>
            </w:r>
          </w:p>
        </w:tc>
        <w:tc>
          <w:tcPr>
            <w:tcW w:w="1247" w:type="dxa"/>
            <w:tcBorders>
              <w:bottom w:val="single" w:sz="4" w:space="0" w:color="auto"/>
            </w:tcBorders>
            <w:vAlign w:val="center"/>
          </w:tcPr>
          <w:p w14:paraId="02BFFC64" w14:textId="759611DD" w:rsidR="003327AC" w:rsidRPr="00D01869" w:rsidRDefault="003327AC" w:rsidP="00D813CC">
            <w:pPr>
              <w:keepNext/>
              <w:keepLines/>
              <w:tabs>
                <w:tab w:val="left" w:pos="1843"/>
                <w:tab w:val="left" w:pos="3686"/>
                <w:tab w:val="left" w:leader="dot" w:pos="12758"/>
              </w:tabs>
              <w:spacing w:line="240" w:lineRule="auto"/>
              <w:jc w:val="center"/>
              <w:rPr>
                <w:sz w:val="20"/>
                <w:szCs w:val="20"/>
              </w:rPr>
            </w:pPr>
            <w:r w:rsidRPr="00951702">
              <w:rPr>
                <w:rFonts w:ascii="Arial" w:eastAsia="Times New Roman" w:hAnsi="Arial" w:cs="Arial"/>
                <w:sz w:val="20"/>
                <w:szCs w:val="20"/>
                <w:lang w:eastAsia="en-GB"/>
              </w:rPr>
              <w:t>-</w:t>
            </w:r>
          </w:p>
        </w:tc>
        <w:tc>
          <w:tcPr>
            <w:tcW w:w="1247" w:type="dxa"/>
            <w:tcBorders>
              <w:bottom w:val="single" w:sz="4" w:space="0" w:color="auto"/>
            </w:tcBorders>
            <w:vAlign w:val="center"/>
          </w:tcPr>
          <w:p w14:paraId="1A424852" w14:textId="1B849C79" w:rsidR="003327AC" w:rsidRPr="00D01869" w:rsidRDefault="003327AC" w:rsidP="00D813CC">
            <w:pPr>
              <w:keepNext/>
              <w:keepLines/>
              <w:tabs>
                <w:tab w:val="left" w:pos="1843"/>
                <w:tab w:val="left" w:pos="3686"/>
                <w:tab w:val="left" w:leader="dot" w:pos="12758"/>
              </w:tabs>
              <w:spacing w:line="240" w:lineRule="auto"/>
              <w:jc w:val="center"/>
              <w:rPr>
                <w:sz w:val="20"/>
                <w:szCs w:val="20"/>
              </w:rPr>
            </w:pPr>
            <w:r w:rsidRPr="00951702">
              <w:rPr>
                <w:rFonts w:ascii="Arial" w:hAnsi="Arial" w:cs="Arial"/>
                <w:sz w:val="20"/>
                <w:szCs w:val="20"/>
              </w:rPr>
              <w:t>66%</w:t>
            </w:r>
          </w:p>
        </w:tc>
        <w:tc>
          <w:tcPr>
            <w:tcW w:w="1247" w:type="dxa"/>
            <w:tcBorders>
              <w:bottom w:val="single" w:sz="4" w:space="0" w:color="auto"/>
            </w:tcBorders>
            <w:vAlign w:val="center"/>
          </w:tcPr>
          <w:p w14:paraId="7BDD29E9" w14:textId="46AA5434" w:rsidR="003327AC" w:rsidRPr="00D01869" w:rsidRDefault="003327AC" w:rsidP="00D813CC">
            <w:pPr>
              <w:keepNext/>
              <w:keepLines/>
              <w:tabs>
                <w:tab w:val="left" w:pos="1843"/>
                <w:tab w:val="left" w:pos="3686"/>
                <w:tab w:val="left" w:leader="dot" w:pos="12758"/>
              </w:tabs>
              <w:spacing w:line="240" w:lineRule="auto"/>
              <w:jc w:val="center"/>
              <w:rPr>
                <w:sz w:val="20"/>
                <w:szCs w:val="20"/>
              </w:rPr>
            </w:pPr>
            <w:r w:rsidRPr="00951702">
              <w:rPr>
                <w:rFonts w:ascii="Arial" w:hAnsi="Arial" w:cs="Arial"/>
                <w:sz w:val="20"/>
                <w:szCs w:val="20"/>
              </w:rPr>
              <w:t>Not due</w:t>
            </w:r>
          </w:p>
        </w:tc>
        <w:tc>
          <w:tcPr>
            <w:tcW w:w="1247" w:type="dxa"/>
            <w:tcBorders>
              <w:bottom w:val="single" w:sz="4" w:space="0" w:color="auto"/>
            </w:tcBorders>
            <w:vAlign w:val="center"/>
          </w:tcPr>
          <w:p w14:paraId="09D5BAC1" w14:textId="7055019F" w:rsidR="003327AC" w:rsidRPr="00951702" w:rsidRDefault="009E0C32" w:rsidP="00D813CC">
            <w:pPr>
              <w:keepNext/>
              <w:keepLines/>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70%</w:t>
            </w:r>
          </w:p>
        </w:tc>
      </w:tr>
      <w:tr w:rsidR="003327AC" w:rsidRPr="00E5337B" w14:paraId="6F5D30E7" w14:textId="6AFD6BC0" w:rsidTr="009E0C32">
        <w:tc>
          <w:tcPr>
            <w:tcW w:w="5556" w:type="dxa"/>
            <w:tcBorders>
              <w:bottom w:val="single" w:sz="4" w:space="0" w:color="auto"/>
            </w:tcBorders>
          </w:tcPr>
          <w:p w14:paraId="3727B489" w14:textId="123C59E9" w:rsidR="003327AC" w:rsidRPr="0097309B" w:rsidRDefault="003327AC" w:rsidP="0097309B">
            <w:pPr>
              <w:rPr>
                <w:sz w:val="20"/>
                <w:szCs w:val="20"/>
              </w:rPr>
            </w:pPr>
            <w:r w:rsidRPr="00951702">
              <w:rPr>
                <w:rFonts w:ascii="Arial" w:hAnsi="Arial" w:cs="Arial"/>
                <w:sz w:val="20"/>
                <w:szCs w:val="20"/>
              </w:rPr>
              <w:t>CP7 Directly age standardised suicide rate per 100,000 for Torbay</w:t>
            </w:r>
          </w:p>
        </w:tc>
        <w:tc>
          <w:tcPr>
            <w:tcW w:w="1247" w:type="dxa"/>
            <w:tcBorders>
              <w:bottom w:val="single" w:sz="4" w:space="0" w:color="auto"/>
            </w:tcBorders>
            <w:vAlign w:val="center"/>
          </w:tcPr>
          <w:p w14:paraId="71A35530" w14:textId="77777777" w:rsidR="003327AC" w:rsidRPr="00951702" w:rsidRDefault="003327AC" w:rsidP="00D813CC">
            <w:pPr>
              <w:spacing w:line="240" w:lineRule="auto"/>
              <w:jc w:val="center"/>
              <w:rPr>
                <w:rFonts w:ascii="Arial" w:hAnsi="Arial" w:cs="Arial"/>
                <w:sz w:val="20"/>
                <w:szCs w:val="20"/>
              </w:rPr>
            </w:pPr>
            <w:r w:rsidRPr="00951702">
              <w:rPr>
                <w:rFonts w:ascii="Arial" w:hAnsi="Arial" w:cs="Arial"/>
                <w:sz w:val="20"/>
                <w:szCs w:val="20"/>
              </w:rPr>
              <w:t>16.6</w:t>
            </w:r>
          </w:p>
          <w:p w14:paraId="72F7579F" w14:textId="22080E85" w:rsidR="003327AC" w:rsidRPr="00113563" w:rsidRDefault="003327AC" w:rsidP="00D813CC">
            <w:pPr>
              <w:tabs>
                <w:tab w:val="left" w:pos="1843"/>
                <w:tab w:val="left" w:pos="3686"/>
                <w:tab w:val="left" w:leader="dot" w:pos="12758"/>
              </w:tabs>
              <w:spacing w:line="240" w:lineRule="auto"/>
              <w:jc w:val="center"/>
              <w:rPr>
                <w:strike/>
                <w:sz w:val="20"/>
                <w:szCs w:val="20"/>
              </w:rPr>
            </w:pPr>
            <w:r w:rsidRPr="00951702">
              <w:rPr>
                <w:rFonts w:ascii="Arial" w:hAnsi="Arial" w:cs="Arial"/>
                <w:sz w:val="20"/>
                <w:szCs w:val="20"/>
              </w:rPr>
              <w:t>(2020-22)</w:t>
            </w:r>
          </w:p>
        </w:tc>
        <w:tc>
          <w:tcPr>
            <w:tcW w:w="1247" w:type="dxa"/>
            <w:tcBorders>
              <w:bottom w:val="single" w:sz="4" w:space="0" w:color="auto"/>
            </w:tcBorders>
            <w:vAlign w:val="center"/>
          </w:tcPr>
          <w:p w14:paraId="6088FCCF" w14:textId="77777777" w:rsidR="00F613EB" w:rsidRPr="00F86CC2" w:rsidRDefault="00F613EB" w:rsidP="00F613EB">
            <w:pPr>
              <w:jc w:val="center"/>
              <w:rPr>
                <w:rFonts w:ascii="Arial" w:hAnsi="Arial" w:cs="Arial"/>
                <w:sz w:val="20"/>
                <w:szCs w:val="20"/>
              </w:rPr>
            </w:pPr>
            <w:r w:rsidRPr="00F86CC2">
              <w:rPr>
                <w:rFonts w:ascii="Arial" w:hAnsi="Arial" w:cs="Arial"/>
                <w:sz w:val="20"/>
                <w:szCs w:val="20"/>
              </w:rPr>
              <w:t>12.5</w:t>
            </w:r>
          </w:p>
          <w:p w14:paraId="5FF41F02" w14:textId="02577E4D" w:rsidR="003327AC" w:rsidRPr="00D01869" w:rsidRDefault="00F613EB" w:rsidP="00F613EB">
            <w:pPr>
              <w:tabs>
                <w:tab w:val="left" w:pos="1843"/>
                <w:tab w:val="left" w:pos="3686"/>
                <w:tab w:val="left" w:leader="dot" w:pos="12758"/>
              </w:tabs>
              <w:spacing w:line="240" w:lineRule="auto"/>
              <w:jc w:val="center"/>
              <w:rPr>
                <w:sz w:val="20"/>
                <w:szCs w:val="20"/>
              </w:rPr>
            </w:pPr>
            <w:r w:rsidRPr="00F86CC2">
              <w:rPr>
                <w:rFonts w:ascii="Arial" w:hAnsi="Arial" w:cs="Arial"/>
                <w:sz w:val="20"/>
                <w:szCs w:val="20"/>
              </w:rPr>
              <w:t>(2021-23)</w:t>
            </w:r>
          </w:p>
        </w:tc>
        <w:tc>
          <w:tcPr>
            <w:tcW w:w="1247" w:type="dxa"/>
            <w:tcBorders>
              <w:bottom w:val="single" w:sz="4" w:space="0" w:color="auto"/>
            </w:tcBorders>
            <w:vAlign w:val="center"/>
          </w:tcPr>
          <w:p w14:paraId="5D168C9A" w14:textId="6CC2AEE8" w:rsidR="003327AC" w:rsidRPr="00D01869" w:rsidRDefault="008426E9" w:rsidP="00D813CC">
            <w:pPr>
              <w:tabs>
                <w:tab w:val="left" w:pos="1843"/>
                <w:tab w:val="left" w:pos="3686"/>
                <w:tab w:val="left" w:leader="dot" w:pos="12758"/>
              </w:tabs>
              <w:spacing w:line="240" w:lineRule="auto"/>
              <w:jc w:val="center"/>
              <w:rPr>
                <w:sz w:val="20"/>
                <w:szCs w:val="20"/>
              </w:rPr>
            </w:pPr>
            <w:r w:rsidRPr="000E3760">
              <w:rPr>
                <w:rFonts w:ascii="Arial" w:hAnsi="Arial" w:cs="Arial"/>
                <w:noProof/>
                <w:sz w:val="20"/>
                <w:szCs w:val="20"/>
              </w:rPr>
              <w:t>Not yet published</w:t>
            </w:r>
          </w:p>
        </w:tc>
        <w:tc>
          <w:tcPr>
            <w:tcW w:w="1247" w:type="dxa"/>
            <w:tcBorders>
              <w:bottom w:val="single" w:sz="4" w:space="0" w:color="auto"/>
            </w:tcBorders>
            <w:vAlign w:val="center"/>
          </w:tcPr>
          <w:p w14:paraId="171B9020" w14:textId="58A988F9" w:rsidR="003327AC" w:rsidRPr="00951702" w:rsidRDefault="000028B1" w:rsidP="009E0C32">
            <w:pPr>
              <w:tabs>
                <w:tab w:val="left" w:pos="1843"/>
                <w:tab w:val="left" w:pos="3686"/>
                <w:tab w:val="left" w:leader="dot" w:pos="12758"/>
              </w:tabs>
              <w:spacing w:line="240" w:lineRule="auto"/>
              <w:jc w:val="center"/>
              <w:rPr>
                <w:rFonts w:ascii="Arial" w:hAnsi="Arial" w:cs="Arial"/>
                <w:sz w:val="20"/>
                <w:szCs w:val="20"/>
              </w:rPr>
            </w:pPr>
            <w:r w:rsidRPr="00951702">
              <w:rPr>
                <w:rFonts w:ascii="Arial" w:hAnsi="Arial" w:cs="Arial"/>
                <w:sz w:val="20"/>
                <w:szCs w:val="20"/>
              </w:rPr>
              <w:t>Monitoring only</w:t>
            </w:r>
          </w:p>
        </w:tc>
      </w:tr>
    </w:tbl>
    <w:p w14:paraId="4DEEA0BA" w14:textId="723B8FBC" w:rsidR="000E1C62" w:rsidRDefault="00576A86" w:rsidP="00576A86">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F544A3" w:rsidRPr="00E5337B" w14:paraId="6DD1FA2E" w14:textId="59C8CD83" w:rsidTr="000038F9">
        <w:tc>
          <w:tcPr>
            <w:tcW w:w="5556" w:type="dxa"/>
          </w:tcPr>
          <w:p w14:paraId="07358242" w14:textId="77777777" w:rsidR="00F544A3" w:rsidRPr="00E5337B" w:rsidRDefault="00F544A3" w:rsidP="00F544A3">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2AD2DA12" w14:textId="77777777" w:rsidR="00F544A3" w:rsidRPr="00E5337B" w:rsidRDefault="00F544A3" w:rsidP="00F544A3">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604B1F0" w14:textId="77777777" w:rsidR="00F544A3" w:rsidRPr="00E5337B" w:rsidRDefault="00F544A3" w:rsidP="00F544A3">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743D67E9" w14:textId="77777777" w:rsidR="00F544A3" w:rsidRDefault="00F544A3" w:rsidP="00F544A3">
            <w:pPr>
              <w:tabs>
                <w:tab w:val="left" w:pos="1843"/>
                <w:tab w:val="left" w:pos="3686"/>
                <w:tab w:val="left" w:leader="dot" w:pos="12758"/>
              </w:tabs>
              <w:jc w:val="center"/>
              <w:rPr>
                <w:b/>
                <w:bCs/>
                <w:sz w:val="20"/>
                <w:szCs w:val="20"/>
              </w:rPr>
            </w:pPr>
            <w:r w:rsidRPr="00E5337B">
              <w:rPr>
                <w:b/>
                <w:bCs/>
                <w:sz w:val="20"/>
                <w:szCs w:val="20"/>
              </w:rPr>
              <w:t>2024/2025</w:t>
            </w:r>
          </w:p>
          <w:p w14:paraId="2D2B3661" w14:textId="72C83F11" w:rsidR="00F544A3" w:rsidRPr="00E5337B" w:rsidRDefault="00F544A3" w:rsidP="00F544A3">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07811002" w14:textId="07285EE6" w:rsidR="00F544A3" w:rsidRPr="00E5337B" w:rsidRDefault="00F544A3" w:rsidP="00F544A3">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0028B1" w:rsidRPr="00E5337B" w14:paraId="59C828A4" w14:textId="17053C72" w:rsidTr="000038F9">
        <w:trPr>
          <w:trHeight w:val="545"/>
        </w:trPr>
        <w:tc>
          <w:tcPr>
            <w:tcW w:w="5556" w:type="dxa"/>
          </w:tcPr>
          <w:p w14:paraId="31AD303B" w14:textId="24E3E2B3" w:rsidR="000028B1" w:rsidRPr="008251D7" w:rsidRDefault="000028B1" w:rsidP="000028B1">
            <w:pPr>
              <w:rPr>
                <w:rFonts w:ascii="Arial" w:hAnsi="Arial" w:cs="Arial"/>
                <w:sz w:val="20"/>
                <w:szCs w:val="20"/>
              </w:rPr>
            </w:pPr>
            <w:r>
              <w:rPr>
                <w:rFonts w:ascii="Arial" w:hAnsi="Arial" w:cs="Arial"/>
                <w:sz w:val="20"/>
                <w:szCs w:val="20"/>
              </w:rPr>
              <w:t xml:space="preserve">BP21 </w:t>
            </w:r>
            <w:r w:rsidRPr="00CA60EE">
              <w:rPr>
                <w:rFonts w:ascii="Arial" w:hAnsi="Arial" w:cs="Arial"/>
                <w:sz w:val="20"/>
                <w:szCs w:val="20"/>
              </w:rPr>
              <w:t>Torbay Domestic Abuse Service - New placements in the service – Adults</w:t>
            </w:r>
          </w:p>
        </w:tc>
        <w:tc>
          <w:tcPr>
            <w:tcW w:w="1247" w:type="dxa"/>
            <w:vAlign w:val="center"/>
          </w:tcPr>
          <w:p w14:paraId="5C201DD3" w14:textId="22427E27" w:rsidR="000028B1" w:rsidRPr="00675EFB"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N/A</w:t>
            </w:r>
          </w:p>
        </w:tc>
        <w:tc>
          <w:tcPr>
            <w:tcW w:w="1247" w:type="dxa"/>
            <w:vAlign w:val="center"/>
          </w:tcPr>
          <w:p w14:paraId="5725120D" w14:textId="1D663E12" w:rsidR="000028B1" w:rsidRPr="00675EFB" w:rsidRDefault="00427DE1" w:rsidP="000028B1">
            <w:pPr>
              <w:tabs>
                <w:tab w:val="left" w:pos="1843"/>
                <w:tab w:val="left" w:pos="3686"/>
                <w:tab w:val="left" w:leader="dot" w:pos="12758"/>
              </w:tabs>
              <w:spacing w:line="240" w:lineRule="auto"/>
              <w:jc w:val="center"/>
              <w:rPr>
                <w:sz w:val="20"/>
                <w:szCs w:val="20"/>
              </w:rPr>
            </w:pPr>
            <w:r>
              <w:rPr>
                <w:rFonts w:ascii="Arial" w:hAnsi="Arial" w:cs="Arial"/>
                <w:sz w:val="20"/>
                <w:szCs w:val="20"/>
              </w:rPr>
              <w:t>1,015</w:t>
            </w:r>
          </w:p>
        </w:tc>
        <w:tc>
          <w:tcPr>
            <w:tcW w:w="1247" w:type="dxa"/>
            <w:vAlign w:val="center"/>
          </w:tcPr>
          <w:p w14:paraId="443253DD" w14:textId="63CF744C" w:rsidR="000028B1" w:rsidRPr="00F92B99" w:rsidRDefault="00B83F69" w:rsidP="000028B1">
            <w:pPr>
              <w:tabs>
                <w:tab w:val="left" w:pos="1843"/>
                <w:tab w:val="left" w:pos="3686"/>
                <w:tab w:val="left" w:leader="dot" w:pos="12758"/>
              </w:tabs>
              <w:spacing w:line="240" w:lineRule="auto"/>
              <w:jc w:val="center"/>
              <w:rPr>
                <w:sz w:val="20"/>
                <w:szCs w:val="20"/>
              </w:rPr>
            </w:pPr>
            <w:r>
              <w:rPr>
                <w:sz w:val="20"/>
                <w:szCs w:val="20"/>
              </w:rPr>
              <w:t>991</w:t>
            </w:r>
          </w:p>
        </w:tc>
        <w:tc>
          <w:tcPr>
            <w:tcW w:w="1247" w:type="dxa"/>
            <w:vAlign w:val="center"/>
          </w:tcPr>
          <w:p w14:paraId="3EEC963D" w14:textId="544D7D35" w:rsidR="000028B1" w:rsidRPr="00293C50" w:rsidRDefault="000028B1" w:rsidP="000028B1">
            <w:pPr>
              <w:tabs>
                <w:tab w:val="left" w:pos="1843"/>
                <w:tab w:val="left" w:pos="3686"/>
                <w:tab w:val="left" w:leader="dot" w:pos="12758"/>
              </w:tabs>
              <w:spacing w:line="240" w:lineRule="auto"/>
              <w:jc w:val="center"/>
              <w:rPr>
                <w:rFonts w:ascii="Arial" w:hAnsi="Arial" w:cs="Arial"/>
                <w:sz w:val="20"/>
                <w:szCs w:val="20"/>
              </w:rPr>
            </w:pPr>
            <w:r w:rsidRPr="00293C50">
              <w:rPr>
                <w:rFonts w:ascii="Arial" w:hAnsi="Arial" w:cs="Arial"/>
                <w:sz w:val="20"/>
                <w:szCs w:val="20"/>
              </w:rPr>
              <w:t>Monitoring only</w:t>
            </w:r>
          </w:p>
        </w:tc>
      </w:tr>
      <w:tr w:rsidR="000028B1" w:rsidRPr="00E5337B" w14:paraId="335CBCA3" w14:textId="0867E7B5" w:rsidTr="000038F9">
        <w:tc>
          <w:tcPr>
            <w:tcW w:w="5556" w:type="dxa"/>
          </w:tcPr>
          <w:p w14:paraId="51BFBE12" w14:textId="557CB1CF" w:rsidR="000028B1" w:rsidRPr="008251D7" w:rsidRDefault="000028B1" w:rsidP="000028B1">
            <w:pPr>
              <w:rPr>
                <w:rFonts w:ascii="Arial" w:hAnsi="Arial" w:cs="Arial"/>
                <w:sz w:val="20"/>
                <w:szCs w:val="20"/>
              </w:rPr>
            </w:pPr>
            <w:r>
              <w:rPr>
                <w:rFonts w:ascii="Arial" w:hAnsi="Arial" w:cs="Arial"/>
                <w:sz w:val="20"/>
                <w:szCs w:val="20"/>
              </w:rPr>
              <w:t xml:space="preserve">BP22 </w:t>
            </w:r>
            <w:r w:rsidRPr="00CA60EE">
              <w:rPr>
                <w:rFonts w:ascii="Arial" w:hAnsi="Arial" w:cs="Arial"/>
                <w:sz w:val="20"/>
                <w:szCs w:val="20"/>
              </w:rPr>
              <w:t>Torbay Domestic Abuse Service - New placements in the service - Number of children who are part of households accessing the service</w:t>
            </w:r>
            <w:r w:rsidRPr="003819B2">
              <w:rPr>
                <w:rFonts w:ascii="Arial" w:hAnsi="Arial" w:cs="Arial"/>
                <w:sz w:val="20"/>
                <w:szCs w:val="20"/>
              </w:rPr>
              <w:t xml:space="preserve"> </w:t>
            </w:r>
          </w:p>
        </w:tc>
        <w:tc>
          <w:tcPr>
            <w:tcW w:w="1247" w:type="dxa"/>
            <w:vAlign w:val="center"/>
          </w:tcPr>
          <w:p w14:paraId="43EB8B69" w14:textId="5537FD42" w:rsidR="000028B1" w:rsidRPr="00675EFB"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690</w:t>
            </w:r>
          </w:p>
        </w:tc>
        <w:tc>
          <w:tcPr>
            <w:tcW w:w="1247" w:type="dxa"/>
            <w:vAlign w:val="center"/>
          </w:tcPr>
          <w:p w14:paraId="3E5010F0" w14:textId="581E04DA" w:rsidR="000028B1" w:rsidRPr="00675EFB"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797</w:t>
            </w:r>
          </w:p>
        </w:tc>
        <w:tc>
          <w:tcPr>
            <w:tcW w:w="1247" w:type="dxa"/>
            <w:vAlign w:val="center"/>
          </w:tcPr>
          <w:p w14:paraId="20A6A034" w14:textId="4E557157" w:rsidR="000028B1" w:rsidRPr="002608A3" w:rsidRDefault="00B83F69" w:rsidP="000028B1">
            <w:pPr>
              <w:tabs>
                <w:tab w:val="left" w:pos="1843"/>
                <w:tab w:val="left" w:pos="3686"/>
                <w:tab w:val="left" w:leader="dot" w:pos="12758"/>
              </w:tabs>
              <w:spacing w:line="240" w:lineRule="auto"/>
              <w:jc w:val="center"/>
              <w:rPr>
                <w:sz w:val="20"/>
                <w:szCs w:val="20"/>
              </w:rPr>
            </w:pPr>
            <w:r w:rsidRPr="002608A3">
              <w:rPr>
                <w:sz w:val="20"/>
                <w:szCs w:val="20"/>
              </w:rPr>
              <w:t>692</w:t>
            </w:r>
          </w:p>
        </w:tc>
        <w:tc>
          <w:tcPr>
            <w:tcW w:w="1247" w:type="dxa"/>
            <w:vAlign w:val="center"/>
          </w:tcPr>
          <w:p w14:paraId="1530BD7C" w14:textId="3BC931EC" w:rsidR="000028B1" w:rsidRPr="00293C50" w:rsidRDefault="000028B1" w:rsidP="000028B1">
            <w:pPr>
              <w:tabs>
                <w:tab w:val="left" w:pos="1843"/>
                <w:tab w:val="left" w:pos="3686"/>
                <w:tab w:val="left" w:leader="dot" w:pos="12758"/>
              </w:tabs>
              <w:spacing w:line="240" w:lineRule="auto"/>
              <w:jc w:val="center"/>
              <w:rPr>
                <w:rFonts w:ascii="Arial" w:hAnsi="Arial" w:cs="Arial"/>
                <w:sz w:val="20"/>
                <w:szCs w:val="20"/>
              </w:rPr>
            </w:pPr>
            <w:r w:rsidRPr="00293C50">
              <w:rPr>
                <w:rFonts w:ascii="Arial" w:hAnsi="Arial" w:cs="Arial"/>
                <w:sz w:val="20"/>
                <w:szCs w:val="20"/>
              </w:rPr>
              <w:t>Monitoring only</w:t>
            </w:r>
          </w:p>
        </w:tc>
      </w:tr>
      <w:tr w:rsidR="000028B1" w:rsidRPr="00E5337B" w14:paraId="4AEE9CFF" w14:textId="4264E8BA" w:rsidTr="000038F9">
        <w:tc>
          <w:tcPr>
            <w:tcW w:w="5556" w:type="dxa"/>
          </w:tcPr>
          <w:p w14:paraId="621FB81A" w14:textId="3DF65BE7" w:rsidR="000028B1" w:rsidRPr="008251D7" w:rsidRDefault="000028B1" w:rsidP="000028B1">
            <w:pPr>
              <w:rPr>
                <w:rFonts w:ascii="Arial" w:hAnsi="Arial" w:cs="Arial"/>
                <w:color w:val="002060"/>
                <w:sz w:val="20"/>
                <w:szCs w:val="20"/>
              </w:rPr>
            </w:pPr>
            <w:r>
              <w:rPr>
                <w:rFonts w:ascii="Arial" w:hAnsi="Arial" w:cs="Arial"/>
                <w:sz w:val="20"/>
                <w:szCs w:val="20"/>
              </w:rPr>
              <w:t xml:space="preserve">BP23 </w:t>
            </w:r>
            <w:r w:rsidRPr="003819B2">
              <w:rPr>
                <w:rFonts w:ascii="Arial" w:hAnsi="Arial" w:cs="Arial"/>
                <w:sz w:val="20"/>
                <w:szCs w:val="20"/>
              </w:rPr>
              <w:t>Torbay Domestic Abuse Service – Number of Multi Agency Risk Assessment Conference repeat cases within 12 months</w:t>
            </w:r>
          </w:p>
        </w:tc>
        <w:tc>
          <w:tcPr>
            <w:tcW w:w="1247" w:type="dxa"/>
            <w:vAlign w:val="center"/>
          </w:tcPr>
          <w:p w14:paraId="75E699AE" w14:textId="0FD22BD8" w:rsidR="000028B1" w:rsidRPr="00675EFB"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136</w:t>
            </w:r>
          </w:p>
        </w:tc>
        <w:tc>
          <w:tcPr>
            <w:tcW w:w="1247" w:type="dxa"/>
            <w:vAlign w:val="center"/>
          </w:tcPr>
          <w:p w14:paraId="2AA2990E" w14:textId="551B4E1F" w:rsidR="000028B1" w:rsidRPr="00675EFB"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72</w:t>
            </w:r>
          </w:p>
        </w:tc>
        <w:tc>
          <w:tcPr>
            <w:tcW w:w="1247" w:type="dxa"/>
            <w:vAlign w:val="center"/>
          </w:tcPr>
          <w:p w14:paraId="3AD676D8" w14:textId="6DC73434" w:rsidR="000028B1" w:rsidRPr="007800F7" w:rsidRDefault="002608A3" w:rsidP="000028B1">
            <w:pPr>
              <w:tabs>
                <w:tab w:val="left" w:pos="1843"/>
                <w:tab w:val="left" w:pos="3686"/>
                <w:tab w:val="left" w:leader="dot" w:pos="12758"/>
              </w:tabs>
              <w:spacing w:line="240" w:lineRule="auto"/>
              <w:jc w:val="center"/>
              <w:rPr>
                <w:sz w:val="20"/>
                <w:szCs w:val="20"/>
              </w:rPr>
            </w:pPr>
            <w:r w:rsidRPr="007800F7">
              <w:rPr>
                <w:sz w:val="20"/>
                <w:szCs w:val="20"/>
              </w:rPr>
              <w:t>81</w:t>
            </w:r>
          </w:p>
        </w:tc>
        <w:tc>
          <w:tcPr>
            <w:tcW w:w="1247" w:type="dxa"/>
            <w:vAlign w:val="center"/>
          </w:tcPr>
          <w:p w14:paraId="3440F02D" w14:textId="308CF224" w:rsidR="000028B1" w:rsidRPr="00293C50" w:rsidRDefault="000028B1" w:rsidP="000028B1">
            <w:pPr>
              <w:tabs>
                <w:tab w:val="left" w:pos="1843"/>
                <w:tab w:val="left" w:pos="3686"/>
                <w:tab w:val="left" w:leader="dot" w:pos="12758"/>
              </w:tabs>
              <w:spacing w:line="240" w:lineRule="auto"/>
              <w:jc w:val="center"/>
              <w:rPr>
                <w:rFonts w:ascii="Arial" w:hAnsi="Arial" w:cs="Arial"/>
                <w:sz w:val="20"/>
                <w:szCs w:val="20"/>
              </w:rPr>
            </w:pPr>
            <w:r w:rsidRPr="00293C50">
              <w:rPr>
                <w:rFonts w:ascii="Arial" w:hAnsi="Arial" w:cs="Arial"/>
                <w:sz w:val="20"/>
                <w:szCs w:val="20"/>
              </w:rPr>
              <w:t xml:space="preserve">Monitoring only </w:t>
            </w:r>
          </w:p>
        </w:tc>
      </w:tr>
      <w:tr w:rsidR="000028B1" w:rsidRPr="00AF1CDA" w14:paraId="52EFC287" w14:textId="481F55B5" w:rsidTr="000038F9">
        <w:tc>
          <w:tcPr>
            <w:tcW w:w="5556" w:type="dxa"/>
          </w:tcPr>
          <w:p w14:paraId="733972C7" w14:textId="360895FC" w:rsidR="000028B1" w:rsidRPr="00AF1CDA" w:rsidRDefault="000028B1" w:rsidP="000028B1">
            <w:pPr>
              <w:rPr>
                <w:sz w:val="20"/>
                <w:szCs w:val="20"/>
              </w:rPr>
            </w:pPr>
            <w:r w:rsidRPr="009F60C7">
              <w:rPr>
                <w:rFonts w:ascii="Arial" w:hAnsi="Arial" w:cs="Arial"/>
                <w:sz w:val="20"/>
                <w:szCs w:val="20"/>
              </w:rPr>
              <w:t>BP25 Percentage of people with a learning disability in settled accommodation, with or without support</w:t>
            </w:r>
          </w:p>
        </w:tc>
        <w:tc>
          <w:tcPr>
            <w:tcW w:w="1247" w:type="dxa"/>
            <w:vAlign w:val="center"/>
          </w:tcPr>
          <w:p w14:paraId="7DF52F14" w14:textId="75CE56CF" w:rsidR="000028B1" w:rsidRPr="00AF1CDA" w:rsidRDefault="00B96CFC" w:rsidP="000028B1">
            <w:pPr>
              <w:tabs>
                <w:tab w:val="left" w:pos="1843"/>
                <w:tab w:val="left" w:pos="3686"/>
                <w:tab w:val="left" w:leader="dot" w:pos="12758"/>
              </w:tabs>
              <w:spacing w:line="240" w:lineRule="auto"/>
              <w:jc w:val="center"/>
              <w:rPr>
                <w:sz w:val="20"/>
                <w:szCs w:val="20"/>
              </w:rPr>
            </w:pPr>
            <w:r>
              <w:rPr>
                <w:rFonts w:ascii="Arial" w:hAnsi="Arial" w:cs="Arial"/>
                <w:sz w:val="20"/>
                <w:szCs w:val="20"/>
              </w:rPr>
              <w:t>N/A</w:t>
            </w:r>
          </w:p>
        </w:tc>
        <w:tc>
          <w:tcPr>
            <w:tcW w:w="1247" w:type="dxa"/>
            <w:vAlign w:val="center"/>
          </w:tcPr>
          <w:p w14:paraId="421C1CF5" w14:textId="28EA1C5F" w:rsidR="000028B1" w:rsidRPr="00293C50" w:rsidRDefault="000028B1" w:rsidP="000028B1">
            <w:pPr>
              <w:tabs>
                <w:tab w:val="left" w:pos="1843"/>
                <w:tab w:val="left" w:pos="3686"/>
                <w:tab w:val="left" w:leader="dot" w:pos="12758"/>
              </w:tabs>
              <w:spacing w:line="240" w:lineRule="auto"/>
              <w:jc w:val="center"/>
              <w:rPr>
                <w:sz w:val="20"/>
                <w:szCs w:val="20"/>
                <w:highlight w:val="yellow"/>
              </w:rPr>
            </w:pPr>
            <w:r w:rsidRPr="003819B2">
              <w:rPr>
                <w:rFonts w:ascii="Arial" w:hAnsi="Arial" w:cs="Arial"/>
                <w:noProof/>
                <w:sz w:val="20"/>
                <w:szCs w:val="20"/>
              </w:rPr>
              <w:t>83.</w:t>
            </w:r>
            <w:r>
              <w:rPr>
                <w:rFonts w:ascii="Arial" w:hAnsi="Arial" w:cs="Arial"/>
                <w:noProof/>
                <w:sz w:val="20"/>
                <w:szCs w:val="20"/>
              </w:rPr>
              <w:t>6</w:t>
            </w:r>
            <w:r w:rsidRPr="003819B2">
              <w:rPr>
                <w:rFonts w:ascii="Arial" w:hAnsi="Arial" w:cs="Arial"/>
                <w:noProof/>
                <w:sz w:val="20"/>
                <w:szCs w:val="20"/>
              </w:rPr>
              <w:t>%</w:t>
            </w:r>
          </w:p>
        </w:tc>
        <w:tc>
          <w:tcPr>
            <w:tcW w:w="1247" w:type="dxa"/>
            <w:vAlign w:val="center"/>
          </w:tcPr>
          <w:p w14:paraId="4B8FC53C" w14:textId="453D5E73" w:rsidR="000028B1" w:rsidRPr="007C1FE7" w:rsidRDefault="007C1FE7" w:rsidP="000028B1">
            <w:pPr>
              <w:tabs>
                <w:tab w:val="left" w:pos="1843"/>
                <w:tab w:val="left" w:pos="3686"/>
                <w:tab w:val="left" w:leader="dot" w:pos="12758"/>
              </w:tabs>
              <w:spacing w:line="240" w:lineRule="auto"/>
              <w:jc w:val="center"/>
              <w:rPr>
                <w:sz w:val="20"/>
                <w:szCs w:val="20"/>
              </w:rPr>
            </w:pPr>
            <w:r w:rsidRPr="007C1FE7">
              <w:rPr>
                <w:sz w:val="20"/>
                <w:szCs w:val="20"/>
              </w:rPr>
              <w:t>86.2%</w:t>
            </w:r>
          </w:p>
        </w:tc>
        <w:tc>
          <w:tcPr>
            <w:tcW w:w="1247" w:type="dxa"/>
            <w:vAlign w:val="center"/>
          </w:tcPr>
          <w:p w14:paraId="7527C9F5" w14:textId="7BA09E5B" w:rsidR="000028B1" w:rsidRPr="001E3E9D" w:rsidRDefault="00D10056" w:rsidP="000028B1">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8</w:t>
            </w:r>
            <w:r w:rsidR="009A3DBF">
              <w:rPr>
                <w:rFonts w:ascii="Arial" w:hAnsi="Arial" w:cs="Arial"/>
                <w:sz w:val="20"/>
                <w:szCs w:val="20"/>
              </w:rPr>
              <w:t>6.5</w:t>
            </w:r>
            <w:r>
              <w:rPr>
                <w:rFonts w:ascii="Arial" w:hAnsi="Arial" w:cs="Arial"/>
                <w:sz w:val="20"/>
                <w:szCs w:val="20"/>
              </w:rPr>
              <w:t>%</w:t>
            </w:r>
          </w:p>
        </w:tc>
      </w:tr>
      <w:tr w:rsidR="000028B1" w:rsidRPr="00AF1CDA" w14:paraId="0664F2CA" w14:textId="31D5B38E" w:rsidTr="009A3DBF">
        <w:tc>
          <w:tcPr>
            <w:tcW w:w="5556" w:type="dxa"/>
            <w:vAlign w:val="center"/>
          </w:tcPr>
          <w:p w14:paraId="1E0F85BB" w14:textId="7E9F03C4" w:rsidR="000028B1" w:rsidRPr="008251D7" w:rsidRDefault="000028B1" w:rsidP="009A3DBF">
            <w:pPr>
              <w:rPr>
                <w:rFonts w:ascii="Arial" w:hAnsi="Arial" w:cs="Arial"/>
                <w:sz w:val="20"/>
                <w:szCs w:val="20"/>
              </w:rPr>
            </w:pPr>
            <w:r>
              <w:rPr>
                <w:rFonts w:ascii="Arial" w:hAnsi="Arial" w:cs="Arial"/>
                <w:sz w:val="20"/>
                <w:szCs w:val="20"/>
              </w:rPr>
              <w:t xml:space="preserve">BP26 </w:t>
            </w:r>
            <w:r w:rsidRPr="00872AE4">
              <w:rPr>
                <w:rFonts w:ascii="Arial" w:hAnsi="Arial" w:cs="Arial"/>
                <w:sz w:val="20"/>
                <w:szCs w:val="20"/>
              </w:rPr>
              <w:t>Number of concessionary bus journeys</w:t>
            </w:r>
          </w:p>
        </w:tc>
        <w:tc>
          <w:tcPr>
            <w:tcW w:w="1247" w:type="dxa"/>
            <w:vAlign w:val="center"/>
          </w:tcPr>
          <w:p w14:paraId="548A089C" w14:textId="1AC848E6" w:rsidR="000028B1" w:rsidRPr="00AF1CDA"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2,043,586</w:t>
            </w:r>
          </w:p>
        </w:tc>
        <w:tc>
          <w:tcPr>
            <w:tcW w:w="1247" w:type="dxa"/>
            <w:vAlign w:val="center"/>
          </w:tcPr>
          <w:p w14:paraId="4E7932EB" w14:textId="1A4E30CF" w:rsidR="000028B1" w:rsidRPr="00AF1CDA" w:rsidRDefault="000028B1" w:rsidP="000028B1">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2,295,672</w:t>
            </w:r>
          </w:p>
        </w:tc>
        <w:tc>
          <w:tcPr>
            <w:tcW w:w="1247" w:type="dxa"/>
            <w:vAlign w:val="center"/>
          </w:tcPr>
          <w:p w14:paraId="1AA350F1" w14:textId="026AA635" w:rsidR="000028B1" w:rsidRPr="00AF1CDA" w:rsidRDefault="00C17C10" w:rsidP="000028B1">
            <w:pPr>
              <w:tabs>
                <w:tab w:val="left" w:pos="1843"/>
                <w:tab w:val="left" w:pos="3686"/>
                <w:tab w:val="left" w:leader="dot" w:pos="12758"/>
              </w:tabs>
              <w:spacing w:line="240" w:lineRule="auto"/>
              <w:jc w:val="center"/>
              <w:rPr>
                <w:sz w:val="20"/>
                <w:szCs w:val="20"/>
              </w:rPr>
            </w:pPr>
            <w:r w:rsidRPr="00B15D43">
              <w:rPr>
                <w:rFonts w:ascii="Arial" w:hAnsi="Arial" w:cs="Arial"/>
                <w:noProof/>
                <w:sz w:val="20"/>
                <w:szCs w:val="20"/>
              </w:rPr>
              <w:t>2</w:t>
            </w:r>
            <w:r>
              <w:rPr>
                <w:rFonts w:ascii="Arial" w:hAnsi="Arial" w:cs="Arial"/>
                <w:noProof/>
                <w:sz w:val="20"/>
                <w:szCs w:val="20"/>
              </w:rPr>
              <w:t>,</w:t>
            </w:r>
            <w:r w:rsidRPr="00B15D43">
              <w:rPr>
                <w:rFonts w:ascii="Arial" w:hAnsi="Arial" w:cs="Arial"/>
                <w:noProof/>
                <w:sz w:val="20"/>
                <w:szCs w:val="20"/>
              </w:rPr>
              <w:t>221</w:t>
            </w:r>
            <w:r>
              <w:rPr>
                <w:rFonts w:ascii="Arial" w:hAnsi="Arial" w:cs="Arial"/>
                <w:noProof/>
                <w:sz w:val="20"/>
                <w:szCs w:val="20"/>
              </w:rPr>
              <w:t>,</w:t>
            </w:r>
            <w:r w:rsidRPr="00B15D43">
              <w:rPr>
                <w:rFonts w:ascii="Arial" w:hAnsi="Arial" w:cs="Arial"/>
                <w:noProof/>
                <w:sz w:val="20"/>
                <w:szCs w:val="20"/>
              </w:rPr>
              <w:t>583</w:t>
            </w:r>
          </w:p>
        </w:tc>
        <w:tc>
          <w:tcPr>
            <w:tcW w:w="1247" w:type="dxa"/>
            <w:vAlign w:val="center"/>
          </w:tcPr>
          <w:p w14:paraId="6E5628DF" w14:textId="4D4236AC" w:rsidR="000028B1" w:rsidRPr="00293C50" w:rsidRDefault="002E4CE7" w:rsidP="000028B1">
            <w:pPr>
              <w:tabs>
                <w:tab w:val="left" w:pos="1843"/>
                <w:tab w:val="left" w:pos="3686"/>
                <w:tab w:val="left" w:leader="dot" w:pos="12758"/>
              </w:tabs>
              <w:spacing w:line="240" w:lineRule="auto"/>
              <w:jc w:val="center"/>
              <w:rPr>
                <w:rFonts w:ascii="Arial" w:hAnsi="Arial" w:cs="Arial"/>
                <w:sz w:val="20"/>
                <w:szCs w:val="20"/>
              </w:rPr>
            </w:pPr>
            <w:r w:rsidRPr="00293C50">
              <w:rPr>
                <w:rFonts w:ascii="Arial" w:hAnsi="Arial" w:cs="Arial"/>
                <w:sz w:val="20"/>
                <w:szCs w:val="20"/>
              </w:rPr>
              <w:t>Monitoring only</w:t>
            </w:r>
          </w:p>
        </w:tc>
      </w:tr>
    </w:tbl>
    <w:p w14:paraId="1D2E461B" w14:textId="6D8468EF" w:rsidR="001F0370" w:rsidRPr="001F0370" w:rsidRDefault="001F0370" w:rsidP="00C74567">
      <w:pPr>
        <w:pStyle w:val="Heading2"/>
      </w:pPr>
      <w:r w:rsidRPr="001F0370">
        <w:t>Outcomes</w:t>
      </w:r>
    </w:p>
    <w:p w14:paraId="0305B240" w14:textId="77777777" w:rsidR="00F6512F" w:rsidRPr="005B5886" w:rsidRDefault="00F6512F" w:rsidP="00F6512F">
      <w:pPr>
        <w:pStyle w:val="squarebullets"/>
        <w:ind w:left="357" w:hanging="357"/>
        <w:contextualSpacing w:val="0"/>
      </w:pPr>
      <w:r w:rsidRPr="005B5886">
        <w:t>People feel safe in their local area, during the day and after dark</w:t>
      </w:r>
    </w:p>
    <w:p w14:paraId="0C93F8C6" w14:textId="77777777" w:rsidR="00F6512F" w:rsidRPr="005B5886" w:rsidRDefault="00F6512F" w:rsidP="00F6512F">
      <w:pPr>
        <w:pStyle w:val="squarebullets"/>
        <w:ind w:left="357" w:hanging="357"/>
        <w:contextualSpacing w:val="0"/>
      </w:pPr>
      <w:r w:rsidRPr="005B5886">
        <w:t>Fewer children need to be cared for by the Council</w:t>
      </w:r>
    </w:p>
    <w:p w14:paraId="23BB8E43" w14:textId="77777777" w:rsidR="002A6FA8" w:rsidRPr="005B5886" w:rsidRDefault="002A6FA8" w:rsidP="002A6FA8">
      <w:pPr>
        <w:pStyle w:val="squarebullets"/>
        <w:ind w:left="357" w:hanging="357"/>
        <w:contextualSpacing w:val="0"/>
      </w:pPr>
      <w:r w:rsidRPr="005B5886">
        <w:t>All residents are supported to live independent, healthy, active lives, without the need for long-term services</w:t>
      </w:r>
    </w:p>
    <w:p w14:paraId="6D4D7200" w14:textId="77777777" w:rsidR="00F6512F" w:rsidRPr="005B5886" w:rsidRDefault="00F6512F" w:rsidP="00F6512F">
      <w:pPr>
        <w:pStyle w:val="squarebullets"/>
        <w:ind w:left="357" w:hanging="357"/>
        <w:contextualSpacing w:val="0"/>
      </w:pPr>
      <w:r w:rsidRPr="005B5886">
        <w:t>Young people in receipt of services from children’s services are prepared for adulthood</w:t>
      </w:r>
    </w:p>
    <w:p w14:paraId="4F1B5A81" w14:textId="77777777" w:rsidR="00D926EC" w:rsidRPr="005B5886" w:rsidRDefault="00D926EC" w:rsidP="00D926EC">
      <w:pPr>
        <w:pStyle w:val="squarebullets"/>
        <w:ind w:left="357" w:hanging="357"/>
        <w:contextualSpacing w:val="0"/>
      </w:pPr>
      <w:r w:rsidRPr="005B5886">
        <w:lastRenderedPageBreak/>
        <w:t>People with care and support needs feel empowered and can access good or outstanding quality and tailored care and support</w:t>
      </w:r>
    </w:p>
    <w:p w14:paraId="676BE9B1" w14:textId="77777777" w:rsidR="00F6512F" w:rsidRPr="005B5886" w:rsidRDefault="00F6512F" w:rsidP="00F6512F">
      <w:pPr>
        <w:pStyle w:val="squarebullets"/>
        <w:ind w:left="357" w:hanging="357"/>
        <w:contextualSpacing w:val="0"/>
      </w:pPr>
      <w:r w:rsidRPr="005B5886">
        <w:t>Carers are identified quickly and provided with the information, advice and support services they need</w:t>
      </w:r>
    </w:p>
    <w:p w14:paraId="31F11B8B" w14:textId="77777777" w:rsidR="001263B8" w:rsidRPr="005B5886" w:rsidRDefault="001263B8" w:rsidP="001263B8">
      <w:pPr>
        <w:pStyle w:val="squarebullets"/>
        <w:ind w:left="357" w:hanging="357"/>
        <w:contextualSpacing w:val="0"/>
      </w:pPr>
      <w:r w:rsidRPr="005B5886">
        <w:t>People feel they belong to their local area</w:t>
      </w:r>
    </w:p>
    <w:p w14:paraId="07FA79A8" w14:textId="1DBD5E29" w:rsidR="00EC045A" w:rsidRDefault="00A935DA">
      <w:pPr>
        <w:pStyle w:val="squarebullets"/>
        <w:tabs>
          <w:tab w:val="left" w:pos="1701"/>
          <w:tab w:val="left" w:pos="2977"/>
          <w:tab w:val="right" w:leader="dot" w:pos="10064"/>
        </w:tabs>
        <w:ind w:left="357" w:hanging="357"/>
        <w:contextualSpacing w:val="0"/>
      </w:pPr>
      <w:r w:rsidRPr="005B5886">
        <w:t>People feel that their physical and mental wellbeing is as good as possible</w:t>
      </w:r>
    </w:p>
    <w:p w14:paraId="33A9E388" w14:textId="77777777" w:rsidR="00822D97" w:rsidRDefault="00822D97">
      <w:pPr>
        <w:spacing w:line="264" w:lineRule="auto"/>
        <w:rPr>
          <w:rFonts w:asciiTheme="majorHAnsi" w:eastAsiaTheme="majorEastAsia" w:hAnsiTheme="majorHAnsi" w:cstheme="majorBidi"/>
          <w:color w:val="002F6C" w:themeColor="text1"/>
          <w:sz w:val="40"/>
          <w:szCs w:val="36"/>
        </w:rPr>
      </w:pPr>
      <w:bookmarkStart w:id="27" w:name="_Toc167098147"/>
      <w:r>
        <w:br w:type="page"/>
      </w:r>
    </w:p>
    <w:p w14:paraId="569DEDE4" w14:textId="7A914FA8" w:rsidR="002C778E" w:rsidRPr="0006099A" w:rsidRDefault="002C778E" w:rsidP="002C778E">
      <w:pPr>
        <w:pStyle w:val="Heading1"/>
      </w:pPr>
      <w:r>
        <w:lastRenderedPageBreak/>
        <w:t>Pride in Place</w:t>
      </w:r>
      <w:bookmarkEnd w:id="27"/>
    </w:p>
    <w:p w14:paraId="03BC2491" w14:textId="77777777" w:rsidR="002C778E" w:rsidRPr="005B5886" w:rsidDel="004F6311" w:rsidRDefault="002C778E" w:rsidP="002C778E">
      <w:r w:rsidRPr="005B5886">
        <w:t>We will invest in our three towns to enable them to develop their own distinct identities and roles.  Using Torbay’s unified and complementary offer as a UNESCO Geopark and a premier marine and natural experience, we will</w:t>
      </w:r>
      <w:r w:rsidRPr="005B5886" w:rsidDel="005E0CF3">
        <w:t xml:space="preserve"> </w:t>
      </w:r>
      <w:r w:rsidRPr="005B5886">
        <w:t>attract, retain, and grow leading edge technology businesses.  We want Torbay to be a place where people of all ages want to live as well as visit.  A place where everyone benefits from and enjoys a premier resort experience.</w:t>
      </w:r>
    </w:p>
    <w:p w14:paraId="63D36EE5" w14:textId="77777777" w:rsidR="002C778E" w:rsidRPr="005B5886" w:rsidRDefault="002C778E" w:rsidP="002C778E">
      <w:r>
        <w:t>There will be more good quality, affordable and permanent properties that people, including those who are vulnerable, or care experienced, can call their home.  We will work with landlords and developers to maximise the use of suitable housing stock, including social housing, and create decent accommodation across Torbay.  We want this to be an even better place for people to live in whilst protecting our environment. </w:t>
      </w:r>
    </w:p>
    <w:p w14:paraId="41522514" w14:textId="77777777" w:rsidR="002C778E" w:rsidRPr="005B5886" w:rsidRDefault="002C778E" w:rsidP="002C778E">
      <w:r w:rsidRPr="005B5886">
        <w:t xml:space="preserve">We will work to get the basics right, so that our town centres, seafronts and residential areas are clean, safe and well-maintained. </w:t>
      </w:r>
    </w:p>
    <w:p w14:paraId="07653A99" w14:textId="54E22BE0" w:rsidR="002C778E" w:rsidRPr="005B5886" w:rsidRDefault="002C778E" w:rsidP="002C778E">
      <w:r>
        <w:t>We will celebrate and protect the places that make Torbay special, maximising the cultural, heritage and event opportunities for our residents and visitors alike.  Working in partnership we will continue to address the climate emergency so as to create a sustainable future.</w:t>
      </w:r>
    </w:p>
    <w:p w14:paraId="5185BA40" w14:textId="77777777" w:rsidR="002C778E" w:rsidRDefault="002C778E" w:rsidP="002C778E">
      <w:pPr>
        <w:pStyle w:val="Heading2"/>
      </w:pPr>
      <w:r>
        <w:t>Our priorities</w:t>
      </w:r>
    </w:p>
    <w:p w14:paraId="12470BB5" w14:textId="77777777" w:rsidR="002C778E" w:rsidRDefault="002C778E" w:rsidP="002C778E">
      <w:r>
        <w:t>We will:</w:t>
      </w:r>
    </w:p>
    <w:p w14:paraId="108683AB" w14:textId="02F447B8" w:rsidR="00735E3D" w:rsidRPr="005B5886" w:rsidRDefault="00735E3D" w:rsidP="00735E3D">
      <w:pPr>
        <w:pStyle w:val="squarebullets"/>
        <w:ind w:left="357" w:hanging="357"/>
        <w:contextualSpacing w:val="0"/>
      </w:pPr>
      <w:r>
        <w:t>Improve the delivery, affordability and quality of housing (including housing standards) for residents in Torbay (P1)</w:t>
      </w:r>
    </w:p>
    <w:p w14:paraId="4A98EC28" w14:textId="18A56DD3" w:rsidR="002C778E" w:rsidRPr="005B5886" w:rsidRDefault="002C778E" w:rsidP="002C778E">
      <w:pPr>
        <w:pStyle w:val="squarebullets"/>
        <w:ind w:left="357" w:hanging="357"/>
        <w:contextualSpacing w:val="0"/>
      </w:pPr>
      <w:r>
        <w:t xml:space="preserve">Draw investment into our towns and breathe life into our town centres, partnering with the private sector to deliver major projects </w:t>
      </w:r>
      <w:r w:rsidR="00C45839">
        <w:t>(P</w:t>
      </w:r>
      <w:r w:rsidR="00735E3D">
        <w:t>2</w:t>
      </w:r>
      <w:r w:rsidR="00C45839">
        <w:t>)</w:t>
      </w:r>
    </w:p>
    <w:p w14:paraId="67A8865B" w14:textId="69C8CDF0" w:rsidR="002C778E" w:rsidRPr="005B5886" w:rsidRDefault="002C778E" w:rsidP="002C778E">
      <w:pPr>
        <w:pStyle w:val="squarebullets"/>
        <w:ind w:left="357" w:hanging="357"/>
        <w:contextualSpacing w:val="0"/>
      </w:pPr>
      <w:r>
        <w:t>Maximise heritage and cultural opportunities for the enjoyment and benefit of residents and visitors</w:t>
      </w:r>
      <w:r w:rsidR="00C45839">
        <w:t xml:space="preserve"> (P</w:t>
      </w:r>
      <w:r w:rsidR="0088529A">
        <w:t>3</w:t>
      </w:r>
      <w:r w:rsidR="00C45839">
        <w:t>)</w:t>
      </w:r>
    </w:p>
    <w:p w14:paraId="47374A5E" w14:textId="2540631E" w:rsidR="002C778E" w:rsidRPr="005B5886" w:rsidRDefault="002C778E" w:rsidP="002C778E">
      <w:pPr>
        <w:pStyle w:val="squarebullets"/>
        <w:ind w:left="357" w:hanging="357"/>
        <w:contextualSpacing w:val="0"/>
      </w:pPr>
      <w:r>
        <w:t>Ensure the effective operation of SWISCo to have resources to reinvest in Torbay</w:t>
      </w:r>
      <w:r w:rsidR="00C45839">
        <w:t xml:space="preserve"> (Operation Brighter Bay) (P</w:t>
      </w:r>
      <w:r w:rsidR="0088529A">
        <w:t>4</w:t>
      </w:r>
      <w:r w:rsidR="00C45839">
        <w:t>)</w:t>
      </w:r>
    </w:p>
    <w:p w14:paraId="27575DA5" w14:textId="38D03FC9" w:rsidR="00C45839" w:rsidRDefault="00C45839" w:rsidP="00C45839">
      <w:pPr>
        <w:pStyle w:val="squarebullets"/>
        <w:ind w:left="357" w:hanging="357"/>
        <w:contextualSpacing w:val="0"/>
      </w:pPr>
      <w:r>
        <w:t>Protect and enhance our lived, built and natural environments, including our green spaces (P</w:t>
      </w:r>
      <w:r w:rsidR="00B31D0F">
        <w:t>5</w:t>
      </w:r>
      <w:r>
        <w:t>)</w:t>
      </w:r>
    </w:p>
    <w:p w14:paraId="70E3E0BE" w14:textId="1A08DE8B" w:rsidR="00C45839" w:rsidRDefault="002C778E" w:rsidP="00C45839">
      <w:pPr>
        <w:pStyle w:val="squarebullets"/>
        <w:ind w:left="357" w:hanging="357"/>
        <w:contextualSpacing w:val="0"/>
      </w:pPr>
      <w:r>
        <w:t>Improve the delivery of our planning service</w:t>
      </w:r>
      <w:r w:rsidR="00C45839" w:rsidRPr="00C45839">
        <w:t xml:space="preserve"> </w:t>
      </w:r>
      <w:r w:rsidR="00C45839">
        <w:t>(P6)</w:t>
      </w:r>
    </w:p>
    <w:p w14:paraId="36A182F3" w14:textId="70C457FC" w:rsidR="00C45839" w:rsidRPr="005B5886" w:rsidRDefault="00C45839" w:rsidP="00C45839">
      <w:pPr>
        <w:pStyle w:val="squarebullets"/>
        <w:ind w:left="357" w:hanging="357"/>
        <w:contextualSpacing w:val="0"/>
      </w:pPr>
      <w:r>
        <w:t>Deliver priority capital projects within the Council’s Capital Programme (P7)</w:t>
      </w:r>
    </w:p>
    <w:p w14:paraId="729A5993" w14:textId="77777777" w:rsidR="002C778E" w:rsidRPr="00710387" w:rsidRDefault="002C778E" w:rsidP="002C778E">
      <w:pPr>
        <w:pStyle w:val="Heading2"/>
      </w:pPr>
      <w:r>
        <w:t>The outcomes we want to see</w:t>
      </w:r>
    </w:p>
    <w:p w14:paraId="266B5FFA" w14:textId="77777777" w:rsidR="002C778E" w:rsidRPr="005B5886" w:rsidRDefault="002C778E" w:rsidP="002C778E">
      <w:pPr>
        <w:pStyle w:val="squarebullets"/>
        <w:ind w:left="357" w:hanging="357"/>
        <w:contextualSpacing w:val="0"/>
      </w:pPr>
      <w:r>
        <w:t>Enhanced high streets that attract long-term tenants and an increased number of visitors</w:t>
      </w:r>
    </w:p>
    <w:p w14:paraId="004DD22A" w14:textId="77777777" w:rsidR="002C778E" w:rsidRPr="005B5886" w:rsidRDefault="002C778E" w:rsidP="002C778E">
      <w:pPr>
        <w:pStyle w:val="squarebullets"/>
        <w:ind w:left="357" w:hanging="357"/>
        <w:contextualSpacing w:val="0"/>
      </w:pPr>
      <w:r>
        <w:t>An enhanced and coherent culture, heritage and events offer with increased engagement and participation</w:t>
      </w:r>
    </w:p>
    <w:p w14:paraId="44844EA7" w14:textId="77777777" w:rsidR="002C778E" w:rsidRPr="005B5886" w:rsidRDefault="002C778E" w:rsidP="002C778E">
      <w:pPr>
        <w:pStyle w:val="squarebullets"/>
        <w:ind w:left="357" w:hanging="357"/>
        <w:contextualSpacing w:val="0"/>
      </w:pPr>
      <w:r>
        <w:t>Increased customer satisfaction with our parks, green spaces and streets</w:t>
      </w:r>
    </w:p>
    <w:p w14:paraId="22CA3BC1" w14:textId="77777777" w:rsidR="002C778E" w:rsidRPr="005B5886" w:rsidRDefault="002C778E" w:rsidP="002C778E">
      <w:pPr>
        <w:pStyle w:val="squarebullets"/>
        <w:ind w:left="357" w:hanging="357"/>
        <w:contextualSpacing w:val="0"/>
      </w:pPr>
      <w:r>
        <w:t>More equitable access to warm, healthy, affordable homes for all people in Torbay</w:t>
      </w:r>
    </w:p>
    <w:p w14:paraId="4363303B" w14:textId="77777777" w:rsidR="002C778E" w:rsidRPr="005B5886" w:rsidRDefault="002C778E" w:rsidP="002C778E">
      <w:pPr>
        <w:pStyle w:val="squarebullets"/>
        <w:ind w:left="357" w:hanging="357"/>
        <w:contextualSpacing w:val="0"/>
      </w:pPr>
      <w:r>
        <w:t xml:space="preserve">Younger, skilled people are attracted and retained to live and/or work in Torbay </w:t>
      </w:r>
    </w:p>
    <w:p w14:paraId="4F3E2E76" w14:textId="77777777" w:rsidR="002C778E" w:rsidRPr="005B5886" w:rsidRDefault="002C778E" w:rsidP="002C778E">
      <w:pPr>
        <w:pStyle w:val="squarebullets"/>
        <w:ind w:left="357" w:hanging="357"/>
        <w:contextualSpacing w:val="0"/>
      </w:pPr>
      <w:r>
        <w:lastRenderedPageBreak/>
        <w:t xml:space="preserve">Increased customer satisfaction with the Council’s planning service </w:t>
      </w:r>
    </w:p>
    <w:p w14:paraId="1F893558" w14:textId="77777777" w:rsidR="002C778E" w:rsidRPr="005B5886" w:rsidRDefault="002C778E" w:rsidP="002C778E">
      <w:pPr>
        <w:pStyle w:val="squarebullets"/>
        <w:ind w:left="357" w:hanging="357"/>
        <w:contextualSpacing w:val="0"/>
      </w:pPr>
      <w:r>
        <w:t>Increased resident satisfaction with the local area</w:t>
      </w:r>
    </w:p>
    <w:p w14:paraId="3DA2FB0B" w14:textId="77777777" w:rsidR="00822D97" w:rsidRDefault="00822D97">
      <w:pPr>
        <w:spacing w:line="264" w:lineRule="auto"/>
        <w:rPr>
          <w:rFonts w:asciiTheme="majorHAnsi" w:eastAsiaTheme="majorEastAsia" w:hAnsiTheme="majorHAnsi" w:cstheme="majorBidi"/>
          <w:color w:val="002F6C" w:themeColor="text1"/>
          <w:sz w:val="32"/>
          <w:szCs w:val="28"/>
        </w:rPr>
      </w:pPr>
      <w:bookmarkStart w:id="28" w:name="_Toc167098148"/>
      <w:r>
        <w:br w:type="page"/>
      </w:r>
    </w:p>
    <w:p w14:paraId="208CC9BD" w14:textId="178AA9DB" w:rsidR="00FC1976" w:rsidRDefault="00FC1976" w:rsidP="00CB6B12">
      <w:pPr>
        <w:pStyle w:val="Heading2A"/>
      </w:pPr>
      <w:r w:rsidRPr="002554F1">
        <w:lastRenderedPageBreak/>
        <w:t xml:space="preserve">Priority </w:t>
      </w:r>
      <w:r w:rsidR="00735E3D">
        <w:t>P1</w:t>
      </w:r>
      <w:r w:rsidRPr="002554F1">
        <w:t>:</w:t>
      </w:r>
      <w:r w:rsidRPr="002554F1">
        <w:tab/>
        <w:t>Improve the delivery, affordability and quality of housing (including housing standards) for residents in Torbay</w:t>
      </w:r>
      <w:bookmarkEnd w:id="28"/>
    </w:p>
    <w:p w14:paraId="54242091" w14:textId="04B5AF4B" w:rsidR="00FC1976" w:rsidRPr="00F152A6" w:rsidRDefault="00FC1976" w:rsidP="00F152A6">
      <w:pPr>
        <w:pStyle w:val="Heading3A"/>
      </w:pPr>
      <w:bookmarkStart w:id="29" w:name="_Toc167098149"/>
      <w:r w:rsidRPr="00204D0E">
        <w:t xml:space="preserve">Action </w:t>
      </w:r>
      <w:r w:rsidR="00735E3D">
        <w:t>P</w:t>
      </w:r>
      <w:r w:rsidR="002B3ABE">
        <w:t>1</w:t>
      </w:r>
      <w:r w:rsidRPr="00204D0E">
        <w:t>.1</w:t>
      </w:r>
      <w:r w:rsidRPr="00204D0E">
        <w:tab/>
        <w:t>Deliver the Council’s Housing Strategy</w:t>
      </w:r>
      <w:bookmarkEnd w:id="29"/>
    </w:p>
    <w:p w14:paraId="1C74B56E" w14:textId="1689BEE5" w:rsidR="007E2229" w:rsidRPr="00AC2E45" w:rsidRDefault="00FC1976" w:rsidP="007E2229">
      <w:pPr>
        <w:tabs>
          <w:tab w:val="left" w:pos="1701"/>
          <w:tab w:val="left" w:pos="2977"/>
          <w:tab w:val="right" w:leader="dot" w:pos="10064"/>
          <w:tab w:val="left" w:leader="dot" w:pos="10773"/>
        </w:tabs>
        <w:ind w:left="2977" w:hanging="1276"/>
        <w:rPr>
          <w:rFonts w:ascii="Arial" w:hAnsi="Arial" w:cs="Arial"/>
          <w:i/>
          <w:iCs/>
          <w:color w:val="000000" w:themeColor="text2"/>
          <w:sz w:val="22"/>
          <w:szCs w:val="22"/>
        </w:rPr>
      </w:pPr>
      <w:r>
        <w:rPr>
          <w:rFonts w:ascii="Arial" w:hAnsi="Arial" w:cs="Arial"/>
          <w:sz w:val="22"/>
          <w:szCs w:val="22"/>
        </w:rPr>
        <w:t>Milestones:</w:t>
      </w:r>
      <w:r w:rsidRPr="00A239B3">
        <w:rPr>
          <w:rFonts w:ascii="Arial" w:hAnsi="Arial" w:cs="Arial"/>
          <w:sz w:val="22"/>
          <w:szCs w:val="22"/>
        </w:rPr>
        <w:tab/>
      </w:r>
      <w:r w:rsidR="007E2229" w:rsidRPr="00AC2E45">
        <w:rPr>
          <w:rFonts w:ascii="Arial" w:hAnsi="Arial" w:cs="Arial"/>
          <w:color w:val="000000" w:themeColor="text2"/>
          <w:sz w:val="22"/>
          <w:szCs w:val="22"/>
        </w:rPr>
        <w:t>Undertake a housing condition survey</w:t>
      </w:r>
      <w:r w:rsidR="007E2229" w:rsidRPr="00AC2E45">
        <w:rPr>
          <w:rFonts w:ascii="Arial" w:hAnsi="Arial" w:cs="Arial"/>
          <w:color w:val="000000" w:themeColor="text2"/>
          <w:sz w:val="22"/>
          <w:szCs w:val="22"/>
        </w:rPr>
        <w:tab/>
        <w:t>May 2025</w:t>
      </w:r>
    </w:p>
    <w:p w14:paraId="57687A92" w14:textId="65DFB72A" w:rsidR="007E2229" w:rsidRPr="002A7F0E" w:rsidRDefault="007E2229" w:rsidP="007E2229">
      <w:pPr>
        <w:tabs>
          <w:tab w:val="left" w:pos="1701"/>
          <w:tab w:val="left" w:pos="2977"/>
          <w:tab w:val="right" w:leader="dot" w:pos="10064"/>
          <w:tab w:val="left" w:leader="dot" w:pos="10773"/>
        </w:tabs>
        <w:ind w:left="2977"/>
        <w:rPr>
          <w:rFonts w:ascii="Arial" w:hAnsi="Arial" w:cs="Arial"/>
          <w:sz w:val="22"/>
          <w:szCs w:val="22"/>
        </w:rPr>
      </w:pPr>
      <w:r w:rsidRPr="49311DA2">
        <w:rPr>
          <w:rFonts w:ascii="Arial" w:hAnsi="Arial" w:cs="Arial"/>
          <w:sz w:val="22"/>
          <w:szCs w:val="22"/>
        </w:rPr>
        <w:t xml:space="preserve">Preparation of business case </w:t>
      </w:r>
      <w:r>
        <w:rPr>
          <w:rFonts w:ascii="Arial" w:hAnsi="Arial" w:cs="Arial"/>
          <w:sz w:val="22"/>
          <w:szCs w:val="22"/>
        </w:rPr>
        <w:t>for accommodation</w:t>
      </w:r>
      <w:r>
        <w:rPr>
          <w:rFonts w:ascii="Arial" w:hAnsi="Arial" w:cs="Arial"/>
          <w:sz w:val="22"/>
          <w:szCs w:val="22"/>
        </w:rPr>
        <w:br/>
        <w:t>repurposing project (</w:t>
      </w:r>
      <w:r w:rsidRPr="49311DA2">
        <w:rPr>
          <w:rFonts w:ascii="Arial" w:hAnsi="Arial" w:cs="Arial"/>
          <w:sz w:val="22"/>
          <w:szCs w:val="22"/>
        </w:rPr>
        <w:t>scheme 3</w:t>
      </w:r>
      <w:r>
        <w:rPr>
          <w:rFonts w:ascii="Arial" w:hAnsi="Arial" w:cs="Arial"/>
          <w:sz w:val="22"/>
          <w:szCs w:val="22"/>
        </w:rPr>
        <w:t>)</w:t>
      </w:r>
      <w:r>
        <w:tab/>
      </w:r>
      <w:r w:rsidRPr="49311DA2">
        <w:rPr>
          <w:rFonts w:ascii="Arial" w:hAnsi="Arial" w:cs="Arial"/>
          <w:sz w:val="22"/>
          <w:szCs w:val="22"/>
        </w:rPr>
        <w:t>October 2025</w:t>
      </w:r>
    </w:p>
    <w:p w14:paraId="1907DDD1" w14:textId="68E08D68" w:rsidR="007E2229" w:rsidRPr="002A7F0E" w:rsidRDefault="007E2229" w:rsidP="007E2229">
      <w:pPr>
        <w:tabs>
          <w:tab w:val="left" w:pos="1701"/>
          <w:tab w:val="left" w:pos="2977"/>
          <w:tab w:val="right" w:leader="dot" w:pos="10064"/>
          <w:tab w:val="left" w:leader="dot" w:pos="10773"/>
        </w:tabs>
        <w:ind w:left="2977"/>
        <w:rPr>
          <w:rFonts w:ascii="Arial" w:hAnsi="Arial" w:cs="Arial"/>
          <w:sz w:val="22"/>
          <w:szCs w:val="22"/>
        </w:rPr>
      </w:pPr>
      <w:r w:rsidRPr="002A7F0E">
        <w:rPr>
          <w:rFonts w:ascii="Arial" w:hAnsi="Arial" w:cs="Arial"/>
          <w:sz w:val="22"/>
          <w:szCs w:val="22"/>
        </w:rPr>
        <w:t xml:space="preserve">Planning </w:t>
      </w:r>
      <w:r w:rsidR="00B46FDD">
        <w:rPr>
          <w:rFonts w:ascii="Arial" w:hAnsi="Arial" w:cs="Arial"/>
          <w:sz w:val="22"/>
          <w:szCs w:val="22"/>
        </w:rPr>
        <w:t>s</w:t>
      </w:r>
      <w:r w:rsidRPr="002A7F0E">
        <w:rPr>
          <w:rFonts w:ascii="Arial" w:hAnsi="Arial" w:cs="Arial"/>
          <w:sz w:val="22"/>
          <w:szCs w:val="22"/>
        </w:rPr>
        <w:t>ubmission for accommodation repurposing</w:t>
      </w:r>
      <w:r w:rsidR="00B46FDD">
        <w:rPr>
          <w:rFonts w:ascii="Arial" w:hAnsi="Arial" w:cs="Arial"/>
          <w:sz w:val="22"/>
          <w:szCs w:val="22"/>
        </w:rPr>
        <w:br/>
      </w:r>
      <w:r w:rsidRPr="002A7F0E">
        <w:rPr>
          <w:rFonts w:ascii="Arial" w:hAnsi="Arial" w:cs="Arial"/>
          <w:sz w:val="22"/>
          <w:szCs w:val="22"/>
        </w:rPr>
        <w:t>project</w:t>
      </w:r>
      <w:r w:rsidR="00B46FDD">
        <w:rPr>
          <w:rFonts w:ascii="Arial" w:hAnsi="Arial" w:cs="Arial"/>
          <w:sz w:val="22"/>
          <w:szCs w:val="22"/>
        </w:rPr>
        <w:t xml:space="preserve"> </w:t>
      </w:r>
      <w:r w:rsidRPr="25925C96">
        <w:rPr>
          <w:rFonts w:ascii="Arial" w:hAnsi="Arial" w:cs="Arial"/>
          <w:sz w:val="22"/>
          <w:szCs w:val="22"/>
        </w:rPr>
        <w:t>scheme</w:t>
      </w:r>
      <w:r w:rsidRPr="002A7F0E">
        <w:rPr>
          <w:rFonts w:ascii="Arial" w:hAnsi="Arial" w:cs="Arial"/>
          <w:sz w:val="22"/>
          <w:szCs w:val="22"/>
        </w:rPr>
        <w:t xml:space="preserve"> 2</w:t>
      </w:r>
      <w:r w:rsidRPr="25925C96">
        <w:rPr>
          <w:rFonts w:ascii="Arial" w:hAnsi="Arial" w:cs="Arial"/>
          <w:sz w:val="22"/>
          <w:szCs w:val="22"/>
        </w:rPr>
        <w:t xml:space="preserve"> – Seabury Hotel</w:t>
      </w:r>
      <w:r>
        <w:tab/>
      </w:r>
      <w:r w:rsidRPr="002A7F0E">
        <w:rPr>
          <w:rFonts w:ascii="Arial" w:hAnsi="Arial" w:cs="Arial"/>
          <w:sz w:val="22"/>
          <w:szCs w:val="22"/>
        </w:rPr>
        <w:t>December 2025</w:t>
      </w:r>
    </w:p>
    <w:p w14:paraId="68581448" w14:textId="181E5215" w:rsidR="00FC1976" w:rsidRPr="00DD118E" w:rsidRDefault="007E2229" w:rsidP="007E2229">
      <w:pPr>
        <w:tabs>
          <w:tab w:val="left" w:pos="1701"/>
          <w:tab w:val="left" w:pos="2977"/>
          <w:tab w:val="right" w:leader="dot" w:pos="10064"/>
          <w:tab w:val="left" w:leader="dot" w:pos="10773"/>
        </w:tabs>
        <w:ind w:left="4253" w:hanging="1276"/>
        <w:rPr>
          <w:rFonts w:ascii="Arial" w:hAnsi="Arial" w:cs="Arial"/>
          <w:sz w:val="22"/>
          <w:szCs w:val="22"/>
        </w:rPr>
      </w:pPr>
      <w:r>
        <w:rPr>
          <w:rFonts w:ascii="Arial" w:hAnsi="Arial" w:cs="Arial"/>
          <w:sz w:val="22"/>
          <w:szCs w:val="22"/>
        </w:rPr>
        <w:t xml:space="preserve">Complete the </w:t>
      </w:r>
      <w:r w:rsidR="00FC1976" w:rsidRPr="00B5204F">
        <w:rPr>
          <w:rFonts w:ascii="Arial" w:hAnsi="Arial" w:cs="Arial"/>
          <w:sz w:val="22"/>
          <w:szCs w:val="22"/>
        </w:rPr>
        <w:t>St Kilda’s</w:t>
      </w:r>
      <w:r w:rsidR="00E14C78" w:rsidRPr="00B5204F">
        <w:rPr>
          <w:rFonts w:ascii="Arial" w:hAnsi="Arial" w:cs="Arial"/>
          <w:sz w:val="22"/>
          <w:szCs w:val="22"/>
        </w:rPr>
        <w:t xml:space="preserve"> project</w:t>
      </w:r>
      <w:r>
        <w:rPr>
          <w:rFonts w:ascii="Arial" w:hAnsi="Arial" w:cs="Arial"/>
          <w:sz w:val="22"/>
          <w:szCs w:val="22"/>
        </w:rPr>
        <w:tab/>
        <w:t>July 2026</w:t>
      </w:r>
    </w:p>
    <w:p w14:paraId="6C799320" w14:textId="7F929165" w:rsidR="00B44A7C" w:rsidRPr="002A7F0E" w:rsidRDefault="007C0F9F" w:rsidP="001C4389">
      <w:pPr>
        <w:tabs>
          <w:tab w:val="left" w:pos="1701"/>
          <w:tab w:val="left" w:pos="2977"/>
          <w:tab w:val="right" w:leader="dot" w:pos="10064"/>
          <w:tab w:val="left" w:leader="dot" w:pos="10773"/>
        </w:tabs>
        <w:ind w:left="2977"/>
        <w:rPr>
          <w:rFonts w:ascii="Arial" w:hAnsi="Arial" w:cs="Arial"/>
          <w:sz w:val="22"/>
          <w:szCs w:val="22"/>
        </w:rPr>
      </w:pPr>
      <w:r w:rsidRPr="002A7F0E">
        <w:rPr>
          <w:rFonts w:ascii="Arial" w:hAnsi="Arial" w:cs="Arial"/>
          <w:sz w:val="22"/>
          <w:szCs w:val="22"/>
        </w:rPr>
        <w:t>Delivery of accommodation repurposing project</w:t>
      </w:r>
      <w:r w:rsidR="001C4389">
        <w:br/>
      </w:r>
      <w:r w:rsidR="000B052A" w:rsidRPr="002A7F0E">
        <w:rPr>
          <w:rFonts w:ascii="Arial" w:hAnsi="Arial" w:cs="Arial"/>
          <w:sz w:val="22"/>
          <w:szCs w:val="22"/>
        </w:rPr>
        <w:t>s</w:t>
      </w:r>
      <w:r w:rsidR="00C66BD5" w:rsidRPr="002A7F0E">
        <w:rPr>
          <w:rFonts w:ascii="Arial" w:hAnsi="Arial" w:cs="Arial"/>
          <w:sz w:val="22"/>
          <w:szCs w:val="22"/>
        </w:rPr>
        <w:t>cheme</w:t>
      </w:r>
      <w:r w:rsidR="00BB5B11" w:rsidRPr="002A7F0E">
        <w:rPr>
          <w:rFonts w:ascii="Arial" w:hAnsi="Arial" w:cs="Arial"/>
          <w:sz w:val="22"/>
          <w:szCs w:val="22"/>
        </w:rPr>
        <w:t xml:space="preserve"> 1</w:t>
      </w:r>
      <w:r w:rsidR="5CB335CC" w:rsidRPr="25925C96">
        <w:rPr>
          <w:rFonts w:ascii="Arial" w:hAnsi="Arial" w:cs="Arial"/>
          <w:sz w:val="22"/>
          <w:szCs w:val="22"/>
        </w:rPr>
        <w:t xml:space="preserve"> – Brampton Court</w:t>
      </w:r>
      <w:r w:rsidR="00B90AB8">
        <w:tab/>
      </w:r>
      <w:r w:rsidR="00951EDD" w:rsidRPr="002A7F0E">
        <w:rPr>
          <w:rFonts w:ascii="Arial" w:hAnsi="Arial" w:cs="Arial"/>
          <w:sz w:val="22"/>
          <w:szCs w:val="22"/>
        </w:rPr>
        <w:t>March 2026</w:t>
      </w:r>
    </w:p>
    <w:p w14:paraId="4820BBCA" w14:textId="7949ADAA" w:rsidR="00C31C52" w:rsidRPr="002A7F0E" w:rsidRDefault="00B46FDD" w:rsidP="00B46FDD">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Secure planning permission for accommodation</w:t>
      </w:r>
      <w:r>
        <w:rPr>
          <w:rFonts w:ascii="Arial" w:hAnsi="Arial" w:cs="Arial"/>
          <w:sz w:val="22"/>
          <w:szCs w:val="22"/>
        </w:rPr>
        <w:br/>
        <w:t xml:space="preserve">repurposing </w:t>
      </w:r>
      <w:r w:rsidR="00B6584E">
        <w:rPr>
          <w:rFonts w:ascii="Arial" w:hAnsi="Arial" w:cs="Arial"/>
          <w:sz w:val="22"/>
          <w:szCs w:val="22"/>
        </w:rPr>
        <w:t xml:space="preserve">project scheme 2 - </w:t>
      </w:r>
      <w:r w:rsidR="75B1E747" w:rsidRPr="25925C96">
        <w:rPr>
          <w:rFonts w:ascii="Arial" w:hAnsi="Arial" w:cs="Arial"/>
          <w:sz w:val="22"/>
          <w:szCs w:val="22"/>
        </w:rPr>
        <w:t>Seabury Hotel</w:t>
      </w:r>
      <w:r w:rsidR="00552A4B">
        <w:tab/>
      </w:r>
      <w:r w:rsidR="00252851" w:rsidRPr="002A7F0E">
        <w:rPr>
          <w:rFonts w:ascii="Arial" w:hAnsi="Arial" w:cs="Arial"/>
          <w:sz w:val="22"/>
          <w:szCs w:val="22"/>
        </w:rPr>
        <w:t>March 2026</w:t>
      </w:r>
    </w:p>
    <w:p w14:paraId="3AD64519" w14:textId="0DF8C47C" w:rsidR="009339ED" w:rsidRPr="002A7F0E" w:rsidRDefault="009339ED" w:rsidP="00B6584E">
      <w:pPr>
        <w:tabs>
          <w:tab w:val="left" w:pos="1701"/>
          <w:tab w:val="left" w:pos="2977"/>
          <w:tab w:val="right" w:leader="dot" w:pos="10064"/>
          <w:tab w:val="left" w:leader="dot" w:pos="10773"/>
        </w:tabs>
        <w:ind w:left="2977"/>
        <w:rPr>
          <w:rFonts w:ascii="Arial" w:hAnsi="Arial" w:cs="Arial"/>
          <w:sz w:val="22"/>
          <w:szCs w:val="22"/>
        </w:rPr>
      </w:pPr>
      <w:r w:rsidRPr="002A7F0E">
        <w:rPr>
          <w:rFonts w:ascii="Arial" w:hAnsi="Arial" w:cs="Arial"/>
          <w:sz w:val="22"/>
          <w:szCs w:val="22"/>
        </w:rPr>
        <w:t xml:space="preserve">Start on site for </w:t>
      </w:r>
      <w:r w:rsidR="00B6584E">
        <w:rPr>
          <w:rFonts w:ascii="Arial" w:hAnsi="Arial" w:cs="Arial"/>
          <w:sz w:val="22"/>
          <w:szCs w:val="22"/>
        </w:rPr>
        <w:t>accommodation repurposing project</w:t>
      </w:r>
      <w:r w:rsidR="00B6584E">
        <w:rPr>
          <w:rFonts w:ascii="Arial" w:hAnsi="Arial" w:cs="Arial"/>
          <w:sz w:val="22"/>
          <w:szCs w:val="22"/>
        </w:rPr>
        <w:br/>
        <w:t xml:space="preserve">scheme 2 - </w:t>
      </w:r>
      <w:r w:rsidR="570A21A9" w:rsidRPr="25925C96">
        <w:rPr>
          <w:rFonts w:ascii="Arial" w:hAnsi="Arial" w:cs="Arial"/>
          <w:sz w:val="22"/>
          <w:szCs w:val="22"/>
        </w:rPr>
        <w:t>Seabury Hotel</w:t>
      </w:r>
      <w:r w:rsidR="00552A4B">
        <w:tab/>
      </w:r>
      <w:r w:rsidR="002A7F0E" w:rsidRPr="002A7F0E">
        <w:rPr>
          <w:rFonts w:ascii="Arial" w:hAnsi="Arial" w:cs="Arial"/>
          <w:sz w:val="22"/>
          <w:szCs w:val="22"/>
        </w:rPr>
        <w:t>S</w:t>
      </w:r>
      <w:r w:rsidR="0019171B" w:rsidRPr="002A7F0E">
        <w:rPr>
          <w:rFonts w:ascii="Arial" w:hAnsi="Arial" w:cs="Arial"/>
          <w:sz w:val="22"/>
          <w:szCs w:val="22"/>
        </w:rPr>
        <w:t>ummer 202</w:t>
      </w:r>
      <w:r w:rsidR="002A7F0E" w:rsidRPr="002A7F0E">
        <w:rPr>
          <w:rFonts w:ascii="Arial" w:hAnsi="Arial" w:cs="Arial"/>
          <w:sz w:val="22"/>
          <w:szCs w:val="22"/>
        </w:rPr>
        <w:t>6</w:t>
      </w:r>
    </w:p>
    <w:p w14:paraId="04B03127" w14:textId="3BCF3031" w:rsidR="00FC1976" w:rsidRPr="00F152A6" w:rsidRDefault="00FC1976" w:rsidP="00F152A6">
      <w:pPr>
        <w:pStyle w:val="Heading3A"/>
      </w:pPr>
      <w:bookmarkStart w:id="30" w:name="_Toc167098150"/>
      <w:r w:rsidRPr="00204D0E">
        <w:t xml:space="preserve">Action </w:t>
      </w:r>
      <w:r w:rsidR="002B3ABE">
        <w:t>P1</w:t>
      </w:r>
      <w:r w:rsidRPr="00204D0E">
        <w:t>.2</w:t>
      </w:r>
      <w:r w:rsidRPr="00204D0E">
        <w:tab/>
        <w:t>Deliver positive outcomes for Torbay from the Devon and Torbay Combined County Authority</w:t>
      </w:r>
      <w:bookmarkEnd w:id="30"/>
    </w:p>
    <w:p w14:paraId="05C1EEFF" w14:textId="1F1A0774" w:rsidR="00FC1976" w:rsidRPr="008D5C87" w:rsidRDefault="00FC1976" w:rsidP="00B6584E">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sidRPr="00A239B3">
        <w:rPr>
          <w:rFonts w:ascii="Arial" w:hAnsi="Arial" w:cs="Arial"/>
          <w:sz w:val="22"/>
          <w:szCs w:val="22"/>
        </w:rPr>
        <w:tab/>
      </w:r>
      <w:r w:rsidRPr="008D5C87">
        <w:rPr>
          <w:rFonts w:ascii="Arial" w:hAnsi="Arial" w:cs="Arial"/>
          <w:sz w:val="22"/>
          <w:szCs w:val="22"/>
        </w:rPr>
        <w:t>Agreement of Devon and Torbay</w:t>
      </w:r>
      <w:r w:rsidR="008E0844" w:rsidRPr="008D5C87">
        <w:rPr>
          <w:rFonts w:ascii="Arial" w:hAnsi="Arial" w:cs="Arial"/>
          <w:sz w:val="22"/>
          <w:szCs w:val="22"/>
        </w:rPr>
        <w:br/>
      </w:r>
      <w:r w:rsidRPr="008D5C87">
        <w:rPr>
          <w:rFonts w:ascii="Arial" w:hAnsi="Arial" w:cs="Arial"/>
          <w:sz w:val="22"/>
          <w:szCs w:val="22"/>
        </w:rPr>
        <w:t>Local Transport Plan</w:t>
      </w:r>
      <w:r w:rsidRPr="008D5C87">
        <w:rPr>
          <w:rFonts w:ascii="Arial" w:hAnsi="Arial" w:cs="Arial"/>
          <w:sz w:val="22"/>
          <w:szCs w:val="22"/>
        </w:rPr>
        <w:tab/>
      </w:r>
      <w:r w:rsidR="00D35AFE" w:rsidRPr="008D5C87">
        <w:rPr>
          <w:rFonts w:ascii="Arial" w:hAnsi="Arial" w:cs="Arial"/>
          <w:sz w:val="22"/>
          <w:szCs w:val="22"/>
        </w:rPr>
        <w:t>June 2025</w:t>
      </w:r>
    </w:p>
    <w:p w14:paraId="5854007F" w14:textId="449CB4B2" w:rsidR="00B6584E" w:rsidRDefault="00B6584E" w:rsidP="00B6584E">
      <w:pPr>
        <w:tabs>
          <w:tab w:val="left" w:pos="1701"/>
          <w:tab w:val="left" w:pos="2977"/>
          <w:tab w:val="right" w:leader="dot" w:pos="10064"/>
          <w:tab w:val="left" w:leader="dot" w:pos="10773"/>
        </w:tabs>
        <w:ind w:left="2977"/>
        <w:rPr>
          <w:rFonts w:ascii="Arial" w:hAnsi="Arial" w:cs="Arial"/>
          <w:sz w:val="22"/>
          <w:szCs w:val="22"/>
        </w:rPr>
      </w:pPr>
      <w:r w:rsidRPr="0002198D">
        <w:rPr>
          <w:rFonts w:ascii="Arial" w:hAnsi="Arial" w:cs="Arial"/>
          <w:sz w:val="22"/>
          <w:szCs w:val="22"/>
        </w:rPr>
        <w:t>Agreement of local growth plan</w:t>
      </w:r>
      <w:r w:rsidRPr="00FE30D5">
        <w:rPr>
          <w:rFonts w:ascii="Arial" w:hAnsi="Arial" w:cs="Arial"/>
          <w:sz w:val="22"/>
          <w:szCs w:val="22"/>
        </w:rPr>
        <w:tab/>
      </w:r>
      <w:r>
        <w:rPr>
          <w:rFonts w:ascii="Arial" w:hAnsi="Arial" w:cs="Arial"/>
          <w:sz w:val="22"/>
          <w:szCs w:val="22"/>
        </w:rPr>
        <w:t xml:space="preserve">Autumn </w:t>
      </w:r>
      <w:r w:rsidRPr="0002198D">
        <w:rPr>
          <w:rFonts w:ascii="Arial" w:hAnsi="Arial" w:cs="Arial"/>
          <w:sz w:val="22"/>
          <w:szCs w:val="22"/>
        </w:rPr>
        <w:t>2025</w:t>
      </w:r>
    </w:p>
    <w:p w14:paraId="29A3FE4D" w14:textId="4ACCFC69" w:rsidR="00B6584E" w:rsidRPr="0002198D" w:rsidRDefault="00B6584E" w:rsidP="00B6584E">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Corporate Plan</w:t>
      </w:r>
      <w:r>
        <w:rPr>
          <w:rFonts w:ascii="Arial" w:hAnsi="Arial" w:cs="Arial"/>
          <w:sz w:val="22"/>
          <w:szCs w:val="22"/>
        </w:rPr>
        <w:tab/>
        <w:t>Winter 2025</w:t>
      </w:r>
    </w:p>
    <w:p w14:paraId="7BFA5FE2" w14:textId="34FC29A1" w:rsidR="00FC1976" w:rsidRPr="0002198D" w:rsidRDefault="00FC1976" w:rsidP="00213113">
      <w:pPr>
        <w:tabs>
          <w:tab w:val="left" w:pos="1701"/>
          <w:tab w:val="left" w:pos="2977"/>
          <w:tab w:val="right" w:leader="dot" w:pos="10064"/>
          <w:tab w:val="left" w:leader="dot" w:pos="10773"/>
        </w:tabs>
        <w:ind w:left="2977"/>
        <w:rPr>
          <w:rFonts w:ascii="Arial" w:hAnsi="Arial" w:cs="Arial"/>
          <w:sz w:val="22"/>
          <w:szCs w:val="22"/>
        </w:rPr>
      </w:pPr>
      <w:r w:rsidRPr="0002198D">
        <w:rPr>
          <w:rFonts w:ascii="Arial" w:hAnsi="Arial" w:cs="Arial"/>
          <w:sz w:val="22"/>
          <w:szCs w:val="22"/>
        </w:rPr>
        <w:t>Transfer of powers in relation to the adult education</w:t>
      </w:r>
      <w:r w:rsidRPr="0002198D">
        <w:rPr>
          <w:rFonts w:ascii="Arial" w:hAnsi="Arial" w:cs="Arial"/>
          <w:sz w:val="22"/>
          <w:szCs w:val="22"/>
        </w:rPr>
        <w:br/>
        <w:t>budget</w:t>
      </w:r>
      <w:r w:rsidRPr="0002198D">
        <w:rPr>
          <w:rFonts w:ascii="Arial" w:hAnsi="Arial" w:cs="Arial"/>
          <w:sz w:val="22"/>
          <w:szCs w:val="22"/>
        </w:rPr>
        <w:tab/>
      </w:r>
      <w:r w:rsidR="001A591D" w:rsidRPr="0002198D">
        <w:rPr>
          <w:rFonts w:ascii="Arial" w:hAnsi="Arial" w:cs="Arial"/>
          <w:sz w:val="22"/>
          <w:szCs w:val="22"/>
        </w:rPr>
        <w:t>2026/27</w:t>
      </w:r>
    </w:p>
    <w:p w14:paraId="4F3D6A98" w14:textId="72BAAB94" w:rsidR="00FC1976" w:rsidRPr="00F152A6" w:rsidRDefault="00FC1976" w:rsidP="00F152A6">
      <w:pPr>
        <w:pStyle w:val="Heading3A"/>
      </w:pPr>
      <w:bookmarkStart w:id="31" w:name="_Toc167098151"/>
      <w:r w:rsidRPr="00231E8C">
        <w:t xml:space="preserve">Action </w:t>
      </w:r>
      <w:r w:rsidR="002B3ABE">
        <w:t>P</w:t>
      </w:r>
      <w:r w:rsidR="00281FA8">
        <w:t>1</w:t>
      </w:r>
      <w:r w:rsidRPr="00231E8C">
        <w:t>.</w:t>
      </w:r>
      <w:r>
        <w:t>3</w:t>
      </w:r>
      <w:r w:rsidRPr="00231E8C">
        <w:tab/>
        <w:t>Provide support for those who are homeless</w:t>
      </w:r>
      <w:bookmarkEnd w:id="31"/>
    </w:p>
    <w:p w14:paraId="022F2F0D" w14:textId="5001DE51" w:rsidR="00FC1976" w:rsidRPr="008D5C87" w:rsidRDefault="00FC1976" w:rsidP="00C3293B">
      <w:pPr>
        <w:tabs>
          <w:tab w:val="left" w:pos="1701"/>
          <w:tab w:val="left" w:pos="2977"/>
          <w:tab w:val="right" w:leader="dot" w:pos="10064"/>
        </w:tabs>
        <w:ind w:left="2977" w:hanging="1276"/>
        <w:rPr>
          <w:rFonts w:ascii="Arial" w:hAnsi="Arial" w:cs="Arial"/>
          <w:sz w:val="22"/>
          <w:szCs w:val="22"/>
        </w:rPr>
      </w:pPr>
      <w:r>
        <w:rPr>
          <w:rFonts w:ascii="Arial" w:hAnsi="Arial" w:cs="Arial"/>
          <w:sz w:val="22"/>
          <w:szCs w:val="22"/>
        </w:rPr>
        <w:t>Milestones:</w:t>
      </w:r>
      <w:r>
        <w:rPr>
          <w:rFonts w:ascii="Arial" w:hAnsi="Arial" w:cs="Arial"/>
          <w:sz w:val="22"/>
          <w:szCs w:val="22"/>
        </w:rPr>
        <w:tab/>
      </w:r>
      <w:r w:rsidRPr="008D5C87">
        <w:rPr>
          <w:rFonts w:ascii="Arial" w:hAnsi="Arial" w:cs="Arial"/>
          <w:sz w:val="22"/>
          <w:szCs w:val="22"/>
        </w:rPr>
        <w:t xml:space="preserve">Develop a Homelessness and Rough Sleeping Strategy </w:t>
      </w:r>
      <w:r w:rsidR="0017692F" w:rsidRPr="008D5C87">
        <w:rPr>
          <w:rFonts w:ascii="Arial" w:hAnsi="Arial" w:cs="Arial"/>
          <w:sz w:val="22"/>
          <w:szCs w:val="22"/>
        </w:rPr>
        <w:t xml:space="preserve">and associated </w:t>
      </w:r>
      <w:r w:rsidRPr="008D5C87">
        <w:rPr>
          <w:rFonts w:ascii="Arial" w:hAnsi="Arial" w:cs="Arial"/>
          <w:sz w:val="22"/>
          <w:szCs w:val="22"/>
        </w:rPr>
        <w:t>action plan which aims to reduce the need for temporary accommodation</w:t>
      </w:r>
      <w:r w:rsidR="00C1686C" w:rsidRPr="008D5C87">
        <w:rPr>
          <w:rFonts w:ascii="Arial" w:hAnsi="Arial" w:cs="Arial"/>
          <w:sz w:val="22"/>
          <w:szCs w:val="22"/>
        </w:rPr>
        <w:t>:</w:t>
      </w:r>
    </w:p>
    <w:p w14:paraId="454DEC76" w14:textId="4045DFC5" w:rsidR="1B40F081" w:rsidRPr="00F57AEF" w:rsidRDefault="1B40F081" w:rsidP="00C47B90">
      <w:pPr>
        <w:tabs>
          <w:tab w:val="left" w:pos="1701"/>
          <w:tab w:val="left" w:pos="2977"/>
          <w:tab w:val="right" w:leader="dot" w:pos="10064"/>
          <w:tab w:val="left" w:leader="dot" w:pos="10773"/>
        </w:tabs>
        <w:ind w:left="2977"/>
        <w:rPr>
          <w:rFonts w:ascii="Arial" w:hAnsi="Arial" w:cs="Arial"/>
          <w:sz w:val="22"/>
          <w:szCs w:val="22"/>
        </w:rPr>
      </w:pPr>
      <w:r w:rsidRPr="00F57AEF">
        <w:rPr>
          <w:rFonts w:ascii="Arial" w:hAnsi="Arial" w:cs="Arial"/>
          <w:sz w:val="22"/>
          <w:szCs w:val="22"/>
        </w:rPr>
        <w:t xml:space="preserve">Formation of Homelessness and </w:t>
      </w:r>
      <w:r w:rsidR="00BE6AD8">
        <w:rPr>
          <w:rFonts w:ascii="Arial" w:hAnsi="Arial" w:cs="Arial"/>
          <w:sz w:val="22"/>
          <w:szCs w:val="22"/>
        </w:rPr>
        <w:br/>
      </w:r>
      <w:r w:rsidRPr="00F57AEF">
        <w:rPr>
          <w:rFonts w:ascii="Arial" w:hAnsi="Arial" w:cs="Arial"/>
          <w:sz w:val="22"/>
          <w:szCs w:val="22"/>
        </w:rPr>
        <w:t>Rough Sleeping Partnership</w:t>
      </w:r>
      <w:r w:rsidR="0012767B" w:rsidRPr="00F57AEF">
        <w:rPr>
          <w:rFonts w:ascii="Arial" w:hAnsi="Arial" w:cs="Arial"/>
          <w:sz w:val="22"/>
          <w:szCs w:val="22"/>
        </w:rPr>
        <w:tab/>
      </w:r>
      <w:r w:rsidRPr="00F57AEF">
        <w:rPr>
          <w:rFonts w:ascii="Arial" w:hAnsi="Arial" w:cs="Arial"/>
          <w:sz w:val="22"/>
          <w:szCs w:val="22"/>
        </w:rPr>
        <w:t>July 2025</w:t>
      </w:r>
    </w:p>
    <w:p w14:paraId="11C57871" w14:textId="582117FC" w:rsidR="1B40F081" w:rsidRPr="00F57AEF" w:rsidRDefault="1B40F081" w:rsidP="00C47B90">
      <w:pPr>
        <w:tabs>
          <w:tab w:val="left" w:pos="1701"/>
          <w:tab w:val="left" w:pos="2977"/>
          <w:tab w:val="right" w:leader="dot" w:pos="10064"/>
          <w:tab w:val="left" w:leader="dot" w:pos="10773"/>
        </w:tabs>
        <w:ind w:left="2977"/>
        <w:rPr>
          <w:rFonts w:ascii="Arial" w:hAnsi="Arial" w:cs="Arial"/>
          <w:sz w:val="22"/>
          <w:szCs w:val="22"/>
        </w:rPr>
      </w:pPr>
      <w:r w:rsidRPr="00F57AEF">
        <w:rPr>
          <w:rFonts w:ascii="Arial" w:hAnsi="Arial" w:cs="Arial"/>
          <w:sz w:val="22"/>
          <w:szCs w:val="22"/>
        </w:rPr>
        <w:t>Sustainable integrated partnership delivery of alternative</w:t>
      </w:r>
      <w:r w:rsidR="00C47B90">
        <w:rPr>
          <w:rFonts w:ascii="Arial" w:hAnsi="Arial" w:cs="Arial"/>
          <w:sz w:val="22"/>
          <w:szCs w:val="22"/>
        </w:rPr>
        <w:br/>
      </w:r>
      <w:r w:rsidRPr="00F57AEF">
        <w:rPr>
          <w:rFonts w:ascii="Arial" w:hAnsi="Arial" w:cs="Arial"/>
          <w:sz w:val="22"/>
          <w:szCs w:val="22"/>
        </w:rPr>
        <w:t>provision for SWEP</w:t>
      </w:r>
      <w:r w:rsidR="0012767B" w:rsidRPr="00F57AEF">
        <w:rPr>
          <w:rFonts w:ascii="Arial" w:hAnsi="Arial" w:cs="Arial"/>
          <w:sz w:val="22"/>
          <w:szCs w:val="22"/>
        </w:rPr>
        <w:tab/>
      </w:r>
      <w:r w:rsidRPr="00F57AEF">
        <w:rPr>
          <w:rFonts w:ascii="Arial" w:hAnsi="Arial" w:cs="Arial"/>
          <w:sz w:val="22"/>
          <w:szCs w:val="22"/>
        </w:rPr>
        <w:t>September 2025</w:t>
      </w:r>
    </w:p>
    <w:p w14:paraId="5EE81857" w14:textId="08A204FA" w:rsidR="1B40F081" w:rsidRPr="00F57AEF" w:rsidRDefault="1B40F081" w:rsidP="00C47B90">
      <w:pPr>
        <w:tabs>
          <w:tab w:val="left" w:pos="1701"/>
          <w:tab w:val="left" w:pos="2977"/>
          <w:tab w:val="right" w:leader="dot" w:pos="10064"/>
          <w:tab w:val="left" w:leader="dot" w:pos="10773"/>
        </w:tabs>
        <w:ind w:left="2977"/>
        <w:rPr>
          <w:rFonts w:ascii="Arial" w:hAnsi="Arial" w:cs="Arial"/>
          <w:sz w:val="22"/>
          <w:szCs w:val="22"/>
        </w:rPr>
      </w:pPr>
      <w:r w:rsidRPr="00F57AEF">
        <w:rPr>
          <w:rFonts w:ascii="Arial" w:hAnsi="Arial" w:cs="Arial"/>
          <w:sz w:val="22"/>
          <w:szCs w:val="22"/>
        </w:rPr>
        <w:t xml:space="preserve">Expansion of the Housing Early Help approach to </w:t>
      </w:r>
      <w:r w:rsidR="00C47B90">
        <w:rPr>
          <w:rFonts w:ascii="Arial" w:hAnsi="Arial" w:cs="Arial"/>
          <w:sz w:val="22"/>
          <w:szCs w:val="22"/>
        </w:rPr>
        <w:br/>
      </w:r>
      <w:r w:rsidRPr="00F57AEF">
        <w:rPr>
          <w:rFonts w:ascii="Arial" w:hAnsi="Arial" w:cs="Arial"/>
          <w:sz w:val="22"/>
          <w:szCs w:val="22"/>
        </w:rPr>
        <w:t>homeless families with Children’s Services</w:t>
      </w:r>
      <w:r w:rsidR="0012767B" w:rsidRPr="00F57AEF">
        <w:rPr>
          <w:rFonts w:ascii="Arial" w:hAnsi="Arial" w:cs="Arial"/>
          <w:sz w:val="22"/>
          <w:szCs w:val="22"/>
        </w:rPr>
        <w:tab/>
      </w:r>
      <w:r w:rsidRPr="00F57AEF">
        <w:rPr>
          <w:rFonts w:ascii="Arial" w:hAnsi="Arial" w:cs="Arial"/>
          <w:sz w:val="22"/>
          <w:szCs w:val="22"/>
        </w:rPr>
        <w:t>June 2025</w:t>
      </w:r>
    </w:p>
    <w:p w14:paraId="5D8BDA56" w14:textId="77777777" w:rsidR="00FC1976" w:rsidRPr="00CD3348" w:rsidRDefault="00FC1976" w:rsidP="00CD3348">
      <w:pPr>
        <w:pStyle w:val="Heading3A"/>
      </w:pPr>
      <w:r w:rsidRPr="00CD3348">
        <w:t>Related Actions</w:t>
      </w:r>
    </w:p>
    <w:p w14:paraId="224B3B5C" w14:textId="201BDBE2" w:rsidR="00FC1976" w:rsidRPr="00CD3348" w:rsidRDefault="00FC1976" w:rsidP="00AE1C14">
      <w:pPr>
        <w:keepLines/>
        <w:rPr>
          <w:sz w:val="22"/>
          <w:szCs w:val="22"/>
        </w:rPr>
      </w:pPr>
      <w:r w:rsidRPr="00CD3348">
        <w:rPr>
          <w:sz w:val="22"/>
          <w:szCs w:val="22"/>
        </w:rPr>
        <w:t xml:space="preserve">Action </w:t>
      </w:r>
      <w:r w:rsidR="002A1571">
        <w:rPr>
          <w:sz w:val="22"/>
          <w:szCs w:val="22"/>
        </w:rPr>
        <w:t>C</w:t>
      </w:r>
      <w:r w:rsidRPr="00CD3348">
        <w:rPr>
          <w:sz w:val="22"/>
          <w:szCs w:val="22"/>
        </w:rPr>
        <w:t>3.1</w:t>
      </w:r>
      <w:r w:rsidRPr="00CD3348">
        <w:rPr>
          <w:sz w:val="22"/>
          <w:szCs w:val="22"/>
        </w:rPr>
        <w:tab/>
        <w:t>Promote healthy behaviours and environments</w:t>
      </w:r>
    </w:p>
    <w:p w14:paraId="3B30EBAC" w14:textId="67CF2718" w:rsidR="00FC1976" w:rsidRPr="00CD3348" w:rsidRDefault="00FC1976" w:rsidP="00AE1C14">
      <w:pPr>
        <w:keepLines/>
        <w:rPr>
          <w:sz w:val="22"/>
          <w:szCs w:val="22"/>
        </w:rPr>
      </w:pPr>
      <w:r w:rsidRPr="00CD3348">
        <w:rPr>
          <w:sz w:val="22"/>
          <w:szCs w:val="22"/>
        </w:rPr>
        <w:t xml:space="preserve">Action </w:t>
      </w:r>
      <w:r w:rsidR="002A1571">
        <w:rPr>
          <w:sz w:val="22"/>
          <w:szCs w:val="22"/>
        </w:rPr>
        <w:t>C</w:t>
      </w:r>
      <w:r w:rsidRPr="00CD3348">
        <w:rPr>
          <w:sz w:val="22"/>
          <w:szCs w:val="22"/>
        </w:rPr>
        <w:t>7.1</w:t>
      </w:r>
      <w:r w:rsidRPr="00CD3348">
        <w:rPr>
          <w:sz w:val="22"/>
          <w:szCs w:val="22"/>
        </w:rPr>
        <w:tab/>
        <w:t>Help people to live well and independently</w:t>
      </w:r>
    </w:p>
    <w:p w14:paraId="43532B50" w14:textId="77777777" w:rsidR="0024118C" w:rsidRPr="00CD3348" w:rsidRDefault="0024118C" w:rsidP="00AE1C14">
      <w:pPr>
        <w:keepLines/>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5ECE089D" w14:textId="6D4B47AE" w:rsidR="00FC1976" w:rsidRPr="00CD3348" w:rsidRDefault="00FC1976" w:rsidP="00AE1C14">
      <w:pPr>
        <w:keepLines/>
        <w:rPr>
          <w:sz w:val="22"/>
          <w:szCs w:val="22"/>
        </w:rPr>
      </w:pPr>
      <w:r w:rsidRPr="00CD3348">
        <w:rPr>
          <w:sz w:val="22"/>
          <w:szCs w:val="22"/>
        </w:rPr>
        <w:t xml:space="preserve">Action </w:t>
      </w:r>
      <w:r w:rsidR="00F90CFE">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212D54CA" w14:textId="1D8A9068" w:rsidR="00FC1976" w:rsidRPr="00CD3348" w:rsidRDefault="00FC1976" w:rsidP="00AE1C14">
      <w:pPr>
        <w:keepLines/>
        <w:rPr>
          <w:sz w:val="22"/>
          <w:szCs w:val="22"/>
        </w:rPr>
      </w:pPr>
      <w:r w:rsidRPr="00CD3348">
        <w:rPr>
          <w:sz w:val="22"/>
          <w:szCs w:val="22"/>
        </w:rPr>
        <w:lastRenderedPageBreak/>
        <w:t xml:space="preserve">Action </w:t>
      </w:r>
      <w:r w:rsidR="00F90CFE">
        <w:rPr>
          <w:sz w:val="22"/>
          <w:szCs w:val="22"/>
        </w:rPr>
        <w:t>P2</w:t>
      </w:r>
      <w:r w:rsidRPr="00CD3348">
        <w:rPr>
          <w:sz w:val="22"/>
          <w:szCs w:val="22"/>
        </w:rPr>
        <w:t>.2</w:t>
      </w:r>
      <w:r w:rsidRPr="00CD3348">
        <w:rPr>
          <w:sz w:val="22"/>
          <w:szCs w:val="22"/>
        </w:rPr>
        <w:tab/>
        <w:t xml:space="preserve">Deliver </w:t>
      </w:r>
      <w:r w:rsidR="00477053">
        <w:rPr>
          <w:sz w:val="22"/>
          <w:szCs w:val="22"/>
        </w:rPr>
        <w:t xml:space="preserve">as part of the </w:t>
      </w:r>
      <w:r w:rsidRPr="00CD3348">
        <w:rPr>
          <w:sz w:val="22"/>
          <w:szCs w:val="22"/>
        </w:rPr>
        <w:t>Levelling Up Partnership</w:t>
      </w:r>
    </w:p>
    <w:p w14:paraId="1884B13F" w14:textId="77777777" w:rsidR="00FC1976" w:rsidRPr="00C74567" w:rsidRDefault="00FC1976" w:rsidP="00C74567">
      <w:pPr>
        <w:pStyle w:val="Heading2"/>
      </w:pPr>
      <w:r w:rsidRPr="0062674D">
        <w:t>Performance indicators</w:t>
      </w:r>
    </w:p>
    <w:p w14:paraId="35907AA8" w14:textId="77777777" w:rsidR="00FC1976" w:rsidRDefault="00FC1976" w:rsidP="00FC1976">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F544A3" w:rsidRPr="00E5337B" w14:paraId="468614CC" w14:textId="418D9733" w:rsidTr="000038F9">
        <w:tc>
          <w:tcPr>
            <w:tcW w:w="5556" w:type="dxa"/>
          </w:tcPr>
          <w:p w14:paraId="02BE3E6D" w14:textId="77777777" w:rsidR="00F544A3" w:rsidRPr="00E5337B" w:rsidRDefault="00F544A3" w:rsidP="00F544A3">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576D8256" w14:textId="77777777"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1F2DF390" w14:textId="77777777"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3466560" w14:textId="77777777" w:rsidR="00F544A3" w:rsidRDefault="00F544A3" w:rsidP="00F544A3">
            <w:pPr>
              <w:tabs>
                <w:tab w:val="left" w:pos="1843"/>
                <w:tab w:val="left" w:pos="3686"/>
                <w:tab w:val="left" w:leader="dot" w:pos="12758"/>
              </w:tabs>
              <w:jc w:val="center"/>
              <w:rPr>
                <w:b/>
                <w:bCs/>
                <w:sz w:val="20"/>
                <w:szCs w:val="20"/>
              </w:rPr>
            </w:pPr>
            <w:r w:rsidRPr="00E5337B">
              <w:rPr>
                <w:b/>
                <w:bCs/>
                <w:sz w:val="20"/>
                <w:szCs w:val="20"/>
              </w:rPr>
              <w:t>2024/2025</w:t>
            </w:r>
          </w:p>
          <w:p w14:paraId="40E5AF62" w14:textId="3EABB3F2"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6FEE5086" w14:textId="5C231ADD"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F544A3" w:rsidRPr="00E5337B" w14:paraId="51769D29" w14:textId="05674ED1" w:rsidTr="000038F9">
        <w:trPr>
          <w:trHeight w:val="300"/>
        </w:trPr>
        <w:tc>
          <w:tcPr>
            <w:tcW w:w="5556" w:type="dxa"/>
            <w:vAlign w:val="center"/>
          </w:tcPr>
          <w:p w14:paraId="20D8B9EB" w14:textId="76B5B268" w:rsidR="00F544A3" w:rsidRPr="005E38EE" w:rsidRDefault="00F544A3" w:rsidP="005D7BF2">
            <w:pPr>
              <w:rPr>
                <w:sz w:val="20"/>
                <w:szCs w:val="20"/>
              </w:rPr>
            </w:pPr>
            <w:r w:rsidRPr="005E38EE">
              <w:rPr>
                <w:rFonts w:ascii="Arial" w:hAnsi="Arial" w:cs="Arial"/>
                <w:sz w:val="20"/>
                <w:szCs w:val="20"/>
              </w:rPr>
              <w:t>CP8 Net additional dwellings (all tenures) completed each year</w:t>
            </w:r>
          </w:p>
        </w:tc>
        <w:tc>
          <w:tcPr>
            <w:tcW w:w="1247" w:type="dxa"/>
            <w:vAlign w:val="center"/>
          </w:tcPr>
          <w:p w14:paraId="35611DC0" w14:textId="3449DD38" w:rsidR="00F544A3" w:rsidRPr="005E38EE" w:rsidRDefault="00F544A3" w:rsidP="00DE7FBA">
            <w:pPr>
              <w:tabs>
                <w:tab w:val="left" w:pos="1843"/>
                <w:tab w:val="left" w:pos="3686"/>
                <w:tab w:val="left" w:leader="dot" w:pos="12758"/>
              </w:tabs>
              <w:spacing w:line="240" w:lineRule="auto"/>
              <w:jc w:val="center"/>
              <w:rPr>
                <w:sz w:val="20"/>
                <w:szCs w:val="20"/>
              </w:rPr>
            </w:pPr>
            <w:r w:rsidRPr="005E38EE">
              <w:rPr>
                <w:rFonts w:ascii="Arial" w:hAnsi="Arial" w:cs="Arial"/>
                <w:sz w:val="20"/>
                <w:szCs w:val="20"/>
              </w:rPr>
              <w:t>251</w:t>
            </w:r>
          </w:p>
        </w:tc>
        <w:tc>
          <w:tcPr>
            <w:tcW w:w="1247" w:type="dxa"/>
            <w:vAlign w:val="center"/>
          </w:tcPr>
          <w:p w14:paraId="69BF1D1F" w14:textId="0DBA67B0" w:rsidR="00F544A3" w:rsidRPr="005E38EE" w:rsidRDefault="00955830" w:rsidP="00DE7FBA">
            <w:pPr>
              <w:tabs>
                <w:tab w:val="left" w:pos="1843"/>
                <w:tab w:val="left" w:pos="3686"/>
                <w:tab w:val="left" w:leader="dot" w:pos="12758"/>
              </w:tabs>
              <w:spacing w:line="240" w:lineRule="auto"/>
              <w:jc w:val="center"/>
              <w:rPr>
                <w:sz w:val="20"/>
                <w:szCs w:val="20"/>
              </w:rPr>
            </w:pPr>
            <w:r>
              <w:rPr>
                <w:rFonts w:ascii="Arial" w:hAnsi="Arial" w:cs="Arial"/>
                <w:sz w:val="20"/>
                <w:szCs w:val="20"/>
              </w:rPr>
              <w:t>211</w:t>
            </w:r>
          </w:p>
        </w:tc>
        <w:tc>
          <w:tcPr>
            <w:tcW w:w="1247" w:type="dxa"/>
            <w:vAlign w:val="center"/>
          </w:tcPr>
          <w:p w14:paraId="63CD2E50" w14:textId="69F6CBEE" w:rsidR="00F544A3" w:rsidRPr="005E38EE" w:rsidRDefault="007A4D98" w:rsidP="00DE7FBA">
            <w:pPr>
              <w:tabs>
                <w:tab w:val="left" w:pos="1843"/>
                <w:tab w:val="left" w:pos="3686"/>
                <w:tab w:val="left" w:leader="dot" w:pos="12758"/>
              </w:tabs>
              <w:spacing w:line="240" w:lineRule="auto"/>
              <w:jc w:val="center"/>
              <w:rPr>
                <w:sz w:val="18"/>
                <w:szCs w:val="18"/>
              </w:rPr>
            </w:pPr>
            <w:r>
              <w:rPr>
                <w:sz w:val="18"/>
                <w:szCs w:val="18"/>
              </w:rPr>
              <w:t>Data not available yet</w:t>
            </w:r>
          </w:p>
        </w:tc>
        <w:tc>
          <w:tcPr>
            <w:tcW w:w="1247" w:type="dxa"/>
            <w:vAlign w:val="center"/>
          </w:tcPr>
          <w:p w14:paraId="67476909" w14:textId="215EB6D8" w:rsidR="00F544A3" w:rsidRPr="005E38EE" w:rsidRDefault="008E693B" w:rsidP="00DE7FBA">
            <w:pPr>
              <w:tabs>
                <w:tab w:val="left" w:pos="1843"/>
                <w:tab w:val="left" w:pos="3686"/>
                <w:tab w:val="left" w:leader="dot" w:pos="12758"/>
              </w:tabs>
              <w:spacing w:line="240" w:lineRule="auto"/>
              <w:jc w:val="center"/>
              <w:rPr>
                <w:rFonts w:ascii="Arial" w:hAnsi="Arial" w:cs="Arial"/>
                <w:sz w:val="18"/>
                <w:szCs w:val="18"/>
              </w:rPr>
            </w:pPr>
            <w:r>
              <w:rPr>
                <w:rFonts w:ascii="Arial" w:hAnsi="Arial" w:cs="Arial"/>
                <w:sz w:val="18"/>
                <w:szCs w:val="18"/>
              </w:rPr>
              <w:t>300</w:t>
            </w:r>
          </w:p>
        </w:tc>
      </w:tr>
      <w:tr w:rsidR="00F544A3" w:rsidRPr="000E38A6" w14:paraId="2249A16E" w14:textId="1C208185" w:rsidTr="000038F9">
        <w:trPr>
          <w:trHeight w:val="300"/>
        </w:trPr>
        <w:tc>
          <w:tcPr>
            <w:tcW w:w="5556" w:type="dxa"/>
            <w:vAlign w:val="center"/>
          </w:tcPr>
          <w:p w14:paraId="4E780F87" w14:textId="527EDCF2" w:rsidR="00F544A3" w:rsidRPr="000E38A6" w:rsidRDefault="00F544A3" w:rsidP="005D7BF2">
            <w:pPr>
              <w:rPr>
                <w:rFonts w:ascii="Arial" w:hAnsi="Arial" w:cs="Arial"/>
                <w:strike/>
                <w:sz w:val="20"/>
                <w:szCs w:val="20"/>
              </w:rPr>
            </w:pPr>
            <w:r w:rsidRPr="000E38A6">
              <w:rPr>
                <w:rFonts w:ascii="Arial" w:hAnsi="Arial" w:cs="Arial"/>
                <w:sz w:val="20"/>
                <w:szCs w:val="20"/>
              </w:rPr>
              <w:t>CP9 Number of new affordable homes completed each year</w:t>
            </w:r>
          </w:p>
        </w:tc>
        <w:tc>
          <w:tcPr>
            <w:tcW w:w="1247" w:type="dxa"/>
            <w:vAlign w:val="center"/>
          </w:tcPr>
          <w:p w14:paraId="6EF87B84" w14:textId="2B5E23A1" w:rsidR="00F544A3" w:rsidRPr="000E38A6" w:rsidRDefault="00F544A3" w:rsidP="00DE7FBA">
            <w:pPr>
              <w:tabs>
                <w:tab w:val="left" w:pos="1843"/>
                <w:tab w:val="left" w:pos="3686"/>
                <w:tab w:val="left" w:leader="dot" w:pos="12758"/>
              </w:tabs>
              <w:spacing w:line="240" w:lineRule="auto"/>
              <w:jc w:val="center"/>
              <w:rPr>
                <w:sz w:val="20"/>
                <w:szCs w:val="20"/>
              </w:rPr>
            </w:pPr>
            <w:r w:rsidRPr="000E38A6">
              <w:rPr>
                <w:rFonts w:ascii="Arial" w:hAnsi="Arial" w:cs="Arial"/>
                <w:sz w:val="20"/>
                <w:szCs w:val="20"/>
              </w:rPr>
              <w:t>32</w:t>
            </w:r>
          </w:p>
        </w:tc>
        <w:tc>
          <w:tcPr>
            <w:tcW w:w="1247" w:type="dxa"/>
            <w:vAlign w:val="center"/>
          </w:tcPr>
          <w:p w14:paraId="4DA7701D" w14:textId="26BDC521" w:rsidR="00F544A3" w:rsidRPr="000E38A6" w:rsidRDefault="00955830" w:rsidP="28479E57">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9</w:t>
            </w:r>
          </w:p>
        </w:tc>
        <w:tc>
          <w:tcPr>
            <w:tcW w:w="1247" w:type="dxa"/>
            <w:vAlign w:val="center"/>
          </w:tcPr>
          <w:p w14:paraId="2B84D770" w14:textId="05982B24" w:rsidR="00F544A3" w:rsidRPr="000E38A6" w:rsidRDefault="00F34E25" w:rsidP="00DE7FBA">
            <w:pPr>
              <w:tabs>
                <w:tab w:val="left" w:pos="1843"/>
                <w:tab w:val="left" w:pos="3686"/>
                <w:tab w:val="left" w:leader="dot" w:pos="12758"/>
              </w:tabs>
              <w:spacing w:line="240" w:lineRule="auto"/>
              <w:jc w:val="center"/>
              <w:rPr>
                <w:sz w:val="18"/>
                <w:szCs w:val="18"/>
              </w:rPr>
            </w:pPr>
            <w:r w:rsidRPr="000E38A6">
              <w:rPr>
                <w:sz w:val="18"/>
                <w:szCs w:val="18"/>
              </w:rPr>
              <w:t>52</w:t>
            </w:r>
          </w:p>
        </w:tc>
        <w:tc>
          <w:tcPr>
            <w:tcW w:w="1247" w:type="dxa"/>
            <w:vAlign w:val="center"/>
          </w:tcPr>
          <w:p w14:paraId="26157BF2" w14:textId="37150BEA" w:rsidR="00F544A3" w:rsidRPr="000E38A6" w:rsidRDefault="00DC120C" w:rsidP="00DE7FBA">
            <w:pPr>
              <w:tabs>
                <w:tab w:val="left" w:pos="1843"/>
                <w:tab w:val="left" w:pos="3686"/>
                <w:tab w:val="left" w:leader="dot" w:pos="12758"/>
              </w:tabs>
              <w:spacing w:line="240" w:lineRule="auto"/>
              <w:jc w:val="center"/>
              <w:rPr>
                <w:rFonts w:ascii="Arial" w:hAnsi="Arial" w:cs="Arial"/>
                <w:sz w:val="18"/>
                <w:szCs w:val="18"/>
              </w:rPr>
            </w:pPr>
            <w:r w:rsidRPr="000E38A6">
              <w:rPr>
                <w:rFonts w:ascii="Arial" w:hAnsi="Arial" w:cs="Arial"/>
                <w:sz w:val="18"/>
                <w:szCs w:val="18"/>
              </w:rPr>
              <w:t>Monitoring only</w:t>
            </w:r>
          </w:p>
        </w:tc>
      </w:tr>
      <w:tr w:rsidR="00F544A3" w:rsidRPr="00E5337B" w14:paraId="2A5260DA" w14:textId="67A465DC" w:rsidTr="000038F9">
        <w:trPr>
          <w:trHeight w:val="300"/>
        </w:trPr>
        <w:tc>
          <w:tcPr>
            <w:tcW w:w="5556" w:type="dxa"/>
          </w:tcPr>
          <w:p w14:paraId="7DC2C635" w14:textId="6FA5530C" w:rsidR="00F544A3" w:rsidRPr="000E38A6" w:rsidRDefault="00F544A3" w:rsidP="009F19CC">
            <w:pPr>
              <w:rPr>
                <w:rFonts w:ascii="Arial" w:hAnsi="Arial" w:cs="Arial"/>
                <w:sz w:val="20"/>
                <w:szCs w:val="20"/>
              </w:rPr>
            </w:pPr>
            <w:r w:rsidRPr="000E38A6">
              <w:rPr>
                <w:rFonts w:ascii="Arial" w:hAnsi="Arial" w:cs="Arial"/>
                <w:sz w:val="20"/>
                <w:szCs w:val="20"/>
              </w:rPr>
              <w:t>CP10 Number of new social rent homes completed each year (a sub-set of CP9)</w:t>
            </w:r>
          </w:p>
        </w:tc>
        <w:tc>
          <w:tcPr>
            <w:tcW w:w="1247" w:type="dxa"/>
            <w:vAlign w:val="center"/>
          </w:tcPr>
          <w:p w14:paraId="343AE9DF" w14:textId="515A9E48" w:rsidR="00F544A3" w:rsidRPr="000E38A6" w:rsidRDefault="00F544A3" w:rsidP="003F3E57">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15</w:t>
            </w:r>
          </w:p>
        </w:tc>
        <w:tc>
          <w:tcPr>
            <w:tcW w:w="1247" w:type="dxa"/>
            <w:vAlign w:val="center"/>
          </w:tcPr>
          <w:p w14:paraId="532AEB59" w14:textId="51983F6D" w:rsidR="00F544A3" w:rsidRPr="000E38A6" w:rsidRDefault="00DF7679" w:rsidP="003F3E57">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0</w:t>
            </w:r>
          </w:p>
        </w:tc>
        <w:tc>
          <w:tcPr>
            <w:tcW w:w="1247" w:type="dxa"/>
            <w:vAlign w:val="center"/>
          </w:tcPr>
          <w:p w14:paraId="30939F48" w14:textId="58C60AB8" w:rsidR="00F544A3" w:rsidRPr="000E38A6" w:rsidRDefault="00DF7679" w:rsidP="003F3E57">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0</w:t>
            </w:r>
          </w:p>
        </w:tc>
        <w:tc>
          <w:tcPr>
            <w:tcW w:w="1247" w:type="dxa"/>
            <w:vAlign w:val="center"/>
          </w:tcPr>
          <w:p w14:paraId="28E48768" w14:textId="7E866CD4" w:rsidR="00F544A3" w:rsidRPr="005E38EE" w:rsidRDefault="000028B1" w:rsidP="000028B1">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Monitoring only</w:t>
            </w:r>
          </w:p>
        </w:tc>
      </w:tr>
    </w:tbl>
    <w:p w14:paraId="355A60EA" w14:textId="77777777" w:rsidR="00FC1976" w:rsidRDefault="00FC1976" w:rsidP="00FC1976">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F544A3" w:rsidRPr="00E5337B" w14:paraId="0B63BA7C" w14:textId="0AA22DB9" w:rsidTr="000038F9">
        <w:tc>
          <w:tcPr>
            <w:tcW w:w="5556" w:type="dxa"/>
          </w:tcPr>
          <w:p w14:paraId="6744C30D" w14:textId="77777777" w:rsidR="00F544A3" w:rsidRPr="00E5337B" w:rsidRDefault="00F544A3" w:rsidP="00F544A3">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53FBC5F4" w14:textId="77777777"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CE6019F" w14:textId="77777777"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6A1EC305" w14:textId="77777777" w:rsidR="00F544A3" w:rsidRDefault="00F544A3" w:rsidP="00F544A3">
            <w:pPr>
              <w:tabs>
                <w:tab w:val="left" w:pos="1843"/>
                <w:tab w:val="left" w:pos="3686"/>
                <w:tab w:val="left" w:leader="dot" w:pos="12758"/>
              </w:tabs>
              <w:jc w:val="center"/>
              <w:rPr>
                <w:b/>
                <w:bCs/>
                <w:sz w:val="20"/>
                <w:szCs w:val="20"/>
              </w:rPr>
            </w:pPr>
            <w:r w:rsidRPr="00E5337B">
              <w:rPr>
                <w:b/>
                <w:bCs/>
                <w:sz w:val="20"/>
                <w:szCs w:val="20"/>
              </w:rPr>
              <w:t>2024/2025</w:t>
            </w:r>
          </w:p>
          <w:p w14:paraId="1ED924C1" w14:textId="392C8DCE"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0AC0CADB" w14:textId="7D48DC64" w:rsidR="00F544A3" w:rsidRPr="00E5337B" w:rsidRDefault="00F544A3" w:rsidP="00F544A3">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F544A3" w:rsidRPr="00E5337B" w14:paraId="0CEE2732" w14:textId="2D306E03" w:rsidTr="000038F9">
        <w:trPr>
          <w:trHeight w:val="300"/>
        </w:trPr>
        <w:tc>
          <w:tcPr>
            <w:tcW w:w="5556" w:type="dxa"/>
          </w:tcPr>
          <w:p w14:paraId="0BF5EDA2" w14:textId="38C14E2F" w:rsidR="00F544A3" w:rsidRPr="00E50322" w:rsidRDefault="00F544A3">
            <w:pPr>
              <w:rPr>
                <w:rFonts w:ascii="Arial" w:hAnsi="Arial" w:cs="Arial"/>
                <w:sz w:val="20"/>
                <w:szCs w:val="20"/>
              </w:rPr>
            </w:pPr>
            <w:r>
              <w:rPr>
                <w:rFonts w:ascii="Arial" w:hAnsi="Arial" w:cs="Arial"/>
                <w:sz w:val="20"/>
                <w:szCs w:val="20"/>
              </w:rPr>
              <w:t xml:space="preserve">BP27 </w:t>
            </w:r>
            <w:r w:rsidRPr="003819B2">
              <w:rPr>
                <w:rFonts w:ascii="Arial" w:hAnsi="Arial" w:cs="Arial"/>
                <w:sz w:val="20"/>
                <w:szCs w:val="20"/>
              </w:rPr>
              <w:t>Average numbers in temporary accommodation on any one night this quarter</w:t>
            </w:r>
          </w:p>
        </w:tc>
        <w:tc>
          <w:tcPr>
            <w:tcW w:w="1247" w:type="dxa"/>
            <w:vAlign w:val="center"/>
          </w:tcPr>
          <w:p w14:paraId="74AA175F" w14:textId="15DA0E65" w:rsidR="00F544A3" w:rsidRPr="001275E2"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166</w:t>
            </w:r>
          </w:p>
        </w:tc>
        <w:tc>
          <w:tcPr>
            <w:tcW w:w="1247" w:type="dxa"/>
            <w:vAlign w:val="center"/>
          </w:tcPr>
          <w:p w14:paraId="3C4F8834" w14:textId="2F08A211" w:rsidR="00F544A3" w:rsidRPr="001275E2"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129</w:t>
            </w:r>
          </w:p>
        </w:tc>
        <w:tc>
          <w:tcPr>
            <w:tcW w:w="1247" w:type="dxa"/>
            <w:vAlign w:val="center"/>
          </w:tcPr>
          <w:p w14:paraId="522913EC" w14:textId="7CA2347E" w:rsidR="00F544A3" w:rsidRPr="00745997" w:rsidRDefault="00A8745B" w:rsidP="001C7E2B">
            <w:pPr>
              <w:tabs>
                <w:tab w:val="left" w:pos="1843"/>
                <w:tab w:val="left" w:pos="3686"/>
                <w:tab w:val="left" w:leader="dot" w:pos="12758"/>
              </w:tabs>
              <w:spacing w:line="240" w:lineRule="auto"/>
              <w:jc w:val="center"/>
              <w:rPr>
                <w:sz w:val="20"/>
                <w:szCs w:val="20"/>
              </w:rPr>
            </w:pPr>
            <w:r>
              <w:rPr>
                <w:sz w:val="20"/>
                <w:szCs w:val="20"/>
              </w:rPr>
              <w:t>157</w:t>
            </w:r>
          </w:p>
        </w:tc>
        <w:tc>
          <w:tcPr>
            <w:tcW w:w="1247" w:type="dxa"/>
            <w:vAlign w:val="center"/>
          </w:tcPr>
          <w:p w14:paraId="35F92808" w14:textId="2F171858" w:rsidR="00F544A3" w:rsidRPr="001C7E2B" w:rsidRDefault="00534BA8"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169</w:t>
            </w:r>
          </w:p>
        </w:tc>
      </w:tr>
      <w:tr w:rsidR="00F544A3" w:rsidRPr="00E5337B" w14:paraId="343C62AA" w14:textId="527B0174" w:rsidTr="000038F9">
        <w:trPr>
          <w:trHeight w:val="300"/>
        </w:trPr>
        <w:tc>
          <w:tcPr>
            <w:tcW w:w="5556" w:type="dxa"/>
          </w:tcPr>
          <w:p w14:paraId="2B2D6674" w14:textId="6C35F34B" w:rsidR="00F544A3" w:rsidRPr="00E50322" w:rsidRDefault="00F544A3">
            <w:pPr>
              <w:rPr>
                <w:rFonts w:ascii="Arial" w:hAnsi="Arial" w:cs="Arial"/>
                <w:sz w:val="20"/>
                <w:szCs w:val="20"/>
              </w:rPr>
            </w:pPr>
            <w:r>
              <w:rPr>
                <w:rFonts w:ascii="Arial" w:hAnsi="Arial" w:cs="Arial"/>
                <w:sz w:val="20"/>
                <w:szCs w:val="20"/>
              </w:rPr>
              <w:t xml:space="preserve">BP28 </w:t>
            </w:r>
            <w:r w:rsidRPr="003819B2">
              <w:rPr>
                <w:rFonts w:ascii="Arial" w:hAnsi="Arial" w:cs="Arial"/>
                <w:sz w:val="20"/>
                <w:szCs w:val="20"/>
              </w:rPr>
              <w:t>Average numbers in temporary accommodation on any one night this quarter - With dependents (including pregnant women)</w:t>
            </w:r>
          </w:p>
        </w:tc>
        <w:tc>
          <w:tcPr>
            <w:tcW w:w="1247" w:type="dxa"/>
            <w:vAlign w:val="center"/>
          </w:tcPr>
          <w:p w14:paraId="07C03142" w14:textId="62813E43"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85</w:t>
            </w:r>
          </w:p>
        </w:tc>
        <w:tc>
          <w:tcPr>
            <w:tcW w:w="1247" w:type="dxa"/>
            <w:vAlign w:val="center"/>
          </w:tcPr>
          <w:p w14:paraId="732E5E88" w14:textId="619AFD69"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61</w:t>
            </w:r>
          </w:p>
        </w:tc>
        <w:tc>
          <w:tcPr>
            <w:tcW w:w="1247" w:type="dxa"/>
            <w:vAlign w:val="center"/>
          </w:tcPr>
          <w:p w14:paraId="54ED7207" w14:textId="166AD656" w:rsidR="00F544A3" w:rsidRPr="008032D5" w:rsidRDefault="00A8745B" w:rsidP="001C7E2B">
            <w:pPr>
              <w:tabs>
                <w:tab w:val="left" w:pos="1843"/>
                <w:tab w:val="left" w:pos="3686"/>
                <w:tab w:val="left" w:leader="dot" w:pos="12758"/>
              </w:tabs>
              <w:spacing w:line="240" w:lineRule="auto"/>
              <w:jc w:val="center"/>
              <w:rPr>
                <w:sz w:val="20"/>
                <w:szCs w:val="20"/>
              </w:rPr>
            </w:pPr>
            <w:r>
              <w:rPr>
                <w:sz w:val="20"/>
                <w:szCs w:val="20"/>
              </w:rPr>
              <w:t>71</w:t>
            </w:r>
          </w:p>
        </w:tc>
        <w:tc>
          <w:tcPr>
            <w:tcW w:w="1247" w:type="dxa"/>
            <w:vAlign w:val="center"/>
          </w:tcPr>
          <w:p w14:paraId="53F3AF88" w14:textId="792172F9" w:rsidR="00F544A3" w:rsidRPr="001C7E2B" w:rsidRDefault="00534BA8"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77</w:t>
            </w:r>
          </w:p>
        </w:tc>
      </w:tr>
      <w:tr w:rsidR="00F544A3" w:rsidRPr="00E5337B" w14:paraId="43245FC4" w14:textId="050E9D8A" w:rsidTr="000038F9">
        <w:trPr>
          <w:trHeight w:val="300"/>
        </w:trPr>
        <w:tc>
          <w:tcPr>
            <w:tcW w:w="5556" w:type="dxa"/>
          </w:tcPr>
          <w:p w14:paraId="0A4E1CFB" w14:textId="2571DB95" w:rsidR="00F544A3" w:rsidRPr="00E50322" w:rsidRDefault="00F544A3" w:rsidP="008032D5">
            <w:pPr>
              <w:rPr>
                <w:rFonts w:ascii="Arial" w:hAnsi="Arial" w:cs="Arial"/>
                <w:sz w:val="20"/>
                <w:szCs w:val="20"/>
              </w:rPr>
            </w:pPr>
            <w:r>
              <w:rPr>
                <w:rFonts w:ascii="Arial" w:hAnsi="Arial" w:cs="Arial"/>
                <w:sz w:val="20"/>
                <w:szCs w:val="20"/>
              </w:rPr>
              <w:t xml:space="preserve">BP29 </w:t>
            </w:r>
            <w:r w:rsidRPr="003819B2">
              <w:rPr>
                <w:rFonts w:ascii="Arial" w:hAnsi="Arial" w:cs="Arial"/>
                <w:sz w:val="20"/>
                <w:szCs w:val="20"/>
              </w:rPr>
              <w:t>Average numbers in temporary accommodation on any one night this quarter - Single households (including childless couples)</w:t>
            </w:r>
          </w:p>
        </w:tc>
        <w:tc>
          <w:tcPr>
            <w:tcW w:w="1247" w:type="dxa"/>
            <w:vAlign w:val="center"/>
          </w:tcPr>
          <w:p w14:paraId="71BA875F" w14:textId="05321AF7"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81</w:t>
            </w:r>
          </w:p>
        </w:tc>
        <w:tc>
          <w:tcPr>
            <w:tcW w:w="1247" w:type="dxa"/>
            <w:vAlign w:val="center"/>
          </w:tcPr>
          <w:p w14:paraId="1BE83E93" w14:textId="538936ED"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68</w:t>
            </w:r>
          </w:p>
        </w:tc>
        <w:tc>
          <w:tcPr>
            <w:tcW w:w="1247" w:type="dxa"/>
            <w:vAlign w:val="center"/>
          </w:tcPr>
          <w:p w14:paraId="37B55901" w14:textId="63476C23" w:rsidR="00F544A3" w:rsidRPr="00A8745B" w:rsidRDefault="00A8745B" w:rsidP="001C7E2B">
            <w:pPr>
              <w:tabs>
                <w:tab w:val="left" w:pos="1843"/>
                <w:tab w:val="left" w:pos="3686"/>
                <w:tab w:val="left" w:leader="dot" w:pos="12758"/>
              </w:tabs>
              <w:spacing w:line="240" w:lineRule="auto"/>
              <w:jc w:val="center"/>
              <w:rPr>
                <w:sz w:val="20"/>
                <w:szCs w:val="20"/>
              </w:rPr>
            </w:pPr>
            <w:r w:rsidRPr="00A8745B">
              <w:rPr>
                <w:sz w:val="20"/>
                <w:szCs w:val="20"/>
              </w:rPr>
              <w:t>86</w:t>
            </w:r>
          </w:p>
        </w:tc>
        <w:tc>
          <w:tcPr>
            <w:tcW w:w="1247" w:type="dxa"/>
            <w:vAlign w:val="center"/>
          </w:tcPr>
          <w:p w14:paraId="1CBE6AB0" w14:textId="37733508" w:rsidR="00F544A3" w:rsidRPr="001C7E2B" w:rsidRDefault="00247EC3"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92</w:t>
            </w:r>
          </w:p>
        </w:tc>
      </w:tr>
      <w:tr w:rsidR="00F544A3" w:rsidRPr="00E5337B" w14:paraId="64F09C70" w14:textId="5B0F80D9" w:rsidTr="000038F9">
        <w:trPr>
          <w:trHeight w:val="300"/>
        </w:trPr>
        <w:tc>
          <w:tcPr>
            <w:tcW w:w="5556" w:type="dxa"/>
          </w:tcPr>
          <w:p w14:paraId="3A263B9D" w14:textId="44EE2019" w:rsidR="00F544A3" w:rsidRPr="00E50322" w:rsidRDefault="00F544A3" w:rsidP="008032D5">
            <w:pPr>
              <w:rPr>
                <w:rFonts w:ascii="Arial" w:hAnsi="Arial" w:cs="Arial"/>
                <w:sz w:val="20"/>
                <w:szCs w:val="20"/>
              </w:rPr>
            </w:pPr>
            <w:r>
              <w:rPr>
                <w:rFonts w:ascii="Arial" w:hAnsi="Arial" w:cs="Arial"/>
                <w:sz w:val="20"/>
                <w:szCs w:val="20"/>
              </w:rPr>
              <w:t xml:space="preserve">BP30 </w:t>
            </w:r>
            <w:r w:rsidRPr="003819B2">
              <w:rPr>
                <w:rFonts w:ascii="Arial" w:hAnsi="Arial" w:cs="Arial"/>
                <w:sz w:val="20"/>
                <w:szCs w:val="20"/>
              </w:rPr>
              <w:t xml:space="preserve">Number of </w:t>
            </w:r>
            <w:r w:rsidRPr="003819B2" w:rsidDel="003A182D">
              <w:rPr>
                <w:rFonts w:ascii="Arial" w:hAnsi="Arial" w:cs="Arial"/>
                <w:sz w:val="20"/>
                <w:szCs w:val="20"/>
              </w:rPr>
              <w:t>families in</w:t>
            </w:r>
            <w:r w:rsidRPr="003819B2">
              <w:rPr>
                <w:rFonts w:ascii="Arial" w:hAnsi="Arial" w:cs="Arial"/>
                <w:sz w:val="20"/>
                <w:szCs w:val="20"/>
              </w:rPr>
              <w:t xml:space="preserve"> B&amp;B accommodation longer than 6 weeks this quarter to whom we owe a housing duty</w:t>
            </w:r>
          </w:p>
        </w:tc>
        <w:tc>
          <w:tcPr>
            <w:tcW w:w="1247" w:type="dxa"/>
            <w:vAlign w:val="center"/>
          </w:tcPr>
          <w:p w14:paraId="4C09D998" w14:textId="77777777" w:rsidR="00F544A3" w:rsidRPr="001C7E2B" w:rsidRDefault="00F544A3" w:rsidP="001C7E2B">
            <w:pPr>
              <w:spacing w:line="240" w:lineRule="auto"/>
              <w:jc w:val="center"/>
              <w:rPr>
                <w:rFonts w:ascii="Arial" w:hAnsi="Arial" w:cs="Arial"/>
                <w:sz w:val="20"/>
                <w:szCs w:val="20"/>
              </w:rPr>
            </w:pPr>
            <w:r w:rsidRPr="001C7E2B">
              <w:rPr>
                <w:rFonts w:ascii="Arial" w:hAnsi="Arial" w:cs="Arial"/>
                <w:sz w:val="20"/>
                <w:szCs w:val="20"/>
              </w:rPr>
              <w:t>Q1 - 1</w:t>
            </w:r>
          </w:p>
          <w:p w14:paraId="30ED6D24" w14:textId="77777777" w:rsidR="00F544A3" w:rsidRPr="001C7E2B" w:rsidRDefault="00F544A3" w:rsidP="001C7E2B">
            <w:pPr>
              <w:spacing w:line="240" w:lineRule="auto"/>
              <w:jc w:val="center"/>
              <w:rPr>
                <w:rFonts w:ascii="Arial" w:hAnsi="Arial" w:cs="Arial"/>
                <w:sz w:val="20"/>
                <w:szCs w:val="20"/>
              </w:rPr>
            </w:pPr>
            <w:r w:rsidRPr="001C7E2B">
              <w:rPr>
                <w:rFonts w:ascii="Arial" w:hAnsi="Arial" w:cs="Arial"/>
                <w:sz w:val="20"/>
                <w:szCs w:val="20"/>
              </w:rPr>
              <w:t>Q2 – 0</w:t>
            </w:r>
          </w:p>
          <w:p w14:paraId="1F80DE83" w14:textId="77777777" w:rsidR="00F544A3" w:rsidRPr="001C7E2B" w:rsidRDefault="00F544A3" w:rsidP="001C7E2B">
            <w:pPr>
              <w:spacing w:line="240" w:lineRule="auto"/>
              <w:jc w:val="center"/>
              <w:rPr>
                <w:rFonts w:ascii="Arial" w:hAnsi="Arial" w:cs="Arial"/>
                <w:sz w:val="20"/>
                <w:szCs w:val="20"/>
              </w:rPr>
            </w:pPr>
            <w:r w:rsidRPr="001C7E2B">
              <w:rPr>
                <w:rFonts w:ascii="Arial" w:hAnsi="Arial" w:cs="Arial"/>
                <w:sz w:val="20"/>
                <w:szCs w:val="20"/>
              </w:rPr>
              <w:t>Q3 – 1</w:t>
            </w:r>
          </w:p>
          <w:p w14:paraId="67C9C5E9" w14:textId="2DE518AA"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Q4 – 0</w:t>
            </w:r>
          </w:p>
        </w:tc>
        <w:tc>
          <w:tcPr>
            <w:tcW w:w="1247" w:type="dxa"/>
            <w:vAlign w:val="center"/>
          </w:tcPr>
          <w:p w14:paraId="42BA5E40" w14:textId="394D9D09" w:rsidR="00F544A3" w:rsidRPr="008032D5"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0</w:t>
            </w:r>
          </w:p>
        </w:tc>
        <w:tc>
          <w:tcPr>
            <w:tcW w:w="1247" w:type="dxa"/>
            <w:vAlign w:val="center"/>
          </w:tcPr>
          <w:p w14:paraId="02BE9897" w14:textId="460C5467" w:rsidR="00F544A3" w:rsidRPr="00A8745B" w:rsidRDefault="00A8745B" w:rsidP="001C7E2B">
            <w:pPr>
              <w:tabs>
                <w:tab w:val="left" w:pos="1843"/>
                <w:tab w:val="left" w:pos="3686"/>
                <w:tab w:val="left" w:leader="dot" w:pos="12758"/>
              </w:tabs>
              <w:spacing w:line="240" w:lineRule="auto"/>
              <w:jc w:val="center"/>
              <w:rPr>
                <w:sz w:val="20"/>
                <w:szCs w:val="20"/>
              </w:rPr>
            </w:pPr>
            <w:r w:rsidRPr="00A8745B">
              <w:rPr>
                <w:sz w:val="20"/>
                <w:szCs w:val="20"/>
              </w:rPr>
              <w:t>1</w:t>
            </w:r>
          </w:p>
        </w:tc>
        <w:tc>
          <w:tcPr>
            <w:tcW w:w="1247" w:type="dxa"/>
            <w:vAlign w:val="center"/>
          </w:tcPr>
          <w:p w14:paraId="7CCEF36D" w14:textId="3E74B39C" w:rsidR="00F544A3" w:rsidRPr="001C7E2B" w:rsidRDefault="008E693B"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0</w:t>
            </w:r>
          </w:p>
        </w:tc>
      </w:tr>
      <w:tr w:rsidR="00F544A3" w:rsidRPr="00E5337B" w14:paraId="4DF26FDF" w14:textId="759A0665" w:rsidTr="000038F9">
        <w:tc>
          <w:tcPr>
            <w:tcW w:w="5556" w:type="dxa"/>
          </w:tcPr>
          <w:p w14:paraId="27625034" w14:textId="2E574D66" w:rsidR="00F544A3" w:rsidRPr="00E50322" w:rsidRDefault="00F544A3">
            <w:pPr>
              <w:rPr>
                <w:rFonts w:ascii="Arial" w:hAnsi="Arial" w:cs="Arial"/>
                <w:sz w:val="20"/>
                <w:szCs w:val="20"/>
              </w:rPr>
            </w:pPr>
            <w:r>
              <w:rPr>
                <w:rFonts w:ascii="Arial" w:hAnsi="Arial" w:cs="Arial"/>
                <w:sz w:val="20"/>
                <w:szCs w:val="20"/>
              </w:rPr>
              <w:t xml:space="preserve">BP31 </w:t>
            </w:r>
            <w:r w:rsidRPr="003819B2">
              <w:rPr>
                <w:rFonts w:ascii="Arial" w:hAnsi="Arial" w:cs="Arial"/>
                <w:sz w:val="20"/>
                <w:szCs w:val="20"/>
              </w:rPr>
              <w:t>Number of rough sleepers (annual)</w:t>
            </w:r>
          </w:p>
        </w:tc>
        <w:tc>
          <w:tcPr>
            <w:tcW w:w="1247" w:type="dxa"/>
            <w:vAlign w:val="center"/>
          </w:tcPr>
          <w:p w14:paraId="551C5C56" w14:textId="76156D54" w:rsidR="00F544A3" w:rsidRPr="001275E2" w:rsidRDefault="00F544A3" w:rsidP="001C7E2B">
            <w:pPr>
              <w:tabs>
                <w:tab w:val="left" w:pos="1843"/>
                <w:tab w:val="left" w:pos="3686"/>
                <w:tab w:val="left" w:leader="dot" w:pos="12758"/>
              </w:tabs>
              <w:spacing w:line="240" w:lineRule="auto"/>
              <w:jc w:val="center"/>
            </w:pPr>
            <w:r w:rsidRPr="001C7E2B">
              <w:rPr>
                <w:rFonts w:ascii="Arial" w:hAnsi="Arial" w:cs="Arial"/>
                <w:sz w:val="20"/>
                <w:szCs w:val="20"/>
              </w:rPr>
              <w:t>20</w:t>
            </w:r>
          </w:p>
        </w:tc>
        <w:tc>
          <w:tcPr>
            <w:tcW w:w="1247" w:type="dxa"/>
            <w:vAlign w:val="center"/>
          </w:tcPr>
          <w:p w14:paraId="3C0F3EA9" w14:textId="180C99BC" w:rsidR="00F544A3" w:rsidRPr="001275E2"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27</w:t>
            </w:r>
          </w:p>
        </w:tc>
        <w:tc>
          <w:tcPr>
            <w:tcW w:w="1247" w:type="dxa"/>
            <w:vAlign w:val="center"/>
          </w:tcPr>
          <w:p w14:paraId="2FE3B70E" w14:textId="61E8CA0A" w:rsidR="00F544A3" w:rsidRPr="001275E2" w:rsidRDefault="000E6F54" w:rsidP="001C7E2B">
            <w:pPr>
              <w:tabs>
                <w:tab w:val="left" w:pos="1843"/>
                <w:tab w:val="left" w:pos="3686"/>
                <w:tab w:val="left" w:leader="dot" w:pos="12758"/>
              </w:tabs>
              <w:spacing w:line="240" w:lineRule="auto"/>
              <w:jc w:val="center"/>
              <w:rPr>
                <w:sz w:val="20"/>
                <w:szCs w:val="20"/>
              </w:rPr>
            </w:pPr>
            <w:r>
              <w:rPr>
                <w:sz w:val="20"/>
                <w:szCs w:val="20"/>
              </w:rPr>
              <w:t>29</w:t>
            </w:r>
          </w:p>
        </w:tc>
        <w:tc>
          <w:tcPr>
            <w:tcW w:w="1247" w:type="dxa"/>
            <w:vAlign w:val="center"/>
          </w:tcPr>
          <w:p w14:paraId="30F4455B" w14:textId="187EBB50" w:rsidR="00F544A3" w:rsidRPr="001C7E2B" w:rsidRDefault="008E693B"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25</w:t>
            </w:r>
          </w:p>
        </w:tc>
      </w:tr>
      <w:tr w:rsidR="00F544A3" w:rsidRPr="00E5337B" w14:paraId="4DFE90FB" w14:textId="0542E2BE" w:rsidTr="000038F9">
        <w:tc>
          <w:tcPr>
            <w:tcW w:w="5556" w:type="dxa"/>
          </w:tcPr>
          <w:p w14:paraId="68BAAB68" w14:textId="5E397C74" w:rsidR="00F544A3" w:rsidRPr="00E50322" w:rsidRDefault="00F544A3">
            <w:pPr>
              <w:rPr>
                <w:rFonts w:ascii="Arial" w:hAnsi="Arial" w:cs="Arial"/>
                <w:sz w:val="20"/>
                <w:szCs w:val="20"/>
              </w:rPr>
            </w:pPr>
            <w:r>
              <w:rPr>
                <w:rFonts w:ascii="Arial" w:hAnsi="Arial" w:cs="Arial"/>
                <w:sz w:val="20"/>
                <w:szCs w:val="20"/>
              </w:rPr>
              <w:t xml:space="preserve">BP32 </w:t>
            </w:r>
            <w:r w:rsidRPr="003819B2">
              <w:rPr>
                <w:rFonts w:ascii="Arial" w:hAnsi="Arial" w:cs="Arial"/>
                <w:sz w:val="20"/>
                <w:szCs w:val="20"/>
              </w:rPr>
              <w:t>Total number of placements provided to different individuals at the Hostel per annum</w:t>
            </w:r>
          </w:p>
        </w:tc>
        <w:tc>
          <w:tcPr>
            <w:tcW w:w="1247" w:type="dxa"/>
            <w:vAlign w:val="center"/>
          </w:tcPr>
          <w:p w14:paraId="5C4E961D" w14:textId="19FB9975" w:rsidR="00F544A3" w:rsidRPr="001275E2"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54</w:t>
            </w:r>
          </w:p>
        </w:tc>
        <w:tc>
          <w:tcPr>
            <w:tcW w:w="1247" w:type="dxa"/>
            <w:vAlign w:val="center"/>
          </w:tcPr>
          <w:p w14:paraId="4DE1AE80" w14:textId="3E8A0934" w:rsidR="00F544A3" w:rsidRPr="001275E2"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77</w:t>
            </w:r>
          </w:p>
        </w:tc>
        <w:tc>
          <w:tcPr>
            <w:tcW w:w="1247" w:type="dxa"/>
            <w:vAlign w:val="center"/>
          </w:tcPr>
          <w:p w14:paraId="65F047C7" w14:textId="362225BC" w:rsidR="00F544A3" w:rsidRPr="001275E2" w:rsidRDefault="00951B77" w:rsidP="001C7E2B">
            <w:pPr>
              <w:tabs>
                <w:tab w:val="left" w:pos="1843"/>
                <w:tab w:val="left" w:pos="3686"/>
                <w:tab w:val="left" w:leader="dot" w:pos="12758"/>
              </w:tabs>
              <w:spacing w:line="240" w:lineRule="auto"/>
              <w:jc w:val="center"/>
              <w:rPr>
                <w:sz w:val="20"/>
                <w:szCs w:val="20"/>
              </w:rPr>
            </w:pPr>
            <w:r>
              <w:rPr>
                <w:sz w:val="20"/>
                <w:szCs w:val="20"/>
              </w:rPr>
              <w:t>82</w:t>
            </w:r>
          </w:p>
        </w:tc>
        <w:tc>
          <w:tcPr>
            <w:tcW w:w="1247" w:type="dxa"/>
            <w:vAlign w:val="center"/>
          </w:tcPr>
          <w:p w14:paraId="72013E08" w14:textId="2A58FF2F" w:rsidR="00F544A3" w:rsidRPr="001C7E2B" w:rsidRDefault="00410F0F" w:rsidP="001C7E2B">
            <w:pPr>
              <w:tabs>
                <w:tab w:val="left" w:pos="1843"/>
                <w:tab w:val="left" w:pos="3686"/>
                <w:tab w:val="left" w:leader="dot" w:pos="12758"/>
              </w:tabs>
              <w:spacing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72</w:t>
            </w:r>
          </w:p>
        </w:tc>
      </w:tr>
      <w:tr w:rsidR="00F544A3" w:rsidRPr="0055599D" w14:paraId="437A60E7" w14:textId="361B150F" w:rsidTr="00726225">
        <w:tc>
          <w:tcPr>
            <w:tcW w:w="5556" w:type="dxa"/>
            <w:vAlign w:val="center"/>
          </w:tcPr>
          <w:p w14:paraId="66193FDA" w14:textId="629E63FC" w:rsidR="00F544A3" w:rsidRPr="00E50322" w:rsidRDefault="00F544A3" w:rsidP="00726225">
            <w:pPr>
              <w:rPr>
                <w:rFonts w:ascii="Arial" w:hAnsi="Arial" w:cs="Arial"/>
                <w:sz w:val="20"/>
                <w:szCs w:val="20"/>
              </w:rPr>
            </w:pPr>
            <w:r>
              <w:rPr>
                <w:rFonts w:ascii="Arial" w:hAnsi="Arial" w:cs="Arial"/>
                <w:sz w:val="20"/>
                <w:szCs w:val="20"/>
              </w:rPr>
              <w:t xml:space="preserve">BP33 </w:t>
            </w:r>
            <w:r w:rsidRPr="003819B2">
              <w:rPr>
                <w:rFonts w:ascii="Arial" w:hAnsi="Arial" w:cs="Arial"/>
                <w:sz w:val="20"/>
                <w:szCs w:val="20"/>
              </w:rPr>
              <w:t>Average length of stay at the Hostel (Days)</w:t>
            </w:r>
          </w:p>
        </w:tc>
        <w:tc>
          <w:tcPr>
            <w:tcW w:w="1247" w:type="dxa"/>
            <w:vAlign w:val="center"/>
          </w:tcPr>
          <w:p w14:paraId="399F5848" w14:textId="77777777" w:rsidR="00F544A3" w:rsidRPr="001C7E2B" w:rsidRDefault="00F544A3" w:rsidP="001C7E2B">
            <w:pPr>
              <w:spacing w:line="240" w:lineRule="auto"/>
              <w:jc w:val="center"/>
              <w:rPr>
                <w:rFonts w:ascii="Arial" w:hAnsi="Arial" w:cs="Arial"/>
                <w:sz w:val="20"/>
                <w:szCs w:val="20"/>
              </w:rPr>
            </w:pPr>
            <w:r w:rsidRPr="001C7E2B">
              <w:rPr>
                <w:rFonts w:ascii="Arial" w:hAnsi="Arial" w:cs="Arial"/>
                <w:sz w:val="20"/>
                <w:szCs w:val="20"/>
              </w:rPr>
              <w:t>506</w:t>
            </w:r>
          </w:p>
          <w:p w14:paraId="71B37BAA" w14:textId="310A9B19" w:rsidR="00F544A3" w:rsidRPr="0055599D"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(Feb 2023)</w:t>
            </w:r>
          </w:p>
        </w:tc>
        <w:tc>
          <w:tcPr>
            <w:tcW w:w="1247" w:type="dxa"/>
            <w:vAlign w:val="center"/>
          </w:tcPr>
          <w:p w14:paraId="0D9C1110" w14:textId="5F485466" w:rsidR="00F544A3" w:rsidRPr="0055599D"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231</w:t>
            </w:r>
          </w:p>
        </w:tc>
        <w:tc>
          <w:tcPr>
            <w:tcW w:w="1247" w:type="dxa"/>
            <w:vAlign w:val="center"/>
          </w:tcPr>
          <w:p w14:paraId="3747404B" w14:textId="09671642" w:rsidR="00F544A3" w:rsidRPr="0055599D" w:rsidRDefault="004B32E4" w:rsidP="001C7E2B">
            <w:pPr>
              <w:tabs>
                <w:tab w:val="left" w:pos="1843"/>
                <w:tab w:val="left" w:pos="3686"/>
                <w:tab w:val="left" w:leader="dot" w:pos="12758"/>
              </w:tabs>
              <w:spacing w:line="240" w:lineRule="auto"/>
              <w:jc w:val="center"/>
              <w:rPr>
                <w:sz w:val="20"/>
                <w:szCs w:val="20"/>
              </w:rPr>
            </w:pPr>
            <w:r>
              <w:rPr>
                <w:sz w:val="20"/>
                <w:szCs w:val="20"/>
              </w:rPr>
              <w:t>283</w:t>
            </w:r>
          </w:p>
        </w:tc>
        <w:tc>
          <w:tcPr>
            <w:tcW w:w="1247" w:type="dxa"/>
            <w:vAlign w:val="center"/>
          </w:tcPr>
          <w:p w14:paraId="4803B664" w14:textId="360E1746" w:rsidR="00F544A3" w:rsidRPr="001C7E2B" w:rsidRDefault="00247EC3" w:rsidP="001C7E2B">
            <w:pPr>
              <w:tabs>
                <w:tab w:val="left" w:pos="1843"/>
                <w:tab w:val="left" w:pos="3686"/>
                <w:tab w:val="left" w:leader="dot" w:pos="12758"/>
              </w:tabs>
              <w:spacing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230</w:t>
            </w:r>
          </w:p>
        </w:tc>
      </w:tr>
      <w:tr w:rsidR="00F544A3" w:rsidRPr="0055599D" w14:paraId="4A4CC489" w14:textId="7F476480" w:rsidTr="000038F9">
        <w:tc>
          <w:tcPr>
            <w:tcW w:w="5556" w:type="dxa"/>
          </w:tcPr>
          <w:p w14:paraId="51EF2EE6" w14:textId="5837626E" w:rsidR="00F544A3" w:rsidRPr="001C7E2B" w:rsidRDefault="00F544A3" w:rsidP="009A6A22">
            <w:pPr>
              <w:rPr>
                <w:rFonts w:ascii="Arial" w:hAnsi="Arial" w:cs="Arial"/>
                <w:sz w:val="20"/>
                <w:szCs w:val="20"/>
              </w:rPr>
            </w:pPr>
            <w:r>
              <w:rPr>
                <w:rFonts w:ascii="Arial" w:hAnsi="Arial" w:cs="Arial"/>
                <w:sz w:val="20"/>
                <w:szCs w:val="20"/>
              </w:rPr>
              <w:t xml:space="preserve">BP34 </w:t>
            </w:r>
            <w:r w:rsidRPr="003819B2">
              <w:rPr>
                <w:rFonts w:ascii="Arial" w:hAnsi="Arial" w:cs="Arial"/>
                <w:sz w:val="20"/>
                <w:szCs w:val="20"/>
              </w:rPr>
              <w:t>Percentage of households assessed and owed the main duty</w:t>
            </w:r>
            <w:r w:rsidRPr="004955DA">
              <w:rPr>
                <w:rFonts w:ascii="Arial" w:hAnsi="Arial" w:cs="Arial"/>
                <w:color w:val="002060"/>
                <w:sz w:val="20"/>
                <w:szCs w:val="20"/>
              </w:rPr>
              <w:t xml:space="preserve"> </w:t>
            </w:r>
          </w:p>
        </w:tc>
        <w:tc>
          <w:tcPr>
            <w:tcW w:w="1247" w:type="dxa"/>
            <w:vAlign w:val="center"/>
          </w:tcPr>
          <w:p w14:paraId="5FE70BD0" w14:textId="11EE9BA4" w:rsidR="00F544A3" w:rsidRPr="0055599D"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39%</w:t>
            </w:r>
          </w:p>
        </w:tc>
        <w:tc>
          <w:tcPr>
            <w:tcW w:w="1247" w:type="dxa"/>
            <w:vAlign w:val="center"/>
          </w:tcPr>
          <w:p w14:paraId="3DBD17BC" w14:textId="63427E75" w:rsidR="00F544A3" w:rsidRPr="0055599D" w:rsidRDefault="00FE50B8" w:rsidP="001C7E2B">
            <w:pPr>
              <w:tabs>
                <w:tab w:val="left" w:pos="1843"/>
                <w:tab w:val="left" w:pos="3686"/>
                <w:tab w:val="left" w:leader="dot" w:pos="12758"/>
              </w:tabs>
              <w:spacing w:line="240" w:lineRule="auto"/>
              <w:jc w:val="center"/>
              <w:rPr>
                <w:sz w:val="20"/>
                <w:szCs w:val="20"/>
              </w:rPr>
            </w:pPr>
            <w:r>
              <w:rPr>
                <w:rFonts w:ascii="Arial" w:hAnsi="Arial" w:cs="Arial"/>
                <w:sz w:val="20"/>
                <w:szCs w:val="20"/>
              </w:rPr>
              <w:t>29%</w:t>
            </w:r>
          </w:p>
        </w:tc>
        <w:tc>
          <w:tcPr>
            <w:tcW w:w="1247" w:type="dxa"/>
            <w:vAlign w:val="center"/>
          </w:tcPr>
          <w:p w14:paraId="1A4453BA" w14:textId="7EAD022E" w:rsidR="00F544A3" w:rsidRPr="001C7E2B" w:rsidRDefault="00FE50B8" w:rsidP="28479E57">
            <w:pPr>
              <w:tabs>
                <w:tab w:val="left" w:pos="1843"/>
                <w:tab w:val="left" w:pos="3686"/>
                <w:tab w:val="left" w:leader="dot" w:pos="12758"/>
              </w:tabs>
              <w:spacing w:line="240" w:lineRule="auto"/>
              <w:jc w:val="center"/>
              <w:rPr>
                <w:rFonts w:ascii="Arial" w:hAnsi="Arial" w:cs="Arial"/>
                <w:sz w:val="20"/>
                <w:szCs w:val="20"/>
                <w:highlight w:val="yellow"/>
              </w:rPr>
            </w:pPr>
            <w:r w:rsidRPr="00FE50B8">
              <w:rPr>
                <w:rFonts w:ascii="Arial" w:hAnsi="Arial" w:cs="Arial"/>
                <w:sz w:val="20"/>
                <w:szCs w:val="20"/>
              </w:rPr>
              <w:t>65%</w:t>
            </w:r>
          </w:p>
        </w:tc>
        <w:tc>
          <w:tcPr>
            <w:tcW w:w="1247" w:type="dxa"/>
          </w:tcPr>
          <w:p w14:paraId="70E76BEC" w14:textId="72FE80AC" w:rsidR="00F544A3" w:rsidRPr="28479E57" w:rsidRDefault="000028B1" w:rsidP="28479E57">
            <w:pPr>
              <w:tabs>
                <w:tab w:val="left" w:pos="1843"/>
                <w:tab w:val="left" w:pos="3686"/>
                <w:tab w:val="left" w:leader="dot" w:pos="12758"/>
              </w:tabs>
              <w:spacing w:line="240" w:lineRule="auto"/>
              <w:jc w:val="center"/>
              <w:rPr>
                <w:rFonts w:ascii="Arial" w:hAnsi="Arial" w:cs="Arial"/>
                <w:sz w:val="20"/>
                <w:szCs w:val="20"/>
              </w:rPr>
            </w:pPr>
            <w:r w:rsidRPr="28479E57">
              <w:rPr>
                <w:rFonts w:ascii="Arial" w:hAnsi="Arial" w:cs="Arial"/>
                <w:sz w:val="20"/>
                <w:szCs w:val="20"/>
              </w:rPr>
              <w:t>Monitoring only</w:t>
            </w:r>
          </w:p>
        </w:tc>
      </w:tr>
      <w:tr w:rsidR="00F544A3" w:rsidRPr="0055599D" w14:paraId="54F071DE" w14:textId="16D57550" w:rsidTr="000038F9">
        <w:tc>
          <w:tcPr>
            <w:tcW w:w="5556" w:type="dxa"/>
          </w:tcPr>
          <w:p w14:paraId="05FD87B3" w14:textId="0F92126E" w:rsidR="00F544A3" w:rsidRPr="001C7E2B" w:rsidRDefault="00F544A3" w:rsidP="00896EC8">
            <w:pPr>
              <w:rPr>
                <w:rFonts w:ascii="Arial" w:hAnsi="Arial" w:cs="Arial"/>
                <w:sz w:val="20"/>
                <w:szCs w:val="20"/>
              </w:rPr>
            </w:pPr>
            <w:r>
              <w:rPr>
                <w:rFonts w:ascii="Arial" w:hAnsi="Arial" w:cs="Arial"/>
                <w:sz w:val="20"/>
                <w:szCs w:val="20"/>
              </w:rPr>
              <w:t xml:space="preserve">BP35 </w:t>
            </w:r>
            <w:r w:rsidRPr="003819B2">
              <w:rPr>
                <w:rFonts w:ascii="Arial" w:hAnsi="Arial" w:cs="Arial"/>
                <w:sz w:val="20"/>
                <w:szCs w:val="20"/>
              </w:rPr>
              <w:t>Percentage of care experienced young people in suitable accommodation.</w:t>
            </w:r>
          </w:p>
        </w:tc>
        <w:tc>
          <w:tcPr>
            <w:tcW w:w="1247" w:type="dxa"/>
            <w:vAlign w:val="center"/>
          </w:tcPr>
          <w:p w14:paraId="6A4B8E0E" w14:textId="7A088520" w:rsidR="00F544A3" w:rsidRPr="0055599D"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81%</w:t>
            </w:r>
          </w:p>
        </w:tc>
        <w:tc>
          <w:tcPr>
            <w:tcW w:w="1247" w:type="dxa"/>
            <w:vAlign w:val="center"/>
          </w:tcPr>
          <w:p w14:paraId="6F95997B" w14:textId="691FD459" w:rsidR="00F544A3" w:rsidRPr="0055599D" w:rsidRDefault="00F544A3" w:rsidP="001C7E2B">
            <w:pPr>
              <w:tabs>
                <w:tab w:val="left" w:pos="1843"/>
                <w:tab w:val="left" w:pos="3686"/>
                <w:tab w:val="left" w:leader="dot" w:pos="12758"/>
              </w:tabs>
              <w:spacing w:line="240" w:lineRule="auto"/>
              <w:jc w:val="center"/>
              <w:rPr>
                <w:sz w:val="20"/>
                <w:szCs w:val="20"/>
              </w:rPr>
            </w:pPr>
            <w:r w:rsidRPr="001C7E2B">
              <w:rPr>
                <w:rFonts w:ascii="Arial" w:hAnsi="Arial" w:cs="Arial"/>
                <w:sz w:val="20"/>
                <w:szCs w:val="20"/>
              </w:rPr>
              <w:t>82%</w:t>
            </w:r>
          </w:p>
        </w:tc>
        <w:tc>
          <w:tcPr>
            <w:tcW w:w="1247" w:type="dxa"/>
            <w:vAlign w:val="center"/>
          </w:tcPr>
          <w:p w14:paraId="592E0130" w14:textId="166F7FC4" w:rsidR="00F544A3" w:rsidRPr="0055599D" w:rsidRDefault="008D61A1" w:rsidP="001C7E2B">
            <w:pPr>
              <w:tabs>
                <w:tab w:val="left" w:pos="1843"/>
                <w:tab w:val="left" w:pos="3686"/>
                <w:tab w:val="left" w:leader="dot" w:pos="12758"/>
              </w:tabs>
              <w:spacing w:line="240" w:lineRule="auto"/>
              <w:jc w:val="center"/>
              <w:rPr>
                <w:sz w:val="20"/>
                <w:szCs w:val="20"/>
              </w:rPr>
            </w:pPr>
            <w:r>
              <w:rPr>
                <w:sz w:val="20"/>
                <w:szCs w:val="20"/>
              </w:rPr>
              <w:t>89%</w:t>
            </w:r>
          </w:p>
        </w:tc>
        <w:tc>
          <w:tcPr>
            <w:tcW w:w="1247" w:type="dxa"/>
            <w:vAlign w:val="center"/>
          </w:tcPr>
          <w:p w14:paraId="16024985" w14:textId="0875A4C7" w:rsidR="00F544A3" w:rsidRPr="001C7E2B" w:rsidRDefault="0053362C" w:rsidP="001C7E2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90</w:t>
            </w:r>
            <w:r w:rsidR="003F242D">
              <w:rPr>
                <w:rFonts w:ascii="Arial" w:hAnsi="Arial" w:cs="Arial"/>
                <w:sz w:val="20"/>
                <w:szCs w:val="20"/>
              </w:rPr>
              <w:t>%</w:t>
            </w:r>
          </w:p>
        </w:tc>
      </w:tr>
      <w:tr w:rsidR="000028B1" w:rsidRPr="0055599D" w14:paraId="0CCA2976" w14:textId="670E4441" w:rsidTr="000038F9">
        <w:tc>
          <w:tcPr>
            <w:tcW w:w="5556" w:type="dxa"/>
          </w:tcPr>
          <w:p w14:paraId="6A0F4B15" w14:textId="3A36DBF7" w:rsidR="000028B1" w:rsidRPr="001C7E2B" w:rsidRDefault="000028B1" w:rsidP="000028B1">
            <w:pPr>
              <w:rPr>
                <w:rFonts w:ascii="Arial" w:hAnsi="Arial" w:cs="Arial"/>
                <w:sz w:val="20"/>
                <w:szCs w:val="20"/>
              </w:rPr>
            </w:pPr>
            <w:r>
              <w:rPr>
                <w:rFonts w:ascii="Arial" w:hAnsi="Arial" w:cs="Arial"/>
                <w:sz w:val="20"/>
                <w:szCs w:val="20"/>
              </w:rPr>
              <w:t xml:space="preserve">BP36 </w:t>
            </w:r>
            <w:r w:rsidRPr="003819B2">
              <w:rPr>
                <w:rFonts w:ascii="Arial" w:hAnsi="Arial" w:cs="Arial"/>
                <w:sz w:val="20"/>
                <w:szCs w:val="20"/>
              </w:rPr>
              <w:t>Number of requests for assistance from the Housing Standards service</w:t>
            </w:r>
          </w:p>
        </w:tc>
        <w:tc>
          <w:tcPr>
            <w:tcW w:w="1247" w:type="dxa"/>
            <w:vAlign w:val="center"/>
          </w:tcPr>
          <w:p w14:paraId="67C04C54" w14:textId="10B33A0F" w:rsidR="000028B1" w:rsidRPr="0055599D" w:rsidRDefault="000028B1" w:rsidP="000028B1">
            <w:pPr>
              <w:tabs>
                <w:tab w:val="left" w:pos="1843"/>
                <w:tab w:val="left" w:pos="3686"/>
                <w:tab w:val="left" w:leader="dot" w:pos="12758"/>
              </w:tabs>
              <w:spacing w:line="240" w:lineRule="auto"/>
              <w:jc w:val="center"/>
              <w:rPr>
                <w:sz w:val="20"/>
                <w:szCs w:val="20"/>
              </w:rPr>
            </w:pPr>
            <w:r w:rsidRPr="001C7E2B">
              <w:rPr>
                <w:rFonts w:ascii="Arial" w:eastAsia="Times New Roman" w:hAnsi="Arial" w:cs="Arial"/>
                <w:sz w:val="20"/>
                <w:szCs w:val="20"/>
                <w:lang w:eastAsia="en-GB"/>
              </w:rPr>
              <w:t xml:space="preserve">291   </w:t>
            </w:r>
          </w:p>
        </w:tc>
        <w:tc>
          <w:tcPr>
            <w:tcW w:w="1247" w:type="dxa"/>
            <w:vAlign w:val="center"/>
          </w:tcPr>
          <w:p w14:paraId="573D1B57" w14:textId="5CCFA15D" w:rsidR="000028B1" w:rsidRPr="0055599D" w:rsidRDefault="000028B1" w:rsidP="000028B1">
            <w:pPr>
              <w:tabs>
                <w:tab w:val="left" w:pos="1843"/>
                <w:tab w:val="left" w:pos="3686"/>
                <w:tab w:val="left" w:leader="dot" w:pos="12758"/>
              </w:tabs>
              <w:spacing w:line="240" w:lineRule="auto"/>
              <w:jc w:val="center"/>
              <w:rPr>
                <w:sz w:val="20"/>
                <w:szCs w:val="20"/>
              </w:rPr>
            </w:pPr>
            <w:r w:rsidRPr="001C7E2B">
              <w:rPr>
                <w:rFonts w:ascii="Arial" w:eastAsia="Times New Roman" w:hAnsi="Arial" w:cs="Arial"/>
                <w:sz w:val="20"/>
                <w:szCs w:val="20"/>
                <w:lang w:eastAsia="en-GB"/>
              </w:rPr>
              <w:t xml:space="preserve">319   </w:t>
            </w:r>
          </w:p>
        </w:tc>
        <w:tc>
          <w:tcPr>
            <w:tcW w:w="1247" w:type="dxa"/>
            <w:vAlign w:val="center"/>
          </w:tcPr>
          <w:p w14:paraId="5E4EB6DD" w14:textId="369E2FB8" w:rsidR="000028B1" w:rsidRPr="0055599D" w:rsidRDefault="008D61A1" w:rsidP="000028B1">
            <w:pPr>
              <w:tabs>
                <w:tab w:val="left" w:pos="1843"/>
                <w:tab w:val="left" w:pos="3686"/>
                <w:tab w:val="left" w:leader="dot" w:pos="12758"/>
              </w:tabs>
              <w:spacing w:line="240" w:lineRule="auto"/>
              <w:jc w:val="center"/>
              <w:rPr>
                <w:sz w:val="20"/>
                <w:szCs w:val="20"/>
              </w:rPr>
            </w:pPr>
            <w:r>
              <w:rPr>
                <w:sz w:val="20"/>
                <w:szCs w:val="20"/>
              </w:rPr>
              <w:t>400</w:t>
            </w:r>
          </w:p>
        </w:tc>
        <w:tc>
          <w:tcPr>
            <w:tcW w:w="1247" w:type="dxa"/>
            <w:vAlign w:val="center"/>
          </w:tcPr>
          <w:p w14:paraId="295D5C50" w14:textId="5998621C" w:rsidR="000028B1" w:rsidRPr="001C7E2B" w:rsidRDefault="000028B1" w:rsidP="000028B1">
            <w:pPr>
              <w:tabs>
                <w:tab w:val="left" w:pos="1843"/>
                <w:tab w:val="left" w:pos="3686"/>
                <w:tab w:val="left" w:leader="dot" w:pos="12758"/>
              </w:tabs>
              <w:spacing w:line="240" w:lineRule="auto"/>
              <w:jc w:val="center"/>
              <w:rPr>
                <w:rFonts w:ascii="Arial" w:hAnsi="Arial" w:cs="Arial"/>
                <w:sz w:val="20"/>
                <w:szCs w:val="20"/>
              </w:rPr>
            </w:pPr>
            <w:r w:rsidRPr="001C7E2B">
              <w:rPr>
                <w:rFonts w:ascii="Arial" w:hAnsi="Arial" w:cs="Arial"/>
                <w:sz w:val="20"/>
                <w:szCs w:val="20"/>
              </w:rPr>
              <w:t>Monitoring only</w:t>
            </w:r>
          </w:p>
        </w:tc>
      </w:tr>
      <w:tr w:rsidR="000028B1" w:rsidRPr="0055599D" w14:paraId="6970E464" w14:textId="0EA0D2A4" w:rsidTr="000038F9">
        <w:tc>
          <w:tcPr>
            <w:tcW w:w="5556" w:type="dxa"/>
          </w:tcPr>
          <w:p w14:paraId="787815FB" w14:textId="7E9F1625" w:rsidR="000028B1" w:rsidRPr="001C7E2B" w:rsidRDefault="000028B1" w:rsidP="000028B1">
            <w:pPr>
              <w:rPr>
                <w:rFonts w:ascii="Arial" w:hAnsi="Arial" w:cs="Arial"/>
                <w:sz w:val="20"/>
                <w:szCs w:val="20"/>
              </w:rPr>
            </w:pPr>
            <w:r>
              <w:rPr>
                <w:rFonts w:ascii="Arial" w:hAnsi="Arial" w:cs="Arial"/>
                <w:sz w:val="20"/>
                <w:szCs w:val="20"/>
              </w:rPr>
              <w:lastRenderedPageBreak/>
              <w:t xml:space="preserve">BP37 </w:t>
            </w:r>
            <w:r w:rsidRPr="003819B2">
              <w:rPr>
                <w:rFonts w:ascii="Arial" w:hAnsi="Arial" w:cs="Arial"/>
                <w:sz w:val="20"/>
                <w:szCs w:val="20"/>
              </w:rPr>
              <w:t>Number of legal notices served to improve quality of accommodation</w:t>
            </w:r>
          </w:p>
        </w:tc>
        <w:tc>
          <w:tcPr>
            <w:tcW w:w="1247" w:type="dxa"/>
            <w:vAlign w:val="center"/>
          </w:tcPr>
          <w:p w14:paraId="31F03818" w14:textId="70125389" w:rsidR="000028B1" w:rsidRPr="0055599D" w:rsidRDefault="000028B1" w:rsidP="000028B1">
            <w:pPr>
              <w:tabs>
                <w:tab w:val="left" w:pos="1843"/>
                <w:tab w:val="left" w:pos="3686"/>
                <w:tab w:val="left" w:leader="dot" w:pos="12758"/>
              </w:tabs>
              <w:spacing w:line="240" w:lineRule="auto"/>
              <w:jc w:val="center"/>
              <w:rPr>
                <w:sz w:val="20"/>
                <w:szCs w:val="20"/>
              </w:rPr>
            </w:pPr>
            <w:r w:rsidRPr="001C7E2B">
              <w:rPr>
                <w:rFonts w:ascii="Arial" w:hAnsi="Arial" w:cs="Arial"/>
                <w:sz w:val="20"/>
                <w:szCs w:val="20"/>
                <w:lang w:eastAsia="en-GB"/>
              </w:rPr>
              <w:t>41</w:t>
            </w:r>
          </w:p>
        </w:tc>
        <w:tc>
          <w:tcPr>
            <w:tcW w:w="1247" w:type="dxa"/>
            <w:vAlign w:val="center"/>
          </w:tcPr>
          <w:p w14:paraId="67A4B893" w14:textId="73468D55" w:rsidR="000028B1" w:rsidRPr="0055599D" w:rsidRDefault="000028B1" w:rsidP="000028B1">
            <w:pPr>
              <w:tabs>
                <w:tab w:val="left" w:pos="1843"/>
                <w:tab w:val="left" w:pos="3686"/>
                <w:tab w:val="left" w:leader="dot" w:pos="12758"/>
              </w:tabs>
              <w:spacing w:line="240" w:lineRule="auto"/>
              <w:jc w:val="center"/>
              <w:rPr>
                <w:sz w:val="20"/>
                <w:szCs w:val="20"/>
              </w:rPr>
            </w:pPr>
            <w:r w:rsidRPr="001C7E2B">
              <w:rPr>
                <w:rFonts w:ascii="Arial" w:hAnsi="Arial" w:cs="Arial"/>
                <w:sz w:val="20"/>
                <w:szCs w:val="20"/>
                <w:lang w:eastAsia="en-GB"/>
              </w:rPr>
              <w:t xml:space="preserve">46   </w:t>
            </w:r>
          </w:p>
        </w:tc>
        <w:tc>
          <w:tcPr>
            <w:tcW w:w="1247" w:type="dxa"/>
            <w:vAlign w:val="center"/>
          </w:tcPr>
          <w:p w14:paraId="3549C0A9" w14:textId="6203446A" w:rsidR="000028B1" w:rsidRPr="0055599D" w:rsidRDefault="00983639" w:rsidP="000028B1">
            <w:pPr>
              <w:tabs>
                <w:tab w:val="left" w:pos="1843"/>
                <w:tab w:val="left" w:pos="3686"/>
                <w:tab w:val="left" w:leader="dot" w:pos="12758"/>
              </w:tabs>
              <w:spacing w:line="240" w:lineRule="auto"/>
              <w:jc w:val="center"/>
              <w:rPr>
                <w:sz w:val="20"/>
                <w:szCs w:val="20"/>
              </w:rPr>
            </w:pPr>
            <w:r>
              <w:rPr>
                <w:sz w:val="20"/>
                <w:szCs w:val="20"/>
              </w:rPr>
              <w:t>46</w:t>
            </w:r>
          </w:p>
        </w:tc>
        <w:tc>
          <w:tcPr>
            <w:tcW w:w="1247" w:type="dxa"/>
            <w:vAlign w:val="center"/>
          </w:tcPr>
          <w:p w14:paraId="4ABD9E2A" w14:textId="45F8AB55" w:rsidR="000028B1" w:rsidRPr="001C7E2B" w:rsidRDefault="000028B1" w:rsidP="000028B1">
            <w:pPr>
              <w:tabs>
                <w:tab w:val="left" w:pos="1843"/>
                <w:tab w:val="left" w:pos="3686"/>
                <w:tab w:val="left" w:leader="dot" w:pos="12758"/>
              </w:tabs>
              <w:spacing w:line="240" w:lineRule="auto"/>
              <w:jc w:val="center"/>
              <w:rPr>
                <w:rFonts w:ascii="Arial" w:hAnsi="Arial" w:cs="Arial"/>
                <w:sz w:val="20"/>
                <w:szCs w:val="20"/>
              </w:rPr>
            </w:pPr>
            <w:r w:rsidRPr="001C7E2B">
              <w:rPr>
                <w:rFonts w:ascii="Arial" w:hAnsi="Arial" w:cs="Arial"/>
                <w:sz w:val="20"/>
                <w:szCs w:val="20"/>
              </w:rPr>
              <w:t>Monitoring only</w:t>
            </w:r>
          </w:p>
        </w:tc>
      </w:tr>
      <w:tr w:rsidR="00193D37" w:rsidRPr="00193D37" w14:paraId="1C15ED72" w14:textId="77777777" w:rsidTr="000038F9">
        <w:tc>
          <w:tcPr>
            <w:tcW w:w="5556" w:type="dxa"/>
          </w:tcPr>
          <w:p w14:paraId="6902E81F" w14:textId="1509C7F2" w:rsidR="004E7DBF" w:rsidRPr="000E38A6" w:rsidRDefault="00822D74" w:rsidP="004E7DBF">
            <w:pPr>
              <w:rPr>
                <w:rFonts w:ascii="Arial" w:hAnsi="Arial" w:cs="Arial"/>
                <w:sz w:val="20"/>
                <w:szCs w:val="20"/>
              </w:rPr>
            </w:pPr>
            <w:r w:rsidRPr="000E38A6">
              <w:rPr>
                <w:rFonts w:ascii="Arial" w:hAnsi="Arial" w:cs="Arial"/>
                <w:sz w:val="20"/>
                <w:szCs w:val="20"/>
              </w:rPr>
              <w:t>BP99</w:t>
            </w:r>
            <w:r w:rsidR="004E7DBF" w:rsidRPr="000E38A6">
              <w:rPr>
                <w:rFonts w:ascii="Arial" w:hAnsi="Arial" w:cs="Arial"/>
                <w:sz w:val="20"/>
                <w:szCs w:val="20"/>
              </w:rPr>
              <w:t xml:space="preserve"> Number of Torbay Council social housing units</w:t>
            </w:r>
          </w:p>
        </w:tc>
        <w:tc>
          <w:tcPr>
            <w:tcW w:w="1247" w:type="dxa"/>
            <w:tcBorders>
              <w:top w:val="single" w:sz="4" w:space="0" w:color="auto"/>
              <w:left w:val="single" w:sz="4" w:space="0" w:color="auto"/>
              <w:bottom w:val="single" w:sz="4" w:space="0" w:color="auto"/>
              <w:right w:val="single" w:sz="4" w:space="0" w:color="auto"/>
            </w:tcBorders>
            <w:vAlign w:val="center"/>
          </w:tcPr>
          <w:p w14:paraId="2F8FEF6A" w14:textId="1ACACC84" w:rsidR="004E7DBF" w:rsidRPr="000E38A6"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0E38A6">
              <w:rPr>
                <w:rFonts w:ascii="Arial" w:hAnsi="Arial" w:cs="Arial"/>
                <w:sz w:val="20"/>
                <w:szCs w:val="20"/>
                <w:lang w:eastAsia="en-GB"/>
              </w:rPr>
              <w:t>-</w:t>
            </w:r>
          </w:p>
        </w:tc>
        <w:tc>
          <w:tcPr>
            <w:tcW w:w="1247" w:type="dxa"/>
            <w:tcBorders>
              <w:top w:val="single" w:sz="4" w:space="0" w:color="auto"/>
              <w:left w:val="single" w:sz="4" w:space="0" w:color="auto"/>
              <w:bottom w:val="single" w:sz="4" w:space="0" w:color="auto"/>
              <w:right w:val="single" w:sz="4" w:space="0" w:color="auto"/>
            </w:tcBorders>
            <w:vAlign w:val="center"/>
          </w:tcPr>
          <w:p w14:paraId="3FE07C8A" w14:textId="7114B087" w:rsidR="004E7DBF" w:rsidRPr="000E38A6"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0E38A6">
              <w:rPr>
                <w:rFonts w:ascii="Arial" w:hAnsi="Arial" w:cs="Arial"/>
                <w:sz w:val="20"/>
                <w:szCs w:val="20"/>
                <w:lang w:eastAsia="en-GB"/>
              </w:rPr>
              <w:t>0</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69B78" w14:textId="41C51D4F" w:rsidR="004E7DBF" w:rsidRPr="000E38A6" w:rsidRDefault="004E7DBF" w:rsidP="004E7DBF">
            <w:pPr>
              <w:tabs>
                <w:tab w:val="left" w:pos="1843"/>
                <w:tab w:val="left" w:pos="3686"/>
                <w:tab w:val="left" w:leader="dot" w:pos="12758"/>
              </w:tabs>
              <w:spacing w:line="240" w:lineRule="auto"/>
              <w:jc w:val="center"/>
              <w:rPr>
                <w:sz w:val="20"/>
                <w:szCs w:val="20"/>
              </w:rPr>
            </w:pPr>
            <w:r w:rsidRPr="000E38A6">
              <w:rPr>
                <w:rFonts w:ascii="Arial" w:hAnsi="Arial" w:cs="Arial"/>
                <w:sz w:val="20"/>
                <w:szCs w:val="20"/>
                <w:lang w:eastAsia="en-GB"/>
              </w:rPr>
              <w:t>11</w:t>
            </w:r>
          </w:p>
        </w:tc>
        <w:tc>
          <w:tcPr>
            <w:tcW w:w="1247" w:type="dxa"/>
            <w:vAlign w:val="center"/>
          </w:tcPr>
          <w:p w14:paraId="5856FC32" w14:textId="11DCD62F" w:rsidR="004E7DBF" w:rsidRPr="00193D37" w:rsidRDefault="00D311A7" w:rsidP="004E7DBF">
            <w:pPr>
              <w:tabs>
                <w:tab w:val="left" w:pos="1843"/>
                <w:tab w:val="left" w:pos="3686"/>
                <w:tab w:val="left" w:leader="dot" w:pos="12758"/>
              </w:tabs>
              <w:spacing w:line="240" w:lineRule="auto"/>
              <w:jc w:val="center"/>
              <w:rPr>
                <w:rFonts w:ascii="Arial" w:hAnsi="Arial" w:cs="Arial"/>
                <w:sz w:val="20"/>
                <w:szCs w:val="20"/>
              </w:rPr>
            </w:pPr>
            <w:r w:rsidRPr="000E38A6">
              <w:rPr>
                <w:rFonts w:ascii="Arial" w:hAnsi="Arial" w:cs="Arial"/>
                <w:sz w:val="20"/>
                <w:szCs w:val="20"/>
              </w:rPr>
              <w:t>60</w:t>
            </w:r>
          </w:p>
        </w:tc>
      </w:tr>
      <w:tr w:rsidR="00193D37" w:rsidRPr="00193D37" w14:paraId="08366E2E" w14:textId="77777777" w:rsidTr="000038F9">
        <w:tc>
          <w:tcPr>
            <w:tcW w:w="5556" w:type="dxa"/>
          </w:tcPr>
          <w:p w14:paraId="0293F7DC" w14:textId="16ABC700" w:rsidR="004E7DBF" w:rsidRPr="00193D37" w:rsidRDefault="00822D74" w:rsidP="004E7DBF">
            <w:pPr>
              <w:rPr>
                <w:rFonts w:ascii="Arial" w:hAnsi="Arial" w:cs="Arial"/>
                <w:sz w:val="20"/>
                <w:szCs w:val="20"/>
              </w:rPr>
            </w:pPr>
            <w:r w:rsidRPr="00193D37">
              <w:rPr>
                <w:rFonts w:ascii="Arial" w:hAnsi="Arial" w:cs="Arial"/>
                <w:sz w:val="20"/>
                <w:szCs w:val="20"/>
              </w:rPr>
              <w:t xml:space="preserve">BP101 </w:t>
            </w:r>
            <w:r w:rsidR="004E7DBF" w:rsidRPr="00193D37">
              <w:rPr>
                <w:rFonts w:ascii="Arial" w:hAnsi="Arial" w:cs="Arial"/>
                <w:sz w:val="20"/>
                <w:szCs w:val="20"/>
              </w:rPr>
              <w:t>Total number of help desk calls</w:t>
            </w:r>
          </w:p>
        </w:tc>
        <w:tc>
          <w:tcPr>
            <w:tcW w:w="1247" w:type="dxa"/>
            <w:tcBorders>
              <w:top w:val="single" w:sz="4" w:space="0" w:color="auto"/>
              <w:left w:val="single" w:sz="4" w:space="0" w:color="auto"/>
              <w:bottom w:val="single" w:sz="4" w:space="0" w:color="auto"/>
              <w:right w:val="single" w:sz="4" w:space="0" w:color="auto"/>
            </w:tcBorders>
            <w:vAlign w:val="center"/>
          </w:tcPr>
          <w:p w14:paraId="01985F35" w14:textId="4882CBB3"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w:t>
            </w:r>
          </w:p>
        </w:tc>
        <w:tc>
          <w:tcPr>
            <w:tcW w:w="1247" w:type="dxa"/>
            <w:tcBorders>
              <w:top w:val="single" w:sz="4" w:space="0" w:color="auto"/>
              <w:left w:val="single" w:sz="4" w:space="0" w:color="auto"/>
              <w:bottom w:val="single" w:sz="4" w:space="0" w:color="auto"/>
              <w:right w:val="single" w:sz="4" w:space="0" w:color="auto"/>
            </w:tcBorders>
            <w:vAlign w:val="center"/>
          </w:tcPr>
          <w:p w14:paraId="4D893525" w14:textId="5CCD7D19"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74</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8A275" w14:textId="52451793" w:rsidR="004E7DBF" w:rsidRPr="00193D37" w:rsidRDefault="004E7DBF" w:rsidP="004E7DBF">
            <w:pPr>
              <w:tabs>
                <w:tab w:val="left" w:pos="1843"/>
                <w:tab w:val="left" w:pos="3686"/>
                <w:tab w:val="left" w:leader="dot" w:pos="12758"/>
              </w:tabs>
              <w:spacing w:line="240" w:lineRule="auto"/>
              <w:jc w:val="center"/>
              <w:rPr>
                <w:sz w:val="20"/>
                <w:szCs w:val="20"/>
              </w:rPr>
            </w:pPr>
            <w:r w:rsidRPr="00193D37">
              <w:rPr>
                <w:rFonts w:ascii="Arial" w:hAnsi="Arial" w:cs="Arial"/>
                <w:sz w:val="20"/>
                <w:szCs w:val="20"/>
                <w:lang w:eastAsia="en-GB"/>
              </w:rPr>
              <w:t>58</w:t>
            </w:r>
          </w:p>
        </w:tc>
        <w:tc>
          <w:tcPr>
            <w:tcW w:w="1247" w:type="dxa"/>
            <w:vAlign w:val="center"/>
          </w:tcPr>
          <w:p w14:paraId="630D16F4" w14:textId="4B3E15FE" w:rsidR="004E7DBF" w:rsidRPr="00193D37" w:rsidRDefault="00513A05" w:rsidP="004E7DBF">
            <w:pPr>
              <w:tabs>
                <w:tab w:val="left" w:pos="1843"/>
                <w:tab w:val="left" w:pos="3686"/>
                <w:tab w:val="left" w:leader="dot" w:pos="12758"/>
              </w:tabs>
              <w:spacing w:line="240" w:lineRule="auto"/>
              <w:jc w:val="center"/>
              <w:rPr>
                <w:rFonts w:ascii="Arial" w:hAnsi="Arial" w:cs="Arial"/>
                <w:sz w:val="20"/>
                <w:szCs w:val="20"/>
              </w:rPr>
            </w:pPr>
            <w:r w:rsidRPr="00193D37">
              <w:rPr>
                <w:rFonts w:ascii="Arial" w:hAnsi="Arial" w:cs="Arial"/>
                <w:sz w:val="20"/>
                <w:szCs w:val="20"/>
              </w:rPr>
              <w:t>Monitoring only</w:t>
            </w:r>
          </w:p>
        </w:tc>
      </w:tr>
      <w:tr w:rsidR="00193D37" w:rsidRPr="00193D37" w14:paraId="0BE441FC" w14:textId="77777777" w:rsidTr="000038F9">
        <w:tc>
          <w:tcPr>
            <w:tcW w:w="5556" w:type="dxa"/>
          </w:tcPr>
          <w:p w14:paraId="04173800" w14:textId="00677334" w:rsidR="004E7DBF" w:rsidRPr="00193D37" w:rsidRDefault="00822D74" w:rsidP="004E7DBF">
            <w:pPr>
              <w:rPr>
                <w:rFonts w:ascii="Arial" w:hAnsi="Arial" w:cs="Arial"/>
                <w:sz w:val="20"/>
                <w:szCs w:val="20"/>
              </w:rPr>
            </w:pPr>
            <w:r w:rsidRPr="00193D37">
              <w:rPr>
                <w:rFonts w:ascii="Arial" w:hAnsi="Arial" w:cs="Arial"/>
                <w:sz w:val="20"/>
                <w:szCs w:val="20"/>
              </w:rPr>
              <w:t xml:space="preserve">BP102 </w:t>
            </w:r>
            <w:r w:rsidR="004E7DBF" w:rsidRPr="00193D37">
              <w:rPr>
                <w:rFonts w:ascii="Arial" w:hAnsi="Arial" w:cs="Arial"/>
                <w:sz w:val="20"/>
                <w:szCs w:val="20"/>
              </w:rPr>
              <w:t>Number of help desk calls not responded to within set timescales</w:t>
            </w:r>
          </w:p>
        </w:tc>
        <w:tc>
          <w:tcPr>
            <w:tcW w:w="1247" w:type="dxa"/>
            <w:tcBorders>
              <w:top w:val="single" w:sz="4" w:space="0" w:color="auto"/>
              <w:left w:val="single" w:sz="4" w:space="0" w:color="auto"/>
              <w:bottom w:val="single" w:sz="4" w:space="0" w:color="auto"/>
              <w:right w:val="single" w:sz="4" w:space="0" w:color="auto"/>
            </w:tcBorders>
            <w:vAlign w:val="center"/>
          </w:tcPr>
          <w:p w14:paraId="09CC0AA8" w14:textId="3FA64708"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w:t>
            </w:r>
          </w:p>
        </w:tc>
        <w:tc>
          <w:tcPr>
            <w:tcW w:w="1247" w:type="dxa"/>
            <w:tcBorders>
              <w:top w:val="single" w:sz="4" w:space="0" w:color="auto"/>
              <w:left w:val="single" w:sz="4" w:space="0" w:color="auto"/>
              <w:bottom w:val="single" w:sz="4" w:space="0" w:color="auto"/>
              <w:right w:val="single" w:sz="4" w:space="0" w:color="auto"/>
            </w:tcBorders>
            <w:vAlign w:val="center"/>
          </w:tcPr>
          <w:p w14:paraId="73C17A69" w14:textId="68FFD592"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0</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214DD" w14:textId="39B12FCF" w:rsidR="004E7DBF" w:rsidRPr="00193D37" w:rsidRDefault="004E7DBF" w:rsidP="004E7DBF">
            <w:pPr>
              <w:tabs>
                <w:tab w:val="left" w:pos="1843"/>
                <w:tab w:val="left" w:pos="3686"/>
                <w:tab w:val="left" w:leader="dot" w:pos="12758"/>
              </w:tabs>
              <w:spacing w:line="240" w:lineRule="auto"/>
              <w:jc w:val="center"/>
              <w:rPr>
                <w:sz w:val="20"/>
                <w:szCs w:val="20"/>
              </w:rPr>
            </w:pPr>
            <w:r w:rsidRPr="00193D37">
              <w:rPr>
                <w:rFonts w:ascii="Arial" w:hAnsi="Arial" w:cs="Arial"/>
                <w:sz w:val="20"/>
                <w:szCs w:val="20"/>
                <w:lang w:eastAsia="en-GB"/>
              </w:rPr>
              <w:t>0</w:t>
            </w:r>
          </w:p>
        </w:tc>
        <w:tc>
          <w:tcPr>
            <w:tcW w:w="1247" w:type="dxa"/>
            <w:vAlign w:val="center"/>
          </w:tcPr>
          <w:p w14:paraId="796752E6" w14:textId="42076401" w:rsidR="004E7DBF" w:rsidRPr="00193D37" w:rsidRDefault="00513A05" w:rsidP="00513A05">
            <w:pPr>
              <w:tabs>
                <w:tab w:val="left" w:pos="1843"/>
                <w:tab w:val="left" w:pos="3686"/>
                <w:tab w:val="left" w:leader="dot" w:pos="12758"/>
              </w:tabs>
              <w:spacing w:line="240" w:lineRule="auto"/>
              <w:jc w:val="center"/>
              <w:rPr>
                <w:rFonts w:ascii="Arial" w:hAnsi="Arial" w:cs="Arial"/>
                <w:sz w:val="20"/>
                <w:szCs w:val="20"/>
              </w:rPr>
            </w:pPr>
            <w:r w:rsidRPr="00193D37">
              <w:rPr>
                <w:rFonts w:ascii="Arial" w:hAnsi="Arial" w:cs="Arial"/>
                <w:sz w:val="20"/>
                <w:szCs w:val="20"/>
              </w:rPr>
              <w:t>Monitoring only</w:t>
            </w:r>
          </w:p>
        </w:tc>
      </w:tr>
      <w:tr w:rsidR="00193D37" w:rsidRPr="00193D37" w14:paraId="4E210081" w14:textId="77777777" w:rsidTr="000038F9">
        <w:tc>
          <w:tcPr>
            <w:tcW w:w="5556" w:type="dxa"/>
          </w:tcPr>
          <w:p w14:paraId="0E5FDA78" w14:textId="6311322D" w:rsidR="004E7DBF" w:rsidRPr="00193D37" w:rsidRDefault="00822D74" w:rsidP="004E7DBF">
            <w:pPr>
              <w:rPr>
                <w:rFonts w:ascii="Arial" w:hAnsi="Arial" w:cs="Arial"/>
                <w:sz w:val="20"/>
                <w:szCs w:val="20"/>
              </w:rPr>
            </w:pPr>
            <w:r w:rsidRPr="00193D37">
              <w:rPr>
                <w:rFonts w:ascii="Arial" w:hAnsi="Arial" w:cs="Arial"/>
                <w:sz w:val="20"/>
                <w:szCs w:val="20"/>
              </w:rPr>
              <w:t>BP103</w:t>
            </w:r>
            <w:r w:rsidR="004E7DBF" w:rsidRPr="00193D37">
              <w:rPr>
                <w:rFonts w:ascii="Arial" w:hAnsi="Arial" w:cs="Arial"/>
                <w:sz w:val="20"/>
                <w:szCs w:val="20"/>
              </w:rPr>
              <w:t xml:space="preserve"> Percentage of compliance tests completed</w:t>
            </w:r>
          </w:p>
        </w:tc>
        <w:tc>
          <w:tcPr>
            <w:tcW w:w="1247" w:type="dxa"/>
            <w:tcBorders>
              <w:top w:val="single" w:sz="4" w:space="0" w:color="auto"/>
              <w:left w:val="single" w:sz="4" w:space="0" w:color="auto"/>
              <w:bottom w:val="single" w:sz="4" w:space="0" w:color="auto"/>
              <w:right w:val="single" w:sz="4" w:space="0" w:color="auto"/>
            </w:tcBorders>
            <w:vAlign w:val="center"/>
          </w:tcPr>
          <w:p w14:paraId="0E4CF767" w14:textId="5D83F602"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w:t>
            </w:r>
          </w:p>
        </w:tc>
        <w:tc>
          <w:tcPr>
            <w:tcW w:w="1247" w:type="dxa"/>
            <w:tcBorders>
              <w:top w:val="single" w:sz="4" w:space="0" w:color="auto"/>
              <w:left w:val="single" w:sz="4" w:space="0" w:color="auto"/>
              <w:bottom w:val="single" w:sz="4" w:space="0" w:color="auto"/>
              <w:right w:val="single" w:sz="4" w:space="0" w:color="auto"/>
            </w:tcBorders>
            <w:vAlign w:val="center"/>
          </w:tcPr>
          <w:p w14:paraId="39BBDAAC" w14:textId="2A819474"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0D16C" w14:textId="4828E4EE" w:rsidR="004E7DBF" w:rsidRPr="00193D37" w:rsidRDefault="004E7DBF" w:rsidP="004E7DBF">
            <w:pPr>
              <w:tabs>
                <w:tab w:val="left" w:pos="1843"/>
                <w:tab w:val="left" w:pos="3686"/>
                <w:tab w:val="left" w:leader="dot" w:pos="12758"/>
              </w:tabs>
              <w:spacing w:line="240" w:lineRule="auto"/>
              <w:jc w:val="center"/>
              <w:rPr>
                <w:sz w:val="20"/>
                <w:szCs w:val="20"/>
              </w:rPr>
            </w:pPr>
            <w:r w:rsidRPr="00193D37">
              <w:rPr>
                <w:rFonts w:ascii="Arial" w:hAnsi="Arial" w:cs="Arial"/>
                <w:sz w:val="20"/>
                <w:szCs w:val="20"/>
                <w:lang w:eastAsia="en-GB"/>
              </w:rPr>
              <w:t>100%</w:t>
            </w:r>
          </w:p>
        </w:tc>
        <w:tc>
          <w:tcPr>
            <w:tcW w:w="1247" w:type="dxa"/>
            <w:vAlign w:val="center"/>
          </w:tcPr>
          <w:p w14:paraId="5E2F0D60" w14:textId="07E81AD7" w:rsidR="004E7DBF" w:rsidRPr="00193D37" w:rsidRDefault="00620DD2" w:rsidP="004E7DBF">
            <w:pPr>
              <w:tabs>
                <w:tab w:val="left" w:pos="1843"/>
                <w:tab w:val="left" w:pos="3686"/>
                <w:tab w:val="left" w:leader="dot" w:pos="12758"/>
              </w:tabs>
              <w:spacing w:line="240" w:lineRule="auto"/>
              <w:jc w:val="center"/>
              <w:rPr>
                <w:rFonts w:ascii="Arial" w:hAnsi="Arial" w:cs="Arial"/>
                <w:sz w:val="20"/>
                <w:szCs w:val="20"/>
              </w:rPr>
            </w:pPr>
            <w:r w:rsidRPr="00193D37">
              <w:rPr>
                <w:rFonts w:ascii="Arial" w:hAnsi="Arial" w:cs="Arial"/>
                <w:sz w:val="20"/>
                <w:szCs w:val="20"/>
              </w:rPr>
              <w:t>100%</w:t>
            </w:r>
          </w:p>
        </w:tc>
      </w:tr>
      <w:tr w:rsidR="00193D37" w:rsidRPr="00193D37" w14:paraId="2CFF397D" w14:textId="77777777" w:rsidTr="000038F9">
        <w:tc>
          <w:tcPr>
            <w:tcW w:w="5556" w:type="dxa"/>
          </w:tcPr>
          <w:p w14:paraId="4C6ECD5C" w14:textId="3D6740CE" w:rsidR="004E7DBF" w:rsidRPr="00193D37" w:rsidRDefault="00822D74" w:rsidP="004E7DBF">
            <w:pPr>
              <w:rPr>
                <w:rFonts w:ascii="Arial" w:hAnsi="Arial" w:cs="Arial"/>
                <w:sz w:val="20"/>
                <w:szCs w:val="20"/>
              </w:rPr>
            </w:pPr>
            <w:r w:rsidRPr="00193D37">
              <w:rPr>
                <w:rFonts w:ascii="Arial" w:hAnsi="Arial" w:cs="Arial"/>
                <w:sz w:val="20"/>
                <w:szCs w:val="20"/>
              </w:rPr>
              <w:t>BP104</w:t>
            </w:r>
            <w:r w:rsidR="004E7DBF" w:rsidRPr="00193D37">
              <w:rPr>
                <w:rFonts w:ascii="Arial" w:hAnsi="Arial" w:cs="Arial"/>
                <w:sz w:val="20"/>
                <w:szCs w:val="20"/>
              </w:rPr>
              <w:t xml:space="preserve"> Number of compliance defects unresolved / outstanding</w:t>
            </w:r>
          </w:p>
        </w:tc>
        <w:tc>
          <w:tcPr>
            <w:tcW w:w="1247" w:type="dxa"/>
            <w:tcBorders>
              <w:top w:val="single" w:sz="4" w:space="0" w:color="auto"/>
              <w:left w:val="single" w:sz="4" w:space="0" w:color="auto"/>
              <w:bottom w:val="single" w:sz="4" w:space="0" w:color="auto"/>
              <w:right w:val="single" w:sz="4" w:space="0" w:color="auto"/>
            </w:tcBorders>
            <w:vAlign w:val="center"/>
          </w:tcPr>
          <w:p w14:paraId="51C91358" w14:textId="63E3608A"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w:t>
            </w:r>
          </w:p>
        </w:tc>
        <w:tc>
          <w:tcPr>
            <w:tcW w:w="1247" w:type="dxa"/>
            <w:tcBorders>
              <w:top w:val="single" w:sz="4" w:space="0" w:color="auto"/>
              <w:left w:val="single" w:sz="4" w:space="0" w:color="auto"/>
              <w:bottom w:val="single" w:sz="4" w:space="0" w:color="auto"/>
              <w:right w:val="single" w:sz="4" w:space="0" w:color="auto"/>
            </w:tcBorders>
            <w:vAlign w:val="center"/>
          </w:tcPr>
          <w:p w14:paraId="29F7F767" w14:textId="24FB856C"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0</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FB7E" w14:textId="603A3A4D" w:rsidR="004E7DBF" w:rsidRPr="00193D37" w:rsidRDefault="004E7DBF" w:rsidP="004E7DBF">
            <w:pPr>
              <w:tabs>
                <w:tab w:val="left" w:pos="1843"/>
                <w:tab w:val="left" w:pos="3686"/>
                <w:tab w:val="left" w:leader="dot" w:pos="12758"/>
              </w:tabs>
              <w:spacing w:line="240" w:lineRule="auto"/>
              <w:jc w:val="center"/>
              <w:rPr>
                <w:sz w:val="20"/>
                <w:szCs w:val="20"/>
              </w:rPr>
            </w:pPr>
            <w:r w:rsidRPr="00193D37">
              <w:rPr>
                <w:rFonts w:ascii="Arial" w:hAnsi="Arial" w:cs="Arial"/>
                <w:sz w:val="20"/>
                <w:szCs w:val="20"/>
                <w:lang w:eastAsia="en-GB"/>
              </w:rPr>
              <w:t>0</w:t>
            </w:r>
          </w:p>
        </w:tc>
        <w:tc>
          <w:tcPr>
            <w:tcW w:w="1247" w:type="dxa"/>
            <w:vAlign w:val="center"/>
          </w:tcPr>
          <w:p w14:paraId="73EED8C7" w14:textId="332366B5" w:rsidR="004E7DBF" w:rsidRPr="00193D37" w:rsidRDefault="00193D37" w:rsidP="004E7DBF">
            <w:pPr>
              <w:tabs>
                <w:tab w:val="left" w:pos="1843"/>
                <w:tab w:val="left" w:pos="3686"/>
                <w:tab w:val="left" w:leader="dot" w:pos="12758"/>
              </w:tabs>
              <w:spacing w:line="240" w:lineRule="auto"/>
              <w:jc w:val="center"/>
              <w:rPr>
                <w:rFonts w:ascii="Arial" w:hAnsi="Arial" w:cs="Arial"/>
                <w:sz w:val="20"/>
                <w:szCs w:val="20"/>
              </w:rPr>
            </w:pPr>
            <w:r w:rsidRPr="00193D37">
              <w:rPr>
                <w:rFonts w:ascii="Arial" w:hAnsi="Arial" w:cs="Arial"/>
                <w:sz w:val="20"/>
                <w:szCs w:val="20"/>
              </w:rPr>
              <w:t>0</w:t>
            </w:r>
          </w:p>
        </w:tc>
      </w:tr>
      <w:tr w:rsidR="00193D37" w:rsidRPr="00193D37" w14:paraId="5725E69C" w14:textId="77777777" w:rsidTr="000038F9">
        <w:tc>
          <w:tcPr>
            <w:tcW w:w="5556" w:type="dxa"/>
          </w:tcPr>
          <w:p w14:paraId="3023857A" w14:textId="6BB8CCEB" w:rsidR="004E7DBF" w:rsidRPr="00193D37" w:rsidRDefault="00822D74" w:rsidP="004E7DBF">
            <w:pPr>
              <w:rPr>
                <w:rFonts w:ascii="Arial" w:hAnsi="Arial" w:cs="Arial"/>
                <w:sz w:val="20"/>
                <w:szCs w:val="20"/>
              </w:rPr>
            </w:pPr>
            <w:r w:rsidRPr="00193D37">
              <w:rPr>
                <w:rFonts w:ascii="Arial" w:hAnsi="Arial" w:cs="Arial"/>
                <w:sz w:val="20"/>
                <w:szCs w:val="20"/>
              </w:rPr>
              <w:t>BP105</w:t>
            </w:r>
            <w:r w:rsidR="004E7DBF" w:rsidRPr="00193D37">
              <w:rPr>
                <w:rFonts w:ascii="Arial" w:hAnsi="Arial" w:cs="Arial"/>
                <w:sz w:val="20"/>
                <w:szCs w:val="20"/>
              </w:rPr>
              <w:t xml:space="preserve"> Rental income collected as a percentage of debt raised</w:t>
            </w:r>
          </w:p>
        </w:tc>
        <w:tc>
          <w:tcPr>
            <w:tcW w:w="1247" w:type="dxa"/>
            <w:tcBorders>
              <w:top w:val="single" w:sz="4" w:space="0" w:color="auto"/>
              <w:left w:val="single" w:sz="4" w:space="0" w:color="auto"/>
              <w:bottom w:val="single" w:sz="4" w:space="0" w:color="auto"/>
              <w:right w:val="single" w:sz="4" w:space="0" w:color="auto"/>
            </w:tcBorders>
            <w:vAlign w:val="center"/>
          </w:tcPr>
          <w:p w14:paraId="5DC4757B" w14:textId="34DB9369"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96%</w:t>
            </w:r>
          </w:p>
        </w:tc>
        <w:tc>
          <w:tcPr>
            <w:tcW w:w="1247" w:type="dxa"/>
            <w:tcBorders>
              <w:top w:val="single" w:sz="4" w:space="0" w:color="auto"/>
              <w:left w:val="single" w:sz="4" w:space="0" w:color="auto"/>
              <w:bottom w:val="single" w:sz="4" w:space="0" w:color="auto"/>
              <w:right w:val="single" w:sz="4" w:space="0" w:color="auto"/>
            </w:tcBorders>
            <w:vAlign w:val="center"/>
          </w:tcPr>
          <w:p w14:paraId="54DBD98E" w14:textId="66B2EB26" w:rsidR="004E7DBF" w:rsidRPr="00193D37" w:rsidRDefault="004E7DBF" w:rsidP="004E7DBF">
            <w:pPr>
              <w:tabs>
                <w:tab w:val="left" w:pos="1843"/>
                <w:tab w:val="left" w:pos="3686"/>
                <w:tab w:val="left" w:leader="dot" w:pos="12758"/>
              </w:tabs>
              <w:spacing w:line="240" w:lineRule="auto"/>
              <w:jc w:val="center"/>
              <w:rPr>
                <w:rFonts w:ascii="Arial" w:hAnsi="Arial" w:cs="Arial"/>
                <w:sz w:val="20"/>
                <w:szCs w:val="20"/>
                <w:lang w:eastAsia="en-GB"/>
              </w:rPr>
            </w:pPr>
            <w:r w:rsidRPr="00193D37">
              <w:rPr>
                <w:rFonts w:ascii="Arial" w:hAnsi="Arial" w:cs="Arial"/>
                <w:sz w:val="20"/>
                <w:szCs w:val="20"/>
                <w:lang w:eastAsia="en-GB"/>
              </w:rPr>
              <w:t>99%</w:t>
            </w:r>
          </w:p>
        </w:tc>
        <w:tc>
          <w:tcPr>
            <w:tcW w:w="1247" w:type="dxa"/>
            <w:tcBorders>
              <w:top w:val="single" w:sz="4" w:space="0" w:color="auto"/>
              <w:left w:val="single" w:sz="4" w:space="0" w:color="auto"/>
              <w:bottom w:val="single" w:sz="4" w:space="0" w:color="auto"/>
              <w:right w:val="single" w:sz="4" w:space="0" w:color="auto"/>
            </w:tcBorders>
            <w:vAlign w:val="center"/>
          </w:tcPr>
          <w:p w14:paraId="11360FAE" w14:textId="78F3FFFF" w:rsidR="004E7DBF" w:rsidRPr="00193D37" w:rsidRDefault="004E7DBF" w:rsidP="004E7DBF">
            <w:pPr>
              <w:tabs>
                <w:tab w:val="left" w:pos="1843"/>
                <w:tab w:val="left" w:pos="3686"/>
                <w:tab w:val="left" w:leader="dot" w:pos="12758"/>
              </w:tabs>
              <w:spacing w:line="240" w:lineRule="auto"/>
              <w:jc w:val="center"/>
              <w:rPr>
                <w:sz w:val="20"/>
                <w:szCs w:val="20"/>
              </w:rPr>
            </w:pPr>
            <w:r w:rsidRPr="00193D37">
              <w:rPr>
                <w:rFonts w:ascii="Arial" w:hAnsi="Arial" w:cs="Arial"/>
                <w:sz w:val="20"/>
                <w:szCs w:val="20"/>
                <w:lang w:eastAsia="en-GB"/>
              </w:rPr>
              <w:t>99%</w:t>
            </w:r>
          </w:p>
        </w:tc>
        <w:tc>
          <w:tcPr>
            <w:tcW w:w="1247" w:type="dxa"/>
            <w:vAlign w:val="center"/>
          </w:tcPr>
          <w:p w14:paraId="620439AF" w14:textId="636CE83D" w:rsidR="004E7DBF" w:rsidRPr="00193D37" w:rsidRDefault="001970BB" w:rsidP="004E7DBF">
            <w:pPr>
              <w:tabs>
                <w:tab w:val="left" w:pos="1843"/>
                <w:tab w:val="left" w:pos="3686"/>
                <w:tab w:val="left" w:leader="dot" w:pos="12758"/>
              </w:tabs>
              <w:spacing w:line="240" w:lineRule="auto"/>
              <w:jc w:val="center"/>
              <w:rPr>
                <w:rFonts w:ascii="Arial" w:hAnsi="Arial" w:cs="Arial"/>
                <w:sz w:val="20"/>
                <w:szCs w:val="20"/>
              </w:rPr>
            </w:pPr>
            <w:r w:rsidRPr="00193D37">
              <w:rPr>
                <w:rFonts w:ascii="Arial" w:hAnsi="Arial" w:cs="Arial"/>
                <w:sz w:val="20"/>
                <w:szCs w:val="20"/>
              </w:rPr>
              <w:t>100%</w:t>
            </w:r>
          </w:p>
        </w:tc>
      </w:tr>
    </w:tbl>
    <w:p w14:paraId="3D80EE09" w14:textId="77777777" w:rsidR="00FC1976" w:rsidRPr="00C74567" w:rsidRDefault="00FC1976" w:rsidP="00C74567">
      <w:pPr>
        <w:pStyle w:val="Heading2"/>
      </w:pPr>
      <w:r w:rsidRPr="0054673A">
        <w:t>Outcomes</w:t>
      </w:r>
    </w:p>
    <w:p w14:paraId="1638B71F" w14:textId="77777777" w:rsidR="00FC1976" w:rsidRPr="005B5886" w:rsidRDefault="00FC1976" w:rsidP="00FC1976">
      <w:pPr>
        <w:pStyle w:val="squarebullets"/>
        <w:ind w:left="357" w:hanging="357"/>
        <w:contextualSpacing w:val="0"/>
      </w:pPr>
      <w:r>
        <w:t>More equitable access to warm, healthy, affordable homes for all people in Torbay</w:t>
      </w:r>
    </w:p>
    <w:p w14:paraId="18D5F0AA" w14:textId="77777777" w:rsidR="00FC1976" w:rsidRPr="005B5886" w:rsidRDefault="00FC1976" w:rsidP="00FC1976">
      <w:pPr>
        <w:pStyle w:val="squarebullets"/>
        <w:ind w:left="357" w:hanging="357"/>
        <w:contextualSpacing w:val="0"/>
      </w:pPr>
      <w:r>
        <w:t xml:space="preserve">Younger, skilled people are attracted and retained to live and/or work in Torbay </w:t>
      </w:r>
    </w:p>
    <w:p w14:paraId="4EDDC5AB" w14:textId="77777777" w:rsidR="00FC1976" w:rsidRDefault="00FC1976" w:rsidP="00AF1CDA">
      <w:pPr>
        <w:pStyle w:val="squarebullets"/>
        <w:ind w:left="357" w:hanging="357"/>
        <w:contextualSpacing w:val="0"/>
      </w:pPr>
      <w:r>
        <w:t>Increased resident satisfaction with the local area</w:t>
      </w:r>
    </w:p>
    <w:p w14:paraId="33BD6A29" w14:textId="77777777" w:rsidR="0012767B" w:rsidRDefault="0012767B" w:rsidP="0012767B">
      <w:pPr>
        <w:pStyle w:val="squarebullets"/>
        <w:numPr>
          <w:ilvl w:val="0"/>
          <w:numId w:val="0"/>
        </w:numPr>
        <w:ind w:left="357"/>
        <w:contextualSpacing w:val="0"/>
      </w:pPr>
    </w:p>
    <w:p w14:paraId="3FE60F1E" w14:textId="77777777" w:rsidR="00AE1C14" w:rsidRDefault="00AE1C14">
      <w:pPr>
        <w:spacing w:line="264" w:lineRule="auto"/>
        <w:rPr>
          <w:rFonts w:asciiTheme="majorHAnsi" w:eastAsiaTheme="majorEastAsia" w:hAnsiTheme="majorHAnsi" w:cstheme="majorBidi"/>
          <w:color w:val="002F6C" w:themeColor="text1"/>
          <w:sz w:val="32"/>
          <w:szCs w:val="28"/>
        </w:rPr>
      </w:pPr>
      <w:bookmarkStart w:id="32" w:name="_Toc167098152"/>
      <w:r>
        <w:br w:type="page"/>
      </w:r>
    </w:p>
    <w:p w14:paraId="3FC9917D" w14:textId="656A73B7" w:rsidR="00381531" w:rsidRPr="002554F1" w:rsidRDefault="00381531" w:rsidP="00CB6B12">
      <w:pPr>
        <w:pStyle w:val="Heading2A"/>
      </w:pPr>
      <w:r w:rsidRPr="002554F1">
        <w:lastRenderedPageBreak/>
        <w:t xml:space="preserve">Priority </w:t>
      </w:r>
      <w:r w:rsidR="00B31812">
        <w:t>P2</w:t>
      </w:r>
      <w:r w:rsidRPr="002554F1">
        <w:t>:</w:t>
      </w:r>
      <w:r w:rsidRPr="002554F1">
        <w:tab/>
        <w:t>Draw investment into our towns and breathe life into our town centres, partnering with the private sector to deliver major projects</w:t>
      </w:r>
      <w:bookmarkEnd w:id="32"/>
      <w:r w:rsidRPr="002554F1">
        <w:t xml:space="preserve"> </w:t>
      </w:r>
    </w:p>
    <w:p w14:paraId="7ABCD169" w14:textId="1F7E874C" w:rsidR="00323C63" w:rsidRPr="001A5ECE" w:rsidRDefault="00323C63" w:rsidP="00F152A6">
      <w:pPr>
        <w:pStyle w:val="Heading3A"/>
      </w:pPr>
      <w:bookmarkStart w:id="33" w:name="_Toc167098153"/>
      <w:r w:rsidRPr="00CD2EAB">
        <w:t xml:space="preserve">Action </w:t>
      </w:r>
      <w:r w:rsidR="00B31812" w:rsidRPr="00CD2EAB">
        <w:t>P2</w:t>
      </w:r>
      <w:r w:rsidRPr="00CD2EAB">
        <w:t>.1</w:t>
      </w:r>
      <w:r w:rsidRPr="00CD2EAB">
        <w:tab/>
      </w:r>
      <w:r w:rsidR="00266B55" w:rsidRPr="001A5ECE">
        <w:t>Deliver town centre regeneration schemes</w:t>
      </w:r>
      <w:bookmarkEnd w:id="33"/>
      <w:r w:rsidR="00560DA1" w:rsidRPr="001A5ECE">
        <w:t xml:space="preserve"> (including associated affordable housing)</w:t>
      </w:r>
    </w:p>
    <w:p w14:paraId="1CFD4616" w14:textId="77777777" w:rsidR="0025440B" w:rsidRPr="00150595" w:rsidRDefault="00997A06" w:rsidP="0025440B">
      <w:pPr>
        <w:tabs>
          <w:tab w:val="left" w:pos="1701"/>
          <w:tab w:val="left" w:pos="2977"/>
          <w:tab w:val="right" w:leader="dot" w:pos="10064"/>
          <w:tab w:val="left" w:leader="dot" w:pos="10773"/>
        </w:tabs>
        <w:ind w:left="1701"/>
        <w:rPr>
          <w:rFonts w:ascii="Arial" w:hAnsi="Arial" w:cs="Arial"/>
          <w:sz w:val="22"/>
          <w:szCs w:val="22"/>
        </w:rPr>
      </w:pPr>
      <w:r w:rsidRPr="001A5ECE">
        <w:rPr>
          <w:rFonts w:ascii="Arial" w:hAnsi="Arial" w:cs="Arial"/>
          <w:sz w:val="22"/>
          <w:szCs w:val="22"/>
        </w:rPr>
        <w:t>Milestones:</w:t>
      </w:r>
      <w:r w:rsidRPr="001A5ECE">
        <w:rPr>
          <w:rFonts w:ascii="Arial" w:hAnsi="Arial" w:cs="Arial"/>
          <w:sz w:val="22"/>
          <w:szCs w:val="22"/>
        </w:rPr>
        <w:tab/>
      </w:r>
      <w:r w:rsidR="0025440B">
        <w:rPr>
          <w:rFonts w:ascii="Arial" w:hAnsi="Arial" w:cs="Arial"/>
          <w:sz w:val="22"/>
          <w:szCs w:val="22"/>
        </w:rPr>
        <w:t xml:space="preserve">Deliver the regeneration scheme at </w:t>
      </w:r>
      <w:r w:rsidR="0025440B" w:rsidRPr="00150595">
        <w:rPr>
          <w:rFonts w:ascii="Arial" w:hAnsi="Arial" w:cs="Arial"/>
          <w:sz w:val="22"/>
          <w:szCs w:val="22"/>
        </w:rPr>
        <w:t>Union Square</w:t>
      </w:r>
      <w:r w:rsidR="0025440B">
        <w:rPr>
          <w:rFonts w:ascii="Arial" w:hAnsi="Arial" w:cs="Arial"/>
          <w:sz w:val="22"/>
          <w:szCs w:val="22"/>
        </w:rPr>
        <w:t>, Torquay</w:t>
      </w:r>
    </w:p>
    <w:p w14:paraId="3B768A2B" w14:textId="77777777" w:rsidR="0025440B" w:rsidRPr="00150595" w:rsidRDefault="0025440B" w:rsidP="0025440B">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Planning application</w:t>
      </w:r>
      <w:r w:rsidRPr="00150595">
        <w:tab/>
      </w:r>
      <w:r w:rsidRPr="00150595">
        <w:rPr>
          <w:rFonts w:ascii="Arial" w:hAnsi="Arial" w:cs="Arial"/>
          <w:sz w:val="22"/>
          <w:szCs w:val="22"/>
        </w:rPr>
        <w:t>April 2025</w:t>
      </w:r>
    </w:p>
    <w:p w14:paraId="4D9F54BC" w14:textId="77777777" w:rsidR="0025440B" w:rsidRDefault="0025440B" w:rsidP="0025440B">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 xml:space="preserve">Planning Determination </w:t>
      </w:r>
      <w:r w:rsidRPr="00150595">
        <w:rPr>
          <w:rFonts w:ascii="Arial" w:hAnsi="Arial" w:cs="Arial"/>
          <w:sz w:val="22"/>
          <w:szCs w:val="22"/>
        </w:rPr>
        <w:tab/>
        <w:t>Au</w:t>
      </w:r>
      <w:r>
        <w:rPr>
          <w:rFonts w:ascii="Arial" w:hAnsi="Arial" w:cs="Arial"/>
          <w:sz w:val="22"/>
          <w:szCs w:val="22"/>
        </w:rPr>
        <w:t>tumn</w:t>
      </w:r>
      <w:r w:rsidRPr="00150595">
        <w:rPr>
          <w:rFonts w:ascii="Arial" w:hAnsi="Arial" w:cs="Arial"/>
          <w:sz w:val="22"/>
          <w:szCs w:val="22"/>
        </w:rPr>
        <w:t xml:space="preserve"> 2025</w:t>
      </w:r>
    </w:p>
    <w:p w14:paraId="74828437" w14:textId="77777777" w:rsidR="0025440B" w:rsidRPr="00150595" w:rsidRDefault="0025440B" w:rsidP="0025440B">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49311DA2">
        <w:rPr>
          <w:rFonts w:ascii="Arial" w:hAnsi="Arial" w:cs="Arial"/>
          <w:sz w:val="22"/>
          <w:szCs w:val="22"/>
        </w:rPr>
        <w:t>Construction programme</w:t>
      </w:r>
      <w:r>
        <w:br/>
      </w:r>
      <w:r w:rsidRPr="49311DA2">
        <w:rPr>
          <w:rFonts w:ascii="Arial" w:hAnsi="Arial" w:cs="Arial"/>
          <w:sz w:val="22"/>
          <w:szCs w:val="22"/>
        </w:rPr>
        <w:t>(subject to planning &amp; funding)</w:t>
      </w:r>
      <w:r>
        <w:tab/>
      </w:r>
      <w:r w:rsidRPr="49311DA2">
        <w:rPr>
          <w:rFonts w:ascii="Arial" w:hAnsi="Arial" w:cs="Arial"/>
          <w:sz w:val="22"/>
          <w:szCs w:val="22"/>
        </w:rPr>
        <w:t>Autumn 2026-</w:t>
      </w:r>
      <w:r>
        <w:rPr>
          <w:rFonts w:ascii="Arial" w:hAnsi="Arial" w:cs="Arial"/>
          <w:sz w:val="22"/>
          <w:szCs w:val="22"/>
        </w:rPr>
        <w:t>S</w:t>
      </w:r>
      <w:r w:rsidRPr="49311DA2">
        <w:rPr>
          <w:rFonts w:ascii="Arial" w:hAnsi="Arial" w:cs="Arial"/>
          <w:sz w:val="22"/>
          <w:szCs w:val="22"/>
        </w:rPr>
        <w:t>ummer 2028</w:t>
      </w:r>
    </w:p>
    <w:p w14:paraId="556FE6A7" w14:textId="4E171C9A" w:rsidR="00476D60" w:rsidRPr="00150595" w:rsidRDefault="00D67D95" w:rsidP="0025440B">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 xml:space="preserve">Deliver the regeneration scheme at </w:t>
      </w:r>
      <w:r w:rsidR="00476D60" w:rsidRPr="00150595">
        <w:rPr>
          <w:rFonts w:ascii="Arial" w:hAnsi="Arial" w:cs="Arial"/>
          <w:sz w:val="22"/>
          <w:szCs w:val="22"/>
        </w:rPr>
        <w:t>Crossways</w:t>
      </w:r>
      <w:r>
        <w:rPr>
          <w:rFonts w:ascii="Arial" w:hAnsi="Arial" w:cs="Arial"/>
          <w:sz w:val="22"/>
          <w:szCs w:val="22"/>
        </w:rPr>
        <w:t>, Paignton</w:t>
      </w:r>
    </w:p>
    <w:p w14:paraId="40F06CB5" w14:textId="77777777" w:rsidR="00476D60" w:rsidRPr="00150595" w:rsidRDefault="00476D60" w:rsidP="00476D60">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Planning application</w:t>
      </w:r>
      <w:r w:rsidRPr="00150595">
        <w:tab/>
      </w:r>
      <w:r w:rsidRPr="00150595">
        <w:rPr>
          <w:rFonts w:ascii="Arial" w:hAnsi="Arial" w:cs="Arial"/>
          <w:sz w:val="22"/>
          <w:szCs w:val="22"/>
        </w:rPr>
        <w:t>July 2025</w:t>
      </w:r>
    </w:p>
    <w:p w14:paraId="62874600" w14:textId="77777777" w:rsidR="00476D60" w:rsidRDefault="00476D60" w:rsidP="00476D60">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 xml:space="preserve">Planning Determination </w:t>
      </w:r>
      <w:r w:rsidRPr="00150595">
        <w:rPr>
          <w:rFonts w:ascii="Arial" w:hAnsi="Arial" w:cs="Arial"/>
          <w:sz w:val="22"/>
          <w:szCs w:val="22"/>
        </w:rPr>
        <w:tab/>
        <w:t>November 2025</w:t>
      </w:r>
    </w:p>
    <w:p w14:paraId="7A955D91" w14:textId="77777777" w:rsidR="00476D60" w:rsidRPr="00150595" w:rsidRDefault="00476D60" w:rsidP="00476D60">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49311DA2">
        <w:rPr>
          <w:rFonts w:ascii="Arial" w:hAnsi="Arial" w:cs="Arial"/>
          <w:sz w:val="22"/>
          <w:szCs w:val="22"/>
        </w:rPr>
        <w:t xml:space="preserve">Construction programme </w:t>
      </w:r>
      <w:r>
        <w:br/>
      </w:r>
      <w:r w:rsidRPr="49311DA2">
        <w:rPr>
          <w:rFonts w:ascii="Arial" w:hAnsi="Arial" w:cs="Arial"/>
          <w:sz w:val="22"/>
          <w:szCs w:val="22"/>
        </w:rPr>
        <w:t>(subject to planning &amp; funding)</w:t>
      </w:r>
      <w:r>
        <w:tab/>
      </w:r>
      <w:r w:rsidRPr="49311DA2">
        <w:rPr>
          <w:rFonts w:ascii="Arial" w:hAnsi="Arial" w:cs="Arial"/>
          <w:sz w:val="22"/>
          <w:szCs w:val="22"/>
        </w:rPr>
        <w:t>March 2026-September 2027</w:t>
      </w:r>
    </w:p>
    <w:p w14:paraId="589EAAE9" w14:textId="6B21FB59" w:rsidR="0002199D" w:rsidRPr="00150595" w:rsidRDefault="00D67D95" w:rsidP="0002199D">
      <w:pPr>
        <w:tabs>
          <w:tab w:val="left" w:pos="1701"/>
          <w:tab w:val="left" w:pos="2977"/>
          <w:tab w:val="right" w:leader="dot" w:pos="10064"/>
          <w:tab w:val="left" w:leader="dot" w:pos="10773"/>
        </w:tabs>
        <w:ind w:left="2977"/>
        <w:rPr>
          <w:rFonts w:ascii="Arial" w:hAnsi="Arial" w:cs="Arial"/>
          <w:i/>
          <w:iCs/>
          <w:sz w:val="22"/>
          <w:szCs w:val="22"/>
        </w:rPr>
      </w:pPr>
      <w:r>
        <w:rPr>
          <w:rFonts w:ascii="Arial" w:hAnsi="Arial" w:cs="Arial"/>
          <w:sz w:val="22"/>
          <w:szCs w:val="22"/>
        </w:rPr>
        <w:t xml:space="preserve">Deliver the regeneration scheme at </w:t>
      </w:r>
      <w:r w:rsidR="0002199D" w:rsidRPr="00150595">
        <w:rPr>
          <w:rFonts w:ascii="Arial" w:hAnsi="Arial" w:cs="Arial"/>
          <w:sz w:val="22"/>
          <w:szCs w:val="22"/>
        </w:rPr>
        <w:t>The Strand</w:t>
      </w:r>
      <w:r>
        <w:rPr>
          <w:rFonts w:ascii="Arial" w:hAnsi="Arial" w:cs="Arial"/>
          <w:sz w:val="22"/>
          <w:szCs w:val="22"/>
        </w:rPr>
        <w:t>, Torquay</w:t>
      </w:r>
    </w:p>
    <w:p w14:paraId="5A0FA0DB" w14:textId="77777777" w:rsidR="0002199D" w:rsidRPr="00150595"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Planning application</w:t>
      </w:r>
      <w:r w:rsidRPr="00150595">
        <w:tab/>
      </w:r>
      <w:r w:rsidRPr="00150595">
        <w:rPr>
          <w:rFonts w:ascii="Arial" w:hAnsi="Arial" w:cs="Arial"/>
          <w:sz w:val="22"/>
          <w:szCs w:val="22"/>
        </w:rPr>
        <w:t>October 2025</w:t>
      </w:r>
    </w:p>
    <w:p w14:paraId="249AE733" w14:textId="77777777" w:rsidR="0002199D"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 xml:space="preserve">Planning Determination </w:t>
      </w:r>
      <w:r w:rsidRPr="00150595">
        <w:rPr>
          <w:rFonts w:ascii="Arial" w:hAnsi="Arial" w:cs="Arial"/>
          <w:sz w:val="22"/>
          <w:szCs w:val="22"/>
        </w:rPr>
        <w:tab/>
        <w:t>March 2026</w:t>
      </w:r>
    </w:p>
    <w:p w14:paraId="65A449BF" w14:textId="77777777" w:rsidR="0002199D" w:rsidRPr="0073665C"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49311DA2">
        <w:rPr>
          <w:rFonts w:ascii="Arial" w:hAnsi="Arial" w:cs="Arial"/>
          <w:sz w:val="22"/>
          <w:szCs w:val="22"/>
        </w:rPr>
        <w:t xml:space="preserve">Construction programme </w:t>
      </w:r>
      <w:r>
        <w:br/>
      </w:r>
      <w:r w:rsidRPr="49311DA2">
        <w:rPr>
          <w:rFonts w:ascii="Arial" w:hAnsi="Arial" w:cs="Arial"/>
          <w:sz w:val="22"/>
          <w:szCs w:val="22"/>
        </w:rPr>
        <w:t>(subject to planning &amp; funding)</w:t>
      </w:r>
      <w:r>
        <w:tab/>
      </w:r>
      <w:r w:rsidRPr="49311DA2">
        <w:rPr>
          <w:rFonts w:ascii="Arial" w:hAnsi="Arial" w:cs="Arial"/>
          <w:sz w:val="22"/>
          <w:szCs w:val="22"/>
        </w:rPr>
        <w:t>January 2027-</w:t>
      </w:r>
      <w:r>
        <w:rPr>
          <w:rFonts w:ascii="Arial" w:hAnsi="Arial" w:cs="Arial"/>
          <w:sz w:val="22"/>
          <w:szCs w:val="22"/>
        </w:rPr>
        <w:t>W</w:t>
      </w:r>
      <w:r w:rsidRPr="49311DA2">
        <w:rPr>
          <w:rFonts w:ascii="Arial" w:hAnsi="Arial" w:cs="Arial"/>
          <w:sz w:val="22"/>
          <w:szCs w:val="22"/>
        </w:rPr>
        <w:t>inter 2028</w:t>
      </w:r>
    </w:p>
    <w:p w14:paraId="1A7A8FF3" w14:textId="21154280" w:rsidR="007D3068" w:rsidRDefault="007D3068" w:rsidP="0002199D">
      <w:pPr>
        <w:tabs>
          <w:tab w:val="left" w:pos="1701"/>
          <w:tab w:val="left" w:pos="2977"/>
          <w:tab w:val="right" w:leader="dot" w:pos="10064"/>
          <w:tab w:val="left" w:leader="dot" w:pos="10773"/>
        </w:tabs>
        <w:ind w:left="2977"/>
        <w:rPr>
          <w:rFonts w:ascii="Arial" w:hAnsi="Arial" w:cs="Arial"/>
          <w:sz w:val="22"/>
          <w:szCs w:val="22"/>
        </w:rPr>
      </w:pPr>
      <w:r w:rsidRPr="004434FE">
        <w:rPr>
          <w:rFonts w:ascii="Arial" w:hAnsi="Arial" w:cs="Arial"/>
          <w:sz w:val="22"/>
          <w:szCs w:val="22"/>
        </w:rPr>
        <w:t xml:space="preserve">Submission </w:t>
      </w:r>
      <w:r>
        <w:rPr>
          <w:rFonts w:ascii="Arial" w:hAnsi="Arial" w:cs="Arial"/>
          <w:sz w:val="22"/>
          <w:szCs w:val="22"/>
        </w:rPr>
        <w:t xml:space="preserve">of </w:t>
      </w:r>
      <w:r w:rsidRPr="004434FE">
        <w:rPr>
          <w:rFonts w:ascii="Arial" w:hAnsi="Arial" w:cs="Arial"/>
          <w:sz w:val="22"/>
          <w:szCs w:val="22"/>
        </w:rPr>
        <w:t>Torquay</w:t>
      </w:r>
      <w:r>
        <w:rPr>
          <w:rFonts w:ascii="Arial" w:hAnsi="Arial" w:cs="Arial"/>
          <w:sz w:val="22"/>
          <w:szCs w:val="22"/>
        </w:rPr>
        <w:t>’s</w:t>
      </w:r>
      <w:r w:rsidRPr="004434FE">
        <w:rPr>
          <w:rFonts w:ascii="Arial" w:hAnsi="Arial" w:cs="Arial"/>
          <w:sz w:val="22"/>
          <w:szCs w:val="22"/>
        </w:rPr>
        <w:t xml:space="preserve"> Plan for Neighbourhoods</w:t>
      </w:r>
      <w:r w:rsidR="00476D60">
        <w:rPr>
          <w:rFonts w:ascii="Arial" w:hAnsi="Arial" w:cs="Arial"/>
          <w:sz w:val="22"/>
          <w:szCs w:val="22"/>
        </w:rPr>
        <w:tab/>
      </w:r>
      <w:r w:rsidRPr="004434FE">
        <w:rPr>
          <w:rFonts w:ascii="Arial" w:hAnsi="Arial" w:cs="Arial"/>
          <w:sz w:val="22"/>
          <w:szCs w:val="22"/>
        </w:rPr>
        <w:t>November 2025</w:t>
      </w:r>
    </w:p>
    <w:p w14:paraId="04DA7B98" w14:textId="096859A6" w:rsidR="0002199D" w:rsidRPr="00150595" w:rsidRDefault="00D67D95" w:rsidP="0002199D">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 xml:space="preserve">Deliver the regeneration scheme at </w:t>
      </w:r>
      <w:r w:rsidR="0002199D" w:rsidRPr="00150595">
        <w:rPr>
          <w:rFonts w:ascii="Arial" w:hAnsi="Arial" w:cs="Arial"/>
          <w:sz w:val="22"/>
          <w:szCs w:val="22"/>
        </w:rPr>
        <w:t>Victoria Square</w:t>
      </w:r>
      <w:r>
        <w:rPr>
          <w:rFonts w:ascii="Arial" w:hAnsi="Arial" w:cs="Arial"/>
          <w:sz w:val="22"/>
          <w:szCs w:val="22"/>
        </w:rPr>
        <w:t>, Paignton</w:t>
      </w:r>
    </w:p>
    <w:p w14:paraId="4CC433E2" w14:textId="77777777" w:rsidR="0002199D" w:rsidRPr="00150595"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Planning application</w:t>
      </w:r>
      <w:r w:rsidRPr="00150595">
        <w:tab/>
      </w:r>
      <w:r>
        <w:t>Summer</w:t>
      </w:r>
      <w:r w:rsidRPr="00150595">
        <w:rPr>
          <w:rFonts w:ascii="Arial" w:hAnsi="Arial" w:cs="Arial"/>
          <w:sz w:val="22"/>
          <w:szCs w:val="22"/>
        </w:rPr>
        <w:t xml:space="preserve"> 2026</w:t>
      </w:r>
    </w:p>
    <w:p w14:paraId="1E0751C0" w14:textId="77777777" w:rsidR="0002199D"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150595">
        <w:rPr>
          <w:rFonts w:ascii="Arial" w:hAnsi="Arial" w:cs="Arial"/>
          <w:sz w:val="22"/>
          <w:szCs w:val="22"/>
        </w:rPr>
        <w:t xml:space="preserve">Planning Determination </w:t>
      </w:r>
      <w:r w:rsidRPr="00150595">
        <w:rPr>
          <w:rFonts w:ascii="Arial" w:hAnsi="Arial" w:cs="Arial"/>
          <w:sz w:val="22"/>
          <w:szCs w:val="22"/>
        </w:rPr>
        <w:tab/>
      </w:r>
      <w:r>
        <w:rPr>
          <w:rFonts w:ascii="Arial" w:hAnsi="Arial" w:cs="Arial"/>
          <w:sz w:val="22"/>
          <w:szCs w:val="22"/>
        </w:rPr>
        <w:t>Autumn</w:t>
      </w:r>
      <w:r w:rsidRPr="00150595">
        <w:rPr>
          <w:rFonts w:ascii="Arial" w:hAnsi="Arial" w:cs="Arial"/>
          <w:sz w:val="22"/>
          <w:szCs w:val="22"/>
        </w:rPr>
        <w:t xml:space="preserve"> 2026</w:t>
      </w:r>
    </w:p>
    <w:p w14:paraId="19D7F4C4" w14:textId="77777777" w:rsidR="0002199D" w:rsidRPr="00150595" w:rsidRDefault="0002199D" w:rsidP="0002199D">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49311DA2">
        <w:rPr>
          <w:rFonts w:ascii="Arial" w:hAnsi="Arial" w:cs="Arial"/>
          <w:sz w:val="22"/>
          <w:szCs w:val="22"/>
        </w:rPr>
        <w:t xml:space="preserve">Construction programme </w:t>
      </w:r>
      <w:r>
        <w:br/>
      </w:r>
      <w:r w:rsidRPr="49311DA2">
        <w:rPr>
          <w:rFonts w:ascii="Arial" w:hAnsi="Arial" w:cs="Arial"/>
          <w:sz w:val="22"/>
          <w:szCs w:val="22"/>
        </w:rPr>
        <w:t>(subject to planning &amp; funding)</w:t>
      </w:r>
      <w:r>
        <w:tab/>
      </w:r>
      <w:r w:rsidRPr="49311DA2">
        <w:rPr>
          <w:rFonts w:ascii="Arial" w:hAnsi="Arial" w:cs="Arial"/>
          <w:sz w:val="22"/>
          <w:szCs w:val="22"/>
        </w:rPr>
        <w:t>Summer 2027-Summer 2029</w:t>
      </w:r>
    </w:p>
    <w:p w14:paraId="22F67CAE" w14:textId="77777777" w:rsidR="002F1280" w:rsidRDefault="002F1280" w:rsidP="00433087">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Deliver the regeneration scheme at Central Car Park, Brixham</w:t>
      </w:r>
    </w:p>
    <w:p w14:paraId="5D9E7A67" w14:textId="07ABE2B2" w:rsidR="00997A06" w:rsidRPr="008D5C87" w:rsidRDefault="00997A06" w:rsidP="002F1280">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8D5C87">
        <w:rPr>
          <w:rFonts w:ascii="Arial" w:hAnsi="Arial" w:cs="Arial"/>
          <w:sz w:val="22"/>
          <w:szCs w:val="22"/>
        </w:rPr>
        <w:t>Agree the business case</w:t>
      </w:r>
      <w:r w:rsidRPr="008D5C87">
        <w:rPr>
          <w:rFonts w:ascii="Arial" w:hAnsi="Arial" w:cs="Arial"/>
          <w:sz w:val="22"/>
          <w:szCs w:val="22"/>
        </w:rPr>
        <w:tab/>
      </w:r>
      <w:r w:rsidRPr="003442A0">
        <w:rPr>
          <w:rFonts w:ascii="Arial" w:hAnsi="Arial" w:cs="Arial"/>
          <w:sz w:val="22"/>
          <w:szCs w:val="22"/>
        </w:rPr>
        <w:t>Autumn 202</w:t>
      </w:r>
      <w:r w:rsidR="003442A0">
        <w:rPr>
          <w:rFonts w:ascii="Arial" w:hAnsi="Arial" w:cs="Arial"/>
          <w:sz w:val="22"/>
          <w:szCs w:val="22"/>
        </w:rPr>
        <w:t>6</w:t>
      </w:r>
    </w:p>
    <w:p w14:paraId="23CAAE4A" w14:textId="68247963" w:rsidR="00997A06" w:rsidRPr="008D5C87" w:rsidRDefault="00997A06" w:rsidP="002F1280">
      <w:pPr>
        <w:pStyle w:val="ListParagraph"/>
        <w:numPr>
          <w:ilvl w:val="0"/>
          <w:numId w:val="36"/>
        </w:numPr>
        <w:tabs>
          <w:tab w:val="left" w:pos="1701"/>
          <w:tab w:val="left" w:pos="2977"/>
          <w:tab w:val="right" w:leader="dot" w:pos="10064"/>
          <w:tab w:val="left" w:leader="dot" w:pos="10773"/>
        </w:tabs>
        <w:rPr>
          <w:rFonts w:ascii="Arial" w:hAnsi="Arial" w:cs="Arial"/>
          <w:sz w:val="22"/>
          <w:szCs w:val="22"/>
        </w:rPr>
      </w:pPr>
      <w:r w:rsidRPr="008D5C87">
        <w:rPr>
          <w:rFonts w:ascii="Arial" w:hAnsi="Arial" w:cs="Arial"/>
          <w:sz w:val="22"/>
          <w:szCs w:val="22"/>
        </w:rPr>
        <w:t>Start on site</w:t>
      </w:r>
      <w:r w:rsidRPr="008D5C87">
        <w:rPr>
          <w:rFonts w:ascii="Arial" w:hAnsi="Arial" w:cs="Arial"/>
          <w:sz w:val="22"/>
          <w:szCs w:val="22"/>
        </w:rPr>
        <w:tab/>
        <w:t>Autumn 202</w:t>
      </w:r>
      <w:r w:rsidR="00D5107D">
        <w:rPr>
          <w:rFonts w:ascii="Arial" w:hAnsi="Arial" w:cs="Arial"/>
          <w:sz w:val="22"/>
          <w:szCs w:val="22"/>
        </w:rPr>
        <w:t>6</w:t>
      </w:r>
    </w:p>
    <w:p w14:paraId="757DD56A" w14:textId="0B80F5A8" w:rsidR="00381147" w:rsidRPr="00F152A6" w:rsidRDefault="00484873" w:rsidP="00F152A6">
      <w:pPr>
        <w:pStyle w:val="Heading3A"/>
      </w:pPr>
      <w:bookmarkStart w:id="34" w:name="_Toc167098154"/>
      <w:r w:rsidRPr="00204D0E">
        <w:t xml:space="preserve">Action </w:t>
      </w:r>
      <w:r w:rsidR="00B31812">
        <w:t>P2</w:t>
      </w:r>
      <w:r w:rsidRPr="00204D0E">
        <w:t>.2</w:t>
      </w:r>
      <w:r w:rsidRPr="00204D0E">
        <w:tab/>
      </w:r>
      <w:r w:rsidR="00144D29" w:rsidRPr="00204D0E">
        <w:t xml:space="preserve">Deliver </w:t>
      </w:r>
      <w:r w:rsidR="002B49FB">
        <w:t>as part of th</w:t>
      </w:r>
      <w:r w:rsidR="004402B7">
        <w:t xml:space="preserve">e </w:t>
      </w:r>
      <w:r w:rsidR="00144D29" w:rsidRPr="00204D0E">
        <w:t>Levelling Up Partnership</w:t>
      </w:r>
      <w:bookmarkEnd w:id="34"/>
    </w:p>
    <w:p w14:paraId="4B1B64E6" w14:textId="0A50E9A0" w:rsidR="00462FA1" w:rsidRPr="00AC3508" w:rsidRDefault="00923978" w:rsidP="00305CEA">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Pr>
          <w:rFonts w:ascii="Arial" w:hAnsi="Arial" w:cs="Arial"/>
          <w:sz w:val="22"/>
          <w:szCs w:val="22"/>
        </w:rPr>
        <w:t>Milestones:</w:t>
      </w:r>
      <w:r>
        <w:rPr>
          <w:rFonts w:ascii="Arial" w:hAnsi="Arial" w:cs="Arial"/>
          <w:sz w:val="22"/>
          <w:szCs w:val="22"/>
        </w:rPr>
        <w:tab/>
      </w:r>
      <w:r w:rsidR="00305CEA">
        <w:rPr>
          <w:rFonts w:ascii="Arial" w:hAnsi="Arial" w:cs="Arial"/>
          <w:sz w:val="22"/>
          <w:szCs w:val="22"/>
        </w:rPr>
        <w:t xml:space="preserve">Deliver the </w:t>
      </w:r>
      <w:r w:rsidR="00462FA1" w:rsidRPr="00AC3508">
        <w:rPr>
          <w:rFonts w:ascii="Arial" w:hAnsi="Arial" w:cs="Arial"/>
          <w:color w:val="000000" w:themeColor="text2"/>
          <w:sz w:val="22"/>
          <w:szCs w:val="22"/>
        </w:rPr>
        <w:t>Cultural Infrastructure</w:t>
      </w:r>
      <w:r w:rsidR="00305CEA">
        <w:rPr>
          <w:rFonts w:ascii="Arial" w:hAnsi="Arial" w:cs="Arial"/>
          <w:color w:val="000000" w:themeColor="text2"/>
          <w:sz w:val="22"/>
          <w:szCs w:val="22"/>
        </w:rPr>
        <w:t xml:space="preserve"> projects</w:t>
      </w:r>
      <w:r w:rsidR="00FA5433" w:rsidRPr="00AC3508">
        <w:rPr>
          <w:rFonts w:ascii="Arial" w:hAnsi="Arial" w:cs="Arial"/>
          <w:color w:val="000000" w:themeColor="text2"/>
          <w:sz w:val="22"/>
          <w:szCs w:val="22"/>
        </w:rPr>
        <w:tab/>
      </w:r>
      <w:r w:rsidR="00462FA1" w:rsidRPr="00AC3508">
        <w:rPr>
          <w:rFonts w:ascii="Arial" w:hAnsi="Arial" w:cs="Arial"/>
          <w:color w:val="000000" w:themeColor="text2"/>
          <w:sz w:val="22"/>
          <w:szCs w:val="22"/>
        </w:rPr>
        <w:t>October 2025</w:t>
      </w:r>
    </w:p>
    <w:p w14:paraId="4BFB3F4A" w14:textId="5D1F67CE" w:rsidR="00C7318F" w:rsidRDefault="00305CEA" w:rsidP="008F23BF">
      <w:pPr>
        <w:tabs>
          <w:tab w:val="left" w:pos="1701"/>
          <w:tab w:val="left" w:pos="2977"/>
          <w:tab w:val="right" w:leader="dot" w:pos="10064"/>
          <w:tab w:val="left" w:leader="dot" w:pos="10773"/>
        </w:tabs>
        <w:ind w:left="2977"/>
        <w:rPr>
          <w:rFonts w:ascii="Arial" w:hAnsi="Arial" w:cs="Arial"/>
          <w:color w:val="000000" w:themeColor="text2"/>
          <w:sz w:val="22"/>
          <w:szCs w:val="22"/>
        </w:rPr>
      </w:pPr>
      <w:r>
        <w:rPr>
          <w:rFonts w:ascii="Arial" w:hAnsi="Arial" w:cs="Arial"/>
          <w:color w:val="000000" w:themeColor="text2"/>
          <w:sz w:val="22"/>
          <w:szCs w:val="22"/>
        </w:rPr>
        <w:t xml:space="preserve">Deliver the </w:t>
      </w:r>
      <w:r w:rsidR="00C7318F" w:rsidRPr="00AC3508">
        <w:rPr>
          <w:rFonts w:ascii="Arial" w:hAnsi="Arial" w:cs="Arial"/>
          <w:color w:val="000000" w:themeColor="text2"/>
          <w:sz w:val="22"/>
          <w:szCs w:val="22"/>
        </w:rPr>
        <w:t>Community Infrastructure</w:t>
      </w:r>
      <w:r>
        <w:rPr>
          <w:rFonts w:ascii="Arial" w:hAnsi="Arial" w:cs="Arial"/>
          <w:color w:val="000000" w:themeColor="text2"/>
          <w:sz w:val="22"/>
          <w:szCs w:val="22"/>
        </w:rPr>
        <w:t xml:space="preserve"> projects</w:t>
      </w:r>
      <w:r w:rsidR="00FA5433" w:rsidRPr="00AC3508">
        <w:rPr>
          <w:rFonts w:ascii="Arial" w:hAnsi="Arial" w:cs="Arial"/>
          <w:color w:val="000000" w:themeColor="text2"/>
          <w:sz w:val="22"/>
          <w:szCs w:val="22"/>
        </w:rPr>
        <w:tab/>
      </w:r>
      <w:r w:rsidR="001D0943" w:rsidRPr="00AC3508">
        <w:rPr>
          <w:rFonts w:ascii="Arial" w:hAnsi="Arial" w:cs="Arial"/>
          <w:color w:val="000000" w:themeColor="text2"/>
          <w:sz w:val="22"/>
          <w:szCs w:val="22"/>
        </w:rPr>
        <w:t>July 2025</w:t>
      </w:r>
    </w:p>
    <w:p w14:paraId="37842084" w14:textId="45FFD002" w:rsidR="00A26D8E" w:rsidRPr="00AC3508" w:rsidRDefault="00A26D8E" w:rsidP="00305CEA">
      <w:pPr>
        <w:tabs>
          <w:tab w:val="left" w:pos="1701"/>
          <w:tab w:val="left" w:pos="2977"/>
          <w:tab w:val="right" w:leader="dot" w:pos="10064"/>
          <w:tab w:val="left" w:leader="dot" w:pos="10773"/>
        </w:tabs>
        <w:ind w:left="2977"/>
        <w:rPr>
          <w:rFonts w:ascii="Arial" w:hAnsi="Arial" w:cs="Arial"/>
          <w:color w:val="000000" w:themeColor="text2"/>
          <w:sz w:val="22"/>
          <w:szCs w:val="22"/>
        </w:rPr>
      </w:pPr>
      <w:r>
        <w:rPr>
          <w:rFonts w:ascii="Arial" w:hAnsi="Arial" w:cs="Arial"/>
          <w:color w:val="000000" w:themeColor="text2"/>
          <w:sz w:val="22"/>
          <w:szCs w:val="22"/>
        </w:rPr>
        <w:t xml:space="preserve">(Other </w:t>
      </w:r>
      <w:r w:rsidR="00E330A8">
        <w:rPr>
          <w:rFonts w:ascii="Arial" w:hAnsi="Arial" w:cs="Arial"/>
          <w:color w:val="000000" w:themeColor="text2"/>
          <w:sz w:val="22"/>
          <w:szCs w:val="22"/>
        </w:rPr>
        <w:t xml:space="preserve">Levelling Up Partnership </w:t>
      </w:r>
      <w:r>
        <w:rPr>
          <w:rFonts w:ascii="Arial" w:hAnsi="Arial" w:cs="Arial"/>
          <w:color w:val="000000" w:themeColor="text2"/>
          <w:sz w:val="22"/>
          <w:szCs w:val="22"/>
        </w:rPr>
        <w:t xml:space="preserve">milestones are referenced </w:t>
      </w:r>
      <w:r w:rsidR="00504B90">
        <w:rPr>
          <w:rFonts w:ascii="Arial" w:hAnsi="Arial" w:cs="Arial"/>
          <w:color w:val="000000" w:themeColor="text2"/>
          <w:sz w:val="22"/>
          <w:szCs w:val="22"/>
        </w:rPr>
        <w:t>within other Actions</w:t>
      </w:r>
      <w:r>
        <w:rPr>
          <w:rFonts w:ascii="Arial" w:hAnsi="Arial" w:cs="Arial"/>
          <w:color w:val="000000" w:themeColor="text2"/>
          <w:sz w:val="22"/>
          <w:szCs w:val="22"/>
        </w:rPr>
        <w:t>)</w:t>
      </w:r>
    </w:p>
    <w:p w14:paraId="079E71AC" w14:textId="35809FD5" w:rsidR="009F67CE" w:rsidRPr="00CD3348" w:rsidRDefault="009F67CE" w:rsidP="00CD3348">
      <w:pPr>
        <w:pStyle w:val="Heading3A"/>
      </w:pPr>
      <w:r w:rsidRPr="00CD3348">
        <w:t>Related Actions</w:t>
      </w:r>
    </w:p>
    <w:p w14:paraId="647B85AF" w14:textId="67D2B6A0" w:rsidR="009F67CE" w:rsidRPr="00CD3348" w:rsidRDefault="009F67CE" w:rsidP="00CD3348">
      <w:pPr>
        <w:rPr>
          <w:sz w:val="22"/>
          <w:szCs w:val="22"/>
        </w:rPr>
      </w:pPr>
      <w:r w:rsidRPr="00CD3348">
        <w:rPr>
          <w:sz w:val="22"/>
          <w:szCs w:val="22"/>
        </w:rPr>
        <w:t xml:space="preserve">Action </w:t>
      </w:r>
      <w:r w:rsidR="00F90CFE">
        <w:rPr>
          <w:sz w:val="22"/>
          <w:szCs w:val="22"/>
        </w:rPr>
        <w:t>C</w:t>
      </w:r>
      <w:r w:rsidRPr="00CD3348">
        <w:rPr>
          <w:sz w:val="22"/>
          <w:szCs w:val="22"/>
        </w:rPr>
        <w:t>1.1</w:t>
      </w:r>
      <w:r w:rsidRPr="00CD3348">
        <w:rPr>
          <w:sz w:val="22"/>
          <w:szCs w:val="22"/>
        </w:rPr>
        <w:tab/>
        <w:t>Deliver Operation Town Centres</w:t>
      </w:r>
    </w:p>
    <w:p w14:paraId="558C2A43" w14:textId="7EFE7F87" w:rsidR="009F67CE" w:rsidRDefault="009F67CE" w:rsidP="00CD3348">
      <w:pPr>
        <w:rPr>
          <w:sz w:val="22"/>
          <w:szCs w:val="22"/>
        </w:rPr>
      </w:pPr>
      <w:r w:rsidRPr="00CD3348">
        <w:rPr>
          <w:sz w:val="22"/>
          <w:szCs w:val="22"/>
        </w:rPr>
        <w:t xml:space="preserve">Action </w:t>
      </w:r>
      <w:r w:rsidR="00F90CFE">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6E5583FA" w14:textId="7E82E7BF" w:rsidR="00E26346" w:rsidRDefault="00E26346" w:rsidP="00CD3348">
      <w:pPr>
        <w:rPr>
          <w:sz w:val="22"/>
          <w:szCs w:val="22"/>
        </w:rPr>
      </w:pPr>
      <w:r>
        <w:rPr>
          <w:sz w:val="22"/>
          <w:szCs w:val="22"/>
        </w:rPr>
        <w:lastRenderedPageBreak/>
        <w:t xml:space="preserve">Action </w:t>
      </w:r>
      <w:r w:rsidR="00F90CFE">
        <w:rPr>
          <w:sz w:val="22"/>
          <w:szCs w:val="22"/>
        </w:rPr>
        <w:t>P1</w:t>
      </w:r>
      <w:r>
        <w:rPr>
          <w:sz w:val="22"/>
          <w:szCs w:val="22"/>
        </w:rPr>
        <w:t>.1</w:t>
      </w:r>
      <w:r>
        <w:rPr>
          <w:sz w:val="22"/>
          <w:szCs w:val="22"/>
        </w:rPr>
        <w:tab/>
        <w:t>Deliver the Council’s Housing Strategy</w:t>
      </w:r>
    </w:p>
    <w:p w14:paraId="727CF9DE" w14:textId="0E84FB94" w:rsidR="00E26346" w:rsidRPr="00CD3348" w:rsidRDefault="00E26346" w:rsidP="00E26346">
      <w:pPr>
        <w:rPr>
          <w:sz w:val="22"/>
          <w:szCs w:val="22"/>
        </w:rPr>
      </w:pPr>
      <w:r>
        <w:rPr>
          <w:sz w:val="22"/>
          <w:szCs w:val="22"/>
        </w:rPr>
        <w:t xml:space="preserve">Action </w:t>
      </w:r>
      <w:r w:rsidR="00F90CFE">
        <w:rPr>
          <w:sz w:val="22"/>
          <w:szCs w:val="22"/>
        </w:rPr>
        <w:t>E3</w:t>
      </w:r>
      <w:r>
        <w:rPr>
          <w:sz w:val="22"/>
          <w:szCs w:val="22"/>
        </w:rPr>
        <w:t>.1</w:t>
      </w:r>
      <w:r>
        <w:rPr>
          <w:sz w:val="22"/>
          <w:szCs w:val="22"/>
        </w:rPr>
        <w:tab/>
        <w:t>Improve transport connectivity and sustainability to, from and within Torbay</w:t>
      </w:r>
    </w:p>
    <w:p w14:paraId="1CC27E6B" w14:textId="77777777" w:rsidR="00204D0E" w:rsidRPr="00AC43D2" w:rsidRDefault="00204D0E" w:rsidP="00C74567">
      <w:pPr>
        <w:pStyle w:val="Heading2"/>
      </w:pPr>
      <w:r w:rsidRPr="00AC43D2">
        <w:t>Performance indicators</w:t>
      </w:r>
    </w:p>
    <w:p w14:paraId="3D35E9C6" w14:textId="7960B7F8" w:rsidR="00E8455D" w:rsidRDefault="00E8455D" w:rsidP="00E8455D">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4000AC" w:rsidRPr="00AF1CDA" w14:paraId="7A69F609" w14:textId="77777777" w:rsidTr="000038F9">
        <w:tc>
          <w:tcPr>
            <w:tcW w:w="5556" w:type="dxa"/>
          </w:tcPr>
          <w:p w14:paraId="6460E104" w14:textId="5080C71F" w:rsidR="004000AC" w:rsidRDefault="004000AC" w:rsidP="004000AC">
            <w:pPr>
              <w:rPr>
                <w:rFonts w:ascii="Arial" w:hAnsi="Arial" w:cs="Arial"/>
                <w:sz w:val="20"/>
                <w:szCs w:val="20"/>
              </w:rPr>
            </w:pPr>
            <w:r w:rsidRPr="00E5337B">
              <w:rPr>
                <w:b/>
                <w:bCs/>
                <w:sz w:val="20"/>
                <w:szCs w:val="20"/>
              </w:rPr>
              <w:t>Definition</w:t>
            </w:r>
          </w:p>
        </w:tc>
        <w:tc>
          <w:tcPr>
            <w:tcW w:w="1247" w:type="dxa"/>
          </w:tcPr>
          <w:p w14:paraId="73A538AE" w14:textId="7763C47A" w:rsidR="004000AC" w:rsidRPr="00F96D85" w:rsidRDefault="004000AC" w:rsidP="004000AC">
            <w:pPr>
              <w:tabs>
                <w:tab w:val="left" w:pos="1843"/>
                <w:tab w:val="left" w:pos="3686"/>
                <w:tab w:val="left" w:leader="dot" w:pos="12758"/>
              </w:tabs>
              <w:jc w:val="center"/>
              <w:rPr>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47C706F" w14:textId="497582D1" w:rsidR="004000AC" w:rsidRDefault="004000AC" w:rsidP="004000AC">
            <w:pPr>
              <w:tabs>
                <w:tab w:val="left" w:pos="1843"/>
                <w:tab w:val="left" w:pos="3686"/>
                <w:tab w:val="left" w:leader="dot" w:pos="12758"/>
              </w:tabs>
              <w:jc w:val="center"/>
              <w:rPr>
                <w:sz w:val="20"/>
                <w:szCs w:val="20"/>
              </w:rPr>
            </w:pPr>
            <w:r w:rsidRPr="00E5337B">
              <w:rPr>
                <w:b/>
                <w:bCs/>
                <w:sz w:val="20"/>
                <w:szCs w:val="20"/>
              </w:rPr>
              <w:t>2023/2024 Outturn</w:t>
            </w:r>
          </w:p>
        </w:tc>
        <w:tc>
          <w:tcPr>
            <w:tcW w:w="1247" w:type="dxa"/>
          </w:tcPr>
          <w:p w14:paraId="3C286790" w14:textId="77777777" w:rsidR="004000AC" w:rsidRDefault="004000AC" w:rsidP="004000AC">
            <w:pPr>
              <w:tabs>
                <w:tab w:val="left" w:pos="1843"/>
                <w:tab w:val="left" w:pos="3686"/>
                <w:tab w:val="left" w:leader="dot" w:pos="12758"/>
              </w:tabs>
              <w:jc w:val="center"/>
              <w:rPr>
                <w:b/>
                <w:bCs/>
                <w:sz w:val="20"/>
                <w:szCs w:val="20"/>
              </w:rPr>
            </w:pPr>
            <w:r w:rsidRPr="00E5337B">
              <w:rPr>
                <w:b/>
                <w:bCs/>
                <w:sz w:val="20"/>
                <w:szCs w:val="20"/>
              </w:rPr>
              <w:t>2024/2025</w:t>
            </w:r>
          </w:p>
          <w:p w14:paraId="54F22AAA" w14:textId="7519DEC5" w:rsidR="004000AC" w:rsidRPr="00C06CA1" w:rsidRDefault="004000AC" w:rsidP="004000AC">
            <w:pPr>
              <w:tabs>
                <w:tab w:val="left" w:pos="1843"/>
                <w:tab w:val="left" w:pos="3686"/>
                <w:tab w:val="left" w:leader="dot" w:pos="12758"/>
              </w:tabs>
              <w:jc w:val="center"/>
              <w:rPr>
                <w:rFonts w:ascii="Arial" w:hAnsi="Arial" w:cs="Arial"/>
                <w:sz w:val="20"/>
                <w:szCs w:val="20"/>
              </w:rPr>
            </w:pPr>
            <w:r w:rsidRPr="00E5337B">
              <w:rPr>
                <w:b/>
                <w:bCs/>
                <w:sz w:val="20"/>
                <w:szCs w:val="20"/>
              </w:rPr>
              <w:t>Outturn</w:t>
            </w:r>
          </w:p>
        </w:tc>
        <w:tc>
          <w:tcPr>
            <w:tcW w:w="1247" w:type="dxa"/>
          </w:tcPr>
          <w:p w14:paraId="695B9B84" w14:textId="7C841523" w:rsidR="004000AC" w:rsidRPr="00C06CA1" w:rsidRDefault="004000AC" w:rsidP="004000AC">
            <w:pPr>
              <w:tabs>
                <w:tab w:val="left" w:pos="1843"/>
                <w:tab w:val="left" w:pos="3686"/>
                <w:tab w:val="left" w:leader="dot" w:pos="12758"/>
              </w:tabs>
              <w:jc w:val="center"/>
              <w:rPr>
                <w:rFonts w:ascii="Arial" w:hAnsi="Arial" w:cs="Arial"/>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4000AC" w:rsidRPr="00AF1CDA" w14:paraId="6C90D17F" w14:textId="403DB545" w:rsidTr="000038F9">
        <w:tc>
          <w:tcPr>
            <w:tcW w:w="5556" w:type="dxa"/>
          </w:tcPr>
          <w:p w14:paraId="20D13975" w14:textId="17BB0E63" w:rsidR="004000AC" w:rsidRPr="00AF1CDA" w:rsidRDefault="004000AC" w:rsidP="004000AC">
            <w:pPr>
              <w:rPr>
                <w:sz w:val="20"/>
                <w:szCs w:val="20"/>
              </w:rPr>
            </w:pPr>
            <w:r>
              <w:rPr>
                <w:rFonts w:ascii="Arial" w:hAnsi="Arial" w:cs="Arial"/>
                <w:sz w:val="20"/>
                <w:szCs w:val="20"/>
              </w:rPr>
              <w:t>BP38 T</w:t>
            </w:r>
            <w:r w:rsidRPr="009C337D">
              <w:rPr>
                <w:rFonts w:ascii="Arial" w:hAnsi="Arial" w:cs="Arial"/>
                <w:sz w:val="20"/>
                <w:szCs w:val="20"/>
              </w:rPr>
              <w:t xml:space="preserve">otal annual footfall in Torquay’s Town Centre </w:t>
            </w:r>
          </w:p>
        </w:tc>
        <w:tc>
          <w:tcPr>
            <w:tcW w:w="1247" w:type="dxa"/>
            <w:vAlign w:val="center"/>
          </w:tcPr>
          <w:p w14:paraId="15960BF5" w14:textId="1F46342D" w:rsidR="004000AC" w:rsidRPr="00AF1CDA" w:rsidRDefault="004000AC" w:rsidP="004000AC">
            <w:pPr>
              <w:tabs>
                <w:tab w:val="left" w:pos="1843"/>
                <w:tab w:val="left" w:pos="3686"/>
                <w:tab w:val="left" w:leader="dot" w:pos="12758"/>
              </w:tabs>
              <w:jc w:val="center"/>
              <w:rPr>
                <w:b/>
                <w:bCs/>
                <w:sz w:val="20"/>
                <w:szCs w:val="20"/>
              </w:rPr>
            </w:pPr>
            <w:r w:rsidRPr="00F96D85">
              <w:rPr>
                <w:sz w:val="20"/>
                <w:szCs w:val="20"/>
              </w:rPr>
              <w:t>N/A</w:t>
            </w:r>
          </w:p>
        </w:tc>
        <w:tc>
          <w:tcPr>
            <w:tcW w:w="1247" w:type="dxa"/>
            <w:vAlign w:val="center"/>
          </w:tcPr>
          <w:p w14:paraId="3855704D" w14:textId="14A2FDCE" w:rsidR="004000AC" w:rsidRPr="00AF1CDA" w:rsidRDefault="004000AC" w:rsidP="004000AC">
            <w:pPr>
              <w:tabs>
                <w:tab w:val="left" w:pos="1843"/>
                <w:tab w:val="left" w:pos="3686"/>
                <w:tab w:val="left" w:leader="dot" w:pos="12758"/>
              </w:tabs>
              <w:jc w:val="center"/>
              <w:rPr>
                <w:b/>
                <w:bCs/>
                <w:sz w:val="20"/>
                <w:szCs w:val="20"/>
              </w:rPr>
            </w:pPr>
            <w:r>
              <w:rPr>
                <w:sz w:val="20"/>
                <w:szCs w:val="20"/>
              </w:rPr>
              <w:t>New</w:t>
            </w:r>
          </w:p>
        </w:tc>
        <w:tc>
          <w:tcPr>
            <w:tcW w:w="1247" w:type="dxa"/>
            <w:vAlign w:val="center"/>
          </w:tcPr>
          <w:p w14:paraId="40C1F996" w14:textId="08AFBE29" w:rsidR="004000AC" w:rsidRPr="00AF1CDA" w:rsidRDefault="00241E35" w:rsidP="004000AC">
            <w:pPr>
              <w:tabs>
                <w:tab w:val="left" w:pos="1843"/>
                <w:tab w:val="left" w:pos="3686"/>
                <w:tab w:val="left" w:leader="dot" w:pos="12758"/>
              </w:tabs>
              <w:jc w:val="center"/>
              <w:rPr>
                <w:b/>
                <w:bCs/>
                <w:sz w:val="20"/>
                <w:szCs w:val="20"/>
              </w:rPr>
            </w:pPr>
            <w:r w:rsidRPr="008C047F">
              <w:rPr>
                <w:rFonts w:ascii="Arial" w:hAnsi="Arial" w:cs="Arial"/>
                <w:sz w:val="20"/>
                <w:szCs w:val="20"/>
              </w:rPr>
              <w:t>10</w:t>
            </w:r>
            <w:r>
              <w:rPr>
                <w:rFonts w:ascii="Arial" w:hAnsi="Arial" w:cs="Arial"/>
                <w:sz w:val="20"/>
                <w:szCs w:val="20"/>
              </w:rPr>
              <w:t>,</w:t>
            </w:r>
            <w:r w:rsidRPr="008C047F">
              <w:rPr>
                <w:rFonts w:ascii="Arial" w:hAnsi="Arial" w:cs="Arial"/>
                <w:sz w:val="20"/>
                <w:szCs w:val="20"/>
              </w:rPr>
              <w:t>917</w:t>
            </w:r>
            <w:r>
              <w:rPr>
                <w:rFonts w:ascii="Arial" w:hAnsi="Arial" w:cs="Arial"/>
                <w:sz w:val="20"/>
                <w:szCs w:val="20"/>
              </w:rPr>
              <w:t>,</w:t>
            </w:r>
            <w:r w:rsidRPr="008C047F">
              <w:rPr>
                <w:rFonts w:ascii="Arial" w:hAnsi="Arial" w:cs="Arial"/>
                <w:sz w:val="20"/>
                <w:szCs w:val="20"/>
              </w:rPr>
              <w:t>929</w:t>
            </w:r>
          </w:p>
        </w:tc>
        <w:tc>
          <w:tcPr>
            <w:tcW w:w="1247" w:type="dxa"/>
          </w:tcPr>
          <w:p w14:paraId="1A5FF355" w14:textId="1D82624F" w:rsidR="004000AC" w:rsidRPr="00C06CA1" w:rsidRDefault="0085738B" w:rsidP="0085738B">
            <w:pPr>
              <w:tabs>
                <w:tab w:val="left" w:pos="1843"/>
                <w:tab w:val="left" w:pos="3686"/>
                <w:tab w:val="left" w:leader="dot" w:pos="12758"/>
              </w:tabs>
              <w:spacing w:line="240" w:lineRule="auto"/>
              <w:jc w:val="center"/>
              <w:rPr>
                <w:rFonts w:ascii="Arial" w:hAnsi="Arial" w:cs="Arial"/>
                <w:sz w:val="20"/>
                <w:szCs w:val="20"/>
              </w:rPr>
            </w:pPr>
            <w:r w:rsidRPr="001C7E2B">
              <w:rPr>
                <w:rFonts w:ascii="Arial" w:hAnsi="Arial" w:cs="Arial"/>
                <w:sz w:val="20"/>
                <w:szCs w:val="20"/>
              </w:rPr>
              <w:t>Monitoring only</w:t>
            </w:r>
          </w:p>
        </w:tc>
      </w:tr>
      <w:tr w:rsidR="004000AC" w:rsidRPr="00AF1CDA" w14:paraId="5C29572F" w14:textId="4FEC28FC" w:rsidTr="000038F9">
        <w:tc>
          <w:tcPr>
            <w:tcW w:w="5556" w:type="dxa"/>
          </w:tcPr>
          <w:p w14:paraId="452BD6F8" w14:textId="6BBBC974" w:rsidR="004000AC" w:rsidRPr="00AF1CDA" w:rsidRDefault="004000AC" w:rsidP="004000AC">
            <w:pPr>
              <w:rPr>
                <w:sz w:val="20"/>
                <w:szCs w:val="20"/>
              </w:rPr>
            </w:pPr>
            <w:r>
              <w:rPr>
                <w:rFonts w:ascii="Arial" w:hAnsi="Arial" w:cs="Arial"/>
                <w:sz w:val="20"/>
                <w:szCs w:val="20"/>
              </w:rPr>
              <w:t xml:space="preserve">BP39 </w:t>
            </w:r>
            <w:r w:rsidRPr="009C337D">
              <w:rPr>
                <w:rFonts w:ascii="Arial" w:hAnsi="Arial" w:cs="Arial"/>
                <w:sz w:val="20"/>
                <w:szCs w:val="20"/>
              </w:rPr>
              <w:t xml:space="preserve">Total annual footfall in Paignton’s Town Centre </w:t>
            </w:r>
          </w:p>
        </w:tc>
        <w:tc>
          <w:tcPr>
            <w:tcW w:w="1247" w:type="dxa"/>
            <w:vAlign w:val="center"/>
          </w:tcPr>
          <w:p w14:paraId="3DE2BFAF" w14:textId="075679D9" w:rsidR="004000AC" w:rsidRPr="00F8551D" w:rsidRDefault="004000AC" w:rsidP="004000AC">
            <w:pPr>
              <w:tabs>
                <w:tab w:val="left" w:pos="1843"/>
                <w:tab w:val="left" w:pos="3686"/>
                <w:tab w:val="left" w:leader="dot" w:pos="12758"/>
              </w:tabs>
              <w:jc w:val="center"/>
              <w:rPr>
                <w:sz w:val="20"/>
                <w:szCs w:val="20"/>
              </w:rPr>
            </w:pPr>
            <w:r w:rsidRPr="00F96D85">
              <w:rPr>
                <w:sz w:val="20"/>
                <w:szCs w:val="20"/>
              </w:rPr>
              <w:t>N/A</w:t>
            </w:r>
          </w:p>
        </w:tc>
        <w:tc>
          <w:tcPr>
            <w:tcW w:w="1247" w:type="dxa"/>
            <w:vAlign w:val="center"/>
          </w:tcPr>
          <w:p w14:paraId="3EE08360" w14:textId="5D571D38" w:rsidR="004000AC" w:rsidRPr="00F8551D" w:rsidRDefault="004000AC" w:rsidP="004000AC">
            <w:pPr>
              <w:tabs>
                <w:tab w:val="left" w:pos="1843"/>
                <w:tab w:val="left" w:pos="3686"/>
                <w:tab w:val="left" w:leader="dot" w:pos="12758"/>
              </w:tabs>
              <w:jc w:val="center"/>
              <w:rPr>
                <w:sz w:val="20"/>
                <w:szCs w:val="20"/>
              </w:rPr>
            </w:pPr>
            <w:r>
              <w:rPr>
                <w:sz w:val="20"/>
                <w:szCs w:val="20"/>
              </w:rPr>
              <w:t>New</w:t>
            </w:r>
          </w:p>
        </w:tc>
        <w:tc>
          <w:tcPr>
            <w:tcW w:w="1247" w:type="dxa"/>
            <w:vAlign w:val="center"/>
          </w:tcPr>
          <w:p w14:paraId="461CDBCE" w14:textId="21AE6EE2" w:rsidR="004000AC" w:rsidRPr="00C06CA1" w:rsidRDefault="00421754" w:rsidP="004000AC">
            <w:pPr>
              <w:tabs>
                <w:tab w:val="left" w:pos="1843"/>
                <w:tab w:val="left" w:pos="3686"/>
                <w:tab w:val="left" w:leader="dot" w:pos="12758"/>
              </w:tabs>
              <w:jc w:val="center"/>
              <w:rPr>
                <w:sz w:val="20"/>
                <w:szCs w:val="20"/>
              </w:rPr>
            </w:pPr>
            <w:r w:rsidRPr="008C047F">
              <w:rPr>
                <w:rFonts w:ascii="Arial" w:hAnsi="Arial" w:cs="Arial"/>
                <w:sz w:val="20"/>
                <w:szCs w:val="20"/>
              </w:rPr>
              <w:t>12</w:t>
            </w:r>
            <w:r>
              <w:rPr>
                <w:rFonts w:ascii="Arial" w:hAnsi="Arial" w:cs="Arial"/>
                <w:sz w:val="20"/>
                <w:szCs w:val="20"/>
              </w:rPr>
              <w:t>,</w:t>
            </w:r>
            <w:r w:rsidRPr="008C047F">
              <w:rPr>
                <w:rFonts w:ascii="Arial" w:hAnsi="Arial" w:cs="Arial"/>
                <w:sz w:val="20"/>
                <w:szCs w:val="20"/>
              </w:rPr>
              <w:t>050</w:t>
            </w:r>
            <w:r>
              <w:rPr>
                <w:rFonts w:ascii="Arial" w:hAnsi="Arial" w:cs="Arial"/>
                <w:sz w:val="20"/>
                <w:szCs w:val="20"/>
              </w:rPr>
              <w:t>,</w:t>
            </w:r>
            <w:r w:rsidRPr="008C047F">
              <w:rPr>
                <w:rFonts w:ascii="Arial" w:hAnsi="Arial" w:cs="Arial"/>
                <w:sz w:val="20"/>
                <w:szCs w:val="20"/>
              </w:rPr>
              <w:t>637</w:t>
            </w:r>
          </w:p>
        </w:tc>
        <w:tc>
          <w:tcPr>
            <w:tcW w:w="1247" w:type="dxa"/>
          </w:tcPr>
          <w:p w14:paraId="31ED211E" w14:textId="131FED14" w:rsidR="004000AC" w:rsidRPr="00C06CA1" w:rsidRDefault="0085738B" w:rsidP="0085738B">
            <w:pPr>
              <w:tabs>
                <w:tab w:val="left" w:pos="1843"/>
                <w:tab w:val="left" w:pos="3686"/>
                <w:tab w:val="left" w:leader="dot" w:pos="12758"/>
              </w:tabs>
              <w:spacing w:line="240" w:lineRule="auto"/>
              <w:jc w:val="center"/>
              <w:rPr>
                <w:rFonts w:ascii="Arial" w:hAnsi="Arial" w:cs="Arial"/>
                <w:sz w:val="20"/>
                <w:szCs w:val="20"/>
              </w:rPr>
            </w:pPr>
            <w:r w:rsidRPr="0085738B">
              <w:rPr>
                <w:rFonts w:ascii="Arial" w:hAnsi="Arial" w:cs="Arial"/>
                <w:sz w:val="20"/>
                <w:szCs w:val="20"/>
              </w:rPr>
              <w:t>Monitoring only</w:t>
            </w:r>
          </w:p>
        </w:tc>
      </w:tr>
      <w:tr w:rsidR="0085658A" w:rsidRPr="00AF1CDA" w14:paraId="0ABE6290" w14:textId="4D9F72FA" w:rsidTr="000038F9">
        <w:tc>
          <w:tcPr>
            <w:tcW w:w="5556" w:type="dxa"/>
          </w:tcPr>
          <w:p w14:paraId="2F7C75CD" w14:textId="0609FCDF" w:rsidR="0085658A" w:rsidRPr="00AF1CDA" w:rsidRDefault="0085658A" w:rsidP="0085658A">
            <w:pPr>
              <w:rPr>
                <w:sz w:val="20"/>
                <w:szCs w:val="20"/>
              </w:rPr>
            </w:pPr>
            <w:r>
              <w:rPr>
                <w:rFonts w:ascii="Arial" w:hAnsi="Arial" w:cs="Arial"/>
                <w:sz w:val="20"/>
                <w:szCs w:val="20"/>
              </w:rPr>
              <w:t xml:space="preserve">BP40 </w:t>
            </w:r>
            <w:r w:rsidRPr="009C337D">
              <w:rPr>
                <w:rFonts w:ascii="Arial" w:hAnsi="Arial" w:cs="Arial"/>
                <w:sz w:val="20"/>
                <w:szCs w:val="20"/>
              </w:rPr>
              <w:t>Total annual footfall in Brixham’s Town Centre</w:t>
            </w:r>
          </w:p>
        </w:tc>
        <w:tc>
          <w:tcPr>
            <w:tcW w:w="1247" w:type="dxa"/>
            <w:vAlign w:val="center"/>
          </w:tcPr>
          <w:p w14:paraId="54BFF81D" w14:textId="1B8D29A4" w:rsidR="0085658A" w:rsidRPr="00F8551D" w:rsidRDefault="0085658A" w:rsidP="0085658A">
            <w:pPr>
              <w:tabs>
                <w:tab w:val="left" w:pos="1843"/>
                <w:tab w:val="left" w:pos="3686"/>
                <w:tab w:val="left" w:leader="dot" w:pos="12758"/>
              </w:tabs>
              <w:jc w:val="center"/>
              <w:rPr>
                <w:sz w:val="20"/>
                <w:szCs w:val="20"/>
              </w:rPr>
            </w:pPr>
            <w:r w:rsidRPr="00F96D85">
              <w:rPr>
                <w:sz w:val="20"/>
                <w:szCs w:val="20"/>
              </w:rPr>
              <w:t>N/A</w:t>
            </w:r>
          </w:p>
        </w:tc>
        <w:tc>
          <w:tcPr>
            <w:tcW w:w="1247" w:type="dxa"/>
            <w:vAlign w:val="center"/>
          </w:tcPr>
          <w:p w14:paraId="639E44AE" w14:textId="4CF8EF77" w:rsidR="0085658A" w:rsidRPr="00F8551D" w:rsidRDefault="0085658A" w:rsidP="0085658A">
            <w:pPr>
              <w:tabs>
                <w:tab w:val="left" w:pos="1843"/>
                <w:tab w:val="left" w:pos="3686"/>
                <w:tab w:val="left" w:leader="dot" w:pos="12758"/>
              </w:tabs>
              <w:jc w:val="center"/>
              <w:rPr>
                <w:sz w:val="20"/>
                <w:szCs w:val="20"/>
              </w:rPr>
            </w:pPr>
            <w:r>
              <w:rPr>
                <w:sz w:val="20"/>
                <w:szCs w:val="20"/>
              </w:rPr>
              <w:t>New</w:t>
            </w:r>
          </w:p>
        </w:tc>
        <w:tc>
          <w:tcPr>
            <w:tcW w:w="1247" w:type="dxa"/>
            <w:vAlign w:val="center"/>
          </w:tcPr>
          <w:p w14:paraId="49BDA060" w14:textId="1D1959B6" w:rsidR="0085658A" w:rsidRPr="00C06CA1" w:rsidRDefault="0085658A" w:rsidP="0085658A">
            <w:pPr>
              <w:tabs>
                <w:tab w:val="left" w:pos="1843"/>
                <w:tab w:val="left" w:pos="3686"/>
                <w:tab w:val="left" w:leader="dot" w:pos="12758"/>
              </w:tabs>
              <w:jc w:val="center"/>
              <w:rPr>
                <w:sz w:val="20"/>
                <w:szCs w:val="20"/>
              </w:rPr>
            </w:pPr>
            <w:r w:rsidRPr="008C047F">
              <w:rPr>
                <w:rFonts w:ascii="Arial" w:hAnsi="Arial" w:cs="Arial"/>
                <w:sz w:val="20"/>
                <w:szCs w:val="20"/>
              </w:rPr>
              <w:t>4</w:t>
            </w:r>
            <w:r>
              <w:rPr>
                <w:rFonts w:ascii="Arial" w:hAnsi="Arial" w:cs="Arial"/>
                <w:sz w:val="20"/>
                <w:szCs w:val="20"/>
              </w:rPr>
              <w:t>,</w:t>
            </w:r>
            <w:r w:rsidRPr="008C047F">
              <w:rPr>
                <w:rFonts w:ascii="Arial" w:hAnsi="Arial" w:cs="Arial"/>
                <w:sz w:val="20"/>
                <w:szCs w:val="20"/>
              </w:rPr>
              <w:t>633</w:t>
            </w:r>
            <w:r>
              <w:rPr>
                <w:rFonts w:ascii="Arial" w:hAnsi="Arial" w:cs="Arial"/>
                <w:sz w:val="20"/>
                <w:szCs w:val="20"/>
              </w:rPr>
              <w:t>,</w:t>
            </w:r>
            <w:r w:rsidRPr="008C047F">
              <w:rPr>
                <w:rFonts w:ascii="Arial" w:hAnsi="Arial" w:cs="Arial"/>
                <w:sz w:val="20"/>
                <w:szCs w:val="20"/>
              </w:rPr>
              <w:t>664</w:t>
            </w:r>
          </w:p>
        </w:tc>
        <w:tc>
          <w:tcPr>
            <w:tcW w:w="1247" w:type="dxa"/>
          </w:tcPr>
          <w:p w14:paraId="790AB57C" w14:textId="6DBC89BA" w:rsidR="0085658A" w:rsidRPr="00C06CA1" w:rsidRDefault="0085738B" w:rsidP="0085738B">
            <w:pPr>
              <w:tabs>
                <w:tab w:val="left" w:pos="1843"/>
                <w:tab w:val="left" w:pos="3686"/>
                <w:tab w:val="left" w:leader="dot" w:pos="12758"/>
              </w:tabs>
              <w:spacing w:line="240" w:lineRule="auto"/>
              <w:jc w:val="center"/>
              <w:rPr>
                <w:rFonts w:ascii="Arial" w:hAnsi="Arial" w:cs="Arial"/>
                <w:sz w:val="20"/>
                <w:szCs w:val="20"/>
              </w:rPr>
            </w:pPr>
            <w:r w:rsidRPr="0085738B">
              <w:rPr>
                <w:rFonts w:ascii="Arial" w:hAnsi="Arial" w:cs="Arial"/>
                <w:sz w:val="20"/>
                <w:szCs w:val="20"/>
              </w:rPr>
              <w:t>Monitoring only</w:t>
            </w:r>
          </w:p>
        </w:tc>
      </w:tr>
    </w:tbl>
    <w:p w14:paraId="190C7336" w14:textId="77777777" w:rsidR="00204D0E" w:rsidRPr="001F0370" w:rsidRDefault="00204D0E" w:rsidP="00C74567">
      <w:pPr>
        <w:pStyle w:val="Heading2"/>
      </w:pPr>
      <w:r w:rsidRPr="001F0370">
        <w:t>Outcomes</w:t>
      </w:r>
    </w:p>
    <w:p w14:paraId="32E1C04A" w14:textId="77777777" w:rsidR="00900EDF" w:rsidRPr="005B5886" w:rsidRDefault="00900EDF" w:rsidP="00900EDF">
      <w:pPr>
        <w:pStyle w:val="squarebullets"/>
        <w:ind w:left="357" w:hanging="357"/>
        <w:contextualSpacing w:val="0"/>
      </w:pPr>
      <w:r>
        <w:t>Enhanced high streets that attract long-term tenants and an increased number of visitors</w:t>
      </w:r>
    </w:p>
    <w:p w14:paraId="199A960D" w14:textId="77777777" w:rsidR="006E66A7" w:rsidRPr="005B5886" w:rsidRDefault="006E66A7" w:rsidP="006E66A7">
      <w:pPr>
        <w:pStyle w:val="squarebullets"/>
        <w:ind w:left="357" w:hanging="357"/>
        <w:contextualSpacing w:val="0"/>
      </w:pPr>
      <w:r>
        <w:t>An enhanced and coherent culture, heritage and events offer with increased engagement and participation</w:t>
      </w:r>
    </w:p>
    <w:p w14:paraId="5A7B374E" w14:textId="77777777" w:rsidR="006E66A7" w:rsidRDefault="006E66A7" w:rsidP="006E66A7">
      <w:pPr>
        <w:pStyle w:val="squarebullets"/>
        <w:ind w:left="357" w:hanging="357"/>
        <w:contextualSpacing w:val="0"/>
      </w:pPr>
      <w:r>
        <w:t>Increased customer satisfaction with our parks, green spaces and streets</w:t>
      </w:r>
    </w:p>
    <w:p w14:paraId="38FED79B" w14:textId="77777777" w:rsidR="00CD2EAB" w:rsidRPr="00EB60D2" w:rsidRDefault="00CD2EAB" w:rsidP="00CD2EAB">
      <w:pPr>
        <w:pStyle w:val="squarebullets"/>
        <w:ind w:left="357" w:hanging="357"/>
        <w:contextualSpacing w:val="0"/>
      </w:pPr>
      <w:r w:rsidRPr="00EB60D2">
        <w:t>More equitable access to warm, healthy, affordable homes for all people in Torbay</w:t>
      </w:r>
    </w:p>
    <w:p w14:paraId="236E1A0A" w14:textId="77777777" w:rsidR="00900EDF" w:rsidRPr="005B5886" w:rsidRDefault="00900EDF" w:rsidP="00900EDF">
      <w:pPr>
        <w:pStyle w:val="squarebullets"/>
        <w:ind w:left="357" w:hanging="357"/>
        <w:contextualSpacing w:val="0"/>
      </w:pPr>
      <w:r>
        <w:t xml:space="preserve">Younger, skilled people are attracted and retained to live and/or work in Torbay </w:t>
      </w:r>
    </w:p>
    <w:p w14:paraId="0C83E86F" w14:textId="77777777" w:rsidR="00900EDF" w:rsidRPr="005B5886" w:rsidRDefault="00900EDF" w:rsidP="00900EDF">
      <w:pPr>
        <w:pStyle w:val="squarebullets"/>
        <w:ind w:left="357" w:hanging="357"/>
        <w:contextualSpacing w:val="0"/>
      </w:pPr>
      <w:r>
        <w:t>Increased resident satisfaction with the local area</w:t>
      </w:r>
    </w:p>
    <w:p w14:paraId="4ED54BDD"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35" w:name="_Toc167098155"/>
      <w:r>
        <w:br w:type="page"/>
      </w:r>
    </w:p>
    <w:p w14:paraId="3620766E" w14:textId="63E477D0" w:rsidR="00633D1E" w:rsidRDefault="006D6729" w:rsidP="00CB6B12">
      <w:pPr>
        <w:pStyle w:val="Heading2A"/>
      </w:pPr>
      <w:r w:rsidRPr="002554F1">
        <w:lastRenderedPageBreak/>
        <w:t xml:space="preserve">Priority </w:t>
      </w:r>
      <w:r w:rsidR="00B31812">
        <w:t>P3</w:t>
      </w:r>
      <w:r w:rsidRPr="002554F1">
        <w:t>:</w:t>
      </w:r>
      <w:r w:rsidRPr="002554F1">
        <w:tab/>
        <w:t>Maximise heritage and cultural opportunities for the enjoyment and benefit of residents and visitors</w:t>
      </w:r>
      <w:bookmarkEnd w:id="35"/>
    </w:p>
    <w:p w14:paraId="60E403CD" w14:textId="2A013FFF" w:rsidR="004D1C11" w:rsidRPr="00F152A6" w:rsidRDefault="00633D1E" w:rsidP="00F152A6">
      <w:pPr>
        <w:pStyle w:val="Heading3A"/>
      </w:pPr>
      <w:bookmarkStart w:id="36" w:name="_Toc167098156"/>
      <w:r w:rsidRPr="00204D0E">
        <w:t xml:space="preserve">Action </w:t>
      </w:r>
      <w:r w:rsidR="00B31812">
        <w:t>P3</w:t>
      </w:r>
      <w:r w:rsidRPr="00204D0E">
        <w:t>.1</w:t>
      </w:r>
      <w:r w:rsidRPr="00204D0E">
        <w:tab/>
      </w:r>
      <w:r w:rsidR="009F53C9" w:rsidRPr="00204D0E">
        <w:t>Enhance Torbay’s cultural heritage</w:t>
      </w:r>
      <w:bookmarkEnd w:id="36"/>
    </w:p>
    <w:p w14:paraId="0688ED9D" w14:textId="14FA2E9E" w:rsidR="0000503C" w:rsidRPr="001136BA" w:rsidRDefault="004D1C11" w:rsidP="0000503C">
      <w:pPr>
        <w:tabs>
          <w:tab w:val="left" w:pos="1701"/>
          <w:tab w:val="left" w:pos="2977"/>
          <w:tab w:val="right" w:leader="dot" w:pos="10064"/>
          <w:tab w:val="left" w:leader="dot" w:pos="10773"/>
        </w:tabs>
        <w:ind w:left="1701"/>
        <w:rPr>
          <w:rFonts w:ascii="Arial" w:hAnsi="Arial" w:cs="Arial"/>
          <w:sz w:val="22"/>
          <w:szCs w:val="22"/>
        </w:rPr>
      </w:pPr>
      <w:r w:rsidRPr="49311DA2">
        <w:rPr>
          <w:rFonts w:ascii="Arial" w:hAnsi="Arial" w:cs="Arial"/>
          <w:sz w:val="22"/>
          <w:szCs w:val="22"/>
        </w:rPr>
        <w:t>Milestones:</w:t>
      </w:r>
      <w:r w:rsidR="54E13F17" w:rsidRPr="25925C96">
        <w:rPr>
          <w:rFonts w:ascii="Arial" w:hAnsi="Arial" w:cs="Arial"/>
          <w:sz w:val="22"/>
          <w:szCs w:val="22"/>
        </w:rPr>
        <w:t xml:space="preserve"> </w:t>
      </w:r>
      <w:r w:rsidR="0000503C">
        <w:rPr>
          <w:rFonts w:ascii="Arial" w:hAnsi="Arial" w:cs="Arial"/>
          <w:sz w:val="22"/>
          <w:szCs w:val="22"/>
        </w:rPr>
        <w:tab/>
      </w:r>
      <w:r w:rsidR="0000503C" w:rsidRPr="001136BA">
        <w:rPr>
          <w:rFonts w:ascii="Arial" w:hAnsi="Arial" w:cs="Arial"/>
          <w:sz w:val="22"/>
          <w:szCs w:val="22"/>
        </w:rPr>
        <w:t>Complete Heritage Places development phase</w:t>
      </w:r>
      <w:r w:rsidR="0000503C" w:rsidRPr="001136BA">
        <w:tab/>
      </w:r>
      <w:r w:rsidR="0000503C">
        <w:rPr>
          <w:rFonts w:ascii="Arial" w:hAnsi="Arial" w:cs="Arial"/>
          <w:sz w:val="22"/>
          <w:szCs w:val="22"/>
        </w:rPr>
        <w:t>S</w:t>
      </w:r>
      <w:r w:rsidR="0000503C" w:rsidRPr="001136BA">
        <w:rPr>
          <w:rFonts w:ascii="Arial" w:hAnsi="Arial" w:cs="Arial"/>
          <w:sz w:val="22"/>
          <w:szCs w:val="22"/>
        </w:rPr>
        <w:t>ummer 2025</w:t>
      </w:r>
    </w:p>
    <w:p w14:paraId="38B8897B" w14:textId="4E105409" w:rsidR="001E6647" w:rsidRPr="001136BA" w:rsidRDefault="006F3D0D" w:rsidP="0000503C">
      <w:pPr>
        <w:tabs>
          <w:tab w:val="left" w:pos="1701"/>
          <w:tab w:val="left" w:pos="2977"/>
          <w:tab w:val="right" w:leader="dot" w:pos="10064"/>
          <w:tab w:val="left" w:leader="dot" w:pos="10773"/>
        </w:tabs>
        <w:ind w:left="2977"/>
        <w:rPr>
          <w:rFonts w:ascii="Arial" w:hAnsi="Arial" w:cs="Arial"/>
          <w:sz w:val="22"/>
          <w:szCs w:val="22"/>
        </w:rPr>
      </w:pPr>
      <w:r w:rsidRPr="001136BA">
        <w:rPr>
          <w:rFonts w:ascii="Arial" w:hAnsi="Arial" w:cs="Arial"/>
          <w:sz w:val="22"/>
          <w:szCs w:val="22"/>
        </w:rPr>
        <w:t xml:space="preserve">Develop </w:t>
      </w:r>
      <w:r w:rsidR="00DE3949">
        <w:rPr>
          <w:rFonts w:ascii="Arial" w:hAnsi="Arial" w:cs="Arial"/>
          <w:sz w:val="22"/>
          <w:szCs w:val="22"/>
        </w:rPr>
        <w:t xml:space="preserve">Torre Abbey Phase 3 </w:t>
      </w:r>
      <w:r w:rsidR="0000503C">
        <w:rPr>
          <w:rFonts w:ascii="Arial" w:hAnsi="Arial" w:cs="Arial"/>
          <w:sz w:val="22"/>
          <w:szCs w:val="22"/>
        </w:rPr>
        <w:t>(</w:t>
      </w:r>
      <w:r w:rsidRPr="001136BA">
        <w:rPr>
          <w:rFonts w:ascii="Arial" w:hAnsi="Arial" w:cs="Arial"/>
          <w:sz w:val="22"/>
          <w:szCs w:val="22"/>
        </w:rPr>
        <w:t>New B</w:t>
      </w:r>
      <w:r w:rsidR="00D0546F" w:rsidRPr="001136BA">
        <w:rPr>
          <w:rFonts w:ascii="Arial" w:hAnsi="Arial" w:cs="Arial"/>
          <w:sz w:val="22"/>
          <w:szCs w:val="22"/>
        </w:rPr>
        <w:t>eginnings</w:t>
      </w:r>
      <w:r w:rsidR="0000503C">
        <w:rPr>
          <w:rFonts w:ascii="Arial" w:hAnsi="Arial" w:cs="Arial"/>
          <w:sz w:val="22"/>
          <w:szCs w:val="22"/>
        </w:rPr>
        <w:t>)</w:t>
      </w:r>
      <w:r w:rsidR="00D0546F" w:rsidRPr="001136BA">
        <w:rPr>
          <w:rFonts w:ascii="Arial" w:hAnsi="Arial" w:cs="Arial"/>
          <w:sz w:val="22"/>
          <w:szCs w:val="22"/>
        </w:rPr>
        <w:t xml:space="preserve"> </w:t>
      </w:r>
      <w:r w:rsidR="0000503C">
        <w:rPr>
          <w:rFonts w:ascii="Arial" w:hAnsi="Arial" w:cs="Arial"/>
          <w:sz w:val="22"/>
          <w:szCs w:val="22"/>
        </w:rPr>
        <w:br/>
      </w:r>
      <w:r w:rsidR="00D0546F" w:rsidRPr="001136BA">
        <w:rPr>
          <w:rFonts w:ascii="Arial" w:hAnsi="Arial" w:cs="Arial"/>
          <w:sz w:val="22"/>
          <w:szCs w:val="22"/>
        </w:rPr>
        <w:t>delivery phase funding application</w:t>
      </w:r>
      <w:r w:rsidR="00D0546F">
        <w:tab/>
      </w:r>
      <w:r w:rsidR="00D0546F" w:rsidRPr="001136BA">
        <w:rPr>
          <w:rFonts w:ascii="Arial" w:hAnsi="Arial" w:cs="Arial"/>
          <w:sz w:val="22"/>
          <w:szCs w:val="22"/>
        </w:rPr>
        <w:t>June 2026</w:t>
      </w:r>
    </w:p>
    <w:p w14:paraId="319114A5" w14:textId="183B473F" w:rsidR="005769DE" w:rsidRPr="00DF5F0E" w:rsidRDefault="0AA3031E" w:rsidP="0000503C">
      <w:pPr>
        <w:tabs>
          <w:tab w:val="left" w:pos="1701"/>
          <w:tab w:val="left" w:pos="2977"/>
          <w:tab w:val="right" w:leader="dot" w:pos="10064"/>
          <w:tab w:val="left" w:leader="dot" w:pos="10773"/>
        </w:tabs>
        <w:ind w:left="2977"/>
        <w:rPr>
          <w:rFonts w:ascii="Arial" w:hAnsi="Arial" w:cs="Arial"/>
          <w:sz w:val="22"/>
          <w:szCs w:val="22"/>
        </w:rPr>
      </w:pPr>
      <w:r w:rsidRPr="00DF5F0E">
        <w:rPr>
          <w:rFonts w:ascii="Arial" w:hAnsi="Arial" w:cs="Arial"/>
          <w:sz w:val="22"/>
          <w:szCs w:val="22"/>
        </w:rPr>
        <w:t>Undertake</w:t>
      </w:r>
      <w:r w:rsidR="005769DE" w:rsidRPr="00DF5F0E">
        <w:rPr>
          <w:rFonts w:ascii="Arial" w:hAnsi="Arial" w:cs="Arial"/>
          <w:sz w:val="22"/>
          <w:szCs w:val="22"/>
        </w:rPr>
        <w:t xml:space="preserve"> Stage 1 of works at the Pavilion</w:t>
      </w:r>
      <w:r w:rsidR="005769DE" w:rsidRPr="00DF5F0E">
        <w:tab/>
      </w:r>
      <w:r w:rsidR="07FDCAF0" w:rsidRPr="00DF5F0E">
        <w:rPr>
          <w:rFonts w:ascii="Arial" w:hAnsi="Arial" w:cs="Arial"/>
          <w:sz w:val="22"/>
          <w:szCs w:val="22"/>
        </w:rPr>
        <w:t>Summer</w:t>
      </w:r>
      <w:r w:rsidR="1D36B2C3" w:rsidRPr="00DF5F0E">
        <w:rPr>
          <w:rFonts w:ascii="Arial" w:hAnsi="Arial" w:cs="Arial"/>
          <w:sz w:val="22"/>
          <w:szCs w:val="22"/>
        </w:rPr>
        <w:t xml:space="preserve"> 20</w:t>
      </w:r>
      <w:r w:rsidR="55E8CEAC" w:rsidRPr="00DF5F0E">
        <w:rPr>
          <w:rFonts w:ascii="Arial" w:hAnsi="Arial" w:cs="Arial"/>
          <w:sz w:val="22"/>
          <w:szCs w:val="22"/>
        </w:rPr>
        <w:t>26</w:t>
      </w:r>
    </w:p>
    <w:p w14:paraId="0F5D7338" w14:textId="1BCD6F6B" w:rsidR="00AA3027" w:rsidRPr="00DF5F0E" w:rsidRDefault="2D962E89" w:rsidP="00DF5F0E">
      <w:pPr>
        <w:tabs>
          <w:tab w:val="left" w:pos="1701"/>
          <w:tab w:val="left" w:pos="2977"/>
          <w:tab w:val="right" w:leader="dot" w:pos="10064"/>
          <w:tab w:val="left" w:leader="dot" w:pos="10773"/>
        </w:tabs>
        <w:ind w:left="2977"/>
        <w:rPr>
          <w:rFonts w:ascii="Arial" w:hAnsi="Arial" w:cs="Arial"/>
          <w:sz w:val="22"/>
          <w:szCs w:val="22"/>
        </w:rPr>
      </w:pPr>
      <w:r w:rsidRPr="00DF5F0E">
        <w:rPr>
          <w:rFonts w:ascii="Arial" w:hAnsi="Arial" w:cs="Arial"/>
          <w:sz w:val="22"/>
          <w:szCs w:val="22"/>
        </w:rPr>
        <w:t xml:space="preserve">With Paignton </w:t>
      </w:r>
      <w:r w:rsidR="71B3384D" w:rsidRPr="00DF5F0E">
        <w:rPr>
          <w:rFonts w:ascii="Arial" w:hAnsi="Arial" w:cs="Arial"/>
          <w:sz w:val="22"/>
          <w:szCs w:val="22"/>
        </w:rPr>
        <w:t>Picture</w:t>
      </w:r>
      <w:r w:rsidRPr="00DF5F0E">
        <w:rPr>
          <w:rFonts w:ascii="Arial" w:hAnsi="Arial" w:cs="Arial"/>
          <w:sz w:val="22"/>
          <w:szCs w:val="22"/>
        </w:rPr>
        <w:t xml:space="preserve"> House Trust</w:t>
      </w:r>
      <w:r w:rsidR="00975305" w:rsidRPr="00DF5F0E">
        <w:rPr>
          <w:rFonts w:ascii="Arial" w:hAnsi="Arial" w:cs="Arial"/>
          <w:sz w:val="22"/>
          <w:szCs w:val="22"/>
        </w:rPr>
        <w:t>,</w:t>
      </w:r>
      <w:r w:rsidRPr="00DF5F0E">
        <w:rPr>
          <w:rFonts w:ascii="Arial" w:hAnsi="Arial" w:cs="Arial"/>
          <w:sz w:val="22"/>
          <w:szCs w:val="22"/>
        </w:rPr>
        <w:t xml:space="preserve"> c</w:t>
      </w:r>
      <w:r w:rsidR="76D6C52B" w:rsidRPr="00DF5F0E">
        <w:rPr>
          <w:rFonts w:ascii="Arial" w:hAnsi="Arial" w:cs="Arial"/>
          <w:sz w:val="22"/>
          <w:szCs w:val="22"/>
        </w:rPr>
        <w:t>omplete the</w:t>
      </w:r>
      <w:r w:rsidR="00975305" w:rsidRPr="00DF5F0E">
        <w:rPr>
          <w:rFonts w:ascii="Arial" w:hAnsi="Arial" w:cs="Arial"/>
          <w:sz w:val="22"/>
          <w:szCs w:val="22"/>
        </w:rPr>
        <w:br/>
      </w:r>
      <w:r w:rsidR="7C7907CB" w:rsidRPr="00DF5F0E">
        <w:rPr>
          <w:rFonts w:ascii="Arial" w:hAnsi="Arial" w:cs="Arial"/>
          <w:sz w:val="22"/>
          <w:szCs w:val="22"/>
        </w:rPr>
        <w:t>renovation</w:t>
      </w:r>
      <w:r w:rsidR="76D6C52B" w:rsidRPr="00DF5F0E">
        <w:rPr>
          <w:rFonts w:ascii="Arial" w:hAnsi="Arial" w:cs="Arial"/>
          <w:sz w:val="22"/>
          <w:szCs w:val="22"/>
        </w:rPr>
        <w:t xml:space="preserve"> of </w:t>
      </w:r>
      <w:r w:rsidR="00AA3027" w:rsidRPr="00DF5F0E">
        <w:rPr>
          <w:rFonts w:ascii="Arial" w:hAnsi="Arial" w:cs="Arial"/>
          <w:sz w:val="22"/>
          <w:szCs w:val="22"/>
        </w:rPr>
        <w:t>Paignton Picture House</w:t>
      </w:r>
      <w:r w:rsidR="6008EF37" w:rsidRPr="00DF5F0E">
        <w:rPr>
          <w:rFonts w:ascii="Arial" w:hAnsi="Arial" w:cs="Arial"/>
          <w:sz w:val="22"/>
          <w:szCs w:val="22"/>
        </w:rPr>
        <w:t>....</w:t>
      </w:r>
      <w:r w:rsidR="00975305" w:rsidRPr="00DF5F0E">
        <w:rPr>
          <w:rFonts w:ascii="Arial" w:hAnsi="Arial" w:cs="Arial"/>
          <w:sz w:val="22"/>
          <w:szCs w:val="22"/>
        </w:rPr>
        <w:tab/>
      </w:r>
      <w:r w:rsidR="00DF5F0E" w:rsidRPr="00DF5F0E">
        <w:rPr>
          <w:rFonts w:ascii="Arial" w:hAnsi="Arial" w:cs="Arial"/>
          <w:sz w:val="22"/>
          <w:szCs w:val="22"/>
        </w:rPr>
        <w:t>A</w:t>
      </w:r>
      <w:r w:rsidR="6008EF37" w:rsidRPr="00DF5F0E">
        <w:rPr>
          <w:rFonts w:ascii="Arial" w:hAnsi="Arial" w:cs="Arial"/>
          <w:sz w:val="22"/>
          <w:szCs w:val="22"/>
        </w:rPr>
        <w:t>ugust 2026</w:t>
      </w:r>
    </w:p>
    <w:p w14:paraId="7255AC40" w14:textId="33381305" w:rsidR="00217F95" w:rsidRPr="00DF5F0E" w:rsidRDefault="00E330A8" w:rsidP="00DF5F0E">
      <w:pPr>
        <w:tabs>
          <w:tab w:val="left" w:pos="1701"/>
          <w:tab w:val="left" w:pos="2977"/>
          <w:tab w:val="right" w:leader="dot" w:pos="10064"/>
          <w:tab w:val="left" w:leader="dot" w:pos="10773"/>
        </w:tabs>
        <w:ind w:left="4253" w:hanging="1276"/>
        <w:rPr>
          <w:rFonts w:ascii="Arial" w:hAnsi="Arial" w:cs="Arial"/>
          <w:sz w:val="22"/>
          <w:szCs w:val="22"/>
        </w:rPr>
      </w:pPr>
      <w:r w:rsidRPr="00DF5F0E">
        <w:rPr>
          <w:rFonts w:ascii="Arial" w:hAnsi="Arial" w:cs="Arial"/>
          <w:sz w:val="22"/>
          <w:szCs w:val="22"/>
        </w:rPr>
        <w:t>Complete Phase 1 works at Oldway Mansion</w:t>
      </w:r>
      <w:r w:rsidRPr="00DF5F0E">
        <w:rPr>
          <w:rFonts w:ascii="Arial" w:hAnsi="Arial" w:cs="Arial"/>
          <w:sz w:val="22"/>
          <w:szCs w:val="22"/>
        </w:rPr>
        <w:tab/>
        <w:t>March 2028</w:t>
      </w:r>
    </w:p>
    <w:p w14:paraId="515C49FA" w14:textId="110DE3A9" w:rsidR="00A55610" w:rsidRPr="00F152A6" w:rsidRDefault="00093E3F" w:rsidP="00F152A6">
      <w:pPr>
        <w:pStyle w:val="Heading3A"/>
      </w:pPr>
      <w:bookmarkStart w:id="37" w:name="_Toc167098157"/>
      <w:r w:rsidRPr="00204D0E">
        <w:t xml:space="preserve">Action </w:t>
      </w:r>
      <w:r w:rsidR="00B31812">
        <w:t>P3</w:t>
      </w:r>
      <w:r w:rsidR="00A55610" w:rsidRPr="00204D0E">
        <w:t>.2</w:t>
      </w:r>
      <w:r w:rsidR="00A55610" w:rsidRPr="00204D0E">
        <w:tab/>
      </w:r>
      <w:r w:rsidR="009F53C9" w:rsidRPr="00204D0E">
        <w:t>Develop and deliver an updated Culture Strategy</w:t>
      </w:r>
      <w:bookmarkEnd w:id="37"/>
    </w:p>
    <w:p w14:paraId="35D94CED" w14:textId="550C2B85" w:rsidR="009F53C9" w:rsidRPr="00C83495" w:rsidRDefault="00A55610" w:rsidP="004D0871">
      <w:pPr>
        <w:tabs>
          <w:tab w:val="left" w:pos="1701"/>
          <w:tab w:val="left" w:pos="2977"/>
          <w:tab w:val="right" w:leader="dot" w:pos="10064"/>
          <w:tab w:val="left" w:leader="dot" w:pos="10773"/>
        </w:tabs>
        <w:ind w:left="2977" w:hanging="1276"/>
        <w:rPr>
          <w:rFonts w:ascii="Arial" w:hAnsi="Arial" w:cs="Arial"/>
          <w:sz w:val="22"/>
          <w:szCs w:val="22"/>
        </w:rPr>
      </w:pPr>
      <w:r>
        <w:rPr>
          <w:rFonts w:ascii="Arial" w:hAnsi="Arial" w:cs="Arial"/>
          <w:sz w:val="22"/>
          <w:szCs w:val="22"/>
        </w:rPr>
        <w:t>Milestones:</w:t>
      </w:r>
      <w:r>
        <w:rPr>
          <w:rFonts w:ascii="Arial" w:hAnsi="Arial" w:cs="Arial"/>
          <w:sz w:val="22"/>
          <w:szCs w:val="22"/>
        </w:rPr>
        <w:tab/>
      </w:r>
      <w:r w:rsidR="003778D1" w:rsidRPr="00C83495">
        <w:rPr>
          <w:rFonts w:ascii="Arial" w:hAnsi="Arial" w:cs="Arial"/>
          <w:sz w:val="22"/>
          <w:szCs w:val="22"/>
        </w:rPr>
        <w:t>Review Torbay’s cultur</w:t>
      </w:r>
      <w:r w:rsidR="0072485E" w:rsidRPr="00C83495">
        <w:rPr>
          <w:rFonts w:ascii="Arial" w:hAnsi="Arial" w:cs="Arial"/>
          <w:sz w:val="22"/>
          <w:szCs w:val="22"/>
        </w:rPr>
        <w:t xml:space="preserve">al </w:t>
      </w:r>
      <w:r w:rsidR="00B871F9" w:rsidRPr="00C83495">
        <w:rPr>
          <w:rFonts w:ascii="Arial" w:hAnsi="Arial" w:cs="Arial"/>
          <w:sz w:val="22"/>
          <w:szCs w:val="22"/>
        </w:rPr>
        <w:t>infrastructure</w:t>
      </w:r>
      <w:r w:rsidR="009F53C9" w:rsidRPr="00C83495">
        <w:rPr>
          <w:rFonts w:ascii="Arial" w:hAnsi="Arial" w:cs="Arial"/>
          <w:sz w:val="22"/>
          <w:szCs w:val="22"/>
        </w:rPr>
        <w:tab/>
      </w:r>
      <w:r w:rsidR="0072485E" w:rsidRPr="00C83495">
        <w:rPr>
          <w:rFonts w:ascii="Arial" w:hAnsi="Arial" w:cs="Arial"/>
          <w:sz w:val="22"/>
          <w:szCs w:val="22"/>
        </w:rPr>
        <w:t>July 2025</w:t>
      </w:r>
    </w:p>
    <w:p w14:paraId="4645F51F" w14:textId="4EEE70F8" w:rsidR="0072485E" w:rsidRPr="00C83495" w:rsidRDefault="0072485E" w:rsidP="008C7E7C">
      <w:pPr>
        <w:tabs>
          <w:tab w:val="left" w:pos="1701"/>
          <w:tab w:val="left" w:pos="2977"/>
          <w:tab w:val="right" w:leader="dot" w:pos="10064"/>
          <w:tab w:val="left" w:leader="dot" w:pos="10773"/>
        </w:tabs>
        <w:ind w:left="2977"/>
        <w:rPr>
          <w:rFonts w:ascii="Arial" w:hAnsi="Arial" w:cs="Arial"/>
          <w:sz w:val="22"/>
          <w:szCs w:val="22"/>
        </w:rPr>
      </w:pPr>
      <w:r w:rsidRPr="00C83495">
        <w:rPr>
          <w:rFonts w:ascii="Arial" w:hAnsi="Arial" w:cs="Arial"/>
          <w:sz w:val="22"/>
          <w:szCs w:val="22"/>
        </w:rPr>
        <w:t>Update Torbay’s cultural strategy</w:t>
      </w:r>
      <w:r w:rsidRPr="00C83495">
        <w:rPr>
          <w:rFonts w:ascii="Arial" w:hAnsi="Arial" w:cs="Arial"/>
          <w:sz w:val="22"/>
          <w:szCs w:val="22"/>
        </w:rPr>
        <w:tab/>
      </w:r>
      <w:r w:rsidR="00051B37" w:rsidRPr="00C83495">
        <w:rPr>
          <w:rFonts w:ascii="Arial" w:hAnsi="Arial" w:cs="Arial"/>
          <w:sz w:val="22"/>
          <w:szCs w:val="22"/>
        </w:rPr>
        <w:t>November 2025</w:t>
      </w:r>
    </w:p>
    <w:p w14:paraId="35C542DC" w14:textId="1358CEED" w:rsidR="00F82404" w:rsidRPr="00300FBA" w:rsidRDefault="00F82404" w:rsidP="00F152A6">
      <w:pPr>
        <w:pStyle w:val="Heading3A"/>
      </w:pPr>
      <w:bookmarkStart w:id="38" w:name="_Toc167098158"/>
      <w:r w:rsidRPr="00300FBA">
        <w:t xml:space="preserve">Action </w:t>
      </w:r>
      <w:r w:rsidR="00B31812" w:rsidRPr="00300FBA">
        <w:t>P3</w:t>
      </w:r>
      <w:r w:rsidRPr="00300FBA">
        <w:t>.3</w:t>
      </w:r>
      <w:r w:rsidRPr="00300FBA">
        <w:tab/>
      </w:r>
      <w:r w:rsidR="00BC767B" w:rsidRPr="00300FBA">
        <w:t>Consider whether a showground can be established in Torbay</w:t>
      </w:r>
      <w:bookmarkEnd w:id="38"/>
    </w:p>
    <w:p w14:paraId="7EC97583" w14:textId="279DDE73" w:rsidR="008D4553" w:rsidRPr="00AC3508" w:rsidRDefault="00BC767B" w:rsidP="007A0FDB">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sidRPr="00485D71">
        <w:rPr>
          <w:rFonts w:ascii="Arial" w:hAnsi="Arial" w:cs="Arial"/>
          <w:sz w:val="22"/>
          <w:szCs w:val="22"/>
        </w:rPr>
        <w:t>Milestones:</w:t>
      </w:r>
      <w:r w:rsidRPr="00485D71">
        <w:rPr>
          <w:rFonts w:ascii="Arial" w:hAnsi="Arial" w:cs="Arial"/>
          <w:sz w:val="22"/>
          <w:szCs w:val="22"/>
        </w:rPr>
        <w:tab/>
      </w:r>
      <w:r w:rsidR="007A0FDB">
        <w:rPr>
          <w:rFonts w:ascii="Arial" w:hAnsi="Arial" w:cs="Arial"/>
          <w:sz w:val="22"/>
          <w:szCs w:val="22"/>
        </w:rPr>
        <w:t>U</w:t>
      </w:r>
      <w:r w:rsidR="008D4553" w:rsidRPr="00AC3508">
        <w:rPr>
          <w:rFonts w:ascii="Arial" w:hAnsi="Arial" w:cs="Arial"/>
          <w:color w:val="000000" w:themeColor="text2"/>
          <w:sz w:val="22"/>
          <w:szCs w:val="22"/>
        </w:rPr>
        <w:t>ndertake feasibility study to assess whether Torbay’s</w:t>
      </w:r>
      <w:r w:rsidR="008D4553" w:rsidRPr="00AC3508">
        <w:rPr>
          <w:rFonts w:ascii="Arial" w:hAnsi="Arial" w:cs="Arial"/>
          <w:color w:val="000000" w:themeColor="text2"/>
          <w:sz w:val="22"/>
          <w:szCs w:val="22"/>
        </w:rPr>
        <w:br/>
        <w:t>meadows and green spaces can be</w:t>
      </w:r>
      <w:r w:rsidR="00EB653A" w:rsidRPr="00AC3508">
        <w:rPr>
          <w:rFonts w:ascii="Arial" w:hAnsi="Arial" w:cs="Arial"/>
          <w:color w:val="000000" w:themeColor="text2"/>
          <w:sz w:val="22"/>
          <w:szCs w:val="22"/>
        </w:rPr>
        <w:br/>
      </w:r>
      <w:r w:rsidR="008D4553" w:rsidRPr="00AC3508">
        <w:rPr>
          <w:rFonts w:ascii="Arial" w:hAnsi="Arial" w:cs="Arial"/>
          <w:color w:val="000000" w:themeColor="text2"/>
          <w:sz w:val="22"/>
          <w:szCs w:val="22"/>
        </w:rPr>
        <w:t>utilised as show grounds</w:t>
      </w:r>
      <w:r w:rsidR="008D4553" w:rsidRPr="00AC3508">
        <w:rPr>
          <w:rFonts w:ascii="Arial" w:hAnsi="Arial" w:cs="Arial"/>
          <w:color w:val="000000" w:themeColor="text2"/>
          <w:sz w:val="22"/>
          <w:szCs w:val="22"/>
        </w:rPr>
        <w:tab/>
      </w:r>
      <w:r w:rsidR="00EB653A" w:rsidRPr="00AC3508">
        <w:rPr>
          <w:rFonts w:ascii="Arial" w:hAnsi="Arial" w:cs="Arial"/>
          <w:color w:val="000000" w:themeColor="text2"/>
          <w:sz w:val="22"/>
          <w:szCs w:val="22"/>
        </w:rPr>
        <w:t>Summer 2025</w:t>
      </w:r>
    </w:p>
    <w:p w14:paraId="5299F454" w14:textId="77777777" w:rsidR="00FF01A7" w:rsidRPr="00CD3348" w:rsidRDefault="00FF01A7" w:rsidP="00CD3348">
      <w:pPr>
        <w:pStyle w:val="Heading3A"/>
      </w:pPr>
      <w:r w:rsidRPr="00CD3348">
        <w:t>Related Actions</w:t>
      </w:r>
    </w:p>
    <w:p w14:paraId="191F6D87" w14:textId="3F966799" w:rsidR="00FF01A7" w:rsidRPr="00CD3348" w:rsidRDefault="00FF01A7" w:rsidP="00CD3348">
      <w:pPr>
        <w:rPr>
          <w:sz w:val="22"/>
          <w:szCs w:val="22"/>
        </w:rPr>
      </w:pPr>
      <w:r w:rsidRPr="00CD3348">
        <w:rPr>
          <w:sz w:val="22"/>
          <w:szCs w:val="22"/>
        </w:rPr>
        <w:t xml:space="preserve">Action </w:t>
      </w:r>
      <w:r w:rsidR="00F90CFE">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0C29529D" w14:textId="7BE017B4" w:rsidR="00FF01A7" w:rsidRPr="00CD3348" w:rsidRDefault="00FF01A7" w:rsidP="00CD3348">
      <w:pPr>
        <w:rPr>
          <w:sz w:val="22"/>
          <w:szCs w:val="22"/>
        </w:rPr>
      </w:pPr>
      <w:r w:rsidRPr="00CD3348">
        <w:rPr>
          <w:sz w:val="22"/>
          <w:szCs w:val="22"/>
        </w:rPr>
        <w:t xml:space="preserve">Action </w:t>
      </w:r>
      <w:r w:rsidR="00F90CFE">
        <w:rPr>
          <w:sz w:val="22"/>
          <w:szCs w:val="22"/>
        </w:rPr>
        <w:t>C</w:t>
      </w:r>
      <w:r w:rsidRPr="00CD3348">
        <w:rPr>
          <w:sz w:val="22"/>
          <w:szCs w:val="22"/>
        </w:rPr>
        <w:t>3.1</w:t>
      </w:r>
      <w:r w:rsidRPr="00CD3348">
        <w:rPr>
          <w:sz w:val="22"/>
          <w:szCs w:val="22"/>
        </w:rPr>
        <w:tab/>
        <w:t>Promote healthy behaviours and environments</w:t>
      </w:r>
    </w:p>
    <w:p w14:paraId="773F0990" w14:textId="1E75FEFC" w:rsidR="00FF01A7" w:rsidRPr="00CD3348" w:rsidRDefault="00FF01A7" w:rsidP="00CD3348">
      <w:pPr>
        <w:rPr>
          <w:sz w:val="22"/>
          <w:szCs w:val="22"/>
        </w:rPr>
      </w:pPr>
      <w:r w:rsidRPr="00CD3348">
        <w:rPr>
          <w:sz w:val="22"/>
          <w:szCs w:val="22"/>
        </w:rPr>
        <w:t xml:space="preserve">Action </w:t>
      </w:r>
      <w:r w:rsidR="00F90CFE">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45D225C0" w14:textId="64458655" w:rsidR="00FF01A7" w:rsidRPr="00CD3348" w:rsidRDefault="00FF01A7" w:rsidP="00CD3348">
      <w:pPr>
        <w:rPr>
          <w:sz w:val="22"/>
          <w:szCs w:val="22"/>
        </w:rPr>
      </w:pPr>
      <w:r w:rsidRPr="00CD3348">
        <w:rPr>
          <w:sz w:val="22"/>
          <w:szCs w:val="22"/>
        </w:rPr>
        <w:t xml:space="preserve">Action </w:t>
      </w:r>
      <w:r w:rsidR="00F90CFE">
        <w:rPr>
          <w:sz w:val="22"/>
          <w:szCs w:val="22"/>
        </w:rPr>
        <w:t>P2</w:t>
      </w:r>
      <w:r w:rsidRPr="00CD3348">
        <w:rPr>
          <w:sz w:val="22"/>
          <w:szCs w:val="22"/>
        </w:rPr>
        <w:t>.2</w:t>
      </w:r>
      <w:r w:rsidRPr="00CD3348">
        <w:rPr>
          <w:sz w:val="22"/>
          <w:szCs w:val="22"/>
        </w:rPr>
        <w:tab/>
        <w:t xml:space="preserve">Deliver </w:t>
      </w:r>
      <w:r w:rsidR="00E26346">
        <w:rPr>
          <w:sz w:val="22"/>
          <w:szCs w:val="22"/>
        </w:rPr>
        <w:t xml:space="preserve">as part of </w:t>
      </w:r>
      <w:r w:rsidRPr="00CD3348">
        <w:rPr>
          <w:sz w:val="22"/>
          <w:szCs w:val="22"/>
        </w:rPr>
        <w:t>the Levelling Up Partnership</w:t>
      </w:r>
    </w:p>
    <w:p w14:paraId="41E6997C" w14:textId="41C66113" w:rsidR="00FF01A7" w:rsidRPr="00CD3348" w:rsidRDefault="00FF01A7" w:rsidP="00CD3348">
      <w:pPr>
        <w:rPr>
          <w:sz w:val="22"/>
          <w:szCs w:val="22"/>
        </w:rPr>
      </w:pPr>
      <w:r w:rsidRPr="00CD3348">
        <w:rPr>
          <w:sz w:val="22"/>
          <w:szCs w:val="22"/>
        </w:rPr>
        <w:t xml:space="preserve">Action </w:t>
      </w:r>
      <w:r w:rsidR="00F90CFE">
        <w:rPr>
          <w:sz w:val="22"/>
          <w:szCs w:val="22"/>
        </w:rPr>
        <w:t>E3</w:t>
      </w:r>
      <w:r w:rsidR="00E26346">
        <w:rPr>
          <w:sz w:val="22"/>
          <w:szCs w:val="22"/>
        </w:rPr>
        <w:t>.1</w:t>
      </w:r>
      <w:r w:rsidRPr="00CD3348">
        <w:rPr>
          <w:sz w:val="22"/>
          <w:szCs w:val="22"/>
        </w:rPr>
        <w:tab/>
        <w:t xml:space="preserve">Improve transport connectivity and sustainability </w:t>
      </w:r>
      <w:r w:rsidR="008A0D7C" w:rsidRPr="00CD3348">
        <w:rPr>
          <w:sz w:val="22"/>
          <w:szCs w:val="22"/>
        </w:rPr>
        <w:t>to, from and within Torbay</w:t>
      </w:r>
    </w:p>
    <w:p w14:paraId="6BE5D919" w14:textId="77777777" w:rsidR="00204D0E" w:rsidRPr="00C74567" w:rsidRDefault="00204D0E" w:rsidP="00C74567">
      <w:pPr>
        <w:pStyle w:val="Heading2"/>
      </w:pPr>
      <w:r w:rsidRPr="0062674D">
        <w:t>Performance indicators</w:t>
      </w:r>
    </w:p>
    <w:p w14:paraId="0CFA4B85" w14:textId="04A3CC7F" w:rsidR="005F211C" w:rsidRPr="005F211C" w:rsidRDefault="005F211C" w:rsidP="005F211C">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544A2A06" w14:textId="0A0D9BE6" w:rsidTr="000038F9">
        <w:tc>
          <w:tcPr>
            <w:tcW w:w="5556" w:type="dxa"/>
          </w:tcPr>
          <w:p w14:paraId="6BC674E3"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377F1C61" w14:textId="06D77C66"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2708F14" w14:textId="5DFA211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48040439"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532DC3F0" w14:textId="5D22D49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472271A3" w14:textId="1C41EB6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E5337B" w14:paraId="3F54BD3E" w14:textId="2C64C70C" w:rsidTr="000038F9">
        <w:tc>
          <w:tcPr>
            <w:tcW w:w="5556" w:type="dxa"/>
          </w:tcPr>
          <w:p w14:paraId="3C3B1A85" w14:textId="2AF87C6F" w:rsidR="005E4D10" w:rsidRPr="00E5337B" w:rsidRDefault="005E4D10" w:rsidP="003256F1">
            <w:pPr>
              <w:rPr>
                <w:sz w:val="20"/>
                <w:szCs w:val="20"/>
              </w:rPr>
            </w:pPr>
            <w:r w:rsidRPr="00047CBA">
              <w:rPr>
                <w:rFonts w:ascii="Arial" w:hAnsi="Arial" w:cs="Arial"/>
                <w:sz w:val="20"/>
                <w:szCs w:val="20"/>
              </w:rPr>
              <w:t>CP1</w:t>
            </w:r>
            <w:r>
              <w:rPr>
                <w:rFonts w:ascii="Arial" w:hAnsi="Arial" w:cs="Arial"/>
                <w:sz w:val="20"/>
                <w:szCs w:val="20"/>
              </w:rPr>
              <w:t>1</w:t>
            </w:r>
            <w:r w:rsidRPr="00047CBA">
              <w:rPr>
                <w:rFonts w:ascii="Arial" w:hAnsi="Arial" w:cs="Arial"/>
                <w:sz w:val="20"/>
                <w:szCs w:val="20"/>
              </w:rPr>
              <w:t xml:space="preserve"> Cultural participation (Arts Council measure 3 yearly figure)</w:t>
            </w:r>
          </w:p>
        </w:tc>
        <w:tc>
          <w:tcPr>
            <w:tcW w:w="1247" w:type="dxa"/>
            <w:vAlign w:val="center"/>
          </w:tcPr>
          <w:p w14:paraId="42754133" w14:textId="18F16D30" w:rsidR="005E4D10" w:rsidRPr="00E742AE" w:rsidRDefault="005E4D10" w:rsidP="000202ED">
            <w:pPr>
              <w:tabs>
                <w:tab w:val="left" w:pos="1843"/>
                <w:tab w:val="left" w:pos="3686"/>
                <w:tab w:val="left" w:leader="dot" w:pos="12758"/>
              </w:tabs>
              <w:spacing w:line="240" w:lineRule="auto"/>
              <w:jc w:val="center"/>
              <w:rPr>
                <w:sz w:val="20"/>
                <w:szCs w:val="20"/>
              </w:rPr>
            </w:pPr>
            <w:r w:rsidRPr="00047CBA">
              <w:rPr>
                <w:rFonts w:ascii="Arial" w:hAnsi="Arial" w:cs="Arial"/>
                <w:sz w:val="20"/>
                <w:szCs w:val="20"/>
              </w:rPr>
              <w:t xml:space="preserve"> - </w:t>
            </w:r>
          </w:p>
        </w:tc>
        <w:tc>
          <w:tcPr>
            <w:tcW w:w="1247" w:type="dxa"/>
            <w:vAlign w:val="center"/>
          </w:tcPr>
          <w:p w14:paraId="2753160C" w14:textId="2BBA0891" w:rsidR="005E4D10" w:rsidRPr="00E742AE" w:rsidRDefault="005E4D10" w:rsidP="000202ED">
            <w:pPr>
              <w:tabs>
                <w:tab w:val="left" w:pos="1843"/>
                <w:tab w:val="left" w:pos="3686"/>
                <w:tab w:val="left" w:leader="dot" w:pos="12758"/>
              </w:tabs>
              <w:spacing w:line="240" w:lineRule="auto"/>
              <w:jc w:val="center"/>
              <w:rPr>
                <w:sz w:val="20"/>
                <w:szCs w:val="20"/>
              </w:rPr>
            </w:pPr>
            <w:r w:rsidRPr="00047CBA">
              <w:rPr>
                <w:rFonts w:ascii="Arial" w:hAnsi="Arial" w:cs="Arial"/>
                <w:sz w:val="20"/>
                <w:szCs w:val="20"/>
              </w:rPr>
              <w:t xml:space="preserve">Not </w:t>
            </w:r>
            <w:r w:rsidR="002A0BD6">
              <w:rPr>
                <w:rFonts w:ascii="Arial" w:hAnsi="Arial" w:cs="Arial"/>
                <w:sz w:val="20"/>
                <w:szCs w:val="20"/>
              </w:rPr>
              <w:t>due</w:t>
            </w:r>
          </w:p>
        </w:tc>
        <w:tc>
          <w:tcPr>
            <w:tcW w:w="1247" w:type="dxa"/>
            <w:vAlign w:val="center"/>
          </w:tcPr>
          <w:p w14:paraId="3981A001" w14:textId="588F992F" w:rsidR="005E4D10" w:rsidRPr="00E742AE" w:rsidRDefault="002A0BD6" w:rsidP="000202ED">
            <w:pPr>
              <w:tabs>
                <w:tab w:val="left" w:pos="1843"/>
                <w:tab w:val="left" w:pos="3686"/>
                <w:tab w:val="left" w:leader="dot" w:pos="12758"/>
              </w:tabs>
              <w:spacing w:line="240" w:lineRule="auto"/>
              <w:jc w:val="center"/>
              <w:rPr>
                <w:sz w:val="20"/>
                <w:szCs w:val="20"/>
              </w:rPr>
            </w:pPr>
            <w:r>
              <w:rPr>
                <w:rFonts w:ascii="Arial" w:hAnsi="Arial" w:cs="Arial"/>
                <w:sz w:val="20"/>
                <w:szCs w:val="20"/>
              </w:rPr>
              <w:t>Not yet published</w:t>
            </w:r>
            <w:r w:rsidR="006319CF">
              <w:rPr>
                <w:rFonts w:ascii="Arial" w:hAnsi="Arial" w:cs="Arial"/>
                <w:sz w:val="20"/>
                <w:szCs w:val="20"/>
              </w:rPr>
              <w:t xml:space="preserve"> </w:t>
            </w:r>
          </w:p>
        </w:tc>
        <w:tc>
          <w:tcPr>
            <w:tcW w:w="1247" w:type="dxa"/>
            <w:vAlign w:val="center"/>
          </w:tcPr>
          <w:p w14:paraId="3134EDE7" w14:textId="05B69E55" w:rsidR="005E4D10" w:rsidRPr="00047CBA" w:rsidRDefault="006319CF" w:rsidP="00D4430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Not due</w:t>
            </w:r>
          </w:p>
        </w:tc>
      </w:tr>
    </w:tbl>
    <w:p w14:paraId="283BE441" w14:textId="77777777" w:rsidR="00C256E3" w:rsidRDefault="00C256E3" w:rsidP="00E77B29"/>
    <w:p w14:paraId="524A2883" w14:textId="463988A4" w:rsidR="005F211C" w:rsidRDefault="00E2066C" w:rsidP="00E2066C">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39ECEB4A" w14:textId="325FC3AF" w:rsidTr="000038F9">
        <w:tc>
          <w:tcPr>
            <w:tcW w:w="5556" w:type="dxa"/>
          </w:tcPr>
          <w:p w14:paraId="04D86098"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7BFE5E83"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687CC9BD"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7CE0AF92"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16544522" w14:textId="52BC6CE6"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1EE2E1CD" w14:textId="21AA8CF2"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300FBA" w14:paraId="61BB7448" w14:textId="69D4985A" w:rsidTr="000038F9">
        <w:tc>
          <w:tcPr>
            <w:tcW w:w="5556" w:type="dxa"/>
          </w:tcPr>
          <w:p w14:paraId="30ECC4AC" w14:textId="011A62D6" w:rsidR="005E4D10" w:rsidRPr="00300FBA" w:rsidRDefault="005E4D10" w:rsidP="00183A87">
            <w:pPr>
              <w:tabs>
                <w:tab w:val="left" w:pos="4620"/>
              </w:tabs>
              <w:rPr>
                <w:rFonts w:ascii="Arial" w:hAnsi="Arial" w:cs="Arial"/>
                <w:sz w:val="20"/>
                <w:szCs w:val="20"/>
              </w:rPr>
            </w:pPr>
            <w:r w:rsidRPr="00300FBA">
              <w:rPr>
                <w:rFonts w:ascii="Arial" w:hAnsi="Arial" w:cs="Arial"/>
                <w:sz w:val="20"/>
                <w:szCs w:val="20"/>
              </w:rPr>
              <w:t>BP41 Number of events facilitated on Council land</w:t>
            </w:r>
          </w:p>
        </w:tc>
        <w:tc>
          <w:tcPr>
            <w:tcW w:w="1247" w:type="dxa"/>
            <w:vAlign w:val="center"/>
          </w:tcPr>
          <w:p w14:paraId="0641C976" w14:textId="6703A3CA" w:rsidR="005E4D10" w:rsidRPr="00300FBA" w:rsidRDefault="005E4D10" w:rsidP="002A0BD6">
            <w:pPr>
              <w:tabs>
                <w:tab w:val="left" w:pos="1843"/>
                <w:tab w:val="left" w:pos="3686"/>
                <w:tab w:val="left" w:leader="dot" w:pos="12758"/>
              </w:tabs>
              <w:spacing w:line="240" w:lineRule="auto"/>
              <w:jc w:val="center"/>
              <w:rPr>
                <w:sz w:val="20"/>
                <w:szCs w:val="20"/>
              </w:rPr>
            </w:pPr>
            <w:r w:rsidRPr="002A0BD6">
              <w:rPr>
                <w:sz w:val="20"/>
                <w:szCs w:val="20"/>
              </w:rPr>
              <w:t>86</w:t>
            </w:r>
          </w:p>
        </w:tc>
        <w:tc>
          <w:tcPr>
            <w:tcW w:w="1247" w:type="dxa"/>
            <w:vAlign w:val="center"/>
          </w:tcPr>
          <w:p w14:paraId="24DA7894" w14:textId="1300C70A" w:rsidR="005E4D10" w:rsidRPr="00300FBA" w:rsidRDefault="005E4D10" w:rsidP="002A0BD6">
            <w:pPr>
              <w:tabs>
                <w:tab w:val="left" w:pos="1843"/>
                <w:tab w:val="left" w:pos="3686"/>
                <w:tab w:val="left" w:leader="dot" w:pos="12758"/>
              </w:tabs>
              <w:spacing w:line="240" w:lineRule="auto"/>
              <w:jc w:val="center"/>
              <w:rPr>
                <w:sz w:val="20"/>
                <w:szCs w:val="20"/>
              </w:rPr>
            </w:pPr>
            <w:r w:rsidRPr="002A0BD6">
              <w:rPr>
                <w:sz w:val="20"/>
                <w:szCs w:val="20"/>
              </w:rPr>
              <w:t>86</w:t>
            </w:r>
          </w:p>
        </w:tc>
        <w:tc>
          <w:tcPr>
            <w:tcW w:w="1247" w:type="dxa"/>
            <w:vAlign w:val="center"/>
          </w:tcPr>
          <w:p w14:paraId="6C508EE5" w14:textId="35AA5EC7" w:rsidR="005E4D10" w:rsidRPr="00300FBA" w:rsidRDefault="004423AB" w:rsidP="00183A87">
            <w:pPr>
              <w:tabs>
                <w:tab w:val="left" w:pos="1843"/>
                <w:tab w:val="left" w:pos="3686"/>
                <w:tab w:val="left" w:leader="dot" w:pos="12758"/>
              </w:tabs>
              <w:spacing w:line="240" w:lineRule="auto"/>
              <w:jc w:val="center"/>
              <w:rPr>
                <w:sz w:val="20"/>
                <w:szCs w:val="20"/>
              </w:rPr>
            </w:pPr>
            <w:r>
              <w:rPr>
                <w:sz w:val="20"/>
                <w:szCs w:val="20"/>
              </w:rPr>
              <w:t>89</w:t>
            </w:r>
          </w:p>
        </w:tc>
        <w:tc>
          <w:tcPr>
            <w:tcW w:w="1247" w:type="dxa"/>
            <w:vAlign w:val="center"/>
          </w:tcPr>
          <w:p w14:paraId="1BE5A14E" w14:textId="34CC4A48" w:rsidR="005E4D10" w:rsidRPr="00300FBA" w:rsidRDefault="00350A61" w:rsidP="00183A8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95</w:t>
            </w:r>
          </w:p>
        </w:tc>
      </w:tr>
      <w:tr w:rsidR="004D05C0" w:rsidRPr="00E5337B" w14:paraId="3C90BA90" w14:textId="62F8521F" w:rsidTr="000038F9">
        <w:trPr>
          <w:trHeight w:val="300"/>
        </w:trPr>
        <w:tc>
          <w:tcPr>
            <w:tcW w:w="5556" w:type="dxa"/>
          </w:tcPr>
          <w:p w14:paraId="14A76D86" w14:textId="7E5BECCC" w:rsidR="004D05C0" w:rsidRPr="00BF5517" w:rsidRDefault="004D05C0" w:rsidP="004D05C0">
            <w:pPr>
              <w:rPr>
                <w:rFonts w:ascii="Arial" w:hAnsi="Arial" w:cs="Arial"/>
                <w:sz w:val="20"/>
                <w:szCs w:val="20"/>
              </w:rPr>
            </w:pPr>
            <w:r>
              <w:rPr>
                <w:rFonts w:ascii="Arial" w:hAnsi="Arial" w:cs="Arial"/>
                <w:sz w:val="20"/>
                <w:szCs w:val="20"/>
              </w:rPr>
              <w:lastRenderedPageBreak/>
              <w:t xml:space="preserve">BP42 </w:t>
            </w:r>
            <w:r w:rsidRPr="00B942BF">
              <w:rPr>
                <w:rFonts w:ascii="Arial" w:hAnsi="Arial" w:cs="Arial"/>
                <w:sz w:val="20"/>
                <w:szCs w:val="20"/>
              </w:rPr>
              <w:t>Number of Arts Council National Portfolio organisations within Torbay</w:t>
            </w:r>
          </w:p>
        </w:tc>
        <w:tc>
          <w:tcPr>
            <w:tcW w:w="1247" w:type="dxa"/>
            <w:vAlign w:val="center"/>
          </w:tcPr>
          <w:p w14:paraId="76215E9B" w14:textId="1FE08B39" w:rsidR="004D05C0" w:rsidRPr="00183A87" w:rsidRDefault="004D05C0" w:rsidP="004D05C0">
            <w:pPr>
              <w:tabs>
                <w:tab w:val="left" w:pos="1843"/>
                <w:tab w:val="left" w:pos="3686"/>
                <w:tab w:val="left" w:leader="dot" w:pos="12758"/>
              </w:tabs>
              <w:jc w:val="center"/>
              <w:rPr>
                <w:sz w:val="20"/>
                <w:szCs w:val="20"/>
              </w:rPr>
            </w:pPr>
            <w:r w:rsidRPr="00183A87">
              <w:rPr>
                <w:rFonts w:ascii="Arial" w:hAnsi="Arial" w:cs="Arial"/>
                <w:sz w:val="20"/>
                <w:szCs w:val="20"/>
              </w:rPr>
              <w:t>0</w:t>
            </w:r>
          </w:p>
        </w:tc>
        <w:tc>
          <w:tcPr>
            <w:tcW w:w="1247" w:type="dxa"/>
            <w:vAlign w:val="center"/>
          </w:tcPr>
          <w:p w14:paraId="79375199" w14:textId="0449D337" w:rsidR="004D05C0" w:rsidRPr="00183A87" w:rsidRDefault="004D05C0" w:rsidP="004D05C0">
            <w:pPr>
              <w:tabs>
                <w:tab w:val="left" w:pos="1843"/>
                <w:tab w:val="left" w:pos="3686"/>
                <w:tab w:val="left" w:leader="dot" w:pos="12758"/>
              </w:tabs>
              <w:jc w:val="center"/>
              <w:rPr>
                <w:sz w:val="20"/>
                <w:szCs w:val="20"/>
              </w:rPr>
            </w:pPr>
            <w:r w:rsidRPr="00183A87">
              <w:rPr>
                <w:rFonts w:ascii="Arial" w:hAnsi="Arial" w:cs="Arial"/>
                <w:sz w:val="20"/>
                <w:szCs w:val="20"/>
              </w:rPr>
              <w:t>2</w:t>
            </w:r>
          </w:p>
        </w:tc>
        <w:tc>
          <w:tcPr>
            <w:tcW w:w="1247" w:type="dxa"/>
            <w:vAlign w:val="center"/>
          </w:tcPr>
          <w:p w14:paraId="5A424CFF" w14:textId="62B30404" w:rsidR="004D05C0" w:rsidRPr="00183A87" w:rsidRDefault="0066012D" w:rsidP="004D05C0">
            <w:pPr>
              <w:tabs>
                <w:tab w:val="left" w:pos="1843"/>
                <w:tab w:val="left" w:pos="3686"/>
                <w:tab w:val="left" w:leader="dot" w:pos="12758"/>
              </w:tabs>
              <w:spacing w:line="240" w:lineRule="auto"/>
              <w:jc w:val="center"/>
              <w:rPr>
                <w:sz w:val="20"/>
                <w:szCs w:val="20"/>
              </w:rPr>
            </w:pPr>
            <w:r>
              <w:rPr>
                <w:rFonts w:ascii="Arial" w:hAnsi="Arial" w:cs="Arial"/>
                <w:sz w:val="20"/>
                <w:szCs w:val="20"/>
              </w:rPr>
              <w:t>Not yet published</w:t>
            </w:r>
            <w:r w:rsidR="004D05C0">
              <w:rPr>
                <w:rFonts w:ascii="Arial" w:hAnsi="Arial" w:cs="Arial"/>
                <w:sz w:val="20"/>
                <w:szCs w:val="20"/>
              </w:rPr>
              <w:t xml:space="preserve"> </w:t>
            </w:r>
          </w:p>
        </w:tc>
        <w:tc>
          <w:tcPr>
            <w:tcW w:w="1247" w:type="dxa"/>
            <w:vAlign w:val="center"/>
          </w:tcPr>
          <w:p w14:paraId="6B736160" w14:textId="6E5C4A31" w:rsidR="004D05C0" w:rsidRPr="00183A87" w:rsidRDefault="00116F68" w:rsidP="004D05C0">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Not due</w:t>
            </w:r>
          </w:p>
        </w:tc>
      </w:tr>
      <w:tr w:rsidR="004D05C0" w:rsidRPr="00E5337B" w14:paraId="43C7006A" w14:textId="25933A8C" w:rsidTr="000038F9">
        <w:trPr>
          <w:trHeight w:val="300"/>
        </w:trPr>
        <w:tc>
          <w:tcPr>
            <w:tcW w:w="5556" w:type="dxa"/>
          </w:tcPr>
          <w:p w14:paraId="728EFD02" w14:textId="5DA79328" w:rsidR="004D05C0" w:rsidRPr="006F0210" w:rsidRDefault="004D05C0" w:rsidP="004D05C0">
            <w:pPr>
              <w:rPr>
                <w:rFonts w:ascii="Arial" w:hAnsi="Arial" w:cs="Arial"/>
                <w:sz w:val="20"/>
                <w:szCs w:val="20"/>
              </w:rPr>
            </w:pPr>
            <w:r w:rsidRPr="006F0210">
              <w:rPr>
                <w:rFonts w:ascii="Arial" w:hAnsi="Arial" w:cs="Arial"/>
                <w:sz w:val="20"/>
                <w:szCs w:val="20"/>
              </w:rPr>
              <w:t>BP43 Number of organisations directly promoting Torbay’s UNESCO Geopark Status (Ambassadors)</w:t>
            </w:r>
          </w:p>
        </w:tc>
        <w:tc>
          <w:tcPr>
            <w:tcW w:w="1247" w:type="dxa"/>
            <w:vAlign w:val="center"/>
          </w:tcPr>
          <w:p w14:paraId="728D3720" w14:textId="5A5465A1" w:rsidR="004D05C0" w:rsidRPr="006F0210" w:rsidRDefault="004D05C0" w:rsidP="004D05C0">
            <w:pPr>
              <w:tabs>
                <w:tab w:val="left" w:pos="1843"/>
                <w:tab w:val="left" w:pos="3686"/>
                <w:tab w:val="left" w:leader="dot" w:pos="12758"/>
              </w:tabs>
              <w:jc w:val="center"/>
              <w:rPr>
                <w:sz w:val="20"/>
                <w:szCs w:val="20"/>
              </w:rPr>
            </w:pPr>
            <w:r w:rsidRPr="006F0210">
              <w:rPr>
                <w:rFonts w:ascii="Arial" w:hAnsi="Arial" w:cs="Arial"/>
                <w:sz w:val="20"/>
                <w:szCs w:val="20"/>
              </w:rPr>
              <w:t>-</w:t>
            </w:r>
          </w:p>
        </w:tc>
        <w:tc>
          <w:tcPr>
            <w:tcW w:w="1247" w:type="dxa"/>
            <w:vAlign w:val="center"/>
          </w:tcPr>
          <w:p w14:paraId="2E88BB24" w14:textId="4C4F1A58" w:rsidR="004D05C0" w:rsidRPr="006F0210" w:rsidRDefault="008B218C" w:rsidP="004D05C0">
            <w:pPr>
              <w:tabs>
                <w:tab w:val="left" w:pos="1843"/>
                <w:tab w:val="left" w:pos="3686"/>
                <w:tab w:val="left" w:leader="dot" w:pos="12758"/>
              </w:tabs>
              <w:jc w:val="center"/>
              <w:rPr>
                <w:sz w:val="20"/>
                <w:szCs w:val="20"/>
              </w:rPr>
            </w:pPr>
            <w:r w:rsidRPr="006F0210">
              <w:rPr>
                <w:sz w:val="20"/>
                <w:szCs w:val="20"/>
              </w:rPr>
              <w:t>39</w:t>
            </w:r>
          </w:p>
        </w:tc>
        <w:tc>
          <w:tcPr>
            <w:tcW w:w="1247" w:type="dxa"/>
            <w:vAlign w:val="center"/>
          </w:tcPr>
          <w:p w14:paraId="4E8018F0" w14:textId="6A9FAA6B" w:rsidR="004D05C0" w:rsidRPr="006F0210" w:rsidRDefault="006811AE" w:rsidP="004D05C0">
            <w:pPr>
              <w:tabs>
                <w:tab w:val="left" w:pos="1843"/>
                <w:tab w:val="left" w:pos="3686"/>
                <w:tab w:val="left" w:leader="dot" w:pos="12758"/>
              </w:tabs>
              <w:spacing w:line="240" w:lineRule="auto"/>
              <w:jc w:val="center"/>
              <w:rPr>
                <w:sz w:val="20"/>
                <w:szCs w:val="20"/>
              </w:rPr>
            </w:pPr>
            <w:r w:rsidRPr="006F0210">
              <w:rPr>
                <w:sz w:val="20"/>
                <w:szCs w:val="20"/>
              </w:rPr>
              <w:t>40</w:t>
            </w:r>
          </w:p>
        </w:tc>
        <w:tc>
          <w:tcPr>
            <w:tcW w:w="1247" w:type="dxa"/>
            <w:vAlign w:val="center"/>
          </w:tcPr>
          <w:p w14:paraId="1C39DA6A" w14:textId="33707A1A" w:rsidR="004D05C0" w:rsidRPr="00183A87" w:rsidRDefault="006F0210" w:rsidP="004D05C0">
            <w:pPr>
              <w:tabs>
                <w:tab w:val="left" w:pos="1843"/>
                <w:tab w:val="left" w:pos="3686"/>
                <w:tab w:val="left" w:leader="dot" w:pos="12758"/>
              </w:tabs>
              <w:spacing w:line="240" w:lineRule="auto"/>
              <w:jc w:val="center"/>
              <w:rPr>
                <w:rFonts w:ascii="Arial" w:hAnsi="Arial" w:cs="Arial"/>
                <w:sz w:val="20"/>
                <w:szCs w:val="20"/>
              </w:rPr>
            </w:pPr>
            <w:r w:rsidRPr="006F0210">
              <w:rPr>
                <w:rFonts w:ascii="Arial" w:hAnsi="Arial" w:cs="Arial"/>
                <w:sz w:val="20"/>
                <w:szCs w:val="20"/>
              </w:rPr>
              <w:t>40</w:t>
            </w:r>
          </w:p>
        </w:tc>
      </w:tr>
      <w:tr w:rsidR="004D05C0" w:rsidRPr="00E5337B" w14:paraId="4486433B" w14:textId="0C3033EC" w:rsidTr="000038F9">
        <w:trPr>
          <w:trHeight w:val="300"/>
        </w:trPr>
        <w:tc>
          <w:tcPr>
            <w:tcW w:w="5556" w:type="dxa"/>
          </w:tcPr>
          <w:p w14:paraId="60DEF69F" w14:textId="7887F476" w:rsidR="004D05C0" w:rsidRPr="00522F85" w:rsidRDefault="004D05C0" w:rsidP="004D05C0">
            <w:pPr>
              <w:rPr>
                <w:sz w:val="20"/>
                <w:szCs w:val="20"/>
              </w:rPr>
            </w:pPr>
            <w:r>
              <w:rPr>
                <w:rFonts w:ascii="Arial" w:eastAsia="Times New Roman" w:hAnsi="Arial" w:cs="Arial"/>
                <w:sz w:val="20"/>
                <w:szCs w:val="20"/>
                <w:lang w:eastAsia="en-GB"/>
              </w:rPr>
              <w:t xml:space="preserve">BP44 </w:t>
            </w:r>
            <w:r w:rsidRPr="00441002">
              <w:rPr>
                <w:rFonts w:ascii="Arial" w:eastAsia="Times New Roman" w:hAnsi="Arial" w:cs="Arial"/>
                <w:sz w:val="20"/>
                <w:szCs w:val="20"/>
                <w:lang w:eastAsia="en-GB"/>
              </w:rPr>
              <w:t>Number of Cultural Organisations recording an annual increase in participation and engagement from previous year</w:t>
            </w:r>
          </w:p>
        </w:tc>
        <w:tc>
          <w:tcPr>
            <w:tcW w:w="1247" w:type="dxa"/>
            <w:vAlign w:val="center"/>
          </w:tcPr>
          <w:p w14:paraId="64A81C75" w14:textId="26F17416" w:rsidR="004D05C0" w:rsidRPr="00183A87" w:rsidRDefault="004D05C0" w:rsidP="004D05C0">
            <w:pPr>
              <w:tabs>
                <w:tab w:val="left" w:pos="1843"/>
                <w:tab w:val="left" w:pos="3686"/>
                <w:tab w:val="left" w:leader="dot" w:pos="12758"/>
              </w:tabs>
              <w:jc w:val="center"/>
              <w:rPr>
                <w:sz w:val="20"/>
                <w:szCs w:val="20"/>
              </w:rPr>
            </w:pPr>
            <w:r w:rsidRPr="00183A87">
              <w:rPr>
                <w:rFonts w:ascii="Arial" w:hAnsi="Arial" w:cs="Arial"/>
                <w:sz w:val="20"/>
                <w:szCs w:val="20"/>
              </w:rPr>
              <w:t>-</w:t>
            </w:r>
          </w:p>
        </w:tc>
        <w:tc>
          <w:tcPr>
            <w:tcW w:w="1247" w:type="dxa"/>
            <w:vAlign w:val="center"/>
          </w:tcPr>
          <w:p w14:paraId="2058A785" w14:textId="03BFF649" w:rsidR="004D05C0" w:rsidRPr="00183A87" w:rsidRDefault="004D05C0" w:rsidP="004D05C0">
            <w:pPr>
              <w:tabs>
                <w:tab w:val="left" w:pos="1843"/>
                <w:tab w:val="left" w:pos="3686"/>
                <w:tab w:val="left" w:leader="dot" w:pos="12758"/>
              </w:tabs>
              <w:jc w:val="center"/>
              <w:rPr>
                <w:sz w:val="20"/>
                <w:szCs w:val="20"/>
              </w:rPr>
            </w:pPr>
            <w:r w:rsidRPr="00183A87">
              <w:rPr>
                <w:sz w:val="20"/>
                <w:szCs w:val="20"/>
              </w:rPr>
              <w:t>New</w:t>
            </w:r>
          </w:p>
        </w:tc>
        <w:tc>
          <w:tcPr>
            <w:tcW w:w="1247" w:type="dxa"/>
            <w:vAlign w:val="center"/>
          </w:tcPr>
          <w:p w14:paraId="041F6C31" w14:textId="23DA4239" w:rsidR="004D05C0" w:rsidRPr="00183A87" w:rsidRDefault="008B218C" w:rsidP="004D05C0">
            <w:pPr>
              <w:tabs>
                <w:tab w:val="left" w:pos="1843"/>
                <w:tab w:val="left" w:pos="3686"/>
                <w:tab w:val="left" w:leader="dot" w:pos="12758"/>
              </w:tabs>
              <w:spacing w:line="240" w:lineRule="auto"/>
              <w:jc w:val="center"/>
              <w:rPr>
                <w:sz w:val="20"/>
                <w:szCs w:val="20"/>
              </w:rPr>
            </w:pPr>
            <w:r>
              <w:rPr>
                <w:rFonts w:ascii="Arial" w:hAnsi="Arial" w:cs="Arial"/>
                <w:sz w:val="20"/>
                <w:szCs w:val="20"/>
              </w:rPr>
              <w:t>Not yet published</w:t>
            </w:r>
          </w:p>
        </w:tc>
        <w:tc>
          <w:tcPr>
            <w:tcW w:w="1247" w:type="dxa"/>
            <w:vAlign w:val="center"/>
          </w:tcPr>
          <w:p w14:paraId="30449331" w14:textId="14C714C1" w:rsidR="004D05C0" w:rsidRPr="00183A87" w:rsidRDefault="008925E2" w:rsidP="004D05C0">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tbc</w:t>
            </w:r>
          </w:p>
        </w:tc>
      </w:tr>
    </w:tbl>
    <w:p w14:paraId="21CD5350" w14:textId="77777777" w:rsidR="00204D0E" w:rsidRPr="00C74567" w:rsidRDefault="00204D0E" w:rsidP="00C74567">
      <w:pPr>
        <w:pStyle w:val="Heading2"/>
      </w:pPr>
      <w:r w:rsidRPr="001F0370">
        <w:t>Outcomes</w:t>
      </w:r>
    </w:p>
    <w:p w14:paraId="7AF06EA0" w14:textId="77777777" w:rsidR="00BA4B37" w:rsidRPr="005B5886" w:rsidRDefault="00BA4B37" w:rsidP="00BA4B37">
      <w:pPr>
        <w:pStyle w:val="squarebullets"/>
        <w:ind w:left="357" w:hanging="357"/>
        <w:contextualSpacing w:val="0"/>
      </w:pPr>
      <w:r>
        <w:t>Enhanced high streets that attract long-term tenants and an increased number of visitors</w:t>
      </w:r>
    </w:p>
    <w:p w14:paraId="74D0EE87" w14:textId="77777777" w:rsidR="00900EDF" w:rsidRPr="005B5886" w:rsidRDefault="00900EDF" w:rsidP="00900EDF">
      <w:pPr>
        <w:pStyle w:val="squarebullets"/>
        <w:ind w:left="357" w:hanging="357"/>
        <w:contextualSpacing w:val="0"/>
      </w:pPr>
      <w:r>
        <w:t>An enhanced and coherent culture, heritage and events offer with increased engagement and participation</w:t>
      </w:r>
    </w:p>
    <w:p w14:paraId="0E5B9B5F" w14:textId="77777777" w:rsidR="00BA4B37" w:rsidRPr="005B5886" w:rsidRDefault="00BA4B37" w:rsidP="00BA4B37">
      <w:pPr>
        <w:pStyle w:val="squarebullets"/>
        <w:ind w:left="357" w:hanging="357"/>
        <w:contextualSpacing w:val="0"/>
      </w:pPr>
      <w:r>
        <w:t>Increased customer satisfaction with our parks, green spaces and streets</w:t>
      </w:r>
    </w:p>
    <w:p w14:paraId="7E615222" w14:textId="77777777" w:rsidR="00BA4B37" w:rsidRPr="005B5886" w:rsidRDefault="00BA4B37" w:rsidP="00BA4B37">
      <w:pPr>
        <w:pStyle w:val="squarebullets"/>
        <w:ind w:left="357" w:hanging="357"/>
        <w:contextualSpacing w:val="0"/>
      </w:pPr>
      <w:r>
        <w:t xml:space="preserve">Younger, skilled people are attracted and retained to live and/or work in Torbay </w:t>
      </w:r>
    </w:p>
    <w:p w14:paraId="60BCC467" w14:textId="77777777" w:rsidR="00900EDF" w:rsidRPr="005B5886" w:rsidRDefault="00900EDF" w:rsidP="00900EDF">
      <w:pPr>
        <w:pStyle w:val="squarebullets"/>
        <w:ind w:left="357" w:hanging="357"/>
        <w:contextualSpacing w:val="0"/>
      </w:pPr>
      <w:r>
        <w:t>Increased resident satisfaction with the local area</w:t>
      </w:r>
    </w:p>
    <w:p w14:paraId="23BE7205" w14:textId="0FC6E0E7" w:rsidR="0057750B" w:rsidRDefault="0057750B">
      <w:pPr>
        <w:spacing w:line="264" w:lineRule="auto"/>
        <w:rPr>
          <w:rFonts w:asciiTheme="majorHAnsi" w:eastAsiaTheme="majorEastAsia" w:hAnsiTheme="majorHAnsi" w:cstheme="majorBidi"/>
          <w:color w:val="002F6C" w:themeColor="text1"/>
          <w:sz w:val="32"/>
          <w:szCs w:val="28"/>
        </w:rPr>
      </w:pPr>
      <w:bookmarkStart w:id="39" w:name="_Toc167098159"/>
    </w:p>
    <w:p w14:paraId="5DBD1BA0" w14:textId="0C9990AA" w:rsidR="00046BFB" w:rsidRPr="002554F1" w:rsidRDefault="00046BFB" w:rsidP="00046BFB">
      <w:pPr>
        <w:pStyle w:val="Heading2A"/>
      </w:pPr>
      <w:bookmarkStart w:id="40" w:name="_Toc167098163"/>
      <w:r w:rsidRPr="002554F1">
        <w:t xml:space="preserve">Priority </w:t>
      </w:r>
      <w:r>
        <w:t>P</w:t>
      </w:r>
      <w:r w:rsidR="006723A7">
        <w:t>4</w:t>
      </w:r>
      <w:r w:rsidRPr="002554F1">
        <w:t>:</w:t>
      </w:r>
      <w:r w:rsidRPr="002554F1">
        <w:tab/>
        <w:t>Protect and enhance our lived, built and natural environments, including our green spaces</w:t>
      </w:r>
      <w:bookmarkEnd w:id="40"/>
    </w:p>
    <w:p w14:paraId="3AD9AB48" w14:textId="5BAEB032" w:rsidR="00046BFB" w:rsidRDefault="00046BFB" w:rsidP="00046BFB">
      <w:pPr>
        <w:pStyle w:val="Heading3A"/>
      </w:pPr>
      <w:bookmarkStart w:id="41" w:name="_Toc167098160"/>
      <w:bookmarkStart w:id="42" w:name="_Toc167098164"/>
      <w:r w:rsidRPr="00204D0E">
        <w:t xml:space="preserve">Action </w:t>
      </w:r>
      <w:r>
        <w:t>P</w:t>
      </w:r>
      <w:r w:rsidR="006723A7">
        <w:t>4</w:t>
      </w:r>
      <w:r w:rsidRPr="00204D0E">
        <w:t>.1</w:t>
      </w:r>
      <w:r w:rsidRPr="00204D0E">
        <w:tab/>
        <w:t xml:space="preserve">Deliver </w:t>
      </w:r>
      <w:r>
        <w:t xml:space="preserve">Operation Brighter </w:t>
      </w:r>
      <w:bookmarkEnd w:id="41"/>
    </w:p>
    <w:p w14:paraId="06E93FFE" w14:textId="77777777" w:rsidR="009F67E9" w:rsidRDefault="00046BFB" w:rsidP="009F67E9">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Milestones:</w:t>
      </w:r>
      <w:r w:rsidR="009F67E9">
        <w:rPr>
          <w:rFonts w:ascii="Arial" w:hAnsi="Arial" w:cs="Arial"/>
          <w:sz w:val="22"/>
          <w:szCs w:val="22"/>
        </w:rPr>
        <w:tab/>
      </w:r>
      <w:r w:rsidR="0085027D" w:rsidRPr="009F67E9">
        <w:rPr>
          <w:rFonts w:ascii="Arial" w:hAnsi="Arial" w:cs="Arial"/>
          <w:sz w:val="22"/>
          <w:szCs w:val="22"/>
        </w:rPr>
        <w:t>Introduction of street scene improvement team</w:t>
      </w:r>
      <w:r w:rsidR="009F67E9">
        <w:rPr>
          <w:rFonts w:ascii="Arial" w:hAnsi="Arial" w:cs="Arial"/>
          <w:sz w:val="22"/>
          <w:szCs w:val="22"/>
        </w:rPr>
        <w:tab/>
      </w:r>
      <w:r w:rsidR="0085027D" w:rsidRPr="009F67E9">
        <w:rPr>
          <w:rFonts w:ascii="Arial" w:hAnsi="Arial" w:cs="Arial"/>
          <w:sz w:val="22"/>
          <w:szCs w:val="22"/>
        </w:rPr>
        <w:t>Summer 2025</w:t>
      </w:r>
    </w:p>
    <w:p w14:paraId="4BD639D9" w14:textId="77777777" w:rsidR="009F67E9" w:rsidRDefault="009F67E9" w:rsidP="009F67E9">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Introduction of the green space improvement team</w:t>
      </w:r>
      <w:r>
        <w:rPr>
          <w:rFonts w:ascii="Arial" w:hAnsi="Arial" w:cs="Arial"/>
          <w:sz w:val="22"/>
          <w:szCs w:val="22"/>
        </w:rPr>
        <w:tab/>
      </w:r>
      <w:r w:rsidR="0085027D" w:rsidRPr="009F67E9">
        <w:rPr>
          <w:rFonts w:ascii="Arial" w:hAnsi="Arial" w:cs="Arial"/>
          <w:sz w:val="22"/>
          <w:szCs w:val="22"/>
        </w:rPr>
        <w:t>Summer 2025</w:t>
      </w:r>
    </w:p>
    <w:p w14:paraId="697480FD" w14:textId="77777777" w:rsidR="00BC0DF8" w:rsidRDefault="009F67E9" w:rsidP="009F67E9">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Enhance</w:t>
      </w:r>
      <w:r w:rsidR="00BC0DF8">
        <w:rPr>
          <w:rFonts w:ascii="Arial" w:hAnsi="Arial" w:cs="Arial"/>
          <w:sz w:val="22"/>
          <w:szCs w:val="22"/>
        </w:rPr>
        <w:t xml:space="preserve"> </w:t>
      </w:r>
      <w:r w:rsidR="0085027D" w:rsidRPr="009F67E9">
        <w:rPr>
          <w:rFonts w:ascii="Arial" w:hAnsi="Arial" w:cs="Arial"/>
          <w:sz w:val="22"/>
          <w:szCs w:val="22"/>
        </w:rPr>
        <w:t>Brixham Harbour security &amp; public realm</w:t>
      </w:r>
      <w:r>
        <w:rPr>
          <w:rFonts w:ascii="Arial" w:hAnsi="Arial" w:cs="Arial"/>
          <w:sz w:val="22"/>
          <w:szCs w:val="22"/>
        </w:rPr>
        <w:tab/>
        <w:t>S</w:t>
      </w:r>
      <w:r w:rsidR="0085027D" w:rsidRPr="009F67E9">
        <w:rPr>
          <w:rFonts w:ascii="Arial" w:hAnsi="Arial" w:cs="Arial"/>
          <w:sz w:val="22"/>
          <w:szCs w:val="22"/>
        </w:rPr>
        <w:t>ummer 2025</w:t>
      </w:r>
    </w:p>
    <w:p w14:paraId="2E71DE10" w14:textId="77777777" w:rsidR="00BC0DF8" w:rsidRDefault="00BC0DF8" w:rsidP="00BC0DF8">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Achieve installation of at least 40 solar powered bins</w:t>
      </w:r>
      <w:r>
        <w:rPr>
          <w:rFonts w:ascii="Arial" w:hAnsi="Arial" w:cs="Arial"/>
          <w:sz w:val="22"/>
          <w:szCs w:val="22"/>
        </w:rPr>
        <w:tab/>
        <w:t>S</w:t>
      </w:r>
      <w:r w:rsidR="00143EBA" w:rsidRPr="009F67E9">
        <w:rPr>
          <w:rFonts w:ascii="Arial" w:hAnsi="Arial" w:cs="Arial"/>
          <w:sz w:val="22"/>
          <w:szCs w:val="22"/>
        </w:rPr>
        <w:t>ummer 2025</w:t>
      </w:r>
    </w:p>
    <w:p w14:paraId="620CD6CC" w14:textId="77777777" w:rsidR="005D4C4D" w:rsidRDefault="00BC0DF8" w:rsidP="005D4C4D">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Develop the partnership with community payback</w:t>
      </w:r>
      <w:r>
        <w:rPr>
          <w:rFonts w:ascii="Arial" w:hAnsi="Arial" w:cs="Arial"/>
          <w:sz w:val="22"/>
          <w:szCs w:val="22"/>
        </w:rPr>
        <w:tab/>
      </w:r>
      <w:r w:rsidR="0085027D" w:rsidRPr="009F67E9">
        <w:rPr>
          <w:rFonts w:ascii="Arial" w:hAnsi="Arial" w:cs="Arial"/>
          <w:sz w:val="22"/>
          <w:szCs w:val="22"/>
        </w:rPr>
        <w:t>Ongoing</w:t>
      </w:r>
    </w:p>
    <w:p w14:paraId="73217AD6" w14:textId="77777777" w:rsidR="005D4C4D" w:rsidRDefault="005D4C4D" w:rsidP="005D4C4D">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 xml:space="preserve">Increase the number of grass cuts per growing season </w:t>
      </w:r>
    </w:p>
    <w:p w14:paraId="51BB2DB8" w14:textId="01A62E39" w:rsidR="0085027D" w:rsidRPr="009F67E9" w:rsidRDefault="005D4C4D" w:rsidP="005D4C4D">
      <w:pPr>
        <w:tabs>
          <w:tab w:val="left" w:pos="1701"/>
          <w:tab w:val="left" w:pos="2977"/>
          <w:tab w:val="right" w:leader="dot" w:pos="10064"/>
          <w:tab w:val="left" w:leader="dot" w:pos="10773"/>
        </w:tabs>
        <w:ind w:left="1701"/>
        <w:rPr>
          <w:rFonts w:ascii="Arial" w:hAnsi="Arial" w:cs="Arial"/>
          <w:sz w:val="22"/>
          <w:szCs w:val="22"/>
        </w:rPr>
      </w:pPr>
      <w:r>
        <w:rPr>
          <w:rFonts w:ascii="Arial" w:hAnsi="Arial" w:cs="Arial"/>
          <w:sz w:val="22"/>
          <w:szCs w:val="22"/>
        </w:rPr>
        <w:tab/>
      </w:r>
      <w:r w:rsidR="0085027D" w:rsidRPr="009F67E9">
        <w:rPr>
          <w:rFonts w:ascii="Arial" w:hAnsi="Arial" w:cs="Arial"/>
          <w:sz w:val="22"/>
          <w:szCs w:val="22"/>
        </w:rPr>
        <w:t>in residential areas from seven to eight</w:t>
      </w:r>
      <w:r>
        <w:rPr>
          <w:rFonts w:ascii="Arial" w:hAnsi="Arial" w:cs="Arial"/>
          <w:sz w:val="22"/>
          <w:szCs w:val="22"/>
        </w:rPr>
        <w:tab/>
      </w:r>
      <w:r w:rsidR="0085027D" w:rsidRPr="009F67E9">
        <w:rPr>
          <w:rFonts w:ascii="Arial" w:hAnsi="Arial" w:cs="Arial"/>
          <w:sz w:val="22"/>
          <w:szCs w:val="22"/>
        </w:rPr>
        <w:t>October 2025</w:t>
      </w:r>
    </w:p>
    <w:p w14:paraId="208D7CE9" w14:textId="370A61CC" w:rsidR="009C5B74" w:rsidRDefault="009C5B74">
      <w:pPr>
        <w:spacing w:line="264" w:lineRule="auto"/>
        <w:rPr>
          <w:b/>
          <w:bCs/>
          <w:szCs w:val="24"/>
        </w:rPr>
      </w:pPr>
    </w:p>
    <w:p w14:paraId="0BC11A29" w14:textId="53EC0520" w:rsidR="00046BFB" w:rsidRPr="00F152A6" w:rsidRDefault="00046BFB" w:rsidP="00046BFB">
      <w:pPr>
        <w:pStyle w:val="Heading3A"/>
      </w:pPr>
      <w:r>
        <w:t>Action P</w:t>
      </w:r>
      <w:r w:rsidR="006723A7">
        <w:t>4</w:t>
      </w:r>
      <w:r>
        <w:t>.</w:t>
      </w:r>
      <w:r w:rsidR="006723A7">
        <w:t>2</w:t>
      </w:r>
      <w:r>
        <w:tab/>
        <w:t>Deliver the Paignton</w:t>
      </w:r>
      <w:r w:rsidR="099F4A29">
        <w:t xml:space="preserve"> &amp; Preston</w:t>
      </w:r>
      <w:r>
        <w:t xml:space="preserve"> Sea Defence scheme</w:t>
      </w:r>
      <w:bookmarkEnd w:id="42"/>
    </w:p>
    <w:p w14:paraId="2DC9371D" w14:textId="02375DE3" w:rsidR="002E2BB1" w:rsidRPr="00423A63" w:rsidRDefault="00046BFB" w:rsidP="007A0FDB">
      <w:pPr>
        <w:tabs>
          <w:tab w:val="left" w:leader="dot" w:pos="1701"/>
          <w:tab w:val="left" w:pos="2977"/>
          <w:tab w:val="right" w:leader="dot" w:pos="10064"/>
          <w:tab w:val="left" w:leader="dot" w:pos="10773"/>
        </w:tabs>
        <w:ind w:left="2977" w:hanging="1276"/>
        <w:rPr>
          <w:rFonts w:ascii="Arial" w:eastAsia="Arial" w:hAnsi="Arial" w:cs="Arial"/>
          <w:sz w:val="22"/>
          <w:szCs w:val="22"/>
        </w:rPr>
      </w:pPr>
      <w:r w:rsidRPr="25925C96">
        <w:rPr>
          <w:rFonts w:ascii="Arial" w:hAnsi="Arial" w:cs="Arial"/>
          <w:sz w:val="22"/>
          <w:szCs w:val="22"/>
        </w:rPr>
        <w:t>Milestones:</w:t>
      </w:r>
      <w:r w:rsidR="002E2BB1">
        <w:tab/>
      </w:r>
      <w:r w:rsidR="307A268B" w:rsidRPr="25925C96">
        <w:rPr>
          <w:rFonts w:ascii="Arial" w:eastAsia="Arial" w:hAnsi="Arial" w:cs="Arial"/>
          <w:sz w:val="22"/>
          <w:szCs w:val="22"/>
        </w:rPr>
        <w:t>Start of t</w:t>
      </w:r>
      <w:r w:rsidR="4EC48E41" w:rsidRPr="25925C96">
        <w:rPr>
          <w:rFonts w:ascii="Arial" w:eastAsia="Arial" w:hAnsi="Arial" w:cs="Arial"/>
          <w:sz w:val="22"/>
          <w:szCs w:val="22"/>
        </w:rPr>
        <w:t xml:space="preserve">he </w:t>
      </w:r>
      <w:r w:rsidR="05AEB186" w:rsidRPr="25925C96">
        <w:rPr>
          <w:rFonts w:ascii="Arial" w:eastAsia="Arial" w:hAnsi="Arial" w:cs="Arial"/>
          <w:sz w:val="22"/>
          <w:szCs w:val="22"/>
        </w:rPr>
        <w:t xml:space="preserve">Paignton </w:t>
      </w:r>
      <w:r w:rsidR="007A0FDB">
        <w:rPr>
          <w:rFonts w:ascii="Arial" w:eastAsia="Arial" w:hAnsi="Arial" w:cs="Arial"/>
          <w:sz w:val="22"/>
          <w:szCs w:val="22"/>
        </w:rPr>
        <w:t xml:space="preserve">and </w:t>
      </w:r>
      <w:r w:rsidR="00193636">
        <w:rPr>
          <w:rFonts w:ascii="Arial" w:eastAsia="Arial" w:hAnsi="Arial" w:cs="Arial"/>
          <w:sz w:val="22"/>
          <w:szCs w:val="22"/>
        </w:rPr>
        <w:t xml:space="preserve">Preston </w:t>
      </w:r>
      <w:r w:rsidR="71BB151A" w:rsidRPr="25925C96">
        <w:rPr>
          <w:rFonts w:ascii="Arial" w:eastAsia="Arial" w:hAnsi="Arial" w:cs="Arial"/>
          <w:sz w:val="22"/>
          <w:szCs w:val="22"/>
        </w:rPr>
        <w:t>seafront works</w:t>
      </w:r>
      <w:r w:rsidR="007A0FDB">
        <w:rPr>
          <w:rFonts w:ascii="Arial" w:eastAsia="Arial" w:hAnsi="Arial" w:cs="Arial"/>
          <w:sz w:val="22"/>
          <w:szCs w:val="22"/>
        </w:rPr>
        <w:tab/>
      </w:r>
      <w:r w:rsidR="05AEB186" w:rsidRPr="25925C96">
        <w:rPr>
          <w:rFonts w:ascii="Arial" w:eastAsia="Arial" w:hAnsi="Arial" w:cs="Arial"/>
          <w:sz w:val="22"/>
          <w:szCs w:val="22"/>
        </w:rPr>
        <w:t>Oct</w:t>
      </w:r>
      <w:r w:rsidR="527323A9" w:rsidRPr="25925C96">
        <w:rPr>
          <w:rFonts w:ascii="Arial" w:eastAsia="Arial" w:hAnsi="Arial" w:cs="Arial"/>
          <w:sz w:val="22"/>
          <w:szCs w:val="22"/>
        </w:rPr>
        <w:t>ober</w:t>
      </w:r>
      <w:r w:rsidR="05AEB186" w:rsidRPr="25925C96">
        <w:rPr>
          <w:rFonts w:ascii="Arial" w:eastAsia="Arial" w:hAnsi="Arial" w:cs="Arial"/>
          <w:sz w:val="22"/>
          <w:szCs w:val="22"/>
        </w:rPr>
        <w:t xml:space="preserve"> </w:t>
      </w:r>
      <w:r w:rsidR="007A0FDB">
        <w:rPr>
          <w:rFonts w:ascii="Arial" w:eastAsia="Arial" w:hAnsi="Arial" w:cs="Arial"/>
          <w:sz w:val="22"/>
          <w:szCs w:val="22"/>
        </w:rPr>
        <w:t>20</w:t>
      </w:r>
      <w:r w:rsidR="05AEB186" w:rsidRPr="25925C96">
        <w:rPr>
          <w:rFonts w:ascii="Arial" w:eastAsia="Arial" w:hAnsi="Arial" w:cs="Arial"/>
          <w:sz w:val="22"/>
          <w:szCs w:val="22"/>
        </w:rPr>
        <w:t>25</w:t>
      </w:r>
    </w:p>
    <w:p w14:paraId="4D968365" w14:textId="5C4BDF99" w:rsidR="002E2BB1" w:rsidRPr="00423A63" w:rsidRDefault="217345C4" w:rsidP="25925C96">
      <w:pPr>
        <w:tabs>
          <w:tab w:val="left" w:leader="dot" w:pos="1701"/>
          <w:tab w:val="left" w:pos="2977"/>
          <w:tab w:val="right" w:leader="dot" w:pos="10064"/>
          <w:tab w:val="left" w:leader="dot" w:pos="10773"/>
        </w:tabs>
        <w:ind w:left="2977"/>
        <w:rPr>
          <w:rFonts w:ascii="Arial" w:hAnsi="Arial" w:cs="Arial"/>
          <w:sz w:val="22"/>
          <w:szCs w:val="22"/>
        </w:rPr>
      </w:pPr>
      <w:r w:rsidRPr="25925C96">
        <w:rPr>
          <w:rFonts w:ascii="Arial" w:eastAsia="Arial" w:hAnsi="Arial" w:cs="Arial"/>
          <w:sz w:val="22"/>
          <w:szCs w:val="22"/>
        </w:rPr>
        <w:t>Complete the Paignton seafront works</w:t>
      </w:r>
      <w:r w:rsidR="007A0FDB">
        <w:rPr>
          <w:rFonts w:ascii="Arial" w:eastAsia="Arial" w:hAnsi="Arial" w:cs="Arial"/>
          <w:sz w:val="22"/>
          <w:szCs w:val="22"/>
        </w:rPr>
        <w:tab/>
      </w:r>
      <w:r w:rsidRPr="25925C96">
        <w:rPr>
          <w:rFonts w:ascii="Arial" w:eastAsia="Arial" w:hAnsi="Arial" w:cs="Arial"/>
          <w:sz w:val="22"/>
          <w:szCs w:val="22"/>
        </w:rPr>
        <w:t xml:space="preserve">April 2027 </w:t>
      </w:r>
    </w:p>
    <w:p w14:paraId="68B9B265" w14:textId="7539C7E7" w:rsidR="002E2BB1" w:rsidRPr="00423A63" w:rsidRDefault="2455AF62" w:rsidP="25925C96">
      <w:pPr>
        <w:tabs>
          <w:tab w:val="left" w:leader="dot" w:pos="1701"/>
          <w:tab w:val="left" w:pos="2977"/>
          <w:tab w:val="right" w:leader="dot" w:pos="10064"/>
          <w:tab w:val="left" w:leader="dot" w:pos="10773"/>
        </w:tabs>
        <w:ind w:left="2977"/>
        <w:rPr>
          <w:rFonts w:ascii="Arial" w:hAnsi="Arial" w:cs="Arial"/>
          <w:sz w:val="22"/>
          <w:szCs w:val="22"/>
        </w:rPr>
      </w:pPr>
      <w:r w:rsidRPr="25925C96">
        <w:rPr>
          <w:rFonts w:ascii="Arial" w:eastAsia="Arial" w:hAnsi="Arial" w:cs="Arial"/>
          <w:sz w:val="22"/>
          <w:szCs w:val="22"/>
        </w:rPr>
        <w:t xml:space="preserve">Complete the </w:t>
      </w:r>
      <w:r w:rsidR="05AEB186" w:rsidRPr="25925C96">
        <w:rPr>
          <w:rFonts w:ascii="Arial" w:eastAsia="Arial" w:hAnsi="Arial" w:cs="Arial"/>
          <w:sz w:val="22"/>
          <w:szCs w:val="22"/>
        </w:rPr>
        <w:t xml:space="preserve">Preston </w:t>
      </w:r>
      <w:r w:rsidR="4A1FEDD5" w:rsidRPr="25925C96">
        <w:rPr>
          <w:rFonts w:ascii="Arial" w:eastAsia="Arial" w:hAnsi="Arial" w:cs="Arial"/>
          <w:sz w:val="22"/>
          <w:szCs w:val="22"/>
        </w:rPr>
        <w:t>seafront works</w:t>
      </w:r>
      <w:r w:rsidR="007A0FDB">
        <w:rPr>
          <w:rFonts w:ascii="Arial" w:eastAsia="Arial" w:hAnsi="Arial" w:cs="Arial"/>
          <w:sz w:val="22"/>
          <w:szCs w:val="22"/>
        </w:rPr>
        <w:tab/>
      </w:r>
      <w:r w:rsidR="4A1FEDD5" w:rsidRPr="25925C96">
        <w:rPr>
          <w:rFonts w:ascii="Arial" w:eastAsia="Arial" w:hAnsi="Arial" w:cs="Arial"/>
          <w:sz w:val="22"/>
          <w:szCs w:val="22"/>
        </w:rPr>
        <w:t xml:space="preserve">November 2026 </w:t>
      </w:r>
    </w:p>
    <w:p w14:paraId="6D9272F5" w14:textId="4C0E8101" w:rsidR="00046BFB" w:rsidRPr="00F152A6" w:rsidRDefault="00046BFB" w:rsidP="00046BFB">
      <w:pPr>
        <w:pStyle w:val="Heading3A"/>
      </w:pPr>
      <w:bookmarkStart w:id="43" w:name="_Toc167098165"/>
      <w:r w:rsidRPr="00204D0E">
        <w:t xml:space="preserve">Action </w:t>
      </w:r>
      <w:r>
        <w:t>P</w:t>
      </w:r>
      <w:r w:rsidR="006723A7">
        <w:t>4</w:t>
      </w:r>
      <w:r w:rsidRPr="00204D0E">
        <w:t>.</w:t>
      </w:r>
      <w:r>
        <w:t>3</w:t>
      </w:r>
      <w:r w:rsidRPr="00204D0E">
        <w:tab/>
        <w:t>Deliver the Carbon Neutral Council Action Plan and support the delivery of the Torbay Carbon Neutral Plan</w:t>
      </w:r>
      <w:bookmarkEnd w:id="43"/>
    </w:p>
    <w:p w14:paraId="69893BD4" w14:textId="77777777" w:rsidR="00193636" w:rsidRPr="00D127C9" w:rsidRDefault="00046BFB" w:rsidP="00193636">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Pr>
          <w:rFonts w:ascii="Arial" w:hAnsi="Arial" w:cs="Arial"/>
          <w:sz w:val="22"/>
          <w:szCs w:val="22"/>
        </w:rPr>
        <w:t>Milestones:</w:t>
      </w:r>
      <w:r w:rsidRPr="002C4346">
        <w:rPr>
          <w:rFonts w:ascii="Arial" w:hAnsi="Arial" w:cs="Arial"/>
          <w:sz w:val="22"/>
          <w:szCs w:val="22"/>
        </w:rPr>
        <w:tab/>
      </w:r>
      <w:r w:rsidR="00193636" w:rsidRPr="00D127C9">
        <w:rPr>
          <w:rFonts w:ascii="Arial" w:hAnsi="Arial" w:cs="Arial"/>
          <w:color w:val="000000" w:themeColor="text2"/>
          <w:sz w:val="22"/>
          <w:szCs w:val="22"/>
        </w:rPr>
        <w:t>Finalise the business case and enter into the commercial</w:t>
      </w:r>
      <w:r w:rsidR="00193636">
        <w:br/>
      </w:r>
      <w:r w:rsidR="00193636" w:rsidRPr="00D127C9">
        <w:rPr>
          <w:rFonts w:ascii="Arial" w:hAnsi="Arial" w:cs="Arial"/>
          <w:color w:val="000000" w:themeColor="text2"/>
          <w:sz w:val="22"/>
          <w:szCs w:val="22"/>
        </w:rPr>
        <w:t>agreement for Brokenbury Solar Park</w:t>
      </w:r>
      <w:r w:rsidR="00193636">
        <w:tab/>
      </w:r>
      <w:r w:rsidR="00193636" w:rsidRPr="25925C96">
        <w:rPr>
          <w:rFonts w:ascii="Arial" w:hAnsi="Arial" w:cs="Arial"/>
          <w:color w:val="000000" w:themeColor="text2"/>
          <w:sz w:val="22"/>
          <w:szCs w:val="22"/>
        </w:rPr>
        <w:t>July</w:t>
      </w:r>
      <w:r w:rsidR="00193636" w:rsidRPr="00D127C9">
        <w:rPr>
          <w:rFonts w:ascii="Arial" w:hAnsi="Arial" w:cs="Arial"/>
          <w:color w:val="000000" w:themeColor="text2"/>
          <w:sz w:val="22"/>
          <w:szCs w:val="22"/>
        </w:rPr>
        <w:t xml:space="preserve"> 2025</w:t>
      </w:r>
    </w:p>
    <w:p w14:paraId="305373E6" w14:textId="50C92DC6" w:rsidR="00EE7395" w:rsidRPr="00D127C9" w:rsidRDefault="00EE7395" w:rsidP="00193636">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lastRenderedPageBreak/>
        <w:t xml:space="preserve">Undertake feasibility studies to decarbonise ten of the </w:t>
      </w:r>
      <w:r w:rsidR="000D1196">
        <w:rPr>
          <w:rFonts w:ascii="Arial" w:hAnsi="Arial" w:cs="Arial"/>
          <w:color w:val="000000" w:themeColor="text2"/>
          <w:sz w:val="22"/>
          <w:szCs w:val="22"/>
        </w:rPr>
        <w:br/>
      </w:r>
      <w:r w:rsidR="006C1983" w:rsidRPr="00D127C9">
        <w:rPr>
          <w:rFonts w:ascii="Arial" w:hAnsi="Arial" w:cs="Arial"/>
          <w:color w:val="000000" w:themeColor="text2"/>
          <w:sz w:val="22"/>
          <w:szCs w:val="22"/>
        </w:rPr>
        <w:t>C</w:t>
      </w:r>
      <w:r w:rsidRPr="00D127C9">
        <w:rPr>
          <w:rFonts w:ascii="Arial" w:hAnsi="Arial" w:cs="Arial"/>
          <w:color w:val="000000" w:themeColor="text2"/>
          <w:sz w:val="22"/>
          <w:szCs w:val="22"/>
        </w:rPr>
        <w:t>ouncil’s worst energy performing building</w:t>
      </w:r>
      <w:r w:rsidR="006C1983" w:rsidRPr="00D127C9">
        <w:rPr>
          <w:rFonts w:ascii="Arial" w:hAnsi="Arial" w:cs="Arial"/>
          <w:color w:val="000000" w:themeColor="text2"/>
          <w:sz w:val="22"/>
          <w:szCs w:val="22"/>
        </w:rPr>
        <w:t>s</w:t>
      </w:r>
      <w:r w:rsidR="00657368">
        <w:rPr>
          <w:rFonts w:ascii="Arial" w:hAnsi="Arial" w:cs="Arial"/>
          <w:color w:val="000000" w:themeColor="text2"/>
          <w:sz w:val="22"/>
          <w:szCs w:val="22"/>
        </w:rPr>
        <w:tab/>
      </w:r>
      <w:r w:rsidRPr="00D127C9">
        <w:rPr>
          <w:rFonts w:ascii="Arial" w:hAnsi="Arial" w:cs="Arial"/>
          <w:color w:val="000000" w:themeColor="text2"/>
          <w:sz w:val="22"/>
          <w:szCs w:val="22"/>
        </w:rPr>
        <w:t>September 2025</w:t>
      </w:r>
    </w:p>
    <w:p w14:paraId="0C5DE15A" w14:textId="3EB58177" w:rsidR="00CF1C75" w:rsidRDefault="00EE7395" w:rsidP="002B141C">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 xml:space="preserve">Apply for Public Sector Decarbonisation Scheme funding </w:t>
      </w:r>
      <w:r w:rsidR="00D04B90">
        <w:rPr>
          <w:rFonts w:ascii="Arial" w:hAnsi="Arial" w:cs="Arial"/>
          <w:color w:val="000000" w:themeColor="text2"/>
          <w:sz w:val="22"/>
          <w:szCs w:val="22"/>
        </w:rPr>
        <w:br/>
      </w:r>
      <w:r w:rsidRPr="00D127C9">
        <w:rPr>
          <w:rFonts w:ascii="Arial" w:hAnsi="Arial" w:cs="Arial"/>
          <w:color w:val="000000" w:themeColor="text2"/>
          <w:sz w:val="22"/>
          <w:szCs w:val="22"/>
        </w:rPr>
        <w:t xml:space="preserve">for one school / other </w:t>
      </w:r>
      <w:r w:rsidR="00C02852" w:rsidRPr="00D127C9">
        <w:rPr>
          <w:rFonts w:ascii="Arial" w:hAnsi="Arial" w:cs="Arial"/>
          <w:color w:val="000000" w:themeColor="text2"/>
          <w:sz w:val="22"/>
          <w:szCs w:val="22"/>
        </w:rPr>
        <w:t>C</w:t>
      </w:r>
      <w:r w:rsidRPr="00D127C9">
        <w:rPr>
          <w:rFonts w:ascii="Arial" w:hAnsi="Arial" w:cs="Arial"/>
          <w:color w:val="000000" w:themeColor="text2"/>
          <w:sz w:val="22"/>
          <w:szCs w:val="22"/>
        </w:rPr>
        <w:t>ouncil asse</w:t>
      </w:r>
      <w:r w:rsidR="00ED2A4C" w:rsidRPr="00D127C9">
        <w:rPr>
          <w:rFonts w:ascii="Arial" w:hAnsi="Arial" w:cs="Arial"/>
          <w:color w:val="000000" w:themeColor="text2"/>
          <w:sz w:val="22"/>
          <w:szCs w:val="22"/>
        </w:rPr>
        <w:t>t</w:t>
      </w:r>
      <w:r w:rsidR="009A50E7" w:rsidRPr="00D127C9">
        <w:rPr>
          <w:rFonts w:ascii="Arial" w:hAnsi="Arial" w:cs="Arial"/>
          <w:color w:val="000000" w:themeColor="text2"/>
          <w:sz w:val="22"/>
          <w:szCs w:val="22"/>
        </w:rPr>
        <w:tab/>
      </w:r>
      <w:r w:rsidR="0086452A" w:rsidRPr="00D127C9">
        <w:rPr>
          <w:rFonts w:ascii="Arial" w:hAnsi="Arial" w:cs="Arial"/>
          <w:color w:val="000000" w:themeColor="text2"/>
          <w:sz w:val="22"/>
          <w:szCs w:val="22"/>
        </w:rPr>
        <w:t>………………</w:t>
      </w:r>
      <w:r w:rsidRPr="00D127C9">
        <w:rPr>
          <w:rFonts w:ascii="Arial" w:hAnsi="Arial" w:cs="Arial"/>
          <w:color w:val="000000" w:themeColor="text2"/>
          <w:sz w:val="22"/>
          <w:szCs w:val="22"/>
        </w:rPr>
        <w:t>October 2025</w:t>
      </w:r>
      <w:r w:rsidR="002B0BEC" w:rsidRPr="00D127C9">
        <w:rPr>
          <w:rFonts w:ascii="Arial" w:hAnsi="Arial" w:cs="Arial"/>
          <w:color w:val="000000" w:themeColor="text2"/>
          <w:sz w:val="22"/>
          <w:szCs w:val="22"/>
        </w:rPr>
        <w:t xml:space="preserve"> </w:t>
      </w:r>
    </w:p>
    <w:p w14:paraId="15ABC889" w14:textId="77777777" w:rsidR="00193636" w:rsidRPr="00D127C9" w:rsidRDefault="00193636" w:rsidP="00193636">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 xml:space="preserve">Commence development of a Local Energy Action Plan </w:t>
      </w:r>
      <w:r>
        <w:rPr>
          <w:rFonts w:ascii="Arial" w:hAnsi="Arial" w:cs="Arial"/>
          <w:color w:val="000000" w:themeColor="text2"/>
          <w:sz w:val="22"/>
          <w:szCs w:val="22"/>
        </w:rPr>
        <w:br/>
      </w:r>
      <w:r w:rsidRPr="00D127C9">
        <w:rPr>
          <w:rFonts w:ascii="Arial" w:hAnsi="Arial" w:cs="Arial"/>
          <w:color w:val="000000" w:themeColor="text2"/>
          <w:sz w:val="22"/>
          <w:szCs w:val="22"/>
        </w:rPr>
        <w:t xml:space="preserve">(stage 1 – 3) and develop a long-term plan to </w:t>
      </w:r>
      <w:r>
        <w:rPr>
          <w:rFonts w:ascii="Arial" w:hAnsi="Arial" w:cs="Arial"/>
          <w:color w:val="000000" w:themeColor="text2"/>
          <w:sz w:val="22"/>
          <w:szCs w:val="22"/>
        </w:rPr>
        <w:br/>
      </w:r>
      <w:r w:rsidRPr="00D127C9">
        <w:rPr>
          <w:rFonts w:ascii="Arial" w:hAnsi="Arial" w:cs="Arial"/>
          <w:color w:val="000000" w:themeColor="text2"/>
          <w:sz w:val="22"/>
          <w:szCs w:val="22"/>
        </w:rPr>
        <w:t>complete its development</w:t>
      </w:r>
      <w:r>
        <w:rPr>
          <w:rFonts w:ascii="Arial" w:hAnsi="Arial" w:cs="Arial"/>
          <w:color w:val="000000" w:themeColor="text2"/>
          <w:sz w:val="22"/>
          <w:szCs w:val="22"/>
        </w:rPr>
        <w:tab/>
      </w:r>
      <w:r w:rsidRPr="00D127C9">
        <w:rPr>
          <w:rFonts w:ascii="Arial" w:hAnsi="Arial" w:cs="Arial"/>
          <w:color w:val="000000" w:themeColor="text2"/>
          <w:sz w:val="22"/>
          <w:szCs w:val="22"/>
        </w:rPr>
        <w:t>March 2026</w:t>
      </w:r>
    </w:p>
    <w:p w14:paraId="7A38F826" w14:textId="77777777" w:rsidR="00193636" w:rsidRPr="00D127C9" w:rsidRDefault="00193636" w:rsidP="00193636">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 xml:space="preserve">Develop a long-term plan for how to increase energy saving </w:t>
      </w:r>
      <w:r>
        <w:rPr>
          <w:rFonts w:ascii="Arial" w:hAnsi="Arial" w:cs="Arial"/>
          <w:color w:val="000000" w:themeColor="text2"/>
          <w:sz w:val="22"/>
          <w:szCs w:val="22"/>
        </w:rPr>
        <w:br/>
      </w:r>
      <w:r w:rsidRPr="00D127C9">
        <w:rPr>
          <w:rFonts w:ascii="Arial" w:hAnsi="Arial" w:cs="Arial"/>
          <w:color w:val="000000" w:themeColor="text2"/>
          <w:sz w:val="22"/>
          <w:szCs w:val="22"/>
        </w:rPr>
        <w:t>advice and funding to retrofit homes in Torbay</w:t>
      </w:r>
      <w:r>
        <w:rPr>
          <w:rFonts w:ascii="Arial" w:hAnsi="Arial" w:cs="Arial"/>
          <w:color w:val="000000" w:themeColor="text2"/>
          <w:sz w:val="22"/>
          <w:szCs w:val="22"/>
        </w:rPr>
        <w:tab/>
      </w:r>
      <w:r w:rsidRPr="00D127C9">
        <w:rPr>
          <w:rFonts w:ascii="Arial" w:hAnsi="Arial" w:cs="Arial"/>
          <w:color w:val="000000" w:themeColor="text2"/>
          <w:sz w:val="22"/>
          <w:szCs w:val="22"/>
        </w:rPr>
        <w:t>March 2026</w:t>
      </w:r>
    </w:p>
    <w:p w14:paraId="593229B8" w14:textId="5434949C" w:rsidR="00EE7395" w:rsidRPr="00D127C9" w:rsidRDefault="00EE7395" w:rsidP="002B141C">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 xml:space="preserve">Subject to the development and approval of the business case, </w:t>
      </w:r>
      <w:r w:rsidR="00D04B90">
        <w:rPr>
          <w:rFonts w:ascii="Arial" w:hAnsi="Arial" w:cs="Arial"/>
          <w:color w:val="000000" w:themeColor="text2"/>
          <w:sz w:val="22"/>
          <w:szCs w:val="22"/>
        </w:rPr>
        <w:br/>
      </w:r>
      <w:r w:rsidRPr="00D127C9">
        <w:rPr>
          <w:rFonts w:ascii="Arial" w:hAnsi="Arial" w:cs="Arial"/>
          <w:color w:val="000000" w:themeColor="text2"/>
          <w:sz w:val="22"/>
          <w:szCs w:val="22"/>
        </w:rPr>
        <w:t>roll out of a programme of solar PV on roofs across</w:t>
      </w:r>
      <w:r w:rsidR="00890818">
        <w:rPr>
          <w:rFonts w:ascii="Arial" w:hAnsi="Arial" w:cs="Arial"/>
          <w:color w:val="000000" w:themeColor="text2"/>
          <w:sz w:val="22"/>
          <w:szCs w:val="22"/>
        </w:rPr>
        <w:t xml:space="preserve"> </w:t>
      </w:r>
      <w:r w:rsidRPr="00D127C9">
        <w:rPr>
          <w:rFonts w:ascii="Arial" w:hAnsi="Arial" w:cs="Arial"/>
          <w:color w:val="000000" w:themeColor="text2"/>
          <w:sz w:val="22"/>
          <w:szCs w:val="22"/>
        </w:rPr>
        <w:t xml:space="preserve">the council’s </w:t>
      </w:r>
      <w:r w:rsidR="00D04B90">
        <w:rPr>
          <w:rFonts w:ascii="Arial" w:hAnsi="Arial" w:cs="Arial"/>
          <w:color w:val="000000" w:themeColor="text2"/>
          <w:sz w:val="22"/>
          <w:szCs w:val="22"/>
        </w:rPr>
        <w:br/>
      </w:r>
      <w:r w:rsidRPr="00D127C9">
        <w:rPr>
          <w:rFonts w:ascii="Arial" w:hAnsi="Arial" w:cs="Arial"/>
          <w:color w:val="000000" w:themeColor="text2"/>
          <w:sz w:val="22"/>
          <w:szCs w:val="22"/>
        </w:rPr>
        <w:t>worst energy performing buildings</w:t>
      </w:r>
      <w:r w:rsidR="001D1CFC">
        <w:rPr>
          <w:rFonts w:ascii="Arial" w:hAnsi="Arial" w:cs="Arial"/>
          <w:color w:val="000000" w:themeColor="text2"/>
          <w:sz w:val="22"/>
          <w:szCs w:val="22"/>
        </w:rPr>
        <w:tab/>
      </w:r>
      <w:r w:rsidRPr="00D127C9">
        <w:rPr>
          <w:rFonts w:ascii="Arial" w:hAnsi="Arial" w:cs="Arial"/>
          <w:color w:val="000000" w:themeColor="text2"/>
          <w:sz w:val="22"/>
          <w:szCs w:val="22"/>
        </w:rPr>
        <w:t>March 2027</w:t>
      </w:r>
    </w:p>
    <w:p w14:paraId="74775FFE" w14:textId="00361179" w:rsidR="00EE7395" w:rsidRPr="00D127C9" w:rsidRDefault="00EE7395" w:rsidP="002B141C">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Complete the decarbonisation programmes at Tor Hill House,</w:t>
      </w:r>
      <w:r w:rsidR="00D04B90">
        <w:rPr>
          <w:rFonts w:ascii="Arial" w:hAnsi="Arial" w:cs="Arial"/>
          <w:color w:val="000000" w:themeColor="text2"/>
          <w:sz w:val="22"/>
          <w:szCs w:val="22"/>
        </w:rPr>
        <w:br/>
      </w:r>
      <w:r w:rsidRPr="00D127C9">
        <w:rPr>
          <w:rFonts w:ascii="Arial" w:hAnsi="Arial" w:cs="Arial"/>
          <w:color w:val="000000" w:themeColor="text2"/>
          <w:sz w:val="22"/>
          <w:szCs w:val="22"/>
        </w:rPr>
        <w:t xml:space="preserve">Paignton Library and </w:t>
      </w:r>
      <w:proofErr w:type="spellStart"/>
      <w:r w:rsidRPr="00D127C9">
        <w:rPr>
          <w:rFonts w:ascii="Arial" w:hAnsi="Arial" w:cs="Arial"/>
          <w:color w:val="000000" w:themeColor="text2"/>
          <w:sz w:val="22"/>
          <w:szCs w:val="22"/>
        </w:rPr>
        <w:t>Sherwell</w:t>
      </w:r>
      <w:proofErr w:type="spellEnd"/>
      <w:r w:rsidRPr="00D127C9">
        <w:rPr>
          <w:rFonts w:ascii="Arial" w:hAnsi="Arial" w:cs="Arial"/>
          <w:color w:val="000000" w:themeColor="text2"/>
          <w:sz w:val="22"/>
          <w:szCs w:val="22"/>
        </w:rPr>
        <w:t xml:space="preserve"> Valley Primary School</w:t>
      </w:r>
      <w:r w:rsidR="001D1CFC">
        <w:rPr>
          <w:rFonts w:ascii="Arial" w:hAnsi="Arial" w:cs="Arial"/>
          <w:color w:val="000000" w:themeColor="text2"/>
          <w:sz w:val="22"/>
          <w:szCs w:val="22"/>
        </w:rPr>
        <w:tab/>
      </w:r>
      <w:r w:rsidRPr="00D127C9">
        <w:rPr>
          <w:rFonts w:ascii="Arial" w:hAnsi="Arial" w:cs="Arial"/>
          <w:color w:val="000000" w:themeColor="text2"/>
          <w:sz w:val="22"/>
          <w:szCs w:val="22"/>
        </w:rPr>
        <w:t>March 2027</w:t>
      </w:r>
    </w:p>
    <w:p w14:paraId="22AA7F8C" w14:textId="3548F88B" w:rsidR="00EE7395" w:rsidRPr="00D127C9" w:rsidRDefault="00EE7395" w:rsidP="002B141C">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Subject to the development and approval of the business case,</w:t>
      </w:r>
      <w:r w:rsidR="00D04B90">
        <w:rPr>
          <w:rFonts w:ascii="Arial" w:hAnsi="Arial" w:cs="Arial"/>
          <w:color w:val="000000" w:themeColor="text2"/>
          <w:sz w:val="22"/>
          <w:szCs w:val="22"/>
        </w:rPr>
        <w:br/>
      </w:r>
      <w:r w:rsidRPr="00D127C9">
        <w:rPr>
          <w:rFonts w:ascii="Arial" w:hAnsi="Arial" w:cs="Arial"/>
          <w:color w:val="000000" w:themeColor="text2"/>
          <w:sz w:val="22"/>
          <w:szCs w:val="22"/>
        </w:rPr>
        <w:t xml:space="preserve">install a new streetlighting control management system and </w:t>
      </w:r>
      <w:r w:rsidR="007D4F41">
        <w:rPr>
          <w:rFonts w:ascii="Arial" w:hAnsi="Arial" w:cs="Arial"/>
          <w:color w:val="000000" w:themeColor="text2"/>
          <w:sz w:val="22"/>
          <w:szCs w:val="22"/>
        </w:rPr>
        <w:br/>
      </w:r>
      <w:r w:rsidRPr="00D127C9">
        <w:rPr>
          <w:rFonts w:ascii="Arial" w:hAnsi="Arial" w:cs="Arial"/>
          <w:color w:val="000000" w:themeColor="text2"/>
          <w:sz w:val="22"/>
          <w:szCs w:val="22"/>
        </w:rPr>
        <w:t>LED lighting</w:t>
      </w:r>
      <w:r w:rsidR="001D1CFC">
        <w:rPr>
          <w:rFonts w:ascii="Arial" w:hAnsi="Arial" w:cs="Arial"/>
          <w:color w:val="000000" w:themeColor="text2"/>
          <w:sz w:val="22"/>
          <w:szCs w:val="22"/>
        </w:rPr>
        <w:tab/>
      </w:r>
      <w:r w:rsidRPr="00D127C9">
        <w:rPr>
          <w:rFonts w:ascii="Arial" w:hAnsi="Arial" w:cs="Arial"/>
          <w:color w:val="000000" w:themeColor="text2"/>
          <w:sz w:val="22"/>
          <w:szCs w:val="22"/>
        </w:rPr>
        <w:t>March 2027</w:t>
      </w:r>
    </w:p>
    <w:p w14:paraId="01EBE379" w14:textId="4B73BF11" w:rsidR="00EE7395" w:rsidRPr="00D127C9" w:rsidRDefault="007C6690" w:rsidP="002B141C">
      <w:pPr>
        <w:tabs>
          <w:tab w:val="left" w:pos="1701"/>
          <w:tab w:val="left" w:pos="2977"/>
          <w:tab w:val="right" w:leader="dot" w:pos="10064"/>
          <w:tab w:val="left" w:leader="dot" w:pos="10773"/>
        </w:tabs>
        <w:ind w:left="2977"/>
        <w:rPr>
          <w:rFonts w:ascii="Arial" w:hAnsi="Arial" w:cs="Arial"/>
          <w:color w:val="000000" w:themeColor="text2"/>
          <w:sz w:val="22"/>
          <w:szCs w:val="22"/>
        </w:rPr>
      </w:pPr>
      <w:r w:rsidRPr="00D127C9">
        <w:rPr>
          <w:rFonts w:ascii="Arial" w:hAnsi="Arial" w:cs="Arial"/>
          <w:color w:val="000000" w:themeColor="text2"/>
          <w:sz w:val="22"/>
          <w:szCs w:val="22"/>
        </w:rPr>
        <w:t>E</w:t>
      </w:r>
      <w:r w:rsidR="00EE7395" w:rsidRPr="00D127C9">
        <w:rPr>
          <w:rFonts w:ascii="Arial" w:hAnsi="Arial" w:cs="Arial"/>
          <w:color w:val="000000" w:themeColor="text2"/>
          <w:sz w:val="22"/>
          <w:szCs w:val="22"/>
        </w:rPr>
        <w:t xml:space="preserve">xplore transition of the Council’s and SWISCo’s fleets to </w:t>
      </w:r>
      <w:r w:rsidR="007D4F41">
        <w:rPr>
          <w:rFonts w:ascii="Arial" w:hAnsi="Arial" w:cs="Arial"/>
          <w:color w:val="000000" w:themeColor="text2"/>
          <w:sz w:val="22"/>
          <w:szCs w:val="22"/>
        </w:rPr>
        <w:br/>
      </w:r>
      <w:r w:rsidR="00EE7395" w:rsidRPr="00D127C9">
        <w:rPr>
          <w:rFonts w:ascii="Arial" w:hAnsi="Arial" w:cs="Arial"/>
          <w:color w:val="000000" w:themeColor="text2"/>
          <w:sz w:val="22"/>
          <w:szCs w:val="22"/>
        </w:rPr>
        <w:t>EV alternatives</w:t>
      </w:r>
      <w:r w:rsidR="009E65AD" w:rsidRPr="00D127C9">
        <w:rPr>
          <w:rFonts w:ascii="Arial" w:hAnsi="Arial" w:cs="Arial"/>
          <w:color w:val="000000" w:themeColor="text2"/>
          <w:sz w:val="22"/>
          <w:szCs w:val="22"/>
        </w:rPr>
        <w:t>.</w:t>
      </w:r>
      <w:r w:rsidR="00C02852" w:rsidRPr="00D127C9">
        <w:rPr>
          <w:rFonts w:ascii="Arial" w:hAnsi="Arial" w:cs="Arial"/>
          <w:color w:val="000000" w:themeColor="text2"/>
          <w:sz w:val="22"/>
          <w:szCs w:val="22"/>
        </w:rPr>
        <w:tab/>
      </w:r>
      <w:r w:rsidR="00EE7395" w:rsidRPr="00D127C9">
        <w:rPr>
          <w:rFonts w:ascii="Arial" w:hAnsi="Arial" w:cs="Arial"/>
          <w:color w:val="000000" w:themeColor="text2"/>
          <w:sz w:val="22"/>
          <w:szCs w:val="22"/>
        </w:rPr>
        <w:t>March 2027</w:t>
      </w:r>
    </w:p>
    <w:p w14:paraId="64A75F2C" w14:textId="0BCC3EC5" w:rsidR="00046BFB" w:rsidRPr="00F152A6" w:rsidRDefault="00046BFB" w:rsidP="00046BFB">
      <w:pPr>
        <w:pStyle w:val="Heading3A"/>
      </w:pPr>
      <w:bookmarkStart w:id="44" w:name="_Toc167098166"/>
      <w:r w:rsidRPr="00204D0E">
        <w:t xml:space="preserve">Action </w:t>
      </w:r>
      <w:r>
        <w:t>P</w:t>
      </w:r>
      <w:r w:rsidR="006723A7">
        <w:t>4</w:t>
      </w:r>
      <w:r w:rsidRPr="00204D0E">
        <w:t>.</w:t>
      </w:r>
      <w:r>
        <w:t>4</w:t>
      </w:r>
      <w:r w:rsidRPr="00204D0E">
        <w:tab/>
        <w:t>Improve road safety, especially around schools and address speeding traffic spots</w:t>
      </w:r>
      <w:bookmarkEnd w:id="44"/>
    </w:p>
    <w:p w14:paraId="52579D3B" w14:textId="008FBF86" w:rsidR="00046BFB" w:rsidRPr="00CF1C75" w:rsidRDefault="00046BFB" w:rsidP="001A2FC2">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Pr>
          <w:rFonts w:ascii="Arial" w:hAnsi="Arial" w:cs="Arial"/>
          <w:sz w:val="22"/>
          <w:szCs w:val="22"/>
        </w:rPr>
        <w:t>Milestones:</w:t>
      </w:r>
      <w:r w:rsidRPr="002C4346">
        <w:rPr>
          <w:rFonts w:ascii="Arial" w:hAnsi="Arial" w:cs="Arial"/>
          <w:sz w:val="22"/>
          <w:szCs w:val="22"/>
        </w:rPr>
        <w:tab/>
      </w:r>
      <w:r w:rsidRPr="00CF1C75">
        <w:rPr>
          <w:rFonts w:ascii="Arial" w:hAnsi="Arial" w:cs="Arial"/>
          <w:color w:val="000000" w:themeColor="text2"/>
          <w:sz w:val="22"/>
          <w:szCs w:val="22"/>
        </w:rPr>
        <w:t>Implement 20 mph zones subject to</w:t>
      </w:r>
      <w:r w:rsidRPr="00CF1C75">
        <w:rPr>
          <w:rFonts w:ascii="Arial" w:hAnsi="Arial" w:cs="Arial"/>
          <w:color w:val="000000" w:themeColor="text2"/>
          <w:sz w:val="22"/>
          <w:szCs w:val="22"/>
        </w:rPr>
        <w:br/>
        <w:t>results of consultation</w:t>
      </w:r>
      <w:r w:rsidR="007515EE">
        <w:rPr>
          <w:rFonts w:ascii="Arial" w:hAnsi="Arial" w:cs="Arial"/>
          <w:color w:val="000000" w:themeColor="text2"/>
          <w:sz w:val="22"/>
          <w:szCs w:val="22"/>
        </w:rPr>
        <w:tab/>
      </w:r>
      <w:r w:rsidRPr="00CF1C75">
        <w:rPr>
          <w:rFonts w:ascii="Arial" w:hAnsi="Arial" w:cs="Arial"/>
          <w:color w:val="000000" w:themeColor="text2"/>
          <w:sz w:val="22"/>
          <w:szCs w:val="22"/>
        </w:rPr>
        <w:t>Summer 2025</w:t>
      </w:r>
    </w:p>
    <w:p w14:paraId="243F521A" w14:textId="59796EA9" w:rsidR="00046BFB" w:rsidRPr="00CD3348" w:rsidRDefault="00046BFB" w:rsidP="00046BFB">
      <w:pPr>
        <w:pStyle w:val="Heading3A"/>
      </w:pPr>
      <w:r w:rsidRPr="00CD3348">
        <w:t>Related Actions</w:t>
      </w:r>
    </w:p>
    <w:p w14:paraId="2C3D7727" w14:textId="77777777" w:rsidR="00046BFB" w:rsidRPr="00CD3348" w:rsidRDefault="00046BFB" w:rsidP="00046BFB">
      <w:pPr>
        <w:rPr>
          <w:sz w:val="22"/>
          <w:szCs w:val="22"/>
        </w:rPr>
      </w:pPr>
      <w:r w:rsidRPr="00CD3348">
        <w:rPr>
          <w:sz w:val="22"/>
          <w:szCs w:val="22"/>
        </w:rPr>
        <w:t xml:space="preserve">Action </w:t>
      </w:r>
      <w:r>
        <w:rPr>
          <w:sz w:val="22"/>
          <w:szCs w:val="22"/>
        </w:rPr>
        <w:t>C</w:t>
      </w:r>
      <w:r w:rsidRPr="00CD3348">
        <w:rPr>
          <w:sz w:val="22"/>
          <w:szCs w:val="22"/>
        </w:rPr>
        <w:t>1.1</w:t>
      </w:r>
      <w:r w:rsidRPr="00CD3348">
        <w:rPr>
          <w:sz w:val="22"/>
          <w:szCs w:val="22"/>
        </w:rPr>
        <w:tab/>
        <w:t>Deliver Operation Town Centres</w:t>
      </w:r>
    </w:p>
    <w:p w14:paraId="4D10E67D" w14:textId="3D51D96C" w:rsidR="00046BFB" w:rsidRPr="00CD3348" w:rsidRDefault="00046BFB" w:rsidP="00046BFB">
      <w:pPr>
        <w:rPr>
          <w:sz w:val="22"/>
          <w:szCs w:val="22"/>
        </w:rPr>
      </w:pPr>
      <w:r w:rsidRPr="00CD3348">
        <w:rPr>
          <w:sz w:val="22"/>
          <w:szCs w:val="22"/>
        </w:rPr>
        <w:t xml:space="preserve">Action </w:t>
      </w:r>
      <w:r>
        <w:rPr>
          <w:sz w:val="22"/>
          <w:szCs w:val="22"/>
        </w:rPr>
        <w:t>C</w:t>
      </w:r>
      <w:r w:rsidRPr="00CD3348">
        <w:rPr>
          <w:sz w:val="22"/>
          <w:szCs w:val="22"/>
        </w:rPr>
        <w:t>2.</w:t>
      </w:r>
      <w:r w:rsidR="00BD5BCF">
        <w:rPr>
          <w:sz w:val="22"/>
          <w:szCs w:val="22"/>
        </w:rPr>
        <w:t>3</w:t>
      </w:r>
      <w:r w:rsidRPr="00CD3348">
        <w:rPr>
          <w:sz w:val="22"/>
          <w:szCs w:val="22"/>
        </w:rPr>
        <w:tab/>
        <w:t>Undertake a review of Torbay’s play parks</w:t>
      </w:r>
    </w:p>
    <w:p w14:paraId="1C6722A7" w14:textId="77777777" w:rsidR="00046BFB" w:rsidRPr="00CD3348" w:rsidRDefault="00046BFB" w:rsidP="00046BFB">
      <w:pPr>
        <w:rPr>
          <w:sz w:val="22"/>
          <w:szCs w:val="22"/>
        </w:rPr>
      </w:pPr>
      <w:r w:rsidRPr="00CD3348">
        <w:rPr>
          <w:sz w:val="22"/>
          <w:szCs w:val="22"/>
        </w:rPr>
        <w:t xml:space="preserve">Action </w:t>
      </w:r>
      <w:r>
        <w:rPr>
          <w:sz w:val="22"/>
          <w:szCs w:val="22"/>
        </w:rPr>
        <w:t>C</w:t>
      </w:r>
      <w:r w:rsidRPr="00CD3348">
        <w:rPr>
          <w:sz w:val="22"/>
          <w:szCs w:val="22"/>
        </w:rPr>
        <w:t>3.1</w:t>
      </w:r>
      <w:r w:rsidRPr="00CD3348">
        <w:rPr>
          <w:sz w:val="22"/>
          <w:szCs w:val="22"/>
        </w:rPr>
        <w:tab/>
        <w:t>Promote healthy behaviours and environments</w:t>
      </w:r>
    </w:p>
    <w:p w14:paraId="3BA920F5" w14:textId="77777777" w:rsidR="00046BFB" w:rsidRPr="00CD3348" w:rsidRDefault="00046BFB" w:rsidP="00046BFB">
      <w:pPr>
        <w:rPr>
          <w:sz w:val="22"/>
          <w:szCs w:val="22"/>
        </w:rPr>
      </w:pPr>
      <w:r w:rsidRPr="00CD3348">
        <w:rPr>
          <w:sz w:val="22"/>
          <w:szCs w:val="22"/>
        </w:rPr>
        <w:t xml:space="preserve">Action </w:t>
      </w:r>
      <w:r>
        <w:rPr>
          <w:sz w:val="22"/>
          <w:szCs w:val="22"/>
        </w:rPr>
        <w:t>C</w:t>
      </w:r>
      <w:r w:rsidRPr="00CD3348">
        <w:rPr>
          <w:sz w:val="22"/>
          <w:szCs w:val="22"/>
        </w:rPr>
        <w:t>6.1</w:t>
      </w:r>
      <w:r w:rsidRPr="00CD3348">
        <w:rPr>
          <w:sz w:val="22"/>
          <w:szCs w:val="22"/>
        </w:rPr>
        <w:tab/>
        <w:t>Consider how community action can be encouraged, supported and rewarded</w:t>
      </w:r>
    </w:p>
    <w:p w14:paraId="62622AFF" w14:textId="77777777" w:rsidR="00046BFB" w:rsidRPr="00CD3348" w:rsidRDefault="00046BFB" w:rsidP="00046BFB">
      <w:pPr>
        <w:rPr>
          <w:sz w:val="22"/>
          <w:szCs w:val="22"/>
        </w:rPr>
      </w:pPr>
      <w:r w:rsidRPr="00CD3348">
        <w:rPr>
          <w:sz w:val="22"/>
          <w:szCs w:val="22"/>
        </w:rPr>
        <w:t xml:space="preserve">Action </w:t>
      </w:r>
      <w:r>
        <w:rPr>
          <w:sz w:val="22"/>
          <w:szCs w:val="22"/>
        </w:rPr>
        <w:t>C</w:t>
      </w:r>
      <w:r w:rsidRPr="00CD3348">
        <w:rPr>
          <w:sz w:val="22"/>
          <w:szCs w:val="22"/>
        </w:rPr>
        <w:t>6.2</w:t>
      </w:r>
      <w:r w:rsidRPr="00CD3348">
        <w:rPr>
          <w:sz w:val="22"/>
          <w:szCs w:val="22"/>
        </w:rPr>
        <w:tab/>
        <w:t>Develop a plan to support Torbay’s community centres</w:t>
      </w:r>
    </w:p>
    <w:p w14:paraId="6B186A3A" w14:textId="77777777" w:rsidR="00046BFB" w:rsidRPr="00CD3348" w:rsidRDefault="00046BFB" w:rsidP="00046BFB">
      <w:pPr>
        <w:rPr>
          <w:sz w:val="22"/>
          <w:szCs w:val="22"/>
        </w:rPr>
      </w:pPr>
      <w:r w:rsidRPr="00CD3348">
        <w:rPr>
          <w:sz w:val="22"/>
          <w:szCs w:val="22"/>
        </w:rPr>
        <w:t xml:space="preserve">Action </w:t>
      </w:r>
      <w:r>
        <w:rPr>
          <w:sz w:val="22"/>
          <w:szCs w:val="22"/>
        </w:rPr>
        <w:t>P1</w:t>
      </w:r>
      <w:r w:rsidRPr="00CD3348">
        <w:rPr>
          <w:sz w:val="22"/>
          <w:szCs w:val="22"/>
        </w:rPr>
        <w:t>.1</w:t>
      </w:r>
      <w:r w:rsidRPr="00CD3348">
        <w:rPr>
          <w:sz w:val="22"/>
          <w:szCs w:val="22"/>
        </w:rPr>
        <w:tab/>
        <w:t>Deliver the Council’s Housing Strategy</w:t>
      </w:r>
    </w:p>
    <w:p w14:paraId="22B01AFF" w14:textId="071FB3DA" w:rsidR="00046BFB" w:rsidRPr="00CD3348" w:rsidRDefault="00046BFB" w:rsidP="00046BFB">
      <w:pPr>
        <w:rPr>
          <w:sz w:val="22"/>
          <w:szCs w:val="22"/>
        </w:rPr>
      </w:pPr>
      <w:r w:rsidRPr="00CD3348">
        <w:rPr>
          <w:sz w:val="22"/>
          <w:szCs w:val="22"/>
        </w:rPr>
        <w:t xml:space="preserve">Action </w:t>
      </w:r>
      <w:r>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59088014" w14:textId="77777777" w:rsidR="00046BFB" w:rsidRPr="00CD3348" w:rsidRDefault="00046BFB" w:rsidP="00046BFB">
      <w:pPr>
        <w:rPr>
          <w:sz w:val="22"/>
          <w:szCs w:val="22"/>
        </w:rPr>
      </w:pPr>
      <w:r w:rsidRPr="00CD3348">
        <w:rPr>
          <w:sz w:val="22"/>
          <w:szCs w:val="22"/>
        </w:rPr>
        <w:t xml:space="preserve">Action </w:t>
      </w:r>
      <w:r>
        <w:rPr>
          <w:sz w:val="22"/>
          <w:szCs w:val="22"/>
        </w:rPr>
        <w:t>P2</w:t>
      </w:r>
      <w:r w:rsidRPr="00CD3348">
        <w:rPr>
          <w:sz w:val="22"/>
          <w:szCs w:val="22"/>
        </w:rPr>
        <w:t>.2</w:t>
      </w:r>
      <w:r w:rsidRPr="00CD3348">
        <w:rPr>
          <w:sz w:val="22"/>
          <w:szCs w:val="22"/>
        </w:rPr>
        <w:tab/>
        <w:t xml:space="preserve">Deliver </w:t>
      </w:r>
      <w:r>
        <w:rPr>
          <w:sz w:val="22"/>
          <w:szCs w:val="22"/>
        </w:rPr>
        <w:t xml:space="preserve">as part of </w:t>
      </w:r>
      <w:r w:rsidRPr="00CD3348">
        <w:rPr>
          <w:sz w:val="22"/>
          <w:szCs w:val="22"/>
        </w:rPr>
        <w:t>the Levelling Up Partnership</w:t>
      </w:r>
    </w:p>
    <w:p w14:paraId="36265822" w14:textId="77777777" w:rsidR="00046BFB" w:rsidRPr="00CD3348" w:rsidRDefault="00046BFB" w:rsidP="00046BFB">
      <w:pPr>
        <w:rPr>
          <w:sz w:val="22"/>
          <w:szCs w:val="22"/>
        </w:rPr>
      </w:pPr>
      <w:r w:rsidRPr="00CD3348">
        <w:rPr>
          <w:sz w:val="22"/>
          <w:szCs w:val="22"/>
        </w:rPr>
        <w:t xml:space="preserve">Action </w:t>
      </w:r>
      <w:r>
        <w:rPr>
          <w:sz w:val="22"/>
          <w:szCs w:val="22"/>
        </w:rPr>
        <w:t>P3</w:t>
      </w:r>
      <w:r w:rsidRPr="00CD3348">
        <w:rPr>
          <w:sz w:val="22"/>
          <w:szCs w:val="22"/>
        </w:rPr>
        <w:t>.1</w:t>
      </w:r>
      <w:r w:rsidRPr="00CD3348">
        <w:rPr>
          <w:sz w:val="22"/>
          <w:szCs w:val="22"/>
        </w:rPr>
        <w:tab/>
        <w:t>Enhance Torbay’s cultural heritage</w:t>
      </w:r>
    </w:p>
    <w:p w14:paraId="780FD429" w14:textId="77777777" w:rsidR="00046BFB" w:rsidRPr="00CD3348" w:rsidRDefault="00046BFB" w:rsidP="00046BFB">
      <w:pPr>
        <w:rPr>
          <w:sz w:val="22"/>
          <w:szCs w:val="22"/>
        </w:rPr>
      </w:pPr>
      <w:r w:rsidRPr="00CD3348">
        <w:rPr>
          <w:sz w:val="22"/>
          <w:szCs w:val="22"/>
        </w:rPr>
        <w:t xml:space="preserve">Action </w:t>
      </w:r>
      <w:r>
        <w:rPr>
          <w:sz w:val="22"/>
          <w:szCs w:val="22"/>
        </w:rPr>
        <w:t>P4</w:t>
      </w:r>
      <w:r w:rsidRPr="00CD3348">
        <w:rPr>
          <w:sz w:val="22"/>
          <w:szCs w:val="22"/>
        </w:rPr>
        <w:t>.1</w:t>
      </w:r>
      <w:r w:rsidRPr="00CD3348">
        <w:rPr>
          <w:sz w:val="22"/>
          <w:szCs w:val="22"/>
        </w:rPr>
        <w:tab/>
        <w:t xml:space="preserve">Deliver </w:t>
      </w:r>
      <w:r>
        <w:rPr>
          <w:sz w:val="22"/>
          <w:szCs w:val="22"/>
        </w:rPr>
        <w:t>Operation Brighter Bay</w:t>
      </w:r>
    </w:p>
    <w:p w14:paraId="124B117F" w14:textId="77777777" w:rsidR="00046BFB" w:rsidRPr="00CD3348" w:rsidRDefault="00046BFB" w:rsidP="00046BFB">
      <w:pPr>
        <w:rPr>
          <w:sz w:val="22"/>
          <w:szCs w:val="22"/>
        </w:rPr>
      </w:pPr>
      <w:r w:rsidRPr="00CD3348">
        <w:rPr>
          <w:sz w:val="22"/>
          <w:szCs w:val="22"/>
        </w:rPr>
        <w:t xml:space="preserve">Action </w:t>
      </w:r>
      <w:r>
        <w:rPr>
          <w:sz w:val="22"/>
          <w:szCs w:val="22"/>
        </w:rPr>
        <w:t>P6</w:t>
      </w:r>
      <w:r w:rsidRPr="00CD3348">
        <w:rPr>
          <w:sz w:val="22"/>
          <w:szCs w:val="22"/>
        </w:rPr>
        <w:t>.1</w:t>
      </w:r>
      <w:r w:rsidRPr="00CD3348">
        <w:rPr>
          <w:sz w:val="22"/>
          <w:szCs w:val="22"/>
        </w:rPr>
        <w:tab/>
        <w:t>Make improvements to the Planning Service</w:t>
      </w:r>
    </w:p>
    <w:p w14:paraId="64EAFE7D" w14:textId="77777777" w:rsidR="00046BFB" w:rsidRPr="00C74567" w:rsidRDefault="00046BFB" w:rsidP="00046BFB">
      <w:pPr>
        <w:pStyle w:val="Heading2"/>
      </w:pPr>
      <w:r w:rsidRPr="0062674D">
        <w:lastRenderedPageBreak/>
        <w:t>Performance indicators</w:t>
      </w:r>
    </w:p>
    <w:p w14:paraId="29139CD8" w14:textId="77777777" w:rsidR="008B5D8F" w:rsidRPr="00FF1980" w:rsidRDefault="008B5D8F" w:rsidP="008B5D8F">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5E15A83A" w14:textId="6DA4979B" w:rsidTr="000038F9">
        <w:tc>
          <w:tcPr>
            <w:tcW w:w="5556" w:type="dxa"/>
          </w:tcPr>
          <w:p w14:paraId="7074CE6D"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4C202222"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vAlign w:val="center"/>
          </w:tcPr>
          <w:p w14:paraId="07CA59FB"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366DCEEC"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78EAADAC" w14:textId="2DA80EA0"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5E591582" w14:textId="2345E745"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4E320F" w:rsidRPr="00EB60D2" w14:paraId="5670ADA5" w14:textId="13F8690D" w:rsidTr="000038F9">
        <w:trPr>
          <w:trHeight w:val="300"/>
        </w:trPr>
        <w:tc>
          <w:tcPr>
            <w:tcW w:w="5556" w:type="dxa"/>
          </w:tcPr>
          <w:p w14:paraId="7FE3A5F0" w14:textId="603363E4" w:rsidR="004E320F" w:rsidRPr="00EB60D2" w:rsidRDefault="004E320F" w:rsidP="004E320F">
            <w:pPr>
              <w:rPr>
                <w:rFonts w:ascii="Arial" w:hAnsi="Arial" w:cs="Arial"/>
                <w:sz w:val="20"/>
                <w:szCs w:val="20"/>
              </w:rPr>
            </w:pPr>
            <w:r w:rsidRPr="00EB60D2">
              <w:rPr>
                <w:rFonts w:ascii="Arial" w:hAnsi="Arial" w:cs="Arial"/>
                <w:sz w:val="20"/>
                <w:szCs w:val="20"/>
              </w:rPr>
              <w:t>CP12 Percentage of Residents</w:t>
            </w:r>
            <w:r>
              <w:rPr>
                <w:rFonts w:ascii="Arial" w:hAnsi="Arial" w:cs="Arial"/>
                <w:sz w:val="20"/>
                <w:szCs w:val="20"/>
              </w:rPr>
              <w:t>’</w:t>
            </w:r>
            <w:r w:rsidRPr="00EB60D2">
              <w:rPr>
                <w:rFonts w:ascii="Arial" w:hAnsi="Arial" w:cs="Arial"/>
                <w:sz w:val="20"/>
                <w:szCs w:val="20"/>
              </w:rPr>
              <w:t xml:space="preserve"> Satisfaction Survey respondents who feel very or fairly satisfied with their local area as a place to live</w:t>
            </w:r>
          </w:p>
        </w:tc>
        <w:tc>
          <w:tcPr>
            <w:tcW w:w="1247" w:type="dxa"/>
            <w:vAlign w:val="center"/>
          </w:tcPr>
          <w:p w14:paraId="5B61E577" w14:textId="77777777" w:rsidR="004E320F" w:rsidRPr="00EB60D2" w:rsidRDefault="004E320F" w:rsidP="004E320F">
            <w:pPr>
              <w:keepNext/>
              <w:keepLines/>
              <w:tabs>
                <w:tab w:val="left" w:pos="1843"/>
                <w:tab w:val="left" w:pos="3686"/>
                <w:tab w:val="left" w:leader="dot" w:pos="12758"/>
              </w:tabs>
              <w:jc w:val="center"/>
              <w:rPr>
                <w:sz w:val="20"/>
                <w:szCs w:val="20"/>
              </w:rPr>
            </w:pPr>
            <w:r w:rsidRPr="00EB60D2">
              <w:rPr>
                <w:sz w:val="20"/>
                <w:szCs w:val="20"/>
              </w:rPr>
              <w:t>N/A</w:t>
            </w:r>
          </w:p>
        </w:tc>
        <w:tc>
          <w:tcPr>
            <w:tcW w:w="1247" w:type="dxa"/>
            <w:vAlign w:val="center"/>
          </w:tcPr>
          <w:p w14:paraId="55ACFB0B" w14:textId="77777777" w:rsidR="004E320F" w:rsidRPr="00EB60D2" w:rsidRDefault="004E320F" w:rsidP="004E320F">
            <w:pPr>
              <w:keepNext/>
              <w:keepLines/>
              <w:tabs>
                <w:tab w:val="left" w:pos="1843"/>
                <w:tab w:val="left" w:pos="3686"/>
                <w:tab w:val="left" w:leader="dot" w:pos="12758"/>
              </w:tabs>
              <w:jc w:val="center"/>
              <w:rPr>
                <w:sz w:val="20"/>
                <w:szCs w:val="20"/>
              </w:rPr>
            </w:pPr>
            <w:r w:rsidRPr="00EB60D2">
              <w:rPr>
                <w:sz w:val="20"/>
                <w:szCs w:val="20"/>
              </w:rPr>
              <w:t>59%</w:t>
            </w:r>
          </w:p>
        </w:tc>
        <w:tc>
          <w:tcPr>
            <w:tcW w:w="1247" w:type="dxa"/>
            <w:vAlign w:val="center"/>
          </w:tcPr>
          <w:p w14:paraId="6827B5A7" w14:textId="61E74CAF" w:rsidR="004E320F" w:rsidRPr="00EB60D2" w:rsidRDefault="004E320F" w:rsidP="004E320F">
            <w:pPr>
              <w:keepNext/>
              <w:keepLines/>
              <w:tabs>
                <w:tab w:val="left" w:pos="1843"/>
                <w:tab w:val="left" w:pos="3686"/>
                <w:tab w:val="left" w:leader="dot" w:pos="12758"/>
              </w:tabs>
              <w:jc w:val="center"/>
              <w:rPr>
                <w:sz w:val="20"/>
                <w:szCs w:val="20"/>
              </w:rPr>
            </w:pPr>
            <w:r w:rsidRPr="00EB60D2">
              <w:rPr>
                <w:sz w:val="20"/>
                <w:szCs w:val="20"/>
              </w:rPr>
              <w:t>Not due</w:t>
            </w:r>
          </w:p>
        </w:tc>
        <w:tc>
          <w:tcPr>
            <w:tcW w:w="1247" w:type="dxa"/>
            <w:vAlign w:val="center"/>
          </w:tcPr>
          <w:p w14:paraId="3BE2E3DA" w14:textId="1816B04C" w:rsidR="004E320F" w:rsidRPr="00EB60D2" w:rsidRDefault="00534BA8" w:rsidP="004E320F">
            <w:pPr>
              <w:keepNext/>
              <w:keepLines/>
              <w:tabs>
                <w:tab w:val="left" w:pos="1843"/>
                <w:tab w:val="left" w:pos="3686"/>
                <w:tab w:val="left" w:leader="dot" w:pos="12758"/>
              </w:tabs>
              <w:jc w:val="center"/>
              <w:rPr>
                <w:sz w:val="20"/>
                <w:szCs w:val="20"/>
              </w:rPr>
            </w:pPr>
            <w:r>
              <w:rPr>
                <w:sz w:val="20"/>
                <w:szCs w:val="20"/>
              </w:rPr>
              <w:t>70</w:t>
            </w:r>
            <w:r w:rsidR="008304E5">
              <w:rPr>
                <w:sz w:val="20"/>
                <w:szCs w:val="20"/>
              </w:rPr>
              <w:t>%</w:t>
            </w:r>
          </w:p>
        </w:tc>
      </w:tr>
    </w:tbl>
    <w:p w14:paraId="2631FAF2" w14:textId="77777777" w:rsidR="00046BFB" w:rsidRDefault="00046BFB" w:rsidP="00046BFB">
      <w:pPr>
        <w:pStyle w:val="Heading4"/>
      </w:pPr>
      <w:r>
        <w:t>Council Business Plan</w:t>
      </w:r>
    </w:p>
    <w:tbl>
      <w:tblPr>
        <w:tblStyle w:val="TableGrid"/>
        <w:tblW w:w="10544" w:type="dxa"/>
        <w:tblLook w:val="04A0" w:firstRow="1" w:lastRow="0" w:firstColumn="1" w:lastColumn="0" w:noHBand="0" w:noVBand="1"/>
      </w:tblPr>
      <w:tblGrid>
        <w:gridCol w:w="5542"/>
        <w:gridCol w:w="1247"/>
        <w:gridCol w:w="1247"/>
        <w:gridCol w:w="1261"/>
        <w:gridCol w:w="1247"/>
      </w:tblGrid>
      <w:tr w:rsidR="005E4D10" w:rsidRPr="00E5337B" w14:paraId="515E656B" w14:textId="79C826D9" w:rsidTr="000038F9">
        <w:tc>
          <w:tcPr>
            <w:tcW w:w="5556" w:type="dxa"/>
          </w:tcPr>
          <w:p w14:paraId="5E110507"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4DFAC505"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86524BD"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1BA14819"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4B3F2AEB" w14:textId="1557A86C"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0E874C5E" w14:textId="5EE4F9B2"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AF1CDA" w14:paraId="74902842" w14:textId="6B20D4A9" w:rsidTr="000038F9">
        <w:tc>
          <w:tcPr>
            <w:tcW w:w="5556" w:type="dxa"/>
          </w:tcPr>
          <w:p w14:paraId="2D6590DD" w14:textId="77777777" w:rsidR="005E4D10" w:rsidRPr="00EB60D2" w:rsidRDefault="005E4D10">
            <w:pPr>
              <w:rPr>
                <w:sz w:val="20"/>
                <w:szCs w:val="20"/>
              </w:rPr>
            </w:pPr>
            <w:r w:rsidRPr="00EB60D2">
              <w:rPr>
                <w:rFonts w:ascii="Arial" w:hAnsi="Arial" w:cs="Arial"/>
                <w:sz w:val="20"/>
                <w:szCs w:val="20"/>
              </w:rPr>
              <w:t>BP45 Percentage of grass cutting schedule achieved during the period</w:t>
            </w:r>
          </w:p>
        </w:tc>
        <w:tc>
          <w:tcPr>
            <w:tcW w:w="1247" w:type="dxa"/>
            <w:vAlign w:val="center"/>
          </w:tcPr>
          <w:p w14:paraId="2C7343B4"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w:t>
            </w:r>
          </w:p>
        </w:tc>
        <w:tc>
          <w:tcPr>
            <w:tcW w:w="1247" w:type="dxa"/>
            <w:vAlign w:val="center"/>
          </w:tcPr>
          <w:p w14:paraId="5CF92CED"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New</w:t>
            </w:r>
          </w:p>
        </w:tc>
        <w:tc>
          <w:tcPr>
            <w:tcW w:w="1247" w:type="dxa"/>
            <w:vAlign w:val="center"/>
          </w:tcPr>
          <w:p w14:paraId="5E3D6673" w14:textId="799FC85C" w:rsidR="005E4D10" w:rsidRPr="00645A30" w:rsidRDefault="00645A30">
            <w:pPr>
              <w:tabs>
                <w:tab w:val="left" w:pos="1843"/>
                <w:tab w:val="left" w:pos="3686"/>
                <w:tab w:val="left" w:leader="dot" w:pos="12758"/>
              </w:tabs>
              <w:jc w:val="center"/>
              <w:rPr>
                <w:bCs/>
                <w:sz w:val="20"/>
                <w:szCs w:val="20"/>
              </w:rPr>
            </w:pPr>
            <w:r w:rsidRPr="00645A30">
              <w:rPr>
                <w:bCs/>
                <w:sz w:val="20"/>
                <w:szCs w:val="20"/>
              </w:rPr>
              <w:t>96%</w:t>
            </w:r>
          </w:p>
        </w:tc>
        <w:tc>
          <w:tcPr>
            <w:tcW w:w="1247" w:type="dxa"/>
            <w:vAlign w:val="center"/>
          </w:tcPr>
          <w:p w14:paraId="658B386D" w14:textId="07180FC3" w:rsidR="005E4D10" w:rsidRPr="00EB60D2" w:rsidRDefault="00AE6019">
            <w:pPr>
              <w:tabs>
                <w:tab w:val="left" w:pos="1843"/>
                <w:tab w:val="left" w:pos="3686"/>
                <w:tab w:val="left" w:leader="dot" w:pos="12758"/>
              </w:tabs>
              <w:jc w:val="center"/>
              <w:rPr>
                <w:rFonts w:ascii="Arial" w:hAnsi="Arial" w:cs="Arial"/>
                <w:sz w:val="20"/>
                <w:szCs w:val="20"/>
              </w:rPr>
            </w:pPr>
            <w:r w:rsidRPr="00645A30">
              <w:rPr>
                <w:bCs/>
                <w:sz w:val="20"/>
                <w:szCs w:val="20"/>
              </w:rPr>
              <w:t>100%</w:t>
            </w:r>
          </w:p>
        </w:tc>
      </w:tr>
      <w:tr w:rsidR="005E4D10" w:rsidRPr="00AF1CDA" w14:paraId="7D1D2A79" w14:textId="1FB48F21" w:rsidTr="000038F9">
        <w:tc>
          <w:tcPr>
            <w:tcW w:w="5556" w:type="dxa"/>
          </w:tcPr>
          <w:p w14:paraId="59656E0D" w14:textId="77777777" w:rsidR="005E4D10" w:rsidRPr="00EB60D2" w:rsidRDefault="005E4D10">
            <w:pPr>
              <w:rPr>
                <w:sz w:val="20"/>
                <w:szCs w:val="20"/>
              </w:rPr>
            </w:pPr>
            <w:r w:rsidRPr="00EB60D2">
              <w:rPr>
                <w:rFonts w:ascii="Arial" w:hAnsi="Arial" w:cs="Arial"/>
                <w:sz w:val="20"/>
                <w:szCs w:val="20"/>
              </w:rPr>
              <w:t>BP46 Percentage of street sweeping schedule achieved during the period</w:t>
            </w:r>
          </w:p>
        </w:tc>
        <w:tc>
          <w:tcPr>
            <w:tcW w:w="1247" w:type="dxa"/>
            <w:vAlign w:val="center"/>
          </w:tcPr>
          <w:p w14:paraId="233BCF27"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w:t>
            </w:r>
          </w:p>
        </w:tc>
        <w:tc>
          <w:tcPr>
            <w:tcW w:w="1247" w:type="dxa"/>
            <w:vAlign w:val="center"/>
          </w:tcPr>
          <w:p w14:paraId="4886CA42"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New</w:t>
            </w:r>
          </w:p>
        </w:tc>
        <w:tc>
          <w:tcPr>
            <w:tcW w:w="1247" w:type="dxa"/>
            <w:vAlign w:val="center"/>
          </w:tcPr>
          <w:p w14:paraId="760A1D91" w14:textId="029CBA7E" w:rsidR="005E4D10" w:rsidRPr="00645A30" w:rsidRDefault="00645A30">
            <w:pPr>
              <w:tabs>
                <w:tab w:val="left" w:pos="1843"/>
                <w:tab w:val="left" w:pos="3686"/>
                <w:tab w:val="left" w:leader="dot" w:pos="12758"/>
              </w:tabs>
              <w:jc w:val="center"/>
              <w:rPr>
                <w:bCs/>
                <w:sz w:val="20"/>
                <w:szCs w:val="20"/>
              </w:rPr>
            </w:pPr>
            <w:r w:rsidRPr="00645A30">
              <w:rPr>
                <w:bCs/>
                <w:sz w:val="20"/>
                <w:szCs w:val="20"/>
              </w:rPr>
              <w:t>100%</w:t>
            </w:r>
          </w:p>
        </w:tc>
        <w:tc>
          <w:tcPr>
            <w:tcW w:w="1247" w:type="dxa"/>
            <w:vAlign w:val="center"/>
          </w:tcPr>
          <w:p w14:paraId="6CE3B84E" w14:textId="41214FBB" w:rsidR="005E4D10" w:rsidRPr="00EB60D2" w:rsidRDefault="00AE6019">
            <w:pPr>
              <w:tabs>
                <w:tab w:val="left" w:pos="1843"/>
                <w:tab w:val="left" w:pos="3686"/>
                <w:tab w:val="left" w:leader="dot" w:pos="12758"/>
              </w:tabs>
              <w:jc w:val="center"/>
              <w:rPr>
                <w:rFonts w:ascii="Arial" w:hAnsi="Arial" w:cs="Arial"/>
                <w:sz w:val="20"/>
                <w:szCs w:val="20"/>
              </w:rPr>
            </w:pPr>
            <w:r w:rsidRPr="00645A30">
              <w:rPr>
                <w:bCs/>
                <w:sz w:val="20"/>
                <w:szCs w:val="20"/>
              </w:rPr>
              <w:t>100%</w:t>
            </w:r>
          </w:p>
        </w:tc>
      </w:tr>
      <w:tr w:rsidR="005E4D10" w:rsidRPr="00AF1CDA" w14:paraId="171CBF3A" w14:textId="7D85340B" w:rsidTr="000038F9">
        <w:tc>
          <w:tcPr>
            <w:tcW w:w="5556" w:type="dxa"/>
          </w:tcPr>
          <w:p w14:paraId="62F36C40" w14:textId="77777777" w:rsidR="005E4D10" w:rsidRPr="00EB60D2" w:rsidRDefault="005E4D10">
            <w:pPr>
              <w:rPr>
                <w:sz w:val="20"/>
                <w:szCs w:val="20"/>
              </w:rPr>
            </w:pPr>
            <w:r w:rsidRPr="00EB60D2">
              <w:rPr>
                <w:rFonts w:ascii="Arial" w:hAnsi="Arial" w:cs="Arial"/>
                <w:sz w:val="20"/>
                <w:szCs w:val="20"/>
              </w:rPr>
              <w:t>BP47 Percentage of weed spraying schedule achieved during the period</w:t>
            </w:r>
          </w:p>
        </w:tc>
        <w:tc>
          <w:tcPr>
            <w:tcW w:w="1247" w:type="dxa"/>
            <w:vAlign w:val="center"/>
          </w:tcPr>
          <w:p w14:paraId="2F8CBCAD"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w:t>
            </w:r>
          </w:p>
        </w:tc>
        <w:tc>
          <w:tcPr>
            <w:tcW w:w="1247" w:type="dxa"/>
            <w:vAlign w:val="center"/>
          </w:tcPr>
          <w:p w14:paraId="452F0221"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New</w:t>
            </w:r>
          </w:p>
        </w:tc>
        <w:tc>
          <w:tcPr>
            <w:tcW w:w="1247" w:type="dxa"/>
            <w:vAlign w:val="center"/>
          </w:tcPr>
          <w:p w14:paraId="37717831" w14:textId="244940DB" w:rsidR="005E4D10" w:rsidRPr="00645A30" w:rsidRDefault="00645A30">
            <w:pPr>
              <w:tabs>
                <w:tab w:val="left" w:pos="1843"/>
                <w:tab w:val="left" w:pos="3686"/>
                <w:tab w:val="left" w:leader="dot" w:pos="12758"/>
              </w:tabs>
              <w:jc w:val="center"/>
              <w:rPr>
                <w:bCs/>
                <w:sz w:val="20"/>
                <w:szCs w:val="20"/>
              </w:rPr>
            </w:pPr>
            <w:r w:rsidRPr="00645A30">
              <w:rPr>
                <w:bCs/>
                <w:sz w:val="20"/>
                <w:szCs w:val="20"/>
              </w:rPr>
              <w:t>79%</w:t>
            </w:r>
          </w:p>
        </w:tc>
        <w:tc>
          <w:tcPr>
            <w:tcW w:w="1247" w:type="dxa"/>
            <w:vAlign w:val="center"/>
          </w:tcPr>
          <w:p w14:paraId="7A2A7E6F" w14:textId="35FC9300" w:rsidR="005E4D10" w:rsidRPr="00EB60D2" w:rsidRDefault="00AE6019">
            <w:pPr>
              <w:tabs>
                <w:tab w:val="left" w:pos="1843"/>
                <w:tab w:val="left" w:pos="3686"/>
                <w:tab w:val="left" w:leader="dot" w:pos="12758"/>
              </w:tabs>
              <w:jc w:val="center"/>
              <w:rPr>
                <w:rFonts w:ascii="Arial" w:hAnsi="Arial" w:cs="Arial"/>
                <w:sz w:val="20"/>
                <w:szCs w:val="20"/>
              </w:rPr>
            </w:pPr>
            <w:r w:rsidRPr="00645A30">
              <w:rPr>
                <w:bCs/>
                <w:sz w:val="20"/>
                <w:szCs w:val="20"/>
              </w:rPr>
              <w:t>100%</w:t>
            </w:r>
          </w:p>
        </w:tc>
      </w:tr>
      <w:tr w:rsidR="005E4D10" w:rsidRPr="00AF1CDA" w14:paraId="4908C94D" w14:textId="67EFDCF4" w:rsidTr="000038F9">
        <w:tc>
          <w:tcPr>
            <w:tcW w:w="5556" w:type="dxa"/>
          </w:tcPr>
          <w:p w14:paraId="44E0DC3A" w14:textId="190CE815" w:rsidR="005E4D10" w:rsidRPr="00EB60D2" w:rsidRDefault="005E4D10">
            <w:pPr>
              <w:rPr>
                <w:sz w:val="20"/>
                <w:szCs w:val="20"/>
              </w:rPr>
            </w:pPr>
            <w:r w:rsidRPr="00EB60D2">
              <w:rPr>
                <w:rFonts w:ascii="Arial" w:hAnsi="Arial" w:cs="Arial"/>
                <w:sz w:val="20"/>
                <w:szCs w:val="20"/>
              </w:rPr>
              <w:t>BP48 Percentage of line marking schedule achieved during the period</w:t>
            </w:r>
          </w:p>
        </w:tc>
        <w:tc>
          <w:tcPr>
            <w:tcW w:w="1247" w:type="dxa"/>
            <w:vAlign w:val="center"/>
          </w:tcPr>
          <w:p w14:paraId="016D73D7"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w:t>
            </w:r>
          </w:p>
        </w:tc>
        <w:tc>
          <w:tcPr>
            <w:tcW w:w="1247" w:type="dxa"/>
            <w:vAlign w:val="center"/>
          </w:tcPr>
          <w:p w14:paraId="5F01BF9E" w14:textId="77777777" w:rsidR="005E4D10" w:rsidRPr="00EB60D2" w:rsidRDefault="005E4D10">
            <w:pPr>
              <w:tabs>
                <w:tab w:val="left" w:pos="1843"/>
                <w:tab w:val="left" w:pos="3686"/>
                <w:tab w:val="left" w:leader="dot" w:pos="12758"/>
              </w:tabs>
              <w:jc w:val="center"/>
              <w:rPr>
                <w:sz w:val="20"/>
                <w:szCs w:val="20"/>
              </w:rPr>
            </w:pPr>
            <w:r w:rsidRPr="00EB60D2">
              <w:rPr>
                <w:sz w:val="20"/>
                <w:szCs w:val="20"/>
              </w:rPr>
              <w:t>New</w:t>
            </w:r>
          </w:p>
        </w:tc>
        <w:tc>
          <w:tcPr>
            <w:tcW w:w="1247" w:type="dxa"/>
            <w:vAlign w:val="center"/>
          </w:tcPr>
          <w:p w14:paraId="6120F94C" w14:textId="1A388C98" w:rsidR="005E4D10" w:rsidRPr="00EB60D2" w:rsidRDefault="00645A30">
            <w:pPr>
              <w:tabs>
                <w:tab w:val="left" w:pos="1843"/>
                <w:tab w:val="left" w:pos="3686"/>
                <w:tab w:val="left" w:leader="dot" w:pos="12758"/>
              </w:tabs>
              <w:jc w:val="center"/>
              <w:rPr>
                <w:sz w:val="20"/>
                <w:szCs w:val="20"/>
              </w:rPr>
            </w:pPr>
            <w:r>
              <w:rPr>
                <w:sz w:val="20"/>
                <w:szCs w:val="20"/>
              </w:rPr>
              <w:t>100%</w:t>
            </w:r>
          </w:p>
        </w:tc>
        <w:tc>
          <w:tcPr>
            <w:tcW w:w="1247" w:type="dxa"/>
            <w:vAlign w:val="center"/>
          </w:tcPr>
          <w:p w14:paraId="77FC7ABE" w14:textId="54472430" w:rsidR="005E4D10" w:rsidRPr="00EB60D2" w:rsidRDefault="00A240D7">
            <w:pPr>
              <w:tabs>
                <w:tab w:val="left" w:pos="1843"/>
                <w:tab w:val="left" w:pos="3686"/>
                <w:tab w:val="left" w:leader="dot" w:pos="12758"/>
              </w:tabs>
              <w:jc w:val="center"/>
              <w:rPr>
                <w:sz w:val="20"/>
                <w:szCs w:val="20"/>
              </w:rPr>
            </w:pPr>
            <w:r>
              <w:rPr>
                <w:bCs/>
                <w:sz w:val="20"/>
                <w:szCs w:val="20"/>
              </w:rPr>
              <w:t>Monitoring only</w:t>
            </w:r>
          </w:p>
        </w:tc>
      </w:tr>
      <w:tr w:rsidR="005E4D10" w:rsidRPr="00AF1CDA" w14:paraId="5D5C2077" w14:textId="195965E3" w:rsidTr="000038F9">
        <w:tc>
          <w:tcPr>
            <w:tcW w:w="5556" w:type="dxa"/>
          </w:tcPr>
          <w:p w14:paraId="79B58B59" w14:textId="02745772" w:rsidR="005E4D10" w:rsidRPr="00EB60D2" w:rsidRDefault="005E4D10">
            <w:pPr>
              <w:rPr>
                <w:rFonts w:ascii="Arial" w:hAnsi="Arial" w:cs="Arial"/>
                <w:sz w:val="20"/>
                <w:szCs w:val="20"/>
              </w:rPr>
            </w:pPr>
            <w:r w:rsidRPr="00EB60D2">
              <w:rPr>
                <w:rFonts w:ascii="Arial" w:hAnsi="Arial" w:cs="Arial"/>
                <w:sz w:val="20"/>
                <w:szCs w:val="20"/>
              </w:rPr>
              <w:t>BP49 Number of repairs and interventions made to our carriageways and footways</w:t>
            </w:r>
          </w:p>
        </w:tc>
        <w:tc>
          <w:tcPr>
            <w:tcW w:w="1247" w:type="dxa"/>
            <w:vAlign w:val="center"/>
          </w:tcPr>
          <w:p w14:paraId="44AFD83B" w14:textId="63664EAD" w:rsidR="005E4D10" w:rsidRPr="00EB60D2" w:rsidRDefault="005E4D10">
            <w:pPr>
              <w:tabs>
                <w:tab w:val="left" w:pos="1843"/>
                <w:tab w:val="left" w:pos="3686"/>
                <w:tab w:val="left" w:leader="dot" w:pos="12758"/>
              </w:tabs>
              <w:jc w:val="center"/>
              <w:rPr>
                <w:sz w:val="20"/>
                <w:szCs w:val="20"/>
              </w:rPr>
            </w:pPr>
            <w:r w:rsidRPr="00EB60D2">
              <w:rPr>
                <w:sz w:val="20"/>
                <w:szCs w:val="20"/>
              </w:rPr>
              <w:t>6,162</w:t>
            </w:r>
          </w:p>
        </w:tc>
        <w:tc>
          <w:tcPr>
            <w:tcW w:w="1247" w:type="dxa"/>
            <w:vAlign w:val="center"/>
          </w:tcPr>
          <w:p w14:paraId="290735DD" w14:textId="20C9477D" w:rsidR="005E4D10" w:rsidRPr="00EB60D2" w:rsidRDefault="005E4D10">
            <w:pPr>
              <w:tabs>
                <w:tab w:val="left" w:pos="1843"/>
                <w:tab w:val="left" w:pos="3686"/>
                <w:tab w:val="left" w:leader="dot" w:pos="12758"/>
              </w:tabs>
              <w:jc w:val="center"/>
              <w:rPr>
                <w:sz w:val="20"/>
                <w:szCs w:val="20"/>
              </w:rPr>
            </w:pPr>
            <w:r w:rsidRPr="00EB60D2">
              <w:rPr>
                <w:sz w:val="20"/>
                <w:szCs w:val="20"/>
              </w:rPr>
              <w:t>6,386</w:t>
            </w:r>
          </w:p>
        </w:tc>
        <w:tc>
          <w:tcPr>
            <w:tcW w:w="1247" w:type="dxa"/>
            <w:vAlign w:val="center"/>
          </w:tcPr>
          <w:p w14:paraId="14AA1E61" w14:textId="32BF41A6" w:rsidR="005E4D10" w:rsidRPr="00EB60D2" w:rsidRDefault="00F16BE2">
            <w:pPr>
              <w:tabs>
                <w:tab w:val="left" w:pos="1843"/>
                <w:tab w:val="left" w:pos="3686"/>
                <w:tab w:val="left" w:leader="dot" w:pos="12758"/>
              </w:tabs>
              <w:jc w:val="center"/>
              <w:rPr>
                <w:sz w:val="20"/>
                <w:szCs w:val="20"/>
              </w:rPr>
            </w:pPr>
            <w:r>
              <w:rPr>
                <w:rFonts w:ascii="Arial" w:hAnsi="Arial" w:cs="Arial"/>
                <w:sz w:val="20"/>
                <w:szCs w:val="20"/>
              </w:rPr>
              <w:t>7,657</w:t>
            </w:r>
          </w:p>
        </w:tc>
        <w:tc>
          <w:tcPr>
            <w:tcW w:w="1247" w:type="dxa"/>
            <w:vAlign w:val="center"/>
          </w:tcPr>
          <w:p w14:paraId="15A6687E" w14:textId="6C737A8D" w:rsidR="005E4D10" w:rsidRPr="00EB60D2" w:rsidRDefault="008276CA">
            <w:pPr>
              <w:tabs>
                <w:tab w:val="left" w:pos="1843"/>
                <w:tab w:val="left" w:pos="3686"/>
                <w:tab w:val="left" w:leader="dot" w:pos="12758"/>
              </w:tabs>
              <w:jc w:val="center"/>
              <w:rPr>
                <w:sz w:val="20"/>
                <w:szCs w:val="20"/>
              </w:rPr>
            </w:pPr>
            <w:r w:rsidRPr="008276CA">
              <w:rPr>
                <w:rFonts w:ascii="Arial" w:hAnsi="Arial" w:cs="Arial"/>
                <w:sz w:val="20"/>
                <w:szCs w:val="20"/>
              </w:rPr>
              <w:t>8,429</w:t>
            </w:r>
          </w:p>
        </w:tc>
      </w:tr>
      <w:tr w:rsidR="005E4D10" w:rsidRPr="00AF1CDA" w14:paraId="195A2204" w14:textId="7B42AF16" w:rsidTr="000038F9">
        <w:tc>
          <w:tcPr>
            <w:tcW w:w="5556" w:type="dxa"/>
          </w:tcPr>
          <w:p w14:paraId="68ED1B32" w14:textId="473F42C7" w:rsidR="005E4D10" w:rsidRPr="00EB60D2" w:rsidRDefault="005E4D10">
            <w:pPr>
              <w:rPr>
                <w:rFonts w:ascii="Arial" w:hAnsi="Arial" w:cs="Arial"/>
                <w:sz w:val="20"/>
                <w:szCs w:val="20"/>
              </w:rPr>
            </w:pPr>
            <w:r w:rsidRPr="00EB60D2">
              <w:rPr>
                <w:rFonts w:ascii="Arial" w:hAnsi="Arial" w:cs="Arial"/>
                <w:sz w:val="20"/>
                <w:szCs w:val="20"/>
              </w:rPr>
              <w:t>BP50 Percentage of Residents</w:t>
            </w:r>
            <w:r>
              <w:rPr>
                <w:rFonts w:ascii="Arial" w:hAnsi="Arial" w:cs="Arial"/>
                <w:sz w:val="20"/>
                <w:szCs w:val="20"/>
              </w:rPr>
              <w:t>’</w:t>
            </w:r>
            <w:r w:rsidRPr="00EB60D2">
              <w:rPr>
                <w:rFonts w:ascii="Arial" w:hAnsi="Arial" w:cs="Arial"/>
                <w:sz w:val="20"/>
                <w:szCs w:val="20"/>
              </w:rPr>
              <w:t xml:space="preserve"> Satisfaction Survey respondents who feel very or fairly satisfied with the road maintenance services provided by the Council</w:t>
            </w:r>
          </w:p>
        </w:tc>
        <w:tc>
          <w:tcPr>
            <w:tcW w:w="1247" w:type="dxa"/>
            <w:vAlign w:val="center"/>
          </w:tcPr>
          <w:p w14:paraId="6B3948DE" w14:textId="1524FD13" w:rsidR="005E4D10" w:rsidRPr="00EB60D2" w:rsidRDefault="005E4D10">
            <w:pPr>
              <w:tabs>
                <w:tab w:val="left" w:pos="1843"/>
                <w:tab w:val="left" w:pos="3686"/>
                <w:tab w:val="left" w:leader="dot" w:pos="12758"/>
              </w:tabs>
              <w:jc w:val="center"/>
              <w:rPr>
                <w:sz w:val="20"/>
                <w:szCs w:val="20"/>
              </w:rPr>
            </w:pPr>
            <w:r w:rsidRPr="00EB60D2">
              <w:rPr>
                <w:sz w:val="20"/>
                <w:szCs w:val="20"/>
              </w:rPr>
              <w:t>N/A</w:t>
            </w:r>
          </w:p>
        </w:tc>
        <w:tc>
          <w:tcPr>
            <w:tcW w:w="1247" w:type="dxa"/>
            <w:vAlign w:val="center"/>
          </w:tcPr>
          <w:p w14:paraId="0FAD6895" w14:textId="2B9204D1" w:rsidR="005E4D10" w:rsidRPr="00EB60D2" w:rsidRDefault="005E4D10">
            <w:pPr>
              <w:tabs>
                <w:tab w:val="left" w:pos="1843"/>
                <w:tab w:val="left" w:pos="3686"/>
                <w:tab w:val="left" w:leader="dot" w:pos="12758"/>
              </w:tabs>
              <w:jc w:val="center"/>
              <w:rPr>
                <w:sz w:val="20"/>
                <w:szCs w:val="20"/>
              </w:rPr>
            </w:pPr>
            <w:r w:rsidRPr="00EB60D2">
              <w:rPr>
                <w:sz w:val="20"/>
                <w:szCs w:val="20"/>
              </w:rPr>
              <w:t>16%</w:t>
            </w:r>
          </w:p>
        </w:tc>
        <w:tc>
          <w:tcPr>
            <w:tcW w:w="1247" w:type="dxa"/>
            <w:vAlign w:val="center"/>
          </w:tcPr>
          <w:p w14:paraId="0A91E064" w14:textId="1B453992" w:rsidR="005E4D10" w:rsidRPr="00EB60D2" w:rsidRDefault="005E4D10">
            <w:pPr>
              <w:tabs>
                <w:tab w:val="left" w:pos="1843"/>
                <w:tab w:val="left" w:pos="3686"/>
                <w:tab w:val="left" w:leader="dot" w:pos="12758"/>
              </w:tabs>
              <w:jc w:val="center"/>
              <w:rPr>
                <w:sz w:val="20"/>
                <w:szCs w:val="20"/>
              </w:rPr>
            </w:pPr>
            <w:r w:rsidRPr="00EB60D2">
              <w:rPr>
                <w:sz w:val="20"/>
                <w:szCs w:val="20"/>
              </w:rPr>
              <w:t>Not due</w:t>
            </w:r>
          </w:p>
        </w:tc>
        <w:tc>
          <w:tcPr>
            <w:tcW w:w="1247" w:type="dxa"/>
            <w:vAlign w:val="center"/>
          </w:tcPr>
          <w:p w14:paraId="4843E63D" w14:textId="614E2294" w:rsidR="005E4D10" w:rsidRPr="00EB60D2" w:rsidRDefault="0070725C">
            <w:pPr>
              <w:tabs>
                <w:tab w:val="left" w:pos="1843"/>
                <w:tab w:val="left" w:pos="3686"/>
                <w:tab w:val="left" w:leader="dot" w:pos="12758"/>
              </w:tabs>
              <w:jc w:val="center"/>
              <w:rPr>
                <w:sz w:val="20"/>
                <w:szCs w:val="20"/>
              </w:rPr>
            </w:pPr>
            <w:r>
              <w:rPr>
                <w:sz w:val="20"/>
                <w:szCs w:val="20"/>
              </w:rPr>
              <w:t>50</w:t>
            </w:r>
            <w:r w:rsidR="008276CA">
              <w:rPr>
                <w:sz w:val="20"/>
                <w:szCs w:val="20"/>
              </w:rPr>
              <w:t>%</w:t>
            </w:r>
          </w:p>
        </w:tc>
      </w:tr>
      <w:tr w:rsidR="005E4D10" w:rsidRPr="00AF1CDA" w14:paraId="71ABA177" w14:textId="38618487" w:rsidTr="000038F9">
        <w:tc>
          <w:tcPr>
            <w:tcW w:w="5556" w:type="dxa"/>
          </w:tcPr>
          <w:p w14:paraId="5F3D43ED" w14:textId="0E3331D3" w:rsidR="005E4D10" w:rsidRPr="00EB60D2" w:rsidRDefault="005E4D10">
            <w:pPr>
              <w:rPr>
                <w:rFonts w:ascii="Arial" w:hAnsi="Arial" w:cs="Arial"/>
                <w:sz w:val="20"/>
                <w:szCs w:val="20"/>
              </w:rPr>
            </w:pPr>
            <w:r w:rsidRPr="00EB60D2">
              <w:rPr>
                <w:rFonts w:ascii="Arial" w:hAnsi="Arial" w:cs="Arial"/>
                <w:sz w:val="20"/>
                <w:szCs w:val="20"/>
              </w:rPr>
              <w:t>BP51 Percentage of Residents</w:t>
            </w:r>
            <w:r>
              <w:rPr>
                <w:rFonts w:ascii="Arial" w:hAnsi="Arial" w:cs="Arial"/>
                <w:sz w:val="20"/>
                <w:szCs w:val="20"/>
              </w:rPr>
              <w:t>’</w:t>
            </w:r>
            <w:r w:rsidRPr="00EB60D2">
              <w:rPr>
                <w:rFonts w:ascii="Arial" w:hAnsi="Arial" w:cs="Arial"/>
                <w:sz w:val="20"/>
                <w:szCs w:val="20"/>
              </w:rPr>
              <w:t xml:space="preserve"> Satisfaction Survey respondents who feel very or fairly satisfied with the pavement maintenance services provided by the Council</w:t>
            </w:r>
          </w:p>
        </w:tc>
        <w:tc>
          <w:tcPr>
            <w:tcW w:w="1247" w:type="dxa"/>
            <w:vAlign w:val="center"/>
          </w:tcPr>
          <w:p w14:paraId="4C63B9CE" w14:textId="6A2F3B55" w:rsidR="005E4D10" w:rsidRPr="00EB60D2" w:rsidRDefault="005E4D10">
            <w:pPr>
              <w:tabs>
                <w:tab w:val="left" w:pos="1843"/>
                <w:tab w:val="left" w:pos="3686"/>
                <w:tab w:val="left" w:leader="dot" w:pos="12758"/>
              </w:tabs>
              <w:jc w:val="center"/>
              <w:rPr>
                <w:sz w:val="20"/>
                <w:szCs w:val="20"/>
              </w:rPr>
            </w:pPr>
            <w:r w:rsidRPr="00EB60D2">
              <w:rPr>
                <w:sz w:val="20"/>
                <w:szCs w:val="20"/>
              </w:rPr>
              <w:t>N/A</w:t>
            </w:r>
          </w:p>
        </w:tc>
        <w:tc>
          <w:tcPr>
            <w:tcW w:w="1247" w:type="dxa"/>
            <w:vAlign w:val="center"/>
          </w:tcPr>
          <w:p w14:paraId="28DC0474" w14:textId="1A554E4C" w:rsidR="005E4D10" w:rsidRPr="00EB60D2" w:rsidRDefault="005E4D10">
            <w:pPr>
              <w:tabs>
                <w:tab w:val="left" w:pos="1843"/>
                <w:tab w:val="left" w:pos="3686"/>
                <w:tab w:val="left" w:leader="dot" w:pos="12758"/>
              </w:tabs>
              <w:jc w:val="center"/>
              <w:rPr>
                <w:sz w:val="20"/>
                <w:szCs w:val="20"/>
              </w:rPr>
            </w:pPr>
            <w:r w:rsidRPr="00EB60D2">
              <w:rPr>
                <w:sz w:val="20"/>
                <w:szCs w:val="20"/>
              </w:rPr>
              <w:t>34%</w:t>
            </w:r>
          </w:p>
        </w:tc>
        <w:tc>
          <w:tcPr>
            <w:tcW w:w="1247" w:type="dxa"/>
            <w:vAlign w:val="center"/>
          </w:tcPr>
          <w:p w14:paraId="1BA3B035" w14:textId="00802F34" w:rsidR="005E4D10" w:rsidRPr="00EB60D2" w:rsidRDefault="005E4D10">
            <w:pPr>
              <w:tabs>
                <w:tab w:val="left" w:pos="1843"/>
                <w:tab w:val="left" w:pos="3686"/>
                <w:tab w:val="left" w:leader="dot" w:pos="12758"/>
              </w:tabs>
              <w:jc w:val="center"/>
              <w:rPr>
                <w:sz w:val="20"/>
                <w:szCs w:val="20"/>
              </w:rPr>
            </w:pPr>
            <w:r w:rsidRPr="00EB60D2">
              <w:rPr>
                <w:sz w:val="20"/>
                <w:szCs w:val="20"/>
              </w:rPr>
              <w:t>Not due</w:t>
            </w:r>
          </w:p>
        </w:tc>
        <w:tc>
          <w:tcPr>
            <w:tcW w:w="1247" w:type="dxa"/>
            <w:vAlign w:val="center"/>
          </w:tcPr>
          <w:p w14:paraId="10260969" w14:textId="64DCC6B5" w:rsidR="005E4D10" w:rsidRPr="00EB60D2" w:rsidRDefault="00B92B37">
            <w:pPr>
              <w:tabs>
                <w:tab w:val="left" w:pos="1843"/>
                <w:tab w:val="left" w:pos="3686"/>
                <w:tab w:val="left" w:leader="dot" w:pos="12758"/>
              </w:tabs>
              <w:jc w:val="center"/>
              <w:rPr>
                <w:sz w:val="20"/>
                <w:szCs w:val="20"/>
              </w:rPr>
            </w:pPr>
            <w:r>
              <w:rPr>
                <w:sz w:val="20"/>
                <w:szCs w:val="20"/>
              </w:rPr>
              <w:t>50</w:t>
            </w:r>
            <w:r w:rsidR="008276CA">
              <w:rPr>
                <w:sz w:val="20"/>
                <w:szCs w:val="20"/>
              </w:rPr>
              <w:t>%</w:t>
            </w:r>
          </w:p>
        </w:tc>
      </w:tr>
      <w:tr w:rsidR="005E4D10" w:rsidRPr="00AF1CDA" w14:paraId="7273C4CD" w14:textId="5F38296F" w:rsidTr="000038F9">
        <w:tc>
          <w:tcPr>
            <w:tcW w:w="5556" w:type="dxa"/>
          </w:tcPr>
          <w:p w14:paraId="40706839" w14:textId="4D3FAB64" w:rsidR="005E4D10" w:rsidRPr="00EB60D2" w:rsidRDefault="005E4D10">
            <w:pPr>
              <w:rPr>
                <w:rFonts w:ascii="Arial" w:hAnsi="Arial" w:cs="Arial"/>
                <w:sz w:val="20"/>
                <w:szCs w:val="20"/>
              </w:rPr>
            </w:pPr>
            <w:r w:rsidRPr="00EB60D2">
              <w:rPr>
                <w:rFonts w:ascii="Arial" w:hAnsi="Arial" w:cs="Arial"/>
                <w:sz w:val="20"/>
                <w:szCs w:val="20"/>
              </w:rPr>
              <w:t>BP52 Percentage of Residents</w:t>
            </w:r>
            <w:r>
              <w:rPr>
                <w:rFonts w:ascii="Arial" w:hAnsi="Arial" w:cs="Arial"/>
                <w:sz w:val="20"/>
                <w:szCs w:val="20"/>
              </w:rPr>
              <w:t>’</w:t>
            </w:r>
            <w:r w:rsidRPr="00EB60D2">
              <w:rPr>
                <w:rFonts w:ascii="Arial" w:hAnsi="Arial" w:cs="Arial"/>
                <w:sz w:val="20"/>
                <w:szCs w:val="20"/>
              </w:rPr>
              <w:t xml:space="preserve"> Satisfaction Survey respondents who feel very or fairly satisfied with the street cleansing services provided by the Council</w:t>
            </w:r>
          </w:p>
        </w:tc>
        <w:tc>
          <w:tcPr>
            <w:tcW w:w="1247" w:type="dxa"/>
            <w:vAlign w:val="center"/>
          </w:tcPr>
          <w:p w14:paraId="335B18C4" w14:textId="5EE81697" w:rsidR="005E4D10" w:rsidRPr="00EB60D2" w:rsidRDefault="005E4D10">
            <w:pPr>
              <w:tabs>
                <w:tab w:val="left" w:pos="1843"/>
                <w:tab w:val="left" w:pos="3686"/>
                <w:tab w:val="left" w:leader="dot" w:pos="12758"/>
              </w:tabs>
              <w:jc w:val="center"/>
              <w:rPr>
                <w:sz w:val="20"/>
                <w:szCs w:val="20"/>
              </w:rPr>
            </w:pPr>
            <w:r w:rsidRPr="00EB60D2">
              <w:rPr>
                <w:sz w:val="20"/>
                <w:szCs w:val="20"/>
              </w:rPr>
              <w:t>N/A</w:t>
            </w:r>
          </w:p>
        </w:tc>
        <w:tc>
          <w:tcPr>
            <w:tcW w:w="1247" w:type="dxa"/>
            <w:vAlign w:val="center"/>
          </w:tcPr>
          <w:p w14:paraId="48D1EAAC" w14:textId="4700B6C1" w:rsidR="005E4D10" w:rsidRPr="00EB60D2" w:rsidRDefault="005E4D10">
            <w:pPr>
              <w:tabs>
                <w:tab w:val="left" w:pos="1843"/>
                <w:tab w:val="left" w:pos="3686"/>
                <w:tab w:val="left" w:leader="dot" w:pos="12758"/>
              </w:tabs>
              <w:jc w:val="center"/>
              <w:rPr>
                <w:sz w:val="20"/>
                <w:szCs w:val="20"/>
              </w:rPr>
            </w:pPr>
            <w:r w:rsidRPr="00EB60D2">
              <w:rPr>
                <w:sz w:val="20"/>
                <w:szCs w:val="20"/>
              </w:rPr>
              <w:t>44%</w:t>
            </w:r>
          </w:p>
        </w:tc>
        <w:tc>
          <w:tcPr>
            <w:tcW w:w="1247" w:type="dxa"/>
            <w:vAlign w:val="center"/>
          </w:tcPr>
          <w:p w14:paraId="3824AFA9" w14:textId="7773DA56" w:rsidR="005E4D10" w:rsidRPr="00EB60D2" w:rsidRDefault="005E4D10">
            <w:pPr>
              <w:tabs>
                <w:tab w:val="left" w:pos="1843"/>
                <w:tab w:val="left" w:pos="3686"/>
                <w:tab w:val="left" w:leader="dot" w:pos="12758"/>
              </w:tabs>
              <w:jc w:val="center"/>
              <w:rPr>
                <w:sz w:val="20"/>
                <w:szCs w:val="20"/>
              </w:rPr>
            </w:pPr>
            <w:r w:rsidRPr="00EB60D2">
              <w:rPr>
                <w:sz w:val="20"/>
                <w:szCs w:val="20"/>
              </w:rPr>
              <w:t>Not due</w:t>
            </w:r>
          </w:p>
        </w:tc>
        <w:tc>
          <w:tcPr>
            <w:tcW w:w="1247" w:type="dxa"/>
            <w:vAlign w:val="center"/>
          </w:tcPr>
          <w:p w14:paraId="089A60CB" w14:textId="7CB97BC4" w:rsidR="005E4D10" w:rsidRPr="00EB60D2" w:rsidRDefault="00B92B37">
            <w:pPr>
              <w:tabs>
                <w:tab w:val="left" w:pos="1843"/>
                <w:tab w:val="left" w:pos="3686"/>
                <w:tab w:val="left" w:leader="dot" w:pos="12758"/>
              </w:tabs>
              <w:jc w:val="center"/>
              <w:rPr>
                <w:sz w:val="20"/>
                <w:szCs w:val="20"/>
              </w:rPr>
            </w:pPr>
            <w:r>
              <w:rPr>
                <w:sz w:val="20"/>
                <w:szCs w:val="20"/>
              </w:rPr>
              <w:t>60</w:t>
            </w:r>
            <w:r w:rsidR="00E50475">
              <w:rPr>
                <w:sz w:val="20"/>
                <w:szCs w:val="20"/>
              </w:rPr>
              <w:t>%</w:t>
            </w:r>
          </w:p>
        </w:tc>
      </w:tr>
      <w:tr w:rsidR="005E4D10" w:rsidRPr="00AF1CDA" w14:paraId="7B9655F6" w14:textId="1A3A6069" w:rsidTr="000038F9">
        <w:tc>
          <w:tcPr>
            <w:tcW w:w="5556" w:type="dxa"/>
          </w:tcPr>
          <w:p w14:paraId="3E6D60FB" w14:textId="31CB1493" w:rsidR="005E4D10" w:rsidRPr="00EB60D2" w:rsidRDefault="005E4D10">
            <w:pPr>
              <w:rPr>
                <w:rFonts w:ascii="Arial" w:hAnsi="Arial" w:cs="Arial"/>
                <w:sz w:val="20"/>
                <w:szCs w:val="20"/>
              </w:rPr>
            </w:pPr>
            <w:r w:rsidRPr="00EB60D2">
              <w:rPr>
                <w:rFonts w:ascii="Arial" w:hAnsi="Arial" w:cs="Arial"/>
                <w:sz w:val="20"/>
                <w:szCs w:val="20"/>
              </w:rPr>
              <w:t>BP53 Percentage of Residents</w:t>
            </w:r>
            <w:r>
              <w:rPr>
                <w:rFonts w:ascii="Arial" w:hAnsi="Arial" w:cs="Arial"/>
                <w:sz w:val="20"/>
                <w:szCs w:val="20"/>
              </w:rPr>
              <w:t>’</w:t>
            </w:r>
            <w:r w:rsidRPr="00EB60D2">
              <w:rPr>
                <w:rFonts w:ascii="Arial" w:hAnsi="Arial" w:cs="Arial"/>
                <w:sz w:val="20"/>
                <w:szCs w:val="20"/>
              </w:rPr>
              <w:t xml:space="preserve"> Satisfaction Survey respondents who feel very or fairly satisfied with the parks and green spaces maintained by the Council</w:t>
            </w:r>
          </w:p>
        </w:tc>
        <w:tc>
          <w:tcPr>
            <w:tcW w:w="1247" w:type="dxa"/>
            <w:vAlign w:val="center"/>
          </w:tcPr>
          <w:p w14:paraId="052E6467" w14:textId="0B400F3A" w:rsidR="005E4D10" w:rsidRPr="00EB60D2" w:rsidRDefault="005E4D10">
            <w:pPr>
              <w:tabs>
                <w:tab w:val="left" w:pos="1843"/>
                <w:tab w:val="left" w:pos="3686"/>
                <w:tab w:val="left" w:leader="dot" w:pos="12758"/>
              </w:tabs>
              <w:jc w:val="center"/>
              <w:rPr>
                <w:sz w:val="20"/>
                <w:szCs w:val="20"/>
              </w:rPr>
            </w:pPr>
            <w:r w:rsidRPr="00EB60D2">
              <w:rPr>
                <w:sz w:val="20"/>
                <w:szCs w:val="20"/>
              </w:rPr>
              <w:t>N/A</w:t>
            </w:r>
          </w:p>
        </w:tc>
        <w:tc>
          <w:tcPr>
            <w:tcW w:w="1247" w:type="dxa"/>
            <w:vAlign w:val="center"/>
          </w:tcPr>
          <w:p w14:paraId="5FCE6BBA" w14:textId="09445362" w:rsidR="005E4D10" w:rsidRPr="00EB60D2" w:rsidRDefault="005E4D10">
            <w:pPr>
              <w:tabs>
                <w:tab w:val="left" w:pos="1843"/>
                <w:tab w:val="left" w:pos="3686"/>
                <w:tab w:val="left" w:leader="dot" w:pos="12758"/>
              </w:tabs>
              <w:jc w:val="center"/>
              <w:rPr>
                <w:sz w:val="20"/>
                <w:szCs w:val="20"/>
              </w:rPr>
            </w:pPr>
            <w:r w:rsidRPr="00EB60D2">
              <w:rPr>
                <w:sz w:val="20"/>
                <w:szCs w:val="20"/>
              </w:rPr>
              <w:t>64%</w:t>
            </w:r>
          </w:p>
        </w:tc>
        <w:tc>
          <w:tcPr>
            <w:tcW w:w="1247" w:type="dxa"/>
            <w:vAlign w:val="center"/>
          </w:tcPr>
          <w:p w14:paraId="0D07B423" w14:textId="17BEE53F" w:rsidR="005E4D10" w:rsidRPr="00EB60D2" w:rsidRDefault="005E4D10">
            <w:pPr>
              <w:tabs>
                <w:tab w:val="left" w:pos="1843"/>
                <w:tab w:val="left" w:pos="3686"/>
                <w:tab w:val="left" w:leader="dot" w:pos="12758"/>
              </w:tabs>
              <w:jc w:val="center"/>
              <w:rPr>
                <w:sz w:val="20"/>
                <w:szCs w:val="20"/>
              </w:rPr>
            </w:pPr>
            <w:r w:rsidRPr="00EB60D2">
              <w:rPr>
                <w:sz w:val="20"/>
                <w:szCs w:val="20"/>
              </w:rPr>
              <w:t>Not due</w:t>
            </w:r>
          </w:p>
        </w:tc>
        <w:tc>
          <w:tcPr>
            <w:tcW w:w="1247" w:type="dxa"/>
            <w:vAlign w:val="center"/>
          </w:tcPr>
          <w:p w14:paraId="4C915324" w14:textId="7B8E0228" w:rsidR="005E4D10" w:rsidRPr="00EB60D2" w:rsidRDefault="00B92B37">
            <w:pPr>
              <w:tabs>
                <w:tab w:val="left" w:pos="1843"/>
                <w:tab w:val="left" w:pos="3686"/>
                <w:tab w:val="left" w:leader="dot" w:pos="12758"/>
              </w:tabs>
              <w:jc w:val="center"/>
              <w:rPr>
                <w:sz w:val="20"/>
                <w:szCs w:val="20"/>
              </w:rPr>
            </w:pPr>
            <w:r>
              <w:rPr>
                <w:sz w:val="20"/>
                <w:szCs w:val="20"/>
              </w:rPr>
              <w:t>70</w:t>
            </w:r>
            <w:r w:rsidR="00E50475">
              <w:rPr>
                <w:sz w:val="20"/>
                <w:szCs w:val="20"/>
              </w:rPr>
              <w:t>%</w:t>
            </w:r>
          </w:p>
        </w:tc>
      </w:tr>
      <w:tr w:rsidR="005E4D10" w:rsidRPr="00AF1CDA" w14:paraId="0E0C09B0" w14:textId="0A47BB3D" w:rsidTr="000038F9">
        <w:tc>
          <w:tcPr>
            <w:tcW w:w="5556" w:type="dxa"/>
          </w:tcPr>
          <w:p w14:paraId="305EF2D5" w14:textId="6A749897" w:rsidR="005E4D10" w:rsidRPr="00BB616E" w:rsidRDefault="005E4D10">
            <w:pPr>
              <w:rPr>
                <w:rFonts w:ascii="Arial" w:hAnsi="Arial" w:cs="Arial"/>
                <w:sz w:val="20"/>
                <w:szCs w:val="20"/>
              </w:rPr>
            </w:pPr>
            <w:r w:rsidRPr="30BE264B">
              <w:rPr>
                <w:rFonts w:ascii="Arial" w:hAnsi="Arial" w:cs="Arial"/>
                <w:sz w:val="20"/>
                <w:szCs w:val="20"/>
              </w:rPr>
              <w:t>BP</w:t>
            </w:r>
            <w:r>
              <w:rPr>
                <w:rFonts w:ascii="Arial" w:hAnsi="Arial" w:cs="Arial"/>
                <w:sz w:val="20"/>
                <w:szCs w:val="20"/>
              </w:rPr>
              <w:t>54</w:t>
            </w:r>
            <w:r w:rsidRPr="30BE264B">
              <w:rPr>
                <w:rFonts w:ascii="Arial" w:hAnsi="Arial" w:cs="Arial"/>
                <w:sz w:val="20"/>
                <w:szCs w:val="20"/>
              </w:rPr>
              <w:t xml:space="preserve"> Capital monies spent on flood alleviation and coastal protection schemes</w:t>
            </w:r>
          </w:p>
        </w:tc>
        <w:tc>
          <w:tcPr>
            <w:tcW w:w="1247" w:type="dxa"/>
            <w:vAlign w:val="center"/>
          </w:tcPr>
          <w:p w14:paraId="4596A421" w14:textId="77777777" w:rsidR="005E4D10" w:rsidRPr="00AF1CDA" w:rsidRDefault="005E4D10">
            <w:pPr>
              <w:keepNext/>
              <w:keepLines/>
              <w:tabs>
                <w:tab w:val="left" w:pos="1843"/>
                <w:tab w:val="left" w:pos="3686"/>
                <w:tab w:val="left" w:leader="dot" w:pos="12758"/>
              </w:tabs>
              <w:spacing w:line="240" w:lineRule="auto"/>
              <w:jc w:val="center"/>
              <w:rPr>
                <w:sz w:val="20"/>
                <w:szCs w:val="20"/>
              </w:rPr>
            </w:pPr>
            <w:r w:rsidRPr="30BE264B">
              <w:rPr>
                <w:rFonts w:ascii="Arial" w:hAnsi="Arial" w:cs="Arial"/>
                <w:sz w:val="20"/>
                <w:szCs w:val="20"/>
              </w:rPr>
              <w:t>£718,512</w:t>
            </w:r>
          </w:p>
        </w:tc>
        <w:tc>
          <w:tcPr>
            <w:tcW w:w="1247" w:type="dxa"/>
            <w:vAlign w:val="center"/>
          </w:tcPr>
          <w:p w14:paraId="3F235C28" w14:textId="77777777" w:rsidR="005E4D10" w:rsidRPr="00AF1CDA" w:rsidRDefault="005E4D10">
            <w:pPr>
              <w:keepNext/>
              <w:keepLines/>
              <w:tabs>
                <w:tab w:val="left" w:pos="1843"/>
                <w:tab w:val="left" w:pos="3686"/>
                <w:tab w:val="left" w:leader="dot" w:pos="12758"/>
              </w:tabs>
              <w:spacing w:line="240" w:lineRule="auto"/>
              <w:jc w:val="center"/>
              <w:rPr>
                <w:sz w:val="20"/>
                <w:szCs w:val="20"/>
              </w:rPr>
            </w:pPr>
            <w:r w:rsidRPr="30BE264B">
              <w:rPr>
                <w:rFonts w:ascii="Arial" w:hAnsi="Arial" w:cs="Arial"/>
                <w:sz w:val="20"/>
                <w:szCs w:val="20"/>
              </w:rPr>
              <w:t>£433,647</w:t>
            </w:r>
          </w:p>
        </w:tc>
        <w:tc>
          <w:tcPr>
            <w:tcW w:w="1247" w:type="dxa"/>
            <w:vAlign w:val="center"/>
          </w:tcPr>
          <w:p w14:paraId="4A934006" w14:textId="796E0846" w:rsidR="005E4D10" w:rsidRPr="00AF1CDA" w:rsidRDefault="000918FB">
            <w:pPr>
              <w:keepNext/>
              <w:keepLines/>
              <w:tabs>
                <w:tab w:val="left" w:pos="1843"/>
                <w:tab w:val="left" w:pos="3686"/>
                <w:tab w:val="left" w:leader="dot" w:pos="12758"/>
              </w:tabs>
              <w:spacing w:line="240" w:lineRule="auto"/>
              <w:jc w:val="center"/>
              <w:rPr>
                <w:b/>
                <w:bCs/>
                <w:sz w:val="20"/>
                <w:szCs w:val="20"/>
              </w:rPr>
            </w:pPr>
            <w:r w:rsidRPr="00D570F3">
              <w:rPr>
                <w:rFonts w:ascii="Arial" w:hAnsi="Arial" w:cs="Arial"/>
                <w:sz w:val="20"/>
                <w:szCs w:val="20"/>
              </w:rPr>
              <w:t>£1</w:t>
            </w:r>
            <w:r>
              <w:rPr>
                <w:rFonts w:ascii="Arial" w:hAnsi="Arial" w:cs="Arial"/>
                <w:sz w:val="20"/>
                <w:szCs w:val="20"/>
              </w:rPr>
              <w:t>,</w:t>
            </w:r>
            <w:r w:rsidRPr="00D570F3">
              <w:rPr>
                <w:rFonts w:ascii="Arial" w:hAnsi="Arial" w:cs="Arial"/>
                <w:sz w:val="20"/>
                <w:szCs w:val="20"/>
              </w:rPr>
              <w:t>273</w:t>
            </w:r>
            <w:r>
              <w:rPr>
                <w:rFonts w:ascii="Arial" w:hAnsi="Arial" w:cs="Arial"/>
                <w:sz w:val="20"/>
                <w:szCs w:val="20"/>
              </w:rPr>
              <w:t>,</w:t>
            </w:r>
            <w:r w:rsidRPr="00D570F3">
              <w:rPr>
                <w:rFonts w:ascii="Arial" w:hAnsi="Arial" w:cs="Arial"/>
                <w:sz w:val="20"/>
                <w:szCs w:val="20"/>
              </w:rPr>
              <w:t>030</w:t>
            </w:r>
            <w:r w:rsidR="005E4D10" w:rsidRPr="30BE264B">
              <w:rPr>
                <w:rFonts w:ascii="Arial" w:hAnsi="Arial" w:cs="Arial"/>
                <w:sz w:val="20"/>
                <w:szCs w:val="20"/>
              </w:rPr>
              <w:t xml:space="preserve"> </w:t>
            </w:r>
          </w:p>
        </w:tc>
        <w:tc>
          <w:tcPr>
            <w:tcW w:w="1247" w:type="dxa"/>
            <w:vAlign w:val="center"/>
          </w:tcPr>
          <w:p w14:paraId="7CE6D2EC" w14:textId="2482A42D" w:rsidR="005E4D10" w:rsidRPr="30BE264B" w:rsidRDefault="00EA4C3B">
            <w:pPr>
              <w:keepNext/>
              <w:keepLines/>
              <w:tabs>
                <w:tab w:val="left" w:pos="1843"/>
                <w:tab w:val="left" w:pos="3686"/>
                <w:tab w:val="left" w:leader="dot" w:pos="12758"/>
              </w:tabs>
              <w:spacing w:line="240" w:lineRule="auto"/>
              <w:jc w:val="center"/>
              <w:rPr>
                <w:rFonts w:ascii="Arial" w:hAnsi="Arial" w:cs="Arial"/>
                <w:sz w:val="20"/>
                <w:szCs w:val="20"/>
              </w:rPr>
            </w:pPr>
            <w:r>
              <w:rPr>
                <w:rFonts w:ascii="Arial" w:hAnsi="Arial" w:cs="Arial"/>
                <w:sz w:val="18"/>
                <w:szCs w:val="18"/>
              </w:rPr>
              <w:t>Monitoring only</w:t>
            </w:r>
          </w:p>
        </w:tc>
      </w:tr>
      <w:tr w:rsidR="00A4737C" w:rsidRPr="00AF1CDA" w14:paraId="4EF63058" w14:textId="0B2095C8" w:rsidTr="00566369">
        <w:tc>
          <w:tcPr>
            <w:tcW w:w="5556" w:type="dxa"/>
            <w:vAlign w:val="center"/>
          </w:tcPr>
          <w:p w14:paraId="7EDC60CD" w14:textId="1380EBF0" w:rsidR="00A4737C" w:rsidRPr="00BB616E" w:rsidRDefault="00A4737C" w:rsidP="00566369">
            <w:pPr>
              <w:rPr>
                <w:rFonts w:ascii="Arial" w:hAnsi="Arial" w:cs="Arial"/>
                <w:sz w:val="20"/>
                <w:szCs w:val="20"/>
              </w:rPr>
            </w:pPr>
            <w:r>
              <w:rPr>
                <w:rFonts w:ascii="Arial" w:hAnsi="Arial" w:cs="Arial"/>
                <w:sz w:val="20"/>
                <w:szCs w:val="20"/>
              </w:rPr>
              <w:t xml:space="preserve">BP55 </w:t>
            </w:r>
            <w:r w:rsidRPr="003819B2">
              <w:rPr>
                <w:rFonts w:ascii="Arial" w:hAnsi="Arial" w:cs="Arial"/>
                <w:sz w:val="20"/>
                <w:szCs w:val="20"/>
              </w:rPr>
              <w:t>Tonnes of CO2e -Torbay (annual)</w:t>
            </w:r>
          </w:p>
        </w:tc>
        <w:tc>
          <w:tcPr>
            <w:tcW w:w="1247" w:type="dxa"/>
            <w:tcBorders>
              <w:top w:val="single" w:sz="4" w:space="0" w:color="auto"/>
              <w:left w:val="single" w:sz="4" w:space="0" w:color="auto"/>
              <w:bottom w:val="single" w:sz="4" w:space="0" w:color="auto"/>
              <w:right w:val="single" w:sz="4" w:space="0" w:color="auto"/>
            </w:tcBorders>
            <w:vAlign w:val="center"/>
          </w:tcPr>
          <w:p w14:paraId="2065EDFF" w14:textId="77777777" w:rsidR="00391622" w:rsidRPr="0009647D" w:rsidRDefault="00391622" w:rsidP="00391622">
            <w:pPr>
              <w:jc w:val="center"/>
              <w:rPr>
                <w:rFonts w:ascii="Arial" w:hAnsi="Arial" w:cs="Arial"/>
                <w:sz w:val="20"/>
                <w:szCs w:val="20"/>
              </w:rPr>
            </w:pPr>
            <w:r w:rsidRPr="0009647D">
              <w:rPr>
                <w:rFonts w:ascii="Arial" w:hAnsi="Arial" w:cs="Arial"/>
                <w:sz w:val="20"/>
                <w:szCs w:val="20"/>
              </w:rPr>
              <w:t>396.7 kt</w:t>
            </w:r>
          </w:p>
          <w:p w14:paraId="677A9DB1" w14:textId="01680EF5" w:rsidR="00A4737C" w:rsidRPr="00AF1CDA" w:rsidRDefault="00391622" w:rsidP="00391622">
            <w:pPr>
              <w:tabs>
                <w:tab w:val="left" w:pos="1843"/>
                <w:tab w:val="left" w:pos="3686"/>
                <w:tab w:val="left" w:leader="dot" w:pos="12758"/>
              </w:tabs>
              <w:spacing w:line="240" w:lineRule="auto"/>
              <w:jc w:val="center"/>
              <w:rPr>
                <w:sz w:val="20"/>
                <w:szCs w:val="20"/>
              </w:rPr>
            </w:pPr>
            <w:r w:rsidRPr="0009647D">
              <w:rPr>
                <w:rFonts w:ascii="Arial" w:hAnsi="Arial" w:cs="Arial"/>
                <w:sz w:val="20"/>
                <w:szCs w:val="20"/>
              </w:rPr>
              <w:t>(2022)</w:t>
            </w:r>
          </w:p>
        </w:tc>
        <w:tc>
          <w:tcPr>
            <w:tcW w:w="1247" w:type="dxa"/>
            <w:tcBorders>
              <w:top w:val="single" w:sz="4" w:space="0" w:color="auto"/>
              <w:left w:val="single" w:sz="4" w:space="0" w:color="auto"/>
              <w:bottom w:val="single" w:sz="4" w:space="0" w:color="auto"/>
              <w:right w:val="single" w:sz="4" w:space="0" w:color="auto"/>
            </w:tcBorders>
            <w:vAlign w:val="center"/>
          </w:tcPr>
          <w:p w14:paraId="66008E01" w14:textId="5A3261CB" w:rsidR="00A4737C" w:rsidRPr="00AF1CDA" w:rsidRDefault="00157A58" w:rsidP="00A4737C">
            <w:pPr>
              <w:tabs>
                <w:tab w:val="left" w:pos="1843"/>
                <w:tab w:val="left" w:pos="3686"/>
                <w:tab w:val="left" w:leader="dot" w:pos="12758"/>
              </w:tabs>
              <w:spacing w:line="240" w:lineRule="auto"/>
              <w:jc w:val="center"/>
              <w:rPr>
                <w:sz w:val="20"/>
                <w:szCs w:val="20"/>
              </w:rPr>
            </w:pPr>
            <w:r>
              <w:rPr>
                <w:rFonts w:ascii="Arial" w:hAnsi="Arial" w:cs="Arial"/>
                <w:sz w:val="20"/>
                <w:szCs w:val="20"/>
              </w:rPr>
              <w:t>Not Yet Published</w:t>
            </w:r>
          </w:p>
        </w:tc>
        <w:tc>
          <w:tcPr>
            <w:tcW w:w="1247" w:type="dxa"/>
            <w:vAlign w:val="center"/>
          </w:tcPr>
          <w:p w14:paraId="3E549C1F" w14:textId="7E74953F" w:rsidR="00A4737C" w:rsidRPr="00CD5427" w:rsidRDefault="00A4737C" w:rsidP="00A4737C">
            <w:pPr>
              <w:tabs>
                <w:tab w:val="left" w:pos="1843"/>
                <w:tab w:val="left" w:pos="3686"/>
                <w:tab w:val="left" w:leader="dot" w:pos="12758"/>
              </w:tabs>
              <w:spacing w:line="240" w:lineRule="auto"/>
              <w:jc w:val="center"/>
              <w:rPr>
                <w:rFonts w:ascii="Arial" w:hAnsi="Arial" w:cs="Arial"/>
                <w:sz w:val="20"/>
                <w:szCs w:val="20"/>
                <w:highlight w:val="yellow"/>
              </w:rPr>
            </w:pPr>
            <w:r>
              <w:rPr>
                <w:rFonts w:ascii="Arial" w:hAnsi="Arial" w:cs="Arial"/>
                <w:sz w:val="20"/>
                <w:szCs w:val="20"/>
              </w:rPr>
              <w:t>Not Yet Published</w:t>
            </w:r>
          </w:p>
        </w:tc>
        <w:tc>
          <w:tcPr>
            <w:tcW w:w="1247" w:type="dxa"/>
          </w:tcPr>
          <w:p w14:paraId="7C1EDB11" w14:textId="7F7AA181" w:rsidR="00A4737C" w:rsidRPr="28479E57" w:rsidRDefault="001C6AF7" w:rsidP="00A4737C">
            <w:pPr>
              <w:tabs>
                <w:tab w:val="left" w:pos="1843"/>
                <w:tab w:val="left" w:pos="3686"/>
                <w:tab w:val="left" w:leader="dot" w:pos="12758"/>
              </w:tabs>
              <w:spacing w:line="240" w:lineRule="auto"/>
              <w:jc w:val="center"/>
              <w:rPr>
                <w:rFonts w:ascii="Arial" w:hAnsi="Arial" w:cs="Arial"/>
                <w:sz w:val="20"/>
                <w:szCs w:val="20"/>
              </w:rPr>
            </w:pPr>
            <w:r w:rsidRPr="28479E57">
              <w:rPr>
                <w:rFonts w:ascii="Arial" w:hAnsi="Arial" w:cs="Arial"/>
                <w:sz w:val="20"/>
                <w:szCs w:val="20"/>
              </w:rPr>
              <w:t>Monitoring only</w:t>
            </w:r>
          </w:p>
        </w:tc>
      </w:tr>
      <w:tr w:rsidR="00A4737C" w:rsidRPr="00AF1CDA" w14:paraId="708B3F86" w14:textId="638212FA" w:rsidTr="00566369">
        <w:tc>
          <w:tcPr>
            <w:tcW w:w="5556" w:type="dxa"/>
          </w:tcPr>
          <w:p w14:paraId="55A98D10" w14:textId="51FB95DB" w:rsidR="00A4737C" w:rsidRPr="00AF1CDA" w:rsidRDefault="00A4737C" w:rsidP="00A4737C">
            <w:pPr>
              <w:rPr>
                <w:sz w:val="20"/>
                <w:szCs w:val="20"/>
              </w:rPr>
            </w:pPr>
            <w:r>
              <w:rPr>
                <w:rFonts w:ascii="Arial" w:hAnsi="Arial" w:cs="Arial"/>
                <w:sz w:val="20"/>
                <w:szCs w:val="20"/>
              </w:rPr>
              <w:t xml:space="preserve">BP56 </w:t>
            </w:r>
            <w:r w:rsidRPr="003819B2">
              <w:rPr>
                <w:rFonts w:ascii="Arial" w:hAnsi="Arial" w:cs="Arial"/>
                <w:sz w:val="20"/>
                <w:szCs w:val="20"/>
              </w:rPr>
              <w:t>Tonnes of CO2 - Torbay Council operations and services (annual)</w:t>
            </w:r>
          </w:p>
        </w:tc>
        <w:tc>
          <w:tcPr>
            <w:tcW w:w="1247" w:type="dxa"/>
            <w:vAlign w:val="center"/>
          </w:tcPr>
          <w:p w14:paraId="64958AA2" w14:textId="17E57CA7" w:rsidR="00A4737C" w:rsidRPr="00AF1CDA" w:rsidRDefault="00A4737C" w:rsidP="00A4737C">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5</w:t>
            </w:r>
            <w:r w:rsidR="00CE6823">
              <w:rPr>
                <w:rFonts w:ascii="Arial" w:hAnsi="Arial" w:cs="Arial"/>
                <w:sz w:val="20"/>
                <w:szCs w:val="20"/>
              </w:rPr>
              <w:t>,</w:t>
            </w:r>
            <w:r w:rsidRPr="003819B2">
              <w:rPr>
                <w:rFonts w:ascii="Arial" w:hAnsi="Arial" w:cs="Arial"/>
                <w:sz w:val="20"/>
                <w:szCs w:val="20"/>
              </w:rPr>
              <w:t>011</w:t>
            </w:r>
          </w:p>
        </w:tc>
        <w:tc>
          <w:tcPr>
            <w:tcW w:w="1247" w:type="dxa"/>
            <w:vAlign w:val="center"/>
          </w:tcPr>
          <w:p w14:paraId="57F4514D" w14:textId="010D7E37" w:rsidR="00A4737C" w:rsidRPr="00AF1CDA" w:rsidRDefault="001423AB" w:rsidP="00A4737C">
            <w:pPr>
              <w:tabs>
                <w:tab w:val="left" w:pos="1843"/>
                <w:tab w:val="left" w:pos="3686"/>
                <w:tab w:val="left" w:leader="dot" w:pos="12758"/>
              </w:tabs>
              <w:spacing w:line="240" w:lineRule="auto"/>
              <w:jc w:val="center"/>
              <w:rPr>
                <w:sz w:val="20"/>
                <w:szCs w:val="20"/>
              </w:rPr>
            </w:pPr>
            <w:r w:rsidRPr="006A4F88">
              <w:rPr>
                <w:rFonts w:ascii="Arial" w:hAnsi="Arial" w:cs="Arial"/>
                <w:sz w:val="20"/>
                <w:szCs w:val="20"/>
              </w:rPr>
              <w:t>Data not yet available</w:t>
            </w:r>
          </w:p>
        </w:tc>
        <w:tc>
          <w:tcPr>
            <w:tcW w:w="1247" w:type="dxa"/>
            <w:vAlign w:val="center"/>
          </w:tcPr>
          <w:p w14:paraId="52DFD8C1" w14:textId="4434BC74" w:rsidR="00A4737C" w:rsidRPr="00CD5427" w:rsidRDefault="001423AB" w:rsidP="00A4737C">
            <w:pPr>
              <w:tabs>
                <w:tab w:val="left" w:pos="1843"/>
                <w:tab w:val="left" w:pos="3686"/>
                <w:tab w:val="left" w:leader="dot" w:pos="12758"/>
              </w:tabs>
              <w:spacing w:line="240" w:lineRule="auto"/>
              <w:jc w:val="center"/>
              <w:rPr>
                <w:rFonts w:ascii="Arial" w:hAnsi="Arial" w:cs="Arial"/>
                <w:sz w:val="20"/>
                <w:szCs w:val="20"/>
                <w:highlight w:val="yellow"/>
              </w:rPr>
            </w:pPr>
            <w:r w:rsidRPr="006A4F88">
              <w:rPr>
                <w:rFonts w:ascii="Arial" w:hAnsi="Arial" w:cs="Arial"/>
                <w:sz w:val="20"/>
                <w:szCs w:val="20"/>
              </w:rPr>
              <w:t>Data not yet available</w:t>
            </w:r>
          </w:p>
        </w:tc>
        <w:tc>
          <w:tcPr>
            <w:tcW w:w="1247" w:type="dxa"/>
            <w:vAlign w:val="center"/>
          </w:tcPr>
          <w:p w14:paraId="101EF018" w14:textId="127296E6" w:rsidR="00A4737C" w:rsidRPr="28479E57" w:rsidRDefault="005E3814" w:rsidP="00566369">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Monitoring only</w:t>
            </w:r>
          </w:p>
        </w:tc>
      </w:tr>
      <w:tr w:rsidR="00A4737C" w:rsidRPr="00AF1CDA" w14:paraId="534B4D22" w14:textId="162822E5" w:rsidTr="000038F9">
        <w:tc>
          <w:tcPr>
            <w:tcW w:w="5556" w:type="dxa"/>
          </w:tcPr>
          <w:p w14:paraId="2910E899" w14:textId="43F48795" w:rsidR="00A4737C" w:rsidRPr="00BB616E" w:rsidRDefault="00A4737C" w:rsidP="00A4737C">
            <w:pPr>
              <w:rPr>
                <w:rFonts w:ascii="Arial" w:hAnsi="Arial" w:cs="Arial"/>
                <w:sz w:val="20"/>
                <w:szCs w:val="20"/>
              </w:rPr>
            </w:pPr>
            <w:r>
              <w:rPr>
                <w:rFonts w:ascii="Arial" w:hAnsi="Arial" w:cs="Arial"/>
                <w:sz w:val="20"/>
                <w:szCs w:val="20"/>
              </w:rPr>
              <w:lastRenderedPageBreak/>
              <w:t xml:space="preserve">BP57 </w:t>
            </w:r>
            <w:r w:rsidRPr="003819B2">
              <w:rPr>
                <w:rFonts w:ascii="Arial" w:hAnsi="Arial" w:cs="Arial"/>
                <w:sz w:val="20"/>
                <w:szCs w:val="20"/>
              </w:rPr>
              <w:t>£ secured through various external decarbonisation funds</w:t>
            </w:r>
          </w:p>
        </w:tc>
        <w:tc>
          <w:tcPr>
            <w:tcW w:w="1247" w:type="dxa"/>
            <w:vAlign w:val="center"/>
          </w:tcPr>
          <w:p w14:paraId="08B8053C" w14:textId="77777777" w:rsidR="00A4737C" w:rsidRPr="00AF1CDA" w:rsidRDefault="00A4737C" w:rsidP="00A4737C">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£59,000</w:t>
            </w:r>
          </w:p>
        </w:tc>
        <w:tc>
          <w:tcPr>
            <w:tcW w:w="1247" w:type="dxa"/>
            <w:vAlign w:val="center"/>
          </w:tcPr>
          <w:p w14:paraId="16AD857F" w14:textId="77777777" w:rsidR="00A4737C" w:rsidRPr="00AF1CDA" w:rsidRDefault="00A4737C" w:rsidP="00A4737C">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£8.1m</w:t>
            </w:r>
          </w:p>
        </w:tc>
        <w:tc>
          <w:tcPr>
            <w:tcW w:w="1247" w:type="dxa"/>
            <w:vAlign w:val="center"/>
          </w:tcPr>
          <w:p w14:paraId="19E7238B" w14:textId="248E8663" w:rsidR="00A4737C" w:rsidRPr="00CD5427" w:rsidRDefault="009C1CAA" w:rsidP="00A4737C">
            <w:pPr>
              <w:tabs>
                <w:tab w:val="left" w:pos="1843"/>
                <w:tab w:val="left" w:pos="3686"/>
                <w:tab w:val="left" w:leader="dot" w:pos="12758"/>
              </w:tabs>
              <w:spacing w:line="240" w:lineRule="auto"/>
              <w:jc w:val="center"/>
              <w:rPr>
                <w:rFonts w:ascii="Arial" w:hAnsi="Arial" w:cs="Arial"/>
                <w:sz w:val="20"/>
                <w:szCs w:val="20"/>
                <w:highlight w:val="yellow"/>
              </w:rPr>
            </w:pPr>
            <w:r>
              <w:rPr>
                <w:rFonts w:ascii="Arial" w:hAnsi="Arial" w:cs="Arial"/>
                <w:sz w:val="20"/>
                <w:szCs w:val="20"/>
              </w:rPr>
              <w:t>£</w:t>
            </w:r>
            <w:r w:rsidRPr="000F102E">
              <w:rPr>
                <w:rFonts w:ascii="Arial" w:hAnsi="Arial" w:cs="Arial"/>
                <w:sz w:val="20"/>
                <w:szCs w:val="20"/>
              </w:rPr>
              <w:t>5</w:t>
            </w:r>
            <w:r>
              <w:rPr>
                <w:rFonts w:ascii="Arial" w:hAnsi="Arial" w:cs="Arial"/>
                <w:sz w:val="20"/>
                <w:szCs w:val="20"/>
              </w:rPr>
              <w:t>,</w:t>
            </w:r>
            <w:r w:rsidRPr="000F102E">
              <w:rPr>
                <w:rFonts w:ascii="Arial" w:hAnsi="Arial" w:cs="Arial"/>
                <w:sz w:val="20"/>
                <w:szCs w:val="20"/>
              </w:rPr>
              <w:t>320</w:t>
            </w:r>
            <w:r>
              <w:rPr>
                <w:rFonts w:ascii="Arial" w:hAnsi="Arial" w:cs="Arial"/>
                <w:sz w:val="20"/>
                <w:szCs w:val="20"/>
              </w:rPr>
              <w:t>,</w:t>
            </w:r>
            <w:r w:rsidRPr="000F102E">
              <w:rPr>
                <w:rFonts w:ascii="Arial" w:hAnsi="Arial" w:cs="Arial"/>
                <w:sz w:val="20"/>
                <w:szCs w:val="20"/>
              </w:rPr>
              <w:t>000</w:t>
            </w:r>
          </w:p>
        </w:tc>
        <w:tc>
          <w:tcPr>
            <w:tcW w:w="1247" w:type="dxa"/>
          </w:tcPr>
          <w:p w14:paraId="1CCF6D35" w14:textId="4EB6E6D1" w:rsidR="00A4737C" w:rsidRPr="28479E57" w:rsidRDefault="00A4737C" w:rsidP="00A4737C">
            <w:pPr>
              <w:tabs>
                <w:tab w:val="left" w:pos="1843"/>
                <w:tab w:val="left" w:pos="3686"/>
                <w:tab w:val="left" w:leader="dot" w:pos="12758"/>
              </w:tabs>
              <w:spacing w:line="240" w:lineRule="auto"/>
              <w:jc w:val="center"/>
              <w:rPr>
                <w:rFonts w:ascii="Arial" w:hAnsi="Arial" w:cs="Arial"/>
                <w:sz w:val="20"/>
                <w:szCs w:val="20"/>
              </w:rPr>
            </w:pPr>
            <w:r w:rsidRPr="28479E57">
              <w:rPr>
                <w:rFonts w:ascii="Arial" w:hAnsi="Arial" w:cs="Arial"/>
                <w:sz w:val="20"/>
                <w:szCs w:val="20"/>
              </w:rPr>
              <w:t>Monitoring only</w:t>
            </w:r>
          </w:p>
        </w:tc>
      </w:tr>
      <w:tr w:rsidR="00A4737C" w:rsidRPr="00AF1CDA" w14:paraId="2FA0B92C" w14:textId="72F57446" w:rsidTr="000038F9">
        <w:tc>
          <w:tcPr>
            <w:tcW w:w="5556" w:type="dxa"/>
          </w:tcPr>
          <w:p w14:paraId="0ADAEFB1" w14:textId="160A57AC" w:rsidR="00A4737C" w:rsidRPr="00D66BCE" w:rsidRDefault="00A4737C" w:rsidP="00A4737C">
            <w:pPr>
              <w:rPr>
                <w:rFonts w:ascii="Arial" w:hAnsi="Arial" w:cs="Arial"/>
                <w:sz w:val="20"/>
                <w:szCs w:val="20"/>
                <w:highlight w:val="yellow"/>
              </w:rPr>
            </w:pPr>
            <w:r w:rsidRPr="00845418">
              <w:rPr>
                <w:rFonts w:ascii="Arial" w:hAnsi="Arial" w:cs="Arial"/>
                <w:sz w:val="20"/>
                <w:szCs w:val="20"/>
              </w:rPr>
              <w:t>BP</w:t>
            </w:r>
            <w:r>
              <w:rPr>
                <w:rFonts w:ascii="Arial" w:hAnsi="Arial" w:cs="Arial"/>
                <w:sz w:val="20"/>
                <w:szCs w:val="20"/>
              </w:rPr>
              <w:t>58</w:t>
            </w:r>
            <w:r w:rsidRPr="00845418">
              <w:rPr>
                <w:rFonts w:ascii="Arial" w:hAnsi="Arial" w:cs="Arial"/>
                <w:sz w:val="20"/>
                <w:szCs w:val="20"/>
              </w:rPr>
              <w:t xml:space="preserve"> Number of people killed or seriously injured on Torbay’s roads</w:t>
            </w:r>
          </w:p>
        </w:tc>
        <w:tc>
          <w:tcPr>
            <w:tcW w:w="1247" w:type="dxa"/>
            <w:vAlign w:val="center"/>
          </w:tcPr>
          <w:p w14:paraId="0C2A00B7" w14:textId="77777777" w:rsidR="00A4737C" w:rsidRPr="003819B2" w:rsidRDefault="00A4737C" w:rsidP="00A4737C">
            <w:pPr>
              <w:spacing w:line="240" w:lineRule="auto"/>
              <w:jc w:val="center"/>
              <w:rPr>
                <w:rFonts w:ascii="Arial" w:hAnsi="Arial" w:cs="Arial"/>
                <w:sz w:val="20"/>
                <w:szCs w:val="20"/>
              </w:rPr>
            </w:pPr>
            <w:r w:rsidRPr="003819B2">
              <w:rPr>
                <w:rFonts w:ascii="Arial" w:hAnsi="Arial" w:cs="Arial"/>
                <w:sz w:val="20"/>
                <w:szCs w:val="20"/>
              </w:rPr>
              <w:t>49</w:t>
            </w:r>
          </w:p>
          <w:p w14:paraId="426A34C9" w14:textId="77777777" w:rsidR="00A4737C" w:rsidRPr="00AF1CDA" w:rsidRDefault="00A4737C" w:rsidP="00A4737C">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(2022)</w:t>
            </w:r>
          </w:p>
        </w:tc>
        <w:tc>
          <w:tcPr>
            <w:tcW w:w="1247" w:type="dxa"/>
            <w:vAlign w:val="center"/>
          </w:tcPr>
          <w:p w14:paraId="7F77E7B8" w14:textId="02D4EB51" w:rsidR="00A4737C" w:rsidRPr="003819B2" w:rsidRDefault="00A4737C" w:rsidP="00A4737C">
            <w:pPr>
              <w:spacing w:line="240" w:lineRule="auto"/>
              <w:jc w:val="center"/>
              <w:rPr>
                <w:rFonts w:ascii="Arial" w:hAnsi="Arial" w:cs="Arial"/>
                <w:sz w:val="20"/>
                <w:szCs w:val="20"/>
              </w:rPr>
            </w:pPr>
            <w:r w:rsidRPr="003819B2">
              <w:rPr>
                <w:rFonts w:ascii="Arial" w:hAnsi="Arial" w:cs="Arial"/>
                <w:sz w:val="20"/>
                <w:szCs w:val="20"/>
              </w:rPr>
              <w:t>5</w:t>
            </w:r>
            <w:r w:rsidR="009C1CAA">
              <w:rPr>
                <w:rFonts w:ascii="Arial" w:hAnsi="Arial" w:cs="Arial"/>
                <w:sz w:val="20"/>
                <w:szCs w:val="20"/>
              </w:rPr>
              <w:t>2</w:t>
            </w:r>
          </w:p>
          <w:p w14:paraId="360182D8" w14:textId="77777777" w:rsidR="00A4737C" w:rsidRPr="00AF1CDA" w:rsidRDefault="00A4737C" w:rsidP="00A4737C">
            <w:pPr>
              <w:tabs>
                <w:tab w:val="left" w:pos="1843"/>
                <w:tab w:val="left" w:pos="3686"/>
                <w:tab w:val="left" w:leader="dot" w:pos="12758"/>
              </w:tabs>
              <w:spacing w:line="240" w:lineRule="auto"/>
              <w:jc w:val="center"/>
              <w:rPr>
                <w:rFonts w:ascii="Arial" w:hAnsi="Arial" w:cs="Arial"/>
                <w:color w:val="808080" w:themeColor="background1" w:themeShade="80"/>
                <w:sz w:val="20"/>
                <w:szCs w:val="20"/>
                <w:highlight w:val="yellow"/>
              </w:rPr>
            </w:pPr>
            <w:r w:rsidRPr="28479E57">
              <w:rPr>
                <w:rFonts w:ascii="Arial" w:hAnsi="Arial" w:cs="Arial"/>
                <w:sz w:val="20"/>
                <w:szCs w:val="20"/>
              </w:rPr>
              <w:t>(2023)</w:t>
            </w:r>
          </w:p>
        </w:tc>
        <w:tc>
          <w:tcPr>
            <w:tcW w:w="1247" w:type="dxa"/>
            <w:vAlign w:val="center"/>
          </w:tcPr>
          <w:p w14:paraId="73055BD4" w14:textId="0FAF0303" w:rsidR="00A4737C" w:rsidRPr="00845418" w:rsidRDefault="005A4891" w:rsidP="00A4737C">
            <w:pPr>
              <w:tabs>
                <w:tab w:val="left" w:pos="1843"/>
                <w:tab w:val="left" w:pos="3686"/>
                <w:tab w:val="left" w:leader="dot" w:pos="12758"/>
              </w:tabs>
              <w:spacing w:line="240" w:lineRule="auto"/>
              <w:jc w:val="center"/>
              <w:rPr>
                <w:sz w:val="20"/>
                <w:szCs w:val="20"/>
              </w:rPr>
            </w:pPr>
            <w:r w:rsidRPr="005A4891">
              <w:rPr>
                <w:rFonts w:ascii="Arial" w:hAnsi="Arial" w:cs="Arial"/>
                <w:sz w:val="20"/>
                <w:szCs w:val="20"/>
              </w:rPr>
              <w:t>36 (Provisional Data)</w:t>
            </w:r>
          </w:p>
        </w:tc>
        <w:tc>
          <w:tcPr>
            <w:tcW w:w="1247" w:type="dxa"/>
            <w:vAlign w:val="center"/>
          </w:tcPr>
          <w:p w14:paraId="4D7A9AE3" w14:textId="4A25122C" w:rsidR="00A4737C" w:rsidRPr="00845418" w:rsidRDefault="00FB661D" w:rsidP="00A4737C">
            <w:pPr>
              <w:tabs>
                <w:tab w:val="left" w:pos="1843"/>
                <w:tab w:val="left" w:pos="3686"/>
                <w:tab w:val="left" w:leader="dot" w:pos="12758"/>
              </w:tabs>
              <w:spacing w:line="240" w:lineRule="auto"/>
              <w:jc w:val="center"/>
              <w:rPr>
                <w:sz w:val="20"/>
                <w:szCs w:val="20"/>
              </w:rPr>
            </w:pPr>
            <w:r>
              <w:rPr>
                <w:sz w:val="20"/>
                <w:szCs w:val="20"/>
              </w:rPr>
              <w:t xml:space="preserve">36 (or </w:t>
            </w:r>
            <w:r w:rsidR="00FC73E2">
              <w:rPr>
                <w:sz w:val="20"/>
                <w:szCs w:val="20"/>
              </w:rPr>
              <w:t>2024 data whichever is lower)</w:t>
            </w:r>
          </w:p>
        </w:tc>
      </w:tr>
    </w:tbl>
    <w:p w14:paraId="43EC88DA" w14:textId="77777777" w:rsidR="00046BFB" w:rsidRPr="00C74567" w:rsidRDefault="00046BFB" w:rsidP="00046BFB">
      <w:pPr>
        <w:pStyle w:val="Heading2"/>
      </w:pPr>
      <w:r w:rsidRPr="001F0370">
        <w:t>Outcomes</w:t>
      </w:r>
    </w:p>
    <w:p w14:paraId="644AF20D" w14:textId="77777777" w:rsidR="00046BFB" w:rsidRPr="005B5886" w:rsidRDefault="00046BFB" w:rsidP="00046BFB">
      <w:pPr>
        <w:pStyle w:val="squarebullets"/>
        <w:ind w:left="357" w:hanging="357"/>
        <w:contextualSpacing w:val="0"/>
      </w:pPr>
      <w:r>
        <w:t>Enhanced high streets that attract long-term tenants and an increased number of visitors</w:t>
      </w:r>
    </w:p>
    <w:p w14:paraId="2A34DB47" w14:textId="77777777" w:rsidR="00046BFB" w:rsidRPr="005B5886" w:rsidRDefault="00046BFB" w:rsidP="00046BFB">
      <w:pPr>
        <w:pStyle w:val="squarebullets"/>
        <w:ind w:left="357" w:hanging="357"/>
        <w:contextualSpacing w:val="0"/>
      </w:pPr>
      <w:r>
        <w:t>An enhanced and coherent culture, heritage and events offer with increased engagement and participation</w:t>
      </w:r>
    </w:p>
    <w:p w14:paraId="48CD049D" w14:textId="77777777" w:rsidR="00046BFB" w:rsidRPr="005B5886" w:rsidRDefault="00046BFB" w:rsidP="00046BFB">
      <w:pPr>
        <w:pStyle w:val="squarebullets"/>
        <w:ind w:left="357" w:hanging="357"/>
        <w:contextualSpacing w:val="0"/>
      </w:pPr>
      <w:r>
        <w:t>Increased customer satisfaction with our parks, green spaces and streets</w:t>
      </w:r>
    </w:p>
    <w:p w14:paraId="7C36E25C" w14:textId="77777777" w:rsidR="00046BFB" w:rsidRPr="005B5886" w:rsidRDefault="00046BFB" w:rsidP="00046BFB">
      <w:pPr>
        <w:pStyle w:val="squarebullets"/>
        <w:ind w:left="357" w:hanging="357"/>
        <w:contextualSpacing w:val="0"/>
      </w:pPr>
      <w:r>
        <w:t xml:space="preserve">Younger, skilled people are attracted and retained to live and/or work in Torbay </w:t>
      </w:r>
    </w:p>
    <w:p w14:paraId="6096CFC4" w14:textId="77777777" w:rsidR="00046BFB" w:rsidRPr="005B5886" w:rsidRDefault="00046BFB" w:rsidP="00046BFB">
      <w:pPr>
        <w:pStyle w:val="squarebullets"/>
        <w:ind w:left="357" w:hanging="357"/>
        <w:contextualSpacing w:val="0"/>
      </w:pPr>
      <w:r>
        <w:t>Increased resident satisfaction with the local area</w:t>
      </w:r>
    </w:p>
    <w:p w14:paraId="5FDC8836" w14:textId="77777777" w:rsidR="00046BFB" w:rsidRDefault="00046BFB">
      <w:pPr>
        <w:spacing w:line="264" w:lineRule="auto"/>
        <w:rPr>
          <w:rFonts w:asciiTheme="majorHAnsi" w:eastAsiaTheme="majorEastAsia" w:hAnsiTheme="majorHAnsi" w:cstheme="majorBidi"/>
          <w:color w:val="002F6C" w:themeColor="text1"/>
          <w:sz w:val="32"/>
          <w:szCs w:val="28"/>
        </w:rPr>
      </w:pPr>
      <w:r>
        <w:br w:type="page"/>
      </w:r>
    </w:p>
    <w:p w14:paraId="3BF18C6B" w14:textId="6B253C25" w:rsidR="00381531" w:rsidRDefault="006D6729" w:rsidP="00CB6B12">
      <w:pPr>
        <w:pStyle w:val="Heading2A"/>
      </w:pPr>
      <w:r w:rsidRPr="002554F1">
        <w:lastRenderedPageBreak/>
        <w:t xml:space="preserve">Priority </w:t>
      </w:r>
      <w:r w:rsidR="0088529A">
        <w:t>P</w:t>
      </w:r>
      <w:r w:rsidR="001F79B6">
        <w:t>5</w:t>
      </w:r>
      <w:r w:rsidRPr="002554F1">
        <w:t>:</w:t>
      </w:r>
      <w:r w:rsidRPr="002554F1">
        <w:tab/>
      </w:r>
      <w:r w:rsidR="00381531" w:rsidRPr="002554F1">
        <w:t>Ensure the effective operation of SWISCo to have resources to reinvest in Torbay</w:t>
      </w:r>
      <w:bookmarkEnd w:id="39"/>
    </w:p>
    <w:p w14:paraId="72D0A11C" w14:textId="77777777" w:rsidR="001D6A9F" w:rsidRPr="00CC6268" w:rsidRDefault="001D6A9F" w:rsidP="001D6A9F">
      <w:pPr>
        <w:pStyle w:val="Heading3A"/>
      </w:pPr>
      <w:r w:rsidRPr="00CC6268">
        <w:t>Related Actions</w:t>
      </w:r>
    </w:p>
    <w:p w14:paraId="29CCB8C7" w14:textId="77777777" w:rsidR="00EB2FB3" w:rsidRPr="00EB2FB3" w:rsidRDefault="00EB2FB3" w:rsidP="00EB2FB3">
      <w:pPr>
        <w:rPr>
          <w:sz w:val="22"/>
          <w:szCs w:val="22"/>
        </w:rPr>
      </w:pPr>
      <w:r w:rsidRPr="00EB2FB3">
        <w:rPr>
          <w:sz w:val="22"/>
          <w:szCs w:val="22"/>
        </w:rPr>
        <w:t>Action C1.1</w:t>
      </w:r>
      <w:r w:rsidRPr="00EB2FB3">
        <w:rPr>
          <w:sz w:val="22"/>
          <w:szCs w:val="22"/>
        </w:rPr>
        <w:tab/>
        <w:t>Deliver Operation Town Centres</w:t>
      </w:r>
    </w:p>
    <w:p w14:paraId="58263127" w14:textId="35116B9B" w:rsidR="001D6A9F" w:rsidRDefault="001D6A9F" w:rsidP="001D6A9F">
      <w:pPr>
        <w:rPr>
          <w:sz w:val="22"/>
          <w:szCs w:val="22"/>
        </w:rPr>
      </w:pPr>
      <w:r w:rsidRPr="00CD3348">
        <w:rPr>
          <w:sz w:val="22"/>
          <w:szCs w:val="22"/>
        </w:rPr>
        <w:t xml:space="preserve">Action </w:t>
      </w:r>
      <w:r w:rsidR="00F90CFE">
        <w:rPr>
          <w:sz w:val="22"/>
          <w:szCs w:val="22"/>
        </w:rPr>
        <w:t>C</w:t>
      </w:r>
      <w:r>
        <w:rPr>
          <w:sz w:val="22"/>
          <w:szCs w:val="22"/>
        </w:rPr>
        <w:t>6.1</w:t>
      </w:r>
      <w:r>
        <w:rPr>
          <w:sz w:val="22"/>
          <w:szCs w:val="22"/>
        </w:rPr>
        <w:tab/>
        <w:t>Consider how community action can be encouraged, supported and rewarded</w:t>
      </w:r>
    </w:p>
    <w:p w14:paraId="1726A93A" w14:textId="77777777" w:rsidR="004C15C9" w:rsidRPr="004C15C9" w:rsidRDefault="004C15C9" w:rsidP="004C15C9">
      <w:pPr>
        <w:rPr>
          <w:sz w:val="22"/>
          <w:szCs w:val="22"/>
        </w:rPr>
      </w:pPr>
      <w:r w:rsidRPr="004C15C9">
        <w:rPr>
          <w:sz w:val="22"/>
          <w:szCs w:val="22"/>
        </w:rPr>
        <w:t>Action P4.1</w:t>
      </w:r>
      <w:r w:rsidRPr="004C15C9">
        <w:rPr>
          <w:sz w:val="22"/>
          <w:szCs w:val="22"/>
        </w:rPr>
        <w:tab/>
        <w:t>Deliver Operation Brighter Bay</w:t>
      </w:r>
    </w:p>
    <w:p w14:paraId="43590EFB" w14:textId="77777777" w:rsidR="00204D0E" w:rsidRPr="001F0370" w:rsidRDefault="00204D0E" w:rsidP="00C74567">
      <w:pPr>
        <w:pStyle w:val="Heading2"/>
      </w:pPr>
      <w:r w:rsidRPr="001F0370">
        <w:t>Outcomes</w:t>
      </w:r>
    </w:p>
    <w:p w14:paraId="7088DFAD" w14:textId="77777777" w:rsidR="00900EDF" w:rsidRPr="005B5886" w:rsidRDefault="00900EDF" w:rsidP="00900EDF">
      <w:pPr>
        <w:pStyle w:val="squarebullets"/>
        <w:ind w:left="357" w:hanging="357"/>
        <w:contextualSpacing w:val="0"/>
      </w:pPr>
      <w:r>
        <w:t>Increased customer satisfaction with our parks, green spaces and streets</w:t>
      </w:r>
    </w:p>
    <w:p w14:paraId="00AE605C" w14:textId="77777777" w:rsidR="00900EDF" w:rsidRPr="005B5886" w:rsidRDefault="00900EDF" w:rsidP="00900EDF">
      <w:pPr>
        <w:pStyle w:val="squarebullets"/>
        <w:ind w:left="357" w:hanging="357"/>
        <w:contextualSpacing w:val="0"/>
      </w:pPr>
      <w:r>
        <w:t>Increased resident satisfaction with the local area</w:t>
      </w:r>
    </w:p>
    <w:p w14:paraId="27D80B3F"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45" w:name="_Toc167098161"/>
      <w:r>
        <w:br w:type="page"/>
      </w:r>
    </w:p>
    <w:p w14:paraId="65938727" w14:textId="5C28E4A2" w:rsidR="00381531" w:rsidRDefault="006D6729" w:rsidP="00CB6B12">
      <w:pPr>
        <w:pStyle w:val="Heading2A"/>
      </w:pPr>
      <w:r w:rsidRPr="002554F1">
        <w:lastRenderedPageBreak/>
        <w:t xml:space="preserve">Priority </w:t>
      </w:r>
      <w:r w:rsidR="0088529A">
        <w:t>P</w:t>
      </w:r>
      <w:r w:rsidR="00B31D0F">
        <w:t>6</w:t>
      </w:r>
      <w:r w:rsidRPr="002554F1">
        <w:t>:</w:t>
      </w:r>
      <w:r w:rsidRPr="002554F1">
        <w:tab/>
      </w:r>
      <w:r w:rsidR="00381531" w:rsidRPr="002554F1">
        <w:t>Improve the delivery of our planning service</w:t>
      </w:r>
      <w:bookmarkEnd w:id="45"/>
    </w:p>
    <w:p w14:paraId="4D517315" w14:textId="73C2668D" w:rsidR="00324E97" w:rsidRPr="00F152A6" w:rsidRDefault="00324E97" w:rsidP="00F152A6">
      <w:pPr>
        <w:pStyle w:val="Heading3A"/>
      </w:pPr>
      <w:bookmarkStart w:id="46" w:name="_Toc167098162"/>
      <w:r w:rsidRPr="00204D0E">
        <w:t xml:space="preserve">Action </w:t>
      </w:r>
      <w:r w:rsidR="00B31D0F">
        <w:t>P6</w:t>
      </w:r>
      <w:r w:rsidRPr="00204D0E">
        <w:t>.1</w:t>
      </w:r>
      <w:r w:rsidRPr="00204D0E">
        <w:tab/>
      </w:r>
      <w:r w:rsidR="00120BC9" w:rsidRPr="00204D0E">
        <w:t>Make improvements to the Planning Service</w:t>
      </w:r>
      <w:bookmarkEnd w:id="46"/>
    </w:p>
    <w:p w14:paraId="54C782F5" w14:textId="6C91D6F8" w:rsidR="00120BC9" w:rsidRDefault="00324E97" w:rsidP="001A2FC2">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Pr>
          <w:rFonts w:ascii="Arial" w:hAnsi="Arial" w:cs="Arial"/>
          <w:sz w:val="22"/>
          <w:szCs w:val="22"/>
        </w:rPr>
        <w:t>Milestones:</w:t>
      </w:r>
      <w:r w:rsidR="00120BC9" w:rsidRPr="00324E97">
        <w:rPr>
          <w:rFonts w:ascii="Arial" w:hAnsi="Arial" w:cs="Arial"/>
          <w:sz w:val="22"/>
          <w:szCs w:val="22"/>
        </w:rPr>
        <w:tab/>
      </w:r>
      <w:r w:rsidR="00120BC9" w:rsidRPr="00030E64">
        <w:rPr>
          <w:rFonts w:ascii="Arial" w:hAnsi="Arial" w:cs="Arial"/>
          <w:color w:val="000000" w:themeColor="text2"/>
          <w:sz w:val="22"/>
          <w:szCs w:val="22"/>
        </w:rPr>
        <w:t>Conclude the Planning Service for the Future project</w:t>
      </w:r>
      <w:r w:rsidR="00120BC9" w:rsidRPr="00030E64">
        <w:rPr>
          <w:rFonts w:ascii="Arial" w:hAnsi="Arial" w:cs="Arial"/>
          <w:color w:val="000000" w:themeColor="text2"/>
          <w:sz w:val="22"/>
          <w:szCs w:val="22"/>
        </w:rPr>
        <w:tab/>
      </w:r>
      <w:r w:rsidR="009500A9" w:rsidRPr="00030E64">
        <w:rPr>
          <w:rFonts w:ascii="Arial" w:hAnsi="Arial" w:cs="Arial"/>
          <w:color w:val="000000" w:themeColor="text2"/>
          <w:sz w:val="22"/>
          <w:szCs w:val="22"/>
        </w:rPr>
        <w:t>Summer 2025</w:t>
      </w:r>
    </w:p>
    <w:p w14:paraId="64D9497B" w14:textId="34458974" w:rsidR="002A1E03" w:rsidRDefault="00464706" w:rsidP="00464706">
      <w:pPr>
        <w:tabs>
          <w:tab w:val="left" w:pos="1701"/>
          <w:tab w:val="left" w:pos="2977"/>
          <w:tab w:val="right" w:leader="dot" w:pos="10064"/>
          <w:tab w:val="left" w:leader="dot" w:pos="10773"/>
        </w:tabs>
        <w:ind w:left="2977"/>
        <w:rPr>
          <w:rFonts w:ascii="Arial" w:hAnsi="Arial" w:cs="Arial"/>
          <w:color w:val="000000" w:themeColor="text2"/>
          <w:sz w:val="22"/>
          <w:szCs w:val="22"/>
        </w:rPr>
      </w:pPr>
      <w:r>
        <w:rPr>
          <w:rFonts w:ascii="Arial" w:hAnsi="Arial" w:cs="Arial"/>
          <w:color w:val="000000" w:themeColor="text2"/>
          <w:sz w:val="22"/>
          <w:szCs w:val="22"/>
        </w:rPr>
        <w:t>Continue to raise awareness of pre-application</w:t>
      </w:r>
      <w:r>
        <w:rPr>
          <w:rFonts w:ascii="Arial" w:hAnsi="Arial" w:cs="Arial"/>
          <w:color w:val="000000" w:themeColor="text2"/>
          <w:sz w:val="22"/>
          <w:szCs w:val="22"/>
        </w:rPr>
        <w:br/>
        <w:t>engagement with the Planning Service</w:t>
      </w:r>
      <w:r>
        <w:rPr>
          <w:rFonts w:ascii="Arial" w:hAnsi="Arial" w:cs="Arial"/>
          <w:color w:val="000000" w:themeColor="text2"/>
          <w:sz w:val="22"/>
          <w:szCs w:val="22"/>
        </w:rPr>
        <w:tab/>
        <w:t>March 2026</w:t>
      </w:r>
    </w:p>
    <w:p w14:paraId="3CFC01B2" w14:textId="770E0969" w:rsidR="00665FC2" w:rsidRPr="00030E64" w:rsidRDefault="001A2FC2" w:rsidP="001007D7">
      <w:pPr>
        <w:tabs>
          <w:tab w:val="left" w:pos="1701"/>
          <w:tab w:val="left" w:pos="2977"/>
          <w:tab w:val="right" w:leader="dot" w:pos="10064"/>
          <w:tab w:val="left" w:leader="dot" w:pos="10773"/>
        </w:tabs>
        <w:ind w:left="1701" w:firstLine="1276"/>
        <w:rPr>
          <w:rFonts w:ascii="Arial" w:hAnsi="Arial" w:cs="Arial"/>
          <w:color w:val="000000" w:themeColor="text2"/>
          <w:sz w:val="22"/>
          <w:szCs w:val="22"/>
        </w:rPr>
      </w:pPr>
      <w:r w:rsidRPr="001A2FC2">
        <w:rPr>
          <w:rFonts w:ascii="Arial" w:hAnsi="Arial" w:cs="Arial"/>
          <w:color w:val="000000" w:themeColor="text2"/>
          <w:sz w:val="22"/>
          <w:szCs w:val="22"/>
        </w:rPr>
        <w:t xml:space="preserve">Ensure </w:t>
      </w:r>
      <w:r w:rsidR="009B6AB3" w:rsidRPr="001A2FC2">
        <w:rPr>
          <w:rFonts w:ascii="Arial" w:hAnsi="Arial" w:cs="Arial"/>
          <w:color w:val="000000" w:themeColor="text2"/>
          <w:sz w:val="22"/>
          <w:szCs w:val="22"/>
        </w:rPr>
        <w:t xml:space="preserve">improved performance </w:t>
      </w:r>
      <w:r w:rsidR="001007D7" w:rsidRPr="001A2FC2">
        <w:rPr>
          <w:rFonts w:ascii="Arial" w:hAnsi="Arial" w:cs="Arial"/>
          <w:color w:val="000000" w:themeColor="text2"/>
          <w:sz w:val="22"/>
          <w:szCs w:val="22"/>
        </w:rPr>
        <w:t>through</w:t>
      </w:r>
      <w:r w:rsidRPr="001A2FC2">
        <w:rPr>
          <w:rFonts w:ascii="Arial" w:hAnsi="Arial" w:cs="Arial"/>
          <w:color w:val="000000" w:themeColor="text2"/>
          <w:sz w:val="22"/>
          <w:szCs w:val="22"/>
        </w:rPr>
        <w:t xml:space="preserve"> </w:t>
      </w:r>
      <w:r w:rsidR="00CF1007" w:rsidRPr="001A2FC2">
        <w:rPr>
          <w:rFonts w:ascii="Arial" w:hAnsi="Arial" w:cs="Arial"/>
          <w:color w:val="000000" w:themeColor="text2"/>
          <w:sz w:val="22"/>
          <w:szCs w:val="22"/>
        </w:rPr>
        <w:t>quarterly reporting</w:t>
      </w:r>
      <w:r w:rsidR="00CF1007" w:rsidRPr="001A2FC2">
        <w:rPr>
          <w:rFonts w:ascii="Arial" w:hAnsi="Arial" w:cs="Arial"/>
          <w:color w:val="000000" w:themeColor="text2"/>
          <w:sz w:val="22"/>
          <w:szCs w:val="22"/>
        </w:rPr>
        <w:tab/>
      </w:r>
      <w:r w:rsidR="00A956B8" w:rsidRPr="001A2FC2">
        <w:rPr>
          <w:rFonts w:ascii="Arial" w:hAnsi="Arial" w:cs="Arial"/>
          <w:color w:val="000000" w:themeColor="text2"/>
          <w:sz w:val="22"/>
          <w:szCs w:val="22"/>
        </w:rPr>
        <w:t>March 2026</w:t>
      </w:r>
    </w:p>
    <w:p w14:paraId="6E107C0E" w14:textId="21224E53" w:rsidR="00204D0E" w:rsidRPr="00C74567" w:rsidRDefault="00204D0E" w:rsidP="00C74567">
      <w:pPr>
        <w:pStyle w:val="Heading2"/>
      </w:pPr>
      <w:r w:rsidRPr="00AF00CF">
        <w:t>Performance indicators</w:t>
      </w:r>
    </w:p>
    <w:p w14:paraId="0B9581DC" w14:textId="05193C7C" w:rsidR="00AF00CF" w:rsidRDefault="00AF00CF" w:rsidP="00AF00CF">
      <w:pPr>
        <w:pStyle w:val="Heading4"/>
      </w:pPr>
      <w:r>
        <w:t>Council Business Plan</w:t>
      </w:r>
    </w:p>
    <w:tbl>
      <w:tblPr>
        <w:tblStyle w:val="TableGrid"/>
        <w:tblW w:w="10627" w:type="dxa"/>
        <w:tblLayout w:type="fixed"/>
        <w:tblLook w:val="04A0" w:firstRow="1" w:lastRow="0" w:firstColumn="1" w:lastColumn="0" w:noHBand="0" w:noVBand="1"/>
      </w:tblPr>
      <w:tblGrid>
        <w:gridCol w:w="1694"/>
        <w:gridCol w:w="3813"/>
        <w:gridCol w:w="1274"/>
        <w:gridCol w:w="1275"/>
        <w:gridCol w:w="1295"/>
        <w:gridCol w:w="1276"/>
      </w:tblGrid>
      <w:tr w:rsidR="005E4D10" w:rsidRPr="00E5337B" w14:paraId="28E8E6AE" w14:textId="555AD2CC" w:rsidTr="000965F3">
        <w:trPr>
          <w:trHeight w:val="300"/>
        </w:trPr>
        <w:tc>
          <w:tcPr>
            <w:tcW w:w="5507" w:type="dxa"/>
            <w:gridSpan w:val="2"/>
          </w:tcPr>
          <w:p w14:paraId="5518A281" w14:textId="58732086"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Definition</w:t>
            </w:r>
          </w:p>
        </w:tc>
        <w:tc>
          <w:tcPr>
            <w:tcW w:w="1274" w:type="dxa"/>
          </w:tcPr>
          <w:p w14:paraId="2057665B" w14:textId="13159B9F" w:rsidR="005E4D10" w:rsidRDefault="005E4D10" w:rsidP="005E4D10">
            <w:pPr>
              <w:jc w:val="center"/>
              <w:rPr>
                <w:b/>
                <w:bCs/>
                <w:sz w:val="20"/>
                <w:szCs w:val="20"/>
              </w:rPr>
            </w:pPr>
            <w:r w:rsidRPr="20F94F89">
              <w:rPr>
                <w:b/>
                <w:bCs/>
                <w:sz w:val="20"/>
                <w:szCs w:val="20"/>
              </w:rPr>
              <w:t>2022/2023 Outturn</w:t>
            </w:r>
          </w:p>
        </w:tc>
        <w:tc>
          <w:tcPr>
            <w:tcW w:w="1275" w:type="dxa"/>
          </w:tcPr>
          <w:p w14:paraId="183F08BF" w14:textId="35E0DC70" w:rsidR="005E4D10" w:rsidRDefault="005E4D10" w:rsidP="005E4D10">
            <w:pPr>
              <w:tabs>
                <w:tab w:val="left" w:pos="1843"/>
                <w:tab w:val="left" w:pos="3686"/>
                <w:tab w:val="left" w:leader="dot" w:pos="12758"/>
              </w:tabs>
              <w:jc w:val="center"/>
              <w:rPr>
                <w:b/>
                <w:bCs/>
                <w:sz w:val="20"/>
                <w:szCs w:val="20"/>
              </w:rPr>
            </w:pPr>
            <w:r w:rsidRPr="20F94F89">
              <w:rPr>
                <w:b/>
                <w:bCs/>
                <w:sz w:val="20"/>
                <w:szCs w:val="20"/>
              </w:rPr>
              <w:t>2023/2024 Outturn</w:t>
            </w:r>
          </w:p>
          <w:p w14:paraId="753B36E1" w14:textId="07C0CE59" w:rsidR="005E4D10" w:rsidRDefault="005E4D10" w:rsidP="005E4D10">
            <w:pPr>
              <w:tabs>
                <w:tab w:val="left" w:pos="1843"/>
                <w:tab w:val="left" w:pos="3686"/>
                <w:tab w:val="left" w:leader="dot" w:pos="12758"/>
              </w:tabs>
              <w:jc w:val="center"/>
              <w:rPr>
                <w:b/>
                <w:bCs/>
                <w:sz w:val="20"/>
                <w:szCs w:val="20"/>
              </w:rPr>
            </w:pPr>
          </w:p>
        </w:tc>
        <w:tc>
          <w:tcPr>
            <w:tcW w:w="1295" w:type="dxa"/>
          </w:tcPr>
          <w:p w14:paraId="2A146C6B"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534919D0" w14:textId="6C900130" w:rsidR="005E4D10"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76" w:type="dxa"/>
          </w:tcPr>
          <w:p w14:paraId="1855C6CF" w14:textId="6B8A70BE" w:rsidR="005E4D10" w:rsidRPr="20F94F89"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F36683" w:rsidRPr="00AF1CDA" w14:paraId="5DC80C2D" w14:textId="075B1EF9" w:rsidTr="000965F3">
        <w:trPr>
          <w:trHeight w:val="20"/>
        </w:trPr>
        <w:tc>
          <w:tcPr>
            <w:tcW w:w="1694" w:type="dxa"/>
            <w:vMerge w:val="restart"/>
            <w:vAlign w:val="center"/>
          </w:tcPr>
          <w:p w14:paraId="09E65ECE" w14:textId="11ED3180" w:rsidR="00F36683" w:rsidRPr="00227F4A" w:rsidRDefault="00F36683" w:rsidP="00F36683">
            <w:pPr>
              <w:rPr>
                <w:rFonts w:ascii="Arial" w:hAnsi="Arial" w:cs="Arial"/>
                <w:sz w:val="20"/>
                <w:szCs w:val="20"/>
              </w:rPr>
            </w:pPr>
            <w:r w:rsidRPr="00227F4A">
              <w:rPr>
                <w:rFonts w:ascii="Arial" w:hAnsi="Arial" w:cs="Arial"/>
                <w:sz w:val="20"/>
                <w:szCs w:val="20"/>
              </w:rPr>
              <w:t xml:space="preserve">Major planning applications </w:t>
            </w:r>
          </w:p>
        </w:tc>
        <w:tc>
          <w:tcPr>
            <w:tcW w:w="3813" w:type="dxa"/>
            <w:vAlign w:val="center"/>
          </w:tcPr>
          <w:p w14:paraId="5FD99CAA" w14:textId="32EE26BA" w:rsidR="00F36683" w:rsidRPr="00FC0334" w:rsidRDefault="00F36683" w:rsidP="00F36683">
            <w:pPr>
              <w:spacing w:line="240" w:lineRule="auto"/>
              <w:rPr>
                <w:rFonts w:ascii="Arial" w:hAnsi="Arial" w:cs="Arial"/>
                <w:sz w:val="20"/>
                <w:szCs w:val="20"/>
              </w:rPr>
            </w:pPr>
            <w:r>
              <w:rPr>
                <w:rFonts w:ascii="Arial" w:hAnsi="Arial" w:cs="Arial"/>
                <w:sz w:val="20"/>
                <w:szCs w:val="20"/>
              </w:rPr>
              <w:t xml:space="preserve">BP59 </w:t>
            </w:r>
            <w:r w:rsidRPr="00FC0334">
              <w:rPr>
                <w:rFonts w:ascii="Arial" w:hAnsi="Arial" w:cs="Arial"/>
                <w:sz w:val="20"/>
                <w:szCs w:val="20"/>
              </w:rPr>
              <w:t>Average number of days taken to validate from when required information is received</w:t>
            </w:r>
          </w:p>
        </w:tc>
        <w:tc>
          <w:tcPr>
            <w:tcW w:w="1274" w:type="dxa"/>
            <w:vAlign w:val="center"/>
          </w:tcPr>
          <w:p w14:paraId="742E021A" w14:textId="1F55D795"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12.12</w:t>
            </w:r>
          </w:p>
        </w:tc>
        <w:tc>
          <w:tcPr>
            <w:tcW w:w="1275" w:type="dxa"/>
            <w:vAlign w:val="center"/>
          </w:tcPr>
          <w:p w14:paraId="20BC5251" w14:textId="0DAC3E9D"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12.78</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106D27E9" w14:textId="5FB73721" w:rsidR="00F36683" w:rsidRPr="00F36683" w:rsidRDefault="00F36683" w:rsidP="00F36683">
            <w:pPr>
              <w:spacing w:line="240" w:lineRule="auto"/>
              <w:jc w:val="center"/>
              <w:rPr>
                <w:rFonts w:ascii="Arial" w:hAnsi="Arial" w:cs="Arial"/>
                <w:sz w:val="20"/>
                <w:szCs w:val="20"/>
              </w:rPr>
            </w:pPr>
            <w:r w:rsidRPr="00F36683">
              <w:rPr>
                <w:rFonts w:ascii="Arial" w:hAnsi="Arial" w:cs="Arial"/>
                <w:sz w:val="20"/>
                <w:szCs w:val="20"/>
              </w:rPr>
              <w:t>5.50</w:t>
            </w:r>
          </w:p>
        </w:tc>
        <w:tc>
          <w:tcPr>
            <w:tcW w:w="1276" w:type="dxa"/>
            <w:vAlign w:val="center"/>
          </w:tcPr>
          <w:p w14:paraId="4DBFE91C" w14:textId="4032A179" w:rsidR="00F36683" w:rsidRPr="00FC0334" w:rsidRDefault="009C7266" w:rsidP="00F36683">
            <w:pPr>
              <w:spacing w:line="240" w:lineRule="auto"/>
              <w:jc w:val="center"/>
              <w:rPr>
                <w:rFonts w:ascii="Arial" w:hAnsi="Arial" w:cs="Arial"/>
                <w:sz w:val="20"/>
                <w:szCs w:val="20"/>
              </w:rPr>
            </w:pPr>
            <w:r>
              <w:rPr>
                <w:rFonts w:ascii="Arial" w:hAnsi="Arial" w:cs="Arial"/>
                <w:sz w:val="20"/>
                <w:szCs w:val="20"/>
              </w:rPr>
              <w:t>5 days</w:t>
            </w:r>
          </w:p>
        </w:tc>
      </w:tr>
      <w:tr w:rsidR="00F36683" w:rsidRPr="00AF1CDA" w14:paraId="70F33F9C" w14:textId="2965130A" w:rsidTr="000965F3">
        <w:trPr>
          <w:trHeight w:val="20"/>
        </w:trPr>
        <w:tc>
          <w:tcPr>
            <w:tcW w:w="1694" w:type="dxa"/>
            <w:vMerge/>
          </w:tcPr>
          <w:p w14:paraId="7B2626D3" w14:textId="77777777" w:rsidR="00F36683" w:rsidRPr="00AF1CDA" w:rsidRDefault="00F36683" w:rsidP="00F36683">
            <w:pPr>
              <w:rPr>
                <w:rFonts w:ascii="Arial" w:hAnsi="Arial" w:cs="Arial"/>
                <w:sz w:val="18"/>
                <w:szCs w:val="18"/>
              </w:rPr>
            </w:pPr>
          </w:p>
        </w:tc>
        <w:tc>
          <w:tcPr>
            <w:tcW w:w="3813" w:type="dxa"/>
            <w:vAlign w:val="center"/>
          </w:tcPr>
          <w:p w14:paraId="7EBDE955" w14:textId="29CA0276" w:rsidR="00F36683" w:rsidRPr="00FC0334" w:rsidRDefault="00F36683" w:rsidP="00F36683">
            <w:pPr>
              <w:spacing w:line="240" w:lineRule="auto"/>
              <w:rPr>
                <w:rFonts w:ascii="Arial" w:hAnsi="Arial" w:cs="Arial"/>
                <w:sz w:val="20"/>
                <w:szCs w:val="20"/>
              </w:rPr>
            </w:pPr>
            <w:r>
              <w:rPr>
                <w:rFonts w:ascii="Arial" w:hAnsi="Arial" w:cs="Arial"/>
                <w:sz w:val="20"/>
                <w:szCs w:val="20"/>
              </w:rPr>
              <w:t xml:space="preserve">BP60 </w:t>
            </w:r>
            <w:r w:rsidRPr="00FC0334">
              <w:rPr>
                <w:rFonts w:ascii="Arial" w:hAnsi="Arial" w:cs="Arial"/>
                <w:sz w:val="20"/>
                <w:szCs w:val="20"/>
              </w:rPr>
              <w:t>% Determined within timescales (including extensions of time)</w:t>
            </w:r>
          </w:p>
        </w:tc>
        <w:tc>
          <w:tcPr>
            <w:tcW w:w="1274" w:type="dxa"/>
            <w:vAlign w:val="center"/>
          </w:tcPr>
          <w:p w14:paraId="1034F23B" w14:textId="7F21DC2E"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91.67%</w:t>
            </w:r>
          </w:p>
        </w:tc>
        <w:tc>
          <w:tcPr>
            <w:tcW w:w="1275" w:type="dxa"/>
            <w:vAlign w:val="center"/>
          </w:tcPr>
          <w:p w14:paraId="067A7B9D" w14:textId="5C90B82B"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73.91%</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25BEA9F9" w14:textId="12CADF2F" w:rsidR="00F36683" w:rsidRPr="00F36683" w:rsidRDefault="00F36683" w:rsidP="00F36683">
            <w:pPr>
              <w:spacing w:line="240" w:lineRule="auto"/>
              <w:jc w:val="center"/>
              <w:rPr>
                <w:rFonts w:ascii="Arial" w:hAnsi="Arial" w:cs="Arial"/>
                <w:sz w:val="20"/>
                <w:szCs w:val="20"/>
              </w:rPr>
            </w:pPr>
            <w:r w:rsidRPr="00F36683">
              <w:rPr>
                <w:rFonts w:ascii="Arial" w:hAnsi="Arial" w:cs="Arial"/>
                <w:sz w:val="20"/>
                <w:szCs w:val="20"/>
              </w:rPr>
              <w:t>66.67%</w:t>
            </w:r>
          </w:p>
        </w:tc>
        <w:tc>
          <w:tcPr>
            <w:tcW w:w="1276" w:type="dxa"/>
            <w:vAlign w:val="center"/>
          </w:tcPr>
          <w:p w14:paraId="259832C3" w14:textId="55B0BB35" w:rsidR="00F36683" w:rsidRPr="00FC0334" w:rsidRDefault="00831A0F" w:rsidP="00F36683">
            <w:pPr>
              <w:spacing w:line="240" w:lineRule="auto"/>
              <w:jc w:val="center"/>
              <w:rPr>
                <w:rFonts w:ascii="Arial" w:hAnsi="Arial" w:cs="Arial"/>
                <w:sz w:val="20"/>
                <w:szCs w:val="20"/>
              </w:rPr>
            </w:pPr>
            <w:r>
              <w:rPr>
                <w:rFonts w:ascii="Arial" w:hAnsi="Arial" w:cs="Arial"/>
                <w:sz w:val="20"/>
                <w:szCs w:val="20"/>
              </w:rPr>
              <w:t>80</w:t>
            </w:r>
            <w:r w:rsidR="009C7266">
              <w:rPr>
                <w:rFonts w:ascii="Arial" w:hAnsi="Arial" w:cs="Arial"/>
                <w:sz w:val="20"/>
                <w:szCs w:val="20"/>
              </w:rPr>
              <w:t>%</w:t>
            </w:r>
          </w:p>
        </w:tc>
      </w:tr>
      <w:tr w:rsidR="00F36683" w:rsidRPr="00AF1CDA" w14:paraId="0B9EB826" w14:textId="78B2B0DB" w:rsidTr="000965F3">
        <w:trPr>
          <w:trHeight w:val="20"/>
        </w:trPr>
        <w:tc>
          <w:tcPr>
            <w:tcW w:w="1694" w:type="dxa"/>
            <w:vMerge/>
          </w:tcPr>
          <w:p w14:paraId="3EDC296D" w14:textId="77777777" w:rsidR="00F36683" w:rsidRPr="00AF1CDA" w:rsidRDefault="00F36683" w:rsidP="00F36683">
            <w:pPr>
              <w:rPr>
                <w:rFonts w:ascii="Arial" w:hAnsi="Arial" w:cs="Arial"/>
                <w:sz w:val="18"/>
                <w:szCs w:val="18"/>
              </w:rPr>
            </w:pPr>
          </w:p>
        </w:tc>
        <w:tc>
          <w:tcPr>
            <w:tcW w:w="3813" w:type="dxa"/>
            <w:vAlign w:val="center"/>
          </w:tcPr>
          <w:p w14:paraId="20897BDB" w14:textId="6C18075C" w:rsidR="00F36683" w:rsidRPr="00FC0334" w:rsidRDefault="00F36683" w:rsidP="00F36683">
            <w:pPr>
              <w:spacing w:line="240" w:lineRule="auto"/>
              <w:rPr>
                <w:rFonts w:ascii="Arial" w:hAnsi="Arial" w:cs="Arial"/>
                <w:sz w:val="20"/>
                <w:szCs w:val="20"/>
              </w:rPr>
            </w:pPr>
            <w:r>
              <w:rPr>
                <w:rFonts w:ascii="Arial" w:hAnsi="Arial" w:cs="Arial"/>
                <w:sz w:val="20"/>
                <w:szCs w:val="20"/>
              </w:rPr>
              <w:t xml:space="preserve">BP61 </w:t>
            </w:r>
            <w:r w:rsidRPr="00FC0334">
              <w:rPr>
                <w:rFonts w:ascii="Arial" w:hAnsi="Arial" w:cs="Arial"/>
                <w:sz w:val="20"/>
                <w:szCs w:val="20"/>
              </w:rPr>
              <w:t>% Determined within timescales (without extensions of time)</w:t>
            </w:r>
          </w:p>
        </w:tc>
        <w:tc>
          <w:tcPr>
            <w:tcW w:w="1274" w:type="dxa"/>
            <w:vAlign w:val="center"/>
          </w:tcPr>
          <w:p w14:paraId="5A07C193" w14:textId="1B8A59BD"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29.17%</w:t>
            </w:r>
          </w:p>
        </w:tc>
        <w:tc>
          <w:tcPr>
            <w:tcW w:w="1275" w:type="dxa"/>
            <w:vAlign w:val="center"/>
          </w:tcPr>
          <w:p w14:paraId="2E68F7E1" w14:textId="3EE0C975"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4.35%</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66D2A649" w14:textId="0BE0BAA9" w:rsidR="00F36683" w:rsidRPr="00F36683" w:rsidRDefault="00F36683" w:rsidP="00F36683">
            <w:pPr>
              <w:spacing w:line="240" w:lineRule="auto"/>
              <w:jc w:val="center"/>
              <w:rPr>
                <w:rFonts w:ascii="Arial" w:hAnsi="Arial" w:cs="Arial"/>
                <w:sz w:val="20"/>
                <w:szCs w:val="20"/>
              </w:rPr>
            </w:pPr>
            <w:r w:rsidRPr="00F36683">
              <w:rPr>
                <w:rFonts w:ascii="Arial" w:hAnsi="Arial" w:cs="Arial"/>
                <w:sz w:val="20"/>
                <w:szCs w:val="20"/>
              </w:rPr>
              <w:t>16.67%</w:t>
            </w:r>
          </w:p>
        </w:tc>
        <w:tc>
          <w:tcPr>
            <w:tcW w:w="1276" w:type="dxa"/>
            <w:vAlign w:val="center"/>
          </w:tcPr>
          <w:p w14:paraId="7A37ABF4" w14:textId="4655CEDB" w:rsidR="00F36683" w:rsidRPr="00FC0334" w:rsidRDefault="009C7266" w:rsidP="00F36683">
            <w:pPr>
              <w:spacing w:line="240" w:lineRule="auto"/>
              <w:jc w:val="center"/>
              <w:rPr>
                <w:rFonts w:ascii="Arial" w:hAnsi="Arial" w:cs="Arial"/>
                <w:sz w:val="20"/>
                <w:szCs w:val="20"/>
              </w:rPr>
            </w:pPr>
            <w:r>
              <w:rPr>
                <w:rFonts w:ascii="Arial" w:hAnsi="Arial" w:cs="Arial"/>
                <w:sz w:val="20"/>
                <w:szCs w:val="20"/>
              </w:rPr>
              <w:t>35%</w:t>
            </w:r>
          </w:p>
        </w:tc>
      </w:tr>
      <w:tr w:rsidR="00F36683" w:rsidRPr="00AF1CDA" w14:paraId="1DF5B362" w14:textId="60A11146" w:rsidTr="000965F3">
        <w:trPr>
          <w:trHeight w:val="20"/>
        </w:trPr>
        <w:tc>
          <w:tcPr>
            <w:tcW w:w="1694" w:type="dxa"/>
            <w:vMerge/>
          </w:tcPr>
          <w:p w14:paraId="5064D5FC" w14:textId="77777777" w:rsidR="00F36683" w:rsidRPr="00AF1CDA" w:rsidRDefault="00F36683" w:rsidP="00F36683">
            <w:pPr>
              <w:rPr>
                <w:rFonts w:ascii="Arial" w:hAnsi="Arial" w:cs="Arial"/>
                <w:sz w:val="18"/>
                <w:szCs w:val="18"/>
              </w:rPr>
            </w:pPr>
          </w:p>
        </w:tc>
        <w:tc>
          <w:tcPr>
            <w:tcW w:w="3813" w:type="dxa"/>
            <w:vAlign w:val="center"/>
          </w:tcPr>
          <w:p w14:paraId="1435692F" w14:textId="3E18456A" w:rsidR="00F36683" w:rsidRPr="00FC0334" w:rsidRDefault="00F36683" w:rsidP="00F36683">
            <w:pPr>
              <w:spacing w:line="240" w:lineRule="auto"/>
              <w:rPr>
                <w:rFonts w:ascii="Arial" w:hAnsi="Arial" w:cs="Arial"/>
                <w:sz w:val="20"/>
                <w:szCs w:val="20"/>
              </w:rPr>
            </w:pPr>
            <w:r>
              <w:rPr>
                <w:rFonts w:ascii="Arial" w:hAnsi="Arial" w:cs="Arial"/>
                <w:sz w:val="20"/>
                <w:szCs w:val="20"/>
              </w:rPr>
              <w:t xml:space="preserve">BP62 </w:t>
            </w:r>
            <w:r w:rsidRPr="00FC0334">
              <w:rPr>
                <w:rFonts w:ascii="Arial" w:hAnsi="Arial" w:cs="Arial"/>
                <w:sz w:val="20"/>
                <w:szCs w:val="20"/>
              </w:rPr>
              <w:t>Number of appeals</w:t>
            </w:r>
          </w:p>
        </w:tc>
        <w:tc>
          <w:tcPr>
            <w:tcW w:w="1274" w:type="dxa"/>
            <w:vAlign w:val="center"/>
          </w:tcPr>
          <w:p w14:paraId="44354740" w14:textId="42AEFFD6"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1</w:t>
            </w:r>
          </w:p>
        </w:tc>
        <w:tc>
          <w:tcPr>
            <w:tcW w:w="1275" w:type="dxa"/>
            <w:vAlign w:val="center"/>
          </w:tcPr>
          <w:p w14:paraId="3772B935" w14:textId="76080464"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0</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2D6A9027" w14:textId="47659BCB" w:rsidR="00F36683" w:rsidRPr="00F36683" w:rsidRDefault="00F36683" w:rsidP="00F36683">
            <w:pPr>
              <w:spacing w:line="240" w:lineRule="auto"/>
              <w:jc w:val="center"/>
              <w:rPr>
                <w:rFonts w:ascii="Arial" w:hAnsi="Arial" w:cs="Arial"/>
                <w:sz w:val="20"/>
                <w:szCs w:val="20"/>
              </w:rPr>
            </w:pPr>
            <w:r w:rsidRPr="00F36683">
              <w:rPr>
                <w:rFonts w:ascii="Arial" w:hAnsi="Arial" w:cs="Arial"/>
                <w:sz w:val="20"/>
                <w:szCs w:val="20"/>
              </w:rPr>
              <w:t>2</w:t>
            </w:r>
          </w:p>
        </w:tc>
        <w:tc>
          <w:tcPr>
            <w:tcW w:w="1276" w:type="dxa"/>
          </w:tcPr>
          <w:p w14:paraId="1E208D90" w14:textId="331684FF"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Monitoring only</w:t>
            </w:r>
          </w:p>
        </w:tc>
      </w:tr>
      <w:tr w:rsidR="00F36683" w:rsidRPr="00AF1CDA" w14:paraId="121187AB" w14:textId="2DFB9218" w:rsidTr="000965F3">
        <w:trPr>
          <w:trHeight w:val="20"/>
        </w:trPr>
        <w:tc>
          <w:tcPr>
            <w:tcW w:w="1694" w:type="dxa"/>
            <w:vMerge/>
          </w:tcPr>
          <w:p w14:paraId="5B4AD155" w14:textId="77777777" w:rsidR="00F36683" w:rsidRPr="00AF1CDA" w:rsidRDefault="00F36683" w:rsidP="00F36683">
            <w:pPr>
              <w:rPr>
                <w:rFonts w:ascii="Arial" w:hAnsi="Arial" w:cs="Arial"/>
                <w:sz w:val="18"/>
                <w:szCs w:val="18"/>
              </w:rPr>
            </w:pPr>
          </w:p>
        </w:tc>
        <w:tc>
          <w:tcPr>
            <w:tcW w:w="3813" w:type="dxa"/>
            <w:vAlign w:val="center"/>
          </w:tcPr>
          <w:p w14:paraId="38151F55" w14:textId="5D66788A" w:rsidR="00F36683" w:rsidRPr="00FC0334" w:rsidRDefault="00F36683" w:rsidP="00F36683">
            <w:pPr>
              <w:spacing w:line="240" w:lineRule="auto"/>
              <w:rPr>
                <w:rFonts w:ascii="Arial" w:hAnsi="Arial" w:cs="Arial"/>
                <w:sz w:val="20"/>
                <w:szCs w:val="20"/>
              </w:rPr>
            </w:pPr>
            <w:r>
              <w:rPr>
                <w:rFonts w:ascii="Arial" w:hAnsi="Arial" w:cs="Arial"/>
                <w:sz w:val="20"/>
                <w:szCs w:val="20"/>
              </w:rPr>
              <w:t xml:space="preserve">BP63 </w:t>
            </w:r>
            <w:r w:rsidRPr="00FC0334">
              <w:rPr>
                <w:rFonts w:ascii="Arial" w:hAnsi="Arial" w:cs="Arial"/>
                <w:sz w:val="20"/>
                <w:szCs w:val="20"/>
              </w:rPr>
              <w:t>% of appeals allowed (upheld in the applicant’s favour)</w:t>
            </w:r>
          </w:p>
        </w:tc>
        <w:tc>
          <w:tcPr>
            <w:tcW w:w="1274" w:type="dxa"/>
            <w:vAlign w:val="center"/>
          </w:tcPr>
          <w:p w14:paraId="1C7A43A6" w14:textId="2C55215D"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0.00%</w:t>
            </w:r>
          </w:p>
        </w:tc>
        <w:tc>
          <w:tcPr>
            <w:tcW w:w="1275" w:type="dxa"/>
            <w:vAlign w:val="center"/>
          </w:tcPr>
          <w:p w14:paraId="4F853986" w14:textId="315A82CB" w:rsidR="00F36683" w:rsidRPr="00FC0334" w:rsidRDefault="00F36683" w:rsidP="00F36683">
            <w:pPr>
              <w:spacing w:line="240" w:lineRule="auto"/>
              <w:jc w:val="center"/>
              <w:rPr>
                <w:rFonts w:ascii="Arial" w:hAnsi="Arial" w:cs="Arial"/>
                <w:sz w:val="20"/>
                <w:szCs w:val="20"/>
              </w:rPr>
            </w:pPr>
            <w:r w:rsidRPr="00FC0334">
              <w:rPr>
                <w:rFonts w:ascii="Arial" w:hAnsi="Arial" w:cs="Arial"/>
                <w:sz w:val="20"/>
                <w:szCs w:val="20"/>
              </w:rPr>
              <w:t>N/A</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08699456" w14:textId="20168FA4" w:rsidR="00F36683" w:rsidRPr="00F36683" w:rsidRDefault="00F36683" w:rsidP="00F36683">
            <w:pPr>
              <w:spacing w:line="240" w:lineRule="auto"/>
              <w:jc w:val="center"/>
              <w:rPr>
                <w:rFonts w:ascii="Arial" w:hAnsi="Arial" w:cs="Arial"/>
                <w:sz w:val="20"/>
                <w:szCs w:val="20"/>
              </w:rPr>
            </w:pPr>
            <w:r w:rsidRPr="00F36683">
              <w:rPr>
                <w:rFonts w:ascii="Arial" w:hAnsi="Arial" w:cs="Arial"/>
                <w:sz w:val="20"/>
                <w:szCs w:val="20"/>
              </w:rPr>
              <w:t>50%</w:t>
            </w:r>
          </w:p>
        </w:tc>
        <w:tc>
          <w:tcPr>
            <w:tcW w:w="1276" w:type="dxa"/>
            <w:vAlign w:val="center"/>
          </w:tcPr>
          <w:p w14:paraId="27205FCA" w14:textId="4C4B9950" w:rsidR="00F36683" w:rsidRPr="00FC0334" w:rsidRDefault="004D5C7E" w:rsidP="00F36683">
            <w:pPr>
              <w:spacing w:line="240" w:lineRule="auto"/>
              <w:jc w:val="center"/>
              <w:rPr>
                <w:rFonts w:ascii="Arial" w:hAnsi="Arial" w:cs="Arial"/>
                <w:sz w:val="20"/>
                <w:szCs w:val="20"/>
              </w:rPr>
            </w:pPr>
            <w:r>
              <w:rPr>
                <w:rFonts w:ascii="Arial" w:hAnsi="Arial" w:cs="Arial"/>
                <w:sz w:val="20"/>
                <w:szCs w:val="20"/>
              </w:rPr>
              <w:t>30%</w:t>
            </w:r>
          </w:p>
        </w:tc>
      </w:tr>
      <w:tr w:rsidR="00C8098D" w:rsidRPr="00AF1CDA" w14:paraId="2608CB43" w14:textId="66841487" w:rsidTr="000965F3">
        <w:trPr>
          <w:trHeight w:val="20"/>
        </w:trPr>
        <w:tc>
          <w:tcPr>
            <w:tcW w:w="1694" w:type="dxa"/>
            <w:vMerge w:val="restart"/>
            <w:vAlign w:val="center"/>
          </w:tcPr>
          <w:p w14:paraId="533FD14E" w14:textId="24D971E7" w:rsidR="00C8098D" w:rsidRPr="00DA5D84" w:rsidRDefault="00C8098D" w:rsidP="00C8098D">
            <w:pPr>
              <w:spacing w:line="240" w:lineRule="auto"/>
              <w:rPr>
                <w:rFonts w:ascii="Arial" w:hAnsi="Arial" w:cs="Arial"/>
                <w:sz w:val="20"/>
                <w:szCs w:val="20"/>
              </w:rPr>
            </w:pPr>
            <w:r w:rsidRPr="00DA5D84">
              <w:rPr>
                <w:rFonts w:ascii="Arial" w:hAnsi="Arial" w:cs="Arial"/>
                <w:sz w:val="20"/>
                <w:szCs w:val="20"/>
              </w:rPr>
              <w:t xml:space="preserve">Minor planning applications </w:t>
            </w:r>
          </w:p>
        </w:tc>
        <w:tc>
          <w:tcPr>
            <w:tcW w:w="3813" w:type="dxa"/>
            <w:vAlign w:val="center"/>
          </w:tcPr>
          <w:p w14:paraId="58093DCC" w14:textId="778FC16F" w:rsidR="00C8098D" w:rsidRPr="00DA5D84" w:rsidRDefault="00C8098D" w:rsidP="00C8098D">
            <w:pPr>
              <w:spacing w:line="240" w:lineRule="auto"/>
              <w:rPr>
                <w:rFonts w:ascii="Arial" w:hAnsi="Arial" w:cs="Arial"/>
                <w:sz w:val="20"/>
                <w:szCs w:val="20"/>
              </w:rPr>
            </w:pPr>
            <w:r>
              <w:rPr>
                <w:rFonts w:ascii="Arial" w:hAnsi="Arial" w:cs="Arial"/>
                <w:sz w:val="20"/>
                <w:szCs w:val="20"/>
              </w:rPr>
              <w:t xml:space="preserve">BP64 </w:t>
            </w:r>
            <w:r w:rsidRPr="00DA5D84">
              <w:rPr>
                <w:rFonts w:ascii="Arial" w:hAnsi="Arial" w:cs="Arial"/>
                <w:sz w:val="20"/>
                <w:szCs w:val="20"/>
              </w:rPr>
              <w:t>Average number of days taken to validate from when required information is received</w:t>
            </w:r>
          </w:p>
        </w:tc>
        <w:tc>
          <w:tcPr>
            <w:tcW w:w="1274" w:type="dxa"/>
            <w:vAlign w:val="center"/>
          </w:tcPr>
          <w:p w14:paraId="15D2CBC9" w14:textId="2F3927B4"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1</w:t>
            </w:r>
            <w:r>
              <w:rPr>
                <w:rFonts w:ascii="Arial" w:hAnsi="Arial" w:cs="Arial"/>
                <w:sz w:val="20"/>
                <w:szCs w:val="20"/>
              </w:rPr>
              <w:t>3</w:t>
            </w:r>
            <w:r w:rsidRPr="00DA5D84">
              <w:rPr>
                <w:rFonts w:ascii="Arial" w:hAnsi="Arial" w:cs="Arial"/>
                <w:sz w:val="20"/>
                <w:szCs w:val="20"/>
              </w:rPr>
              <w:t>.03</w:t>
            </w:r>
          </w:p>
        </w:tc>
        <w:tc>
          <w:tcPr>
            <w:tcW w:w="1275" w:type="dxa"/>
            <w:vAlign w:val="center"/>
          </w:tcPr>
          <w:p w14:paraId="19555D62" w14:textId="3C71CAC7"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12.13</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5A8FDF64" w14:textId="39DA5DD3" w:rsidR="00C8098D" w:rsidRPr="00DA5D84" w:rsidRDefault="00C8098D" w:rsidP="00C8098D">
            <w:pPr>
              <w:spacing w:line="240" w:lineRule="auto"/>
              <w:jc w:val="center"/>
              <w:rPr>
                <w:rFonts w:ascii="Arial" w:hAnsi="Arial" w:cs="Arial"/>
                <w:sz w:val="20"/>
                <w:szCs w:val="20"/>
              </w:rPr>
            </w:pPr>
            <w:r>
              <w:rPr>
                <w:rFonts w:ascii="Arial" w:hAnsi="Arial" w:cs="Arial"/>
                <w:sz w:val="20"/>
                <w:szCs w:val="20"/>
              </w:rPr>
              <w:t>9.89</w:t>
            </w:r>
          </w:p>
        </w:tc>
        <w:tc>
          <w:tcPr>
            <w:tcW w:w="1276" w:type="dxa"/>
            <w:vAlign w:val="center"/>
          </w:tcPr>
          <w:p w14:paraId="74147ABF" w14:textId="31AE2194" w:rsidR="00C8098D" w:rsidRPr="00DA5D84" w:rsidRDefault="004D5C7E" w:rsidP="00C8098D">
            <w:pPr>
              <w:spacing w:line="240" w:lineRule="auto"/>
              <w:jc w:val="center"/>
              <w:rPr>
                <w:rFonts w:ascii="Arial" w:hAnsi="Arial" w:cs="Arial"/>
                <w:sz w:val="20"/>
                <w:szCs w:val="20"/>
              </w:rPr>
            </w:pPr>
            <w:r>
              <w:rPr>
                <w:rFonts w:ascii="Arial" w:hAnsi="Arial" w:cs="Arial"/>
                <w:sz w:val="20"/>
                <w:szCs w:val="20"/>
              </w:rPr>
              <w:t>5 days</w:t>
            </w:r>
          </w:p>
        </w:tc>
      </w:tr>
      <w:tr w:rsidR="00C8098D" w:rsidRPr="00AF1CDA" w14:paraId="05D0AFBB" w14:textId="2D0CE368" w:rsidTr="000965F3">
        <w:trPr>
          <w:trHeight w:val="20"/>
        </w:trPr>
        <w:tc>
          <w:tcPr>
            <w:tcW w:w="1694" w:type="dxa"/>
            <w:vMerge/>
          </w:tcPr>
          <w:p w14:paraId="3A6A8309" w14:textId="77777777" w:rsidR="00C8098D" w:rsidRPr="00DA5D84" w:rsidRDefault="00C8098D" w:rsidP="00C8098D">
            <w:pPr>
              <w:spacing w:line="240" w:lineRule="auto"/>
              <w:rPr>
                <w:rFonts w:ascii="Arial" w:hAnsi="Arial" w:cs="Arial"/>
                <w:sz w:val="20"/>
                <w:szCs w:val="20"/>
              </w:rPr>
            </w:pPr>
          </w:p>
        </w:tc>
        <w:tc>
          <w:tcPr>
            <w:tcW w:w="3813" w:type="dxa"/>
            <w:vAlign w:val="center"/>
          </w:tcPr>
          <w:p w14:paraId="162E0084" w14:textId="5780DB80" w:rsidR="00C8098D" w:rsidRPr="00DA5D84" w:rsidRDefault="00C8098D" w:rsidP="00C8098D">
            <w:pPr>
              <w:spacing w:line="240" w:lineRule="auto"/>
              <w:rPr>
                <w:rFonts w:ascii="Arial" w:hAnsi="Arial" w:cs="Arial"/>
                <w:sz w:val="20"/>
                <w:szCs w:val="20"/>
              </w:rPr>
            </w:pPr>
            <w:r>
              <w:rPr>
                <w:rFonts w:ascii="Arial" w:hAnsi="Arial" w:cs="Arial"/>
                <w:sz w:val="20"/>
                <w:szCs w:val="20"/>
              </w:rPr>
              <w:t xml:space="preserve">BP65 </w:t>
            </w:r>
            <w:r w:rsidRPr="00DA5D84">
              <w:rPr>
                <w:rFonts w:ascii="Arial" w:hAnsi="Arial" w:cs="Arial"/>
                <w:sz w:val="20"/>
                <w:szCs w:val="20"/>
              </w:rPr>
              <w:t>% Determined within timescales (including extensions of time)</w:t>
            </w:r>
          </w:p>
        </w:tc>
        <w:tc>
          <w:tcPr>
            <w:tcW w:w="1274" w:type="dxa"/>
            <w:vAlign w:val="center"/>
          </w:tcPr>
          <w:p w14:paraId="0360E2C0" w14:textId="7B634DBB"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69.08%</w:t>
            </w:r>
          </w:p>
        </w:tc>
        <w:tc>
          <w:tcPr>
            <w:tcW w:w="1275" w:type="dxa"/>
            <w:vAlign w:val="center"/>
          </w:tcPr>
          <w:p w14:paraId="11073283" w14:textId="3015DCD9"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76.13%</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441C33B9" w14:textId="094E3A87" w:rsidR="00C8098D" w:rsidRPr="00DA5D84" w:rsidRDefault="00C8098D" w:rsidP="00C8098D">
            <w:pPr>
              <w:spacing w:line="240" w:lineRule="auto"/>
              <w:jc w:val="center"/>
              <w:rPr>
                <w:rFonts w:ascii="Arial" w:hAnsi="Arial" w:cs="Arial"/>
                <w:sz w:val="20"/>
                <w:szCs w:val="20"/>
              </w:rPr>
            </w:pPr>
            <w:r>
              <w:rPr>
                <w:rFonts w:ascii="Arial" w:hAnsi="Arial" w:cs="Arial"/>
                <w:sz w:val="20"/>
                <w:szCs w:val="20"/>
              </w:rPr>
              <w:t>82.25%</w:t>
            </w:r>
          </w:p>
        </w:tc>
        <w:tc>
          <w:tcPr>
            <w:tcW w:w="1276" w:type="dxa"/>
            <w:vAlign w:val="center"/>
          </w:tcPr>
          <w:p w14:paraId="627CE3EC" w14:textId="18E15865" w:rsidR="00C8098D" w:rsidRPr="00DA5D84" w:rsidRDefault="004D5C7E" w:rsidP="00C8098D">
            <w:pPr>
              <w:spacing w:line="240" w:lineRule="auto"/>
              <w:jc w:val="center"/>
              <w:rPr>
                <w:rFonts w:ascii="Arial" w:hAnsi="Arial" w:cs="Arial"/>
                <w:sz w:val="20"/>
                <w:szCs w:val="20"/>
              </w:rPr>
            </w:pPr>
            <w:r>
              <w:rPr>
                <w:rFonts w:ascii="Arial" w:hAnsi="Arial" w:cs="Arial"/>
                <w:sz w:val="20"/>
                <w:szCs w:val="20"/>
              </w:rPr>
              <w:t>85%</w:t>
            </w:r>
          </w:p>
        </w:tc>
      </w:tr>
      <w:tr w:rsidR="00C8098D" w:rsidRPr="00AF1CDA" w14:paraId="5B7D6DE4" w14:textId="691BAD7B" w:rsidTr="000965F3">
        <w:trPr>
          <w:trHeight w:val="20"/>
        </w:trPr>
        <w:tc>
          <w:tcPr>
            <w:tcW w:w="1694" w:type="dxa"/>
            <w:vMerge/>
          </w:tcPr>
          <w:p w14:paraId="31F2557A" w14:textId="77777777" w:rsidR="00C8098D" w:rsidRPr="00DA5D84" w:rsidRDefault="00C8098D" w:rsidP="00C8098D">
            <w:pPr>
              <w:spacing w:line="240" w:lineRule="auto"/>
              <w:rPr>
                <w:rFonts w:ascii="Arial" w:hAnsi="Arial" w:cs="Arial"/>
                <w:sz w:val="20"/>
                <w:szCs w:val="20"/>
              </w:rPr>
            </w:pPr>
          </w:p>
        </w:tc>
        <w:tc>
          <w:tcPr>
            <w:tcW w:w="3813" w:type="dxa"/>
            <w:vAlign w:val="center"/>
          </w:tcPr>
          <w:p w14:paraId="41E8A800" w14:textId="7487F697" w:rsidR="00C8098D" w:rsidRPr="00DA5D84" w:rsidRDefault="00C8098D" w:rsidP="00C8098D">
            <w:pPr>
              <w:spacing w:line="240" w:lineRule="auto"/>
              <w:rPr>
                <w:rFonts w:ascii="Arial" w:hAnsi="Arial" w:cs="Arial"/>
                <w:sz w:val="20"/>
                <w:szCs w:val="20"/>
              </w:rPr>
            </w:pPr>
            <w:r>
              <w:rPr>
                <w:rFonts w:ascii="Arial" w:hAnsi="Arial" w:cs="Arial"/>
                <w:sz w:val="20"/>
                <w:szCs w:val="20"/>
              </w:rPr>
              <w:t xml:space="preserve">BP66 </w:t>
            </w:r>
            <w:r w:rsidRPr="00DA5D84">
              <w:rPr>
                <w:rFonts w:ascii="Arial" w:hAnsi="Arial" w:cs="Arial"/>
                <w:sz w:val="20"/>
                <w:szCs w:val="20"/>
              </w:rPr>
              <w:t>% Determined within timescales (without extensions of time)</w:t>
            </w:r>
          </w:p>
        </w:tc>
        <w:tc>
          <w:tcPr>
            <w:tcW w:w="1274" w:type="dxa"/>
            <w:vAlign w:val="center"/>
          </w:tcPr>
          <w:p w14:paraId="39455457" w14:textId="3C8DB84A"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36.55%</w:t>
            </w:r>
          </w:p>
        </w:tc>
        <w:tc>
          <w:tcPr>
            <w:tcW w:w="1275" w:type="dxa"/>
            <w:vAlign w:val="center"/>
          </w:tcPr>
          <w:p w14:paraId="1FEDE306" w14:textId="74B211B6"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41.15%</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679FD891" w14:textId="1927FC7A" w:rsidR="00C8098D" w:rsidRPr="00DA5D84" w:rsidRDefault="00C8098D" w:rsidP="00C8098D">
            <w:pPr>
              <w:spacing w:line="240" w:lineRule="auto"/>
              <w:jc w:val="center"/>
              <w:rPr>
                <w:rFonts w:ascii="Arial" w:hAnsi="Arial" w:cs="Arial"/>
                <w:sz w:val="20"/>
                <w:szCs w:val="20"/>
              </w:rPr>
            </w:pPr>
            <w:r>
              <w:rPr>
                <w:rFonts w:ascii="Arial" w:hAnsi="Arial" w:cs="Arial"/>
                <w:sz w:val="20"/>
                <w:szCs w:val="20"/>
              </w:rPr>
              <w:t>42.01%</w:t>
            </w:r>
          </w:p>
        </w:tc>
        <w:tc>
          <w:tcPr>
            <w:tcW w:w="1276" w:type="dxa"/>
            <w:vAlign w:val="center"/>
          </w:tcPr>
          <w:p w14:paraId="65DB2617" w14:textId="2CE86BA7" w:rsidR="00C8098D" w:rsidRPr="00DA5D84" w:rsidRDefault="004D5C7E" w:rsidP="00C8098D">
            <w:pPr>
              <w:spacing w:line="240" w:lineRule="auto"/>
              <w:jc w:val="center"/>
              <w:rPr>
                <w:rFonts w:ascii="Arial" w:hAnsi="Arial" w:cs="Arial"/>
                <w:sz w:val="20"/>
                <w:szCs w:val="20"/>
              </w:rPr>
            </w:pPr>
            <w:r>
              <w:rPr>
                <w:rFonts w:ascii="Arial" w:hAnsi="Arial" w:cs="Arial"/>
                <w:sz w:val="20"/>
                <w:szCs w:val="20"/>
              </w:rPr>
              <w:t>50%</w:t>
            </w:r>
          </w:p>
        </w:tc>
      </w:tr>
      <w:tr w:rsidR="00C8098D" w:rsidRPr="00AF1CDA" w14:paraId="21BE05C5" w14:textId="3846AF96" w:rsidTr="000965F3">
        <w:trPr>
          <w:trHeight w:val="20"/>
        </w:trPr>
        <w:tc>
          <w:tcPr>
            <w:tcW w:w="1694" w:type="dxa"/>
            <w:vMerge/>
          </w:tcPr>
          <w:p w14:paraId="627F6442" w14:textId="77777777" w:rsidR="00C8098D" w:rsidRPr="00DA5D84" w:rsidRDefault="00C8098D" w:rsidP="00C8098D">
            <w:pPr>
              <w:spacing w:line="240" w:lineRule="auto"/>
              <w:rPr>
                <w:rFonts w:ascii="Arial" w:hAnsi="Arial" w:cs="Arial"/>
                <w:sz w:val="20"/>
                <w:szCs w:val="20"/>
              </w:rPr>
            </w:pPr>
          </w:p>
        </w:tc>
        <w:tc>
          <w:tcPr>
            <w:tcW w:w="3813" w:type="dxa"/>
            <w:vAlign w:val="center"/>
          </w:tcPr>
          <w:p w14:paraId="0029FB45" w14:textId="285EEA21" w:rsidR="00C8098D" w:rsidRPr="00DA5D84" w:rsidRDefault="00C8098D" w:rsidP="00C8098D">
            <w:pPr>
              <w:spacing w:line="240" w:lineRule="auto"/>
              <w:rPr>
                <w:rFonts w:ascii="Arial" w:hAnsi="Arial" w:cs="Arial"/>
                <w:sz w:val="20"/>
                <w:szCs w:val="20"/>
              </w:rPr>
            </w:pPr>
            <w:r>
              <w:rPr>
                <w:rFonts w:ascii="Arial" w:hAnsi="Arial" w:cs="Arial"/>
                <w:sz w:val="20"/>
                <w:szCs w:val="20"/>
              </w:rPr>
              <w:t xml:space="preserve">BP67 </w:t>
            </w:r>
            <w:r w:rsidRPr="00DA5D84">
              <w:rPr>
                <w:rFonts w:ascii="Arial" w:hAnsi="Arial" w:cs="Arial"/>
                <w:sz w:val="20"/>
                <w:szCs w:val="20"/>
              </w:rPr>
              <w:t>Number of appeals</w:t>
            </w:r>
          </w:p>
        </w:tc>
        <w:tc>
          <w:tcPr>
            <w:tcW w:w="1274" w:type="dxa"/>
            <w:vAlign w:val="center"/>
          </w:tcPr>
          <w:p w14:paraId="48A67244" w14:textId="389A8130"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15</w:t>
            </w:r>
          </w:p>
        </w:tc>
        <w:tc>
          <w:tcPr>
            <w:tcW w:w="1275" w:type="dxa"/>
            <w:vAlign w:val="center"/>
          </w:tcPr>
          <w:p w14:paraId="3531B2A0" w14:textId="2D8AB216"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30</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6C451C75" w14:textId="2E0D86F9" w:rsidR="00C8098D" w:rsidRPr="00DA5D84" w:rsidRDefault="00C8098D" w:rsidP="00C8098D">
            <w:pPr>
              <w:spacing w:line="240" w:lineRule="auto"/>
              <w:jc w:val="center"/>
              <w:rPr>
                <w:rFonts w:ascii="Arial" w:hAnsi="Arial" w:cs="Arial"/>
                <w:sz w:val="20"/>
                <w:szCs w:val="20"/>
              </w:rPr>
            </w:pPr>
            <w:r>
              <w:rPr>
                <w:rFonts w:ascii="Arial" w:hAnsi="Arial" w:cs="Arial"/>
                <w:sz w:val="20"/>
                <w:szCs w:val="20"/>
              </w:rPr>
              <w:t>18</w:t>
            </w:r>
          </w:p>
        </w:tc>
        <w:tc>
          <w:tcPr>
            <w:tcW w:w="1276" w:type="dxa"/>
          </w:tcPr>
          <w:p w14:paraId="0ACAE8AF" w14:textId="7287B595"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Monitoring only</w:t>
            </w:r>
          </w:p>
        </w:tc>
      </w:tr>
      <w:tr w:rsidR="00C8098D" w:rsidRPr="00AF1CDA" w14:paraId="75E07BB5" w14:textId="734ACBE8" w:rsidTr="000965F3">
        <w:trPr>
          <w:trHeight w:val="20"/>
        </w:trPr>
        <w:tc>
          <w:tcPr>
            <w:tcW w:w="1694" w:type="dxa"/>
            <w:vMerge/>
          </w:tcPr>
          <w:p w14:paraId="39146B3A" w14:textId="77777777" w:rsidR="00C8098D" w:rsidRPr="00DA5D84" w:rsidRDefault="00C8098D" w:rsidP="00C8098D">
            <w:pPr>
              <w:spacing w:line="240" w:lineRule="auto"/>
              <w:rPr>
                <w:rFonts w:ascii="Arial" w:hAnsi="Arial" w:cs="Arial"/>
                <w:sz w:val="20"/>
                <w:szCs w:val="20"/>
              </w:rPr>
            </w:pPr>
          </w:p>
        </w:tc>
        <w:tc>
          <w:tcPr>
            <w:tcW w:w="3813" w:type="dxa"/>
            <w:vAlign w:val="center"/>
          </w:tcPr>
          <w:p w14:paraId="69D5392D" w14:textId="6D35D068" w:rsidR="00C8098D" w:rsidRPr="00DA5D84" w:rsidRDefault="00C8098D" w:rsidP="00C8098D">
            <w:pPr>
              <w:spacing w:line="240" w:lineRule="auto"/>
              <w:rPr>
                <w:rFonts w:ascii="Arial" w:hAnsi="Arial" w:cs="Arial"/>
                <w:sz w:val="20"/>
                <w:szCs w:val="20"/>
              </w:rPr>
            </w:pPr>
            <w:r>
              <w:rPr>
                <w:rFonts w:ascii="Arial" w:hAnsi="Arial" w:cs="Arial"/>
                <w:sz w:val="20"/>
                <w:szCs w:val="20"/>
              </w:rPr>
              <w:t xml:space="preserve">BP68 </w:t>
            </w:r>
            <w:r w:rsidRPr="00DA5D84">
              <w:rPr>
                <w:rFonts w:ascii="Arial" w:hAnsi="Arial" w:cs="Arial"/>
                <w:sz w:val="20"/>
                <w:szCs w:val="20"/>
              </w:rPr>
              <w:t>% of appeals allowed (upheld in the applicant’s favour)</w:t>
            </w:r>
          </w:p>
        </w:tc>
        <w:tc>
          <w:tcPr>
            <w:tcW w:w="1274" w:type="dxa"/>
            <w:vAlign w:val="center"/>
          </w:tcPr>
          <w:p w14:paraId="683A7D5F" w14:textId="482BCED5"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20.00%</w:t>
            </w:r>
          </w:p>
        </w:tc>
        <w:tc>
          <w:tcPr>
            <w:tcW w:w="1275" w:type="dxa"/>
            <w:vAlign w:val="center"/>
          </w:tcPr>
          <w:p w14:paraId="26C0A753" w14:textId="50822280" w:rsidR="00C8098D" w:rsidRPr="00DA5D84" w:rsidRDefault="00C8098D" w:rsidP="00C8098D">
            <w:pPr>
              <w:spacing w:line="240" w:lineRule="auto"/>
              <w:jc w:val="center"/>
              <w:rPr>
                <w:rFonts w:ascii="Arial" w:hAnsi="Arial" w:cs="Arial"/>
                <w:sz w:val="20"/>
                <w:szCs w:val="20"/>
              </w:rPr>
            </w:pPr>
            <w:r w:rsidRPr="00DA5D84">
              <w:rPr>
                <w:rFonts w:ascii="Arial" w:hAnsi="Arial" w:cs="Arial"/>
                <w:sz w:val="20"/>
                <w:szCs w:val="20"/>
              </w:rPr>
              <w:t>16.67%</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453AF276" w14:textId="57FFD034" w:rsidR="00C8098D" w:rsidRPr="00DA5D84" w:rsidRDefault="00C8098D" w:rsidP="00C8098D">
            <w:pPr>
              <w:spacing w:line="240" w:lineRule="auto"/>
              <w:jc w:val="center"/>
              <w:rPr>
                <w:rFonts w:ascii="Arial" w:hAnsi="Arial" w:cs="Arial"/>
                <w:sz w:val="20"/>
                <w:szCs w:val="20"/>
              </w:rPr>
            </w:pPr>
            <w:r>
              <w:rPr>
                <w:rFonts w:ascii="Arial" w:hAnsi="Arial" w:cs="Arial"/>
                <w:sz w:val="20"/>
                <w:szCs w:val="20"/>
              </w:rPr>
              <w:t>27.78%</w:t>
            </w:r>
          </w:p>
        </w:tc>
        <w:tc>
          <w:tcPr>
            <w:tcW w:w="1276" w:type="dxa"/>
            <w:vAlign w:val="center"/>
          </w:tcPr>
          <w:p w14:paraId="177D82BD" w14:textId="2878B75E" w:rsidR="00C8098D" w:rsidRPr="00DA5D84" w:rsidRDefault="00137997" w:rsidP="00C8098D">
            <w:pPr>
              <w:spacing w:line="240" w:lineRule="auto"/>
              <w:jc w:val="center"/>
              <w:rPr>
                <w:rFonts w:ascii="Arial" w:hAnsi="Arial" w:cs="Arial"/>
                <w:sz w:val="20"/>
                <w:szCs w:val="20"/>
              </w:rPr>
            </w:pPr>
            <w:r>
              <w:rPr>
                <w:rFonts w:ascii="Arial" w:hAnsi="Arial" w:cs="Arial"/>
                <w:sz w:val="20"/>
                <w:szCs w:val="20"/>
              </w:rPr>
              <w:t>30%</w:t>
            </w:r>
          </w:p>
        </w:tc>
      </w:tr>
      <w:tr w:rsidR="00A322BD" w:rsidRPr="00AF1CDA" w14:paraId="292ADFB6" w14:textId="56D8F4E2" w:rsidTr="000965F3">
        <w:trPr>
          <w:trHeight w:val="20"/>
        </w:trPr>
        <w:tc>
          <w:tcPr>
            <w:tcW w:w="1694" w:type="dxa"/>
            <w:vMerge w:val="restart"/>
            <w:vAlign w:val="center"/>
          </w:tcPr>
          <w:p w14:paraId="0F1C057E" w14:textId="5566E647" w:rsidR="00A322BD" w:rsidRPr="009D492C" w:rsidRDefault="00A322BD" w:rsidP="00A322BD">
            <w:pPr>
              <w:spacing w:line="240" w:lineRule="auto"/>
              <w:rPr>
                <w:rFonts w:ascii="Arial" w:hAnsi="Arial" w:cs="Arial"/>
                <w:sz w:val="20"/>
                <w:szCs w:val="20"/>
              </w:rPr>
            </w:pPr>
            <w:r w:rsidRPr="009D492C">
              <w:rPr>
                <w:rFonts w:ascii="Arial" w:hAnsi="Arial" w:cs="Arial"/>
                <w:sz w:val="20"/>
                <w:szCs w:val="20"/>
              </w:rPr>
              <w:t xml:space="preserve">Other planning applications </w:t>
            </w:r>
          </w:p>
        </w:tc>
        <w:tc>
          <w:tcPr>
            <w:tcW w:w="3813" w:type="dxa"/>
            <w:vAlign w:val="center"/>
          </w:tcPr>
          <w:p w14:paraId="444055A5" w14:textId="57B79D71" w:rsidR="00A322BD" w:rsidRPr="009D492C" w:rsidRDefault="00A322BD" w:rsidP="00A322BD">
            <w:pPr>
              <w:spacing w:line="240" w:lineRule="auto"/>
              <w:rPr>
                <w:rFonts w:ascii="Arial" w:hAnsi="Arial" w:cs="Arial"/>
                <w:sz w:val="20"/>
                <w:szCs w:val="20"/>
              </w:rPr>
            </w:pPr>
            <w:r>
              <w:rPr>
                <w:rFonts w:ascii="Arial" w:hAnsi="Arial" w:cs="Arial"/>
                <w:sz w:val="20"/>
                <w:szCs w:val="20"/>
              </w:rPr>
              <w:t xml:space="preserve">BP69 </w:t>
            </w:r>
            <w:r w:rsidRPr="009D492C">
              <w:rPr>
                <w:rFonts w:ascii="Arial" w:hAnsi="Arial" w:cs="Arial"/>
                <w:sz w:val="20"/>
                <w:szCs w:val="20"/>
              </w:rPr>
              <w:t>Average number of days taken to validate from when required information is received</w:t>
            </w:r>
          </w:p>
        </w:tc>
        <w:tc>
          <w:tcPr>
            <w:tcW w:w="1274" w:type="dxa"/>
            <w:vAlign w:val="center"/>
          </w:tcPr>
          <w:p w14:paraId="6E6DE983" w14:textId="43B2E3D3"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13.14</w:t>
            </w:r>
          </w:p>
        </w:tc>
        <w:tc>
          <w:tcPr>
            <w:tcW w:w="1275" w:type="dxa"/>
            <w:vAlign w:val="center"/>
          </w:tcPr>
          <w:p w14:paraId="73F3C8E7" w14:textId="279323EF"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12.83</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5A817666" w14:textId="4852361A" w:rsidR="00A322BD" w:rsidRPr="009D492C" w:rsidRDefault="00A322BD" w:rsidP="00A322BD">
            <w:pPr>
              <w:spacing w:line="240" w:lineRule="auto"/>
              <w:jc w:val="center"/>
              <w:rPr>
                <w:rFonts w:ascii="Arial" w:hAnsi="Arial" w:cs="Arial"/>
                <w:sz w:val="20"/>
                <w:szCs w:val="20"/>
              </w:rPr>
            </w:pPr>
            <w:r>
              <w:rPr>
                <w:rFonts w:ascii="Arial" w:hAnsi="Arial" w:cs="Arial"/>
                <w:sz w:val="20"/>
                <w:szCs w:val="20"/>
              </w:rPr>
              <w:t>10.42</w:t>
            </w:r>
          </w:p>
        </w:tc>
        <w:tc>
          <w:tcPr>
            <w:tcW w:w="1276" w:type="dxa"/>
            <w:vAlign w:val="center"/>
          </w:tcPr>
          <w:p w14:paraId="5C377172" w14:textId="66A3C643" w:rsidR="00A322BD" w:rsidRPr="009D492C" w:rsidRDefault="00137997" w:rsidP="00A322BD">
            <w:pPr>
              <w:spacing w:line="240" w:lineRule="auto"/>
              <w:jc w:val="center"/>
              <w:rPr>
                <w:rFonts w:ascii="Arial" w:hAnsi="Arial" w:cs="Arial"/>
                <w:sz w:val="20"/>
                <w:szCs w:val="20"/>
              </w:rPr>
            </w:pPr>
            <w:r>
              <w:rPr>
                <w:rFonts w:ascii="Arial" w:hAnsi="Arial" w:cs="Arial"/>
                <w:sz w:val="20"/>
                <w:szCs w:val="20"/>
              </w:rPr>
              <w:t>5 days</w:t>
            </w:r>
          </w:p>
        </w:tc>
      </w:tr>
      <w:tr w:rsidR="00A322BD" w:rsidRPr="00E5337B" w14:paraId="2DC87610" w14:textId="29473981" w:rsidTr="000965F3">
        <w:trPr>
          <w:trHeight w:val="20"/>
        </w:trPr>
        <w:tc>
          <w:tcPr>
            <w:tcW w:w="1694" w:type="dxa"/>
            <w:vMerge/>
          </w:tcPr>
          <w:p w14:paraId="6CD51312" w14:textId="77777777" w:rsidR="00A322BD" w:rsidRPr="009D492C" w:rsidRDefault="00A322BD" w:rsidP="00A322BD">
            <w:pPr>
              <w:spacing w:line="240" w:lineRule="auto"/>
              <w:rPr>
                <w:rFonts w:ascii="Arial" w:hAnsi="Arial" w:cs="Arial"/>
                <w:color w:val="FF585D" w:themeColor="accent2"/>
                <w:sz w:val="20"/>
                <w:szCs w:val="20"/>
              </w:rPr>
            </w:pPr>
          </w:p>
        </w:tc>
        <w:tc>
          <w:tcPr>
            <w:tcW w:w="3813" w:type="dxa"/>
            <w:vAlign w:val="center"/>
          </w:tcPr>
          <w:p w14:paraId="67835D41" w14:textId="70F212F0" w:rsidR="00A322BD" w:rsidRPr="009D492C" w:rsidRDefault="00A322BD" w:rsidP="00A322BD">
            <w:pPr>
              <w:spacing w:line="240" w:lineRule="auto"/>
              <w:rPr>
                <w:rFonts w:ascii="Arial" w:hAnsi="Arial" w:cs="Arial"/>
                <w:sz w:val="20"/>
                <w:szCs w:val="20"/>
              </w:rPr>
            </w:pPr>
            <w:r>
              <w:rPr>
                <w:rFonts w:ascii="Arial" w:hAnsi="Arial" w:cs="Arial"/>
                <w:sz w:val="20"/>
                <w:szCs w:val="20"/>
              </w:rPr>
              <w:t xml:space="preserve">BP70 </w:t>
            </w:r>
            <w:r w:rsidRPr="009D492C">
              <w:rPr>
                <w:rFonts w:ascii="Arial" w:hAnsi="Arial" w:cs="Arial"/>
                <w:sz w:val="20"/>
                <w:szCs w:val="20"/>
              </w:rPr>
              <w:t>% Determined within timescales (including extensions of time)</w:t>
            </w:r>
          </w:p>
        </w:tc>
        <w:tc>
          <w:tcPr>
            <w:tcW w:w="1274" w:type="dxa"/>
            <w:vAlign w:val="center"/>
          </w:tcPr>
          <w:p w14:paraId="3554A2BD" w14:textId="0270EAD6"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79.24%</w:t>
            </w:r>
          </w:p>
        </w:tc>
        <w:tc>
          <w:tcPr>
            <w:tcW w:w="1275" w:type="dxa"/>
            <w:vAlign w:val="center"/>
          </w:tcPr>
          <w:p w14:paraId="5BF8C7B9" w14:textId="7A7C9DFC"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83.37%</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4868A2DA" w14:textId="14F250C6" w:rsidR="00A322BD" w:rsidRPr="009D492C" w:rsidRDefault="00A322BD" w:rsidP="00A322BD">
            <w:pPr>
              <w:spacing w:line="240" w:lineRule="auto"/>
              <w:jc w:val="center"/>
              <w:rPr>
                <w:rFonts w:ascii="Arial" w:hAnsi="Arial" w:cs="Arial"/>
                <w:sz w:val="20"/>
                <w:szCs w:val="20"/>
              </w:rPr>
            </w:pPr>
            <w:r>
              <w:rPr>
                <w:rFonts w:ascii="Arial" w:hAnsi="Arial" w:cs="Arial"/>
                <w:sz w:val="20"/>
                <w:szCs w:val="20"/>
              </w:rPr>
              <w:t>75.00%</w:t>
            </w:r>
          </w:p>
        </w:tc>
        <w:tc>
          <w:tcPr>
            <w:tcW w:w="1276" w:type="dxa"/>
            <w:vAlign w:val="center"/>
          </w:tcPr>
          <w:p w14:paraId="2C75C85B" w14:textId="6A6CD5EE" w:rsidR="00A322BD" w:rsidRPr="009D492C" w:rsidRDefault="00671DCB" w:rsidP="00A322BD">
            <w:pPr>
              <w:spacing w:line="240" w:lineRule="auto"/>
              <w:jc w:val="center"/>
              <w:rPr>
                <w:rFonts w:ascii="Arial" w:hAnsi="Arial" w:cs="Arial"/>
                <w:sz w:val="20"/>
                <w:szCs w:val="20"/>
              </w:rPr>
            </w:pPr>
            <w:r>
              <w:rPr>
                <w:rFonts w:ascii="Arial" w:hAnsi="Arial" w:cs="Arial"/>
                <w:sz w:val="20"/>
                <w:szCs w:val="20"/>
              </w:rPr>
              <w:t>88</w:t>
            </w:r>
            <w:r w:rsidR="00137997">
              <w:rPr>
                <w:rFonts w:ascii="Arial" w:hAnsi="Arial" w:cs="Arial"/>
                <w:sz w:val="20"/>
                <w:szCs w:val="20"/>
              </w:rPr>
              <w:t>%</w:t>
            </w:r>
          </w:p>
        </w:tc>
      </w:tr>
      <w:tr w:rsidR="00A322BD" w:rsidRPr="00E5337B" w14:paraId="0CDFA1DC" w14:textId="37ECF41B" w:rsidTr="000965F3">
        <w:trPr>
          <w:trHeight w:val="20"/>
        </w:trPr>
        <w:tc>
          <w:tcPr>
            <w:tcW w:w="1694" w:type="dxa"/>
            <w:vMerge/>
          </w:tcPr>
          <w:p w14:paraId="7E661029" w14:textId="77777777" w:rsidR="00A322BD" w:rsidRPr="009D492C" w:rsidRDefault="00A322BD" w:rsidP="00A322BD">
            <w:pPr>
              <w:spacing w:line="240" w:lineRule="auto"/>
              <w:rPr>
                <w:rFonts w:ascii="Arial" w:hAnsi="Arial" w:cs="Arial"/>
                <w:color w:val="FF585D" w:themeColor="accent2"/>
                <w:sz w:val="20"/>
                <w:szCs w:val="20"/>
              </w:rPr>
            </w:pPr>
          </w:p>
        </w:tc>
        <w:tc>
          <w:tcPr>
            <w:tcW w:w="3813" w:type="dxa"/>
            <w:vAlign w:val="center"/>
          </w:tcPr>
          <w:p w14:paraId="60ECB2FB" w14:textId="12EF9641" w:rsidR="00A322BD" w:rsidRPr="009D492C" w:rsidRDefault="00A322BD" w:rsidP="00A322BD">
            <w:pPr>
              <w:spacing w:line="240" w:lineRule="auto"/>
              <w:rPr>
                <w:rFonts w:ascii="Arial" w:hAnsi="Arial" w:cs="Arial"/>
                <w:sz w:val="20"/>
                <w:szCs w:val="20"/>
              </w:rPr>
            </w:pPr>
            <w:r>
              <w:rPr>
                <w:rFonts w:ascii="Arial" w:hAnsi="Arial" w:cs="Arial"/>
                <w:sz w:val="20"/>
                <w:szCs w:val="20"/>
              </w:rPr>
              <w:t xml:space="preserve">BP71 </w:t>
            </w:r>
            <w:r w:rsidRPr="009D492C">
              <w:rPr>
                <w:rFonts w:ascii="Arial" w:hAnsi="Arial" w:cs="Arial"/>
                <w:sz w:val="20"/>
                <w:szCs w:val="20"/>
              </w:rPr>
              <w:t>% Determined within timescales (without extensions of time)</w:t>
            </w:r>
          </w:p>
        </w:tc>
        <w:tc>
          <w:tcPr>
            <w:tcW w:w="1274" w:type="dxa"/>
            <w:vAlign w:val="center"/>
          </w:tcPr>
          <w:p w14:paraId="0C47FFCF" w14:textId="524A2A92"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42.90%</w:t>
            </w:r>
          </w:p>
        </w:tc>
        <w:tc>
          <w:tcPr>
            <w:tcW w:w="1275" w:type="dxa"/>
            <w:vAlign w:val="center"/>
          </w:tcPr>
          <w:p w14:paraId="5F4DD780" w14:textId="52E4270E"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47.29%</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4CB0E4D3" w14:textId="2F1180CA" w:rsidR="00A322BD" w:rsidRPr="009D492C" w:rsidRDefault="00A322BD" w:rsidP="00A322BD">
            <w:pPr>
              <w:spacing w:line="240" w:lineRule="auto"/>
              <w:jc w:val="center"/>
              <w:rPr>
                <w:rFonts w:ascii="Arial" w:hAnsi="Arial" w:cs="Arial"/>
                <w:sz w:val="20"/>
                <w:szCs w:val="20"/>
              </w:rPr>
            </w:pPr>
            <w:r>
              <w:rPr>
                <w:rFonts w:ascii="Arial" w:hAnsi="Arial" w:cs="Arial"/>
                <w:sz w:val="20"/>
                <w:szCs w:val="20"/>
              </w:rPr>
              <w:t>38.08%</w:t>
            </w:r>
          </w:p>
        </w:tc>
        <w:tc>
          <w:tcPr>
            <w:tcW w:w="1276" w:type="dxa"/>
            <w:vAlign w:val="center"/>
          </w:tcPr>
          <w:p w14:paraId="185D8F0C" w14:textId="1EC92286" w:rsidR="00A322BD" w:rsidRPr="009D492C" w:rsidRDefault="00137997" w:rsidP="00A322BD">
            <w:pPr>
              <w:spacing w:line="240" w:lineRule="auto"/>
              <w:jc w:val="center"/>
              <w:rPr>
                <w:rFonts w:ascii="Arial" w:hAnsi="Arial" w:cs="Arial"/>
                <w:sz w:val="20"/>
                <w:szCs w:val="20"/>
              </w:rPr>
            </w:pPr>
            <w:r>
              <w:rPr>
                <w:rFonts w:ascii="Arial" w:hAnsi="Arial" w:cs="Arial"/>
                <w:sz w:val="20"/>
                <w:szCs w:val="20"/>
              </w:rPr>
              <w:t>60%</w:t>
            </w:r>
          </w:p>
        </w:tc>
      </w:tr>
      <w:tr w:rsidR="00A322BD" w:rsidRPr="00E5337B" w14:paraId="10C0B93C" w14:textId="0CD32A72" w:rsidTr="000965F3">
        <w:trPr>
          <w:trHeight w:val="20"/>
        </w:trPr>
        <w:tc>
          <w:tcPr>
            <w:tcW w:w="1694" w:type="dxa"/>
            <w:vMerge/>
          </w:tcPr>
          <w:p w14:paraId="3CD649A3" w14:textId="77777777" w:rsidR="00A322BD" w:rsidRPr="009D492C" w:rsidRDefault="00A322BD" w:rsidP="00A322BD">
            <w:pPr>
              <w:spacing w:line="240" w:lineRule="auto"/>
              <w:rPr>
                <w:rFonts w:ascii="Arial" w:hAnsi="Arial" w:cs="Arial"/>
                <w:color w:val="FF585D" w:themeColor="accent2"/>
                <w:sz w:val="20"/>
                <w:szCs w:val="20"/>
              </w:rPr>
            </w:pPr>
          </w:p>
        </w:tc>
        <w:tc>
          <w:tcPr>
            <w:tcW w:w="3813" w:type="dxa"/>
            <w:vAlign w:val="center"/>
          </w:tcPr>
          <w:p w14:paraId="26C0E683" w14:textId="72C3A0E9" w:rsidR="00A322BD" w:rsidRPr="009D492C" w:rsidRDefault="00A322BD" w:rsidP="00A322BD">
            <w:pPr>
              <w:spacing w:line="240" w:lineRule="auto"/>
              <w:rPr>
                <w:rFonts w:ascii="Arial" w:hAnsi="Arial" w:cs="Arial"/>
                <w:sz w:val="20"/>
                <w:szCs w:val="20"/>
              </w:rPr>
            </w:pPr>
            <w:r>
              <w:rPr>
                <w:rFonts w:ascii="Arial" w:hAnsi="Arial" w:cs="Arial"/>
                <w:sz w:val="20"/>
                <w:szCs w:val="20"/>
              </w:rPr>
              <w:t xml:space="preserve">BP72 </w:t>
            </w:r>
            <w:r w:rsidRPr="009D492C">
              <w:rPr>
                <w:rFonts w:ascii="Arial" w:hAnsi="Arial" w:cs="Arial"/>
                <w:sz w:val="20"/>
                <w:szCs w:val="20"/>
              </w:rPr>
              <w:t>Number of appeals</w:t>
            </w:r>
          </w:p>
        </w:tc>
        <w:tc>
          <w:tcPr>
            <w:tcW w:w="1274" w:type="dxa"/>
            <w:vAlign w:val="center"/>
          </w:tcPr>
          <w:p w14:paraId="5077C1D9" w14:textId="46D6D181"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26</w:t>
            </w:r>
          </w:p>
        </w:tc>
        <w:tc>
          <w:tcPr>
            <w:tcW w:w="1275" w:type="dxa"/>
            <w:vAlign w:val="center"/>
          </w:tcPr>
          <w:p w14:paraId="41650D10" w14:textId="63D44C5A"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33</w:t>
            </w:r>
          </w:p>
        </w:tc>
        <w:tc>
          <w:tcPr>
            <w:tcW w:w="1295" w:type="dxa"/>
            <w:tcBorders>
              <w:top w:val="single" w:sz="4" w:space="0" w:color="auto"/>
              <w:left w:val="single" w:sz="4" w:space="0" w:color="auto"/>
              <w:bottom w:val="single" w:sz="4" w:space="0" w:color="auto"/>
              <w:right w:val="single" w:sz="4" w:space="0" w:color="auto"/>
            </w:tcBorders>
            <w:vAlign w:val="center"/>
          </w:tcPr>
          <w:p w14:paraId="05733CE6" w14:textId="4D869C73" w:rsidR="00A322BD" w:rsidRPr="009D492C" w:rsidRDefault="00A322BD" w:rsidP="00A322BD">
            <w:pPr>
              <w:spacing w:line="240" w:lineRule="auto"/>
              <w:jc w:val="center"/>
              <w:rPr>
                <w:rFonts w:ascii="Arial" w:hAnsi="Arial" w:cs="Arial"/>
                <w:sz w:val="20"/>
                <w:szCs w:val="20"/>
              </w:rPr>
            </w:pPr>
            <w:r>
              <w:rPr>
                <w:rFonts w:ascii="Arial" w:hAnsi="Arial" w:cs="Arial"/>
                <w:sz w:val="20"/>
                <w:szCs w:val="20"/>
              </w:rPr>
              <w:t>37</w:t>
            </w:r>
          </w:p>
        </w:tc>
        <w:tc>
          <w:tcPr>
            <w:tcW w:w="1276" w:type="dxa"/>
            <w:vAlign w:val="center"/>
          </w:tcPr>
          <w:p w14:paraId="1C100BCB" w14:textId="5E46563E"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Monitoring only</w:t>
            </w:r>
          </w:p>
        </w:tc>
      </w:tr>
      <w:tr w:rsidR="00A322BD" w:rsidRPr="00E5337B" w14:paraId="65DEED0B" w14:textId="3C7F547D" w:rsidTr="000965F3">
        <w:trPr>
          <w:trHeight w:val="20"/>
        </w:trPr>
        <w:tc>
          <w:tcPr>
            <w:tcW w:w="1694" w:type="dxa"/>
            <w:vMerge/>
          </w:tcPr>
          <w:p w14:paraId="73F26F11" w14:textId="77777777" w:rsidR="00A322BD" w:rsidRPr="009D492C" w:rsidRDefault="00A322BD" w:rsidP="00A322BD">
            <w:pPr>
              <w:spacing w:line="240" w:lineRule="auto"/>
              <w:rPr>
                <w:rFonts w:ascii="Arial" w:hAnsi="Arial" w:cs="Arial"/>
                <w:sz w:val="20"/>
                <w:szCs w:val="20"/>
              </w:rPr>
            </w:pPr>
          </w:p>
        </w:tc>
        <w:tc>
          <w:tcPr>
            <w:tcW w:w="3813" w:type="dxa"/>
            <w:vAlign w:val="center"/>
          </w:tcPr>
          <w:p w14:paraId="271E80A7" w14:textId="7ED971B8" w:rsidR="00A322BD" w:rsidRPr="009D492C" w:rsidRDefault="00A322BD" w:rsidP="00A322BD">
            <w:pPr>
              <w:spacing w:line="240" w:lineRule="auto"/>
              <w:rPr>
                <w:rFonts w:ascii="Arial" w:hAnsi="Arial" w:cs="Arial"/>
                <w:sz w:val="20"/>
                <w:szCs w:val="20"/>
              </w:rPr>
            </w:pPr>
            <w:r>
              <w:rPr>
                <w:rFonts w:ascii="Arial" w:hAnsi="Arial" w:cs="Arial"/>
                <w:sz w:val="20"/>
                <w:szCs w:val="20"/>
              </w:rPr>
              <w:t xml:space="preserve">BP73 </w:t>
            </w:r>
            <w:r w:rsidRPr="009D492C">
              <w:rPr>
                <w:rFonts w:ascii="Arial" w:hAnsi="Arial" w:cs="Arial"/>
                <w:sz w:val="20"/>
                <w:szCs w:val="20"/>
              </w:rPr>
              <w:t>% of appeals allowed (upheld in the applicant’s favour)</w:t>
            </w:r>
          </w:p>
        </w:tc>
        <w:tc>
          <w:tcPr>
            <w:tcW w:w="1274" w:type="dxa"/>
            <w:vAlign w:val="center"/>
          </w:tcPr>
          <w:p w14:paraId="475A427F" w14:textId="31B79B9C"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42.31%</w:t>
            </w:r>
          </w:p>
        </w:tc>
        <w:tc>
          <w:tcPr>
            <w:tcW w:w="1275" w:type="dxa"/>
            <w:vAlign w:val="center"/>
          </w:tcPr>
          <w:p w14:paraId="32F9F915" w14:textId="12ED7EBB" w:rsidR="00A322BD" w:rsidRPr="009D492C" w:rsidRDefault="00A322BD" w:rsidP="00A322BD">
            <w:pPr>
              <w:spacing w:line="240" w:lineRule="auto"/>
              <w:jc w:val="center"/>
              <w:rPr>
                <w:rFonts w:ascii="Arial" w:hAnsi="Arial" w:cs="Arial"/>
                <w:sz w:val="20"/>
                <w:szCs w:val="20"/>
              </w:rPr>
            </w:pPr>
            <w:r w:rsidRPr="009D492C">
              <w:rPr>
                <w:rFonts w:ascii="Arial" w:hAnsi="Arial" w:cs="Arial"/>
                <w:sz w:val="20"/>
                <w:szCs w:val="20"/>
              </w:rPr>
              <w:t>36.36%</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3D553543" w14:textId="402CC42A" w:rsidR="00A322BD" w:rsidRPr="009D492C" w:rsidRDefault="00A322BD" w:rsidP="00A322BD">
            <w:pPr>
              <w:spacing w:line="240" w:lineRule="auto"/>
              <w:jc w:val="center"/>
              <w:rPr>
                <w:rFonts w:ascii="Arial" w:hAnsi="Arial" w:cs="Arial"/>
                <w:sz w:val="20"/>
                <w:szCs w:val="20"/>
              </w:rPr>
            </w:pPr>
            <w:r>
              <w:rPr>
                <w:rFonts w:ascii="Arial" w:hAnsi="Arial" w:cs="Arial"/>
                <w:sz w:val="20"/>
                <w:szCs w:val="20"/>
              </w:rPr>
              <w:t>43.24%</w:t>
            </w:r>
          </w:p>
        </w:tc>
        <w:tc>
          <w:tcPr>
            <w:tcW w:w="1276" w:type="dxa"/>
            <w:vAlign w:val="center"/>
          </w:tcPr>
          <w:p w14:paraId="7BD90743" w14:textId="4C14CAA5" w:rsidR="00A322BD" w:rsidRPr="009D492C" w:rsidRDefault="005E2B2F" w:rsidP="00A322BD">
            <w:pPr>
              <w:spacing w:line="240" w:lineRule="auto"/>
              <w:jc w:val="center"/>
              <w:rPr>
                <w:rFonts w:ascii="Arial" w:hAnsi="Arial" w:cs="Arial"/>
                <w:sz w:val="20"/>
                <w:szCs w:val="20"/>
              </w:rPr>
            </w:pPr>
            <w:r>
              <w:rPr>
                <w:rFonts w:ascii="Arial" w:hAnsi="Arial" w:cs="Arial"/>
                <w:sz w:val="20"/>
                <w:szCs w:val="20"/>
              </w:rPr>
              <w:t>30%</w:t>
            </w:r>
          </w:p>
        </w:tc>
      </w:tr>
      <w:tr w:rsidR="00CE542A" w:rsidRPr="00FC0AD3" w14:paraId="0B689C7B" w14:textId="155F48EE" w:rsidTr="000965F3">
        <w:trPr>
          <w:trHeight w:val="20"/>
        </w:trPr>
        <w:tc>
          <w:tcPr>
            <w:tcW w:w="1694" w:type="dxa"/>
            <w:vMerge w:val="restart"/>
            <w:vAlign w:val="center"/>
          </w:tcPr>
          <w:p w14:paraId="31312E23" w14:textId="0566D517" w:rsidR="00CE542A" w:rsidRPr="00936984" w:rsidRDefault="00CE542A" w:rsidP="00CE542A">
            <w:pPr>
              <w:rPr>
                <w:rFonts w:ascii="Arial" w:hAnsi="Arial" w:cs="Arial"/>
                <w:color w:val="FF585D" w:themeColor="accent2"/>
                <w:sz w:val="20"/>
                <w:szCs w:val="20"/>
              </w:rPr>
            </w:pPr>
            <w:r w:rsidRPr="00936984">
              <w:rPr>
                <w:rFonts w:ascii="Arial" w:hAnsi="Arial" w:cs="Arial"/>
                <w:sz w:val="20"/>
                <w:szCs w:val="20"/>
              </w:rPr>
              <w:t>Number of enforcement cases live</w:t>
            </w:r>
          </w:p>
        </w:tc>
        <w:tc>
          <w:tcPr>
            <w:tcW w:w="3813" w:type="dxa"/>
            <w:vAlign w:val="center"/>
          </w:tcPr>
          <w:p w14:paraId="31A0CEBF" w14:textId="6E65E272" w:rsidR="00CE542A" w:rsidRPr="00936984" w:rsidRDefault="00CE542A" w:rsidP="00CE542A">
            <w:pPr>
              <w:rPr>
                <w:rFonts w:ascii="Arial" w:hAnsi="Arial" w:cs="Arial"/>
                <w:sz w:val="20"/>
                <w:szCs w:val="20"/>
              </w:rPr>
            </w:pPr>
            <w:r>
              <w:rPr>
                <w:rFonts w:ascii="Arial" w:hAnsi="Arial" w:cs="Arial"/>
                <w:sz w:val="20"/>
                <w:szCs w:val="20"/>
              </w:rPr>
              <w:t xml:space="preserve">BP74 </w:t>
            </w:r>
            <w:r w:rsidRPr="00936984">
              <w:rPr>
                <w:rFonts w:ascii="Arial" w:hAnsi="Arial" w:cs="Arial"/>
                <w:sz w:val="20"/>
                <w:szCs w:val="20"/>
              </w:rPr>
              <w:t>notices issued (during the quarter)</w:t>
            </w:r>
          </w:p>
        </w:tc>
        <w:tc>
          <w:tcPr>
            <w:tcW w:w="1274" w:type="dxa"/>
            <w:vAlign w:val="center"/>
          </w:tcPr>
          <w:p w14:paraId="15AC3446" w14:textId="2CB8DF54"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4</w:t>
            </w:r>
          </w:p>
        </w:tc>
        <w:tc>
          <w:tcPr>
            <w:tcW w:w="1275" w:type="dxa"/>
            <w:vAlign w:val="center"/>
          </w:tcPr>
          <w:p w14:paraId="7FB9B4F6" w14:textId="31D11D9D"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15</w:t>
            </w:r>
          </w:p>
        </w:tc>
        <w:tc>
          <w:tcPr>
            <w:tcW w:w="1295" w:type="dxa"/>
            <w:tcBorders>
              <w:top w:val="single" w:sz="4" w:space="0" w:color="auto"/>
              <w:left w:val="single" w:sz="4" w:space="0" w:color="auto"/>
              <w:bottom w:val="single" w:sz="4" w:space="0" w:color="auto"/>
              <w:right w:val="single" w:sz="4" w:space="0" w:color="auto"/>
            </w:tcBorders>
            <w:vAlign w:val="center"/>
          </w:tcPr>
          <w:p w14:paraId="3734CE30" w14:textId="347C24D8" w:rsidR="00CE542A" w:rsidRPr="00936984" w:rsidRDefault="00CE542A" w:rsidP="00CE542A">
            <w:pPr>
              <w:spacing w:line="240" w:lineRule="auto"/>
              <w:jc w:val="center"/>
              <w:rPr>
                <w:rFonts w:ascii="Arial" w:hAnsi="Arial" w:cs="Arial"/>
                <w:sz w:val="20"/>
                <w:szCs w:val="20"/>
              </w:rPr>
            </w:pPr>
            <w:r>
              <w:rPr>
                <w:rFonts w:ascii="Arial" w:hAnsi="Arial" w:cs="Arial"/>
                <w:sz w:val="20"/>
                <w:szCs w:val="20"/>
              </w:rPr>
              <w:t>11</w:t>
            </w:r>
          </w:p>
        </w:tc>
        <w:tc>
          <w:tcPr>
            <w:tcW w:w="1276" w:type="dxa"/>
            <w:vAlign w:val="center"/>
          </w:tcPr>
          <w:p w14:paraId="037D972D" w14:textId="56FF3C16"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Monitoring only</w:t>
            </w:r>
          </w:p>
        </w:tc>
      </w:tr>
      <w:tr w:rsidR="00CE542A" w:rsidRPr="00FC0AD3" w14:paraId="4D7B5598" w14:textId="13A467ED" w:rsidTr="000965F3">
        <w:trPr>
          <w:trHeight w:val="20"/>
        </w:trPr>
        <w:tc>
          <w:tcPr>
            <w:tcW w:w="1694" w:type="dxa"/>
            <w:vMerge/>
          </w:tcPr>
          <w:p w14:paraId="4747D0DB" w14:textId="77777777" w:rsidR="00CE542A" w:rsidRPr="00936984" w:rsidRDefault="00CE542A" w:rsidP="00CE542A">
            <w:pPr>
              <w:rPr>
                <w:rFonts w:ascii="Arial" w:hAnsi="Arial" w:cs="Arial"/>
                <w:color w:val="FF585D" w:themeColor="accent2"/>
                <w:sz w:val="20"/>
                <w:szCs w:val="20"/>
              </w:rPr>
            </w:pPr>
          </w:p>
        </w:tc>
        <w:tc>
          <w:tcPr>
            <w:tcW w:w="3813" w:type="dxa"/>
            <w:vAlign w:val="center"/>
          </w:tcPr>
          <w:p w14:paraId="4C101304" w14:textId="6F7318DE" w:rsidR="00CE542A" w:rsidRPr="00936984" w:rsidRDefault="00CE542A" w:rsidP="00CE542A">
            <w:pPr>
              <w:rPr>
                <w:rFonts w:ascii="Arial" w:hAnsi="Arial" w:cs="Arial"/>
                <w:sz w:val="20"/>
                <w:szCs w:val="20"/>
              </w:rPr>
            </w:pPr>
            <w:r>
              <w:rPr>
                <w:rFonts w:ascii="Arial" w:hAnsi="Arial" w:cs="Arial"/>
                <w:sz w:val="20"/>
                <w:szCs w:val="20"/>
              </w:rPr>
              <w:t xml:space="preserve">BP75 </w:t>
            </w:r>
            <w:r w:rsidRPr="00936984">
              <w:rPr>
                <w:rFonts w:ascii="Arial" w:hAnsi="Arial" w:cs="Arial"/>
                <w:sz w:val="20"/>
                <w:szCs w:val="20"/>
              </w:rPr>
              <w:t>cases closed (during the quarter)</w:t>
            </w:r>
          </w:p>
        </w:tc>
        <w:tc>
          <w:tcPr>
            <w:tcW w:w="1274" w:type="dxa"/>
            <w:vAlign w:val="center"/>
          </w:tcPr>
          <w:p w14:paraId="518A3941" w14:textId="01017F42"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281</w:t>
            </w:r>
          </w:p>
        </w:tc>
        <w:tc>
          <w:tcPr>
            <w:tcW w:w="1275" w:type="dxa"/>
            <w:vAlign w:val="center"/>
          </w:tcPr>
          <w:p w14:paraId="4062A40B" w14:textId="70DB1AC3"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206</w:t>
            </w:r>
          </w:p>
        </w:tc>
        <w:tc>
          <w:tcPr>
            <w:tcW w:w="1295" w:type="dxa"/>
            <w:tcBorders>
              <w:top w:val="single" w:sz="4" w:space="0" w:color="auto"/>
              <w:left w:val="single" w:sz="4" w:space="0" w:color="auto"/>
              <w:bottom w:val="single" w:sz="4" w:space="0" w:color="auto"/>
              <w:right w:val="single" w:sz="4" w:space="0" w:color="auto"/>
            </w:tcBorders>
            <w:vAlign w:val="center"/>
          </w:tcPr>
          <w:p w14:paraId="395CD9C6" w14:textId="199E366E" w:rsidR="00CE542A" w:rsidRPr="00936984" w:rsidRDefault="00CE542A" w:rsidP="00CE542A">
            <w:pPr>
              <w:spacing w:line="240" w:lineRule="auto"/>
              <w:jc w:val="center"/>
              <w:rPr>
                <w:rFonts w:ascii="Arial" w:hAnsi="Arial" w:cs="Arial"/>
                <w:sz w:val="20"/>
                <w:szCs w:val="20"/>
              </w:rPr>
            </w:pPr>
            <w:r>
              <w:rPr>
                <w:rFonts w:ascii="Arial" w:hAnsi="Arial" w:cs="Arial"/>
                <w:sz w:val="20"/>
                <w:szCs w:val="20"/>
              </w:rPr>
              <w:t>262</w:t>
            </w:r>
          </w:p>
        </w:tc>
        <w:tc>
          <w:tcPr>
            <w:tcW w:w="1276" w:type="dxa"/>
            <w:vAlign w:val="center"/>
          </w:tcPr>
          <w:p w14:paraId="2533B6A8" w14:textId="18B10DB5"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Monitoring only</w:t>
            </w:r>
          </w:p>
        </w:tc>
      </w:tr>
      <w:tr w:rsidR="00CE542A" w:rsidRPr="00FC0AD3" w14:paraId="61F089B2" w14:textId="3E3F36D0" w:rsidTr="000965F3">
        <w:trPr>
          <w:trHeight w:val="20"/>
        </w:trPr>
        <w:tc>
          <w:tcPr>
            <w:tcW w:w="1694" w:type="dxa"/>
            <w:vMerge/>
          </w:tcPr>
          <w:p w14:paraId="0F8F7FD0" w14:textId="77777777" w:rsidR="00CE542A" w:rsidRPr="00936984" w:rsidRDefault="00CE542A" w:rsidP="00CE542A">
            <w:pPr>
              <w:rPr>
                <w:rFonts w:ascii="Arial" w:hAnsi="Arial" w:cs="Arial"/>
                <w:color w:val="FF585D" w:themeColor="accent2"/>
                <w:sz w:val="20"/>
                <w:szCs w:val="20"/>
              </w:rPr>
            </w:pPr>
          </w:p>
        </w:tc>
        <w:tc>
          <w:tcPr>
            <w:tcW w:w="3813" w:type="dxa"/>
            <w:vAlign w:val="center"/>
          </w:tcPr>
          <w:p w14:paraId="047904B6" w14:textId="39C2B92F" w:rsidR="00CE542A" w:rsidRPr="00936984" w:rsidRDefault="00CE542A" w:rsidP="00CE542A">
            <w:pPr>
              <w:rPr>
                <w:rFonts w:ascii="Arial" w:hAnsi="Arial" w:cs="Arial"/>
                <w:sz w:val="20"/>
                <w:szCs w:val="20"/>
              </w:rPr>
            </w:pPr>
            <w:r>
              <w:rPr>
                <w:rFonts w:ascii="Arial" w:hAnsi="Arial" w:cs="Arial"/>
                <w:sz w:val="20"/>
                <w:szCs w:val="20"/>
              </w:rPr>
              <w:t xml:space="preserve">BP76 </w:t>
            </w:r>
            <w:r w:rsidRPr="00936984">
              <w:rPr>
                <w:rFonts w:ascii="Arial" w:hAnsi="Arial" w:cs="Arial"/>
                <w:sz w:val="20"/>
                <w:szCs w:val="20"/>
              </w:rPr>
              <w:t>cases opened (during the quarter)</w:t>
            </w:r>
          </w:p>
        </w:tc>
        <w:tc>
          <w:tcPr>
            <w:tcW w:w="1274" w:type="dxa"/>
            <w:vAlign w:val="center"/>
          </w:tcPr>
          <w:p w14:paraId="5AE81082" w14:textId="004CFB48"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362</w:t>
            </w:r>
          </w:p>
        </w:tc>
        <w:tc>
          <w:tcPr>
            <w:tcW w:w="1275" w:type="dxa"/>
            <w:vAlign w:val="center"/>
          </w:tcPr>
          <w:p w14:paraId="2EB62A1A" w14:textId="47A22184"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297</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5BEFFAD7" w14:textId="659AEA22" w:rsidR="00CE542A" w:rsidRPr="00936984" w:rsidRDefault="00CE542A" w:rsidP="00CE542A">
            <w:pPr>
              <w:spacing w:line="240" w:lineRule="auto"/>
              <w:jc w:val="center"/>
              <w:rPr>
                <w:rFonts w:ascii="Arial" w:hAnsi="Arial" w:cs="Arial"/>
                <w:sz w:val="20"/>
                <w:szCs w:val="20"/>
              </w:rPr>
            </w:pPr>
            <w:r>
              <w:rPr>
                <w:rFonts w:ascii="Arial" w:hAnsi="Arial" w:cs="Arial"/>
                <w:sz w:val="20"/>
                <w:szCs w:val="20"/>
              </w:rPr>
              <w:t>258</w:t>
            </w:r>
          </w:p>
        </w:tc>
        <w:tc>
          <w:tcPr>
            <w:tcW w:w="1276" w:type="dxa"/>
            <w:vAlign w:val="center"/>
          </w:tcPr>
          <w:p w14:paraId="1A26A49A" w14:textId="5B6799F1"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Monitoring</w:t>
            </w:r>
            <w:r>
              <w:rPr>
                <w:rFonts w:ascii="Arial" w:hAnsi="Arial" w:cs="Arial"/>
                <w:sz w:val="20"/>
                <w:szCs w:val="20"/>
              </w:rPr>
              <w:t xml:space="preserve"> only</w:t>
            </w:r>
          </w:p>
        </w:tc>
      </w:tr>
      <w:tr w:rsidR="00CE542A" w:rsidRPr="00FC0AD3" w14:paraId="7435C4FF" w14:textId="3F40E7DB" w:rsidTr="000965F3">
        <w:trPr>
          <w:trHeight w:val="20"/>
        </w:trPr>
        <w:tc>
          <w:tcPr>
            <w:tcW w:w="1694" w:type="dxa"/>
            <w:vMerge/>
          </w:tcPr>
          <w:p w14:paraId="63DF6713" w14:textId="77777777" w:rsidR="00CE542A" w:rsidRPr="00936984" w:rsidRDefault="00CE542A" w:rsidP="00CE542A">
            <w:pPr>
              <w:rPr>
                <w:rFonts w:ascii="Arial" w:hAnsi="Arial" w:cs="Arial"/>
                <w:color w:val="FF585D" w:themeColor="accent2"/>
                <w:sz w:val="20"/>
                <w:szCs w:val="20"/>
              </w:rPr>
            </w:pPr>
          </w:p>
        </w:tc>
        <w:tc>
          <w:tcPr>
            <w:tcW w:w="3813" w:type="dxa"/>
            <w:vAlign w:val="center"/>
          </w:tcPr>
          <w:p w14:paraId="08A4A73A" w14:textId="0775264C" w:rsidR="00CE542A" w:rsidRPr="00936984" w:rsidRDefault="00CE542A" w:rsidP="00CE542A">
            <w:pPr>
              <w:rPr>
                <w:rFonts w:ascii="Arial" w:hAnsi="Arial" w:cs="Arial"/>
                <w:sz w:val="20"/>
                <w:szCs w:val="20"/>
              </w:rPr>
            </w:pPr>
            <w:r>
              <w:rPr>
                <w:rFonts w:ascii="Arial" w:hAnsi="Arial" w:cs="Arial"/>
                <w:sz w:val="20"/>
                <w:szCs w:val="20"/>
              </w:rPr>
              <w:t xml:space="preserve">BP77 </w:t>
            </w:r>
            <w:r w:rsidRPr="00936984">
              <w:rPr>
                <w:rFonts w:ascii="Arial" w:hAnsi="Arial" w:cs="Arial"/>
                <w:sz w:val="20"/>
                <w:szCs w:val="20"/>
              </w:rPr>
              <w:t>open cases as at the last day of the quarter</w:t>
            </w:r>
          </w:p>
        </w:tc>
        <w:tc>
          <w:tcPr>
            <w:tcW w:w="1274" w:type="dxa"/>
            <w:vAlign w:val="center"/>
          </w:tcPr>
          <w:p w14:paraId="585B2D67" w14:textId="5B1F1FBD"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522</w:t>
            </w:r>
          </w:p>
        </w:tc>
        <w:tc>
          <w:tcPr>
            <w:tcW w:w="1275" w:type="dxa"/>
            <w:vAlign w:val="center"/>
          </w:tcPr>
          <w:p w14:paraId="3082CFF5" w14:textId="3EE35129" w:rsidR="00CE542A" w:rsidRPr="00936984" w:rsidRDefault="00CE542A" w:rsidP="00CE542A">
            <w:pPr>
              <w:spacing w:line="240" w:lineRule="auto"/>
              <w:jc w:val="center"/>
              <w:rPr>
                <w:rFonts w:ascii="Arial" w:hAnsi="Arial" w:cs="Arial"/>
                <w:sz w:val="20"/>
                <w:szCs w:val="20"/>
              </w:rPr>
            </w:pPr>
            <w:r w:rsidRPr="00936984">
              <w:rPr>
                <w:rFonts w:ascii="Arial" w:hAnsi="Arial" w:cs="Arial"/>
                <w:sz w:val="20"/>
                <w:szCs w:val="20"/>
              </w:rPr>
              <w:t>586</w:t>
            </w:r>
          </w:p>
        </w:tc>
        <w:tc>
          <w:tcPr>
            <w:tcW w:w="1295" w:type="dxa"/>
            <w:tcBorders>
              <w:top w:val="single" w:sz="4" w:space="0" w:color="auto"/>
              <w:left w:val="single" w:sz="4" w:space="0" w:color="auto"/>
              <w:bottom w:val="single" w:sz="4" w:space="0" w:color="auto"/>
              <w:right w:val="single" w:sz="4" w:space="0" w:color="002F6C" w:themeColor="text1"/>
            </w:tcBorders>
            <w:vAlign w:val="center"/>
          </w:tcPr>
          <w:p w14:paraId="658C8D29" w14:textId="031501D5" w:rsidR="00CE542A" w:rsidRPr="00936984" w:rsidRDefault="00CE542A" w:rsidP="00CE542A">
            <w:pPr>
              <w:spacing w:line="240" w:lineRule="auto"/>
              <w:jc w:val="center"/>
              <w:rPr>
                <w:rFonts w:ascii="Arial" w:hAnsi="Arial" w:cs="Arial"/>
                <w:sz w:val="20"/>
                <w:szCs w:val="20"/>
              </w:rPr>
            </w:pPr>
            <w:r>
              <w:rPr>
                <w:rFonts w:ascii="Arial" w:hAnsi="Arial" w:cs="Arial"/>
                <w:sz w:val="20"/>
                <w:szCs w:val="20"/>
              </w:rPr>
              <w:t>590</w:t>
            </w:r>
          </w:p>
        </w:tc>
        <w:tc>
          <w:tcPr>
            <w:tcW w:w="1276" w:type="dxa"/>
            <w:vAlign w:val="center"/>
          </w:tcPr>
          <w:p w14:paraId="380B9CB1" w14:textId="79A998BD" w:rsidR="00CE542A" w:rsidRPr="00936984" w:rsidRDefault="005E2B2F" w:rsidP="00CE542A">
            <w:pPr>
              <w:spacing w:line="240" w:lineRule="auto"/>
              <w:jc w:val="center"/>
              <w:rPr>
                <w:rFonts w:ascii="Arial" w:hAnsi="Arial" w:cs="Arial"/>
                <w:sz w:val="20"/>
                <w:szCs w:val="20"/>
              </w:rPr>
            </w:pPr>
            <w:r>
              <w:rPr>
                <w:rFonts w:ascii="Arial" w:hAnsi="Arial" w:cs="Arial"/>
                <w:sz w:val="20"/>
                <w:szCs w:val="20"/>
              </w:rPr>
              <w:t>400</w:t>
            </w:r>
          </w:p>
        </w:tc>
      </w:tr>
    </w:tbl>
    <w:p w14:paraId="5335A61D" w14:textId="77777777" w:rsidR="00204D0E" w:rsidRPr="00C74567" w:rsidRDefault="00204D0E" w:rsidP="00C74567">
      <w:pPr>
        <w:pStyle w:val="Heading2"/>
      </w:pPr>
      <w:r w:rsidRPr="001F0370">
        <w:t>Outcomes</w:t>
      </w:r>
    </w:p>
    <w:p w14:paraId="7F0153FE" w14:textId="77777777" w:rsidR="00906489" w:rsidRPr="005B5886" w:rsidRDefault="00906489" w:rsidP="00906489">
      <w:pPr>
        <w:pStyle w:val="squarebullets"/>
        <w:ind w:left="357" w:hanging="357"/>
        <w:contextualSpacing w:val="0"/>
      </w:pPr>
      <w:r>
        <w:t>Enhanced high streets that attract long-term tenants and an increased number of visitors</w:t>
      </w:r>
    </w:p>
    <w:p w14:paraId="71002471" w14:textId="77777777" w:rsidR="00906489" w:rsidRPr="005B5886" w:rsidRDefault="00906489" w:rsidP="00906489">
      <w:pPr>
        <w:pStyle w:val="squarebullets"/>
        <w:ind w:left="357" w:hanging="357"/>
        <w:contextualSpacing w:val="0"/>
      </w:pPr>
      <w:r>
        <w:t>An enhanced and coherent culture, heritage and events offer with increased engagement and participation</w:t>
      </w:r>
    </w:p>
    <w:p w14:paraId="1420FD62" w14:textId="77777777" w:rsidR="00906489" w:rsidRPr="005B5886" w:rsidRDefault="00906489" w:rsidP="00906489">
      <w:pPr>
        <w:pStyle w:val="squarebullets"/>
        <w:ind w:left="357" w:hanging="357"/>
        <w:contextualSpacing w:val="0"/>
      </w:pPr>
      <w:r>
        <w:t>More equitable access to warm, healthy, affordable homes for all people in Torbay</w:t>
      </w:r>
    </w:p>
    <w:p w14:paraId="7210B9AA" w14:textId="77777777" w:rsidR="00900EDF" w:rsidRPr="005B5886" w:rsidRDefault="00900EDF" w:rsidP="00900EDF">
      <w:pPr>
        <w:pStyle w:val="squarebullets"/>
        <w:ind w:left="357" w:hanging="357"/>
        <w:contextualSpacing w:val="0"/>
      </w:pPr>
      <w:r>
        <w:t xml:space="preserve">Increased customer satisfaction with the Council’s planning service </w:t>
      </w:r>
    </w:p>
    <w:p w14:paraId="06AFAE4A" w14:textId="77777777" w:rsidR="00906489" w:rsidRPr="005B5886" w:rsidRDefault="00906489" w:rsidP="00906489">
      <w:pPr>
        <w:pStyle w:val="squarebullets"/>
        <w:ind w:left="357" w:hanging="357"/>
        <w:contextualSpacing w:val="0"/>
      </w:pPr>
      <w:r>
        <w:t>Increased resident satisfaction with the local area</w:t>
      </w:r>
    </w:p>
    <w:p w14:paraId="3BE3D9F0"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47" w:name="_Toc167098167"/>
      <w:r>
        <w:br w:type="page"/>
      </w:r>
    </w:p>
    <w:p w14:paraId="4FC971CE" w14:textId="2634350C" w:rsidR="0084615F" w:rsidRDefault="0084615F" w:rsidP="00CB6B12">
      <w:pPr>
        <w:pStyle w:val="Heading2A"/>
      </w:pPr>
      <w:r w:rsidRPr="002554F1">
        <w:lastRenderedPageBreak/>
        <w:t xml:space="preserve">Priority </w:t>
      </w:r>
      <w:r w:rsidR="00B31D0F">
        <w:t>P7</w:t>
      </w:r>
      <w:r w:rsidRPr="002554F1">
        <w:t>:</w:t>
      </w:r>
      <w:r w:rsidRPr="002554F1">
        <w:tab/>
        <w:t>Deliver priority capital projects within the Council’s Capital Programme</w:t>
      </w:r>
      <w:bookmarkEnd w:id="47"/>
    </w:p>
    <w:p w14:paraId="7E1FC7D8" w14:textId="77777777" w:rsidR="0084615F" w:rsidRPr="00CD3348" w:rsidRDefault="0084615F" w:rsidP="00CD3348">
      <w:pPr>
        <w:pStyle w:val="Heading3A"/>
      </w:pPr>
      <w:r w:rsidRPr="00CD3348">
        <w:t>Related Actions</w:t>
      </w:r>
    </w:p>
    <w:p w14:paraId="2442ABC5" w14:textId="21883F88" w:rsidR="0084615F" w:rsidRPr="00CD3348" w:rsidRDefault="0084615F" w:rsidP="00CD3348">
      <w:pPr>
        <w:rPr>
          <w:sz w:val="22"/>
          <w:szCs w:val="22"/>
        </w:rPr>
      </w:pPr>
      <w:r w:rsidRPr="00CD3348">
        <w:rPr>
          <w:sz w:val="22"/>
          <w:szCs w:val="22"/>
        </w:rPr>
        <w:t xml:space="preserve">Action </w:t>
      </w:r>
      <w:r w:rsidR="008A164F">
        <w:rPr>
          <w:sz w:val="22"/>
          <w:szCs w:val="22"/>
        </w:rPr>
        <w:t>C</w:t>
      </w:r>
      <w:r w:rsidR="007A7227">
        <w:rPr>
          <w:sz w:val="22"/>
          <w:szCs w:val="22"/>
        </w:rPr>
        <w:t>7</w:t>
      </w:r>
      <w:r w:rsidRPr="00CD3348">
        <w:rPr>
          <w:sz w:val="22"/>
          <w:szCs w:val="22"/>
        </w:rPr>
        <w:t>.1</w:t>
      </w:r>
      <w:r w:rsidRPr="00CD3348">
        <w:rPr>
          <w:sz w:val="22"/>
          <w:szCs w:val="22"/>
        </w:rPr>
        <w:tab/>
        <w:t>Help people live well and independently</w:t>
      </w:r>
    </w:p>
    <w:p w14:paraId="41AE4F7F" w14:textId="47E393B6" w:rsidR="008324C7" w:rsidRPr="00CD3348" w:rsidRDefault="008324C7" w:rsidP="00CD3348">
      <w:pPr>
        <w:rPr>
          <w:sz w:val="22"/>
          <w:szCs w:val="22"/>
        </w:rPr>
      </w:pPr>
      <w:r w:rsidRPr="00CD3348">
        <w:rPr>
          <w:sz w:val="22"/>
          <w:szCs w:val="22"/>
        </w:rPr>
        <w:t xml:space="preserve">Action </w:t>
      </w:r>
      <w:r w:rsidR="008A164F">
        <w:rPr>
          <w:sz w:val="22"/>
          <w:szCs w:val="22"/>
        </w:rPr>
        <w:t>P1</w:t>
      </w:r>
      <w:r w:rsidRPr="00CD3348">
        <w:rPr>
          <w:sz w:val="22"/>
          <w:szCs w:val="22"/>
        </w:rPr>
        <w:t>.1</w:t>
      </w:r>
      <w:r w:rsidRPr="00CD3348">
        <w:rPr>
          <w:sz w:val="22"/>
          <w:szCs w:val="22"/>
        </w:rPr>
        <w:tab/>
        <w:t>Deliver the Council’s Housing Strategy</w:t>
      </w:r>
    </w:p>
    <w:p w14:paraId="29282151" w14:textId="34AEFAC7" w:rsidR="008324C7" w:rsidRPr="00CD3348" w:rsidRDefault="008324C7" w:rsidP="00AF1CDA">
      <w:pPr>
        <w:ind w:left="1440" w:hanging="1440"/>
        <w:rPr>
          <w:sz w:val="22"/>
          <w:szCs w:val="22"/>
        </w:rPr>
      </w:pPr>
      <w:r w:rsidRPr="00CD3348">
        <w:rPr>
          <w:sz w:val="22"/>
          <w:szCs w:val="22"/>
        </w:rPr>
        <w:t xml:space="preserve">Action </w:t>
      </w:r>
      <w:r w:rsidR="008A164F">
        <w:rPr>
          <w:sz w:val="22"/>
          <w:szCs w:val="22"/>
        </w:rPr>
        <w:t>P</w:t>
      </w:r>
      <w:r w:rsidR="00DF562E">
        <w:rPr>
          <w:sz w:val="22"/>
          <w:szCs w:val="22"/>
        </w:rPr>
        <w:t>1</w:t>
      </w:r>
      <w:r w:rsidRPr="00CD3348">
        <w:rPr>
          <w:sz w:val="22"/>
          <w:szCs w:val="22"/>
        </w:rPr>
        <w:t>.2</w:t>
      </w:r>
      <w:r w:rsidRPr="00CD3348">
        <w:rPr>
          <w:sz w:val="22"/>
          <w:szCs w:val="22"/>
        </w:rPr>
        <w:tab/>
        <w:t>Deliver positive outcomes for Torbay from the Devon and Torbay Combined County Authority</w:t>
      </w:r>
    </w:p>
    <w:p w14:paraId="2CC4799D" w14:textId="405BA348" w:rsidR="0084615F" w:rsidRPr="00CD3348" w:rsidRDefault="0084615F" w:rsidP="00CD3348">
      <w:pPr>
        <w:rPr>
          <w:sz w:val="22"/>
          <w:szCs w:val="22"/>
        </w:rPr>
      </w:pPr>
      <w:r w:rsidRPr="00CD3348">
        <w:rPr>
          <w:sz w:val="22"/>
          <w:szCs w:val="22"/>
        </w:rPr>
        <w:t xml:space="preserve">Action </w:t>
      </w:r>
      <w:r w:rsidR="00DF562E">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087A35BC" w14:textId="1D7B7FE5" w:rsidR="0084615F" w:rsidRPr="00CD3348" w:rsidRDefault="0084615F" w:rsidP="00CD3348">
      <w:pPr>
        <w:rPr>
          <w:sz w:val="22"/>
          <w:szCs w:val="22"/>
        </w:rPr>
      </w:pPr>
      <w:r w:rsidRPr="00CD3348">
        <w:rPr>
          <w:sz w:val="22"/>
          <w:szCs w:val="22"/>
        </w:rPr>
        <w:t xml:space="preserve">Action </w:t>
      </w:r>
      <w:r w:rsidR="00DF562E">
        <w:rPr>
          <w:sz w:val="22"/>
          <w:szCs w:val="22"/>
        </w:rPr>
        <w:t>P2</w:t>
      </w:r>
      <w:r w:rsidRPr="00CD3348">
        <w:rPr>
          <w:sz w:val="22"/>
          <w:szCs w:val="22"/>
        </w:rPr>
        <w:t>.2</w:t>
      </w:r>
      <w:r w:rsidRPr="00CD3348">
        <w:rPr>
          <w:sz w:val="22"/>
          <w:szCs w:val="22"/>
        </w:rPr>
        <w:tab/>
        <w:t xml:space="preserve">Deliver </w:t>
      </w:r>
      <w:r w:rsidR="000B398C">
        <w:rPr>
          <w:sz w:val="22"/>
          <w:szCs w:val="22"/>
        </w:rPr>
        <w:t xml:space="preserve">as part of </w:t>
      </w:r>
      <w:r w:rsidRPr="00CD3348">
        <w:rPr>
          <w:sz w:val="22"/>
          <w:szCs w:val="22"/>
        </w:rPr>
        <w:t>the Levelling Up Partnership</w:t>
      </w:r>
    </w:p>
    <w:p w14:paraId="7568E6A7" w14:textId="5F46304A" w:rsidR="0084615F" w:rsidRPr="00CD3348" w:rsidRDefault="0084615F" w:rsidP="00CD3348">
      <w:pPr>
        <w:rPr>
          <w:sz w:val="22"/>
          <w:szCs w:val="22"/>
        </w:rPr>
      </w:pPr>
      <w:r w:rsidRPr="00CD3348">
        <w:rPr>
          <w:sz w:val="22"/>
          <w:szCs w:val="22"/>
        </w:rPr>
        <w:t xml:space="preserve">Action </w:t>
      </w:r>
      <w:r w:rsidR="00DF562E">
        <w:rPr>
          <w:sz w:val="22"/>
          <w:szCs w:val="22"/>
        </w:rPr>
        <w:t>P3</w:t>
      </w:r>
      <w:r w:rsidRPr="00CD3348">
        <w:rPr>
          <w:sz w:val="22"/>
          <w:szCs w:val="22"/>
        </w:rPr>
        <w:t>.1</w:t>
      </w:r>
      <w:r w:rsidRPr="00CD3348">
        <w:rPr>
          <w:sz w:val="22"/>
          <w:szCs w:val="22"/>
        </w:rPr>
        <w:tab/>
        <w:t>Enhance Torbay’s cultural heritage</w:t>
      </w:r>
    </w:p>
    <w:p w14:paraId="177ACCEE" w14:textId="5D848F1F" w:rsidR="006263C0" w:rsidRDefault="006263C0" w:rsidP="00CD3348">
      <w:pPr>
        <w:rPr>
          <w:sz w:val="22"/>
          <w:szCs w:val="22"/>
        </w:rPr>
      </w:pPr>
      <w:r w:rsidRPr="00CD3348">
        <w:rPr>
          <w:sz w:val="22"/>
          <w:szCs w:val="22"/>
        </w:rPr>
        <w:t xml:space="preserve">Action </w:t>
      </w:r>
      <w:r w:rsidR="0033408F">
        <w:rPr>
          <w:sz w:val="22"/>
          <w:szCs w:val="22"/>
        </w:rPr>
        <w:t>P5</w:t>
      </w:r>
      <w:r w:rsidRPr="00CD3348">
        <w:rPr>
          <w:sz w:val="22"/>
          <w:szCs w:val="22"/>
        </w:rPr>
        <w:t>.2</w:t>
      </w:r>
      <w:r w:rsidRPr="00CD3348">
        <w:rPr>
          <w:sz w:val="22"/>
          <w:szCs w:val="22"/>
        </w:rPr>
        <w:tab/>
        <w:t>Deliver the Paignton Sea Defence Scheme</w:t>
      </w:r>
    </w:p>
    <w:p w14:paraId="271BD1D7" w14:textId="1135558A" w:rsidR="0099257B" w:rsidRPr="00CD3348" w:rsidRDefault="0099257B" w:rsidP="0099257B">
      <w:pPr>
        <w:ind w:left="1440" w:hanging="1440"/>
        <w:rPr>
          <w:sz w:val="22"/>
          <w:szCs w:val="22"/>
        </w:rPr>
      </w:pPr>
      <w:r w:rsidRPr="00CD3348">
        <w:rPr>
          <w:sz w:val="22"/>
          <w:szCs w:val="22"/>
        </w:rPr>
        <w:t xml:space="preserve">Action </w:t>
      </w:r>
      <w:r w:rsidR="0033408F">
        <w:rPr>
          <w:sz w:val="22"/>
          <w:szCs w:val="22"/>
        </w:rPr>
        <w:t>P5</w:t>
      </w:r>
      <w:r w:rsidRPr="00CD3348">
        <w:rPr>
          <w:sz w:val="22"/>
          <w:szCs w:val="22"/>
        </w:rPr>
        <w:t>.3</w:t>
      </w:r>
      <w:r w:rsidRPr="00CD3348">
        <w:rPr>
          <w:sz w:val="22"/>
          <w:szCs w:val="22"/>
        </w:rPr>
        <w:tab/>
        <w:t>Deliver the Carbon Neutral Council Action Plan and support delivery of the Torbay Carbon Neutral Plan</w:t>
      </w:r>
    </w:p>
    <w:p w14:paraId="714DFCD8" w14:textId="021C42A0" w:rsidR="0099257B" w:rsidRPr="00CD3348" w:rsidRDefault="0099257B" w:rsidP="0099257B">
      <w:pPr>
        <w:rPr>
          <w:sz w:val="22"/>
          <w:szCs w:val="22"/>
        </w:rPr>
      </w:pPr>
      <w:r w:rsidRPr="00CD3348">
        <w:rPr>
          <w:sz w:val="22"/>
          <w:szCs w:val="22"/>
        </w:rPr>
        <w:t xml:space="preserve">Action </w:t>
      </w:r>
      <w:r w:rsidR="0033408F">
        <w:rPr>
          <w:sz w:val="22"/>
          <w:szCs w:val="22"/>
        </w:rPr>
        <w:t>P5</w:t>
      </w:r>
      <w:r w:rsidRPr="00CD3348">
        <w:rPr>
          <w:sz w:val="22"/>
          <w:szCs w:val="22"/>
        </w:rPr>
        <w:t>.4</w:t>
      </w:r>
      <w:r w:rsidRPr="00CD3348">
        <w:rPr>
          <w:sz w:val="22"/>
          <w:szCs w:val="22"/>
        </w:rPr>
        <w:tab/>
        <w:t>Improve road safety, especially around schools and address speeding traffic spots</w:t>
      </w:r>
    </w:p>
    <w:p w14:paraId="797E5291" w14:textId="3F2E1395" w:rsidR="00E45ADB" w:rsidRPr="00CD3348" w:rsidRDefault="00E45ADB" w:rsidP="00CD3348">
      <w:pPr>
        <w:rPr>
          <w:sz w:val="22"/>
          <w:szCs w:val="22"/>
        </w:rPr>
      </w:pPr>
      <w:r w:rsidRPr="00CD3348">
        <w:rPr>
          <w:sz w:val="22"/>
          <w:szCs w:val="22"/>
        </w:rPr>
        <w:t xml:space="preserve">Action </w:t>
      </w:r>
      <w:r w:rsidR="0033408F">
        <w:rPr>
          <w:sz w:val="22"/>
          <w:szCs w:val="22"/>
        </w:rPr>
        <w:t>E3</w:t>
      </w:r>
      <w:r w:rsidRPr="00CD3348">
        <w:rPr>
          <w:sz w:val="22"/>
          <w:szCs w:val="22"/>
        </w:rPr>
        <w:t>.</w:t>
      </w:r>
      <w:r w:rsidR="001D38D4">
        <w:rPr>
          <w:sz w:val="22"/>
          <w:szCs w:val="22"/>
        </w:rPr>
        <w:t>1</w:t>
      </w:r>
      <w:r w:rsidRPr="00CD3348">
        <w:rPr>
          <w:sz w:val="22"/>
          <w:szCs w:val="22"/>
        </w:rPr>
        <w:tab/>
        <w:t>Improve transport connectively and sustainability to, from and within Torbay</w:t>
      </w:r>
    </w:p>
    <w:p w14:paraId="38F3459F" w14:textId="77777777" w:rsidR="0084615F" w:rsidRPr="00C74567" w:rsidRDefault="0084615F" w:rsidP="00C74567">
      <w:pPr>
        <w:pStyle w:val="Heading2"/>
      </w:pPr>
      <w:r w:rsidRPr="001F0370">
        <w:t>Outcomes</w:t>
      </w:r>
    </w:p>
    <w:p w14:paraId="50D64973" w14:textId="77777777" w:rsidR="00CA14A1" w:rsidRPr="005B5886" w:rsidRDefault="00CA14A1" w:rsidP="00CA14A1">
      <w:pPr>
        <w:pStyle w:val="squarebullets"/>
        <w:ind w:left="357" w:hanging="357"/>
        <w:contextualSpacing w:val="0"/>
      </w:pPr>
      <w:r>
        <w:t>Enhanced high streets that attract long-term tenants and an increased number of visitors</w:t>
      </w:r>
    </w:p>
    <w:p w14:paraId="47CCADA6" w14:textId="77777777" w:rsidR="00CA14A1" w:rsidRPr="005B5886" w:rsidRDefault="00CA14A1" w:rsidP="00CA14A1">
      <w:pPr>
        <w:pStyle w:val="squarebullets"/>
        <w:ind w:left="357" w:hanging="357"/>
        <w:contextualSpacing w:val="0"/>
      </w:pPr>
      <w:r>
        <w:t>An enhanced and coherent culture, heritage and events offer with increased engagement and participation</w:t>
      </w:r>
    </w:p>
    <w:p w14:paraId="1F5FA929" w14:textId="77777777" w:rsidR="00CA14A1" w:rsidRPr="005B5886" w:rsidRDefault="00CA14A1" w:rsidP="00CA14A1">
      <w:pPr>
        <w:pStyle w:val="squarebullets"/>
        <w:ind w:left="357" w:hanging="357"/>
        <w:contextualSpacing w:val="0"/>
      </w:pPr>
      <w:r>
        <w:t>More equitable access to warm, healthy, affordable homes for all people in Torbay</w:t>
      </w:r>
    </w:p>
    <w:p w14:paraId="33E94431" w14:textId="77777777" w:rsidR="00CA14A1" w:rsidRPr="005B5886" w:rsidRDefault="00CA14A1" w:rsidP="00CA14A1">
      <w:pPr>
        <w:pStyle w:val="squarebullets"/>
        <w:ind w:left="357" w:hanging="357"/>
        <w:contextualSpacing w:val="0"/>
      </w:pPr>
      <w:r>
        <w:t xml:space="preserve">Younger, skilled people are attracted and retained to live and/or work in Torbay </w:t>
      </w:r>
    </w:p>
    <w:p w14:paraId="222D8384" w14:textId="77777777" w:rsidR="00CA14A1" w:rsidRPr="005B5886" w:rsidRDefault="00CA14A1" w:rsidP="00CA14A1">
      <w:pPr>
        <w:pStyle w:val="squarebullets"/>
        <w:ind w:left="357" w:hanging="357"/>
        <w:contextualSpacing w:val="0"/>
      </w:pPr>
      <w:r>
        <w:t>Increased resident satisfaction with the local area</w:t>
      </w:r>
    </w:p>
    <w:p w14:paraId="626F2E1D" w14:textId="77777777" w:rsidR="00B91287" w:rsidRDefault="00B91287">
      <w:pPr>
        <w:spacing w:line="264" w:lineRule="auto"/>
        <w:rPr>
          <w:rFonts w:asciiTheme="majorHAnsi" w:eastAsiaTheme="majorEastAsia" w:hAnsiTheme="majorHAnsi" w:cstheme="majorBidi"/>
          <w:color w:val="002F6C" w:themeColor="text1"/>
          <w:sz w:val="40"/>
          <w:szCs w:val="36"/>
        </w:rPr>
      </w:pPr>
      <w:bookmarkStart w:id="48" w:name="_Toc167098168"/>
      <w:r>
        <w:br w:type="page"/>
      </w:r>
    </w:p>
    <w:p w14:paraId="700C497F" w14:textId="03C2C794" w:rsidR="0082184E" w:rsidRDefault="0082184E" w:rsidP="0082184E">
      <w:pPr>
        <w:pStyle w:val="Heading1"/>
      </w:pPr>
      <w:r>
        <w:lastRenderedPageBreak/>
        <w:t>Economic Growth</w:t>
      </w:r>
      <w:bookmarkEnd w:id="48"/>
    </w:p>
    <w:p w14:paraId="226C7630" w14:textId="77777777" w:rsidR="0082184E" w:rsidRDefault="0082184E" w:rsidP="0082184E">
      <w:r>
        <w:t>We will attract, retain and grow our economic specialisms so we have growth which builds on our reputation.  There will be good employment and learning opportunities that enhance the potential for our residents and our communities.  Residents will be able to access those opportunities because of the improved connectivity to, from and within Torbay.</w:t>
      </w:r>
    </w:p>
    <w:p w14:paraId="35FEDC64" w14:textId="77777777" w:rsidR="0082184E" w:rsidRDefault="0082184E" w:rsidP="0082184E">
      <w:r>
        <w:t>Torbay is looking to the future and reaching out to collaborate, attract more investment and make the most of the considerable assets and opportunities it has.  </w:t>
      </w:r>
      <w:r w:rsidRPr="006D6922">
        <w:t xml:space="preserve"> </w:t>
      </w:r>
    </w:p>
    <w:p w14:paraId="0D59B0B6" w14:textId="77777777" w:rsidR="0082184E" w:rsidRPr="006D6922" w:rsidRDefault="0082184E" w:rsidP="0082184E">
      <w:r>
        <w:t>We want to create</w:t>
      </w:r>
      <w:r w:rsidRPr="006D6922">
        <w:t xml:space="preserve"> the conditions for a strong</w:t>
      </w:r>
      <w:r>
        <w:t xml:space="preserve"> and </w:t>
      </w:r>
      <w:r w:rsidRPr="006D6922">
        <w:t xml:space="preserve">sustainable </w:t>
      </w:r>
      <w:r>
        <w:t xml:space="preserve">economy that supports a </w:t>
      </w:r>
      <w:r w:rsidRPr="006D6922">
        <w:t xml:space="preserve">diverse mix of industries and jobs that </w:t>
      </w:r>
      <w:r>
        <w:t xml:space="preserve">inspire, providing equality of </w:t>
      </w:r>
      <w:r w:rsidRPr="006D6922">
        <w:t>opportunity</w:t>
      </w:r>
      <w:r>
        <w:t>.  We will support businesses to flourish and grow as well as attracting new businesses to the Bay.</w:t>
      </w:r>
    </w:p>
    <w:p w14:paraId="44DCFB6D" w14:textId="77777777" w:rsidR="0082184E" w:rsidRDefault="0082184E" w:rsidP="0082184E">
      <w:pPr>
        <w:pStyle w:val="Heading2"/>
      </w:pPr>
      <w:r>
        <w:t>Our priorities</w:t>
      </w:r>
    </w:p>
    <w:p w14:paraId="6CA65F1C" w14:textId="77777777" w:rsidR="0082184E" w:rsidRDefault="0082184E" w:rsidP="0082184E">
      <w:r>
        <w:t>We will:</w:t>
      </w:r>
    </w:p>
    <w:p w14:paraId="459B9F32" w14:textId="3038B905" w:rsidR="0082184E" w:rsidRPr="006D6922" w:rsidRDefault="0082184E" w:rsidP="0082184E">
      <w:pPr>
        <w:pStyle w:val="squarebullets"/>
        <w:ind w:left="357" w:hanging="357"/>
        <w:contextualSpacing w:val="0"/>
      </w:pPr>
      <w:r>
        <w:t>Encourage aspiration, providing opportunities for everyone to raise their skill level, particularly in high value careers</w:t>
      </w:r>
      <w:r w:rsidR="006E03DE">
        <w:t xml:space="preserve"> (E1)</w:t>
      </w:r>
    </w:p>
    <w:p w14:paraId="7E371BE6" w14:textId="10710627" w:rsidR="0082184E" w:rsidRDefault="0082184E" w:rsidP="0082184E">
      <w:pPr>
        <w:pStyle w:val="squarebullets"/>
        <w:ind w:left="357" w:hanging="357"/>
        <w:contextualSpacing w:val="0"/>
      </w:pPr>
      <w:r>
        <w:t>Drive training opportunities across all sectors to empower people to improve their skills</w:t>
      </w:r>
      <w:r w:rsidR="006E03DE">
        <w:t xml:space="preserve"> (E2)</w:t>
      </w:r>
    </w:p>
    <w:p w14:paraId="2336457C" w14:textId="3C3A5B4D" w:rsidR="0082184E" w:rsidRPr="006D6922" w:rsidRDefault="0082184E" w:rsidP="0082184E">
      <w:pPr>
        <w:pStyle w:val="squarebullets"/>
        <w:ind w:left="357" w:hanging="357"/>
        <w:contextualSpacing w:val="0"/>
      </w:pPr>
      <w:r>
        <w:t>Improve transport links to and within Torbay</w:t>
      </w:r>
      <w:r w:rsidR="006E03DE">
        <w:t xml:space="preserve"> (E3)</w:t>
      </w:r>
    </w:p>
    <w:p w14:paraId="7414747E" w14:textId="51DDE577" w:rsidR="0082184E" w:rsidRPr="006D6922" w:rsidRDefault="0082184E" w:rsidP="0082184E">
      <w:pPr>
        <w:pStyle w:val="squarebullets"/>
        <w:ind w:left="357" w:hanging="357"/>
        <w:contextualSpacing w:val="0"/>
      </w:pPr>
      <w:r>
        <w:t>Develop a year-round economy</w:t>
      </w:r>
      <w:r w:rsidR="006E03DE">
        <w:t xml:space="preserve"> (E4)</w:t>
      </w:r>
    </w:p>
    <w:p w14:paraId="4FC60CCB" w14:textId="54504294" w:rsidR="0082184E" w:rsidRPr="006D6922" w:rsidRDefault="0082184E" w:rsidP="0082184E">
      <w:pPr>
        <w:pStyle w:val="squarebullets"/>
        <w:ind w:left="357" w:hanging="357"/>
        <w:contextualSpacing w:val="0"/>
      </w:pPr>
      <w:r>
        <w:t>Increase in the amount of full-time employment opportunities within Torbay</w:t>
      </w:r>
      <w:r w:rsidR="006E03DE">
        <w:t xml:space="preserve"> (E5)</w:t>
      </w:r>
    </w:p>
    <w:p w14:paraId="7BE5ADDF" w14:textId="5A9B62AE" w:rsidR="0082184E" w:rsidRPr="00523D80" w:rsidRDefault="0082184E" w:rsidP="0082184E">
      <w:pPr>
        <w:pStyle w:val="squarebullets"/>
        <w:ind w:left="357" w:hanging="357"/>
        <w:contextualSpacing w:val="0"/>
      </w:pPr>
      <w:r>
        <w:t>Focus on inclusive growth, with opportunities which benefit everyone</w:t>
      </w:r>
      <w:r w:rsidR="006E03DE">
        <w:t xml:space="preserve"> (E6)</w:t>
      </w:r>
    </w:p>
    <w:p w14:paraId="354C33F5" w14:textId="77777777" w:rsidR="0082184E" w:rsidRPr="004145B5" w:rsidRDefault="0082184E" w:rsidP="0082184E">
      <w:pPr>
        <w:pStyle w:val="Heading2"/>
      </w:pPr>
      <w:r w:rsidRPr="004145B5">
        <w:t>The outcomes we want to see</w:t>
      </w:r>
    </w:p>
    <w:p w14:paraId="4771FFDE" w14:textId="77777777" w:rsidR="0082184E" w:rsidRPr="006D6922" w:rsidRDefault="0082184E" w:rsidP="0082184E">
      <w:pPr>
        <w:pStyle w:val="squarebullets"/>
        <w:ind w:left="357" w:hanging="357"/>
        <w:contextualSpacing w:val="0"/>
      </w:pPr>
      <w:r>
        <w:t>Established pathways for young people, including those with special educational needs and/or disabilities (SEND), and unemployed to employment opportunities with skills levels moving toward national averages</w:t>
      </w:r>
    </w:p>
    <w:p w14:paraId="7B71B486" w14:textId="77777777" w:rsidR="0082184E" w:rsidRPr="006D6922" w:rsidRDefault="0082184E" w:rsidP="0082184E">
      <w:pPr>
        <w:pStyle w:val="squarebullets"/>
        <w:ind w:left="357" w:hanging="357"/>
        <w:contextualSpacing w:val="0"/>
      </w:pPr>
      <w:r>
        <w:t>People have better transport and digital connections to jobs and amenities</w:t>
      </w:r>
    </w:p>
    <w:p w14:paraId="54276074" w14:textId="77777777" w:rsidR="0082184E" w:rsidRPr="006D6922" w:rsidRDefault="0082184E" w:rsidP="0082184E">
      <w:pPr>
        <w:pStyle w:val="squarebullets"/>
        <w:ind w:left="357" w:hanging="357"/>
        <w:contextualSpacing w:val="0"/>
      </w:pPr>
      <w:r>
        <w:t>Vacancy rates falling year on year with business reporting they can find talent</w:t>
      </w:r>
    </w:p>
    <w:p w14:paraId="05AC3203" w14:textId="77777777" w:rsidR="0082184E" w:rsidRPr="006D6922" w:rsidRDefault="0082184E" w:rsidP="0082184E">
      <w:pPr>
        <w:pStyle w:val="squarebullets"/>
        <w:ind w:left="357" w:hanging="357"/>
        <w:contextualSpacing w:val="0"/>
      </w:pPr>
      <w:r>
        <w:t>Improved productivity in Torbay which closes the gap compared to the national data</w:t>
      </w:r>
    </w:p>
    <w:p w14:paraId="3A0757D6" w14:textId="77777777" w:rsidR="0082184E" w:rsidRPr="006D6922" w:rsidRDefault="0082184E" w:rsidP="0082184E">
      <w:pPr>
        <w:pStyle w:val="squarebullets"/>
        <w:ind w:left="357" w:hanging="357"/>
        <w:contextualSpacing w:val="0"/>
      </w:pPr>
      <w:r>
        <w:t>The number of businesses and jobs in Torbay increases</w:t>
      </w:r>
    </w:p>
    <w:p w14:paraId="46C16FCE" w14:textId="77777777" w:rsidR="0082184E" w:rsidRPr="006D6922" w:rsidRDefault="0082184E" w:rsidP="0082184E">
      <w:pPr>
        <w:pStyle w:val="squarebullets"/>
        <w:ind w:left="357" w:hanging="357"/>
        <w:contextualSpacing w:val="0"/>
      </w:pPr>
      <w:r>
        <w:t>Better balance of full-time to part-time opportunities</w:t>
      </w:r>
    </w:p>
    <w:p w14:paraId="05EAFB1F" w14:textId="77777777" w:rsidR="0082184E" w:rsidRPr="008F43BA" w:rsidRDefault="0082184E" w:rsidP="0082184E">
      <w:pPr>
        <w:pStyle w:val="squarebullets"/>
        <w:ind w:left="357" w:hanging="357"/>
      </w:pPr>
      <w:r>
        <w:t>Targeted approach to inward investment which attracts new high-tech companies</w:t>
      </w:r>
    </w:p>
    <w:p w14:paraId="3938DB17" w14:textId="77777777" w:rsidR="00DB0345" w:rsidRDefault="00DB0345">
      <w:pPr>
        <w:spacing w:line="264" w:lineRule="auto"/>
        <w:rPr>
          <w:rFonts w:asciiTheme="majorHAnsi" w:eastAsiaTheme="majorEastAsia" w:hAnsiTheme="majorHAnsi" w:cstheme="majorBidi"/>
          <w:color w:val="002F6C" w:themeColor="text1"/>
          <w:sz w:val="32"/>
          <w:szCs w:val="28"/>
        </w:rPr>
      </w:pPr>
      <w:r>
        <w:rPr>
          <w:color w:val="002F6C" w:themeColor="text1"/>
        </w:rPr>
        <w:br w:type="page"/>
      </w:r>
    </w:p>
    <w:p w14:paraId="7F2EE0A5" w14:textId="7605FD31" w:rsidR="006F77DF" w:rsidRDefault="006F77DF" w:rsidP="00CB6B12">
      <w:pPr>
        <w:pStyle w:val="Heading2A"/>
      </w:pPr>
      <w:bookmarkStart w:id="49" w:name="_Toc167098169"/>
      <w:r w:rsidRPr="006F77DF">
        <w:lastRenderedPageBreak/>
        <w:t xml:space="preserve">Priority </w:t>
      </w:r>
      <w:r w:rsidR="006E03DE">
        <w:t>E1</w:t>
      </w:r>
      <w:r w:rsidRPr="006F77DF">
        <w:t>:</w:t>
      </w:r>
      <w:r w:rsidRPr="006F77DF">
        <w:tab/>
        <w:t>Encourage aspiration, providing opportunities for everyone to raise their skill level, particularly in high value careers</w:t>
      </w:r>
      <w:bookmarkEnd w:id="49"/>
    </w:p>
    <w:p w14:paraId="41554D2C" w14:textId="5DE0B5C1" w:rsidR="002F1EC5" w:rsidRPr="00F152A6" w:rsidRDefault="002F1EC5" w:rsidP="00F152A6">
      <w:pPr>
        <w:pStyle w:val="Heading3A"/>
      </w:pPr>
      <w:bookmarkStart w:id="50" w:name="_Toc167098170"/>
      <w:r w:rsidRPr="007123F5">
        <w:t xml:space="preserve">Action </w:t>
      </w:r>
      <w:r w:rsidR="006E03DE">
        <w:t>E1</w:t>
      </w:r>
      <w:r w:rsidRPr="007123F5">
        <w:t>.1</w:t>
      </w:r>
      <w:r w:rsidRPr="007123F5">
        <w:tab/>
        <w:t>Improve the skills and qualifications of our residents, including children and young people</w:t>
      </w:r>
      <w:bookmarkEnd w:id="50"/>
    </w:p>
    <w:p w14:paraId="5A679393" w14:textId="77777777" w:rsidR="00464706" w:rsidRPr="00F13598" w:rsidRDefault="00E770AE" w:rsidP="00464706">
      <w:pPr>
        <w:tabs>
          <w:tab w:val="left" w:pos="1701"/>
          <w:tab w:val="left" w:pos="2977"/>
          <w:tab w:val="right" w:leader="dot" w:pos="10064"/>
          <w:tab w:val="left" w:leader="dot" w:pos="10773"/>
        </w:tabs>
        <w:ind w:left="2977" w:hanging="1276"/>
        <w:rPr>
          <w:rFonts w:ascii="Arial" w:hAnsi="Arial" w:cs="Arial"/>
          <w:sz w:val="22"/>
          <w:szCs w:val="22"/>
        </w:rPr>
      </w:pPr>
      <w:r w:rsidRPr="0060644D">
        <w:rPr>
          <w:rFonts w:ascii="Arial" w:hAnsi="Arial" w:cs="Arial"/>
          <w:sz w:val="22"/>
          <w:szCs w:val="22"/>
        </w:rPr>
        <w:t>Milestones:</w:t>
      </w:r>
      <w:r w:rsidR="002F1EC5" w:rsidRPr="0060644D">
        <w:rPr>
          <w:rFonts w:ascii="Arial" w:hAnsi="Arial" w:cs="Arial"/>
          <w:sz w:val="22"/>
          <w:szCs w:val="22"/>
        </w:rPr>
        <w:tab/>
      </w:r>
      <w:r w:rsidR="00464706">
        <w:rPr>
          <w:rFonts w:ascii="Arial" w:hAnsi="Arial" w:cs="Arial"/>
          <w:sz w:val="22"/>
          <w:szCs w:val="22"/>
        </w:rPr>
        <w:t xml:space="preserve">Match 100% of careers hub eligible schools with an </w:t>
      </w:r>
      <w:r w:rsidR="00464706">
        <w:rPr>
          <w:rFonts w:ascii="Arial" w:hAnsi="Arial" w:cs="Arial"/>
          <w:sz w:val="22"/>
          <w:szCs w:val="22"/>
        </w:rPr>
        <w:br/>
        <w:t>enterprise adviser.</w:t>
      </w:r>
      <w:r w:rsidR="00464706">
        <w:rPr>
          <w:rFonts w:ascii="Arial" w:hAnsi="Arial" w:cs="Arial"/>
          <w:sz w:val="22"/>
          <w:szCs w:val="22"/>
        </w:rPr>
        <w:tab/>
        <w:t>October 2025</w:t>
      </w:r>
    </w:p>
    <w:p w14:paraId="7243DF94" w14:textId="77777777" w:rsidR="00464706" w:rsidRPr="004D7F50" w:rsidRDefault="00464706" w:rsidP="00464706">
      <w:pPr>
        <w:tabs>
          <w:tab w:val="left" w:pos="1701"/>
          <w:tab w:val="left" w:pos="2977"/>
          <w:tab w:val="right" w:leader="dot" w:pos="10064"/>
          <w:tab w:val="left" w:leader="dot" w:pos="10773"/>
        </w:tabs>
        <w:ind w:left="2977"/>
        <w:rPr>
          <w:rFonts w:ascii="Arial" w:hAnsi="Arial" w:cs="Arial"/>
          <w:color w:val="000000" w:themeColor="text2"/>
          <w:sz w:val="22"/>
          <w:szCs w:val="22"/>
        </w:rPr>
      </w:pPr>
      <w:r w:rsidRPr="004D7F50">
        <w:rPr>
          <w:rFonts w:ascii="Arial" w:hAnsi="Arial" w:cs="Arial"/>
          <w:color w:val="000000" w:themeColor="text2"/>
          <w:sz w:val="22"/>
          <w:szCs w:val="22"/>
        </w:rPr>
        <w:t>Pilot new programme to increase the opportunities for children</w:t>
      </w:r>
      <w:r w:rsidRPr="004D7F50">
        <w:rPr>
          <w:rFonts w:ascii="Arial" w:hAnsi="Arial" w:cs="Arial"/>
          <w:color w:val="000000" w:themeColor="text2"/>
          <w:sz w:val="22"/>
          <w:szCs w:val="22"/>
        </w:rPr>
        <w:br/>
        <w:t>and young people who experience SEND and/or who are</w:t>
      </w:r>
      <w:r>
        <w:rPr>
          <w:rFonts w:ascii="Arial" w:hAnsi="Arial" w:cs="Arial"/>
          <w:color w:val="000000" w:themeColor="text2"/>
          <w:sz w:val="22"/>
          <w:szCs w:val="22"/>
        </w:rPr>
        <w:t xml:space="preserve"> </w:t>
      </w:r>
      <w:r w:rsidRPr="004D7F50">
        <w:rPr>
          <w:rFonts w:ascii="Arial" w:hAnsi="Arial" w:cs="Arial"/>
          <w:color w:val="000000" w:themeColor="text2"/>
          <w:sz w:val="22"/>
          <w:szCs w:val="22"/>
        </w:rPr>
        <w:br/>
        <w:t>care experienced to access work experience.</w:t>
      </w:r>
      <w:r w:rsidRPr="004D7F50">
        <w:rPr>
          <w:rFonts w:ascii="Arial" w:hAnsi="Arial" w:cs="Arial"/>
          <w:color w:val="000000" w:themeColor="text2"/>
          <w:sz w:val="22"/>
          <w:szCs w:val="22"/>
        </w:rPr>
        <w:tab/>
        <w:t>October 2025</w:t>
      </w:r>
    </w:p>
    <w:p w14:paraId="30E5310B" w14:textId="77777777" w:rsidR="00464706" w:rsidRPr="004D7F50" w:rsidRDefault="00464706" w:rsidP="00464706">
      <w:pPr>
        <w:tabs>
          <w:tab w:val="left" w:pos="1701"/>
          <w:tab w:val="left" w:pos="2977"/>
          <w:tab w:val="right" w:leader="dot" w:pos="10064"/>
          <w:tab w:val="left" w:leader="dot" w:pos="10773"/>
        </w:tabs>
        <w:ind w:left="2977"/>
        <w:rPr>
          <w:rFonts w:ascii="Arial" w:hAnsi="Arial" w:cs="Arial"/>
          <w:color w:val="000000" w:themeColor="text2"/>
          <w:sz w:val="22"/>
          <w:szCs w:val="22"/>
        </w:rPr>
      </w:pPr>
      <w:r w:rsidRPr="004D7F50">
        <w:rPr>
          <w:rFonts w:ascii="Arial" w:hAnsi="Arial" w:cs="Arial"/>
          <w:color w:val="000000" w:themeColor="text2"/>
          <w:sz w:val="22"/>
          <w:szCs w:val="22"/>
        </w:rPr>
        <w:t xml:space="preserve">Start </w:t>
      </w:r>
      <w:r>
        <w:rPr>
          <w:rFonts w:ascii="Arial" w:hAnsi="Arial" w:cs="Arial"/>
          <w:color w:val="000000" w:themeColor="text2"/>
          <w:sz w:val="22"/>
          <w:szCs w:val="22"/>
        </w:rPr>
        <w:t>eight</w:t>
      </w:r>
      <w:r w:rsidRPr="004D7F50">
        <w:rPr>
          <w:rFonts w:ascii="Arial" w:hAnsi="Arial" w:cs="Arial"/>
          <w:color w:val="000000" w:themeColor="text2"/>
          <w:sz w:val="22"/>
          <w:szCs w:val="22"/>
        </w:rPr>
        <w:t xml:space="preserve"> new supported SEND internships </w:t>
      </w:r>
      <w:r w:rsidRPr="004D7F50">
        <w:rPr>
          <w:rFonts w:ascii="Arial" w:hAnsi="Arial" w:cs="Arial"/>
          <w:color w:val="000000" w:themeColor="text2"/>
          <w:sz w:val="22"/>
          <w:szCs w:val="22"/>
        </w:rPr>
        <w:tab/>
        <w:t>October 2025</w:t>
      </w:r>
    </w:p>
    <w:p w14:paraId="53DDB3E2" w14:textId="52956157" w:rsidR="002F1EC5" w:rsidRPr="00F13598" w:rsidDel="00770ABE" w:rsidRDefault="00464706" w:rsidP="00464706">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E</w:t>
      </w:r>
      <w:r w:rsidR="00C900B3" w:rsidRPr="00C900B3">
        <w:rPr>
          <w:rFonts w:ascii="Arial" w:hAnsi="Arial" w:cs="Arial"/>
          <w:sz w:val="22"/>
          <w:szCs w:val="22"/>
        </w:rPr>
        <w:t>mbed the use of Employment and Skills Plans</w:t>
      </w:r>
      <w:r>
        <w:rPr>
          <w:rFonts w:ascii="Arial" w:hAnsi="Arial" w:cs="Arial"/>
          <w:sz w:val="22"/>
          <w:szCs w:val="22"/>
        </w:rPr>
        <w:br/>
        <w:t>through Build Torbay</w:t>
      </w:r>
      <w:r w:rsidR="00030E64">
        <w:rPr>
          <w:rFonts w:ascii="Arial" w:hAnsi="Arial" w:cs="Arial"/>
          <w:sz w:val="22"/>
          <w:szCs w:val="22"/>
        </w:rPr>
        <w:tab/>
      </w:r>
      <w:r w:rsidR="00FA72B3">
        <w:rPr>
          <w:rFonts w:ascii="Arial" w:hAnsi="Arial" w:cs="Arial"/>
          <w:sz w:val="22"/>
          <w:szCs w:val="22"/>
        </w:rPr>
        <w:t>June 20</w:t>
      </w:r>
      <w:r>
        <w:rPr>
          <w:rFonts w:ascii="Arial" w:hAnsi="Arial" w:cs="Arial"/>
          <w:sz w:val="22"/>
          <w:szCs w:val="22"/>
        </w:rPr>
        <w:t>26</w:t>
      </w:r>
    </w:p>
    <w:p w14:paraId="70E3FDC3" w14:textId="4DC69CED" w:rsidR="00E869A9" w:rsidRPr="00F13598" w:rsidRDefault="008A1713" w:rsidP="00317F06">
      <w:pPr>
        <w:tabs>
          <w:tab w:val="left" w:pos="1701"/>
          <w:tab w:val="left" w:pos="2977"/>
          <w:tab w:val="right" w:leader="dot" w:pos="10064"/>
          <w:tab w:val="left" w:leader="dot" w:pos="10773"/>
        </w:tabs>
        <w:ind w:left="2977"/>
        <w:rPr>
          <w:rFonts w:ascii="Arial" w:hAnsi="Arial" w:cs="Arial"/>
          <w:sz w:val="22"/>
          <w:szCs w:val="22"/>
        </w:rPr>
      </w:pPr>
      <w:r>
        <w:rPr>
          <w:rFonts w:ascii="Arial" w:hAnsi="Arial" w:cs="Arial"/>
          <w:sz w:val="22"/>
          <w:szCs w:val="22"/>
        </w:rPr>
        <w:t xml:space="preserve">85% of careers hub eligible schools achieving </w:t>
      </w:r>
      <w:r w:rsidR="00F515E0">
        <w:rPr>
          <w:rFonts w:ascii="Arial" w:hAnsi="Arial" w:cs="Arial"/>
          <w:sz w:val="22"/>
          <w:szCs w:val="22"/>
        </w:rPr>
        <w:br/>
      </w:r>
      <w:r>
        <w:rPr>
          <w:rFonts w:ascii="Arial" w:hAnsi="Arial" w:cs="Arial"/>
          <w:sz w:val="22"/>
          <w:szCs w:val="22"/>
        </w:rPr>
        <w:t xml:space="preserve">Gatsby </w:t>
      </w:r>
      <w:r w:rsidR="00997D7E">
        <w:rPr>
          <w:rFonts w:ascii="Arial" w:hAnsi="Arial" w:cs="Arial"/>
          <w:sz w:val="22"/>
          <w:szCs w:val="22"/>
        </w:rPr>
        <w:t>benchmark 5</w:t>
      </w:r>
      <w:r w:rsidR="00220FA1">
        <w:rPr>
          <w:rFonts w:ascii="Arial" w:hAnsi="Arial" w:cs="Arial"/>
          <w:sz w:val="22"/>
          <w:szCs w:val="22"/>
        </w:rPr>
        <w:t>…</w:t>
      </w:r>
      <w:r w:rsidR="00FA19C3">
        <w:rPr>
          <w:rFonts w:ascii="Arial" w:hAnsi="Arial" w:cs="Arial"/>
          <w:sz w:val="22"/>
          <w:szCs w:val="22"/>
        </w:rPr>
        <w:tab/>
      </w:r>
      <w:r w:rsidR="00220FA1">
        <w:rPr>
          <w:rFonts w:ascii="Arial" w:hAnsi="Arial" w:cs="Arial"/>
          <w:sz w:val="22"/>
          <w:szCs w:val="22"/>
        </w:rPr>
        <w:t>June 2026</w:t>
      </w:r>
    </w:p>
    <w:p w14:paraId="5C62BBEC" w14:textId="77777777" w:rsidR="00FD549A" w:rsidRPr="004D7F50" w:rsidRDefault="00FD549A" w:rsidP="00CD3348">
      <w:pPr>
        <w:pStyle w:val="Heading3A"/>
        <w:rPr>
          <w:color w:val="000000" w:themeColor="text2"/>
        </w:rPr>
      </w:pPr>
      <w:r w:rsidRPr="004D7F50">
        <w:rPr>
          <w:color w:val="000000" w:themeColor="text2"/>
        </w:rPr>
        <w:t>Related Actions</w:t>
      </w:r>
    </w:p>
    <w:p w14:paraId="65ABCA90" w14:textId="65B2151E" w:rsidR="0057306C" w:rsidRPr="00CD3348" w:rsidRDefault="0057306C" w:rsidP="00CD3348">
      <w:pPr>
        <w:rPr>
          <w:sz w:val="22"/>
          <w:szCs w:val="22"/>
        </w:rPr>
      </w:pPr>
      <w:r w:rsidRPr="00CD3348">
        <w:rPr>
          <w:sz w:val="22"/>
          <w:szCs w:val="22"/>
        </w:rPr>
        <w:t xml:space="preserve">Action </w:t>
      </w:r>
      <w:r w:rsidR="0033408F">
        <w:rPr>
          <w:sz w:val="22"/>
          <w:szCs w:val="22"/>
        </w:rPr>
        <w:t>C</w:t>
      </w:r>
      <w:r w:rsidRPr="00CD3348">
        <w:rPr>
          <w:sz w:val="22"/>
          <w:szCs w:val="22"/>
        </w:rPr>
        <w:t>2.1</w:t>
      </w:r>
      <w:r w:rsidRPr="00CD3348">
        <w:rPr>
          <w:sz w:val="22"/>
          <w:szCs w:val="22"/>
        </w:rPr>
        <w:tab/>
        <w:t>Fully embed the Family Hub model across Torbay</w:t>
      </w:r>
    </w:p>
    <w:p w14:paraId="3BCA22C9" w14:textId="18913659" w:rsidR="00CA507E" w:rsidRPr="00CD3348" w:rsidRDefault="00CA507E" w:rsidP="00CD3348">
      <w:pPr>
        <w:rPr>
          <w:sz w:val="22"/>
          <w:szCs w:val="22"/>
        </w:rPr>
      </w:pPr>
      <w:r w:rsidRPr="00CD3348">
        <w:rPr>
          <w:sz w:val="22"/>
          <w:szCs w:val="22"/>
        </w:rPr>
        <w:t xml:space="preserve">Action </w:t>
      </w:r>
      <w:r w:rsidR="0033408F">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658C274B" w14:textId="620A04EC" w:rsidR="00FD549A" w:rsidRPr="00CD3348" w:rsidRDefault="00FD549A" w:rsidP="00CD3348">
      <w:pPr>
        <w:rPr>
          <w:sz w:val="22"/>
          <w:szCs w:val="22"/>
        </w:rPr>
      </w:pPr>
      <w:r w:rsidRPr="00CD3348">
        <w:rPr>
          <w:sz w:val="22"/>
          <w:szCs w:val="22"/>
        </w:rPr>
        <w:t xml:space="preserve">Action </w:t>
      </w:r>
      <w:r w:rsidR="0033408F">
        <w:rPr>
          <w:sz w:val="22"/>
          <w:szCs w:val="22"/>
        </w:rPr>
        <w:t>C</w:t>
      </w:r>
      <w:r w:rsidRPr="00CD3348">
        <w:rPr>
          <w:sz w:val="22"/>
          <w:szCs w:val="22"/>
        </w:rPr>
        <w:t>3.1</w:t>
      </w:r>
      <w:r w:rsidRPr="00CD3348">
        <w:rPr>
          <w:sz w:val="22"/>
          <w:szCs w:val="22"/>
        </w:rPr>
        <w:tab/>
        <w:t>Promote healthy behaviours and environments</w:t>
      </w:r>
    </w:p>
    <w:p w14:paraId="7751504D" w14:textId="44D45EA6" w:rsidR="00872E69" w:rsidRPr="00CD3348" w:rsidRDefault="00872E69" w:rsidP="00CD3348">
      <w:pPr>
        <w:rPr>
          <w:sz w:val="22"/>
          <w:szCs w:val="22"/>
        </w:rPr>
      </w:pPr>
      <w:r w:rsidRPr="00CD3348">
        <w:rPr>
          <w:sz w:val="22"/>
          <w:szCs w:val="22"/>
        </w:rPr>
        <w:t xml:space="preserve">Action </w:t>
      </w:r>
      <w:r w:rsidR="0033408F">
        <w:rPr>
          <w:sz w:val="22"/>
          <w:szCs w:val="22"/>
        </w:rPr>
        <w:t>C</w:t>
      </w:r>
      <w:r w:rsidRPr="00CD3348">
        <w:rPr>
          <w:sz w:val="22"/>
          <w:szCs w:val="22"/>
        </w:rPr>
        <w:t>4.2</w:t>
      </w:r>
      <w:r w:rsidRPr="00CD3348">
        <w:rPr>
          <w:sz w:val="22"/>
          <w:szCs w:val="22"/>
        </w:rPr>
        <w:tab/>
        <w:t>Deliver a Carers Strategy</w:t>
      </w:r>
    </w:p>
    <w:p w14:paraId="5596DA91" w14:textId="025EE435" w:rsidR="00FD549A" w:rsidRPr="00CD3348" w:rsidRDefault="0068585D" w:rsidP="00CD3348">
      <w:pPr>
        <w:rPr>
          <w:sz w:val="22"/>
          <w:szCs w:val="22"/>
        </w:rPr>
      </w:pPr>
      <w:r w:rsidRPr="00CD3348">
        <w:rPr>
          <w:sz w:val="22"/>
          <w:szCs w:val="22"/>
        </w:rPr>
        <w:t xml:space="preserve">Action </w:t>
      </w:r>
      <w:r w:rsidR="0033408F">
        <w:rPr>
          <w:sz w:val="22"/>
          <w:szCs w:val="22"/>
        </w:rPr>
        <w:t>C</w:t>
      </w:r>
      <w:r w:rsidRPr="00CD3348">
        <w:rPr>
          <w:sz w:val="22"/>
          <w:szCs w:val="22"/>
        </w:rPr>
        <w:t>5.1</w:t>
      </w:r>
      <w:r w:rsidRPr="00CD3348">
        <w:rPr>
          <w:sz w:val="22"/>
          <w:szCs w:val="22"/>
        </w:rPr>
        <w:tab/>
        <w:t>Improve how we signpost to information, advice and guidance</w:t>
      </w:r>
    </w:p>
    <w:p w14:paraId="174BBF8D" w14:textId="244EE975" w:rsidR="00FD549A" w:rsidRPr="00CD3348" w:rsidRDefault="00FD549A" w:rsidP="00CD3348">
      <w:pPr>
        <w:rPr>
          <w:sz w:val="22"/>
          <w:szCs w:val="22"/>
        </w:rPr>
      </w:pPr>
      <w:r w:rsidRPr="00CD3348">
        <w:rPr>
          <w:sz w:val="22"/>
          <w:szCs w:val="22"/>
        </w:rPr>
        <w:t xml:space="preserve">Action </w:t>
      </w:r>
      <w:r w:rsidR="0033408F">
        <w:rPr>
          <w:sz w:val="22"/>
          <w:szCs w:val="22"/>
        </w:rPr>
        <w:t>C</w:t>
      </w:r>
      <w:r w:rsidRPr="00CD3348">
        <w:rPr>
          <w:sz w:val="22"/>
          <w:szCs w:val="22"/>
        </w:rPr>
        <w:t>7.1</w:t>
      </w:r>
      <w:r w:rsidRPr="00CD3348">
        <w:rPr>
          <w:sz w:val="22"/>
          <w:szCs w:val="22"/>
        </w:rPr>
        <w:tab/>
        <w:t>Help people to live well and independently</w:t>
      </w:r>
    </w:p>
    <w:p w14:paraId="2AD92D11" w14:textId="77777777" w:rsidR="000E3AC4" w:rsidRPr="00CD3348" w:rsidRDefault="000E3AC4" w:rsidP="000E3AC4">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30185FAE" w14:textId="427E4839" w:rsidR="00874E26" w:rsidRDefault="00874E26" w:rsidP="00AF1CDA">
      <w:pPr>
        <w:ind w:left="1440" w:hanging="1440"/>
        <w:rPr>
          <w:sz w:val="22"/>
          <w:szCs w:val="22"/>
        </w:rPr>
      </w:pPr>
      <w:r w:rsidRPr="00CD3348">
        <w:rPr>
          <w:sz w:val="22"/>
          <w:szCs w:val="22"/>
        </w:rPr>
        <w:t xml:space="preserve">Action </w:t>
      </w:r>
      <w:r w:rsidR="0033408F">
        <w:rPr>
          <w:sz w:val="22"/>
          <w:szCs w:val="22"/>
        </w:rPr>
        <w:t>P1</w:t>
      </w:r>
      <w:r w:rsidRPr="00CD3348">
        <w:rPr>
          <w:sz w:val="22"/>
          <w:szCs w:val="22"/>
        </w:rPr>
        <w:t>.2</w:t>
      </w:r>
      <w:r w:rsidRPr="00CD3348">
        <w:rPr>
          <w:sz w:val="22"/>
          <w:szCs w:val="22"/>
        </w:rPr>
        <w:tab/>
        <w:t>Deliver positive outcomes for Torbay from the Devon and Torbay Combined County Authority</w:t>
      </w:r>
    </w:p>
    <w:p w14:paraId="600B39E9" w14:textId="054A65A7" w:rsidR="008311B3" w:rsidRPr="00CD3348" w:rsidRDefault="008311B3" w:rsidP="008311B3">
      <w:pPr>
        <w:rPr>
          <w:sz w:val="22"/>
          <w:szCs w:val="22"/>
        </w:rPr>
      </w:pPr>
      <w:r w:rsidRPr="008311B3">
        <w:rPr>
          <w:sz w:val="22"/>
          <w:szCs w:val="22"/>
        </w:rPr>
        <w:t xml:space="preserve">Action </w:t>
      </w:r>
      <w:r w:rsidR="0033408F">
        <w:rPr>
          <w:sz w:val="22"/>
          <w:szCs w:val="22"/>
        </w:rPr>
        <w:t>P1</w:t>
      </w:r>
      <w:r w:rsidRPr="008311B3">
        <w:rPr>
          <w:sz w:val="22"/>
          <w:szCs w:val="22"/>
        </w:rPr>
        <w:t>.3</w:t>
      </w:r>
      <w:r w:rsidRPr="008311B3">
        <w:rPr>
          <w:sz w:val="22"/>
          <w:szCs w:val="22"/>
        </w:rPr>
        <w:tab/>
        <w:t>Provide support for those who are homeless</w:t>
      </w:r>
    </w:p>
    <w:p w14:paraId="32CA66AF" w14:textId="2B1A13BD" w:rsidR="00FD549A" w:rsidRPr="00CD3348" w:rsidRDefault="00FD549A" w:rsidP="00CD3348">
      <w:pPr>
        <w:rPr>
          <w:sz w:val="22"/>
          <w:szCs w:val="22"/>
        </w:rPr>
      </w:pPr>
      <w:r w:rsidRPr="00CD3348">
        <w:rPr>
          <w:sz w:val="22"/>
          <w:szCs w:val="22"/>
        </w:rPr>
        <w:t xml:space="preserve">Action </w:t>
      </w:r>
      <w:r w:rsidR="0033408F">
        <w:rPr>
          <w:sz w:val="22"/>
          <w:szCs w:val="22"/>
        </w:rPr>
        <w:t>P2</w:t>
      </w:r>
      <w:r w:rsidRPr="00CD3348">
        <w:rPr>
          <w:sz w:val="22"/>
          <w:szCs w:val="22"/>
        </w:rPr>
        <w:t>.2</w:t>
      </w:r>
      <w:r w:rsidRPr="00CD3348">
        <w:rPr>
          <w:sz w:val="22"/>
          <w:szCs w:val="22"/>
        </w:rPr>
        <w:tab/>
        <w:t xml:space="preserve">Deliver </w:t>
      </w:r>
      <w:r w:rsidR="008311B3">
        <w:rPr>
          <w:sz w:val="22"/>
          <w:szCs w:val="22"/>
        </w:rPr>
        <w:t xml:space="preserve">as part of </w:t>
      </w:r>
      <w:r w:rsidRPr="00CD3348">
        <w:rPr>
          <w:sz w:val="22"/>
          <w:szCs w:val="22"/>
        </w:rPr>
        <w:t>the Levelling Up Partnership</w:t>
      </w:r>
    </w:p>
    <w:p w14:paraId="2C223F26" w14:textId="29CB1B7B" w:rsidR="00FD549A" w:rsidRPr="00CD3348" w:rsidRDefault="00FD549A" w:rsidP="00CD3348">
      <w:pPr>
        <w:rPr>
          <w:sz w:val="22"/>
          <w:szCs w:val="22"/>
        </w:rPr>
      </w:pPr>
      <w:r w:rsidRPr="00CD3348">
        <w:rPr>
          <w:sz w:val="22"/>
          <w:szCs w:val="22"/>
        </w:rPr>
        <w:t xml:space="preserve">Action </w:t>
      </w:r>
      <w:r w:rsidR="0033408F">
        <w:rPr>
          <w:sz w:val="22"/>
          <w:szCs w:val="22"/>
        </w:rPr>
        <w:t>E3</w:t>
      </w:r>
      <w:r w:rsidR="00F37266">
        <w:rPr>
          <w:sz w:val="22"/>
          <w:szCs w:val="22"/>
        </w:rPr>
        <w:t>.1</w:t>
      </w:r>
      <w:r w:rsidRPr="00CD3348">
        <w:rPr>
          <w:sz w:val="22"/>
          <w:szCs w:val="22"/>
        </w:rPr>
        <w:tab/>
        <w:t>Improve transport connectivity and sustainability to, from and within Torbay</w:t>
      </w:r>
    </w:p>
    <w:p w14:paraId="44078ACE" w14:textId="77777777" w:rsidR="007123F5" w:rsidRPr="00C74567" w:rsidRDefault="007123F5" w:rsidP="00F37266">
      <w:pPr>
        <w:pStyle w:val="Heading2"/>
      </w:pPr>
      <w:r w:rsidRPr="0062674D">
        <w:t>Performance indicators</w:t>
      </w:r>
    </w:p>
    <w:p w14:paraId="356FB0A9" w14:textId="41323BC6" w:rsidR="0008617D" w:rsidRPr="0008617D" w:rsidRDefault="0008617D" w:rsidP="00F37266">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7600A31C" w14:textId="27677763" w:rsidTr="000038F9">
        <w:trPr>
          <w:trHeight w:val="300"/>
        </w:trPr>
        <w:tc>
          <w:tcPr>
            <w:tcW w:w="5556" w:type="dxa"/>
          </w:tcPr>
          <w:p w14:paraId="7064EADB"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6A92D495" w14:textId="7C4D950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1DF2503E" w14:textId="1C09F449"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5D16C18D"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73FD1484" w14:textId="4D0C2181"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475BE0B0" w14:textId="656E1F30"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C91D2A" w:rsidRPr="00E5337B" w14:paraId="05FE99F6" w14:textId="7CF5763F" w:rsidTr="000038F9">
        <w:trPr>
          <w:trHeight w:val="300"/>
        </w:trPr>
        <w:tc>
          <w:tcPr>
            <w:tcW w:w="5556" w:type="dxa"/>
          </w:tcPr>
          <w:p w14:paraId="4C00FB99" w14:textId="22C944EB" w:rsidR="00C91D2A" w:rsidRPr="00CB0A9F" w:rsidRDefault="00C91D2A" w:rsidP="00C91D2A">
            <w:pPr>
              <w:rPr>
                <w:rFonts w:ascii="Arial" w:hAnsi="Arial" w:cs="Arial"/>
                <w:sz w:val="20"/>
                <w:szCs w:val="20"/>
              </w:rPr>
            </w:pPr>
            <w:r w:rsidRPr="00CB0A9F">
              <w:rPr>
                <w:rFonts w:ascii="Arial" w:hAnsi="Arial" w:cs="Arial"/>
                <w:sz w:val="20"/>
                <w:szCs w:val="20"/>
              </w:rPr>
              <w:t>CP13 Percentage of people in Torbay who are economically active (aged 16 to 64)</w:t>
            </w:r>
          </w:p>
        </w:tc>
        <w:tc>
          <w:tcPr>
            <w:tcW w:w="1247" w:type="dxa"/>
            <w:vAlign w:val="center"/>
          </w:tcPr>
          <w:p w14:paraId="3BB91CAA" w14:textId="77777777" w:rsidR="00C91D2A" w:rsidRDefault="00C91D2A" w:rsidP="00C91D2A">
            <w:pPr>
              <w:spacing w:line="240" w:lineRule="auto"/>
              <w:jc w:val="center"/>
              <w:rPr>
                <w:rFonts w:ascii="Arial" w:hAnsi="Arial" w:cs="Arial"/>
                <w:sz w:val="20"/>
                <w:szCs w:val="20"/>
              </w:rPr>
            </w:pPr>
            <w:r w:rsidRPr="003819B2">
              <w:rPr>
                <w:rFonts w:ascii="Arial" w:hAnsi="Arial" w:cs="Arial"/>
                <w:sz w:val="20"/>
                <w:szCs w:val="20"/>
              </w:rPr>
              <w:t>78.0%</w:t>
            </w:r>
          </w:p>
          <w:p w14:paraId="5CC10D6C" w14:textId="478D87B0" w:rsidR="00C91D2A" w:rsidRPr="008C2D00" w:rsidRDefault="00C91D2A" w:rsidP="00C91D2A">
            <w:pPr>
              <w:keepNext/>
              <w:keepLines/>
              <w:tabs>
                <w:tab w:val="left" w:pos="1843"/>
                <w:tab w:val="left" w:pos="3686"/>
                <w:tab w:val="left" w:leader="dot" w:pos="12758"/>
              </w:tabs>
              <w:spacing w:line="240" w:lineRule="auto"/>
              <w:jc w:val="center"/>
              <w:rPr>
                <w:sz w:val="20"/>
                <w:szCs w:val="20"/>
              </w:rPr>
            </w:pPr>
            <w:r>
              <w:rPr>
                <w:rFonts w:ascii="Arial" w:hAnsi="Arial" w:cs="Arial"/>
                <w:sz w:val="20"/>
                <w:szCs w:val="20"/>
              </w:rPr>
              <w:t>(2022)</w:t>
            </w:r>
          </w:p>
        </w:tc>
        <w:tc>
          <w:tcPr>
            <w:tcW w:w="1247" w:type="dxa"/>
            <w:vAlign w:val="center"/>
          </w:tcPr>
          <w:p w14:paraId="30FD5D32" w14:textId="77777777" w:rsidR="00C91D2A" w:rsidRDefault="00C91D2A" w:rsidP="00C91D2A">
            <w:pPr>
              <w:spacing w:line="240" w:lineRule="auto"/>
              <w:jc w:val="center"/>
              <w:rPr>
                <w:rFonts w:ascii="Arial" w:hAnsi="Arial" w:cs="Arial"/>
                <w:sz w:val="20"/>
                <w:szCs w:val="20"/>
              </w:rPr>
            </w:pPr>
            <w:r w:rsidRPr="003819B2">
              <w:rPr>
                <w:rFonts w:ascii="Arial" w:hAnsi="Arial" w:cs="Arial"/>
                <w:sz w:val="20"/>
                <w:szCs w:val="20"/>
              </w:rPr>
              <w:t>75.7%</w:t>
            </w:r>
          </w:p>
          <w:p w14:paraId="752CD733" w14:textId="02ED177E" w:rsidR="00C91D2A" w:rsidRPr="008C2D00" w:rsidRDefault="00C91D2A" w:rsidP="00C91D2A">
            <w:pPr>
              <w:keepNext/>
              <w:keepLines/>
              <w:tabs>
                <w:tab w:val="left" w:pos="1843"/>
                <w:tab w:val="left" w:pos="3686"/>
                <w:tab w:val="left" w:leader="dot" w:pos="12758"/>
              </w:tabs>
              <w:spacing w:line="240" w:lineRule="auto"/>
              <w:jc w:val="center"/>
              <w:rPr>
                <w:sz w:val="20"/>
                <w:szCs w:val="20"/>
              </w:rPr>
            </w:pPr>
            <w:r>
              <w:rPr>
                <w:rFonts w:ascii="Arial" w:hAnsi="Arial" w:cs="Arial"/>
                <w:sz w:val="20"/>
                <w:szCs w:val="20"/>
              </w:rPr>
              <w:t>(2023)</w:t>
            </w:r>
          </w:p>
        </w:tc>
        <w:tc>
          <w:tcPr>
            <w:tcW w:w="1247" w:type="dxa"/>
            <w:tcBorders>
              <w:top w:val="single" w:sz="4" w:space="0" w:color="auto"/>
              <w:left w:val="single" w:sz="4" w:space="0" w:color="auto"/>
              <w:bottom w:val="single" w:sz="4" w:space="0" w:color="auto"/>
              <w:right w:val="single" w:sz="4" w:space="0" w:color="auto"/>
            </w:tcBorders>
            <w:vAlign w:val="center"/>
          </w:tcPr>
          <w:p w14:paraId="5B76CEFF" w14:textId="77777777" w:rsidR="00C91D2A" w:rsidRDefault="00C91D2A" w:rsidP="00C91D2A">
            <w:pPr>
              <w:jc w:val="center"/>
              <w:rPr>
                <w:rFonts w:ascii="Arial" w:hAnsi="Arial" w:cs="Arial"/>
                <w:sz w:val="20"/>
                <w:szCs w:val="20"/>
              </w:rPr>
            </w:pPr>
            <w:r>
              <w:rPr>
                <w:rFonts w:ascii="Arial" w:hAnsi="Arial" w:cs="Arial"/>
                <w:sz w:val="20"/>
                <w:szCs w:val="20"/>
              </w:rPr>
              <w:t>79.4%</w:t>
            </w:r>
          </w:p>
          <w:p w14:paraId="5448C01A" w14:textId="77EFE32D" w:rsidR="00C91D2A" w:rsidRPr="008C2D00" w:rsidRDefault="00C91D2A" w:rsidP="00C91D2A">
            <w:pPr>
              <w:keepNext/>
              <w:keepLines/>
              <w:tabs>
                <w:tab w:val="left" w:pos="1843"/>
                <w:tab w:val="left" w:pos="3686"/>
                <w:tab w:val="left" w:leader="dot" w:pos="12758"/>
              </w:tabs>
              <w:spacing w:line="240" w:lineRule="auto"/>
              <w:jc w:val="center"/>
              <w:rPr>
                <w:sz w:val="20"/>
                <w:szCs w:val="20"/>
              </w:rPr>
            </w:pPr>
            <w:r>
              <w:rPr>
                <w:rFonts w:ascii="Arial" w:hAnsi="Arial" w:cs="Arial"/>
                <w:sz w:val="20"/>
                <w:szCs w:val="20"/>
              </w:rPr>
              <w:t>(2024)</w:t>
            </w:r>
          </w:p>
        </w:tc>
        <w:tc>
          <w:tcPr>
            <w:tcW w:w="1247" w:type="dxa"/>
            <w:vAlign w:val="center"/>
          </w:tcPr>
          <w:p w14:paraId="6FC6500F" w14:textId="4D5DB1CF" w:rsidR="00C91D2A" w:rsidRPr="003A575C" w:rsidRDefault="00C91D2A" w:rsidP="00C91D2A">
            <w:pPr>
              <w:keepNext/>
              <w:keepLines/>
              <w:tabs>
                <w:tab w:val="left" w:pos="1843"/>
                <w:tab w:val="left" w:pos="3686"/>
                <w:tab w:val="left" w:leader="dot" w:pos="12758"/>
              </w:tabs>
              <w:spacing w:line="240" w:lineRule="auto"/>
              <w:jc w:val="center"/>
              <w:rPr>
                <w:rFonts w:ascii="Arial" w:hAnsi="Arial" w:cs="Arial"/>
                <w:sz w:val="20"/>
                <w:szCs w:val="20"/>
              </w:rPr>
            </w:pPr>
            <w:r w:rsidRPr="003A575C">
              <w:rPr>
                <w:rFonts w:ascii="Arial" w:hAnsi="Arial" w:cs="Arial"/>
                <w:sz w:val="20"/>
                <w:szCs w:val="20"/>
              </w:rPr>
              <w:t>Monitoring only</w:t>
            </w:r>
          </w:p>
        </w:tc>
      </w:tr>
      <w:tr w:rsidR="00C91D2A" w:rsidRPr="00E5337B" w14:paraId="26EE7114" w14:textId="61AEB18E" w:rsidTr="000038F9">
        <w:trPr>
          <w:trHeight w:val="300"/>
        </w:trPr>
        <w:tc>
          <w:tcPr>
            <w:tcW w:w="5556" w:type="dxa"/>
          </w:tcPr>
          <w:p w14:paraId="117E57B2" w14:textId="3CEEFB93" w:rsidR="00C91D2A" w:rsidRPr="00CB0A9F" w:rsidRDefault="00C91D2A" w:rsidP="00C91D2A">
            <w:pPr>
              <w:rPr>
                <w:rFonts w:ascii="Arial" w:hAnsi="Arial" w:cs="Arial"/>
                <w:sz w:val="20"/>
                <w:szCs w:val="20"/>
              </w:rPr>
            </w:pPr>
            <w:r w:rsidRPr="00CB0A9F">
              <w:rPr>
                <w:rFonts w:ascii="Arial" w:hAnsi="Arial" w:cs="Arial"/>
                <w:sz w:val="20"/>
                <w:szCs w:val="20"/>
              </w:rPr>
              <w:t xml:space="preserve">CP14 Percentage of former cared for children who are now aged 19-21 and in employment, education or training (EET) </w:t>
            </w:r>
          </w:p>
        </w:tc>
        <w:tc>
          <w:tcPr>
            <w:tcW w:w="1247" w:type="dxa"/>
            <w:vAlign w:val="center"/>
          </w:tcPr>
          <w:p w14:paraId="36F6F825" w14:textId="2331AB8D" w:rsidR="00C91D2A" w:rsidRPr="008C2D00" w:rsidRDefault="00C91D2A" w:rsidP="00C91D2A">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55%</w:t>
            </w:r>
          </w:p>
        </w:tc>
        <w:tc>
          <w:tcPr>
            <w:tcW w:w="1247" w:type="dxa"/>
            <w:vAlign w:val="center"/>
          </w:tcPr>
          <w:p w14:paraId="3B9A6AEC" w14:textId="5E7B47F2" w:rsidR="00C91D2A" w:rsidRPr="008C2D00" w:rsidRDefault="00C91D2A" w:rsidP="00C91D2A">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55%</w:t>
            </w:r>
          </w:p>
        </w:tc>
        <w:tc>
          <w:tcPr>
            <w:tcW w:w="1247" w:type="dxa"/>
            <w:tcBorders>
              <w:top w:val="single" w:sz="4" w:space="0" w:color="auto"/>
              <w:left w:val="single" w:sz="4" w:space="0" w:color="auto"/>
              <w:bottom w:val="single" w:sz="4" w:space="0" w:color="auto"/>
              <w:right w:val="single" w:sz="4" w:space="0" w:color="auto"/>
            </w:tcBorders>
            <w:vAlign w:val="center"/>
          </w:tcPr>
          <w:p w14:paraId="2E04C484" w14:textId="48EB2DAF" w:rsidR="00C91D2A" w:rsidRPr="008C2D00" w:rsidRDefault="00C91D2A" w:rsidP="00C91D2A">
            <w:pPr>
              <w:tabs>
                <w:tab w:val="left" w:pos="1843"/>
                <w:tab w:val="left" w:pos="3686"/>
                <w:tab w:val="left" w:leader="dot" w:pos="12758"/>
              </w:tabs>
              <w:spacing w:line="240" w:lineRule="auto"/>
              <w:jc w:val="center"/>
              <w:rPr>
                <w:sz w:val="20"/>
                <w:szCs w:val="20"/>
              </w:rPr>
            </w:pPr>
            <w:r>
              <w:rPr>
                <w:rFonts w:ascii="Arial" w:hAnsi="Arial" w:cs="Arial"/>
                <w:sz w:val="20"/>
                <w:szCs w:val="20"/>
              </w:rPr>
              <w:t>53%</w:t>
            </w:r>
          </w:p>
        </w:tc>
        <w:tc>
          <w:tcPr>
            <w:tcW w:w="1247" w:type="dxa"/>
            <w:vAlign w:val="center"/>
          </w:tcPr>
          <w:p w14:paraId="05DE7B2B" w14:textId="6EACB6AD" w:rsidR="00C91D2A" w:rsidRPr="003A575C" w:rsidRDefault="00433842" w:rsidP="00C91D2A">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7</w:t>
            </w:r>
            <w:r w:rsidR="00671DCB">
              <w:rPr>
                <w:rFonts w:ascii="Arial" w:hAnsi="Arial" w:cs="Arial"/>
                <w:sz w:val="20"/>
                <w:szCs w:val="20"/>
              </w:rPr>
              <w:t>1</w:t>
            </w:r>
            <w:r>
              <w:rPr>
                <w:rFonts w:ascii="Arial" w:hAnsi="Arial" w:cs="Arial"/>
                <w:sz w:val="20"/>
                <w:szCs w:val="20"/>
              </w:rPr>
              <w:t>%</w:t>
            </w:r>
          </w:p>
        </w:tc>
      </w:tr>
    </w:tbl>
    <w:p w14:paraId="541C5787" w14:textId="6AC30D00" w:rsidR="0008617D" w:rsidRDefault="0008617D" w:rsidP="0008617D">
      <w:pPr>
        <w:pStyle w:val="Heading4"/>
      </w:pPr>
      <w:r>
        <w:lastRenderedPageBreak/>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6DE68B5B" w14:textId="096E7C6F" w:rsidTr="000038F9">
        <w:trPr>
          <w:trHeight w:val="300"/>
        </w:trPr>
        <w:tc>
          <w:tcPr>
            <w:tcW w:w="5556" w:type="dxa"/>
          </w:tcPr>
          <w:p w14:paraId="13302941"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39AB539E"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CB3A64B"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5A29F21"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12FF798B" w14:textId="4ABF7AE5"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6EA85A9B" w14:textId="2EDA8F1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701691" w:rsidRPr="00E5337B" w14:paraId="78B2C7D2" w14:textId="073DF8E2" w:rsidTr="007D1228">
        <w:trPr>
          <w:trHeight w:val="300"/>
        </w:trPr>
        <w:tc>
          <w:tcPr>
            <w:tcW w:w="5556" w:type="dxa"/>
          </w:tcPr>
          <w:p w14:paraId="2B8D8972" w14:textId="39010621" w:rsidR="00701691" w:rsidRPr="00303462" w:rsidRDefault="00701691" w:rsidP="00701691">
            <w:pPr>
              <w:rPr>
                <w:rFonts w:ascii="Arial" w:hAnsi="Arial" w:cs="Arial"/>
                <w:sz w:val="20"/>
                <w:szCs w:val="20"/>
              </w:rPr>
            </w:pPr>
            <w:r>
              <w:rPr>
                <w:rFonts w:ascii="Arial" w:hAnsi="Arial" w:cs="Arial"/>
                <w:sz w:val="20"/>
                <w:szCs w:val="20"/>
              </w:rPr>
              <w:t xml:space="preserve">BP78 </w:t>
            </w:r>
            <w:r w:rsidRPr="003819B2">
              <w:rPr>
                <w:rFonts w:ascii="Arial" w:hAnsi="Arial" w:cs="Arial"/>
                <w:sz w:val="20"/>
                <w:szCs w:val="20"/>
              </w:rPr>
              <w:t>Number of people supported through Multiply programme</w:t>
            </w:r>
          </w:p>
        </w:tc>
        <w:tc>
          <w:tcPr>
            <w:tcW w:w="1247" w:type="dxa"/>
            <w:vAlign w:val="center"/>
          </w:tcPr>
          <w:p w14:paraId="6FDEA4BE" w14:textId="5F7CC133" w:rsidR="00701691" w:rsidRPr="0007401A" w:rsidRDefault="00701691" w:rsidP="00701691">
            <w:pPr>
              <w:tabs>
                <w:tab w:val="left" w:pos="1843"/>
                <w:tab w:val="left" w:pos="3686"/>
                <w:tab w:val="left" w:leader="dot" w:pos="12758"/>
              </w:tabs>
              <w:spacing w:line="240" w:lineRule="auto"/>
              <w:jc w:val="center"/>
              <w:rPr>
                <w:sz w:val="20"/>
                <w:szCs w:val="20"/>
              </w:rPr>
            </w:pPr>
            <w:r w:rsidRPr="00B031AE">
              <w:rPr>
                <w:rFonts w:ascii="Arial" w:hAnsi="Arial" w:cs="Arial"/>
                <w:sz w:val="20"/>
                <w:szCs w:val="20"/>
              </w:rPr>
              <w:t>146</w:t>
            </w:r>
          </w:p>
        </w:tc>
        <w:tc>
          <w:tcPr>
            <w:tcW w:w="1247" w:type="dxa"/>
            <w:vAlign w:val="center"/>
          </w:tcPr>
          <w:p w14:paraId="4B62EE0E" w14:textId="0E2A1CE7" w:rsidR="00701691" w:rsidRPr="0007401A" w:rsidRDefault="00701691" w:rsidP="00701691">
            <w:pPr>
              <w:tabs>
                <w:tab w:val="left" w:pos="1843"/>
                <w:tab w:val="left" w:pos="3686"/>
                <w:tab w:val="left" w:leader="dot" w:pos="12758"/>
              </w:tabs>
              <w:spacing w:line="240" w:lineRule="auto"/>
              <w:jc w:val="center"/>
              <w:rPr>
                <w:sz w:val="20"/>
                <w:szCs w:val="20"/>
              </w:rPr>
            </w:pPr>
            <w:r w:rsidRPr="00B031AE">
              <w:rPr>
                <w:rFonts w:ascii="Arial" w:hAnsi="Arial" w:cs="Arial"/>
                <w:sz w:val="20"/>
                <w:szCs w:val="20"/>
              </w:rPr>
              <w:t>437</w:t>
            </w:r>
          </w:p>
        </w:tc>
        <w:tc>
          <w:tcPr>
            <w:tcW w:w="1247" w:type="dxa"/>
            <w:tcBorders>
              <w:top w:val="single" w:sz="4" w:space="0" w:color="auto"/>
              <w:left w:val="single" w:sz="4" w:space="0" w:color="auto"/>
              <w:bottom w:val="single" w:sz="4" w:space="0" w:color="auto"/>
              <w:right w:val="single" w:sz="4" w:space="0" w:color="auto"/>
            </w:tcBorders>
            <w:vAlign w:val="center"/>
          </w:tcPr>
          <w:p w14:paraId="2D53719E" w14:textId="447DECAF" w:rsidR="00701691" w:rsidRPr="0007401A" w:rsidRDefault="00701691" w:rsidP="00701691">
            <w:pPr>
              <w:tabs>
                <w:tab w:val="left" w:pos="1843"/>
                <w:tab w:val="left" w:pos="3686"/>
                <w:tab w:val="left" w:leader="dot" w:pos="12758"/>
              </w:tabs>
              <w:spacing w:line="240" w:lineRule="auto"/>
              <w:jc w:val="center"/>
              <w:rPr>
                <w:sz w:val="20"/>
                <w:szCs w:val="20"/>
              </w:rPr>
            </w:pPr>
            <w:r>
              <w:rPr>
                <w:rFonts w:ascii="Arial" w:hAnsi="Arial" w:cs="Arial"/>
                <w:sz w:val="20"/>
                <w:szCs w:val="20"/>
              </w:rPr>
              <w:t>231</w:t>
            </w:r>
          </w:p>
        </w:tc>
        <w:tc>
          <w:tcPr>
            <w:tcW w:w="1247" w:type="dxa"/>
            <w:vAlign w:val="center"/>
          </w:tcPr>
          <w:p w14:paraId="6F81B26B" w14:textId="07BD6B74" w:rsidR="00701691" w:rsidRPr="00B031AE" w:rsidRDefault="007D1228" w:rsidP="007D1228">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tbc</w:t>
            </w:r>
          </w:p>
        </w:tc>
      </w:tr>
      <w:tr w:rsidR="00701691" w:rsidRPr="00E5337B" w14:paraId="43B30715" w14:textId="0A5A236C" w:rsidTr="000038F9">
        <w:trPr>
          <w:trHeight w:val="300"/>
        </w:trPr>
        <w:tc>
          <w:tcPr>
            <w:tcW w:w="5556" w:type="dxa"/>
          </w:tcPr>
          <w:p w14:paraId="6D1F240C" w14:textId="000409A5" w:rsidR="00701691" w:rsidRPr="003B33BA" w:rsidRDefault="00701691" w:rsidP="00701691">
            <w:pPr>
              <w:rPr>
                <w:rFonts w:ascii="Arial" w:hAnsi="Arial" w:cs="Arial"/>
                <w:sz w:val="20"/>
                <w:szCs w:val="20"/>
              </w:rPr>
            </w:pPr>
            <w:r w:rsidRPr="00144AC0">
              <w:rPr>
                <w:rFonts w:ascii="Arial" w:hAnsi="Arial" w:cs="Arial"/>
                <w:sz w:val="20"/>
                <w:szCs w:val="20"/>
              </w:rPr>
              <w:t>BP7</w:t>
            </w:r>
            <w:r>
              <w:rPr>
                <w:rFonts w:ascii="Arial" w:hAnsi="Arial" w:cs="Arial"/>
                <w:sz w:val="20"/>
                <w:szCs w:val="20"/>
              </w:rPr>
              <w:t>9</w:t>
            </w:r>
            <w:r w:rsidRPr="00144AC0">
              <w:rPr>
                <w:rFonts w:ascii="Arial" w:hAnsi="Arial" w:cs="Arial"/>
                <w:sz w:val="20"/>
                <w:szCs w:val="20"/>
              </w:rPr>
              <w:t xml:space="preserve"> Percentage of adults with a learning disability in paid employment</w:t>
            </w:r>
          </w:p>
        </w:tc>
        <w:tc>
          <w:tcPr>
            <w:tcW w:w="1247" w:type="dxa"/>
            <w:vAlign w:val="center"/>
          </w:tcPr>
          <w:p w14:paraId="5EB6C61C" w14:textId="1B44FAE9" w:rsidR="00701691" w:rsidRPr="0007401A" w:rsidRDefault="00701691" w:rsidP="00701691">
            <w:pPr>
              <w:tabs>
                <w:tab w:val="left" w:pos="1843"/>
                <w:tab w:val="left" w:pos="3686"/>
                <w:tab w:val="left" w:leader="dot" w:pos="12758"/>
              </w:tabs>
              <w:spacing w:line="240" w:lineRule="auto"/>
              <w:jc w:val="center"/>
              <w:rPr>
                <w:sz w:val="20"/>
                <w:szCs w:val="20"/>
              </w:rPr>
            </w:pPr>
            <w:r w:rsidRPr="00B031AE">
              <w:rPr>
                <w:rFonts w:ascii="Arial" w:hAnsi="Arial" w:cs="Arial"/>
                <w:sz w:val="20"/>
                <w:szCs w:val="20"/>
              </w:rPr>
              <w:t>7.8%</w:t>
            </w:r>
          </w:p>
        </w:tc>
        <w:tc>
          <w:tcPr>
            <w:tcW w:w="1247" w:type="dxa"/>
            <w:vAlign w:val="center"/>
          </w:tcPr>
          <w:p w14:paraId="24DB13CA" w14:textId="2875A241" w:rsidR="00701691" w:rsidRPr="00144AC0" w:rsidRDefault="00701691" w:rsidP="00701691">
            <w:pPr>
              <w:spacing w:line="240" w:lineRule="auto"/>
              <w:jc w:val="center"/>
              <w:rPr>
                <w:rFonts w:ascii="Arial" w:hAnsi="Arial" w:cs="Arial"/>
                <w:sz w:val="20"/>
                <w:szCs w:val="20"/>
              </w:rPr>
            </w:pPr>
            <w:r w:rsidRPr="00B031AE">
              <w:rPr>
                <w:rFonts w:ascii="Arial" w:hAnsi="Arial" w:cs="Arial"/>
                <w:sz w:val="20"/>
                <w:szCs w:val="20"/>
              </w:rPr>
              <w:t>6.3%</w:t>
            </w:r>
          </w:p>
        </w:tc>
        <w:tc>
          <w:tcPr>
            <w:tcW w:w="1247" w:type="dxa"/>
            <w:tcBorders>
              <w:top w:val="single" w:sz="4" w:space="0" w:color="auto"/>
              <w:left w:val="single" w:sz="4" w:space="0" w:color="auto"/>
              <w:bottom w:val="single" w:sz="4" w:space="0" w:color="auto"/>
              <w:right w:val="single" w:sz="4" w:space="0" w:color="auto"/>
            </w:tcBorders>
            <w:vAlign w:val="center"/>
          </w:tcPr>
          <w:p w14:paraId="0392EA47" w14:textId="2DEDC440" w:rsidR="00701691" w:rsidRPr="0007401A" w:rsidRDefault="00701691" w:rsidP="00701691">
            <w:pPr>
              <w:tabs>
                <w:tab w:val="left" w:pos="1843"/>
                <w:tab w:val="left" w:pos="3686"/>
                <w:tab w:val="left" w:leader="dot" w:pos="12758"/>
              </w:tabs>
              <w:spacing w:line="240" w:lineRule="auto"/>
              <w:jc w:val="center"/>
              <w:rPr>
                <w:sz w:val="20"/>
                <w:szCs w:val="20"/>
              </w:rPr>
            </w:pPr>
            <w:r>
              <w:rPr>
                <w:rFonts w:ascii="Arial" w:hAnsi="Arial" w:cs="Arial"/>
                <w:sz w:val="20"/>
                <w:szCs w:val="20"/>
              </w:rPr>
              <w:t>6.6%</w:t>
            </w:r>
          </w:p>
        </w:tc>
        <w:tc>
          <w:tcPr>
            <w:tcW w:w="1247" w:type="dxa"/>
            <w:vAlign w:val="center"/>
          </w:tcPr>
          <w:p w14:paraId="3F0D9211" w14:textId="2F0A4A80" w:rsidR="00701691" w:rsidRPr="00D05FF1" w:rsidRDefault="007D1228" w:rsidP="00701691">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7</w:t>
            </w:r>
            <w:r w:rsidR="00433842">
              <w:rPr>
                <w:rFonts w:ascii="Arial" w:hAnsi="Arial" w:cs="Arial"/>
                <w:sz w:val="20"/>
                <w:szCs w:val="20"/>
              </w:rPr>
              <w:t>%</w:t>
            </w:r>
          </w:p>
        </w:tc>
      </w:tr>
      <w:tr w:rsidR="00701691" w:rsidRPr="00E5337B" w14:paraId="0F403D18" w14:textId="1A21777A" w:rsidTr="000038F9">
        <w:trPr>
          <w:trHeight w:val="300"/>
        </w:trPr>
        <w:tc>
          <w:tcPr>
            <w:tcW w:w="5556" w:type="dxa"/>
          </w:tcPr>
          <w:p w14:paraId="1B568571" w14:textId="3269F78B" w:rsidR="00701691" w:rsidRPr="00303462" w:rsidRDefault="00701691" w:rsidP="00701691">
            <w:pPr>
              <w:rPr>
                <w:rFonts w:ascii="Arial" w:hAnsi="Arial" w:cs="Arial"/>
                <w:sz w:val="20"/>
                <w:szCs w:val="20"/>
              </w:rPr>
            </w:pPr>
            <w:r>
              <w:rPr>
                <w:rFonts w:ascii="Arial" w:hAnsi="Arial" w:cs="Arial"/>
                <w:sz w:val="20"/>
                <w:szCs w:val="20"/>
              </w:rPr>
              <w:t xml:space="preserve">BP80 </w:t>
            </w:r>
            <w:r w:rsidRPr="003819B2">
              <w:rPr>
                <w:rFonts w:ascii="Arial" w:hAnsi="Arial" w:cs="Arial"/>
                <w:sz w:val="20"/>
                <w:szCs w:val="20"/>
              </w:rPr>
              <w:t>Number of secondary schools engaged with Business Voluntary Enterprise Advisers</w:t>
            </w:r>
          </w:p>
        </w:tc>
        <w:tc>
          <w:tcPr>
            <w:tcW w:w="1247" w:type="dxa"/>
            <w:vAlign w:val="center"/>
          </w:tcPr>
          <w:p w14:paraId="614A0595" w14:textId="4714E61D" w:rsidR="00701691" w:rsidRPr="0007401A" w:rsidRDefault="00701691" w:rsidP="00701691">
            <w:pPr>
              <w:tabs>
                <w:tab w:val="left" w:pos="1843"/>
                <w:tab w:val="left" w:pos="3686"/>
                <w:tab w:val="left" w:leader="dot" w:pos="12758"/>
              </w:tabs>
              <w:spacing w:line="240" w:lineRule="auto"/>
              <w:jc w:val="center"/>
              <w:rPr>
                <w:sz w:val="20"/>
                <w:szCs w:val="20"/>
              </w:rPr>
            </w:pPr>
            <w:r w:rsidRPr="00B031AE">
              <w:rPr>
                <w:rFonts w:ascii="Arial" w:hAnsi="Arial" w:cs="Arial"/>
                <w:sz w:val="20"/>
                <w:szCs w:val="20"/>
              </w:rPr>
              <w:t>100%</w:t>
            </w:r>
          </w:p>
        </w:tc>
        <w:tc>
          <w:tcPr>
            <w:tcW w:w="1247" w:type="dxa"/>
            <w:vAlign w:val="center"/>
          </w:tcPr>
          <w:p w14:paraId="6FC5148B" w14:textId="554D70ED" w:rsidR="00701691" w:rsidRPr="0007401A" w:rsidRDefault="00701691" w:rsidP="00701691">
            <w:pPr>
              <w:tabs>
                <w:tab w:val="left" w:pos="1843"/>
                <w:tab w:val="left" w:pos="3686"/>
                <w:tab w:val="left" w:leader="dot" w:pos="12758"/>
              </w:tabs>
              <w:spacing w:line="240" w:lineRule="auto"/>
              <w:jc w:val="center"/>
              <w:rPr>
                <w:sz w:val="20"/>
                <w:szCs w:val="20"/>
              </w:rPr>
            </w:pPr>
            <w:r w:rsidRPr="00B031AE">
              <w:rPr>
                <w:rFonts w:ascii="Arial" w:hAnsi="Arial" w:cs="Arial"/>
                <w:sz w:val="20"/>
                <w:szCs w:val="20"/>
              </w:rPr>
              <w:t>93.0%</w:t>
            </w:r>
          </w:p>
        </w:tc>
        <w:tc>
          <w:tcPr>
            <w:tcW w:w="1247" w:type="dxa"/>
            <w:tcBorders>
              <w:top w:val="single" w:sz="4" w:space="0" w:color="auto"/>
              <w:left w:val="single" w:sz="4" w:space="0" w:color="auto"/>
              <w:bottom w:val="single" w:sz="4" w:space="0" w:color="auto"/>
              <w:right w:val="single" w:sz="4" w:space="0" w:color="auto"/>
            </w:tcBorders>
            <w:vAlign w:val="center"/>
          </w:tcPr>
          <w:p w14:paraId="76B21C84" w14:textId="158E9A74" w:rsidR="00701691" w:rsidRPr="0007401A" w:rsidRDefault="00701691" w:rsidP="00701691">
            <w:pPr>
              <w:tabs>
                <w:tab w:val="left" w:pos="1843"/>
                <w:tab w:val="left" w:pos="3686"/>
                <w:tab w:val="left" w:leader="dot" w:pos="12758"/>
              </w:tabs>
              <w:spacing w:line="240" w:lineRule="auto"/>
              <w:jc w:val="center"/>
              <w:rPr>
                <w:sz w:val="20"/>
                <w:szCs w:val="20"/>
              </w:rPr>
            </w:pPr>
            <w:r>
              <w:rPr>
                <w:rFonts w:ascii="Arial" w:hAnsi="Arial" w:cs="Arial"/>
                <w:sz w:val="20"/>
                <w:szCs w:val="20"/>
              </w:rPr>
              <w:t>100%</w:t>
            </w:r>
          </w:p>
        </w:tc>
        <w:tc>
          <w:tcPr>
            <w:tcW w:w="1247" w:type="dxa"/>
            <w:vAlign w:val="center"/>
          </w:tcPr>
          <w:p w14:paraId="10F136A6" w14:textId="7DBAB29C" w:rsidR="00701691" w:rsidRPr="00B031AE" w:rsidRDefault="000D01FF" w:rsidP="00701691">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100%</w:t>
            </w:r>
          </w:p>
        </w:tc>
      </w:tr>
      <w:tr w:rsidR="00701691" w:rsidRPr="00AF1CDA" w14:paraId="47F57452" w14:textId="513E0D2E" w:rsidTr="000038F9">
        <w:trPr>
          <w:trHeight w:val="300"/>
        </w:trPr>
        <w:tc>
          <w:tcPr>
            <w:tcW w:w="5556" w:type="dxa"/>
          </w:tcPr>
          <w:p w14:paraId="765B8C71" w14:textId="03880252" w:rsidR="00701691" w:rsidRPr="00303462" w:rsidRDefault="00701691" w:rsidP="00701691">
            <w:pPr>
              <w:rPr>
                <w:rFonts w:ascii="Arial" w:hAnsi="Arial" w:cs="Arial"/>
                <w:sz w:val="20"/>
                <w:szCs w:val="20"/>
              </w:rPr>
            </w:pPr>
            <w:r>
              <w:rPr>
                <w:rFonts w:ascii="Arial" w:hAnsi="Arial" w:cs="Arial"/>
                <w:sz w:val="20"/>
                <w:szCs w:val="20"/>
              </w:rPr>
              <w:t xml:space="preserve">BP81 </w:t>
            </w:r>
            <w:r w:rsidRPr="003819B2">
              <w:rPr>
                <w:rFonts w:ascii="Arial" w:hAnsi="Arial" w:cs="Arial"/>
                <w:sz w:val="20"/>
                <w:szCs w:val="20"/>
              </w:rPr>
              <w:t>Percentage of pupils achieving a 9 to 5 pass in English and Maths</w:t>
            </w:r>
          </w:p>
        </w:tc>
        <w:tc>
          <w:tcPr>
            <w:tcW w:w="1247" w:type="dxa"/>
            <w:vAlign w:val="center"/>
          </w:tcPr>
          <w:p w14:paraId="3127C4CF" w14:textId="5EF0C327" w:rsidR="00701691" w:rsidRPr="00AF1CDA" w:rsidRDefault="00701691" w:rsidP="00701691">
            <w:pPr>
              <w:tabs>
                <w:tab w:val="left" w:pos="1843"/>
                <w:tab w:val="left" w:pos="3686"/>
                <w:tab w:val="left" w:leader="dot" w:pos="12758"/>
              </w:tabs>
              <w:spacing w:line="240" w:lineRule="auto"/>
              <w:jc w:val="center"/>
              <w:rPr>
                <w:sz w:val="20"/>
                <w:szCs w:val="20"/>
              </w:rPr>
            </w:pPr>
            <w:r w:rsidRPr="00B031AE">
              <w:rPr>
                <w:rFonts w:ascii="Arial" w:eastAsia="Arial" w:hAnsi="Arial" w:cs="Arial"/>
                <w:sz w:val="20"/>
                <w:szCs w:val="20"/>
              </w:rPr>
              <w:t>52.3%</w:t>
            </w:r>
          </w:p>
        </w:tc>
        <w:tc>
          <w:tcPr>
            <w:tcW w:w="1247" w:type="dxa"/>
            <w:vAlign w:val="center"/>
          </w:tcPr>
          <w:p w14:paraId="5DB6197B" w14:textId="7F9FDF42" w:rsidR="00701691" w:rsidRPr="00AF1CDA" w:rsidRDefault="00701691" w:rsidP="00701691">
            <w:pPr>
              <w:tabs>
                <w:tab w:val="left" w:pos="1843"/>
                <w:tab w:val="left" w:pos="3686"/>
                <w:tab w:val="left" w:leader="dot" w:pos="12758"/>
              </w:tabs>
              <w:spacing w:line="240" w:lineRule="auto"/>
              <w:jc w:val="center"/>
              <w:rPr>
                <w:sz w:val="20"/>
                <w:szCs w:val="20"/>
              </w:rPr>
            </w:pPr>
            <w:r w:rsidRPr="00B031AE">
              <w:rPr>
                <w:rFonts w:ascii="Arial" w:eastAsia="Arial" w:hAnsi="Arial" w:cs="Arial"/>
                <w:sz w:val="20"/>
                <w:szCs w:val="20"/>
              </w:rPr>
              <w:t>48.9%</w:t>
            </w:r>
          </w:p>
        </w:tc>
        <w:tc>
          <w:tcPr>
            <w:tcW w:w="1247" w:type="dxa"/>
            <w:tcBorders>
              <w:top w:val="single" w:sz="4" w:space="0" w:color="auto"/>
              <w:left w:val="single" w:sz="4" w:space="0" w:color="auto"/>
              <w:bottom w:val="single" w:sz="4" w:space="0" w:color="auto"/>
              <w:right w:val="single" w:sz="4" w:space="0" w:color="auto"/>
            </w:tcBorders>
            <w:vAlign w:val="center"/>
          </w:tcPr>
          <w:p w14:paraId="2DFC6D2F" w14:textId="1AC80765" w:rsidR="00701691" w:rsidRPr="00AF1CDA" w:rsidRDefault="00701691" w:rsidP="00701691">
            <w:pPr>
              <w:tabs>
                <w:tab w:val="left" w:pos="1843"/>
                <w:tab w:val="left" w:pos="3686"/>
                <w:tab w:val="left" w:leader="dot" w:pos="12758"/>
              </w:tabs>
              <w:spacing w:line="240" w:lineRule="auto"/>
              <w:jc w:val="center"/>
              <w:rPr>
                <w:sz w:val="20"/>
                <w:szCs w:val="20"/>
              </w:rPr>
            </w:pPr>
            <w:r>
              <w:rPr>
                <w:rFonts w:ascii="Arial" w:eastAsia="Arial" w:hAnsi="Arial" w:cs="Arial"/>
                <w:sz w:val="20"/>
                <w:szCs w:val="20"/>
              </w:rPr>
              <w:t>51.20%</w:t>
            </w:r>
          </w:p>
        </w:tc>
        <w:tc>
          <w:tcPr>
            <w:tcW w:w="1247" w:type="dxa"/>
          </w:tcPr>
          <w:p w14:paraId="548C7081" w14:textId="1C38AB83" w:rsidR="00701691" w:rsidRPr="00B031AE" w:rsidRDefault="00701691" w:rsidP="00701691">
            <w:pPr>
              <w:tabs>
                <w:tab w:val="left" w:pos="1843"/>
                <w:tab w:val="left" w:pos="3686"/>
                <w:tab w:val="left" w:leader="dot" w:pos="12758"/>
              </w:tabs>
              <w:spacing w:line="240" w:lineRule="auto"/>
              <w:jc w:val="center"/>
              <w:rPr>
                <w:rFonts w:ascii="Arial" w:hAnsi="Arial" w:cs="Arial"/>
                <w:sz w:val="20"/>
                <w:szCs w:val="20"/>
              </w:rPr>
            </w:pPr>
            <w:r w:rsidRPr="00B031AE">
              <w:rPr>
                <w:rFonts w:ascii="Arial" w:hAnsi="Arial" w:cs="Arial"/>
                <w:sz w:val="20"/>
                <w:szCs w:val="20"/>
              </w:rPr>
              <w:t>Monitoring only</w:t>
            </w:r>
          </w:p>
        </w:tc>
      </w:tr>
      <w:tr w:rsidR="00701691" w:rsidRPr="00AF1CDA" w14:paraId="2EA947A7" w14:textId="2983464C" w:rsidTr="000038F9">
        <w:trPr>
          <w:trHeight w:val="300"/>
        </w:trPr>
        <w:tc>
          <w:tcPr>
            <w:tcW w:w="5556" w:type="dxa"/>
          </w:tcPr>
          <w:p w14:paraId="4A40053F" w14:textId="78A5ECAE" w:rsidR="00701691" w:rsidRPr="00303462" w:rsidRDefault="00701691" w:rsidP="00701691">
            <w:pPr>
              <w:rPr>
                <w:rFonts w:ascii="Arial" w:hAnsi="Arial" w:cs="Arial"/>
                <w:sz w:val="20"/>
                <w:szCs w:val="20"/>
              </w:rPr>
            </w:pPr>
            <w:r>
              <w:rPr>
                <w:rFonts w:ascii="Arial" w:hAnsi="Arial" w:cs="Arial"/>
                <w:sz w:val="20"/>
                <w:szCs w:val="20"/>
              </w:rPr>
              <w:t xml:space="preserve">BP82 </w:t>
            </w:r>
            <w:r w:rsidRPr="003819B2">
              <w:rPr>
                <w:rFonts w:ascii="Arial" w:hAnsi="Arial" w:cs="Arial"/>
                <w:sz w:val="20"/>
                <w:szCs w:val="20"/>
              </w:rPr>
              <w:t>Proportion of 16 - 17 year olds who were not in education, employment or training (NEET)</w:t>
            </w:r>
          </w:p>
        </w:tc>
        <w:tc>
          <w:tcPr>
            <w:tcW w:w="1247" w:type="dxa"/>
            <w:vAlign w:val="center"/>
          </w:tcPr>
          <w:p w14:paraId="15161C41" w14:textId="0A326547" w:rsidR="00701691" w:rsidRPr="00AF1CDA" w:rsidRDefault="00701691" w:rsidP="00701691">
            <w:pPr>
              <w:tabs>
                <w:tab w:val="left" w:pos="1843"/>
                <w:tab w:val="left" w:pos="3686"/>
                <w:tab w:val="left" w:leader="dot" w:pos="12758"/>
              </w:tabs>
              <w:spacing w:line="240" w:lineRule="auto"/>
              <w:jc w:val="center"/>
              <w:rPr>
                <w:sz w:val="20"/>
                <w:szCs w:val="20"/>
              </w:rPr>
            </w:pPr>
            <w:r w:rsidRPr="00B031AE">
              <w:rPr>
                <w:rFonts w:ascii="Arial" w:eastAsia="Arial" w:hAnsi="Arial" w:cs="Arial"/>
                <w:sz w:val="20"/>
                <w:szCs w:val="20"/>
              </w:rPr>
              <w:t>3.2</w:t>
            </w:r>
            <w:r w:rsidR="00512EC9">
              <w:rPr>
                <w:rFonts w:ascii="Arial" w:eastAsia="Arial" w:hAnsi="Arial" w:cs="Arial"/>
                <w:sz w:val="20"/>
                <w:szCs w:val="20"/>
              </w:rPr>
              <w:t>%</w:t>
            </w:r>
          </w:p>
        </w:tc>
        <w:tc>
          <w:tcPr>
            <w:tcW w:w="1247" w:type="dxa"/>
            <w:vAlign w:val="center"/>
          </w:tcPr>
          <w:p w14:paraId="0C469F57" w14:textId="4A63F935" w:rsidR="00701691" w:rsidRPr="00AF1CDA" w:rsidRDefault="00701691" w:rsidP="00701691">
            <w:pPr>
              <w:tabs>
                <w:tab w:val="left" w:pos="1843"/>
                <w:tab w:val="left" w:pos="3686"/>
                <w:tab w:val="left" w:leader="dot" w:pos="12758"/>
              </w:tabs>
              <w:spacing w:line="240" w:lineRule="auto"/>
              <w:jc w:val="center"/>
              <w:rPr>
                <w:sz w:val="20"/>
                <w:szCs w:val="20"/>
              </w:rPr>
            </w:pPr>
            <w:r w:rsidRPr="00B031AE">
              <w:rPr>
                <w:rFonts w:ascii="Arial" w:eastAsia="Arial" w:hAnsi="Arial" w:cs="Arial"/>
                <w:sz w:val="20"/>
                <w:szCs w:val="20"/>
              </w:rPr>
              <w:t>4.4</w:t>
            </w:r>
            <w:r w:rsidR="00512EC9">
              <w:rPr>
                <w:rFonts w:ascii="Arial" w:eastAsia="Arial" w:hAnsi="Arial" w:cs="Arial"/>
                <w:sz w:val="20"/>
                <w:szCs w:val="20"/>
              </w:rPr>
              <w:t>%</w:t>
            </w:r>
          </w:p>
        </w:tc>
        <w:tc>
          <w:tcPr>
            <w:tcW w:w="1247" w:type="dxa"/>
            <w:vAlign w:val="center"/>
          </w:tcPr>
          <w:p w14:paraId="0C5B8927" w14:textId="785C4ABB" w:rsidR="00701691" w:rsidRPr="00AF1CDA" w:rsidRDefault="00191EC4" w:rsidP="00701691">
            <w:pPr>
              <w:tabs>
                <w:tab w:val="left" w:pos="1843"/>
                <w:tab w:val="left" w:pos="3686"/>
                <w:tab w:val="left" w:leader="dot" w:pos="12758"/>
              </w:tabs>
              <w:spacing w:line="240" w:lineRule="auto"/>
              <w:jc w:val="center"/>
              <w:rPr>
                <w:sz w:val="20"/>
                <w:szCs w:val="20"/>
              </w:rPr>
            </w:pPr>
            <w:r>
              <w:rPr>
                <w:sz w:val="20"/>
                <w:szCs w:val="20"/>
              </w:rPr>
              <w:t>3.9</w:t>
            </w:r>
            <w:r w:rsidR="00512EC9">
              <w:rPr>
                <w:sz w:val="20"/>
                <w:szCs w:val="20"/>
              </w:rPr>
              <w:t>%</w:t>
            </w:r>
          </w:p>
        </w:tc>
        <w:tc>
          <w:tcPr>
            <w:tcW w:w="1247" w:type="dxa"/>
            <w:vAlign w:val="center"/>
          </w:tcPr>
          <w:p w14:paraId="2C2C8F21" w14:textId="056C9D4D" w:rsidR="00701691" w:rsidRPr="00B031AE" w:rsidRDefault="00701691" w:rsidP="00701691">
            <w:pPr>
              <w:tabs>
                <w:tab w:val="left" w:pos="1843"/>
                <w:tab w:val="left" w:pos="3686"/>
                <w:tab w:val="left" w:leader="dot" w:pos="12758"/>
              </w:tabs>
              <w:spacing w:line="240" w:lineRule="auto"/>
              <w:jc w:val="center"/>
              <w:rPr>
                <w:rFonts w:ascii="Arial" w:hAnsi="Arial" w:cs="Arial"/>
                <w:sz w:val="20"/>
                <w:szCs w:val="20"/>
              </w:rPr>
            </w:pPr>
            <w:r w:rsidRPr="00B031AE">
              <w:rPr>
                <w:rFonts w:ascii="Arial" w:hAnsi="Arial" w:cs="Arial"/>
                <w:sz w:val="20"/>
                <w:szCs w:val="20"/>
              </w:rPr>
              <w:t>Monitoring only</w:t>
            </w:r>
          </w:p>
        </w:tc>
      </w:tr>
      <w:tr w:rsidR="00803597" w:rsidRPr="00803597" w14:paraId="32F90ED0" w14:textId="6E190033" w:rsidTr="000038F9">
        <w:trPr>
          <w:trHeight w:val="300"/>
        </w:trPr>
        <w:tc>
          <w:tcPr>
            <w:tcW w:w="5556" w:type="dxa"/>
          </w:tcPr>
          <w:p w14:paraId="016A1791" w14:textId="79DB4576" w:rsidR="00701691" w:rsidRPr="00803597" w:rsidRDefault="00701691" w:rsidP="00701691">
            <w:pPr>
              <w:rPr>
                <w:rFonts w:ascii="Arial" w:hAnsi="Arial" w:cs="Arial"/>
                <w:sz w:val="20"/>
                <w:szCs w:val="20"/>
              </w:rPr>
            </w:pPr>
            <w:r w:rsidRPr="00803597">
              <w:rPr>
                <w:rFonts w:ascii="Arial" w:hAnsi="Arial" w:cs="Arial"/>
                <w:sz w:val="20"/>
                <w:szCs w:val="20"/>
              </w:rPr>
              <w:t xml:space="preserve">BP83 </w:t>
            </w:r>
            <w:r w:rsidR="006A440E" w:rsidRPr="00803597">
              <w:rPr>
                <w:rFonts w:ascii="Arial" w:hAnsi="Arial" w:cs="Arial"/>
                <w:sz w:val="20"/>
                <w:szCs w:val="20"/>
              </w:rPr>
              <w:t>Percentage of people aged 16 to 64 in Torbay that hold an NVQ4+ qualification</w:t>
            </w:r>
          </w:p>
        </w:tc>
        <w:tc>
          <w:tcPr>
            <w:tcW w:w="1247" w:type="dxa"/>
            <w:vAlign w:val="center"/>
          </w:tcPr>
          <w:p w14:paraId="5E16CF85" w14:textId="5DA5FF3A" w:rsidR="00701691" w:rsidRPr="00803597" w:rsidRDefault="008A6252" w:rsidP="00701691">
            <w:pPr>
              <w:tabs>
                <w:tab w:val="left" w:pos="1843"/>
                <w:tab w:val="left" w:pos="3686"/>
                <w:tab w:val="left" w:leader="dot" w:pos="12758"/>
              </w:tabs>
              <w:spacing w:line="240" w:lineRule="auto"/>
              <w:jc w:val="center"/>
              <w:rPr>
                <w:rFonts w:ascii="Arial" w:hAnsi="Arial" w:cs="Arial"/>
                <w:sz w:val="20"/>
                <w:szCs w:val="20"/>
                <w:highlight w:val="yellow"/>
              </w:rPr>
            </w:pPr>
            <w:r w:rsidRPr="00803597">
              <w:rPr>
                <w:rFonts w:ascii="Arial" w:hAnsi="Arial" w:cs="Arial"/>
                <w:sz w:val="20"/>
                <w:szCs w:val="20"/>
              </w:rPr>
              <w:t>36.5%</w:t>
            </w:r>
            <w:r w:rsidRPr="00803597">
              <w:rPr>
                <w:rFonts w:ascii="Arial" w:hAnsi="Arial" w:cs="Arial"/>
                <w:sz w:val="20"/>
                <w:szCs w:val="20"/>
              </w:rPr>
              <w:br/>
              <w:t>(2022)</w:t>
            </w:r>
          </w:p>
        </w:tc>
        <w:tc>
          <w:tcPr>
            <w:tcW w:w="1247" w:type="dxa"/>
            <w:vAlign w:val="center"/>
          </w:tcPr>
          <w:p w14:paraId="35F69FF3" w14:textId="77777777" w:rsidR="00E57EAC" w:rsidRPr="00803597" w:rsidRDefault="00E57EAC" w:rsidP="00E57EAC">
            <w:pPr>
              <w:spacing w:line="240" w:lineRule="auto"/>
              <w:jc w:val="center"/>
              <w:rPr>
                <w:rFonts w:ascii="Arial" w:hAnsi="Arial" w:cs="Arial"/>
                <w:sz w:val="20"/>
                <w:szCs w:val="20"/>
              </w:rPr>
            </w:pPr>
            <w:r w:rsidRPr="00803597">
              <w:rPr>
                <w:rFonts w:ascii="Arial" w:hAnsi="Arial" w:cs="Arial"/>
                <w:sz w:val="20"/>
                <w:szCs w:val="20"/>
              </w:rPr>
              <w:t>35.0%</w:t>
            </w:r>
          </w:p>
          <w:p w14:paraId="2C2403DA" w14:textId="5162F3EF" w:rsidR="00701691" w:rsidRPr="00803597" w:rsidRDefault="00E57EAC" w:rsidP="00E57EAC">
            <w:pPr>
              <w:tabs>
                <w:tab w:val="left" w:pos="1843"/>
                <w:tab w:val="left" w:pos="3686"/>
                <w:tab w:val="left" w:leader="dot" w:pos="12758"/>
              </w:tabs>
              <w:spacing w:line="240" w:lineRule="auto"/>
              <w:jc w:val="center"/>
              <w:rPr>
                <w:sz w:val="20"/>
                <w:szCs w:val="20"/>
              </w:rPr>
            </w:pPr>
            <w:r w:rsidRPr="00803597">
              <w:rPr>
                <w:rFonts w:ascii="Arial" w:hAnsi="Arial" w:cs="Arial"/>
                <w:sz w:val="20"/>
                <w:szCs w:val="20"/>
              </w:rPr>
              <w:t>(2023)</w:t>
            </w:r>
            <w:r w:rsidR="00701691" w:rsidRPr="00803597">
              <w:rPr>
                <w:rFonts w:ascii="Arial" w:hAnsi="Arial" w:cs="Arial"/>
                <w:sz w:val="20"/>
                <w:szCs w:val="20"/>
              </w:rPr>
              <w:t xml:space="preserve"> </w:t>
            </w:r>
          </w:p>
        </w:tc>
        <w:tc>
          <w:tcPr>
            <w:tcW w:w="1247" w:type="dxa"/>
            <w:vAlign w:val="center"/>
          </w:tcPr>
          <w:p w14:paraId="21E542AC" w14:textId="77777777" w:rsidR="00E57EAC" w:rsidRPr="00803597" w:rsidRDefault="00E57EAC" w:rsidP="00E57EAC">
            <w:pPr>
              <w:spacing w:line="240" w:lineRule="auto"/>
              <w:jc w:val="center"/>
              <w:rPr>
                <w:rFonts w:ascii="Arial" w:hAnsi="Arial" w:cs="Arial"/>
                <w:sz w:val="20"/>
                <w:szCs w:val="20"/>
              </w:rPr>
            </w:pPr>
            <w:r w:rsidRPr="00803597">
              <w:rPr>
                <w:rFonts w:ascii="Arial" w:hAnsi="Arial" w:cs="Arial"/>
                <w:sz w:val="20"/>
                <w:szCs w:val="20"/>
              </w:rPr>
              <w:t>33.8%</w:t>
            </w:r>
          </w:p>
          <w:p w14:paraId="7CB47BA9" w14:textId="733B8185" w:rsidR="00701691" w:rsidRPr="00803597" w:rsidRDefault="00E57EAC" w:rsidP="00E57EAC">
            <w:pPr>
              <w:tabs>
                <w:tab w:val="left" w:pos="1843"/>
                <w:tab w:val="left" w:pos="3686"/>
                <w:tab w:val="left" w:leader="dot" w:pos="12758"/>
              </w:tabs>
              <w:spacing w:line="240" w:lineRule="auto"/>
              <w:jc w:val="center"/>
              <w:rPr>
                <w:sz w:val="20"/>
                <w:szCs w:val="20"/>
              </w:rPr>
            </w:pPr>
            <w:r w:rsidRPr="00803597">
              <w:rPr>
                <w:rFonts w:ascii="Arial" w:hAnsi="Arial" w:cs="Arial"/>
                <w:sz w:val="20"/>
                <w:szCs w:val="20"/>
              </w:rPr>
              <w:t xml:space="preserve">(2024)  </w:t>
            </w:r>
          </w:p>
        </w:tc>
        <w:tc>
          <w:tcPr>
            <w:tcW w:w="1247" w:type="dxa"/>
            <w:vAlign w:val="center"/>
          </w:tcPr>
          <w:p w14:paraId="50298B1B" w14:textId="32DB49D2" w:rsidR="00701691" w:rsidRPr="00803597" w:rsidRDefault="00701691" w:rsidP="00701691">
            <w:pPr>
              <w:tabs>
                <w:tab w:val="left" w:pos="1843"/>
                <w:tab w:val="left" w:pos="3686"/>
                <w:tab w:val="left" w:leader="dot" w:pos="12758"/>
              </w:tabs>
              <w:spacing w:line="240" w:lineRule="auto"/>
              <w:jc w:val="center"/>
              <w:rPr>
                <w:rFonts w:ascii="Arial" w:hAnsi="Arial" w:cs="Arial"/>
                <w:sz w:val="20"/>
                <w:szCs w:val="20"/>
              </w:rPr>
            </w:pPr>
            <w:r w:rsidRPr="00803597">
              <w:rPr>
                <w:rFonts w:ascii="Arial" w:hAnsi="Arial" w:cs="Arial"/>
                <w:sz w:val="20"/>
                <w:szCs w:val="20"/>
              </w:rPr>
              <w:t>Monitoring only</w:t>
            </w:r>
          </w:p>
        </w:tc>
      </w:tr>
    </w:tbl>
    <w:p w14:paraId="431F970F" w14:textId="77777777" w:rsidR="007123F5" w:rsidRPr="00C74567" w:rsidRDefault="007123F5" w:rsidP="00C74567">
      <w:pPr>
        <w:pStyle w:val="Heading2"/>
      </w:pPr>
      <w:r w:rsidRPr="001F0370">
        <w:t>Outcomes</w:t>
      </w:r>
    </w:p>
    <w:p w14:paraId="75CCB84F" w14:textId="77777777" w:rsidR="002F1EC5" w:rsidRDefault="00EA4D36" w:rsidP="006F7564">
      <w:pPr>
        <w:pStyle w:val="squarebullets"/>
        <w:ind w:left="357" w:hanging="357"/>
        <w:contextualSpacing w:val="0"/>
      </w:pPr>
      <w:r>
        <w:t>Established pathways for young people, including those with special educational needs and/or disabilities (SEND), and unemployed to employment opportunities with skills levels moving toward national averages</w:t>
      </w:r>
    </w:p>
    <w:p w14:paraId="08D63066" w14:textId="77777777" w:rsidR="00CF5C80" w:rsidRPr="002F1EC5" w:rsidRDefault="00CF5C80" w:rsidP="006F7564">
      <w:pPr>
        <w:pStyle w:val="squarebullets"/>
        <w:ind w:left="357" w:hanging="357"/>
        <w:contextualSpacing w:val="0"/>
      </w:pPr>
      <w:r>
        <w:t>Vacancy rates falling year on year with business reporting they can find talent</w:t>
      </w:r>
    </w:p>
    <w:p w14:paraId="1C0B8170" w14:textId="77777777" w:rsidR="009B0044" w:rsidRPr="006D6922" w:rsidRDefault="009B0044" w:rsidP="009B0044">
      <w:pPr>
        <w:pStyle w:val="squarebullets"/>
        <w:ind w:left="357" w:hanging="357"/>
        <w:contextualSpacing w:val="0"/>
      </w:pPr>
      <w:r>
        <w:t>Improved productivity in Torbay which closes the gap compared to the national data</w:t>
      </w:r>
    </w:p>
    <w:p w14:paraId="00716B00" w14:textId="77777777" w:rsidR="009B0044" w:rsidRPr="006D6922" w:rsidRDefault="009B0044" w:rsidP="009B0044">
      <w:pPr>
        <w:pStyle w:val="squarebullets"/>
        <w:ind w:left="357" w:hanging="357"/>
        <w:contextualSpacing w:val="0"/>
      </w:pPr>
      <w:r>
        <w:t>The number of businesses and jobs in Torbay increases</w:t>
      </w:r>
    </w:p>
    <w:p w14:paraId="5CD38445"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51" w:name="_Toc167098171"/>
      <w:r>
        <w:br w:type="page"/>
      </w:r>
    </w:p>
    <w:p w14:paraId="446D089C" w14:textId="2F2C9817" w:rsidR="006F77DF" w:rsidRDefault="006F77DF" w:rsidP="00CB6B12">
      <w:pPr>
        <w:pStyle w:val="Heading2A"/>
      </w:pPr>
      <w:r w:rsidRPr="006F77DF">
        <w:lastRenderedPageBreak/>
        <w:t xml:space="preserve">Priority </w:t>
      </w:r>
      <w:r w:rsidR="006E03DE">
        <w:t>E2</w:t>
      </w:r>
      <w:r w:rsidRPr="006F77DF">
        <w:t>:</w:t>
      </w:r>
      <w:r w:rsidRPr="006F77DF">
        <w:tab/>
        <w:t>Drive training opportunities across all sectors to empower people to improve their skills</w:t>
      </w:r>
      <w:bookmarkEnd w:id="51"/>
    </w:p>
    <w:p w14:paraId="4ACCA8EF" w14:textId="039B2972" w:rsidR="007555B6" w:rsidRPr="007555B6" w:rsidRDefault="007555B6" w:rsidP="007555B6">
      <w:pPr>
        <w:pStyle w:val="Heading3A"/>
      </w:pPr>
      <w:r>
        <w:t xml:space="preserve">Action </w:t>
      </w:r>
      <w:r w:rsidR="006E03DE">
        <w:t>E2</w:t>
      </w:r>
      <w:r>
        <w:t>.1</w:t>
      </w:r>
      <w:r>
        <w:tab/>
        <w:t>Develop a series of training programmes</w:t>
      </w:r>
    </w:p>
    <w:p w14:paraId="7891E220" w14:textId="25CC3AD2" w:rsidR="004D1F44" w:rsidRPr="004D7F50" w:rsidRDefault="004404D0" w:rsidP="00B6204A">
      <w:pPr>
        <w:tabs>
          <w:tab w:val="left" w:pos="1701"/>
          <w:tab w:val="left" w:pos="2977"/>
          <w:tab w:val="right" w:leader="dot" w:pos="10064"/>
          <w:tab w:val="left" w:leader="dot" w:pos="10773"/>
        </w:tabs>
        <w:ind w:left="2977" w:hanging="2977"/>
        <w:rPr>
          <w:rFonts w:ascii="Arial" w:hAnsi="Arial" w:cs="Arial"/>
          <w:color w:val="000000" w:themeColor="text2"/>
          <w:sz w:val="22"/>
          <w:szCs w:val="22"/>
        </w:rPr>
      </w:pPr>
      <w:r>
        <w:rPr>
          <w:rFonts w:ascii="Arial" w:hAnsi="Arial" w:cs="Arial"/>
          <w:sz w:val="22"/>
          <w:szCs w:val="22"/>
        </w:rPr>
        <w:tab/>
      </w:r>
      <w:r w:rsidR="001A0EE7" w:rsidRPr="0060644D">
        <w:rPr>
          <w:rFonts w:ascii="Arial" w:hAnsi="Arial" w:cs="Arial"/>
          <w:sz w:val="22"/>
          <w:szCs w:val="22"/>
        </w:rPr>
        <w:t>Milestones:</w:t>
      </w:r>
      <w:r w:rsidR="00F65ADC" w:rsidRPr="0060644D">
        <w:rPr>
          <w:rFonts w:ascii="Arial" w:hAnsi="Arial" w:cs="Arial"/>
          <w:sz w:val="22"/>
          <w:szCs w:val="22"/>
        </w:rPr>
        <w:tab/>
      </w:r>
      <w:r w:rsidR="00B6204A">
        <w:rPr>
          <w:rFonts w:ascii="Arial" w:hAnsi="Arial" w:cs="Arial"/>
          <w:sz w:val="22"/>
          <w:szCs w:val="22"/>
        </w:rPr>
        <w:t xml:space="preserve">Launch the </w:t>
      </w:r>
      <w:r w:rsidR="004D1F44" w:rsidRPr="004D7F50">
        <w:rPr>
          <w:rFonts w:ascii="Arial" w:hAnsi="Arial" w:cs="Arial"/>
          <w:color w:val="000000" w:themeColor="text2"/>
          <w:sz w:val="22"/>
          <w:szCs w:val="22"/>
        </w:rPr>
        <w:t xml:space="preserve">Connect to </w:t>
      </w:r>
      <w:r w:rsidR="00B6204A">
        <w:rPr>
          <w:rFonts w:ascii="Arial" w:hAnsi="Arial" w:cs="Arial"/>
          <w:color w:val="000000" w:themeColor="text2"/>
          <w:sz w:val="22"/>
          <w:szCs w:val="22"/>
        </w:rPr>
        <w:t>W</w:t>
      </w:r>
      <w:r w:rsidR="004D1F44" w:rsidRPr="004D7F50">
        <w:rPr>
          <w:rFonts w:ascii="Arial" w:hAnsi="Arial" w:cs="Arial"/>
          <w:color w:val="000000" w:themeColor="text2"/>
          <w:sz w:val="22"/>
          <w:szCs w:val="22"/>
        </w:rPr>
        <w:t>ork programme</w:t>
      </w:r>
      <w:r w:rsidR="004D1F44" w:rsidRPr="004D7F50">
        <w:rPr>
          <w:rFonts w:ascii="Arial" w:hAnsi="Arial" w:cs="Arial"/>
          <w:color w:val="000000" w:themeColor="text2"/>
          <w:sz w:val="22"/>
          <w:szCs w:val="22"/>
        </w:rPr>
        <w:tab/>
        <w:t>October 2025</w:t>
      </w:r>
    </w:p>
    <w:p w14:paraId="2AE797EE" w14:textId="0130EF34" w:rsidR="00B6204A" w:rsidRPr="004D7F50" w:rsidRDefault="00B6204A" w:rsidP="00B6204A">
      <w:pPr>
        <w:tabs>
          <w:tab w:val="left" w:pos="1701"/>
          <w:tab w:val="left" w:pos="2977"/>
          <w:tab w:val="right" w:leader="dot" w:pos="10064"/>
          <w:tab w:val="left" w:leader="dot" w:pos="10773"/>
        </w:tabs>
        <w:ind w:left="2977"/>
        <w:rPr>
          <w:rFonts w:ascii="Arial" w:hAnsi="Arial" w:cs="Arial"/>
          <w:color w:val="000000" w:themeColor="text2"/>
          <w:sz w:val="22"/>
          <w:szCs w:val="22"/>
        </w:rPr>
      </w:pPr>
      <w:r w:rsidRPr="004D7F50">
        <w:rPr>
          <w:rFonts w:ascii="Arial" w:hAnsi="Arial" w:cs="Arial"/>
          <w:color w:val="000000" w:themeColor="text2"/>
          <w:sz w:val="22"/>
          <w:szCs w:val="22"/>
        </w:rPr>
        <w:t>Deliver a sector pathway programme providing</w:t>
      </w:r>
      <w:r w:rsidRPr="004D7F50">
        <w:rPr>
          <w:rFonts w:ascii="Arial" w:hAnsi="Arial" w:cs="Arial"/>
          <w:color w:val="000000" w:themeColor="text2"/>
          <w:sz w:val="22"/>
          <w:szCs w:val="22"/>
        </w:rPr>
        <w:br/>
        <w:t>routeways into key local careers</w:t>
      </w:r>
      <w:r w:rsidRPr="004D7F50">
        <w:rPr>
          <w:rFonts w:ascii="Arial" w:hAnsi="Arial" w:cs="Arial"/>
          <w:color w:val="000000" w:themeColor="text2"/>
          <w:sz w:val="22"/>
          <w:szCs w:val="22"/>
        </w:rPr>
        <w:tab/>
        <w:t>March 2026</w:t>
      </w:r>
    </w:p>
    <w:p w14:paraId="6746F231" w14:textId="0CD7E3B9" w:rsidR="004D1F44" w:rsidRPr="004D7F50" w:rsidRDefault="00D2396A" w:rsidP="00B74C5D">
      <w:pPr>
        <w:tabs>
          <w:tab w:val="left" w:pos="1701"/>
          <w:tab w:val="left" w:pos="2977"/>
          <w:tab w:val="right" w:leader="dot" w:pos="10064"/>
          <w:tab w:val="left" w:leader="dot" w:pos="10773"/>
        </w:tabs>
        <w:ind w:left="2977"/>
        <w:rPr>
          <w:rFonts w:ascii="Arial" w:hAnsi="Arial" w:cs="Arial"/>
          <w:color w:val="000000" w:themeColor="text2"/>
          <w:sz w:val="22"/>
          <w:szCs w:val="22"/>
        </w:rPr>
      </w:pPr>
      <w:r>
        <w:rPr>
          <w:rFonts w:ascii="Arial" w:hAnsi="Arial" w:cs="Arial"/>
          <w:color w:val="000000" w:themeColor="text2"/>
          <w:sz w:val="22"/>
          <w:szCs w:val="22"/>
        </w:rPr>
        <w:t xml:space="preserve">Begin 2nd year of the </w:t>
      </w:r>
      <w:r w:rsidR="001C4A72" w:rsidRPr="004D7F50">
        <w:rPr>
          <w:rFonts w:ascii="Arial" w:hAnsi="Arial" w:cs="Arial"/>
          <w:color w:val="000000" w:themeColor="text2"/>
          <w:sz w:val="22"/>
          <w:szCs w:val="22"/>
        </w:rPr>
        <w:t>Connect to Work</w:t>
      </w:r>
      <w:r>
        <w:rPr>
          <w:rFonts w:ascii="Arial" w:hAnsi="Arial" w:cs="Arial"/>
          <w:color w:val="000000" w:themeColor="text2"/>
          <w:sz w:val="22"/>
          <w:szCs w:val="22"/>
        </w:rPr>
        <w:t xml:space="preserve"> programme</w:t>
      </w:r>
      <w:r w:rsidR="004D1F44" w:rsidRPr="004D7F50">
        <w:rPr>
          <w:rFonts w:ascii="Arial" w:hAnsi="Arial" w:cs="Arial"/>
          <w:color w:val="000000" w:themeColor="text2"/>
          <w:sz w:val="22"/>
          <w:szCs w:val="22"/>
        </w:rPr>
        <w:tab/>
      </w:r>
      <w:r w:rsidR="001C4A72" w:rsidRPr="004D7F50">
        <w:rPr>
          <w:rFonts w:ascii="Arial" w:hAnsi="Arial" w:cs="Arial"/>
          <w:color w:val="000000" w:themeColor="text2"/>
          <w:sz w:val="22"/>
          <w:szCs w:val="22"/>
        </w:rPr>
        <w:t>April 2026</w:t>
      </w:r>
    </w:p>
    <w:p w14:paraId="12D66FCB" w14:textId="02A62609" w:rsidR="00923A37" w:rsidRPr="00CD3348" w:rsidRDefault="00923A37" w:rsidP="00CD3348">
      <w:pPr>
        <w:pStyle w:val="Heading3A"/>
      </w:pPr>
      <w:r w:rsidRPr="00CD3348">
        <w:t>Related Actions</w:t>
      </w:r>
    </w:p>
    <w:p w14:paraId="4A1A385B" w14:textId="6FE9FF3E"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2.1</w:t>
      </w:r>
      <w:r w:rsidRPr="00CD3348">
        <w:rPr>
          <w:sz w:val="22"/>
          <w:szCs w:val="22"/>
        </w:rPr>
        <w:tab/>
        <w:t>Fully embed the Family Hub model across Torbay</w:t>
      </w:r>
    </w:p>
    <w:p w14:paraId="33AE7288" w14:textId="195167F4"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466C8E04" w14:textId="67029F56"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3.1</w:t>
      </w:r>
      <w:r w:rsidRPr="00CD3348">
        <w:rPr>
          <w:sz w:val="22"/>
          <w:szCs w:val="22"/>
        </w:rPr>
        <w:tab/>
        <w:t>Promote healthy behaviours and environments</w:t>
      </w:r>
    </w:p>
    <w:p w14:paraId="4D911BA6" w14:textId="62A1DE70"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4.2</w:t>
      </w:r>
      <w:r w:rsidRPr="00CD3348">
        <w:rPr>
          <w:sz w:val="22"/>
          <w:szCs w:val="22"/>
        </w:rPr>
        <w:tab/>
        <w:t>Deliver a Carers Strategy</w:t>
      </w:r>
    </w:p>
    <w:p w14:paraId="52DE943B" w14:textId="38E080AB"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5.1</w:t>
      </w:r>
      <w:r w:rsidRPr="00CD3348">
        <w:rPr>
          <w:sz w:val="22"/>
          <w:szCs w:val="22"/>
        </w:rPr>
        <w:tab/>
        <w:t>Improve how we signpost to information, advice and guidance</w:t>
      </w:r>
    </w:p>
    <w:p w14:paraId="3FE98EF9" w14:textId="17B5013B" w:rsidR="00923A37" w:rsidRPr="00CD3348" w:rsidRDefault="00923A37" w:rsidP="00CD3348">
      <w:pPr>
        <w:rPr>
          <w:sz w:val="22"/>
          <w:szCs w:val="22"/>
        </w:rPr>
      </w:pPr>
      <w:r w:rsidRPr="00CD3348">
        <w:rPr>
          <w:sz w:val="22"/>
          <w:szCs w:val="22"/>
        </w:rPr>
        <w:t xml:space="preserve">Action </w:t>
      </w:r>
      <w:r w:rsidR="0033408F">
        <w:rPr>
          <w:sz w:val="22"/>
          <w:szCs w:val="22"/>
        </w:rPr>
        <w:t>C</w:t>
      </w:r>
      <w:r w:rsidRPr="00CD3348">
        <w:rPr>
          <w:sz w:val="22"/>
          <w:szCs w:val="22"/>
        </w:rPr>
        <w:t>7.1</w:t>
      </w:r>
      <w:r w:rsidRPr="00CD3348">
        <w:rPr>
          <w:sz w:val="22"/>
          <w:szCs w:val="22"/>
        </w:rPr>
        <w:tab/>
        <w:t>Help people to live well and independently</w:t>
      </w:r>
    </w:p>
    <w:p w14:paraId="1BCB7467" w14:textId="77777777" w:rsidR="008648A8" w:rsidRPr="00CD3348" w:rsidRDefault="008648A8" w:rsidP="008648A8">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6A34CD19" w14:textId="7DAAB112" w:rsidR="00856B08" w:rsidRPr="00CD3348" w:rsidRDefault="00856B08" w:rsidP="00AF1CDA">
      <w:pPr>
        <w:ind w:left="1440" w:hanging="1440"/>
        <w:rPr>
          <w:sz w:val="22"/>
          <w:szCs w:val="22"/>
        </w:rPr>
      </w:pPr>
      <w:r w:rsidRPr="00CD3348">
        <w:rPr>
          <w:sz w:val="22"/>
          <w:szCs w:val="22"/>
        </w:rPr>
        <w:t xml:space="preserve">Action </w:t>
      </w:r>
      <w:r w:rsidR="0033408F">
        <w:rPr>
          <w:sz w:val="22"/>
          <w:szCs w:val="22"/>
        </w:rPr>
        <w:t>P1</w:t>
      </w:r>
      <w:r w:rsidRPr="00CD3348">
        <w:rPr>
          <w:sz w:val="22"/>
          <w:szCs w:val="22"/>
        </w:rPr>
        <w:t>.2</w:t>
      </w:r>
      <w:r w:rsidRPr="00CD3348">
        <w:rPr>
          <w:sz w:val="22"/>
          <w:szCs w:val="22"/>
        </w:rPr>
        <w:tab/>
        <w:t>Deliver positive outcomes for Torbay from the Devon and Torbay Combined County Authority</w:t>
      </w:r>
    </w:p>
    <w:p w14:paraId="554CAB84" w14:textId="0F422041" w:rsidR="00923A37" w:rsidRPr="00CD3348" w:rsidRDefault="00923A37" w:rsidP="00CD3348">
      <w:pPr>
        <w:rPr>
          <w:sz w:val="22"/>
          <w:szCs w:val="22"/>
        </w:rPr>
      </w:pPr>
      <w:r w:rsidRPr="00CD3348">
        <w:rPr>
          <w:sz w:val="22"/>
          <w:szCs w:val="22"/>
        </w:rPr>
        <w:t xml:space="preserve">Action </w:t>
      </w:r>
      <w:r w:rsidR="0033408F">
        <w:rPr>
          <w:sz w:val="22"/>
          <w:szCs w:val="22"/>
        </w:rPr>
        <w:t>P2</w:t>
      </w:r>
      <w:r w:rsidRPr="00CD3348">
        <w:rPr>
          <w:sz w:val="22"/>
          <w:szCs w:val="22"/>
        </w:rPr>
        <w:t>.</w:t>
      </w:r>
      <w:r w:rsidR="0068731E">
        <w:rPr>
          <w:sz w:val="22"/>
          <w:szCs w:val="22"/>
        </w:rPr>
        <w:t>2</w:t>
      </w:r>
      <w:r w:rsidRPr="00CD3348">
        <w:rPr>
          <w:sz w:val="22"/>
          <w:szCs w:val="22"/>
        </w:rPr>
        <w:tab/>
      </w:r>
      <w:r w:rsidR="0068731E">
        <w:rPr>
          <w:sz w:val="22"/>
          <w:szCs w:val="22"/>
        </w:rPr>
        <w:t xml:space="preserve">Deliver as part of the </w:t>
      </w:r>
      <w:r w:rsidRPr="00CD3348">
        <w:rPr>
          <w:sz w:val="22"/>
          <w:szCs w:val="22"/>
        </w:rPr>
        <w:t>Levelling Up Partnership</w:t>
      </w:r>
    </w:p>
    <w:p w14:paraId="795CC67C" w14:textId="1CE0FA8F" w:rsidR="00923A37" w:rsidRPr="00CD3348" w:rsidRDefault="00923A37" w:rsidP="00CD3348">
      <w:pPr>
        <w:rPr>
          <w:sz w:val="22"/>
          <w:szCs w:val="22"/>
        </w:rPr>
      </w:pPr>
      <w:r w:rsidRPr="00CD3348">
        <w:rPr>
          <w:sz w:val="22"/>
          <w:szCs w:val="22"/>
        </w:rPr>
        <w:t xml:space="preserve">Action </w:t>
      </w:r>
      <w:r w:rsidR="0033408F">
        <w:rPr>
          <w:sz w:val="22"/>
          <w:szCs w:val="22"/>
        </w:rPr>
        <w:t>E3</w:t>
      </w:r>
      <w:r w:rsidR="0068731E">
        <w:rPr>
          <w:sz w:val="22"/>
          <w:szCs w:val="22"/>
        </w:rPr>
        <w:t>.1</w:t>
      </w:r>
      <w:r w:rsidRPr="00CD3348">
        <w:rPr>
          <w:sz w:val="22"/>
          <w:szCs w:val="22"/>
        </w:rPr>
        <w:tab/>
        <w:t>Improve transport connectivity and sustainability to, from and within Torbay</w:t>
      </w:r>
    </w:p>
    <w:p w14:paraId="76D6BF3F" w14:textId="0B10CFFE" w:rsidR="007123F5" w:rsidRPr="00C74567" w:rsidRDefault="007123F5" w:rsidP="00C74567">
      <w:pPr>
        <w:pStyle w:val="Heading2"/>
      </w:pPr>
      <w:r w:rsidRPr="0062674D">
        <w:t>Performance indicators</w:t>
      </w:r>
    </w:p>
    <w:p w14:paraId="1EF00A43" w14:textId="46F68E47" w:rsidR="008733E7" w:rsidRPr="008733E7" w:rsidRDefault="008733E7" w:rsidP="008733E7">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3D3022E1" w14:textId="7B1D34E3" w:rsidTr="000038F9">
        <w:tc>
          <w:tcPr>
            <w:tcW w:w="5556" w:type="dxa"/>
          </w:tcPr>
          <w:p w14:paraId="2773CD0C"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208E1443"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5AC0C16" w14:textId="4E440805"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1C00F409"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34584EE2" w14:textId="6B9ECB91"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2A82D423" w14:textId="45F472C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DF1477" w:rsidRPr="00AF1CDA" w14:paraId="782ACA9A" w14:textId="200AF146" w:rsidTr="009F59FE">
        <w:tc>
          <w:tcPr>
            <w:tcW w:w="5556" w:type="dxa"/>
          </w:tcPr>
          <w:p w14:paraId="4D92F0AD" w14:textId="6747FCAC" w:rsidR="00DF1477" w:rsidRPr="00AF1CDA" w:rsidRDefault="00DF1477" w:rsidP="00DF1477">
            <w:pPr>
              <w:rPr>
                <w:sz w:val="20"/>
                <w:szCs w:val="20"/>
              </w:rPr>
            </w:pPr>
            <w:r>
              <w:rPr>
                <w:rFonts w:ascii="Arial" w:hAnsi="Arial" w:cs="Arial"/>
                <w:sz w:val="20"/>
                <w:szCs w:val="20"/>
              </w:rPr>
              <w:t xml:space="preserve">BP84 </w:t>
            </w:r>
            <w:r w:rsidRPr="00B376A7">
              <w:rPr>
                <w:rFonts w:ascii="Arial" w:hAnsi="Arial" w:cs="Arial"/>
                <w:sz w:val="20"/>
                <w:szCs w:val="20"/>
              </w:rPr>
              <w:t>N</w:t>
            </w:r>
            <w:r>
              <w:rPr>
                <w:rFonts w:ascii="Arial" w:hAnsi="Arial" w:cs="Arial"/>
                <w:sz w:val="20"/>
                <w:szCs w:val="20"/>
              </w:rPr>
              <w:t>umber</w:t>
            </w:r>
            <w:r w:rsidRPr="00B376A7">
              <w:rPr>
                <w:rFonts w:ascii="Arial" w:hAnsi="Arial" w:cs="Arial"/>
                <w:sz w:val="20"/>
                <w:szCs w:val="20"/>
              </w:rPr>
              <w:t xml:space="preserve"> of people achieving a new qualification, licence or skill</w:t>
            </w:r>
          </w:p>
        </w:tc>
        <w:tc>
          <w:tcPr>
            <w:tcW w:w="1247" w:type="dxa"/>
            <w:vAlign w:val="center"/>
          </w:tcPr>
          <w:p w14:paraId="1927F5CA" w14:textId="605FCFB7" w:rsidR="00DF1477" w:rsidRPr="00AF1CDA" w:rsidRDefault="00DF1477" w:rsidP="009F59FE">
            <w:pPr>
              <w:jc w:val="center"/>
              <w:rPr>
                <w:sz w:val="20"/>
                <w:szCs w:val="20"/>
              </w:rPr>
            </w:pPr>
            <w:r>
              <w:rPr>
                <w:sz w:val="20"/>
                <w:szCs w:val="20"/>
              </w:rPr>
              <w:t>-</w:t>
            </w:r>
          </w:p>
        </w:tc>
        <w:tc>
          <w:tcPr>
            <w:tcW w:w="1247" w:type="dxa"/>
            <w:vAlign w:val="center"/>
          </w:tcPr>
          <w:p w14:paraId="2D0D112A" w14:textId="26B3AB63" w:rsidR="00DF1477" w:rsidRPr="00AF1CDA" w:rsidRDefault="00DF1477" w:rsidP="009F59FE">
            <w:pPr>
              <w:jc w:val="center"/>
              <w:rPr>
                <w:sz w:val="20"/>
                <w:szCs w:val="20"/>
              </w:rPr>
            </w:pPr>
            <w:r>
              <w:rPr>
                <w:sz w:val="20"/>
                <w:szCs w:val="20"/>
              </w:rPr>
              <w:t>New</w:t>
            </w:r>
          </w:p>
        </w:tc>
        <w:tc>
          <w:tcPr>
            <w:tcW w:w="1247" w:type="dxa"/>
            <w:tcBorders>
              <w:top w:val="single" w:sz="4" w:space="0" w:color="auto"/>
              <w:left w:val="single" w:sz="4" w:space="0" w:color="auto"/>
              <w:bottom w:val="single" w:sz="4" w:space="0" w:color="auto"/>
              <w:right w:val="single" w:sz="4" w:space="0" w:color="auto"/>
            </w:tcBorders>
            <w:vAlign w:val="center"/>
          </w:tcPr>
          <w:p w14:paraId="6958365F" w14:textId="314D76AC" w:rsidR="00DF1477" w:rsidRPr="00AF1CDA" w:rsidRDefault="003A31BD" w:rsidP="00DF1477">
            <w:pPr>
              <w:jc w:val="center"/>
              <w:rPr>
                <w:sz w:val="20"/>
                <w:szCs w:val="20"/>
              </w:rPr>
            </w:pPr>
            <w:r>
              <w:rPr>
                <w:rFonts w:ascii="Arial" w:hAnsi="Arial" w:cs="Arial"/>
                <w:sz w:val="20"/>
                <w:szCs w:val="20"/>
              </w:rPr>
              <w:t>332</w:t>
            </w:r>
          </w:p>
        </w:tc>
        <w:tc>
          <w:tcPr>
            <w:tcW w:w="1247" w:type="dxa"/>
            <w:vAlign w:val="center"/>
          </w:tcPr>
          <w:p w14:paraId="5ED6DC66" w14:textId="41E3A7BE" w:rsidR="00DF1477" w:rsidRPr="005B38A2" w:rsidRDefault="00DA0F82" w:rsidP="00DF1477">
            <w:pPr>
              <w:jc w:val="center"/>
              <w:rPr>
                <w:rFonts w:ascii="Arial" w:hAnsi="Arial" w:cs="Arial"/>
                <w:sz w:val="20"/>
                <w:szCs w:val="20"/>
              </w:rPr>
            </w:pPr>
            <w:r>
              <w:rPr>
                <w:rFonts w:ascii="Arial" w:hAnsi="Arial" w:cs="Arial"/>
                <w:sz w:val="20"/>
                <w:szCs w:val="20"/>
              </w:rPr>
              <w:t>tbc</w:t>
            </w:r>
          </w:p>
        </w:tc>
      </w:tr>
      <w:tr w:rsidR="00DF1477" w:rsidRPr="00AF1CDA" w14:paraId="64E5D9B2" w14:textId="1947B3A9" w:rsidTr="000038F9">
        <w:tc>
          <w:tcPr>
            <w:tcW w:w="5556" w:type="dxa"/>
          </w:tcPr>
          <w:p w14:paraId="12A2F1D4" w14:textId="79C7A064" w:rsidR="00DF1477" w:rsidRPr="003673BD" w:rsidRDefault="00DF1477" w:rsidP="00DF1477">
            <w:pPr>
              <w:rPr>
                <w:rFonts w:ascii="Arial" w:hAnsi="Arial" w:cs="Arial"/>
                <w:sz w:val="20"/>
                <w:szCs w:val="20"/>
              </w:rPr>
            </w:pPr>
            <w:r>
              <w:rPr>
                <w:rFonts w:ascii="Arial" w:hAnsi="Arial" w:cs="Arial"/>
                <w:sz w:val="20"/>
                <w:szCs w:val="20"/>
              </w:rPr>
              <w:t>BP85 Number</w:t>
            </w:r>
            <w:r w:rsidRPr="003819B2">
              <w:rPr>
                <w:rFonts w:ascii="Arial" w:hAnsi="Arial" w:cs="Arial"/>
                <w:sz w:val="20"/>
                <w:szCs w:val="20"/>
              </w:rPr>
              <w:t xml:space="preserve"> of employed people undertaking training</w:t>
            </w:r>
          </w:p>
        </w:tc>
        <w:tc>
          <w:tcPr>
            <w:tcW w:w="1247" w:type="dxa"/>
          </w:tcPr>
          <w:p w14:paraId="10240678" w14:textId="56B0957E" w:rsidR="00DF1477" w:rsidRPr="00AF1CDA" w:rsidRDefault="00DF1477" w:rsidP="00DF1477">
            <w:pPr>
              <w:jc w:val="center"/>
              <w:rPr>
                <w:sz w:val="20"/>
                <w:szCs w:val="20"/>
              </w:rPr>
            </w:pPr>
            <w:r>
              <w:rPr>
                <w:sz w:val="20"/>
                <w:szCs w:val="20"/>
              </w:rPr>
              <w:t>-</w:t>
            </w:r>
          </w:p>
        </w:tc>
        <w:tc>
          <w:tcPr>
            <w:tcW w:w="1247" w:type="dxa"/>
          </w:tcPr>
          <w:p w14:paraId="5118E2C3" w14:textId="75E06A37" w:rsidR="00DF1477" w:rsidRPr="00AF1CDA" w:rsidRDefault="00DF1477" w:rsidP="00DF1477">
            <w:pPr>
              <w:jc w:val="center"/>
              <w:rPr>
                <w:sz w:val="20"/>
                <w:szCs w:val="20"/>
              </w:rPr>
            </w:pPr>
            <w:r>
              <w:rPr>
                <w:sz w:val="20"/>
                <w:szCs w:val="20"/>
              </w:rPr>
              <w:t>New</w:t>
            </w:r>
          </w:p>
        </w:tc>
        <w:tc>
          <w:tcPr>
            <w:tcW w:w="1247" w:type="dxa"/>
            <w:tcBorders>
              <w:top w:val="single" w:sz="4" w:space="0" w:color="auto"/>
              <w:left w:val="single" w:sz="4" w:space="0" w:color="auto"/>
              <w:bottom w:val="single" w:sz="4" w:space="0" w:color="auto"/>
              <w:right w:val="single" w:sz="4" w:space="0" w:color="auto"/>
            </w:tcBorders>
            <w:vAlign w:val="center"/>
          </w:tcPr>
          <w:p w14:paraId="42C04362" w14:textId="500D8C0D" w:rsidR="00DF1477" w:rsidRPr="00AF1CDA" w:rsidRDefault="003A31BD" w:rsidP="00DF1477">
            <w:pPr>
              <w:jc w:val="center"/>
              <w:rPr>
                <w:sz w:val="20"/>
                <w:szCs w:val="20"/>
              </w:rPr>
            </w:pPr>
            <w:r>
              <w:rPr>
                <w:rFonts w:ascii="Arial" w:hAnsi="Arial" w:cs="Arial"/>
                <w:sz w:val="20"/>
                <w:szCs w:val="20"/>
              </w:rPr>
              <w:t>106</w:t>
            </w:r>
          </w:p>
        </w:tc>
        <w:tc>
          <w:tcPr>
            <w:tcW w:w="1247" w:type="dxa"/>
            <w:vAlign w:val="center"/>
          </w:tcPr>
          <w:p w14:paraId="6EC41848" w14:textId="39D71046" w:rsidR="00DF1477" w:rsidRPr="005B38A2" w:rsidRDefault="00DD4397" w:rsidP="00DF1477">
            <w:pPr>
              <w:jc w:val="center"/>
              <w:rPr>
                <w:rFonts w:ascii="Arial" w:hAnsi="Arial" w:cs="Arial"/>
                <w:sz w:val="20"/>
                <w:szCs w:val="20"/>
              </w:rPr>
            </w:pPr>
            <w:r>
              <w:rPr>
                <w:rFonts w:ascii="Arial" w:hAnsi="Arial" w:cs="Arial"/>
                <w:sz w:val="20"/>
                <w:szCs w:val="20"/>
              </w:rPr>
              <w:t>160</w:t>
            </w:r>
          </w:p>
        </w:tc>
      </w:tr>
      <w:tr w:rsidR="00DF1477" w:rsidRPr="00AF1CDA" w14:paraId="1549DE19" w14:textId="58172516" w:rsidTr="000038F9">
        <w:tc>
          <w:tcPr>
            <w:tcW w:w="5556" w:type="dxa"/>
          </w:tcPr>
          <w:p w14:paraId="1FC9163A" w14:textId="7A59C188" w:rsidR="00DF1477" w:rsidRPr="0068037E" w:rsidRDefault="00DF1477" w:rsidP="00DF1477">
            <w:pPr>
              <w:rPr>
                <w:rFonts w:ascii="Arial" w:hAnsi="Arial" w:cs="Arial"/>
                <w:sz w:val="20"/>
                <w:szCs w:val="20"/>
              </w:rPr>
            </w:pPr>
            <w:r w:rsidRPr="0068037E">
              <w:rPr>
                <w:rFonts w:ascii="Arial" w:hAnsi="Arial" w:cs="Arial"/>
                <w:sz w:val="20"/>
                <w:szCs w:val="20"/>
              </w:rPr>
              <w:t>BP86 Number of people supported into work</w:t>
            </w:r>
          </w:p>
        </w:tc>
        <w:tc>
          <w:tcPr>
            <w:tcW w:w="1247" w:type="dxa"/>
          </w:tcPr>
          <w:p w14:paraId="0066653F" w14:textId="4F63DFD5" w:rsidR="00DF1477" w:rsidRPr="0068037E" w:rsidRDefault="00DF1477" w:rsidP="00DF1477">
            <w:pPr>
              <w:jc w:val="center"/>
              <w:rPr>
                <w:sz w:val="20"/>
                <w:szCs w:val="20"/>
              </w:rPr>
            </w:pPr>
            <w:r w:rsidRPr="0068037E">
              <w:rPr>
                <w:sz w:val="20"/>
                <w:szCs w:val="20"/>
              </w:rPr>
              <w:t>-</w:t>
            </w:r>
          </w:p>
        </w:tc>
        <w:tc>
          <w:tcPr>
            <w:tcW w:w="1247" w:type="dxa"/>
          </w:tcPr>
          <w:p w14:paraId="7346E1DF" w14:textId="284B7DA7" w:rsidR="00DF1477" w:rsidRPr="0068037E" w:rsidRDefault="00DF1477" w:rsidP="00DF1477">
            <w:pPr>
              <w:jc w:val="center"/>
              <w:rPr>
                <w:sz w:val="20"/>
                <w:szCs w:val="20"/>
              </w:rPr>
            </w:pPr>
            <w:r w:rsidRPr="0068037E">
              <w:rPr>
                <w:sz w:val="20"/>
                <w:szCs w:val="20"/>
              </w:rPr>
              <w:t>New</w:t>
            </w:r>
          </w:p>
        </w:tc>
        <w:tc>
          <w:tcPr>
            <w:tcW w:w="1247" w:type="dxa"/>
            <w:tcBorders>
              <w:top w:val="single" w:sz="4" w:space="0" w:color="auto"/>
              <w:left w:val="single" w:sz="4" w:space="0" w:color="auto"/>
              <w:bottom w:val="single" w:sz="4" w:space="0" w:color="auto"/>
              <w:right w:val="single" w:sz="4" w:space="0" w:color="auto"/>
            </w:tcBorders>
            <w:vAlign w:val="center"/>
          </w:tcPr>
          <w:p w14:paraId="01542CDD" w14:textId="7E7A1B2B" w:rsidR="00DF1477" w:rsidRPr="0068037E" w:rsidRDefault="003A31BD" w:rsidP="00DF1477">
            <w:pPr>
              <w:jc w:val="center"/>
              <w:rPr>
                <w:sz w:val="20"/>
                <w:szCs w:val="20"/>
              </w:rPr>
            </w:pPr>
            <w:r w:rsidRPr="0068037E">
              <w:rPr>
                <w:rFonts w:ascii="Arial" w:hAnsi="Arial" w:cs="Arial"/>
                <w:sz w:val="20"/>
                <w:szCs w:val="20"/>
              </w:rPr>
              <w:t>81</w:t>
            </w:r>
          </w:p>
        </w:tc>
        <w:tc>
          <w:tcPr>
            <w:tcW w:w="1247" w:type="dxa"/>
            <w:vAlign w:val="center"/>
          </w:tcPr>
          <w:p w14:paraId="0AF694D0" w14:textId="7D6BB390" w:rsidR="00DF1477" w:rsidRPr="005B38A2" w:rsidRDefault="00406EB5" w:rsidP="00DF1477">
            <w:pPr>
              <w:jc w:val="center"/>
              <w:rPr>
                <w:rFonts w:ascii="Arial" w:hAnsi="Arial" w:cs="Arial"/>
                <w:sz w:val="20"/>
                <w:szCs w:val="20"/>
              </w:rPr>
            </w:pPr>
            <w:r>
              <w:rPr>
                <w:rFonts w:ascii="Arial" w:hAnsi="Arial" w:cs="Arial"/>
                <w:sz w:val="20"/>
                <w:szCs w:val="20"/>
              </w:rPr>
              <w:t>97</w:t>
            </w:r>
          </w:p>
        </w:tc>
      </w:tr>
    </w:tbl>
    <w:p w14:paraId="13254D41" w14:textId="77777777" w:rsidR="007123F5" w:rsidRPr="00C74567" w:rsidRDefault="007123F5" w:rsidP="00C74567">
      <w:pPr>
        <w:pStyle w:val="Heading2"/>
      </w:pPr>
      <w:r w:rsidRPr="001F0370">
        <w:t>Outcomes</w:t>
      </w:r>
    </w:p>
    <w:p w14:paraId="3D249609" w14:textId="77777777" w:rsidR="00EA4D36" w:rsidRPr="006D6922" w:rsidRDefault="00EA4D36" w:rsidP="00EA4D36">
      <w:pPr>
        <w:pStyle w:val="squarebullets"/>
        <w:ind w:left="357" w:hanging="357"/>
        <w:contextualSpacing w:val="0"/>
      </w:pPr>
      <w:r>
        <w:t>Established pathways for young people, including those with special educational needs and/or disabilities (SEND), and unemployed to employment opportunities with skills levels moving toward national averages</w:t>
      </w:r>
    </w:p>
    <w:p w14:paraId="3F9CB86A" w14:textId="77777777" w:rsidR="00F700DF" w:rsidRPr="006D6922" w:rsidRDefault="00F700DF" w:rsidP="00F700DF">
      <w:pPr>
        <w:pStyle w:val="squarebullets"/>
        <w:ind w:left="357" w:hanging="357"/>
        <w:contextualSpacing w:val="0"/>
      </w:pPr>
      <w:r>
        <w:t>People have better transport and digital connections to jobs and amenities</w:t>
      </w:r>
    </w:p>
    <w:p w14:paraId="7A5B9445" w14:textId="77777777" w:rsidR="00F700DF" w:rsidRPr="006D6922" w:rsidRDefault="00F700DF" w:rsidP="00F700DF">
      <w:pPr>
        <w:pStyle w:val="squarebullets"/>
        <w:ind w:left="357" w:hanging="357"/>
        <w:contextualSpacing w:val="0"/>
      </w:pPr>
      <w:r>
        <w:t>Vacancy rates falling year on year with business reporting they can find talent</w:t>
      </w:r>
    </w:p>
    <w:p w14:paraId="26540C23" w14:textId="77777777" w:rsidR="00F700DF" w:rsidRPr="006D6922" w:rsidRDefault="00F700DF" w:rsidP="00F700DF">
      <w:pPr>
        <w:pStyle w:val="squarebullets"/>
        <w:ind w:left="357" w:hanging="357"/>
        <w:contextualSpacing w:val="0"/>
      </w:pPr>
      <w:r>
        <w:t>Improved productivity in Torbay which closes the gap compared to the national data</w:t>
      </w:r>
    </w:p>
    <w:p w14:paraId="25F02D74" w14:textId="398623B5" w:rsidR="006F77DF" w:rsidRDefault="006F77DF" w:rsidP="00CB6B12">
      <w:pPr>
        <w:pStyle w:val="Heading2A"/>
      </w:pPr>
      <w:bookmarkStart w:id="52" w:name="_Toc167098172"/>
      <w:r w:rsidRPr="006F77DF">
        <w:lastRenderedPageBreak/>
        <w:t xml:space="preserve">Priority </w:t>
      </w:r>
      <w:r w:rsidR="006E03DE">
        <w:t>E3</w:t>
      </w:r>
      <w:r w:rsidRPr="006F77DF">
        <w:t>:</w:t>
      </w:r>
      <w:r w:rsidRPr="006F77DF">
        <w:tab/>
        <w:t>Improve transport links to and within Torbay</w:t>
      </w:r>
      <w:bookmarkEnd w:id="52"/>
    </w:p>
    <w:p w14:paraId="2C03003C" w14:textId="5819C954" w:rsidR="005B75AD" w:rsidRPr="00F152A6" w:rsidRDefault="005B75AD" w:rsidP="00F152A6">
      <w:pPr>
        <w:pStyle w:val="Heading3A"/>
      </w:pPr>
      <w:bookmarkStart w:id="53" w:name="_Toc167098173"/>
      <w:r w:rsidRPr="00204D0E">
        <w:t xml:space="preserve">Action </w:t>
      </w:r>
      <w:r w:rsidR="006E03DE">
        <w:t>E3</w:t>
      </w:r>
      <w:r w:rsidRPr="00204D0E">
        <w:t>.</w:t>
      </w:r>
      <w:r w:rsidR="002B7462">
        <w:t>1</w:t>
      </w:r>
      <w:r w:rsidRPr="00204D0E">
        <w:tab/>
        <w:t>Improve transport connectivity and sustainability to, from and within Torbay</w:t>
      </w:r>
      <w:bookmarkEnd w:id="53"/>
    </w:p>
    <w:p w14:paraId="30B6D595" w14:textId="52B83152" w:rsidR="001D32F9" w:rsidRPr="00A0500F" w:rsidRDefault="005B75AD" w:rsidP="001D32F9">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Pr>
          <w:rFonts w:ascii="Arial" w:hAnsi="Arial" w:cs="Arial"/>
          <w:sz w:val="22"/>
          <w:szCs w:val="22"/>
        </w:rPr>
        <w:t>Milestones:</w:t>
      </w:r>
      <w:r>
        <w:rPr>
          <w:rFonts w:ascii="Arial" w:hAnsi="Arial" w:cs="Arial"/>
          <w:sz w:val="22"/>
          <w:szCs w:val="22"/>
        </w:rPr>
        <w:tab/>
      </w:r>
      <w:r w:rsidR="001D32F9" w:rsidRPr="00A0500F">
        <w:rPr>
          <w:rFonts w:ascii="Arial" w:hAnsi="Arial" w:cs="Arial"/>
          <w:color w:val="000000" w:themeColor="text2"/>
          <w:sz w:val="22"/>
          <w:szCs w:val="22"/>
        </w:rPr>
        <w:t>Consultation on initial priorities within the Local Cycling</w:t>
      </w:r>
      <w:r w:rsidR="001D32F9" w:rsidRPr="00A0500F">
        <w:rPr>
          <w:rFonts w:ascii="Arial" w:hAnsi="Arial" w:cs="Arial"/>
          <w:color w:val="000000" w:themeColor="text2"/>
          <w:sz w:val="22"/>
          <w:szCs w:val="22"/>
        </w:rPr>
        <w:br/>
        <w:t>and Walking Infrastructure Plan</w:t>
      </w:r>
      <w:r w:rsidR="001D32F9" w:rsidRPr="00A0500F">
        <w:rPr>
          <w:rFonts w:ascii="Arial" w:hAnsi="Arial" w:cs="Arial"/>
          <w:color w:val="000000" w:themeColor="text2"/>
          <w:sz w:val="22"/>
          <w:szCs w:val="22"/>
        </w:rPr>
        <w:tab/>
        <w:t>December 2025</w:t>
      </w:r>
    </w:p>
    <w:p w14:paraId="7F5AB1AC" w14:textId="197A5D11" w:rsidR="00557DB4" w:rsidRPr="00D14F0D" w:rsidRDefault="00557DB4" w:rsidP="005C1564">
      <w:pPr>
        <w:tabs>
          <w:tab w:val="left" w:pos="1701"/>
          <w:tab w:val="left" w:pos="2977"/>
          <w:tab w:val="right" w:leader="dot" w:pos="10064"/>
          <w:tab w:val="left" w:leader="dot" w:pos="10773"/>
        </w:tabs>
        <w:ind w:left="2977"/>
        <w:rPr>
          <w:rFonts w:ascii="Arial" w:hAnsi="Arial" w:cs="Arial"/>
          <w:sz w:val="22"/>
          <w:szCs w:val="22"/>
        </w:rPr>
      </w:pPr>
      <w:r w:rsidRPr="00D14F0D">
        <w:rPr>
          <w:rFonts w:ascii="Arial" w:hAnsi="Arial" w:cs="Arial"/>
          <w:sz w:val="22"/>
          <w:szCs w:val="22"/>
        </w:rPr>
        <w:t>Introduce electri</w:t>
      </w:r>
      <w:r w:rsidR="00A36924" w:rsidRPr="00D14F0D">
        <w:rPr>
          <w:rFonts w:ascii="Arial" w:hAnsi="Arial" w:cs="Arial"/>
          <w:sz w:val="22"/>
          <w:szCs w:val="22"/>
        </w:rPr>
        <w:t>c buses into service</w:t>
      </w:r>
      <w:r w:rsidR="00A36924" w:rsidRPr="00D14F0D">
        <w:rPr>
          <w:rFonts w:ascii="Arial" w:hAnsi="Arial" w:cs="Arial"/>
          <w:sz w:val="22"/>
          <w:szCs w:val="22"/>
        </w:rPr>
        <w:tab/>
      </w:r>
      <w:r w:rsidR="002A3476" w:rsidRPr="00D14F0D">
        <w:rPr>
          <w:rFonts w:ascii="Arial" w:hAnsi="Arial" w:cs="Arial"/>
          <w:sz w:val="22"/>
          <w:szCs w:val="22"/>
        </w:rPr>
        <w:t xml:space="preserve">Summer </w:t>
      </w:r>
      <w:r w:rsidR="00A36924" w:rsidRPr="00D14F0D">
        <w:rPr>
          <w:rFonts w:ascii="Arial" w:hAnsi="Arial" w:cs="Arial"/>
          <w:sz w:val="22"/>
          <w:szCs w:val="22"/>
        </w:rPr>
        <w:t>202</w:t>
      </w:r>
      <w:r w:rsidR="002A3476" w:rsidRPr="00D14F0D">
        <w:rPr>
          <w:rFonts w:ascii="Arial" w:hAnsi="Arial" w:cs="Arial"/>
          <w:sz w:val="22"/>
          <w:szCs w:val="22"/>
        </w:rPr>
        <w:t>6</w:t>
      </w:r>
    </w:p>
    <w:p w14:paraId="36571709" w14:textId="77777777" w:rsidR="00F306ED" w:rsidRPr="00CD3348" w:rsidRDefault="00F306ED" w:rsidP="00CD3348">
      <w:pPr>
        <w:pStyle w:val="Heading3A"/>
      </w:pPr>
      <w:r w:rsidRPr="00CD3348">
        <w:t>Related Actions</w:t>
      </w:r>
    </w:p>
    <w:p w14:paraId="6441FDAF" w14:textId="1F3A811E" w:rsidR="00F306ED" w:rsidRPr="00CD3348" w:rsidRDefault="00F306ED" w:rsidP="00CD3348">
      <w:pPr>
        <w:rPr>
          <w:sz w:val="22"/>
          <w:szCs w:val="22"/>
        </w:rPr>
      </w:pPr>
      <w:r w:rsidRPr="00CD3348">
        <w:rPr>
          <w:sz w:val="22"/>
          <w:szCs w:val="22"/>
        </w:rPr>
        <w:t xml:space="preserve">Action </w:t>
      </w:r>
      <w:r w:rsidR="0033408F">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52AE1570" w14:textId="3A334651" w:rsidR="00F306ED" w:rsidRPr="00CD3348" w:rsidRDefault="00F306ED" w:rsidP="00CD3348">
      <w:pPr>
        <w:rPr>
          <w:sz w:val="22"/>
          <w:szCs w:val="22"/>
        </w:rPr>
      </w:pPr>
      <w:r w:rsidRPr="00CD3348">
        <w:rPr>
          <w:sz w:val="22"/>
          <w:szCs w:val="22"/>
        </w:rPr>
        <w:t xml:space="preserve">Action </w:t>
      </w:r>
      <w:r w:rsidR="0033408F">
        <w:rPr>
          <w:sz w:val="22"/>
          <w:szCs w:val="22"/>
        </w:rPr>
        <w:t>C</w:t>
      </w:r>
      <w:r w:rsidRPr="00CD3348">
        <w:rPr>
          <w:sz w:val="22"/>
          <w:szCs w:val="22"/>
        </w:rPr>
        <w:t>3.1</w:t>
      </w:r>
      <w:r w:rsidRPr="00CD3348">
        <w:rPr>
          <w:sz w:val="22"/>
          <w:szCs w:val="22"/>
        </w:rPr>
        <w:tab/>
        <w:t>Promote healthy behaviours and environments</w:t>
      </w:r>
    </w:p>
    <w:p w14:paraId="31B49D78" w14:textId="5C1D5948" w:rsidR="00F306ED" w:rsidRPr="00CD3348" w:rsidRDefault="00F306ED" w:rsidP="00CD3348">
      <w:pPr>
        <w:rPr>
          <w:sz w:val="22"/>
          <w:szCs w:val="22"/>
        </w:rPr>
      </w:pPr>
      <w:r w:rsidRPr="00CD3348">
        <w:rPr>
          <w:sz w:val="22"/>
          <w:szCs w:val="22"/>
        </w:rPr>
        <w:t xml:space="preserve">Action </w:t>
      </w:r>
      <w:r w:rsidR="0033408F">
        <w:rPr>
          <w:sz w:val="22"/>
          <w:szCs w:val="22"/>
        </w:rPr>
        <w:t>C</w:t>
      </w:r>
      <w:r w:rsidRPr="00CD3348">
        <w:rPr>
          <w:sz w:val="22"/>
          <w:szCs w:val="22"/>
        </w:rPr>
        <w:t>7.1</w:t>
      </w:r>
      <w:r w:rsidRPr="00CD3348">
        <w:rPr>
          <w:sz w:val="22"/>
          <w:szCs w:val="22"/>
        </w:rPr>
        <w:tab/>
        <w:t>Help people to live well and independently</w:t>
      </w:r>
    </w:p>
    <w:p w14:paraId="23DDCBEA" w14:textId="77777777" w:rsidR="008648A8" w:rsidRPr="00CD3348" w:rsidRDefault="008648A8" w:rsidP="008648A8">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5A9D46FF" w14:textId="200E4357" w:rsidR="00856B08" w:rsidRPr="00CD3348" w:rsidRDefault="00856B08" w:rsidP="00AF1CDA">
      <w:pPr>
        <w:ind w:left="1440" w:hanging="1440"/>
        <w:rPr>
          <w:sz w:val="22"/>
          <w:szCs w:val="22"/>
        </w:rPr>
      </w:pPr>
      <w:r w:rsidRPr="00CD3348">
        <w:rPr>
          <w:sz w:val="22"/>
          <w:szCs w:val="22"/>
        </w:rPr>
        <w:t xml:space="preserve">Action </w:t>
      </w:r>
      <w:r w:rsidR="0033408F">
        <w:rPr>
          <w:sz w:val="22"/>
          <w:szCs w:val="22"/>
        </w:rPr>
        <w:t>P1</w:t>
      </w:r>
      <w:r w:rsidRPr="00CD3348">
        <w:rPr>
          <w:sz w:val="22"/>
          <w:szCs w:val="22"/>
        </w:rPr>
        <w:t>.2</w:t>
      </w:r>
      <w:r w:rsidRPr="00CD3348">
        <w:rPr>
          <w:sz w:val="22"/>
          <w:szCs w:val="22"/>
        </w:rPr>
        <w:tab/>
        <w:t>Deliver positive outcomes for Torbay from the Devon and Torbay Combined County Authority</w:t>
      </w:r>
    </w:p>
    <w:p w14:paraId="7909E46D" w14:textId="3F794F00" w:rsidR="00F306ED" w:rsidRPr="00CD3348" w:rsidRDefault="00F306ED" w:rsidP="00CD3348">
      <w:pPr>
        <w:rPr>
          <w:sz w:val="22"/>
          <w:szCs w:val="22"/>
        </w:rPr>
      </w:pPr>
      <w:r w:rsidRPr="00CD3348">
        <w:rPr>
          <w:sz w:val="22"/>
          <w:szCs w:val="22"/>
        </w:rPr>
        <w:t xml:space="preserve">Action </w:t>
      </w:r>
      <w:r w:rsidR="0033408F">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0B8D0FA7" w14:textId="0CA9F6B8" w:rsidR="00F306ED" w:rsidRPr="00CD3348" w:rsidRDefault="00F306ED" w:rsidP="00CD3348">
      <w:pPr>
        <w:rPr>
          <w:sz w:val="22"/>
          <w:szCs w:val="22"/>
        </w:rPr>
      </w:pPr>
      <w:r w:rsidRPr="00CD3348">
        <w:rPr>
          <w:sz w:val="22"/>
          <w:szCs w:val="22"/>
        </w:rPr>
        <w:t xml:space="preserve">Action </w:t>
      </w:r>
      <w:r w:rsidR="0033408F">
        <w:rPr>
          <w:sz w:val="22"/>
          <w:szCs w:val="22"/>
        </w:rPr>
        <w:t>P2</w:t>
      </w:r>
      <w:r w:rsidRPr="00CD3348">
        <w:rPr>
          <w:sz w:val="22"/>
          <w:szCs w:val="22"/>
        </w:rPr>
        <w:t>.2</w:t>
      </w:r>
      <w:r w:rsidRPr="00CD3348">
        <w:rPr>
          <w:sz w:val="22"/>
          <w:szCs w:val="22"/>
        </w:rPr>
        <w:tab/>
        <w:t xml:space="preserve">Deliver </w:t>
      </w:r>
      <w:r w:rsidR="003A79E5">
        <w:rPr>
          <w:sz w:val="22"/>
          <w:szCs w:val="22"/>
        </w:rPr>
        <w:t xml:space="preserve">as part of </w:t>
      </w:r>
      <w:r w:rsidRPr="00CD3348">
        <w:rPr>
          <w:sz w:val="22"/>
          <w:szCs w:val="22"/>
        </w:rPr>
        <w:t>the Levelling Up Partnership</w:t>
      </w:r>
    </w:p>
    <w:p w14:paraId="3AD4F6F7" w14:textId="62FED509" w:rsidR="000E3F71" w:rsidRPr="00CD3348" w:rsidRDefault="000E3F71" w:rsidP="00AF1CDA">
      <w:pPr>
        <w:ind w:left="1440" w:hanging="1440"/>
        <w:rPr>
          <w:sz w:val="22"/>
          <w:szCs w:val="22"/>
        </w:rPr>
      </w:pPr>
      <w:r w:rsidRPr="00CD3348">
        <w:rPr>
          <w:sz w:val="22"/>
          <w:szCs w:val="22"/>
        </w:rPr>
        <w:t xml:space="preserve">Action </w:t>
      </w:r>
      <w:r w:rsidR="0033408F">
        <w:rPr>
          <w:sz w:val="22"/>
          <w:szCs w:val="22"/>
        </w:rPr>
        <w:t>P5</w:t>
      </w:r>
      <w:r w:rsidRPr="00CD3348">
        <w:rPr>
          <w:sz w:val="22"/>
          <w:szCs w:val="22"/>
        </w:rPr>
        <w:t>.3</w:t>
      </w:r>
      <w:r w:rsidRPr="00CD3348">
        <w:rPr>
          <w:sz w:val="22"/>
          <w:szCs w:val="22"/>
        </w:rPr>
        <w:tab/>
        <w:t>Deliver the Carbon Neutral Council Action Plan and support the delivery of the Torbay Carbon Neutral Plan</w:t>
      </w:r>
    </w:p>
    <w:p w14:paraId="1F3BA4F3" w14:textId="6015C34F" w:rsidR="000E3F71" w:rsidRPr="00CD3348" w:rsidRDefault="000E3F71" w:rsidP="00CD3348">
      <w:pPr>
        <w:rPr>
          <w:sz w:val="22"/>
          <w:szCs w:val="22"/>
        </w:rPr>
      </w:pPr>
      <w:r w:rsidRPr="00CD3348">
        <w:rPr>
          <w:sz w:val="22"/>
          <w:szCs w:val="22"/>
        </w:rPr>
        <w:t xml:space="preserve">Action </w:t>
      </w:r>
      <w:r w:rsidR="00C12CF9">
        <w:rPr>
          <w:sz w:val="22"/>
          <w:szCs w:val="22"/>
        </w:rPr>
        <w:t>P5</w:t>
      </w:r>
      <w:r w:rsidRPr="00CD3348">
        <w:rPr>
          <w:sz w:val="22"/>
          <w:szCs w:val="22"/>
        </w:rPr>
        <w:t>.4</w:t>
      </w:r>
      <w:r w:rsidRPr="00CD3348">
        <w:rPr>
          <w:sz w:val="22"/>
          <w:szCs w:val="22"/>
        </w:rPr>
        <w:tab/>
        <w:t>Improve road safety, especially around schools and address speeding traffic hotspots</w:t>
      </w:r>
    </w:p>
    <w:p w14:paraId="38BC9CE1" w14:textId="77777777" w:rsidR="007123F5" w:rsidRPr="00C74567" w:rsidRDefault="007123F5" w:rsidP="00291DC3">
      <w:pPr>
        <w:pStyle w:val="Heading2"/>
      </w:pPr>
      <w:r w:rsidRPr="0062674D">
        <w:t>Performance indicators</w:t>
      </w:r>
    </w:p>
    <w:p w14:paraId="555DA3F5" w14:textId="388804E8" w:rsidR="006C0812" w:rsidRPr="0062674D" w:rsidRDefault="006C0812" w:rsidP="00291DC3">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6A74FD06" w14:textId="35942EF4" w:rsidTr="000038F9">
        <w:tc>
          <w:tcPr>
            <w:tcW w:w="5556" w:type="dxa"/>
          </w:tcPr>
          <w:p w14:paraId="36DB3676"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12C514BA" w14:textId="38068348"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DB8DE77" w14:textId="6686500E"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1072B1C7"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283B4C3B" w14:textId="1B1AD83E"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10DA177E" w14:textId="6FE677CB"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975614" w14:paraId="7DBE3E7E" w14:textId="116B5DAC" w:rsidTr="00877702">
        <w:tc>
          <w:tcPr>
            <w:tcW w:w="5556" w:type="dxa"/>
          </w:tcPr>
          <w:p w14:paraId="251BBADB" w14:textId="34BA83BE" w:rsidR="005E4D10" w:rsidRPr="00AE76EE" w:rsidRDefault="005E4D10" w:rsidP="00E93D85">
            <w:pPr>
              <w:rPr>
                <w:rFonts w:ascii="Arial" w:hAnsi="Arial" w:cs="Arial"/>
                <w:color w:val="009CDE" w:themeColor="accent1"/>
                <w:sz w:val="20"/>
                <w:szCs w:val="20"/>
              </w:rPr>
            </w:pPr>
            <w:r w:rsidRPr="00AE76EE">
              <w:rPr>
                <w:rFonts w:ascii="Arial" w:hAnsi="Arial" w:cs="Arial"/>
                <w:sz w:val="20"/>
                <w:szCs w:val="20"/>
              </w:rPr>
              <w:t>CP15 Local bus and light railway passenger journeys originating in the authority area</w:t>
            </w:r>
          </w:p>
        </w:tc>
        <w:tc>
          <w:tcPr>
            <w:tcW w:w="1247" w:type="dxa"/>
            <w:vAlign w:val="center"/>
          </w:tcPr>
          <w:p w14:paraId="33DC17B6" w14:textId="06F02CBB" w:rsidR="005E4D10" w:rsidRPr="0068037E" w:rsidRDefault="005E4D10" w:rsidP="0068037E">
            <w:pPr>
              <w:keepNext/>
              <w:keepLines/>
              <w:tabs>
                <w:tab w:val="left" w:pos="1843"/>
                <w:tab w:val="left" w:pos="3686"/>
                <w:tab w:val="left" w:leader="dot" w:pos="12758"/>
              </w:tabs>
              <w:spacing w:line="240" w:lineRule="auto"/>
              <w:jc w:val="center"/>
              <w:rPr>
                <w:rFonts w:ascii="Arial" w:hAnsi="Arial" w:cs="Arial"/>
                <w:sz w:val="20"/>
                <w:szCs w:val="20"/>
              </w:rPr>
            </w:pPr>
            <w:r w:rsidRPr="00AE76EE">
              <w:rPr>
                <w:rFonts w:ascii="Arial" w:hAnsi="Arial" w:cs="Arial"/>
                <w:sz w:val="20"/>
                <w:szCs w:val="20"/>
              </w:rPr>
              <w:t>5,210,967</w:t>
            </w:r>
          </w:p>
        </w:tc>
        <w:tc>
          <w:tcPr>
            <w:tcW w:w="1247" w:type="dxa"/>
            <w:vAlign w:val="center"/>
          </w:tcPr>
          <w:p w14:paraId="1D8664C8" w14:textId="1A5B3B1B" w:rsidR="005E4D10" w:rsidRPr="0068037E" w:rsidRDefault="005E4D10" w:rsidP="0068037E">
            <w:pPr>
              <w:keepNext/>
              <w:keepLines/>
              <w:tabs>
                <w:tab w:val="left" w:pos="1843"/>
                <w:tab w:val="left" w:pos="3686"/>
                <w:tab w:val="left" w:leader="dot" w:pos="12758"/>
              </w:tabs>
              <w:spacing w:line="240" w:lineRule="auto"/>
              <w:jc w:val="center"/>
              <w:rPr>
                <w:rFonts w:ascii="Arial" w:hAnsi="Arial" w:cs="Arial"/>
                <w:sz w:val="20"/>
                <w:szCs w:val="20"/>
              </w:rPr>
            </w:pPr>
            <w:r w:rsidRPr="00AE76EE">
              <w:rPr>
                <w:rFonts w:ascii="Arial" w:hAnsi="Arial" w:cs="Arial"/>
                <w:sz w:val="20"/>
                <w:szCs w:val="20"/>
              </w:rPr>
              <w:t>5,957,370</w:t>
            </w:r>
          </w:p>
        </w:tc>
        <w:tc>
          <w:tcPr>
            <w:tcW w:w="1247" w:type="dxa"/>
            <w:vAlign w:val="center"/>
          </w:tcPr>
          <w:p w14:paraId="47D500F5" w14:textId="7B9E336A" w:rsidR="005E4D10" w:rsidRPr="00AE76EE" w:rsidRDefault="00225A7F" w:rsidP="0068037E">
            <w:pPr>
              <w:keepNext/>
              <w:keepLines/>
              <w:tabs>
                <w:tab w:val="left" w:pos="1843"/>
                <w:tab w:val="left" w:pos="3686"/>
                <w:tab w:val="left" w:leader="dot" w:pos="12758"/>
              </w:tabs>
              <w:spacing w:line="240" w:lineRule="auto"/>
              <w:jc w:val="center"/>
              <w:rPr>
                <w:rFonts w:ascii="Arial" w:hAnsi="Arial" w:cs="Arial"/>
                <w:sz w:val="20"/>
                <w:szCs w:val="20"/>
              </w:rPr>
            </w:pPr>
            <w:r w:rsidRPr="00AE76EE">
              <w:rPr>
                <w:rFonts w:ascii="Arial" w:hAnsi="Arial" w:cs="Arial"/>
                <w:sz w:val="20"/>
                <w:szCs w:val="20"/>
              </w:rPr>
              <w:t>5,569,205</w:t>
            </w:r>
          </w:p>
        </w:tc>
        <w:tc>
          <w:tcPr>
            <w:tcW w:w="1247" w:type="dxa"/>
            <w:vAlign w:val="center"/>
          </w:tcPr>
          <w:p w14:paraId="5EF55BD6" w14:textId="0B68A4F2" w:rsidR="005E4D10" w:rsidRDefault="00C51DCC" w:rsidP="00877702">
            <w:pPr>
              <w:keepNext/>
              <w:keepLines/>
              <w:tabs>
                <w:tab w:val="left" w:pos="1843"/>
                <w:tab w:val="left" w:pos="3686"/>
                <w:tab w:val="left" w:leader="dot" w:pos="12758"/>
              </w:tabs>
              <w:spacing w:line="240" w:lineRule="auto"/>
              <w:jc w:val="center"/>
              <w:rPr>
                <w:rFonts w:ascii="Arial" w:hAnsi="Arial" w:cs="Arial"/>
                <w:sz w:val="20"/>
                <w:szCs w:val="20"/>
              </w:rPr>
            </w:pPr>
            <w:r w:rsidRPr="00AE76EE">
              <w:rPr>
                <w:rFonts w:ascii="Arial" w:hAnsi="Arial" w:cs="Arial"/>
                <w:sz w:val="20"/>
                <w:szCs w:val="20"/>
              </w:rPr>
              <w:t>6,126,107</w:t>
            </w:r>
          </w:p>
        </w:tc>
      </w:tr>
    </w:tbl>
    <w:p w14:paraId="53F972D2" w14:textId="05DD7E2A" w:rsidR="00EB170B" w:rsidRDefault="00EB170B">
      <w:pPr>
        <w:spacing w:line="264" w:lineRule="auto"/>
        <w:rPr>
          <w:rFonts w:asciiTheme="majorHAnsi" w:eastAsiaTheme="majorEastAsia" w:hAnsiTheme="majorHAnsi" w:cstheme="majorBidi"/>
          <w:szCs w:val="24"/>
        </w:rPr>
      </w:pPr>
    </w:p>
    <w:p w14:paraId="71F9F15B" w14:textId="5D1D9C13" w:rsidR="006C0812" w:rsidRDefault="006C0812" w:rsidP="006C0812">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18538E84" w14:textId="52707D64" w:rsidTr="000038F9">
        <w:tc>
          <w:tcPr>
            <w:tcW w:w="5556" w:type="dxa"/>
          </w:tcPr>
          <w:p w14:paraId="2111120E"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26EE6EFD"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2424B9D3"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BF36132"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2FF9AC4B" w14:textId="12E46EF1"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40874550" w14:textId="6080DABB"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AF1CDA" w14:paraId="5031A2DF" w14:textId="650DC011" w:rsidTr="000038F9">
        <w:tc>
          <w:tcPr>
            <w:tcW w:w="5556" w:type="dxa"/>
          </w:tcPr>
          <w:p w14:paraId="0248E852" w14:textId="3C292D50" w:rsidR="005E4D10" w:rsidRPr="006C1BF3" w:rsidRDefault="005E4D10">
            <w:pPr>
              <w:rPr>
                <w:rFonts w:ascii="Arial" w:hAnsi="Arial" w:cs="Arial"/>
                <w:sz w:val="20"/>
                <w:szCs w:val="20"/>
              </w:rPr>
            </w:pPr>
            <w:r>
              <w:rPr>
                <w:rFonts w:ascii="Arial" w:hAnsi="Arial" w:cs="Arial"/>
                <w:sz w:val="20"/>
                <w:szCs w:val="20"/>
              </w:rPr>
              <w:t xml:space="preserve">BP87 </w:t>
            </w:r>
            <w:r w:rsidRPr="0081095D">
              <w:rPr>
                <w:rFonts w:ascii="Arial" w:hAnsi="Arial" w:cs="Arial"/>
                <w:sz w:val="20"/>
                <w:szCs w:val="20"/>
              </w:rPr>
              <w:t>Number of public electric vehicle charging points installed on council owned land</w:t>
            </w:r>
            <w:r w:rsidR="0093192A">
              <w:rPr>
                <w:rFonts w:ascii="Arial" w:hAnsi="Arial" w:cs="Arial"/>
                <w:sz w:val="20"/>
                <w:szCs w:val="20"/>
              </w:rPr>
              <w:t xml:space="preserve"> (cumulative totals)</w:t>
            </w:r>
          </w:p>
        </w:tc>
        <w:tc>
          <w:tcPr>
            <w:tcW w:w="1247" w:type="dxa"/>
            <w:vAlign w:val="center"/>
          </w:tcPr>
          <w:p w14:paraId="42054112" w14:textId="49C99D65" w:rsidR="005E4D10" w:rsidRPr="00AF1CDA" w:rsidRDefault="005E4D10" w:rsidP="00E717E1">
            <w:pPr>
              <w:tabs>
                <w:tab w:val="left" w:pos="1843"/>
                <w:tab w:val="left" w:pos="3686"/>
                <w:tab w:val="left" w:leader="dot" w:pos="12758"/>
              </w:tabs>
              <w:spacing w:line="240" w:lineRule="auto"/>
              <w:jc w:val="center"/>
              <w:rPr>
                <w:sz w:val="20"/>
                <w:szCs w:val="20"/>
              </w:rPr>
            </w:pPr>
            <w:r w:rsidRPr="00E717E1">
              <w:rPr>
                <w:sz w:val="20"/>
                <w:szCs w:val="20"/>
              </w:rPr>
              <w:t>0</w:t>
            </w:r>
          </w:p>
        </w:tc>
        <w:tc>
          <w:tcPr>
            <w:tcW w:w="1247" w:type="dxa"/>
            <w:vAlign w:val="center"/>
          </w:tcPr>
          <w:p w14:paraId="5E9E1A9E" w14:textId="04794025" w:rsidR="005E4D10" w:rsidRPr="00AF1CDA" w:rsidRDefault="005E4D10" w:rsidP="00E717E1">
            <w:pPr>
              <w:tabs>
                <w:tab w:val="left" w:pos="1843"/>
                <w:tab w:val="left" w:pos="3686"/>
                <w:tab w:val="left" w:leader="dot" w:pos="12758"/>
              </w:tabs>
              <w:spacing w:line="240" w:lineRule="auto"/>
              <w:jc w:val="center"/>
              <w:rPr>
                <w:sz w:val="20"/>
                <w:szCs w:val="20"/>
              </w:rPr>
            </w:pPr>
            <w:r w:rsidRPr="00E717E1">
              <w:rPr>
                <w:sz w:val="20"/>
                <w:szCs w:val="20"/>
              </w:rPr>
              <w:t>0</w:t>
            </w:r>
          </w:p>
        </w:tc>
        <w:tc>
          <w:tcPr>
            <w:tcW w:w="1247" w:type="dxa"/>
            <w:vAlign w:val="center"/>
          </w:tcPr>
          <w:p w14:paraId="72701063" w14:textId="7B80F968" w:rsidR="005E4D10" w:rsidRPr="00AF1CDA" w:rsidRDefault="0074131A" w:rsidP="001532CB">
            <w:pPr>
              <w:tabs>
                <w:tab w:val="left" w:pos="1843"/>
                <w:tab w:val="left" w:pos="3686"/>
                <w:tab w:val="left" w:leader="dot" w:pos="12758"/>
              </w:tabs>
              <w:spacing w:line="240" w:lineRule="auto"/>
              <w:jc w:val="center"/>
              <w:rPr>
                <w:sz w:val="20"/>
                <w:szCs w:val="20"/>
              </w:rPr>
            </w:pPr>
            <w:r>
              <w:rPr>
                <w:sz w:val="20"/>
                <w:szCs w:val="20"/>
              </w:rPr>
              <w:t>16</w:t>
            </w:r>
          </w:p>
        </w:tc>
        <w:tc>
          <w:tcPr>
            <w:tcW w:w="1247" w:type="dxa"/>
            <w:vAlign w:val="center"/>
          </w:tcPr>
          <w:p w14:paraId="5B8E2A0F" w14:textId="23C9FB6C" w:rsidR="005E4D10" w:rsidRPr="001532CB" w:rsidRDefault="00605C5C" w:rsidP="001532CB">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100</w:t>
            </w:r>
          </w:p>
        </w:tc>
      </w:tr>
      <w:tr w:rsidR="005E4D10" w:rsidRPr="00AF1CDA" w14:paraId="4B5F9B69" w14:textId="650C04B3" w:rsidTr="000038F9">
        <w:tc>
          <w:tcPr>
            <w:tcW w:w="5556" w:type="dxa"/>
          </w:tcPr>
          <w:p w14:paraId="632C1CBD" w14:textId="2492C14D" w:rsidR="005E4D10" w:rsidRPr="00FA35F0" w:rsidRDefault="005E4D10" w:rsidP="00FF5EC6">
            <w:pPr>
              <w:rPr>
                <w:rFonts w:ascii="Arial" w:hAnsi="Arial" w:cs="Arial"/>
                <w:sz w:val="20"/>
                <w:szCs w:val="20"/>
              </w:rPr>
            </w:pPr>
            <w:r>
              <w:rPr>
                <w:rFonts w:ascii="Arial" w:hAnsi="Arial" w:cs="Arial"/>
                <w:sz w:val="20"/>
                <w:szCs w:val="20"/>
              </w:rPr>
              <w:t xml:space="preserve">BP88 </w:t>
            </w:r>
            <w:r w:rsidRPr="003819B2">
              <w:rPr>
                <w:rFonts w:ascii="Arial" w:hAnsi="Arial" w:cs="Arial"/>
                <w:sz w:val="20"/>
                <w:szCs w:val="20"/>
              </w:rPr>
              <w:t>Number of electric vehicles registered in Torbay</w:t>
            </w:r>
          </w:p>
        </w:tc>
        <w:tc>
          <w:tcPr>
            <w:tcW w:w="1247" w:type="dxa"/>
            <w:vAlign w:val="center"/>
          </w:tcPr>
          <w:p w14:paraId="2E57664A" w14:textId="6F2F9B41" w:rsidR="005E4D10" w:rsidRPr="00AF1CDA" w:rsidRDefault="005E4D10" w:rsidP="0068037E">
            <w:pPr>
              <w:tabs>
                <w:tab w:val="left" w:pos="1843"/>
                <w:tab w:val="left" w:pos="3686"/>
                <w:tab w:val="left" w:leader="dot" w:pos="12758"/>
              </w:tabs>
              <w:spacing w:line="240" w:lineRule="auto"/>
              <w:jc w:val="center"/>
              <w:rPr>
                <w:sz w:val="20"/>
                <w:szCs w:val="20"/>
              </w:rPr>
            </w:pPr>
            <w:r w:rsidRPr="0068037E">
              <w:rPr>
                <w:sz w:val="20"/>
                <w:szCs w:val="20"/>
              </w:rPr>
              <w:t>1,027</w:t>
            </w:r>
          </w:p>
        </w:tc>
        <w:tc>
          <w:tcPr>
            <w:tcW w:w="1247" w:type="dxa"/>
            <w:vAlign w:val="center"/>
          </w:tcPr>
          <w:p w14:paraId="69FBE060" w14:textId="60169654" w:rsidR="005E4D10" w:rsidRPr="00AF1CDA" w:rsidRDefault="0067490A" w:rsidP="0068037E">
            <w:pPr>
              <w:tabs>
                <w:tab w:val="left" w:pos="1843"/>
                <w:tab w:val="left" w:pos="3686"/>
                <w:tab w:val="left" w:leader="dot" w:pos="12758"/>
              </w:tabs>
              <w:spacing w:line="240" w:lineRule="auto"/>
              <w:jc w:val="center"/>
              <w:rPr>
                <w:sz w:val="20"/>
                <w:szCs w:val="20"/>
              </w:rPr>
            </w:pPr>
            <w:r w:rsidRPr="0068037E">
              <w:rPr>
                <w:sz w:val="20"/>
                <w:szCs w:val="20"/>
              </w:rPr>
              <w:t>810</w:t>
            </w:r>
          </w:p>
        </w:tc>
        <w:tc>
          <w:tcPr>
            <w:tcW w:w="1247" w:type="dxa"/>
            <w:vAlign w:val="center"/>
          </w:tcPr>
          <w:p w14:paraId="7EDBA541" w14:textId="35A45D46" w:rsidR="005E4D10" w:rsidRPr="00AF1CDA" w:rsidRDefault="00B51BB1" w:rsidP="001532CB">
            <w:pPr>
              <w:tabs>
                <w:tab w:val="left" w:pos="1843"/>
                <w:tab w:val="left" w:pos="3686"/>
                <w:tab w:val="left" w:leader="dot" w:pos="12758"/>
              </w:tabs>
              <w:spacing w:line="240" w:lineRule="auto"/>
              <w:jc w:val="center"/>
              <w:rPr>
                <w:sz w:val="20"/>
                <w:szCs w:val="20"/>
              </w:rPr>
            </w:pPr>
            <w:r>
              <w:rPr>
                <w:sz w:val="20"/>
                <w:szCs w:val="20"/>
              </w:rPr>
              <w:t>1,151</w:t>
            </w:r>
          </w:p>
        </w:tc>
        <w:tc>
          <w:tcPr>
            <w:tcW w:w="1247" w:type="dxa"/>
          </w:tcPr>
          <w:p w14:paraId="191D41C3" w14:textId="3DEE58BE" w:rsidR="005E4D10" w:rsidRPr="001532CB" w:rsidRDefault="00800534" w:rsidP="001532CB">
            <w:pPr>
              <w:tabs>
                <w:tab w:val="left" w:pos="1843"/>
                <w:tab w:val="left" w:pos="3686"/>
                <w:tab w:val="left" w:leader="dot" w:pos="12758"/>
              </w:tabs>
              <w:spacing w:line="240" w:lineRule="auto"/>
              <w:jc w:val="center"/>
              <w:rPr>
                <w:rFonts w:ascii="Arial" w:hAnsi="Arial" w:cs="Arial"/>
                <w:sz w:val="20"/>
                <w:szCs w:val="20"/>
              </w:rPr>
            </w:pPr>
            <w:r w:rsidRPr="001532CB">
              <w:rPr>
                <w:rFonts w:ascii="Arial" w:hAnsi="Arial" w:cs="Arial"/>
                <w:sz w:val="20"/>
                <w:szCs w:val="20"/>
              </w:rPr>
              <w:t>Monitoring only</w:t>
            </w:r>
          </w:p>
        </w:tc>
      </w:tr>
      <w:tr w:rsidR="005E4D10" w:rsidRPr="00AF1CDA" w14:paraId="3090BF4D" w14:textId="3C43D8F3" w:rsidTr="000038F9">
        <w:tc>
          <w:tcPr>
            <w:tcW w:w="5556" w:type="dxa"/>
          </w:tcPr>
          <w:p w14:paraId="5E0F793B" w14:textId="2A72E573" w:rsidR="005E4D10" w:rsidRPr="00FA35F0" w:rsidRDefault="005E4D10" w:rsidP="001B65A5">
            <w:pPr>
              <w:rPr>
                <w:rFonts w:ascii="Arial" w:hAnsi="Arial" w:cs="Arial"/>
                <w:sz w:val="20"/>
                <w:szCs w:val="20"/>
              </w:rPr>
            </w:pPr>
            <w:r>
              <w:rPr>
                <w:rFonts w:ascii="Arial" w:hAnsi="Arial" w:cs="Arial"/>
                <w:sz w:val="20"/>
                <w:szCs w:val="20"/>
              </w:rPr>
              <w:t xml:space="preserve">BP89 </w:t>
            </w:r>
            <w:r w:rsidRPr="003819B2">
              <w:rPr>
                <w:rFonts w:ascii="Arial" w:hAnsi="Arial" w:cs="Arial"/>
                <w:sz w:val="20"/>
                <w:szCs w:val="20"/>
              </w:rPr>
              <w:t xml:space="preserve">Number of electric buses </w:t>
            </w:r>
            <w:r>
              <w:rPr>
                <w:rFonts w:ascii="Arial" w:hAnsi="Arial" w:cs="Arial"/>
                <w:sz w:val="20"/>
                <w:szCs w:val="20"/>
              </w:rPr>
              <w:t>in</w:t>
            </w:r>
            <w:r w:rsidRPr="003819B2">
              <w:rPr>
                <w:rFonts w:ascii="Arial" w:hAnsi="Arial" w:cs="Arial"/>
                <w:sz w:val="20"/>
                <w:szCs w:val="20"/>
              </w:rPr>
              <w:t xml:space="preserve"> service</w:t>
            </w:r>
          </w:p>
        </w:tc>
        <w:tc>
          <w:tcPr>
            <w:tcW w:w="1247" w:type="dxa"/>
            <w:vAlign w:val="center"/>
          </w:tcPr>
          <w:p w14:paraId="12AABF87" w14:textId="17B0D908" w:rsidR="005E4D10" w:rsidRPr="00AF1CDA" w:rsidRDefault="005E4D10" w:rsidP="00E717E1">
            <w:pPr>
              <w:tabs>
                <w:tab w:val="left" w:pos="1843"/>
                <w:tab w:val="left" w:pos="3686"/>
                <w:tab w:val="left" w:leader="dot" w:pos="12758"/>
              </w:tabs>
              <w:spacing w:line="240" w:lineRule="auto"/>
              <w:jc w:val="center"/>
              <w:rPr>
                <w:sz w:val="20"/>
                <w:szCs w:val="20"/>
              </w:rPr>
            </w:pPr>
            <w:r w:rsidRPr="00E717E1">
              <w:rPr>
                <w:sz w:val="20"/>
                <w:szCs w:val="20"/>
              </w:rPr>
              <w:t>0</w:t>
            </w:r>
          </w:p>
        </w:tc>
        <w:tc>
          <w:tcPr>
            <w:tcW w:w="1247" w:type="dxa"/>
            <w:vAlign w:val="center"/>
          </w:tcPr>
          <w:p w14:paraId="3B825185" w14:textId="143B23A9" w:rsidR="005E4D10" w:rsidRPr="00AF1CDA" w:rsidRDefault="005E4D10" w:rsidP="00E717E1">
            <w:pPr>
              <w:tabs>
                <w:tab w:val="left" w:pos="1843"/>
                <w:tab w:val="left" w:pos="3686"/>
                <w:tab w:val="left" w:leader="dot" w:pos="12758"/>
              </w:tabs>
              <w:spacing w:line="240" w:lineRule="auto"/>
              <w:jc w:val="center"/>
              <w:rPr>
                <w:sz w:val="20"/>
                <w:szCs w:val="20"/>
              </w:rPr>
            </w:pPr>
            <w:r w:rsidRPr="00E717E1">
              <w:rPr>
                <w:sz w:val="20"/>
                <w:szCs w:val="20"/>
              </w:rPr>
              <w:t>0</w:t>
            </w:r>
          </w:p>
        </w:tc>
        <w:tc>
          <w:tcPr>
            <w:tcW w:w="1247" w:type="dxa"/>
            <w:vAlign w:val="center"/>
          </w:tcPr>
          <w:p w14:paraId="117E2CFE" w14:textId="0EADBA7F" w:rsidR="005E4D10" w:rsidRPr="00AF1CDA" w:rsidRDefault="003E2AE7" w:rsidP="001532CB">
            <w:pPr>
              <w:tabs>
                <w:tab w:val="left" w:pos="1843"/>
                <w:tab w:val="left" w:pos="3686"/>
                <w:tab w:val="left" w:leader="dot" w:pos="12758"/>
              </w:tabs>
              <w:spacing w:line="240" w:lineRule="auto"/>
              <w:jc w:val="center"/>
              <w:rPr>
                <w:sz w:val="20"/>
                <w:szCs w:val="20"/>
              </w:rPr>
            </w:pPr>
            <w:r>
              <w:rPr>
                <w:sz w:val="20"/>
                <w:szCs w:val="20"/>
              </w:rPr>
              <w:t>0</w:t>
            </w:r>
          </w:p>
        </w:tc>
        <w:tc>
          <w:tcPr>
            <w:tcW w:w="1247" w:type="dxa"/>
            <w:vAlign w:val="center"/>
          </w:tcPr>
          <w:p w14:paraId="11E6C8EF" w14:textId="07626D37" w:rsidR="005E4D10" w:rsidRPr="003061EB" w:rsidRDefault="00D61359" w:rsidP="001532CB">
            <w:pPr>
              <w:tabs>
                <w:tab w:val="left" w:pos="1843"/>
                <w:tab w:val="left" w:pos="3686"/>
                <w:tab w:val="left" w:leader="dot" w:pos="12758"/>
              </w:tabs>
              <w:spacing w:line="240" w:lineRule="auto"/>
              <w:jc w:val="center"/>
              <w:rPr>
                <w:sz w:val="20"/>
                <w:szCs w:val="20"/>
              </w:rPr>
            </w:pPr>
            <w:r>
              <w:rPr>
                <w:sz w:val="20"/>
                <w:szCs w:val="20"/>
              </w:rPr>
              <w:t>40</w:t>
            </w:r>
          </w:p>
        </w:tc>
      </w:tr>
    </w:tbl>
    <w:p w14:paraId="2E0EFB6C" w14:textId="77777777" w:rsidR="00B91287" w:rsidRDefault="00B91287" w:rsidP="00F31CFA">
      <w:pPr>
        <w:pStyle w:val="Heading2"/>
      </w:pPr>
    </w:p>
    <w:p w14:paraId="3EE4E687" w14:textId="77777777" w:rsidR="00B91287" w:rsidRDefault="00B91287">
      <w:pPr>
        <w:spacing w:line="264" w:lineRule="auto"/>
        <w:rPr>
          <w:rFonts w:asciiTheme="majorHAnsi" w:eastAsiaTheme="majorEastAsia" w:hAnsiTheme="majorHAnsi" w:cstheme="majorBidi"/>
          <w:color w:val="000000" w:themeColor="text2"/>
          <w:sz w:val="32"/>
          <w:szCs w:val="28"/>
        </w:rPr>
      </w:pPr>
      <w:r>
        <w:br w:type="page"/>
      </w:r>
    </w:p>
    <w:p w14:paraId="43C46C64" w14:textId="0FD0233F" w:rsidR="007123F5" w:rsidRPr="00F31CFA" w:rsidRDefault="007123F5" w:rsidP="00F31CFA">
      <w:pPr>
        <w:pStyle w:val="Heading2"/>
      </w:pPr>
      <w:r w:rsidRPr="00F31CFA">
        <w:lastRenderedPageBreak/>
        <w:t>Outcomes</w:t>
      </w:r>
    </w:p>
    <w:p w14:paraId="10349D04" w14:textId="77777777" w:rsidR="00EA4D36" w:rsidRPr="006D6922" w:rsidRDefault="00EA4D36" w:rsidP="00EA4D36">
      <w:pPr>
        <w:pStyle w:val="squarebullets"/>
        <w:ind w:left="357" w:hanging="357"/>
        <w:contextualSpacing w:val="0"/>
      </w:pPr>
      <w:r>
        <w:t>People have better transport and digital connections to jobs and amenities</w:t>
      </w:r>
    </w:p>
    <w:p w14:paraId="4D78698F" w14:textId="77777777" w:rsidR="00F2550A" w:rsidRPr="006D6922" w:rsidRDefault="00F2550A" w:rsidP="00F2550A">
      <w:pPr>
        <w:pStyle w:val="squarebullets"/>
        <w:ind w:left="357" w:hanging="357"/>
        <w:contextualSpacing w:val="0"/>
      </w:pPr>
      <w:r>
        <w:t>Vacancy rates falling year on year with business reporting they can find talent</w:t>
      </w:r>
    </w:p>
    <w:p w14:paraId="1F767B40" w14:textId="77777777" w:rsidR="00F2550A" w:rsidRPr="006D6922" w:rsidRDefault="00F2550A" w:rsidP="00F2550A">
      <w:pPr>
        <w:pStyle w:val="squarebullets"/>
        <w:ind w:left="357" w:hanging="357"/>
        <w:contextualSpacing w:val="0"/>
      </w:pPr>
      <w:r>
        <w:t>Improved productivity in Torbay which closes the gap compared to the national data</w:t>
      </w:r>
    </w:p>
    <w:p w14:paraId="1F631A19" w14:textId="77777777" w:rsidR="00F2550A" w:rsidRPr="006D6922" w:rsidRDefault="00F2550A" w:rsidP="00F2550A">
      <w:pPr>
        <w:pStyle w:val="squarebullets"/>
        <w:ind w:left="357" w:hanging="357"/>
        <w:contextualSpacing w:val="0"/>
      </w:pPr>
      <w:r>
        <w:t>The number of businesses and jobs in Torbay increases</w:t>
      </w:r>
    </w:p>
    <w:p w14:paraId="591430E3"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54" w:name="_Toc167098174"/>
      <w:r>
        <w:br w:type="page"/>
      </w:r>
    </w:p>
    <w:p w14:paraId="0A0C7A62" w14:textId="361830C8" w:rsidR="006F77DF" w:rsidRDefault="006F77DF" w:rsidP="00CB6B12">
      <w:pPr>
        <w:pStyle w:val="Heading2A"/>
      </w:pPr>
      <w:r w:rsidRPr="006F77DF">
        <w:lastRenderedPageBreak/>
        <w:t xml:space="preserve">Priority </w:t>
      </w:r>
      <w:r w:rsidR="006E03DE">
        <w:t>E4</w:t>
      </w:r>
      <w:r w:rsidRPr="006F77DF">
        <w:t>:</w:t>
      </w:r>
      <w:r w:rsidRPr="006F77DF">
        <w:tab/>
        <w:t>Develop a year-round economy</w:t>
      </w:r>
      <w:bookmarkEnd w:id="54"/>
    </w:p>
    <w:p w14:paraId="55868EDA" w14:textId="472CA8B0" w:rsidR="00E770AE" w:rsidRPr="00F152A6" w:rsidRDefault="00E770AE" w:rsidP="00F152A6">
      <w:pPr>
        <w:pStyle w:val="Heading3A"/>
      </w:pPr>
      <w:bookmarkStart w:id="55" w:name="_Toc167098175"/>
      <w:r w:rsidRPr="007123F5">
        <w:t xml:space="preserve">Action </w:t>
      </w:r>
      <w:r w:rsidR="006E03DE">
        <w:t>E4</w:t>
      </w:r>
      <w:r w:rsidRPr="007123F5">
        <w:t>.1</w:t>
      </w:r>
      <w:r w:rsidRPr="007123F5">
        <w:tab/>
        <w:t>Develop the local economy so it is growth focused, sustainable and thriving</w:t>
      </w:r>
      <w:bookmarkEnd w:id="55"/>
    </w:p>
    <w:p w14:paraId="2B624CCD" w14:textId="62B1C2F0" w:rsidR="00576140" w:rsidRPr="00FD12D0" w:rsidRDefault="00E770AE" w:rsidP="0015232A">
      <w:pPr>
        <w:tabs>
          <w:tab w:val="left" w:pos="1701"/>
          <w:tab w:val="left" w:pos="2977"/>
          <w:tab w:val="right" w:leader="dot" w:pos="10064"/>
          <w:tab w:val="left" w:leader="dot" w:pos="10773"/>
        </w:tabs>
        <w:ind w:left="2977" w:hanging="1276"/>
        <w:rPr>
          <w:rFonts w:ascii="Arial" w:hAnsi="Arial" w:cs="Arial"/>
          <w:color w:val="000000" w:themeColor="text2"/>
          <w:sz w:val="22"/>
          <w:szCs w:val="22"/>
        </w:rPr>
      </w:pPr>
      <w:r w:rsidRPr="007123F5">
        <w:rPr>
          <w:rFonts w:ascii="Arial" w:hAnsi="Arial" w:cs="Arial"/>
          <w:sz w:val="22"/>
          <w:szCs w:val="22"/>
        </w:rPr>
        <w:t>Milestones:</w:t>
      </w:r>
      <w:r w:rsidRPr="007123F5">
        <w:rPr>
          <w:rFonts w:ascii="Arial" w:hAnsi="Arial" w:cs="Arial"/>
          <w:sz w:val="22"/>
          <w:szCs w:val="22"/>
        </w:rPr>
        <w:tab/>
      </w:r>
      <w:r w:rsidR="00576140" w:rsidRPr="00FD12D0">
        <w:rPr>
          <w:rFonts w:ascii="Arial" w:hAnsi="Arial" w:cs="Arial"/>
          <w:color w:val="000000" w:themeColor="text2"/>
          <w:sz w:val="22"/>
          <w:szCs w:val="22"/>
        </w:rPr>
        <w:t>Work with the Hi-Tech Cluster to develop links with regional</w:t>
      </w:r>
      <w:r w:rsidR="00576140" w:rsidRPr="00FD12D0">
        <w:rPr>
          <w:rFonts w:ascii="Arial" w:hAnsi="Arial" w:cs="Arial"/>
          <w:color w:val="000000" w:themeColor="text2"/>
          <w:sz w:val="22"/>
          <w:szCs w:val="22"/>
        </w:rPr>
        <w:br/>
        <w:t>universities and others to increase the number and value</w:t>
      </w:r>
      <w:r w:rsidR="00576140" w:rsidRPr="00FD12D0">
        <w:rPr>
          <w:rFonts w:ascii="Arial" w:hAnsi="Arial" w:cs="Arial"/>
          <w:color w:val="000000" w:themeColor="text2"/>
          <w:sz w:val="22"/>
          <w:szCs w:val="22"/>
        </w:rPr>
        <w:br/>
        <w:t>of research and development grants in Torbay</w:t>
      </w:r>
      <w:r w:rsidR="00576140" w:rsidRPr="00FD12D0">
        <w:rPr>
          <w:rFonts w:ascii="Arial" w:hAnsi="Arial" w:cs="Arial"/>
          <w:color w:val="000000" w:themeColor="text2"/>
          <w:sz w:val="22"/>
          <w:szCs w:val="22"/>
        </w:rPr>
        <w:tab/>
        <w:t>Ongoing</w:t>
      </w:r>
    </w:p>
    <w:p w14:paraId="6F9063B6" w14:textId="66082CF6" w:rsidR="000D3343" w:rsidRPr="00FD12D0" w:rsidRDefault="000D3343" w:rsidP="0015232A">
      <w:pPr>
        <w:tabs>
          <w:tab w:val="left" w:pos="1701"/>
          <w:tab w:val="left" w:pos="2977"/>
          <w:tab w:val="right" w:leader="dot" w:pos="10064"/>
          <w:tab w:val="left" w:leader="dot" w:pos="10773"/>
        </w:tabs>
        <w:ind w:left="2977"/>
        <w:rPr>
          <w:rFonts w:ascii="Arial" w:hAnsi="Arial" w:cs="Arial"/>
          <w:color w:val="000000" w:themeColor="text2"/>
          <w:sz w:val="22"/>
          <w:szCs w:val="22"/>
        </w:rPr>
      </w:pPr>
      <w:r w:rsidRPr="00FD12D0">
        <w:rPr>
          <w:rFonts w:ascii="Arial" w:hAnsi="Arial" w:cs="Arial"/>
          <w:color w:val="000000" w:themeColor="text2"/>
          <w:sz w:val="22"/>
          <w:szCs w:val="22"/>
        </w:rPr>
        <w:t>Secure a site for the Technology Production Park</w:t>
      </w:r>
      <w:r w:rsidRPr="00FD12D0">
        <w:rPr>
          <w:rFonts w:ascii="Arial" w:hAnsi="Arial" w:cs="Arial"/>
          <w:color w:val="000000" w:themeColor="text2"/>
          <w:sz w:val="22"/>
          <w:szCs w:val="22"/>
        </w:rPr>
        <w:tab/>
      </w:r>
      <w:r w:rsidR="00975614" w:rsidRPr="00FD12D0">
        <w:rPr>
          <w:rFonts w:ascii="Arial" w:hAnsi="Arial" w:cs="Arial"/>
          <w:color w:val="000000" w:themeColor="text2"/>
          <w:sz w:val="22"/>
          <w:szCs w:val="22"/>
        </w:rPr>
        <w:t>J</w:t>
      </w:r>
      <w:r w:rsidRPr="00FD12D0">
        <w:rPr>
          <w:rFonts w:ascii="Arial" w:hAnsi="Arial" w:cs="Arial"/>
          <w:color w:val="000000" w:themeColor="text2"/>
          <w:sz w:val="22"/>
          <w:szCs w:val="22"/>
        </w:rPr>
        <w:t>u</w:t>
      </w:r>
      <w:r w:rsidR="003D6F5F" w:rsidRPr="00FD12D0">
        <w:rPr>
          <w:rFonts w:ascii="Arial" w:hAnsi="Arial" w:cs="Arial"/>
          <w:color w:val="000000" w:themeColor="text2"/>
          <w:sz w:val="22"/>
          <w:szCs w:val="22"/>
        </w:rPr>
        <w:t>ly</w:t>
      </w:r>
      <w:r w:rsidRPr="00FD12D0">
        <w:rPr>
          <w:rFonts w:ascii="Arial" w:hAnsi="Arial" w:cs="Arial"/>
          <w:color w:val="000000" w:themeColor="text2"/>
          <w:sz w:val="22"/>
          <w:szCs w:val="22"/>
        </w:rPr>
        <w:t xml:space="preserve"> </w:t>
      </w:r>
      <w:r w:rsidR="00975614" w:rsidRPr="00FD12D0">
        <w:rPr>
          <w:rFonts w:ascii="Arial" w:hAnsi="Arial" w:cs="Arial"/>
          <w:color w:val="000000" w:themeColor="text2"/>
          <w:sz w:val="22"/>
          <w:szCs w:val="22"/>
        </w:rPr>
        <w:t>20</w:t>
      </w:r>
      <w:r w:rsidRPr="00FD12D0">
        <w:rPr>
          <w:rFonts w:ascii="Arial" w:hAnsi="Arial" w:cs="Arial"/>
          <w:color w:val="000000" w:themeColor="text2"/>
          <w:sz w:val="22"/>
          <w:szCs w:val="22"/>
        </w:rPr>
        <w:t>2</w:t>
      </w:r>
      <w:r w:rsidR="00036C51" w:rsidRPr="00FD12D0">
        <w:rPr>
          <w:rFonts w:ascii="Arial" w:hAnsi="Arial" w:cs="Arial"/>
          <w:color w:val="000000" w:themeColor="text2"/>
          <w:sz w:val="22"/>
          <w:szCs w:val="22"/>
        </w:rPr>
        <w:t>5</w:t>
      </w:r>
    </w:p>
    <w:p w14:paraId="5C341D5E" w14:textId="25CA8976" w:rsidR="00E770AE" w:rsidRPr="00FD12D0" w:rsidRDefault="00804155" w:rsidP="0015232A">
      <w:pPr>
        <w:tabs>
          <w:tab w:val="left" w:pos="1701"/>
          <w:tab w:val="left" w:pos="2977"/>
          <w:tab w:val="right" w:leader="dot" w:pos="10064"/>
          <w:tab w:val="left" w:leader="dot" w:pos="10773"/>
        </w:tabs>
        <w:ind w:left="2977"/>
        <w:rPr>
          <w:rFonts w:ascii="Arial" w:hAnsi="Arial" w:cs="Arial"/>
          <w:color w:val="000000" w:themeColor="text2"/>
          <w:sz w:val="22"/>
          <w:szCs w:val="22"/>
        </w:rPr>
      </w:pPr>
      <w:r w:rsidRPr="00FD12D0">
        <w:rPr>
          <w:rFonts w:ascii="Arial" w:hAnsi="Arial" w:cs="Arial"/>
          <w:color w:val="000000" w:themeColor="text2"/>
          <w:sz w:val="22"/>
          <w:szCs w:val="22"/>
        </w:rPr>
        <w:t>A</w:t>
      </w:r>
      <w:r w:rsidR="00E770AE" w:rsidRPr="00FD12D0">
        <w:rPr>
          <w:rFonts w:ascii="Arial" w:hAnsi="Arial" w:cs="Arial"/>
          <w:color w:val="000000" w:themeColor="text2"/>
          <w:sz w:val="22"/>
          <w:szCs w:val="22"/>
        </w:rPr>
        <w:t>chieve planning permission for Technology</w:t>
      </w:r>
      <w:r w:rsidR="00FC57C3" w:rsidRPr="00FD12D0">
        <w:rPr>
          <w:rFonts w:ascii="Arial" w:hAnsi="Arial" w:cs="Arial"/>
          <w:color w:val="000000" w:themeColor="text2"/>
          <w:sz w:val="22"/>
          <w:szCs w:val="22"/>
        </w:rPr>
        <w:br/>
      </w:r>
      <w:r w:rsidR="00E770AE" w:rsidRPr="00FD12D0">
        <w:rPr>
          <w:rFonts w:ascii="Arial" w:hAnsi="Arial" w:cs="Arial"/>
          <w:color w:val="000000" w:themeColor="text2"/>
          <w:sz w:val="22"/>
          <w:szCs w:val="22"/>
        </w:rPr>
        <w:t>Production Park</w:t>
      </w:r>
      <w:r w:rsidR="00E770AE" w:rsidRPr="00FD12D0">
        <w:rPr>
          <w:rFonts w:ascii="Arial" w:hAnsi="Arial" w:cs="Arial"/>
          <w:color w:val="000000" w:themeColor="text2"/>
          <w:sz w:val="22"/>
          <w:szCs w:val="22"/>
        </w:rPr>
        <w:tab/>
      </w:r>
      <w:r w:rsidR="00036C51" w:rsidRPr="00FD12D0">
        <w:rPr>
          <w:rFonts w:ascii="Arial" w:hAnsi="Arial" w:cs="Arial"/>
          <w:color w:val="000000" w:themeColor="text2"/>
          <w:sz w:val="22"/>
          <w:szCs w:val="22"/>
        </w:rPr>
        <w:t>Autumn 2025</w:t>
      </w:r>
    </w:p>
    <w:p w14:paraId="3E7FE457" w14:textId="5AB3E17D" w:rsidR="00E770AE" w:rsidRPr="00F62CFC" w:rsidRDefault="00DA7F29" w:rsidP="0015232A">
      <w:pPr>
        <w:tabs>
          <w:tab w:val="left" w:pos="1701"/>
          <w:tab w:val="left" w:pos="2977"/>
          <w:tab w:val="right" w:leader="dot" w:pos="10064"/>
          <w:tab w:val="left" w:leader="dot" w:pos="10773"/>
        </w:tabs>
        <w:ind w:left="2977"/>
        <w:rPr>
          <w:rFonts w:ascii="Arial" w:hAnsi="Arial" w:cs="Arial"/>
          <w:color w:val="000000" w:themeColor="text2"/>
          <w:sz w:val="22"/>
          <w:szCs w:val="22"/>
        </w:rPr>
      </w:pPr>
      <w:r w:rsidRPr="00F62CFC">
        <w:rPr>
          <w:rFonts w:ascii="Arial" w:hAnsi="Arial" w:cs="Arial"/>
          <w:color w:val="000000" w:themeColor="text2"/>
          <w:sz w:val="22"/>
          <w:szCs w:val="22"/>
        </w:rPr>
        <w:t>Continue to d</w:t>
      </w:r>
      <w:r w:rsidR="00E770AE" w:rsidRPr="00F62CFC">
        <w:rPr>
          <w:rFonts w:ascii="Arial" w:hAnsi="Arial" w:cs="Arial"/>
          <w:color w:val="000000" w:themeColor="text2"/>
          <w:sz w:val="22"/>
          <w:szCs w:val="22"/>
        </w:rPr>
        <w:t>eliver a business support programme</w:t>
      </w:r>
      <w:r w:rsidR="001D32F9">
        <w:rPr>
          <w:rFonts w:ascii="Arial" w:hAnsi="Arial" w:cs="Arial"/>
          <w:color w:val="000000" w:themeColor="text2"/>
          <w:sz w:val="22"/>
          <w:szCs w:val="22"/>
        </w:rPr>
        <w:br/>
      </w:r>
      <w:r w:rsidR="00E770AE" w:rsidRPr="00F62CFC">
        <w:rPr>
          <w:rFonts w:ascii="Arial" w:hAnsi="Arial" w:cs="Arial"/>
          <w:color w:val="000000" w:themeColor="text2"/>
          <w:sz w:val="22"/>
          <w:szCs w:val="22"/>
        </w:rPr>
        <w:t>to help boost</w:t>
      </w:r>
      <w:r w:rsidR="001D32F9">
        <w:rPr>
          <w:rFonts w:ascii="Arial" w:hAnsi="Arial" w:cs="Arial"/>
          <w:color w:val="000000" w:themeColor="text2"/>
          <w:sz w:val="22"/>
          <w:szCs w:val="22"/>
        </w:rPr>
        <w:t xml:space="preserve"> </w:t>
      </w:r>
      <w:r w:rsidR="00E770AE" w:rsidRPr="00F62CFC">
        <w:rPr>
          <w:rFonts w:ascii="Arial" w:hAnsi="Arial" w:cs="Arial"/>
          <w:color w:val="000000" w:themeColor="text2"/>
          <w:sz w:val="22"/>
          <w:szCs w:val="22"/>
        </w:rPr>
        <w:t>innovation across our key sectors</w:t>
      </w:r>
      <w:r w:rsidR="00E770AE" w:rsidRPr="00F62CFC">
        <w:rPr>
          <w:rFonts w:ascii="Arial" w:hAnsi="Arial" w:cs="Arial"/>
          <w:color w:val="000000" w:themeColor="text2"/>
          <w:sz w:val="22"/>
          <w:szCs w:val="22"/>
        </w:rPr>
        <w:tab/>
      </w:r>
      <w:r w:rsidR="00B31896" w:rsidRPr="00F62CFC">
        <w:rPr>
          <w:rFonts w:ascii="Arial" w:hAnsi="Arial" w:cs="Arial"/>
          <w:color w:val="000000" w:themeColor="text2"/>
          <w:sz w:val="22"/>
          <w:szCs w:val="22"/>
        </w:rPr>
        <w:t xml:space="preserve">March </w:t>
      </w:r>
      <w:r w:rsidR="005523B2" w:rsidRPr="00F62CFC">
        <w:rPr>
          <w:rFonts w:ascii="Arial" w:hAnsi="Arial" w:cs="Arial"/>
          <w:color w:val="000000" w:themeColor="text2"/>
          <w:sz w:val="22"/>
          <w:szCs w:val="22"/>
        </w:rPr>
        <w:t>20</w:t>
      </w:r>
      <w:r w:rsidR="00B31896" w:rsidRPr="00F62CFC">
        <w:rPr>
          <w:rFonts w:ascii="Arial" w:hAnsi="Arial" w:cs="Arial"/>
          <w:color w:val="000000" w:themeColor="text2"/>
          <w:sz w:val="22"/>
          <w:szCs w:val="22"/>
        </w:rPr>
        <w:t>2</w:t>
      </w:r>
      <w:r w:rsidRPr="00F62CFC">
        <w:rPr>
          <w:rFonts w:ascii="Arial" w:hAnsi="Arial" w:cs="Arial"/>
          <w:color w:val="000000" w:themeColor="text2"/>
          <w:sz w:val="22"/>
          <w:szCs w:val="22"/>
        </w:rPr>
        <w:t>6</w:t>
      </w:r>
    </w:p>
    <w:p w14:paraId="65D877DE" w14:textId="76892B33" w:rsidR="00E770AE" w:rsidRPr="00F62CFC" w:rsidRDefault="00F40CE0" w:rsidP="0015232A">
      <w:pPr>
        <w:tabs>
          <w:tab w:val="left" w:pos="1701"/>
          <w:tab w:val="left" w:pos="2977"/>
          <w:tab w:val="right" w:leader="dot" w:pos="10064"/>
          <w:tab w:val="left" w:leader="dot" w:pos="10773"/>
        </w:tabs>
        <w:ind w:left="2977"/>
        <w:rPr>
          <w:rFonts w:ascii="Arial" w:hAnsi="Arial" w:cs="Arial"/>
          <w:color w:val="000000" w:themeColor="text2"/>
          <w:sz w:val="22"/>
          <w:szCs w:val="22"/>
        </w:rPr>
      </w:pPr>
      <w:r w:rsidRPr="00F62CFC">
        <w:rPr>
          <w:rFonts w:ascii="Arial" w:hAnsi="Arial" w:cs="Arial"/>
          <w:color w:val="000000" w:themeColor="text2"/>
          <w:sz w:val="22"/>
          <w:szCs w:val="22"/>
        </w:rPr>
        <w:t>Continue to d</w:t>
      </w:r>
      <w:r w:rsidR="00E770AE" w:rsidRPr="00F62CFC">
        <w:rPr>
          <w:rFonts w:ascii="Arial" w:hAnsi="Arial" w:cs="Arial"/>
          <w:color w:val="000000" w:themeColor="text2"/>
          <w:sz w:val="22"/>
          <w:szCs w:val="22"/>
        </w:rPr>
        <w:t>eliver a business support programme</w:t>
      </w:r>
      <w:r w:rsidR="001D32F9">
        <w:rPr>
          <w:rFonts w:ascii="Arial" w:hAnsi="Arial" w:cs="Arial"/>
          <w:color w:val="000000" w:themeColor="text2"/>
          <w:sz w:val="22"/>
          <w:szCs w:val="22"/>
        </w:rPr>
        <w:br/>
      </w:r>
      <w:r w:rsidR="00E770AE" w:rsidRPr="00F62CFC">
        <w:rPr>
          <w:rFonts w:ascii="Arial" w:hAnsi="Arial" w:cs="Arial"/>
          <w:color w:val="000000" w:themeColor="text2"/>
          <w:sz w:val="22"/>
          <w:szCs w:val="22"/>
        </w:rPr>
        <w:t>to help businesses</w:t>
      </w:r>
      <w:r w:rsidR="001D32F9">
        <w:rPr>
          <w:rFonts w:ascii="Arial" w:hAnsi="Arial" w:cs="Arial"/>
          <w:color w:val="000000" w:themeColor="text2"/>
          <w:sz w:val="22"/>
          <w:szCs w:val="22"/>
        </w:rPr>
        <w:t xml:space="preserve"> </w:t>
      </w:r>
      <w:r w:rsidR="00E770AE" w:rsidRPr="00F62CFC">
        <w:rPr>
          <w:rFonts w:ascii="Arial" w:hAnsi="Arial" w:cs="Arial"/>
          <w:color w:val="000000" w:themeColor="text2"/>
          <w:sz w:val="22"/>
          <w:szCs w:val="22"/>
        </w:rPr>
        <w:t>improve their resource efficiency</w:t>
      </w:r>
      <w:r w:rsidR="00E770AE" w:rsidRPr="00F62CFC">
        <w:rPr>
          <w:rFonts w:ascii="Arial" w:hAnsi="Arial" w:cs="Arial"/>
          <w:color w:val="000000" w:themeColor="text2"/>
          <w:sz w:val="22"/>
          <w:szCs w:val="22"/>
        </w:rPr>
        <w:tab/>
      </w:r>
      <w:r w:rsidR="00B31896" w:rsidRPr="00F62CFC">
        <w:rPr>
          <w:rFonts w:ascii="Arial" w:hAnsi="Arial" w:cs="Arial"/>
          <w:color w:val="000000" w:themeColor="text2"/>
          <w:sz w:val="22"/>
          <w:szCs w:val="22"/>
        </w:rPr>
        <w:t xml:space="preserve">March </w:t>
      </w:r>
      <w:r w:rsidR="005523B2" w:rsidRPr="00F62CFC">
        <w:rPr>
          <w:rFonts w:ascii="Arial" w:hAnsi="Arial" w:cs="Arial"/>
          <w:color w:val="000000" w:themeColor="text2"/>
          <w:sz w:val="22"/>
          <w:szCs w:val="22"/>
        </w:rPr>
        <w:t>20</w:t>
      </w:r>
      <w:r w:rsidR="00B31896" w:rsidRPr="00F62CFC">
        <w:rPr>
          <w:rFonts w:ascii="Arial" w:hAnsi="Arial" w:cs="Arial"/>
          <w:color w:val="000000" w:themeColor="text2"/>
          <w:sz w:val="22"/>
          <w:szCs w:val="22"/>
        </w:rPr>
        <w:t>2</w:t>
      </w:r>
      <w:r w:rsidRPr="00F62CFC">
        <w:rPr>
          <w:rFonts w:ascii="Arial" w:hAnsi="Arial" w:cs="Arial"/>
          <w:color w:val="000000" w:themeColor="text2"/>
          <w:sz w:val="22"/>
          <w:szCs w:val="22"/>
        </w:rPr>
        <w:t>6</w:t>
      </w:r>
    </w:p>
    <w:p w14:paraId="6005B78F" w14:textId="6227A3FA" w:rsidR="00C477D3" w:rsidRPr="00F62CFC" w:rsidRDefault="00C477D3" w:rsidP="0015232A">
      <w:pPr>
        <w:tabs>
          <w:tab w:val="left" w:pos="1701"/>
          <w:tab w:val="left" w:pos="2977"/>
          <w:tab w:val="right" w:leader="dot" w:pos="10064"/>
          <w:tab w:val="left" w:leader="dot" w:pos="10773"/>
        </w:tabs>
        <w:ind w:left="2977"/>
        <w:rPr>
          <w:rFonts w:ascii="Arial" w:hAnsi="Arial" w:cs="Arial"/>
          <w:color w:val="000000" w:themeColor="text2"/>
          <w:sz w:val="22"/>
          <w:szCs w:val="22"/>
        </w:rPr>
      </w:pPr>
      <w:r w:rsidRPr="00F62CFC">
        <w:rPr>
          <w:rFonts w:ascii="Arial" w:hAnsi="Arial" w:cs="Arial"/>
          <w:color w:val="000000" w:themeColor="text2"/>
          <w:sz w:val="22"/>
          <w:szCs w:val="22"/>
        </w:rPr>
        <w:t>Develop additional accommodation for the Brixham Fish Market</w:t>
      </w:r>
      <w:r w:rsidRPr="00F62CFC">
        <w:rPr>
          <w:rFonts w:ascii="Arial" w:hAnsi="Arial" w:cs="Arial"/>
          <w:color w:val="000000" w:themeColor="text2"/>
          <w:sz w:val="22"/>
          <w:szCs w:val="22"/>
        </w:rPr>
        <w:br/>
        <w:t>to support the maritime and fisheries sectors</w:t>
      </w:r>
      <w:r w:rsidRPr="00F62CFC">
        <w:rPr>
          <w:rFonts w:ascii="Arial" w:hAnsi="Arial" w:cs="Arial"/>
          <w:color w:val="000000" w:themeColor="text2"/>
          <w:sz w:val="22"/>
          <w:szCs w:val="22"/>
        </w:rPr>
        <w:br/>
        <w:t>(subject to Levelling Up Funding)</w:t>
      </w:r>
      <w:r w:rsidRPr="00F62CFC">
        <w:rPr>
          <w:rFonts w:ascii="Arial" w:hAnsi="Arial" w:cs="Arial"/>
          <w:color w:val="000000" w:themeColor="text2"/>
          <w:sz w:val="22"/>
          <w:szCs w:val="22"/>
        </w:rPr>
        <w:tab/>
        <w:t>March 2026</w:t>
      </w:r>
    </w:p>
    <w:p w14:paraId="3C8CA39C" w14:textId="77777777" w:rsidR="001D32F9" w:rsidRPr="00F62CFC" w:rsidRDefault="001D32F9" w:rsidP="001D32F9">
      <w:pPr>
        <w:tabs>
          <w:tab w:val="left" w:pos="1701"/>
          <w:tab w:val="left" w:pos="2977"/>
          <w:tab w:val="right" w:leader="dot" w:pos="10064"/>
          <w:tab w:val="left" w:leader="dot" w:pos="10773"/>
        </w:tabs>
        <w:ind w:left="2977"/>
        <w:rPr>
          <w:rFonts w:ascii="Arial" w:hAnsi="Arial" w:cs="Arial"/>
          <w:color w:val="000000" w:themeColor="text2"/>
          <w:sz w:val="22"/>
          <w:szCs w:val="22"/>
        </w:rPr>
      </w:pPr>
      <w:r w:rsidRPr="00F62CFC">
        <w:rPr>
          <w:rFonts w:ascii="Arial" w:hAnsi="Arial" w:cs="Arial"/>
          <w:color w:val="000000" w:themeColor="text2"/>
          <w:sz w:val="22"/>
          <w:szCs w:val="22"/>
        </w:rPr>
        <w:t>Review Destination Management Plan</w:t>
      </w:r>
      <w:r w:rsidRPr="00F62CFC">
        <w:rPr>
          <w:rFonts w:ascii="Arial" w:hAnsi="Arial" w:cs="Arial"/>
          <w:color w:val="000000" w:themeColor="text2"/>
          <w:sz w:val="22"/>
          <w:szCs w:val="22"/>
        </w:rPr>
        <w:tab/>
        <w:t>December 2026</w:t>
      </w:r>
    </w:p>
    <w:p w14:paraId="1B01E915" w14:textId="3770FEF0" w:rsidR="00A64BF8" w:rsidRPr="00CD3348" w:rsidRDefault="00A64BF8" w:rsidP="00CD3348">
      <w:pPr>
        <w:pStyle w:val="Heading3A"/>
      </w:pPr>
      <w:r w:rsidRPr="00CD3348">
        <w:t>Related Actions</w:t>
      </w:r>
    </w:p>
    <w:p w14:paraId="02259088" w14:textId="72A50B09" w:rsidR="00A64BF8" w:rsidRPr="00CD3348" w:rsidRDefault="00A64BF8" w:rsidP="00CD3348">
      <w:pPr>
        <w:rPr>
          <w:sz w:val="22"/>
          <w:szCs w:val="22"/>
        </w:rPr>
      </w:pPr>
      <w:r w:rsidRPr="00CD3348">
        <w:rPr>
          <w:sz w:val="22"/>
          <w:szCs w:val="22"/>
        </w:rPr>
        <w:t xml:space="preserve">Action </w:t>
      </w:r>
      <w:r w:rsidR="00DF6504">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76265B23" w14:textId="28896214" w:rsidR="00A64BF8" w:rsidRPr="00CD3348" w:rsidRDefault="00A64BF8" w:rsidP="00CD3348">
      <w:pPr>
        <w:rPr>
          <w:sz w:val="22"/>
          <w:szCs w:val="22"/>
        </w:rPr>
      </w:pPr>
      <w:r w:rsidRPr="00CD3348">
        <w:rPr>
          <w:sz w:val="22"/>
          <w:szCs w:val="22"/>
        </w:rPr>
        <w:t xml:space="preserve">Action </w:t>
      </w:r>
      <w:r w:rsidR="00DF6504">
        <w:rPr>
          <w:sz w:val="22"/>
          <w:szCs w:val="22"/>
        </w:rPr>
        <w:t>C</w:t>
      </w:r>
      <w:r w:rsidRPr="00CD3348">
        <w:rPr>
          <w:sz w:val="22"/>
          <w:szCs w:val="22"/>
        </w:rPr>
        <w:t>3.1</w:t>
      </w:r>
      <w:r w:rsidRPr="00CD3348">
        <w:rPr>
          <w:sz w:val="22"/>
          <w:szCs w:val="22"/>
        </w:rPr>
        <w:tab/>
        <w:t>Promote healthy behaviours and environments</w:t>
      </w:r>
    </w:p>
    <w:p w14:paraId="38835497" w14:textId="398463F8" w:rsidR="00A64BF8" w:rsidRPr="00CD3348" w:rsidRDefault="00A64BF8" w:rsidP="00CD3348">
      <w:pPr>
        <w:rPr>
          <w:sz w:val="22"/>
          <w:szCs w:val="22"/>
        </w:rPr>
      </w:pPr>
      <w:r w:rsidRPr="00CD3348">
        <w:rPr>
          <w:sz w:val="22"/>
          <w:szCs w:val="22"/>
        </w:rPr>
        <w:t xml:space="preserve">Action </w:t>
      </w:r>
      <w:r w:rsidR="00DF6504">
        <w:rPr>
          <w:sz w:val="22"/>
          <w:szCs w:val="22"/>
        </w:rPr>
        <w:t>C</w:t>
      </w:r>
      <w:r w:rsidRPr="00CD3348">
        <w:rPr>
          <w:sz w:val="22"/>
          <w:szCs w:val="22"/>
        </w:rPr>
        <w:t>7.1</w:t>
      </w:r>
      <w:r w:rsidRPr="00CD3348">
        <w:rPr>
          <w:sz w:val="22"/>
          <w:szCs w:val="22"/>
        </w:rPr>
        <w:tab/>
        <w:t>Help people to live well and independently</w:t>
      </w:r>
    </w:p>
    <w:p w14:paraId="38ADB86D" w14:textId="77777777" w:rsidR="00043B46" w:rsidRPr="00CD3348" w:rsidRDefault="00043B46" w:rsidP="00043B46">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76D9A05E" w14:textId="78BA4A2A" w:rsidR="00856B08" w:rsidRPr="00CD3348" w:rsidRDefault="00856B08" w:rsidP="00CD3348">
      <w:pPr>
        <w:rPr>
          <w:sz w:val="22"/>
          <w:szCs w:val="22"/>
        </w:rPr>
      </w:pPr>
      <w:r w:rsidRPr="00CD3348">
        <w:rPr>
          <w:sz w:val="22"/>
          <w:szCs w:val="22"/>
        </w:rPr>
        <w:t xml:space="preserve">Action </w:t>
      </w:r>
      <w:r w:rsidR="00DF6504">
        <w:rPr>
          <w:sz w:val="22"/>
          <w:szCs w:val="22"/>
        </w:rPr>
        <w:t>P1</w:t>
      </w:r>
      <w:r w:rsidRPr="00CD3348">
        <w:rPr>
          <w:sz w:val="22"/>
          <w:szCs w:val="22"/>
        </w:rPr>
        <w:t>.1</w:t>
      </w:r>
      <w:r w:rsidRPr="00CD3348">
        <w:rPr>
          <w:sz w:val="22"/>
          <w:szCs w:val="22"/>
        </w:rPr>
        <w:tab/>
        <w:t>Deliver the Council’s Housing Strategy</w:t>
      </w:r>
    </w:p>
    <w:p w14:paraId="15EA1BD4" w14:textId="19F2768E" w:rsidR="00856B08" w:rsidRPr="00CD3348" w:rsidRDefault="00856B08" w:rsidP="00AF1CDA">
      <w:pPr>
        <w:ind w:left="1440" w:hanging="1440"/>
        <w:rPr>
          <w:sz w:val="22"/>
          <w:szCs w:val="22"/>
        </w:rPr>
      </w:pPr>
      <w:r w:rsidRPr="00CD3348">
        <w:rPr>
          <w:sz w:val="22"/>
          <w:szCs w:val="22"/>
        </w:rPr>
        <w:t xml:space="preserve">Action </w:t>
      </w:r>
      <w:r w:rsidR="00DF6504">
        <w:rPr>
          <w:sz w:val="22"/>
          <w:szCs w:val="22"/>
        </w:rPr>
        <w:t>P1</w:t>
      </w:r>
      <w:r w:rsidRPr="00CD3348">
        <w:rPr>
          <w:sz w:val="22"/>
          <w:szCs w:val="22"/>
        </w:rPr>
        <w:t>.2</w:t>
      </w:r>
      <w:r w:rsidRPr="00CD3348">
        <w:rPr>
          <w:sz w:val="22"/>
          <w:szCs w:val="22"/>
        </w:rPr>
        <w:tab/>
        <w:t>Deliver positive outcomes for Torbay from the Devon and Torbay Combined County Authority</w:t>
      </w:r>
    </w:p>
    <w:p w14:paraId="2150ED9D" w14:textId="2EA29A24" w:rsidR="00A64BF8" w:rsidRPr="00CD3348" w:rsidRDefault="00A64BF8" w:rsidP="00CD3348">
      <w:pPr>
        <w:rPr>
          <w:sz w:val="22"/>
          <w:szCs w:val="22"/>
        </w:rPr>
      </w:pPr>
      <w:r w:rsidRPr="00CD3348">
        <w:rPr>
          <w:sz w:val="22"/>
          <w:szCs w:val="22"/>
        </w:rPr>
        <w:t xml:space="preserve">Action </w:t>
      </w:r>
      <w:r w:rsidR="00DF6504">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148DA190" w14:textId="5685F03A" w:rsidR="00A64BF8" w:rsidRPr="00CD3348" w:rsidRDefault="00A64BF8" w:rsidP="00291DC3">
      <w:pPr>
        <w:rPr>
          <w:sz w:val="22"/>
          <w:szCs w:val="22"/>
        </w:rPr>
      </w:pPr>
      <w:r w:rsidRPr="00CD3348">
        <w:rPr>
          <w:sz w:val="22"/>
          <w:szCs w:val="22"/>
        </w:rPr>
        <w:t xml:space="preserve">Action </w:t>
      </w:r>
      <w:r w:rsidR="00DF6504">
        <w:rPr>
          <w:sz w:val="22"/>
          <w:szCs w:val="22"/>
        </w:rPr>
        <w:t>P2</w:t>
      </w:r>
      <w:r w:rsidRPr="00CD3348">
        <w:rPr>
          <w:sz w:val="22"/>
          <w:szCs w:val="22"/>
        </w:rPr>
        <w:t>.2</w:t>
      </w:r>
      <w:r w:rsidRPr="00CD3348">
        <w:rPr>
          <w:sz w:val="22"/>
          <w:szCs w:val="22"/>
        </w:rPr>
        <w:tab/>
        <w:t xml:space="preserve">Deliver </w:t>
      </w:r>
      <w:r w:rsidR="00291DC3">
        <w:rPr>
          <w:sz w:val="22"/>
          <w:szCs w:val="22"/>
        </w:rPr>
        <w:t xml:space="preserve">as part of </w:t>
      </w:r>
      <w:r w:rsidRPr="00CD3348">
        <w:rPr>
          <w:sz w:val="22"/>
          <w:szCs w:val="22"/>
        </w:rPr>
        <w:t>the Levelling Up Partnership</w:t>
      </w:r>
    </w:p>
    <w:p w14:paraId="187BD6D9" w14:textId="32929B6C" w:rsidR="00A64BF8" w:rsidRPr="00CD3348" w:rsidRDefault="00A64BF8" w:rsidP="00CD3348">
      <w:pPr>
        <w:rPr>
          <w:sz w:val="22"/>
          <w:szCs w:val="22"/>
        </w:rPr>
      </w:pPr>
      <w:r w:rsidRPr="00CD3348">
        <w:rPr>
          <w:sz w:val="22"/>
          <w:szCs w:val="22"/>
        </w:rPr>
        <w:t xml:space="preserve">Action </w:t>
      </w:r>
      <w:r w:rsidR="00DF6504">
        <w:rPr>
          <w:sz w:val="22"/>
          <w:szCs w:val="22"/>
        </w:rPr>
        <w:t>P3</w:t>
      </w:r>
      <w:r w:rsidRPr="00CD3348">
        <w:rPr>
          <w:sz w:val="22"/>
          <w:szCs w:val="22"/>
        </w:rPr>
        <w:t>.2</w:t>
      </w:r>
      <w:r w:rsidRPr="00CD3348">
        <w:rPr>
          <w:sz w:val="22"/>
          <w:szCs w:val="22"/>
        </w:rPr>
        <w:tab/>
        <w:t>Develop and deliver an update Cultural Strategy</w:t>
      </w:r>
    </w:p>
    <w:p w14:paraId="47AB6469" w14:textId="0813107F" w:rsidR="00A64BF8" w:rsidRPr="00CD3348" w:rsidRDefault="00A64BF8" w:rsidP="00AF1CDA">
      <w:pPr>
        <w:ind w:left="1440" w:hanging="1440"/>
        <w:rPr>
          <w:sz w:val="22"/>
          <w:szCs w:val="22"/>
        </w:rPr>
      </w:pPr>
      <w:r w:rsidRPr="00CD3348">
        <w:rPr>
          <w:sz w:val="22"/>
          <w:szCs w:val="22"/>
        </w:rPr>
        <w:t xml:space="preserve">Action </w:t>
      </w:r>
      <w:r w:rsidR="00DF6504">
        <w:rPr>
          <w:sz w:val="22"/>
          <w:szCs w:val="22"/>
        </w:rPr>
        <w:t>P5</w:t>
      </w:r>
      <w:r w:rsidRPr="00CD3348">
        <w:rPr>
          <w:sz w:val="22"/>
          <w:szCs w:val="22"/>
        </w:rPr>
        <w:t>.3</w:t>
      </w:r>
      <w:r w:rsidRPr="00CD3348">
        <w:rPr>
          <w:sz w:val="22"/>
          <w:szCs w:val="22"/>
        </w:rPr>
        <w:tab/>
        <w:t>Deliver the Carbon Neutral Council Action Plan and support the delivery of the Torbay Carbon Neutral Plan</w:t>
      </w:r>
    </w:p>
    <w:p w14:paraId="27CC2493" w14:textId="77777777" w:rsidR="007123F5" w:rsidRPr="00B6076F" w:rsidRDefault="007123F5" w:rsidP="00400E31">
      <w:pPr>
        <w:pStyle w:val="Heading2"/>
        <w:keepNext w:val="0"/>
        <w:keepLines w:val="0"/>
      </w:pPr>
      <w:r w:rsidRPr="00B6076F">
        <w:t>Performance indicators</w:t>
      </w:r>
    </w:p>
    <w:p w14:paraId="4723BE56" w14:textId="266611BC" w:rsidR="000A55BB" w:rsidRPr="000A55BB" w:rsidRDefault="000A55BB" w:rsidP="00400E31">
      <w:pPr>
        <w:pStyle w:val="Heading4"/>
        <w:keepNext w:val="0"/>
        <w:keepLines w:val="0"/>
      </w:pPr>
      <w:r>
        <w:t>Community and Corporate Pla</w:t>
      </w:r>
      <w:r w:rsidR="00B6076F">
        <w:t>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29AFB964" w14:textId="3AA69AC0" w:rsidTr="000038F9">
        <w:tc>
          <w:tcPr>
            <w:tcW w:w="5556" w:type="dxa"/>
          </w:tcPr>
          <w:p w14:paraId="5DA3F41E"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75D8FF22"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20C0AC32" w14:textId="7F96FD5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63EF6AC5"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1A9AC2EC" w14:textId="72DFE693"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248B8407" w14:textId="129D7B88"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E5337B" w14:paraId="3DE02920" w14:textId="552556D9" w:rsidTr="000038F9">
        <w:tc>
          <w:tcPr>
            <w:tcW w:w="5556" w:type="dxa"/>
          </w:tcPr>
          <w:p w14:paraId="5567FA62" w14:textId="0EAB1F48" w:rsidR="005E4D10" w:rsidRPr="00CB0A9F" w:rsidRDefault="005E4D10" w:rsidP="00400E31">
            <w:pPr>
              <w:rPr>
                <w:rFonts w:ascii="Arial" w:hAnsi="Arial" w:cs="Arial"/>
                <w:sz w:val="20"/>
                <w:szCs w:val="20"/>
              </w:rPr>
            </w:pPr>
            <w:r w:rsidRPr="00CB0A9F">
              <w:rPr>
                <w:rFonts w:ascii="Arial" w:hAnsi="Arial" w:cs="Arial"/>
                <w:sz w:val="20"/>
                <w:szCs w:val="20"/>
              </w:rPr>
              <w:t>CP16 Employment by occupation group 1-3: Managers, Directors and Senior Officials; Professional Occupations; Associate Professional Occupations</w:t>
            </w:r>
          </w:p>
        </w:tc>
        <w:tc>
          <w:tcPr>
            <w:tcW w:w="1247" w:type="dxa"/>
            <w:vAlign w:val="center"/>
          </w:tcPr>
          <w:p w14:paraId="38E7C71B" w14:textId="77777777" w:rsidR="005E4D10" w:rsidRPr="00CB0A9F" w:rsidRDefault="005E4D10" w:rsidP="00903EFC">
            <w:pPr>
              <w:spacing w:line="240" w:lineRule="auto"/>
              <w:jc w:val="center"/>
              <w:rPr>
                <w:rFonts w:ascii="Arial" w:hAnsi="Arial" w:cs="Arial"/>
                <w:sz w:val="20"/>
                <w:szCs w:val="20"/>
              </w:rPr>
            </w:pPr>
            <w:r w:rsidRPr="00CB0A9F">
              <w:rPr>
                <w:rFonts w:ascii="Arial" w:hAnsi="Arial" w:cs="Arial"/>
                <w:sz w:val="20"/>
                <w:szCs w:val="20"/>
              </w:rPr>
              <w:t>42.1%</w:t>
            </w:r>
          </w:p>
          <w:p w14:paraId="10FD7645" w14:textId="2ECE3C30" w:rsidR="005E4D10" w:rsidRPr="00EE73B1" w:rsidRDefault="005E4D10" w:rsidP="00903EFC">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(2022)</w:t>
            </w:r>
          </w:p>
        </w:tc>
        <w:tc>
          <w:tcPr>
            <w:tcW w:w="1247" w:type="dxa"/>
            <w:vAlign w:val="center"/>
          </w:tcPr>
          <w:p w14:paraId="2FD90060" w14:textId="77777777" w:rsidR="005E4D10" w:rsidRPr="00CB0A9F" w:rsidRDefault="005E4D10" w:rsidP="00903EFC">
            <w:pPr>
              <w:spacing w:line="240" w:lineRule="auto"/>
              <w:jc w:val="center"/>
              <w:rPr>
                <w:rFonts w:ascii="Arial" w:hAnsi="Arial" w:cs="Arial"/>
                <w:sz w:val="20"/>
                <w:szCs w:val="20"/>
              </w:rPr>
            </w:pPr>
            <w:r w:rsidRPr="00CB0A9F">
              <w:rPr>
                <w:rFonts w:ascii="Arial" w:hAnsi="Arial" w:cs="Arial"/>
                <w:sz w:val="20"/>
                <w:szCs w:val="20"/>
              </w:rPr>
              <w:t>42.8%</w:t>
            </w:r>
          </w:p>
          <w:p w14:paraId="66AEE16C" w14:textId="32F01E12" w:rsidR="005E4D10" w:rsidRPr="00EE73B1" w:rsidRDefault="005E4D10" w:rsidP="00903EFC">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(2023)</w:t>
            </w:r>
          </w:p>
        </w:tc>
        <w:tc>
          <w:tcPr>
            <w:tcW w:w="1247" w:type="dxa"/>
            <w:vAlign w:val="center"/>
          </w:tcPr>
          <w:p w14:paraId="4AFB9970" w14:textId="77777777" w:rsidR="00474F88" w:rsidRDefault="00474F88" w:rsidP="00474F88">
            <w:pPr>
              <w:spacing w:line="240" w:lineRule="auto"/>
              <w:jc w:val="center"/>
              <w:rPr>
                <w:rFonts w:ascii="Arial" w:hAnsi="Arial" w:cs="Arial"/>
                <w:sz w:val="20"/>
                <w:szCs w:val="20"/>
              </w:rPr>
            </w:pPr>
            <w:r>
              <w:rPr>
                <w:rFonts w:ascii="Arial" w:hAnsi="Arial" w:cs="Arial"/>
                <w:sz w:val="20"/>
                <w:szCs w:val="20"/>
              </w:rPr>
              <w:t>41.4%</w:t>
            </w:r>
          </w:p>
          <w:p w14:paraId="5E0ADA74" w14:textId="313A4B9C" w:rsidR="005E4D10" w:rsidRPr="00EE73B1" w:rsidRDefault="00474F88" w:rsidP="00474F88">
            <w:pPr>
              <w:spacing w:line="240" w:lineRule="auto"/>
              <w:jc w:val="center"/>
              <w:rPr>
                <w:sz w:val="20"/>
                <w:szCs w:val="20"/>
              </w:rPr>
            </w:pPr>
            <w:r>
              <w:rPr>
                <w:rFonts w:ascii="Arial" w:hAnsi="Arial" w:cs="Arial"/>
                <w:sz w:val="20"/>
                <w:szCs w:val="20"/>
              </w:rPr>
              <w:t>(2024)</w:t>
            </w:r>
          </w:p>
        </w:tc>
        <w:tc>
          <w:tcPr>
            <w:tcW w:w="1247" w:type="dxa"/>
            <w:vAlign w:val="center"/>
          </w:tcPr>
          <w:p w14:paraId="1481A631" w14:textId="66211251" w:rsidR="005E4D10" w:rsidRPr="00CB0A9F" w:rsidRDefault="005E4D10" w:rsidP="00800534">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5E4D10" w:rsidRPr="00043BC6" w14:paraId="3D772DF2" w14:textId="53BB74B6" w:rsidTr="000038F9">
        <w:trPr>
          <w:trHeight w:val="300"/>
        </w:trPr>
        <w:tc>
          <w:tcPr>
            <w:tcW w:w="5556" w:type="dxa"/>
          </w:tcPr>
          <w:p w14:paraId="4D48E1FB" w14:textId="311EA0ED" w:rsidR="005E4D10" w:rsidRPr="00CB0A9F" w:rsidRDefault="005E4D10" w:rsidP="005E4D10">
            <w:pPr>
              <w:rPr>
                <w:rFonts w:ascii="Arial" w:hAnsi="Arial" w:cs="Arial"/>
                <w:sz w:val="20"/>
                <w:szCs w:val="20"/>
              </w:rPr>
            </w:pPr>
            <w:r w:rsidRPr="00CB0A9F">
              <w:rPr>
                <w:rFonts w:ascii="Arial" w:hAnsi="Arial" w:cs="Arial"/>
                <w:sz w:val="20"/>
                <w:szCs w:val="20"/>
              </w:rPr>
              <w:lastRenderedPageBreak/>
              <w:t>CP17 Employment by occupation group 4-5: Administrative &amp; Secretarial Occupations; Skilled Trades Occupations</w:t>
            </w:r>
          </w:p>
        </w:tc>
        <w:tc>
          <w:tcPr>
            <w:tcW w:w="1247" w:type="dxa"/>
            <w:vAlign w:val="center"/>
          </w:tcPr>
          <w:p w14:paraId="62512646" w14:textId="77777777" w:rsidR="005E4D10" w:rsidRPr="00CB0A9F" w:rsidRDefault="005E4D10" w:rsidP="005E4D10">
            <w:pPr>
              <w:spacing w:line="240" w:lineRule="auto"/>
              <w:jc w:val="center"/>
              <w:rPr>
                <w:rFonts w:ascii="Arial" w:hAnsi="Arial" w:cs="Arial"/>
                <w:sz w:val="20"/>
                <w:szCs w:val="20"/>
              </w:rPr>
            </w:pPr>
            <w:r w:rsidRPr="00CB0A9F">
              <w:rPr>
                <w:rFonts w:ascii="Arial" w:hAnsi="Arial" w:cs="Arial"/>
                <w:sz w:val="20"/>
                <w:szCs w:val="20"/>
              </w:rPr>
              <w:t>21.3%</w:t>
            </w:r>
          </w:p>
          <w:p w14:paraId="00122E55" w14:textId="5E36403E" w:rsidR="005E4D10" w:rsidRPr="00043BC6" w:rsidRDefault="005E4D10" w:rsidP="005E4D10">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(2022)</w:t>
            </w:r>
          </w:p>
        </w:tc>
        <w:tc>
          <w:tcPr>
            <w:tcW w:w="1247" w:type="dxa"/>
            <w:vAlign w:val="center"/>
          </w:tcPr>
          <w:p w14:paraId="025BA9B1" w14:textId="77777777" w:rsidR="005E4D10" w:rsidRPr="00CB0A9F" w:rsidRDefault="005E4D10" w:rsidP="005E4D10">
            <w:pPr>
              <w:spacing w:line="240" w:lineRule="auto"/>
              <w:jc w:val="center"/>
              <w:rPr>
                <w:rFonts w:ascii="Arial" w:hAnsi="Arial" w:cs="Arial"/>
                <w:sz w:val="20"/>
                <w:szCs w:val="20"/>
              </w:rPr>
            </w:pPr>
            <w:r w:rsidRPr="00CB0A9F">
              <w:rPr>
                <w:rFonts w:ascii="Arial" w:hAnsi="Arial" w:cs="Arial"/>
                <w:sz w:val="20"/>
                <w:szCs w:val="20"/>
              </w:rPr>
              <w:t>21.1%</w:t>
            </w:r>
          </w:p>
          <w:p w14:paraId="548825AE" w14:textId="1189A6F2" w:rsidR="005E4D10" w:rsidRPr="00043BC6" w:rsidRDefault="005E4D10" w:rsidP="005E4D10">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(2023)</w:t>
            </w:r>
          </w:p>
        </w:tc>
        <w:tc>
          <w:tcPr>
            <w:tcW w:w="1247" w:type="dxa"/>
            <w:vAlign w:val="center"/>
          </w:tcPr>
          <w:p w14:paraId="6D5B7929" w14:textId="77777777" w:rsidR="00916F20" w:rsidRDefault="00916F20" w:rsidP="00916F20">
            <w:pPr>
              <w:spacing w:line="240" w:lineRule="auto"/>
              <w:jc w:val="center"/>
              <w:rPr>
                <w:rFonts w:ascii="Arial" w:hAnsi="Arial" w:cs="Arial"/>
                <w:sz w:val="20"/>
                <w:szCs w:val="20"/>
              </w:rPr>
            </w:pPr>
            <w:r>
              <w:rPr>
                <w:rFonts w:ascii="Arial" w:hAnsi="Arial" w:cs="Arial"/>
                <w:sz w:val="20"/>
                <w:szCs w:val="20"/>
              </w:rPr>
              <w:t>23.0%</w:t>
            </w:r>
          </w:p>
          <w:p w14:paraId="061A63E6" w14:textId="6943FE86" w:rsidR="005E4D10" w:rsidRPr="00043BC6" w:rsidRDefault="00916F20" w:rsidP="00916F20">
            <w:pPr>
              <w:spacing w:line="240" w:lineRule="auto"/>
              <w:jc w:val="center"/>
              <w:rPr>
                <w:b/>
                <w:bCs/>
                <w:sz w:val="20"/>
                <w:szCs w:val="20"/>
              </w:rPr>
            </w:pPr>
            <w:r w:rsidRPr="006B5C8C">
              <w:rPr>
                <w:rFonts w:ascii="Arial" w:hAnsi="Arial" w:cs="Arial"/>
                <w:sz w:val="18"/>
                <w:szCs w:val="18"/>
              </w:rPr>
              <w:t>(2024)</w:t>
            </w:r>
          </w:p>
        </w:tc>
        <w:tc>
          <w:tcPr>
            <w:tcW w:w="1247" w:type="dxa"/>
            <w:vAlign w:val="center"/>
          </w:tcPr>
          <w:p w14:paraId="597942FB" w14:textId="08DAB12A" w:rsidR="005E4D10" w:rsidRPr="00CB0A9F" w:rsidRDefault="005E4D10" w:rsidP="005E4D10">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461EF6" w:rsidRPr="00E5337B" w14:paraId="6297E488" w14:textId="26B1E4C0" w:rsidTr="000038F9">
        <w:trPr>
          <w:trHeight w:val="300"/>
        </w:trPr>
        <w:tc>
          <w:tcPr>
            <w:tcW w:w="5556" w:type="dxa"/>
          </w:tcPr>
          <w:p w14:paraId="202A6A04" w14:textId="3F4A3F4C" w:rsidR="00461EF6" w:rsidRPr="00CB0A9F" w:rsidRDefault="00461EF6" w:rsidP="00461EF6">
            <w:pPr>
              <w:rPr>
                <w:rFonts w:ascii="Arial" w:hAnsi="Arial" w:cs="Arial"/>
                <w:sz w:val="20"/>
                <w:szCs w:val="20"/>
              </w:rPr>
            </w:pPr>
            <w:r w:rsidRPr="00CB0A9F">
              <w:rPr>
                <w:rFonts w:ascii="Arial" w:hAnsi="Arial" w:cs="Arial"/>
                <w:sz w:val="20"/>
                <w:szCs w:val="20"/>
              </w:rPr>
              <w:t>CP18 Employment by occupation group 6-7: Caring, Leisure and Other Service Occupations; Sales and Customer Service Occupations</w:t>
            </w:r>
          </w:p>
        </w:tc>
        <w:tc>
          <w:tcPr>
            <w:tcW w:w="1247" w:type="dxa"/>
            <w:vAlign w:val="center"/>
          </w:tcPr>
          <w:p w14:paraId="028F4F36"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19.0%</w:t>
            </w:r>
          </w:p>
          <w:p w14:paraId="1631F1C6" w14:textId="4EDE6BE3" w:rsidR="00461EF6" w:rsidRPr="00043BC6"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(2022)</w:t>
            </w:r>
          </w:p>
        </w:tc>
        <w:tc>
          <w:tcPr>
            <w:tcW w:w="1247" w:type="dxa"/>
            <w:vAlign w:val="center"/>
          </w:tcPr>
          <w:p w14:paraId="64AED94A"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17.6%</w:t>
            </w:r>
          </w:p>
          <w:p w14:paraId="1514F600" w14:textId="22D2C919" w:rsidR="00461EF6" w:rsidRPr="00F96D85"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(2023)</w:t>
            </w:r>
          </w:p>
        </w:tc>
        <w:tc>
          <w:tcPr>
            <w:tcW w:w="1247" w:type="dxa"/>
            <w:tcBorders>
              <w:top w:val="single" w:sz="4" w:space="0" w:color="auto"/>
              <w:left w:val="single" w:sz="4" w:space="0" w:color="auto"/>
              <w:bottom w:val="single" w:sz="4" w:space="0" w:color="auto"/>
              <w:right w:val="single" w:sz="4" w:space="0" w:color="auto"/>
            </w:tcBorders>
            <w:vAlign w:val="center"/>
          </w:tcPr>
          <w:p w14:paraId="7DC9B148" w14:textId="77777777" w:rsidR="00461EF6" w:rsidRDefault="00461EF6" w:rsidP="006B5C8C">
            <w:pPr>
              <w:spacing w:line="240" w:lineRule="auto"/>
              <w:jc w:val="center"/>
              <w:rPr>
                <w:rFonts w:ascii="Arial" w:hAnsi="Arial" w:cs="Arial"/>
                <w:sz w:val="20"/>
                <w:szCs w:val="20"/>
              </w:rPr>
            </w:pPr>
            <w:r>
              <w:rPr>
                <w:rFonts w:ascii="Arial" w:hAnsi="Arial" w:cs="Arial"/>
                <w:sz w:val="20"/>
                <w:szCs w:val="20"/>
              </w:rPr>
              <w:t>18.5%</w:t>
            </w:r>
          </w:p>
          <w:p w14:paraId="602E12E6" w14:textId="3DA315EF" w:rsidR="00461EF6" w:rsidRPr="00E5337B" w:rsidRDefault="00461EF6" w:rsidP="006B5C8C">
            <w:pPr>
              <w:spacing w:line="240" w:lineRule="auto"/>
              <w:jc w:val="center"/>
              <w:rPr>
                <w:b/>
                <w:bCs/>
                <w:sz w:val="20"/>
                <w:szCs w:val="20"/>
              </w:rPr>
            </w:pPr>
            <w:r>
              <w:rPr>
                <w:rFonts w:ascii="Arial" w:hAnsi="Arial" w:cs="Arial"/>
                <w:sz w:val="20"/>
                <w:szCs w:val="20"/>
              </w:rPr>
              <w:t>(2024)</w:t>
            </w:r>
          </w:p>
        </w:tc>
        <w:tc>
          <w:tcPr>
            <w:tcW w:w="1247" w:type="dxa"/>
            <w:vAlign w:val="center"/>
          </w:tcPr>
          <w:p w14:paraId="11A16CED" w14:textId="48CB4AAF" w:rsidR="00461EF6" w:rsidRPr="00CB0A9F" w:rsidRDefault="00461EF6" w:rsidP="00461EF6">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461EF6" w:rsidRPr="001B65A5" w14:paraId="6AACF1F1" w14:textId="23C811C2" w:rsidTr="000038F9">
        <w:trPr>
          <w:trHeight w:val="300"/>
        </w:trPr>
        <w:tc>
          <w:tcPr>
            <w:tcW w:w="5556" w:type="dxa"/>
          </w:tcPr>
          <w:p w14:paraId="66298B84" w14:textId="79080E23" w:rsidR="00461EF6" w:rsidRPr="00CB0A9F" w:rsidRDefault="00461EF6" w:rsidP="00461EF6">
            <w:pPr>
              <w:rPr>
                <w:rFonts w:ascii="Arial" w:hAnsi="Arial" w:cs="Arial"/>
                <w:sz w:val="20"/>
                <w:szCs w:val="20"/>
              </w:rPr>
            </w:pPr>
            <w:r w:rsidRPr="00CB0A9F">
              <w:rPr>
                <w:rFonts w:ascii="Arial" w:hAnsi="Arial" w:cs="Arial"/>
                <w:sz w:val="20"/>
                <w:szCs w:val="20"/>
              </w:rPr>
              <w:t>CP19 Employment by occupation group 8-9: Process Plant &amp; Machine Operatives; Elementary Occupations</w:t>
            </w:r>
          </w:p>
        </w:tc>
        <w:tc>
          <w:tcPr>
            <w:tcW w:w="1247" w:type="dxa"/>
            <w:vAlign w:val="center"/>
          </w:tcPr>
          <w:p w14:paraId="4DB2FD35"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17.1%</w:t>
            </w:r>
          </w:p>
          <w:p w14:paraId="62DA3073" w14:textId="66A8B956" w:rsidR="00461EF6" w:rsidRPr="001B65A5"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(2022)</w:t>
            </w:r>
          </w:p>
        </w:tc>
        <w:tc>
          <w:tcPr>
            <w:tcW w:w="1247" w:type="dxa"/>
            <w:vAlign w:val="center"/>
          </w:tcPr>
          <w:p w14:paraId="7A68A010"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18.5%</w:t>
            </w:r>
          </w:p>
          <w:p w14:paraId="6781A263" w14:textId="1AD16E57" w:rsidR="00461EF6" w:rsidRPr="001B65A5"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20"/>
                <w:szCs w:val="20"/>
              </w:rPr>
              <w:t>(2023)</w:t>
            </w:r>
          </w:p>
        </w:tc>
        <w:tc>
          <w:tcPr>
            <w:tcW w:w="1247" w:type="dxa"/>
            <w:tcBorders>
              <w:top w:val="single" w:sz="4" w:space="0" w:color="auto"/>
              <w:left w:val="single" w:sz="4" w:space="0" w:color="auto"/>
              <w:bottom w:val="single" w:sz="4" w:space="0" w:color="auto"/>
              <w:right w:val="single" w:sz="4" w:space="0" w:color="auto"/>
            </w:tcBorders>
            <w:vAlign w:val="center"/>
          </w:tcPr>
          <w:p w14:paraId="348D588D" w14:textId="77777777" w:rsidR="00461EF6" w:rsidRDefault="00461EF6" w:rsidP="006B5C8C">
            <w:pPr>
              <w:spacing w:line="240" w:lineRule="auto"/>
              <w:jc w:val="center"/>
              <w:rPr>
                <w:rFonts w:ascii="Arial" w:hAnsi="Arial" w:cs="Arial"/>
                <w:sz w:val="20"/>
                <w:szCs w:val="20"/>
              </w:rPr>
            </w:pPr>
            <w:r>
              <w:rPr>
                <w:rFonts w:ascii="Arial" w:hAnsi="Arial" w:cs="Arial"/>
                <w:sz w:val="20"/>
                <w:szCs w:val="20"/>
              </w:rPr>
              <w:t>17.1%</w:t>
            </w:r>
          </w:p>
          <w:p w14:paraId="733F9E68" w14:textId="2D8AF430" w:rsidR="00461EF6" w:rsidRPr="006B5C8C" w:rsidRDefault="00461EF6" w:rsidP="006B5C8C">
            <w:pPr>
              <w:spacing w:line="240" w:lineRule="auto"/>
              <w:jc w:val="center"/>
              <w:rPr>
                <w:rFonts w:ascii="Arial" w:hAnsi="Arial" w:cs="Arial"/>
                <w:sz w:val="20"/>
                <w:szCs w:val="20"/>
              </w:rPr>
            </w:pPr>
            <w:r>
              <w:rPr>
                <w:rFonts w:ascii="Arial" w:hAnsi="Arial" w:cs="Arial"/>
                <w:sz w:val="20"/>
                <w:szCs w:val="20"/>
              </w:rPr>
              <w:t>(2024)</w:t>
            </w:r>
          </w:p>
        </w:tc>
        <w:tc>
          <w:tcPr>
            <w:tcW w:w="1247" w:type="dxa"/>
            <w:vAlign w:val="center"/>
          </w:tcPr>
          <w:p w14:paraId="4D5E1532" w14:textId="39FCFEC8" w:rsidR="00461EF6" w:rsidRPr="00CB0A9F" w:rsidRDefault="00461EF6" w:rsidP="00461EF6">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461EF6" w:rsidRPr="001B65A5" w14:paraId="727907B7" w14:textId="5128C707" w:rsidTr="000038F9">
        <w:trPr>
          <w:trHeight w:val="300"/>
        </w:trPr>
        <w:tc>
          <w:tcPr>
            <w:tcW w:w="5556" w:type="dxa"/>
          </w:tcPr>
          <w:p w14:paraId="4BC519C8" w14:textId="37473B06" w:rsidR="00461EF6" w:rsidRPr="00CB0A9F" w:rsidRDefault="00461EF6" w:rsidP="00461EF6">
            <w:pPr>
              <w:rPr>
                <w:rFonts w:ascii="Arial" w:hAnsi="Arial" w:cs="Arial"/>
                <w:sz w:val="20"/>
                <w:szCs w:val="20"/>
              </w:rPr>
            </w:pPr>
            <w:r w:rsidRPr="00CB0A9F">
              <w:rPr>
                <w:rFonts w:ascii="Arial" w:hAnsi="Arial" w:cs="Arial"/>
                <w:sz w:val="20"/>
                <w:szCs w:val="20"/>
              </w:rPr>
              <w:t xml:space="preserve">CP20 National </w:t>
            </w:r>
            <w:bookmarkStart w:id="56" w:name="_Int_3MusZ0ll"/>
            <w:r w:rsidRPr="00CB0A9F">
              <w:rPr>
                <w:rFonts w:ascii="Arial" w:hAnsi="Arial" w:cs="Arial"/>
                <w:sz w:val="20"/>
                <w:szCs w:val="20"/>
              </w:rPr>
              <w:t>Non Domestic</w:t>
            </w:r>
            <w:bookmarkEnd w:id="56"/>
            <w:r w:rsidRPr="00CB0A9F">
              <w:rPr>
                <w:rFonts w:ascii="Arial" w:hAnsi="Arial" w:cs="Arial"/>
                <w:sz w:val="20"/>
                <w:szCs w:val="20"/>
              </w:rPr>
              <w:t xml:space="preserve"> Rates – Total number of occupied hereditaments (premises)</w:t>
            </w:r>
          </w:p>
        </w:tc>
        <w:tc>
          <w:tcPr>
            <w:tcW w:w="1247" w:type="dxa"/>
            <w:vAlign w:val="center"/>
          </w:tcPr>
          <w:p w14:paraId="6F82C210"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5,204</w:t>
            </w:r>
          </w:p>
          <w:p w14:paraId="637AE10D" w14:textId="065BE470" w:rsidR="00461EF6" w:rsidRPr="00CB0A9F"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18"/>
                <w:szCs w:val="18"/>
              </w:rPr>
              <w:t>(31/3/2023)</w:t>
            </w:r>
          </w:p>
        </w:tc>
        <w:tc>
          <w:tcPr>
            <w:tcW w:w="1247" w:type="dxa"/>
            <w:vAlign w:val="center"/>
          </w:tcPr>
          <w:p w14:paraId="0E5763A6"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5,025</w:t>
            </w:r>
          </w:p>
          <w:p w14:paraId="7C188FED" w14:textId="49968B4E" w:rsidR="00461EF6" w:rsidRPr="00CB0A9F"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18"/>
                <w:szCs w:val="18"/>
              </w:rPr>
              <w:t>(31/3/2024)</w:t>
            </w:r>
          </w:p>
        </w:tc>
        <w:tc>
          <w:tcPr>
            <w:tcW w:w="1247" w:type="dxa"/>
            <w:tcBorders>
              <w:top w:val="single" w:sz="4" w:space="0" w:color="auto"/>
              <w:left w:val="single" w:sz="4" w:space="0" w:color="auto"/>
              <w:bottom w:val="single" w:sz="4" w:space="0" w:color="auto"/>
              <w:right w:val="single" w:sz="4" w:space="0" w:color="auto"/>
            </w:tcBorders>
            <w:vAlign w:val="center"/>
          </w:tcPr>
          <w:p w14:paraId="55567FFE" w14:textId="45B8A911" w:rsidR="00461EF6" w:rsidRPr="006B5C8C" w:rsidRDefault="00461EF6" w:rsidP="006B5C8C">
            <w:pPr>
              <w:spacing w:line="240" w:lineRule="auto"/>
              <w:jc w:val="center"/>
              <w:rPr>
                <w:rFonts w:ascii="Arial" w:hAnsi="Arial" w:cs="Arial"/>
                <w:sz w:val="20"/>
                <w:szCs w:val="20"/>
              </w:rPr>
            </w:pPr>
            <w:r>
              <w:rPr>
                <w:rFonts w:ascii="Arial" w:hAnsi="Arial" w:cs="Arial"/>
                <w:sz w:val="20"/>
                <w:szCs w:val="20"/>
              </w:rPr>
              <w:t>4,8</w:t>
            </w:r>
            <w:r w:rsidR="004109CA">
              <w:rPr>
                <w:rFonts w:ascii="Arial" w:hAnsi="Arial" w:cs="Arial"/>
                <w:sz w:val="20"/>
                <w:szCs w:val="20"/>
              </w:rPr>
              <w:t>50</w:t>
            </w:r>
            <w:r>
              <w:rPr>
                <w:rFonts w:ascii="Arial" w:hAnsi="Arial" w:cs="Arial"/>
                <w:sz w:val="20"/>
                <w:szCs w:val="20"/>
              </w:rPr>
              <w:br/>
            </w:r>
            <w:r w:rsidRPr="006B5C8C">
              <w:rPr>
                <w:rFonts w:ascii="Arial" w:hAnsi="Arial" w:cs="Arial"/>
                <w:sz w:val="18"/>
                <w:szCs w:val="18"/>
              </w:rPr>
              <w:t>(31/3/2025)</w:t>
            </w:r>
          </w:p>
        </w:tc>
        <w:tc>
          <w:tcPr>
            <w:tcW w:w="1247" w:type="dxa"/>
            <w:vAlign w:val="center"/>
          </w:tcPr>
          <w:p w14:paraId="24684B89" w14:textId="39C70504" w:rsidR="00461EF6" w:rsidRPr="00CB0A9F" w:rsidRDefault="00461EF6" w:rsidP="00461EF6">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461EF6" w:rsidRPr="001B65A5" w14:paraId="21A594FD" w14:textId="3D9A1948" w:rsidTr="000038F9">
        <w:trPr>
          <w:trHeight w:val="300"/>
        </w:trPr>
        <w:tc>
          <w:tcPr>
            <w:tcW w:w="5556" w:type="dxa"/>
          </w:tcPr>
          <w:p w14:paraId="37956A8B" w14:textId="6E6525DD" w:rsidR="00461EF6" w:rsidRPr="00CB0A9F" w:rsidRDefault="00461EF6" w:rsidP="00461EF6">
            <w:pPr>
              <w:rPr>
                <w:rFonts w:ascii="Arial" w:hAnsi="Arial" w:cs="Arial"/>
                <w:sz w:val="20"/>
                <w:szCs w:val="20"/>
              </w:rPr>
            </w:pPr>
            <w:r w:rsidRPr="00CB0A9F">
              <w:rPr>
                <w:rFonts w:ascii="Arial" w:hAnsi="Arial" w:cs="Arial"/>
                <w:sz w:val="20"/>
                <w:szCs w:val="20"/>
              </w:rPr>
              <w:t xml:space="preserve">CP21 National </w:t>
            </w:r>
            <w:bookmarkStart w:id="57" w:name="_Int_c0AudRLa"/>
            <w:r w:rsidRPr="00CB0A9F">
              <w:rPr>
                <w:rFonts w:ascii="Arial" w:hAnsi="Arial" w:cs="Arial"/>
                <w:sz w:val="20"/>
                <w:szCs w:val="20"/>
              </w:rPr>
              <w:t>Non Domestic</w:t>
            </w:r>
            <w:bookmarkEnd w:id="57"/>
            <w:r w:rsidRPr="00CB0A9F">
              <w:rPr>
                <w:rFonts w:ascii="Arial" w:hAnsi="Arial" w:cs="Arial"/>
                <w:sz w:val="20"/>
                <w:szCs w:val="20"/>
              </w:rPr>
              <w:t xml:space="preserve"> Rates – Total number of void hereditaments (premises)</w:t>
            </w:r>
          </w:p>
        </w:tc>
        <w:tc>
          <w:tcPr>
            <w:tcW w:w="1247" w:type="dxa"/>
            <w:vAlign w:val="center"/>
          </w:tcPr>
          <w:p w14:paraId="38A21124"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504</w:t>
            </w:r>
          </w:p>
          <w:p w14:paraId="7A252D56" w14:textId="3C7862ED" w:rsidR="00461EF6" w:rsidRPr="001B65A5"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18"/>
                <w:szCs w:val="18"/>
              </w:rPr>
              <w:t>(31/3/2023)</w:t>
            </w:r>
          </w:p>
        </w:tc>
        <w:tc>
          <w:tcPr>
            <w:tcW w:w="1247" w:type="dxa"/>
            <w:vAlign w:val="center"/>
          </w:tcPr>
          <w:p w14:paraId="22612482" w14:textId="77777777" w:rsidR="00461EF6" w:rsidRPr="00CB0A9F" w:rsidRDefault="00461EF6" w:rsidP="00461EF6">
            <w:pPr>
              <w:spacing w:line="240" w:lineRule="auto"/>
              <w:jc w:val="center"/>
              <w:rPr>
                <w:rFonts w:ascii="Arial" w:hAnsi="Arial" w:cs="Arial"/>
                <w:sz w:val="20"/>
                <w:szCs w:val="20"/>
              </w:rPr>
            </w:pPr>
            <w:r w:rsidRPr="00CB0A9F">
              <w:rPr>
                <w:rFonts w:ascii="Arial" w:hAnsi="Arial" w:cs="Arial"/>
                <w:sz w:val="20"/>
                <w:szCs w:val="20"/>
              </w:rPr>
              <w:t>567</w:t>
            </w:r>
          </w:p>
          <w:p w14:paraId="7F492A15" w14:textId="03C256F0" w:rsidR="00461EF6" w:rsidRPr="001B65A5" w:rsidRDefault="00461EF6" w:rsidP="00461EF6">
            <w:pPr>
              <w:tabs>
                <w:tab w:val="left" w:pos="1843"/>
                <w:tab w:val="left" w:pos="3686"/>
                <w:tab w:val="left" w:leader="dot" w:pos="12758"/>
              </w:tabs>
              <w:spacing w:line="240" w:lineRule="auto"/>
              <w:jc w:val="center"/>
              <w:rPr>
                <w:sz w:val="20"/>
                <w:szCs w:val="20"/>
              </w:rPr>
            </w:pPr>
            <w:r w:rsidRPr="00CB0A9F">
              <w:rPr>
                <w:rFonts w:ascii="Arial" w:hAnsi="Arial" w:cs="Arial"/>
                <w:sz w:val="18"/>
                <w:szCs w:val="18"/>
              </w:rPr>
              <w:t>(31/3/2024)</w:t>
            </w:r>
          </w:p>
        </w:tc>
        <w:tc>
          <w:tcPr>
            <w:tcW w:w="1247" w:type="dxa"/>
            <w:tcBorders>
              <w:top w:val="single" w:sz="4" w:space="0" w:color="auto"/>
              <w:left w:val="single" w:sz="4" w:space="0" w:color="auto"/>
              <w:bottom w:val="single" w:sz="4" w:space="0" w:color="auto"/>
              <w:right w:val="single" w:sz="4" w:space="0" w:color="auto"/>
            </w:tcBorders>
            <w:vAlign w:val="center"/>
          </w:tcPr>
          <w:p w14:paraId="4C7068CC" w14:textId="4A7F1B52" w:rsidR="00461EF6" w:rsidRDefault="00461EF6" w:rsidP="006B5C8C">
            <w:pPr>
              <w:spacing w:line="240" w:lineRule="auto"/>
              <w:jc w:val="center"/>
              <w:rPr>
                <w:rFonts w:ascii="Arial" w:hAnsi="Arial" w:cs="Arial"/>
                <w:sz w:val="20"/>
                <w:szCs w:val="20"/>
              </w:rPr>
            </w:pPr>
            <w:r>
              <w:rPr>
                <w:rFonts w:ascii="Arial" w:hAnsi="Arial" w:cs="Arial"/>
                <w:sz w:val="20"/>
                <w:szCs w:val="20"/>
              </w:rPr>
              <w:t>6</w:t>
            </w:r>
            <w:r w:rsidR="004109CA">
              <w:rPr>
                <w:rFonts w:ascii="Arial" w:hAnsi="Arial" w:cs="Arial"/>
                <w:sz w:val="20"/>
                <w:szCs w:val="20"/>
              </w:rPr>
              <w:t>74</w:t>
            </w:r>
          </w:p>
          <w:p w14:paraId="34E072EC" w14:textId="0F712DF5" w:rsidR="00461EF6" w:rsidRPr="006B5C8C" w:rsidRDefault="00461EF6" w:rsidP="006B5C8C">
            <w:pPr>
              <w:tabs>
                <w:tab w:val="left" w:pos="1843"/>
                <w:tab w:val="left" w:pos="3686"/>
                <w:tab w:val="left" w:leader="dot" w:pos="12758"/>
              </w:tabs>
              <w:spacing w:line="240" w:lineRule="auto"/>
              <w:jc w:val="center"/>
              <w:rPr>
                <w:rFonts w:ascii="Arial" w:hAnsi="Arial" w:cs="Arial"/>
                <w:sz w:val="20"/>
                <w:szCs w:val="20"/>
              </w:rPr>
            </w:pPr>
            <w:r w:rsidRPr="006B5C8C">
              <w:rPr>
                <w:rFonts w:ascii="Arial" w:hAnsi="Arial" w:cs="Arial"/>
                <w:sz w:val="18"/>
                <w:szCs w:val="18"/>
              </w:rPr>
              <w:t>(31/3/2025)</w:t>
            </w:r>
          </w:p>
        </w:tc>
        <w:tc>
          <w:tcPr>
            <w:tcW w:w="1247" w:type="dxa"/>
            <w:vAlign w:val="center"/>
          </w:tcPr>
          <w:p w14:paraId="5BC8A98F" w14:textId="2318336F" w:rsidR="00461EF6" w:rsidRPr="00CB0A9F" w:rsidRDefault="00461EF6" w:rsidP="00461EF6">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A25F44" w:rsidRPr="001B65A5" w14:paraId="470CE2D0" w14:textId="386486D0" w:rsidTr="000038F9">
        <w:trPr>
          <w:trHeight w:val="300"/>
        </w:trPr>
        <w:tc>
          <w:tcPr>
            <w:tcW w:w="5556" w:type="dxa"/>
          </w:tcPr>
          <w:p w14:paraId="4B46D28E" w14:textId="31669A0C" w:rsidR="00A25F44" w:rsidRPr="00CB0A9F" w:rsidRDefault="00A25F44" w:rsidP="00A25F44">
            <w:pPr>
              <w:rPr>
                <w:rFonts w:ascii="Arial" w:hAnsi="Arial" w:cs="Arial"/>
                <w:sz w:val="20"/>
                <w:szCs w:val="20"/>
              </w:rPr>
            </w:pPr>
            <w:r w:rsidRPr="00CB0A9F">
              <w:rPr>
                <w:rFonts w:ascii="Arial" w:hAnsi="Arial" w:cs="Arial"/>
                <w:sz w:val="20"/>
                <w:szCs w:val="20"/>
              </w:rPr>
              <w:t>CP22 Gross Value Added per hour worked</w:t>
            </w:r>
          </w:p>
        </w:tc>
        <w:tc>
          <w:tcPr>
            <w:tcW w:w="1247" w:type="dxa"/>
            <w:tcBorders>
              <w:top w:val="single" w:sz="4" w:space="0" w:color="auto"/>
              <w:left w:val="single" w:sz="4" w:space="0" w:color="auto"/>
              <w:bottom w:val="single" w:sz="4" w:space="0" w:color="auto"/>
              <w:right w:val="single" w:sz="4" w:space="0" w:color="auto"/>
            </w:tcBorders>
            <w:vAlign w:val="center"/>
          </w:tcPr>
          <w:p w14:paraId="17885D77" w14:textId="77777777" w:rsidR="00A25F44" w:rsidRPr="006B5C8C" w:rsidRDefault="00A25F44" w:rsidP="006B5C8C">
            <w:pPr>
              <w:spacing w:line="240" w:lineRule="auto"/>
              <w:jc w:val="center"/>
              <w:rPr>
                <w:rFonts w:ascii="Arial" w:hAnsi="Arial" w:cs="Arial"/>
                <w:sz w:val="20"/>
                <w:szCs w:val="20"/>
              </w:rPr>
            </w:pPr>
            <w:r w:rsidRPr="006B5C8C">
              <w:rPr>
                <w:rFonts w:ascii="Arial" w:hAnsi="Arial" w:cs="Arial"/>
                <w:sz w:val="20"/>
                <w:szCs w:val="20"/>
              </w:rPr>
              <w:t>£27.10</w:t>
            </w:r>
          </w:p>
          <w:p w14:paraId="77086DAB" w14:textId="65764C9C" w:rsidR="00A25F44" w:rsidRPr="006B5C8C" w:rsidRDefault="00A25F44" w:rsidP="006B5C8C">
            <w:pPr>
              <w:tabs>
                <w:tab w:val="left" w:pos="1843"/>
                <w:tab w:val="left" w:pos="3686"/>
                <w:tab w:val="left" w:leader="dot" w:pos="12758"/>
              </w:tabs>
              <w:spacing w:line="240" w:lineRule="auto"/>
              <w:jc w:val="center"/>
              <w:rPr>
                <w:rFonts w:ascii="Arial" w:hAnsi="Arial" w:cs="Arial"/>
                <w:sz w:val="18"/>
                <w:szCs w:val="18"/>
              </w:rPr>
            </w:pPr>
            <w:r w:rsidRPr="006B5C8C">
              <w:rPr>
                <w:rFonts w:ascii="Arial" w:hAnsi="Arial" w:cs="Arial"/>
                <w:sz w:val="18"/>
                <w:szCs w:val="18"/>
              </w:rPr>
              <w:t>(2022)</w:t>
            </w:r>
          </w:p>
        </w:tc>
        <w:tc>
          <w:tcPr>
            <w:tcW w:w="1247" w:type="dxa"/>
            <w:vAlign w:val="center"/>
          </w:tcPr>
          <w:p w14:paraId="19644264" w14:textId="51720880" w:rsidR="00A25F44" w:rsidRPr="00CB0A9F" w:rsidRDefault="00A25F44" w:rsidP="00A25F44">
            <w:pPr>
              <w:tabs>
                <w:tab w:val="left" w:pos="1843"/>
                <w:tab w:val="left" w:pos="3686"/>
                <w:tab w:val="left" w:leader="dot" w:pos="12758"/>
              </w:tabs>
              <w:spacing w:line="240" w:lineRule="auto"/>
              <w:jc w:val="center"/>
              <w:rPr>
                <w:sz w:val="20"/>
                <w:szCs w:val="20"/>
              </w:rPr>
            </w:pPr>
          </w:p>
        </w:tc>
        <w:tc>
          <w:tcPr>
            <w:tcW w:w="1247" w:type="dxa"/>
            <w:vAlign w:val="center"/>
          </w:tcPr>
          <w:p w14:paraId="3653C72D" w14:textId="4A59EF8B" w:rsidR="00A25F44" w:rsidRPr="00CB0A9F" w:rsidRDefault="00A25F44" w:rsidP="00A25F44">
            <w:pPr>
              <w:tabs>
                <w:tab w:val="left" w:pos="1843"/>
                <w:tab w:val="left" w:pos="3686"/>
                <w:tab w:val="left" w:leader="dot" w:pos="12758"/>
              </w:tabs>
              <w:spacing w:line="240" w:lineRule="auto"/>
              <w:jc w:val="center"/>
              <w:rPr>
                <w:sz w:val="20"/>
                <w:szCs w:val="20"/>
              </w:rPr>
            </w:pPr>
            <w:r w:rsidRPr="00CB0A9F">
              <w:rPr>
                <w:rFonts w:ascii="Arial" w:hAnsi="Arial" w:cs="Arial"/>
                <w:noProof/>
                <w:sz w:val="20"/>
                <w:szCs w:val="20"/>
              </w:rPr>
              <w:t>Not yet published</w:t>
            </w:r>
          </w:p>
        </w:tc>
        <w:tc>
          <w:tcPr>
            <w:tcW w:w="1247" w:type="dxa"/>
            <w:vAlign w:val="center"/>
          </w:tcPr>
          <w:p w14:paraId="0394A1DF" w14:textId="727A0003" w:rsidR="00A25F44" w:rsidRPr="00CB0A9F" w:rsidRDefault="00A25F44" w:rsidP="00A25F44">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r w:rsidR="00A25F44" w:rsidRPr="001B65A5" w14:paraId="46706E22" w14:textId="4260E53D" w:rsidTr="000038F9">
        <w:trPr>
          <w:trHeight w:val="300"/>
        </w:trPr>
        <w:tc>
          <w:tcPr>
            <w:tcW w:w="5556" w:type="dxa"/>
          </w:tcPr>
          <w:p w14:paraId="32410BBD" w14:textId="326BB364" w:rsidR="00A25F44" w:rsidRPr="00CB0A9F" w:rsidRDefault="00A25F44" w:rsidP="00A25F44">
            <w:pPr>
              <w:rPr>
                <w:rFonts w:ascii="Arial" w:hAnsi="Arial" w:cs="Arial"/>
                <w:sz w:val="20"/>
                <w:szCs w:val="20"/>
              </w:rPr>
            </w:pPr>
            <w:r w:rsidRPr="00CB0A9F">
              <w:rPr>
                <w:rFonts w:ascii="Arial" w:hAnsi="Arial" w:cs="Arial"/>
                <w:sz w:val="20"/>
                <w:szCs w:val="20"/>
              </w:rPr>
              <w:t>CP23 Gross Value Added per filled job</w:t>
            </w:r>
          </w:p>
        </w:tc>
        <w:tc>
          <w:tcPr>
            <w:tcW w:w="1247" w:type="dxa"/>
            <w:tcBorders>
              <w:top w:val="single" w:sz="4" w:space="0" w:color="auto"/>
              <w:left w:val="single" w:sz="4" w:space="0" w:color="auto"/>
              <w:bottom w:val="single" w:sz="4" w:space="0" w:color="auto"/>
              <w:right w:val="single" w:sz="4" w:space="0" w:color="auto"/>
            </w:tcBorders>
            <w:vAlign w:val="center"/>
          </w:tcPr>
          <w:p w14:paraId="0665E739" w14:textId="77777777" w:rsidR="00A25F44" w:rsidRPr="006B5C8C" w:rsidRDefault="00A25F44" w:rsidP="006B5C8C">
            <w:pPr>
              <w:spacing w:line="240" w:lineRule="auto"/>
              <w:jc w:val="center"/>
              <w:rPr>
                <w:rFonts w:ascii="Arial" w:hAnsi="Arial" w:cs="Arial"/>
                <w:sz w:val="20"/>
                <w:szCs w:val="20"/>
              </w:rPr>
            </w:pPr>
            <w:r w:rsidRPr="006B5C8C">
              <w:rPr>
                <w:rFonts w:ascii="Arial" w:hAnsi="Arial" w:cs="Arial"/>
                <w:sz w:val="20"/>
                <w:szCs w:val="20"/>
              </w:rPr>
              <w:t>£39,282.10</w:t>
            </w:r>
          </w:p>
          <w:p w14:paraId="046C1147" w14:textId="0E64346D" w:rsidR="00A25F44" w:rsidRPr="006B5C8C" w:rsidRDefault="00A25F44" w:rsidP="006B5C8C">
            <w:pPr>
              <w:tabs>
                <w:tab w:val="left" w:pos="1843"/>
                <w:tab w:val="left" w:pos="3686"/>
                <w:tab w:val="left" w:leader="dot" w:pos="12758"/>
              </w:tabs>
              <w:spacing w:line="240" w:lineRule="auto"/>
              <w:jc w:val="center"/>
              <w:rPr>
                <w:rFonts w:ascii="Arial" w:hAnsi="Arial" w:cs="Arial"/>
                <w:sz w:val="18"/>
                <w:szCs w:val="18"/>
              </w:rPr>
            </w:pPr>
            <w:r w:rsidRPr="006B5C8C">
              <w:rPr>
                <w:rFonts w:ascii="Arial" w:hAnsi="Arial" w:cs="Arial"/>
                <w:sz w:val="18"/>
                <w:szCs w:val="18"/>
              </w:rPr>
              <w:t>(2022)</w:t>
            </w:r>
          </w:p>
        </w:tc>
        <w:tc>
          <w:tcPr>
            <w:tcW w:w="1247" w:type="dxa"/>
            <w:vAlign w:val="center"/>
          </w:tcPr>
          <w:p w14:paraId="40DF8C70" w14:textId="1EBD0300" w:rsidR="00A25F44" w:rsidRPr="00CB0A9F" w:rsidRDefault="00A25F44" w:rsidP="00A25F44">
            <w:pPr>
              <w:tabs>
                <w:tab w:val="left" w:pos="1843"/>
                <w:tab w:val="left" w:pos="3686"/>
                <w:tab w:val="left" w:leader="dot" w:pos="12758"/>
              </w:tabs>
              <w:spacing w:line="240" w:lineRule="auto"/>
              <w:jc w:val="center"/>
              <w:rPr>
                <w:sz w:val="20"/>
                <w:szCs w:val="20"/>
              </w:rPr>
            </w:pPr>
          </w:p>
        </w:tc>
        <w:tc>
          <w:tcPr>
            <w:tcW w:w="1247" w:type="dxa"/>
            <w:vAlign w:val="center"/>
          </w:tcPr>
          <w:p w14:paraId="5B1B6EA4" w14:textId="77479689" w:rsidR="00A25F44" w:rsidRPr="00CB0A9F" w:rsidRDefault="00A25F44" w:rsidP="00A25F44">
            <w:pPr>
              <w:tabs>
                <w:tab w:val="left" w:pos="1843"/>
                <w:tab w:val="left" w:pos="3686"/>
                <w:tab w:val="left" w:leader="dot" w:pos="12758"/>
              </w:tabs>
              <w:spacing w:line="240" w:lineRule="auto"/>
              <w:jc w:val="center"/>
              <w:rPr>
                <w:sz w:val="20"/>
                <w:szCs w:val="20"/>
              </w:rPr>
            </w:pPr>
            <w:r w:rsidRPr="00CB0A9F">
              <w:rPr>
                <w:rFonts w:ascii="Arial" w:hAnsi="Arial" w:cs="Arial"/>
                <w:noProof/>
                <w:sz w:val="20"/>
                <w:szCs w:val="20"/>
              </w:rPr>
              <w:t>Not yet published</w:t>
            </w:r>
          </w:p>
        </w:tc>
        <w:tc>
          <w:tcPr>
            <w:tcW w:w="1247" w:type="dxa"/>
            <w:vAlign w:val="center"/>
          </w:tcPr>
          <w:p w14:paraId="1A473A64" w14:textId="4D5F795C" w:rsidR="00A25F44" w:rsidRPr="00CB0A9F" w:rsidRDefault="00A25F44" w:rsidP="00A25F44">
            <w:pPr>
              <w:tabs>
                <w:tab w:val="left" w:pos="1843"/>
                <w:tab w:val="left" w:pos="3686"/>
                <w:tab w:val="left" w:leader="dot" w:pos="12758"/>
              </w:tabs>
              <w:spacing w:line="240" w:lineRule="auto"/>
              <w:jc w:val="center"/>
              <w:rPr>
                <w:rFonts w:ascii="Arial" w:hAnsi="Arial" w:cs="Arial"/>
                <w:sz w:val="20"/>
                <w:szCs w:val="20"/>
              </w:rPr>
            </w:pPr>
            <w:r w:rsidRPr="00CB0A9F">
              <w:rPr>
                <w:rFonts w:ascii="Arial" w:hAnsi="Arial" w:cs="Arial"/>
                <w:sz w:val="20"/>
                <w:szCs w:val="20"/>
              </w:rPr>
              <w:t>Monitoring only</w:t>
            </w:r>
          </w:p>
        </w:tc>
      </w:tr>
    </w:tbl>
    <w:p w14:paraId="06673BAD" w14:textId="5028AAF4" w:rsidR="00061B2F" w:rsidRDefault="00061B2F" w:rsidP="00061B2F">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69DD5160" w14:textId="3ABFD0EF" w:rsidTr="000038F9">
        <w:tc>
          <w:tcPr>
            <w:tcW w:w="5556" w:type="dxa"/>
          </w:tcPr>
          <w:p w14:paraId="34157A16"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36F962A1"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18497CA7"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36415B78"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563FD50E" w14:textId="045EE26A"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6BBF3C4F" w14:textId="4720AB7D"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CD3348" w14:paraId="50C86FC0" w14:textId="716B1561" w:rsidTr="000038F9">
        <w:tc>
          <w:tcPr>
            <w:tcW w:w="5556" w:type="dxa"/>
          </w:tcPr>
          <w:p w14:paraId="5E695179" w14:textId="3AB761FB" w:rsidR="005E4D10" w:rsidRPr="00B34EFD" w:rsidRDefault="005E4D10" w:rsidP="001B65A5">
            <w:pPr>
              <w:rPr>
                <w:rFonts w:ascii="Arial" w:hAnsi="Arial" w:cs="Arial"/>
                <w:sz w:val="20"/>
                <w:szCs w:val="20"/>
              </w:rPr>
            </w:pPr>
            <w:r>
              <w:rPr>
                <w:rFonts w:ascii="Arial" w:hAnsi="Arial" w:cs="Arial"/>
                <w:sz w:val="20"/>
                <w:szCs w:val="20"/>
              </w:rPr>
              <w:t xml:space="preserve">BP90 </w:t>
            </w:r>
            <w:r w:rsidRPr="00B376A7">
              <w:rPr>
                <w:rFonts w:ascii="Arial" w:hAnsi="Arial" w:cs="Arial"/>
                <w:sz w:val="20"/>
                <w:szCs w:val="20"/>
              </w:rPr>
              <w:t>Number of visitors to Torbay (annual figure)</w:t>
            </w:r>
          </w:p>
        </w:tc>
        <w:tc>
          <w:tcPr>
            <w:tcW w:w="1247" w:type="dxa"/>
            <w:vAlign w:val="center"/>
          </w:tcPr>
          <w:p w14:paraId="62813A08" w14:textId="77777777" w:rsidR="005E4D10" w:rsidRPr="003819B2" w:rsidRDefault="005E4D10" w:rsidP="007002D5">
            <w:pPr>
              <w:spacing w:line="240" w:lineRule="auto"/>
              <w:jc w:val="center"/>
              <w:rPr>
                <w:rFonts w:ascii="Arial" w:hAnsi="Arial" w:cs="Arial"/>
                <w:sz w:val="20"/>
                <w:szCs w:val="20"/>
              </w:rPr>
            </w:pPr>
            <w:r w:rsidRPr="003819B2">
              <w:rPr>
                <w:rFonts w:ascii="Arial" w:hAnsi="Arial" w:cs="Arial"/>
                <w:sz w:val="20"/>
                <w:szCs w:val="20"/>
              </w:rPr>
              <w:t>3,959,300</w:t>
            </w:r>
          </w:p>
          <w:p w14:paraId="09677D8E" w14:textId="129C2A36" w:rsidR="005E4D10" w:rsidRPr="00CD3348" w:rsidRDefault="005E4D10" w:rsidP="007002D5">
            <w:pPr>
              <w:tabs>
                <w:tab w:val="left" w:pos="1843"/>
                <w:tab w:val="left" w:pos="3686"/>
                <w:tab w:val="left" w:leader="dot" w:pos="12758"/>
              </w:tabs>
              <w:spacing w:line="240" w:lineRule="auto"/>
              <w:jc w:val="center"/>
              <w:rPr>
                <w:sz w:val="20"/>
                <w:szCs w:val="20"/>
              </w:rPr>
            </w:pPr>
            <w:r w:rsidRPr="003819B2">
              <w:rPr>
                <w:rFonts w:ascii="Arial" w:hAnsi="Arial" w:cs="Arial"/>
                <w:sz w:val="20"/>
                <w:szCs w:val="20"/>
              </w:rPr>
              <w:t>(2022)</w:t>
            </w:r>
          </w:p>
        </w:tc>
        <w:tc>
          <w:tcPr>
            <w:tcW w:w="1247" w:type="dxa"/>
            <w:vAlign w:val="center"/>
          </w:tcPr>
          <w:p w14:paraId="09842BF4" w14:textId="77777777" w:rsidR="00340B64" w:rsidRDefault="00340B64" w:rsidP="00340B64">
            <w:pPr>
              <w:spacing w:line="240" w:lineRule="auto"/>
              <w:jc w:val="center"/>
              <w:rPr>
                <w:rFonts w:ascii="Arial" w:hAnsi="Arial" w:cs="Arial"/>
                <w:sz w:val="20"/>
                <w:szCs w:val="20"/>
              </w:rPr>
            </w:pPr>
            <w:r w:rsidRPr="00C8460D">
              <w:rPr>
                <w:rFonts w:ascii="Arial" w:hAnsi="Arial" w:cs="Arial"/>
                <w:sz w:val="20"/>
                <w:szCs w:val="20"/>
              </w:rPr>
              <w:t>3,768,500</w:t>
            </w:r>
          </w:p>
          <w:p w14:paraId="624867F5" w14:textId="2E96EFC8" w:rsidR="005E4D10" w:rsidRPr="00CD3348" w:rsidRDefault="00340B64" w:rsidP="00340B64">
            <w:pPr>
              <w:spacing w:line="240" w:lineRule="auto"/>
              <w:jc w:val="center"/>
              <w:rPr>
                <w:sz w:val="20"/>
                <w:szCs w:val="20"/>
              </w:rPr>
            </w:pPr>
            <w:r w:rsidRPr="003819B2">
              <w:rPr>
                <w:rFonts w:ascii="Arial" w:hAnsi="Arial" w:cs="Arial"/>
                <w:sz w:val="20"/>
                <w:szCs w:val="20"/>
              </w:rPr>
              <w:t>(202</w:t>
            </w:r>
            <w:r>
              <w:rPr>
                <w:rFonts w:ascii="Arial" w:hAnsi="Arial" w:cs="Arial"/>
                <w:sz w:val="20"/>
                <w:szCs w:val="20"/>
              </w:rPr>
              <w:t>3</w:t>
            </w:r>
            <w:r w:rsidRPr="003819B2">
              <w:rPr>
                <w:rFonts w:ascii="Arial" w:hAnsi="Arial" w:cs="Arial"/>
                <w:sz w:val="20"/>
                <w:szCs w:val="20"/>
              </w:rPr>
              <w:t>)</w:t>
            </w:r>
          </w:p>
        </w:tc>
        <w:tc>
          <w:tcPr>
            <w:tcW w:w="1247" w:type="dxa"/>
            <w:vAlign w:val="center"/>
          </w:tcPr>
          <w:p w14:paraId="0EC904C3" w14:textId="59276054" w:rsidR="005E4D10" w:rsidRPr="00CD3348" w:rsidRDefault="00AF16D4" w:rsidP="007002D5">
            <w:pPr>
              <w:tabs>
                <w:tab w:val="left" w:pos="1843"/>
                <w:tab w:val="left" w:pos="3686"/>
                <w:tab w:val="left" w:leader="dot" w:pos="12758"/>
              </w:tabs>
              <w:spacing w:line="240" w:lineRule="auto"/>
              <w:jc w:val="center"/>
              <w:rPr>
                <w:sz w:val="20"/>
                <w:szCs w:val="20"/>
              </w:rPr>
            </w:pPr>
            <w:r>
              <w:rPr>
                <w:sz w:val="20"/>
                <w:szCs w:val="20"/>
              </w:rPr>
              <w:t>Data not available</w:t>
            </w:r>
          </w:p>
        </w:tc>
        <w:tc>
          <w:tcPr>
            <w:tcW w:w="1247" w:type="dxa"/>
          </w:tcPr>
          <w:p w14:paraId="34201B9B" w14:textId="0FEEC540" w:rsidR="005E4D10" w:rsidRPr="007002D5" w:rsidRDefault="005E4D10" w:rsidP="007002D5">
            <w:pPr>
              <w:tabs>
                <w:tab w:val="left" w:pos="1843"/>
                <w:tab w:val="left" w:pos="3686"/>
                <w:tab w:val="left" w:leader="dot" w:pos="12758"/>
              </w:tabs>
              <w:spacing w:line="240" w:lineRule="auto"/>
              <w:jc w:val="center"/>
              <w:rPr>
                <w:rFonts w:ascii="Arial" w:hAnsi="Arial" w:cs="Arial"/>
                <w:sz w:val="20"/>
                <w:szCs w:val="20"/>
              </w:rPr>
            </w:pPr>
            <w:r w:rsidRPr="007002D5">
              <w:rPr>
                <w:rFonts w:ascii="Arial" w:hAnsi="Arial" w:cs="Arial"/>
                <w:sz w:val="20"/>
                <w:szCs w:val="20"/>
              </w:rPr>
              <w:t>Monitoring only</w:t>
            </w:r>
          </w:p>
        </w:tc>
      </w:tr>
      <w:tr w:rsidR="007E4371" w:rsidRPr="00CD3348" w14:paraId="2E9764E0" w14:textId="2459B98D" w:rsidTr="000038F9">
        <w:tc>
          <w:tcPr>
            <w:tcW w:w="5556" w:type="dxa"/>
            <w:tcBorders>
              <w:bottom w:val="single" w:sz="4" w:space="0" w:color="auto"/>
            </w:tcBorders>
          </w:tcPr>
          <w:p w14:paraId="044F6036" w14:textId="350DB2F2" w:rsidR="007E4371" w:rsidRPr="00B34EFD" w:rsidRDefault="007E4371" w:rsidP="007E4371">
            <w:pPr>
              <w:rPr>
                <w:rFonts w:ascii="Arial" w:hAnsi="Arial" w:cs="Arial"/>
                <w:sz w:val="20"/>
                <w:szCs w:val="20"/>
              </w:rPr>
            </w:pPr>
            <w:r>
              <w:rPr>
                <w:rFonts w:ascii="Arial" w:hAnsi="Arial" w:cs="Arial"/>
                <w:sz w:val="20"/>
                <w:szCs w:val="20"/>
              </w:rPr>
              <w:t xml:space="preserve">BP91 </w:t>
            </w:r>
            <w:r w:rsidRPr="006E5BB7">
              <w:rPr>
                <w:rFonts w:ascii="Arial" w:hAnsi="Arial" w:cs="Arial"/>
                <w:sz w:val="20"/>
                <w:szCs w:val="20"/>
              </w:rPr>
              <w:t xml:space="preserve">Occupancy rate of Council Let Estate (Inc former TDA Estate) </w:t>
            </w:r>
          </w:p>
        </w:tc>
        <w:tc>
          <w:tcPr>
            <w:tcW w:w="1247" w:type="dxa"/>
            <w:tcBorders>
              <w:bottom w:val="single" w:sz="4" w:space="0" w:color="auto"/>
            </w:tcBorders>
            <w:vAlign w:val="center"/>
          </w:tcPr>
          <w:p w14:paraId="742AA5D8" w14:textId="37A8F917" w:rsidR="007E4371" w:rsidRPr="00CD3348" w:rsidRDefault="007E4371" w:rsidP="007E4371">
            <w:pPr>
              <w:tabs>
                <w:tab w:val="left" w:pos="1843"/>
                <w:tab w:val="left" w:pos="3686"/>
                <w:tab w:val="left" w:leader="dot" w:pos="12758"/>
              </w:tabs>
              <w:spacing w:line="240" w:lineRule="auto"/>
              <w:jc w:val="center"/>
              <w:rPr>
                <w:sz w:val="20"/>
                <w:szCs w:val="20"/>
              </w:rPr>
            </w:pPr>
            <w:r w:rsidRPr="00F950F3">
              <w:rPr>
                <w:rFonts w:ascii="Arial" w:hAnsi="Arial" w:cs="Arial"/>
                <w:sz w:val="20"/>
                <w:szCs w:val="20"/>
              </w:rPr>
              <w:t>93%</w:t>
            </w:r>
          </w:p>
        </w:tc>
        <w:tc>
          <w:tcPr>
            <w:tcW w:w="1247" w:type="dxa"/>
            <w:tcBorders>
              <w:bottom w:val="single" w:sz="4" w:space="0" w:color="auto"/>
            </w:tcBorders>
            <w:vAlign w:val="center"/>
          </w:tcPr>
          <w:p w14:paraId="23295272" w14:textId="12AF1088" w:rsidR="007E4371" w:rsidRPr="00CD3348" w:rsidRDefault="007E4371" w:rsidP="007E4371">
            <w:pPr>
              <w:tabs>
                <w:tab w:val="left" w:pos="1843"/>
                <w:tab w:val="left" w:pos="3686"/>
                <w:tab w:val="left" w:leader="dot" w:pos="12758"/>
              </w:tabs>
              <w:spacing w:line="240" w:lineRule="auto"/>
              <w:jc w:val="center"/>
              <w:rPr>
                <w:sz w:val="20"/>
                <w:szCs w:val="20"/>
              </w:rPr>
            </w:pPr>
            <w:r w:rsidRPr="00F950F3">
              <w:rPr>
                <w:rFonts w:ascii="Arial" w:hAnsi="Arial" w:cs="Arial"/>
                <w:sz w:val="20"/>
                <w:szCs w:val="20"/>
              </w:rPr>
              <w:t>90%</w:t>
            </w:r>
          </w:p>
        </w:tc>
        <w:tc>
          <w:tcPr>
            <w:tcW w:w="1247" w:type="dxa"/>
            <w:tcBorders>
              <w:top w:val="single" w:sz="4" w:space="0" w:color="auto"/>
              <w:left w:val="single" w:sz="4" w:space="0" w:color="auto"/>
              <w:bottom w:val="single" w:sz="4" w:space="0" w:color="auto"/>
              <w:right w:val="single" w:sz="4" w:space="0" w:color="auto"/>
            </w:tcBorders>
            <w:vAlign w:val="center"/>
          </w:tcPr>
          <w:p w14:paraId="034CA660" w14:textId="24279FC2" w:rsidR="007E4371" w:rsidRPr="00CD3348" w:rsidRDefault="007E4371" w:rsidP="007E4371">
            <w:pPr>
              <w:tabs>
                <w:tab w:val="left" w:pos="1843"/>
                <w:tab w:val="left" w:pos="3686"/>
                <w:tab w:val="left" w:leader="dot" w:pos="12758"/>
              </w:tabs>
              <w:spacing w:line="240" w:lineRule="auto"/>
              <w:jc w:val="center"/>
              <w:rPr>
                <w:sz w:val="20"/>
                <w:szCs w:val="20"/>
              </w:rPr>
            </w:pPr>
            <w:r>
              <w:rPr>
                <w:rFonts w:ascii="Arial" w:hAnsi="Arial" w:cs="Arial"/>
                <w:sz w:val="20"/>
                <w:szCs w:val="20"/>
              </w:rPr>
              <w:t>89.2%</w:t>
            </w:r>
          </w:p>
        </w:tc>
        <w:tc>
          <w:tcPr>
            <w:tcW w:w="1247" w:type="dxa"/>
            <w:tcBorders>
              <w:bottom w:val="single" w:sz="4" w:space="0" w:color="auto"/>
            </w:tcBorders>
            <w:vAlign w:val="center"/>
          </w:tcPr>
          <w:p w14:paraId="21302918" w14:textId="3A916B62" w:rsidR="007E4371" w:rsidRPr="007002D5" w:rsidRDefault="00AE1DBE" w:rsidP="007E4371">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90%</w:t>
            </w:r>
          </w:p>
        </w:tc>
      </w:tr>
      <w:tr w:rsidR="007E4371" w:rsidRPr="00CD3348" w14:paraId="3AE0A2CA" w14:textId="4C21890E" w:rsidTr="000038F9">
        <w:tc>
          <w:tcPr>
            <w:tcW w:w="5556" w:type="dxa"/>
            <w:tcBorders>
              <w:bottom w:val="single" w:sz="4" w:space="0" w:color="auto"/>
            </w:tcBorders>
          </w:tcPr>
          <w:p w14:paraId="67559E6C" w14:textId="081F3DBF" w:rsidR="007E4371" w:rsidRPr="0068037E" w:rsidRDefault="007E4371" w:rsidP="007E4371">
            <w:pPr>
              <w:rPr>
                <w:sz w:val="20"/>
                <w:szCs w:val="20"/>
              </w:rPr>
            </w:pPr>
            <w:r w:rsidRPr="0068037E">
              <w:rPr>
                <w:rFonts w:ascii="Arial" w:hAnsi="Arial" w:cs="Arial"/>
                <w:sz w:val="20"/>
                <w:szCs w:val="20"/>
              </w:rPr>
              <w:t>BP92 Occupancy rate at EPIC</w:t>
            </w:r>
          </w:p>
        </w:tc>
        <w:tc>
          <w:tcPr>
            <w:tcW w:w="1247" w:type="dxa"/>
            <w:tcBorders>
              <w:bottom w:val="single" w:sz="4" w:space="0" w:color="auto"/>
            </w:tcBorders>
            <w:vAlign w:val="center"/>
          </w:tcPr>
          <w:p w14:paraId="5AAB7657" w14:textId="3D17999D" w:rsidR="007E4371" w:rsidRPr="0068037E" w:rsidRDefault="007E4371" w:rsidP="007E4371">
            <w:pPr>
              <w:tabs>
                <w:tab w:val="left" w:pos="1843"/>
                <w:tab w:val="left" w:pos="3686"/>
                <w:tab w:val="left" w:leader="dot" w:pos="12758"/>
              </w:tabs>
              <w:spacing w:line="240" w:lineRule="auto"/>
              <w:jc w:val="center"/>
              <w:rPr>
                <w:sz w:val="20"/>
                <w:szCs w:val="20"/>
              </w:rPr>
            </w:pPr>
            <w:r w:rsidRPr="0068037E">
              <w:rPr>
                <w:rFonts w:ascii="Arial" w:hAnsi="Arial" w:cs="Arial"/>
                <w:sz w:val="20"/>
                <w:szCs w:val="20"/>
              </w:rPr>
              <w:t>90.0%</w:t>
            </w:r>
          </w:p>
        </w:tc>
        <w:tc>
          <w:tcPr>
            <w:tcW w:w="1247" w:type="dxa"/>
            <w:tcBorders>
              <w:bottom w:val="single" w:sz="4" w:space="0" w:color="auto"/>
            </w:tcBorders>
            <w:vAlign w:val="center"/>
          </w:tcPr>
          <w:p w14:paraId="7EE7D107" w14:textId="67F3661D" w:rsidR="007E4371" w:rsidRPr="0068037E" w:rsidRDefault="007E4371" w:rsidP="007E4371">
            <w:pPr>
              <w:tabs>
                <w:tab w:val="left" w:pos="1843"/>
                <w:tab w:val="left" w:pos="3686"/>
                <w:tab w:val="left" w:leader="dot" w:pos="12758"/>
              </w:tabs>
              <w:spacing w:line="240" w:lineRule="auto"/>
              <w:jc w:val="center"/>
              <w:rPr>
                <w:sz w:val="20"/>
                <w:szCs w:val="20"/>
              </w:rPr>
            </w:pPr>
            <w:r w:rsidRPr="0068037E">
              <w:rPr>
                <w:rFonts w:ascii="Arial" w:hAnsi="Arial" w:cs="Arial"/>
                <w:sz w:val="20"/>
                <w:szCs w:val="20"/>
              </w:rPr>
              <w:t>95.0%</w:t>
            </w:r>
          </w:p>
        </w:tc>
        <w:tc>
          <w:tcPr>
            <w:tcW w:w="1247" w:type="dxa"/>
            <w:tcBorders>
              <w:top w:val="single" w:sz="4" w:space="0" w:color="auto"/>
              <w:left w:val="single" w:sz="4" w:space="0" w:color="auto"/>
              <w:bottom w:val="single" w:sz="4" w:space="0" w:color="auto"/>
              <w:right w:val="single" w:sz="4" w:space="0" w:color="auto"/>
            </w:tcBorders>
            <w:vAlign w:val="center"/>
          </w:tcPr>
          <w:p w14:paraId="1E4AE930" w14:textId="1F28911F" w:rsidR="007E4371" w:rsidRPr="0068037E" w:rsidRDefault="007E4371" w:rsidP="007E4371">
            <w:pPr>
              <w:tabs>
                <w:tab w:val="left" w:pos="1843"/>
                <w:tab w:val="left" w:pos="3686"/>
                <w:tab w:val="left" w:leader="dot" w:pos="12758"/>
              </w:tabs>
              <w:spacing w:line="240" w:lineRule="auto"/>
              <w:jc w:val="center"/>
              <w:rPr>
                <w:b/>
                <w:bCs/>
                <w:sz w:val="20"/>
                <w:szCs w:val="20"/>
              </w:rPr>
            </w:pPr>
            <w:r w:rsidRPr="0068037E">
              <w:rPr>
                <w:rFonts w:ascii="Arial" w:hAnsi="Arial" w:cs="Arial"/>
                <w:sz w:val="20"/>
                <w:szCs w:val="20"/>
              </w:rPr>
              <w:t>100%</w:t>
            </w:r>
          </w:p>
        </w:tc>
        <w:tc>
          <w:tcPr>
            <w:tcW w:w="1247" w:type="dxa"/>
            <w:tcBorders>
              <w:bottom w:val="single" w:sz="4" w:space="0" w:color="auto"/>
            </w:tcBorders>
            <w:vAlign w:val="center"/>
          </w:tcPr>
          <w:p w14:paraId="3D93BE72" w14:textId="02A01822" w:rsidR="007E4371" w:rsidRPr="007002D5" w:rsidRDefault="000F739C" w:rsidP="007E4371">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80%</w:t>
            </w:r>
          </w:p>
        </w:tc>
      </w:tr>
    </w:tbl>
    <w:p w14:paraId="3A80DC0A" w14:textId="4F0164B0" w:rsidR="007123F5" w:rsidRPr="001F0370" w:rsidRDefault="007123F5" w:rsidP="00C74567">
      <w:pPr>
        <w:pStyle w:val="Heading2"/>
      </w:pPr>
      <w:r w:rsidRPr="001F0370">
        <w:t>Outcomes</w:t>
      </w:r>
    </w:p>
    <w:p w14:paraId="5559E257" w14:textId="77777777" w:rsidR="00BF5273" w:rsidRPr="006D6922" w:rsidRDefault="00BF5273" w:rsidP="00BF5273">
      <w:pPr>
        <w:pStyle w:val="squarebullets"/>
        <w:ind w:left="357" w:hanging="357"/>
        <w:contextualSpacing w:val="0"/>
      </w:pPr>
      <w:r>
        <w:t>People have better transport and digital connections to jobs and amenities</w:t>
      </w:r>
    </w:p>
    <w:p w14:paraId="744D11F9" w14:textId="77777777" w:rsidR="00BF5273" w:rsidRPr="006D6922" w:rsidRDefault="00BF5273" w:rsidP="00BF5273">
      <w:pPr>
        <w:pStyle w:val="squarebullets"/>
        <w:ind w:left="357" w:hanging="357"/>
        <w:contextualSpacing w:val="0"/>
      </w:pPr>
      <w:r>
        <w:t>Vacancy rates falling year on year with business reporting they can find talent</w:t>
      </w:r>
    </w:p>
    <w:p w14:paraId="4BB76CA6" w14:textId="77777777" w:rsidR="00EA4D36" w:rsidRPr="006D6922" w:rsidRDefault="00EA4D36" w:rsidP="00EA4D36">
      <w:pPr>
        <w:pStyle w:val="squarebullets"/>
        <w:ind w:left="357" w:hanging="357"/>
        <w:contextualSpacing w:val="0"/>
      </w:pPr>
      <w:r>
        <w:t>Improved productivity in Torbay which closes the gap compared to the national data</w:t>
      </w:r>
    </w:p>
    <w:p w14:paraId="56D00B6C" w14:textId="77777777" w:rsidR="00EA4D36" w:rsidRPr="006D6922" w:rsidRDefault="00EA4D36" w:rsidP="00EA4D36">
      <w:pPr>
        <w:pStyle w:val="squarebullets"/>
        <w:ind w:left="357" w:hanging="357"/>
        <w:contextualSpacing w:val="0"/>
      </w:pPr>
      <w:r>
        <w:t>The number of businesses and jobs in Torbay increases</w:t>
      </w:r>
    </w:p>
    <w:p w14:paraId="06531663" w14:textId="77777777" w:rsidR="00EA4D36" w:rsidRPr="006D6922" w:rsidRDefault="00EA4D36" w:rsidP="00EA4D36">
      <w:pPr>
        <w:pStyle w:val="squarebullets"/>
        <w:ind w:left="357" w:hanging="357"/>
        <w:contextualSpacing w:val="0"/>
      </w:pPr>
      <w:r>
        <w:t>Better balance of full-time to part-time opportunities</w:t>
      </w:r>
    </w:p>
    <w:p w14:paraId="3C8E99E0" w14:textId="77777777" w:rsidR="00EA4D36" w:rsidRPr="008F43BA" w:rsidRDefault="00EA4D36" w:rsidP="00EA4D36">
      <w:pPr>
        <w:pStyle w:val="squarebullets"/>
        <w:ind w:left="357" w:hanging="357"/>
      </w:pPr>
      <w:r>
        <w:t>Targeted approach to inward investment which attracts new high-tech companies</w:t>
      </w:r>
    </w:p>
    <w:p w14:paraId="18F25149"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58" w:name="_Toc167098176"/>
      <w:r>
        <w:br w:type="page"/>
      </w:r>
    </w:p>
    <w:p w14:paraId="1BBFC0C5" w14:textId="76A45232" w:rsidR="006F77DF" w:rsidRDefault="006F77DF" w:rsidP="00CB6B12">
      <w:pPr>
        <w:pStyle w:val="Heading2A"/>
      </w:pPr>
      <w:r w:rsidRPr="006F77DF">
        <w:lastRenderedPageBreak/>
        <w:t xml:space="preserve">Priority </w:t>
      </w:r>
      <w:r w:rsidR="006E03DE">
        <w:t>E5</w:t>
      </w:r>
      <w:r w:rsidRPr="006F77DF">
        <w:t>:</w:t>
      </w:r>
      <w:r w:rsidRPr="006F77DF">
        <w:tab/>
        <w:t>Increase the amount of full-time employment opportunities within Torbay</w:t>
      </w:r>
      <w:bookmarkEnd w:id="58"/>
    </w:p>
    <w:p w14:paraId="33DF13EF" w14:textId="7F5141B5" w:rsidR="00853D94" w:rsidRPr="00F152A6" w:rsidRDefault="00853D94" w:rsidP="00F152A6">
      <w:pPr>
        <w:pStyle w:val="Heading3A"/>
      </w:pPr>
      <w:bookmarkStart w:id="59" w:name="_Toc167098177"/>
      <w:r w:rsidRPr="007123F5">
        <w:t xml:space="preserve">Action </w:t>
      </w:r>
      <w:r w:rsidR="006E03DE">
        <w:t>E5</w:t>
      </w:r>
      <w:r w:rsidRPr="007123F5">
        <w:t>.1</w:t>
      </w:r>
      <w:r w:rsidRPr="007123F5">
        <w:tab/>
        <w:t>Create more full-time job opportunities in Torbay</w:t>
      </w:r>
      <w:bookmarkEnd w:id="59"/>
    </w:p>
    <w:p w14:paraId="49ED293F" w14:textId="0610C89A" w:rsidR="00853D94" w:rsidRPr="00032D55" w:rsidRDefault="00853D94" w:rsidP="001D32F9">
      <w:pPr>
        <w:tabs>
          <w:tab w:val="left" w:pos="1701"/>
          <w:tab w:val="left" w:pos="2977"/>
          <w:tab w:val="right" w:leader="dot" w:pos="10064"/>
          <w:tab w:val="left" w:leader="dot" w:pos="10773"/>
        </w:tabs>
        <w:ind w:left="2977" w:hanging="1276"/>
        <w:rPr>
          <w:rFonts w:ascii="Arial" w:hAnsi="Arial" w:cs="Arial"/>
          <w:sz w:val="22"/>
          <w:szCs w:val="22"/>
        </w:rPr>
      </w:pPr>
      <w:r w:rsidRPr="0060644D">
        <w:rPr>
          <w:rFonts w:ascii="Arial" w:hAnsi="Arial" w:cs="Arial"/>
          <w:sz w:val="22"/>
          <w:szCs w:val="22"/>
        </w:rPr>
        <w:t>Milestones:</w:t>
      </w:r>
      <w:r w:rsidRPr="0060644D">
        <w:rPr>
          <w:rFonts w:ascii="Arial" w:hAnsi="Arial" w:cs="Arial"/>
          <w:sz w:val="22"/>
          <w:szCs w:val="22"/>
        </w:rPr>
        <w:tab/>
      </w:r>
      <w:r w:rsidRPr="00032D55">
        <w:rPr>
          <w:rFonts w:ascii="Arial" w:hAnsi="Arial" w:cs="Arial"/>
          <w:sz w:val="22"/>
          <w:szCs w:val="22"/>
        </w:rPr>
        <w:t>Confirm criteria for the Enterprise Development Funding,</w:t>
      </w:r>
      <w:r w:rsidRPr="00032D55">
        <w:rPr>
          <w:rFonts w:ascii="Arial" w:hAnsi="Arial" w:cs="Arial"/>
          <w:sz w:val="22"/>
          <w:szCs w:val="22"/>
        </w:rPr>
        <w:br/>
        <w:t>proposed in the 2024/25 budget, to support economic</w:t>
      </w:r>
      <w:r w:rsidRPr="00032D55">
        <w:rPr>
          <w:rFonts w:ascii="Arial" w:hAnsi="Arial" w:cs="Arial"/>
          <w:sz w:val="22"/>
          <w:szCs w:val="22"/>
        </w:rPr>
        <w:br/>
        <w:t xml:space="preserve">growth and job creation </w:t>
      </w:r>
      <w:r w:rsidRPr="00032D55">
        <w:rPr>
          <w:rFonts w:ascii="Arial" w:hAnsi="Arial" w:cs="Arial"/>
          <w:sz w:val="22"/>
          <w:szCs w:val="22"/>
        </w:rPr>
        <w:tab/>
      </w:r>
      <w:r w:rsidR="00981FB6" w:rsidRPr="00032D55">
        <w:rPr>
          <w:rFonts w:ascii="Arial" w:hAnsi="Arial" w:cs="Arial"/>
          <w:sz w:val="22"/>
          <w:szCs w:val="22"/>
        </w:rPr>
        <w:t>May 2025</w:t>
      </w:r>
    </w:p>
    <w:p w14:paraId="28CE7B48" w14:textId="4CEC6BF9" w:rsidR="00BD4F2C" w:rsidRPr="00E654F9" w:rsidRDefault="00853D94" w:rsidP="00BD4F2C">
      <w:pPr>
        <w:tabs>
          <w:tab w:val="left" w:pos="1701"/>
          <w:tab w:val="left" w:pos="2977"/>
          <w:tab w:val="right" w:leader="dot" w:pos="10064"/>
          <w:tab w:val="left" w:leader="dot" w:pos="10773"/>
        </w:tabs>
        <w:ind w:left="2977"/>
        <w:rPr>
          <w:rFonts w:ascii="Arial" w:hAnsi="Arial" w:cs="Arial"/>
          <w:sz w:val="22"/>
          <w:szCs w:val="22"/>
        </w:rPr>
      </w:pPr>
      <w:r w:rsidRPr="00E654F9">
        <w:rPr>
          <w:rFonts w:ascii="Arial" w:hAnsi="Arial" w:cs="Arial"/>
          <w:sz w:val="22"/>
          <w:szCs w:val="22"/>
        </w:rPr>
        <w:t>Review the Economic Growth Strategy to ensure that</w:t>
      </w:r>
      <w:r w:rsidRPr="00E654F9">
        <w:rPr>
          <w:rFonts w:ascii="Arial" w:hAnsi="Arial" w:cs="Arial"/>
          <w:sz w:val="22"/>
          <w:szCs w:val="22"/>
        </w:rPr>
        <w:br/>
        <w:t>the action plan remains consistent with the objectives</w:t>
      </w:r>
      <w:r w:rsidRPr="00E654F9">
        <w:rPr>
          <w:rFonts w:ascii="Arial" w:hAnsi="Arial" w:cs="Arial"/>
          <w:sz w:val="22"/>
          <w:szCs w:val="22"/>
        </w:rPr>
        <w:br/>
        <w:t>of the Council and its Place Partners.</w:t>
      </w:r>
      <w:r w:rsidRPr="00E654F9">
        <w:rPr>
          <w:rFonts w:ascii="Arial" w:hAnsi="Arial" w:cs="Arial"/>
          <w:sz w:val="22"/>
          <w:szCs w:val="22"/>
        </w:rPr>
        <w:tab/>
      </w:r>
      <w:r w:rsidR="00320AEB" w:rsidRPr="00E654F9">
        <w:rPr>
          <w:rFonts w:ascii="Arial" w:hAnsi="Arial" w:cs="Arial"/>
          <w:sz w:val="22"/>
          <w:szCs w:val="22"/>
        </w:rPr>
        <w:t xml:space="preserve">July </w:t>
      </w:r>
      <w:r w:rsidRPr="00E654F9">
        <w:rPr>
          <w:rFonts w:ascii="Arial" w:hAnsi="Arial" w:cs="Arial"/>
          <w:sz w:val="22"/>
          <w:szCs w:val="22"/>
        </w:rPr>
        <w:t>202</w:t>
      </w:r>
      <w:r w:rsidR="00BD4F2C" w:rsidRPr="00E654F9">
        <w:rPr>
          <w:rFonts w:ascii="Arial" w:hAnsi="Arial" w:cs="Arial"/>
          <w:sz w:val="22"/>
          <w:szCs w:val="22"/>
        </w:rPr>
        <w:t>5</w:t>
      </w:r>
    </w:p>
    <w:p w14:paraId="58569781" w14:textId="5C255F62" w:rsidR="00853D94" w:rsidRPr="00005366" w:rsidRDefault="00853D94" w:rsidP="003F0E27">
      <w:pPr>
        <w:tabs>
          <w:tab w:val="left" w:pos="1701"/>
          <w:tab w:val="left" w:pos="2977"/>
          <w:tab w:val="right" w:leader="dot" w:pos="10064"/>
          <w:tab w:val="left" w:leader="dot" w:pos="10773"/>
        </w:tabs>
        <w:ind w:left="2977"/>
        <w:rPr>
          <w:rFonts w:ascii="Arial" w:hAnsi="Arial" w:cs="Arial"/>
          <w:sz w:val="22"/>
          <w:szCs w:val="22"/>
        </w:rPr>
      </w:pPr>
      <w:r w:rsidRPr="00005366">
        <w:rPr>
          <w:rFonts w:ascii="Arial" w:hAnsi="Arial" w:cs="Arial"/>
          <w:sz w:val="22"/>
          <w:szCs w:val="22"/>
        </w:rPr>
        <w:t>Increase the availability for children and young people to</w:t>
      </w:r>
      <w:r w:rsidR="007123F5" w:rsidRPr="00005366">
        <w:br/>
      </w:r>
      <w:r w:rsidRPr="00005366">
        <w:rPr>
          <w:rFonts w:ascii="Arial" w:hAnsi="Arial" w:cs="Arial"/>
          <w:sz w:val="22"/>
          <w:szCs w:val="22"/>
        </w:rPr>
        <w:t>have access to wraparound positive activities</w:t>
      </w:r>
      <w:r w:rsidR="007123F5" w:rsidRPr="00005366">
        <w:br/>
      </w:r>
      <w:r w:rsidRPr="00005366">
        <w:rPr>
          <w:rFonts w:ascii="Arial" w:hAnsi="Arial" w:cs="Arial"/>
          <w:sz w:val="22"/>
          <w:szCs w:val="22"/>
        </w:rPr>
        <w:t>during the school holidays</w:t>
      </w:r>
      <w:r w:rsidRPr="00005366">
        <w:tab/>
      </w:r>
      <w:r w:rsidR="30B692FB" w:rsidRPr="00005366">
        <w:rPr>
          <w:rFonts w:ascii="Arial" w:hAnsi="Arial" w:cs="Arial"/>
          <w:sz w:val="22"/>
          <w:szCs w:val="22"/>
        </w:rPr>
        <w:t>December</w:t>
      </w:r>
      <w:r w:rsidRPr="00005366">
        <w:rPr>
          <w:rFonts w:ascii="Arial" w:hAnsi="Arial" w:cs="Arial"/>
          <w:sz w:val="22"/>
          <w:szCs w:val="22"/>
        </w:rPr>
        <w:t xml:space="preserve"> 202</w:t>
      </w:r>
      <w:r w:rsidR="738F5458" w:rsidRPr="00005366">
        <w:rPr>
          <w:rFonts w:ascii="Arial" w:hAnsi="Arial" w:cs="Arial"/>
          <w:sz w:val="22"/>
          <w:szCs w:val="22"/>
        </w:rPr>
        <w:t>5</w:t>
      </w:r>
    </w:p>
    <w:p w14:paraId="17A4D3E2" w14:textId="14DE1E8B" w:rsidR="6A3ACAEA" w:rsidRDefault="7FCA00E3" w:rsidP="6A3ACAEA">
      <w:pPr>
        <w:tabs>
          <w:tab w:val="left" w:pos="1701"/>
          <w:tab w:val="left" w:pos="2977"/>
          <w:tab w:val="right" w:leader="dot" w:pos="10064"/>
          <w:tab w:val="left" w:leader="dot" w:pos="10773"/>
        </w:tabs>
        <w:ind w:left="2977"/>
        <w:rPr>
          <w:rFonts w:ascii="Arial" w:hAnsi="Arial" w:cs="Arial"/>
          <w:sz w:val="22"/>
          <w:szCs w:val="22"/>
        </w:rPr>
      </w:pPr>
      <w:r w:rsidRPr="00005366">
        <w:rPr>
          <w:rFonts w:ascii="Arial" w:hAnsi="Arial" w:cs="Arial"/>
          <w:sz w:val="22"/>
          <w:szCs w:val="22"/>
        </w:rPr>
        <w:t xml:space="preserve">Deliver the Early Years entitlements to support parents </w:t>
      </w:r>
      <w:r w:rsidR="00EA34CC">
        <w:rPr>
          <w:rFonts w:ascii="Arial" w:hAnsi="Arial" w:cs="Arial"/>
          <w:sz w:val="22"/>
          <w:szCs w:val="22"/>
        </w:rPr>
        <w:br/>
      </w:r>
      <w:r w:rsidRPr="00005366">
        <w:rPr>
          <w:rFonts w:ascii="Arial" w:hAnsi="Arial" w:cs="Arial"/>
          <w:sz w:val="22"/>
          <w:szCs w:val="22"/>
        </w:rPr>
        <w:t xml:space="preserve">with flexible </w:t>
      </w:r>
      <w:r w:rsidR="00F65A0D" w:rsidRPr="00005366">
        <w:rPr>
          <w:rFonts w:ascii="Arial" w:hAnsi="Arial" w:cs="Arial"/>
          <w:sz w:val="22"/>
          <w:szCs w:val="22"/>
        </w:rPr>
        <w:t>childcare</w:t>
      </w:r>
      <w:r w:rsidRPr="00005366">
        <w:rPr>
          <w:rFonts w:ascii="Arial" w:hAnsi="Arial" w:cs="Arial"/>
          <w:sz w:val="22"/>
          <w:szCs w:val="22"/>
        </w:rPr>
        <w:t xml:space="preserve"> to return to work</w:t>
      </w:r>
      <w:r w:rsidR="00251B82" w:rsidRPr="00005366">
        <w:rPr>
          <w:rFonts w:ascii="Arial" w:hAnsi="Arial" w:cs="Arial"/>
          <w:sz w:val="22"/>
          <w:szCs w:val="22"/>
        </w:rPr>
        <w:tab/>
      </w:r>
      <w:r w:rsidRPr="00005366">
        <w:rPr>
          <w:rFonts w:ascii="Arial" w:hAnsi="Arial" w:cs="Arial"/>
          <w:sz w:val="22"/>
          <w:szCs w:val="22"/>
        </w:rPr>
        <w:t>January 2026</w:t>
      </w:r>
    </w:p>
    <w:p w14:paraId="70EC99B5" w14:textId="75B5B210" w:rsidR="00AD0D56" w:rsidRPr="00CD3348" w:rsidRDefault="00AD0D56" w:rsidP="00CD3348">
      <w:pPr>
        <w:pStyle w:val="Heading3A"/>
      </w:pPr>
      <w:r w:rsidRPr="00CD3348">
        <w:t>Related Actions</w:t>
      </w:r>
    </w:p>
    <w:p w14:paraId="537766D8" w14:textId="219C1327" w:rsidR="00AD0D56" w:rsidRPr="00CD3348" w:rsidRDefault="00AD0D56" w:rsidP="00CD3348">
      <w:pPr>
        <w:rPr>
          <w:sz w:val="22"/>
          <w:szCs w:val="22"/>
        </w:rPr>
      </w:pPr>
      <w:r w:rsidRPr="00CD3348">
        <w:rPr>
          <w:sz w:val="22"/>
          <w:szCs w:val="22"/>
        </w:rPr>
        <w:t xml:space="preserve">Action </w:t>
      </w:r>
      <w:r w:rsidR="00DF6504">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7BA941EF" w14:textId="04B6291D" w:rsidR="00AD0D56" w:rsidRPr="00CD3348" w:rsidRDefault="00AD0D56" w:rsidP="00CD3348">
      <w:pPr>
        <w:rPr>
          <w:sz w:val="22"/>
          <w:szCs w:val="22"/>
        </w:rPr>
      </w:pPr>
      <w:r w:rsidRPr="00CD3348">
        <w:rPr>
          <w:sz w:val="22"/>
          <w:szCs w:val="22"/>
        </w:rPr>
        <w:t xml:space="preserve">Action </w:t>
      </w:r>
      <w:r w:rsidR="00DF6504">
        <w:rPr>
          <w:sz w:val="22"/>
          <w:szCs w:val="22"/>
        </w:rPr>
        <w:t>C</w:t>
      </w:r>
      <w:r w:rsidRPr="00CD3348">
        <w:rPr>
          <w:sz w:val="22"/>
          <w:szCs w:val="22"/>
        </w:rPr>
        <w:t>7.1</w:t>
      </w:r>
      <w:r w:rsidRPr="00CD3348">
        <w:rPr>
          <w:sz w:val="22"/>
          <w:szCs w:val="22"/>
        </w:rPr>
        <w:tab/>
        <w:t>Help people to live well and independently</w:t>
      </w:r>
    </w:p>
    <w:p w14:paraId="30450DBA" w14:textId="77777777" w:rsidR="00043B46" w:rsidRPr="00CD3348" w:rsidRDefault="00043B46" w:rsidP="00043B46">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02B7AC42" w14:textId="0F551307" w:rsidR="00856B08" w:rsidRPr="00CD3348" w:rsidRDefault="00856B08" w:rsidP="00CD3348">
      <w:pPr>
        <w:rPr>
          <w:sz w:val="22"/>
          <w:szCs w:val="22"/>
        </w:rPr>
      </w:pPr>
      <w:r w:rsidRPr="00CD3348">
        <w:rPr>
          <w:sz w:val="22"/>
          <w:szCs w:val="22"/>
        </w:rPr>
        <w:t xml:space="preserve">Action </w:t>
      </w:r>
      <w:r w:rsidR="00DF6504">
        <w:rPr>
          <w:sz w:val="22"/>
          <w:szCs w:val="22"/>
        </w:rPr>
        <w:t>P1</w:t>
      </w:r>
      <w:r w:rsidRPr="00CD3348">
        <w:rPr>
          <w:sz w:val="22"/>
          <w:szCs w:val="22"/>
        </w:rPr>
        <w:t>.1</w:t>
      </w:r>
      <w:r w:rsidRPr="00CD3348">
        <w:rPr>
          <w:sz w:val="22"/>
          <w:szCs w:val="22"/>
        </w:rPr>
        <w:tab/>
        <w:t>Deliver the Council’s Housing Strategy</w:t>
      </w:r>
    </w:p>
    <w:p w14:paraId="5B58122D" w14:textId="24EE6EBE" w:rsidR="00856B08" w:rsidRPr="00CD3348" w:rsidRDefault="00856B08" w:rsidP="00CD3348">
      <w:pPr>
        <w:ind w:left="1440" w:hanging="1440"/>
        <w:rPr>
          <w:sz w:val="22"/>
          <w:szCs w:val="22"/>
        </w:rPr>
      </w:pPr>
      <w:r w:rsidRPr="00CD3348">
        <w:rPr>
          <w:sz w:val="22"/>
          <w:szCs w:val="22"/>
        </w:rPr>
        <w:t xml:space="preserve">Action </w:t>
      </w:r>
      <w:r w:rsidR="00DF6504">
        <w:rPr>
          <w:sz w:val="22"/>
          <w:szCs w:val="22"/>
        </w:rPr>
        <w:t>P1</w:t>
      </w:r>
      <w:r w:rsidRPr="00CD3348">
        <w:rPr>
          <w:sz w:val="22"/>
          <w:szCs w:val="22"/>
        </w:rPr>
        <w:t>.2</w:t>
      </w:r>
      <w:r w:rsidRPr="00CD3348">
        <w:rPr>
          <w:sz w:val="22"/>
          <w:szCs w:val="22"/>
        </w:rPr>
        <w:tab/>
        <w:t>Deliver positive outcomes for Torbay from the Devon and Torbay Combined County Authority</w:t>
      </w:r>
    </w:p>
    <w:p w14:paraId="27536EA1" w14:textId="3179260D" w:rsidR="00AD0D56" w:rsidRPr="00CD3348" w:rsidRDefault="00AD0D56" w:rsidP="00CD3348">
      <w:pPr>
        <w:rPr>
          <w:sz w:val="22"/>
          <w:szCs w:val="22"/>
        </w:rPr>
      </w:pPr>
      <w:r w:rsidRPr="00CD3348">
        <w:rPr>
          <w:sz w:val="22"/>
          <w:szCs w:val="22"/>
        </w:rPr>
        <w:t xml:space="preserve">Action </w:t>
      </w:r>
      <w:r w:rsidR="00DF6504">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46C7D341" w14:textId="334822D1" w:rsidR="00AD0D56" w:rsidRPr="00CD3348" w:rsidRDefault="00AD0D56" w:rsidP="00CD3348">
      <w:pPr>
        <w:rPr>
          <w:sz w:val="22"/>
          <w:szCs w:val="22"/>
        </w:rPr>
      </w:pPr>
      <w:r w:rsidRPr="00CD3348">
        <w:rPr>
          <w:sz w:val="22"/>
          <w:szCs w:val="22"/>
        </w:rPr>
        <w:t xml:space="preserve">Action </w:t>
      </w:r>
      <w:r w:rsidR="00DF6504">
        <w:rPr>
          <w:sz w:val="22"/>
          <w:szCs w:val="22"/>
        </w:rPr>
        <w:t>P2</w:t>
      </w:r>
      <w:r w:rsidRPr="00CD3348">
        <w:rPr>
          <w:sz w:val="22"/>
          <w:szCs w:val="22"/>
        </w:rPr>
        <w:t>.2</w:t>
      </w:r>
      <w:r w:rsidRPr="00CD3348">
        <w:rPr>
          <w:sz w:val="22"/>
          <w:szCs w:val="22"/>
        </w:rPr>
        <w:tab/>
        <w:t xml:space="preserve">Deliver </w:t>
      </w:r>
      <w:r w:rsidR="003242AC">
        <w:rPr>
          <w:sz w:val="22"/>
          <w:szCs w:val="22"/>
        </w:rPr>
        <w:t xml:space="preserve">as part of </w:t>
      </w:r>
      <w:r w:rsidRPr="00CD3348">
        <w:rPr>
          <w:sz w:val="22"/>
          <w:szCs w:val="22"/>
        </w:rPr>
        <w:t>the Levelling Up Partnership</w:t>
      </w:r>
    </w:p>
    <w:p w14:paraId="5531C540" w14:textId="73E8034D" w:rsidR="00AD0D56" w:rsidRPr="00CD3348" w:rsidRDefault="00AD0D56" w:rsidP="00CD3348">
      <w:pPr>
        <w:rPr>
          <w:sz w:val="22"/>
          <w:szCs w:val="22"/>
        </w:rPr>
      </w:pPr>
      <w:r w:rsidRPr="00CD3348">
        <w:rPr>
          <w:sz w:val="22"/>
          <w:szCs w:val="22"/>
        </w:rPr>
        <w:t xml:space="preserve">Action </w:t>
      </w:r>
      <w:r w:rsidR="00DF6504">
        <w:rPr>
          <w:sz w:val="22"/>
          <w:szCs w:val="22"/>
        </w:rPr>
        <w:t>P3</w:t>
      </w:r>
      <w:r w:rsidRPr="00CD3348">
        <w:rPr>
          <w:sz w:val="22"/>
          <w:szCs w:val="22"/>
        </w:rPr>
        <w:t>.2</w:t>
      </w:r>
      <w:r w:rsidRPr="00CD3348">
        <w:rPr>
          <w:sz w:val="22"/>
          <w:szCs w:val="22"/>
        </w:rPr>
        <w:tab/>
        <w:t>Develop and deliver an update Cultural Strategy</w:t>
      </w:r>
    </w:p>
    <w:p w14:paraId="3D28CD2B" w14:textId="659DD9AE" w:rsidR="0026266D" w:rsidRPr="00CD3348" w:rsidRDefault="0026266D" w:rsidP="00CD3348">
      <w:pPr>
        <w:rPr>
          <w:sz w:val="22"/>
          <w:szCs w:val="22"/>
        </w:rPr>
      </w:pPr>
      <w:r w:rsidRPr="00CD3348">
        <w:rPr>
          <w:sz w:val="22"/>
          <w:szCs w:val="22"/>
        </w:rPr>
        <w:t xml:space="preserve">Action </w:t>
      </w:r>
      <w:r w:rsidR="00DF6504">
        <w:rPr>
          <w:sz w:val="22"/>
          <w:szCs w:val="22"/>
        </w:rPr>
        <w:t>P6</w:t>
      </w:r>
      <w:r w:rsidRPr="00CD3348">
        <w:rPr>
          <w:sz w:val="22"/>
          <w:szCs w:val="22"/>
        </w:rPr>
        <w:t>.1</w:t>
      </w:r>
      <w:r w:rsidRPr="00CD3348">
        <w:rPr>
          <w:sz w:val="22"/>
          <w:szCs w:val="22"/>
        </w:rPr>
        <w:tab/>
        <w:t>Make improvements to the Planning Service</w:t>
      </w:r>
    </w:p>
    <w:p w14:paraId="60E979F3" w14:textId="6E9BD5F7" w:rsidR="00AB64C3" w:rsidRPr="00CD3348" w:rsidRDefault="00AB64C3" w:rsidP="00CD3348">
      <w:pPr>
        <w:rPr>
          <w:sz w:val="22"/>
          <w:szCs w:val="22"/>
        </w:rPr>
      </w:pPr>
      <w:r w:rsidRPr="00CD3348">
        <w:rPr>
          <w:sz w:val="22"/>
          <w:szCs w:val="22"/>
        </w:rPr>
        <w:t xml:space="preserve">Action </w:t>
      </w:r>
      <w:r w:rsidR="00DF6504">
        <w:rPr>
          <w:sz w:val="22"/>
          <w:szCs w:val="22"/>
        </w:rPr>
        <w:t>E1</w:t>
      </w:r>
      <w:r w:rsidRPr="00CD3348">
        <w:rPr>
          <w:sz w:val="22"/>
          <w:szCs w:val="22"/>
        </w:rPr>
        <w:t>.1</w:t>
      </w:r>
      <w:r w:rsidRPr="00CD3348">
        <w:rPr>
          <w:sz w:val="22"/>
          <w:szCs w:val="22"/>
        </w:rPr>
        <w:tab/>
        <w:t>Improve the skills and qualifications of our residents, including children and young people</w:t>
      </w:r>
    </w:p>
    <w:p w14:paraId="34808464" w14:textId="6801DD73" w:rsidR="00CB1AB2" w:rsidRPr="00CD3348" w:rsidRDefault="00CB1AB2" w:rsidP="00CD3348">
      <w:pPr>
        <w:rPr>
          <w:sz w:val="22"/>
          <w:szCs w:val="22"/>
        </w:rPr>
      </w:pPr>
      <w:r w:rsidRPr="00CD3348">
        <w:rPr>
          <w:sz w:val="22"/>
          <w:szCs w:val="22"/>
        </w:rPr>
        <w:t xml:space="preserve">Action </w:t>
      </w:r>
      <w:r w:rsidR="00F34473">
        <w:rPr>
          <w:sz w:val="22"/>
          <w:szCs w:val="22"/>
        </w:rPr>
        <w:t>E3</w:t>
      </w:r>
      <w:r w:rsidRPr="00CD3348">
        <w:rPr>
          <w:sz w:val="22"/>
          <w:szCs w:val="22"/>
        </w:rPr>
        <w:t>.4</w:t>
      </w:r>
      <w:r w:rsidRPr="00CD3348">
        <w:rPr>
          <w:sz w:val="22"/>
          <w:szCs w:val="22"/>
        </w:rPr>
        <w:tab/>
        <w:t>Improve transport connectivity and sustainability to, from and within Torbay</w:t>
      </w:r>
    </w:p>
    <w:p w14:paraId="15BB38F4" w14:textId="6FF4A56E" w:rsidR="00CB1AB2" w:rsidRPr="00CD3348" w:rsidRDefault="00CB1AB2" w:rsidP="00CD3348">
      <w:pPr>
        <w:rPr>
          <w:sz w:val="22"/>
          <w:szCs w:val="22"/>
        </w:rPr>
      </w:pPr>
      <w:r w:rsidRPr="00CD3348">
        <w:rPr>
          <w:sz w:val="22"/>
          <w:szCs w:val="22"/>
        </w:rPr>
        <w:t xml:space="preserve">Action </w:t>
      </w:r>
      <w:r w:rsidR="00F34473">
        <w:rPr>
          <w:sz w:val="22"/>
          <w:szCs w:val="22"/>
        </w:rPr>
        <w:t>E4</w:t>
      </w:r>
      <w:r w:rsidRPr="00CD3348">
        <w:rPr>
          <w:sz w:val="22"/>
          <w:szCs w:val="22"/>
        </w:rPr>
        <w:t>.1</w:t>
      </w:r>
      <w:r w:rsidRPr="00CD3348">
        <w:rPr>
          <w:sz w:val="22"/>
          <w:szCs w:val="22"/>
        </w:rPr>
        <w:tab/>
        <w:t>Develop a local economy so it is growth focussed, sustainable and thriving</w:t>
      </w:r>
    </w:p>
    <w:p w14:paraId="4BBC990E" w14:textId="77777777" w:rsidR="007123F5" w:rsidRDefault="007123F5" w:rsidP="00C74567">
      <w:pPr>
        <w:pStyle w:val="Heading2"/>
      </w:pPr>
      <w:r w:rsidRPr="0062674D">
        <w:t>Performance indicators</w:t>
      </w:r>
    </w:p>
    <w:p w14:paraId="750A5AAC" w14:textId="7F7AF155" w:rsidR="00652BD0" w:rsidRPr="0062674D" w:rsidRDefault="00652BD0" w:rsidP="00652BD0">
      <w:pPr>
        <w:pStyle w:val="Heading4"/>
      </w:pPr>
      <w:r>
        <w:t>Community and Corporate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3DAC9A5C" w14:textId="0AD77D10" w:rsidTr="000038F9">
        <w:tc>
          <w:tcPr>
            <w:tcW w:w="5556" w:type="dxa"/>
          </w:tcPr>
          <w:p w14:paraId="1D4887B4"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028AC129"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20210149" w14:textId="15B364C5"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6BB53F5"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2D3B1AA0" w14:textId="5B90A39C"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07E57315" w14:textId="56E18E0F"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E5337B" w14:paraId="2740DF54" w14:textId="08ECFDE3" w:rsidTr="000038F9">
        <w:tc>
          <w:tcPr>
            <w:tcW w:w="5556" w:type="dxa"/>
          </w:tcPr>
          <w:p w14:paraId="7D3384B2" w14:textId="17D3CAE2" w:rsidR="005E4D10" w:rsidRPr="00045ACD" w:rsidRDefault="005E4D10" w:rsidP="005F5FC6">
            <w:pPr>
              <w:rPr>
                <w:rFonts w:ascii="Arial" w:hAnsi="Arial" w:cs="Arial"/>
                <w:sz w:val="20"/>
                <w:szCs w:val="20"/>
              </w:rPr>
            </w:pPr>
            <w:r w:rsidRPr="00045ACD">
              <w:rPr>
                <w:rFonts w:ascii="Arial" w:hAnsi="Arial" w:cs="Arial"/>
                <w:sz w:val="20"/>
                <w:szCs w:val="20"/>
              </w:rPr>
              <w:t>CP24 Earnings by Torbay Residence (gross weekly pay – full time workers)</w:t>
            </w:r>
          </w:p>
        </w:tc>
        <w:tc>
          <w:tcPr>
            <w:tcW w:w="1247" w:type="dxa"/>
            <w:vAlign w:val="center"/>
          </w:tcPr>
          <w:p w14:paraId="3C76A0A4" w14:textId="6A1F2293" w:rsidR="005E4D10" w:rsidRPr="00446491" w:rsidRDefault="005E4D10" w:rsidP="005F5FC6">
            <w:pPr>
              <w:keepNext/>
              <w:keepLines/>
              <w:tabs>
                <w:tab w:val="left" w:pos="1843"/>
                <w:tab w:val="left" w:pos="3686"/>
                <w:tab w:val="left" w:leader="dot" w:pos="12758"/>
              </w:tabs>
              <w:spacing w:line="240" w:lineRule="auto"/>
              <w:jc w:val="center"/>
              <w:rPr>
                <w:sz w:val="20"/>
                <w:szCs w:val="20"/>
              </w:rPr>
            </w:pPr>
            <w:r w:rsidRPr="00045ACD">
              <w:rPr>
                <w:rFonts w:ascii="Arial" w:hAnsi="Arial" w:cs="Arial"/>
                <w:sz w:val="20"/>
                <w:szCs w:val="20"/>
              </w:rPr>
              <w:t>£566.70</w:t>
            </w:r>
          </w:p>
        </w:tc>
        <w:tc>
          <w:tcPr>
            <w:tcW w:w="1247" w:type="dxa"/>
            <w:vAlign w:val="center"/>
          </w:tcPr>
          <w:p w14:paraId="2DFD96B6" w14:textId="55C3F0DE" w:rsidR="005E4D10" w:rsidRPr="00446491" w:rsidRDefault="005E4D10" w:rsidP="005F5FC6">
            <w:pPr>
              <w:keepNext/>
              <w:keepLines/>
              <w:tabs>
                <w:tab w:val="left" w:pos="1843"/>
                <w:tab w:val="left" w:pos="3686"/>
                <w:tab w:val="left" w:leader="dot" w:pos="12758"/>
              </w:tabs>
              <w:spacing w:line="240" w:lineRule="auto"/>
              <w:jc w:val="center"/>
              <w:rPr>
                <w:sz w:val="20"/>
                <w:szCs w:val="20"/>
              </w:rPr>
            </w:pPr>
            <w:r w:rsidRPr="00045ACD">
              <w:rPr>
                <w:rFonts w:ascii="Arial" w:hAnsi="Arial" w:cs="Arial"/>
                <w:sz w:val="20"/>
                <w:szCs w:val="20"/>
              </w:rPr>
              <w:t>£574.90</w:t>
            </w:r>
          </w:p>
        </w:tc>
        <w:tc>
          <w:tcPr>
            <w:tcW w:w="1247" w:type="dxa"/>
            <w:vAlign w:val="center"/>
          </w:tcPr>
          <w:p w14:paraId="748B8381" w14:textId="6FDD6649" w:rsidR="005E4D10" w:rsidRPr="00446491" w:rsidRDefault="00D32353" w:rsidP="005F5FC6">
            <w:pPr>
              <w:keepNext/>
              <w:keepLines/>
              <w:tabs>
                <w:tab w:val="left" w:pos="1843"/>
                <w:tab w:val="left" w:pos="3686"/>
                <w:tab w:val="left" w:leader="dot" w:pos="12758"/>
              </w:tabs>
              <w:spacing w:line="240" w:lineRule="auto"/>
              <w:jc w:val="center"/>
              <w:rPr>
                <w:sz w:val="20"/>
                <w:szCs w:val="20"/>
              </w:rPr>
            </w:pPr>
            <w:r>
              <w:rPr>
                <w:rFonts w:ascii="Arial" w:hAnsi="Arial" w:cs="Arial"/>
                <w:sz w:val="20"/>
                <w:szCs w:val="20"/>
              </w:rPr>
              <w:t>£632.50</w:t>
            </w:r>
          </w:p>
        </w:tc>
        <w:tc>
          <w:tcPr>
            <w:tcW w:w="1247" w:type="dxa"/>
          </w:tcPr>
          <w:p w14:paraId="06D4AB36" w14:textId="114418D2" w:rsidR="005E4D10" w:rsidRPr="005F5FC6" w:rsidRDefault="005E4D10" w:rsidP="005F5FC6">
            <w:pPr>
              <w:keepNext/>
              <w:keepLines/>
              <w:tabs>
                <w:tab w:val="left" w:pos="1843"/>
                <w:tab w:val="left" w:pos="3686"/>
                <w:tab w:val="left" w:leader="dot" w:pos="12758"/>
              </w:tabs>
              <w:spacing w:line="240" w:lineRule="auto"/>
              <w:jc w:val="center"/>
              <w:rPr>
                <w:rFonts w:ascii="Arial" w:hAnsi="Arial" w:cs="Arial"/>
                <w:sz w:val="20"/>
                <w:szCs w:val="20"/>
              </w:rPr>
            </w:pPr>
            <w:r w:rsidRPr="005F5FC6">
              <w:rPr>
                <w:rFonts w:ascii="Arial" w:hAnsi="Arial" w:cs="Arial"/>
                <w:sz w:val="20"/>
                <w:szCs w:val="20"/>
              </w:rPr>
              <w:t>Monitoring only</w:t>
            </w:r>
          </w:p>
        </w:tc>
      </w:tr>
      <w:tr w:rsidR="005E4D10" w:rsidRPr="00E5337B" w14:paraId="0304525D" w14:textId="4C8A9416" w:rsidTr="000038F9">
        <w:tc>
          <w:tcPr>
            <w:tcW w:w="5556" w:type="dxa"/>
          </w:tcPr>
          <w:p w14:paraId="21AA9E68" w14:textId="6765947B" w:rsidR="005E4D10" w:rsidRPr="00045ACD" w:rsidRDefault="005E4D10" w:rsidP="005E4D10">
            <w:pPr>
              <w:rPr>
                <w:rFonts w:ascii="Arial" w:hAnsi="Arial" w:cs="Arial"/>
                <w:sz w:val="20"/>
                <w:szCs w:val="20"/>
              </w:rPr>
            </w:pPr>
            <w:r w:rsidRPr="00045ACD">
              <w:rPr>
                <w:rFonts w:ascii="Arial" w:hAnsi="Arial" w:cs="Arial"/>
                <w:sz w:val="20"/>
                <w:szCs w:val="20"/>
              </w:rPr>
              <w:t>CP25 Percentage of people in Torbay in employment (aged 16 to 64)</w:t>
            </w:r>
          </w:p>
        </w:tc>
        <w:tc>
          <w:tcPr>
            <w:tcW w:w="1247" w:type="dxa"/>
            <w:vAlign w:val="center"/>
          </w:tcPr>
          <w:p w14:paraId="298BAD3C" w14:textId="65781F42" w:rsidR="005E4D10" w:rsidRPr="00446491" w:rsidRDefault="005E4D10" w:rsidP="005E4D10">
            <w:pPr>
              <w:tabs>
                <w:tab w:val="left" w:pos="1843"/>
                <w:tab w:val="left" w:pos="3686"/>
                <w:tab w:val="left" w:leader="dot" w:pos="12758"/>
              </w:tabs>
              <w:spacing w:line="240" w:lineRule="auto"/>
              <w:jc w:val="center"/>
              <w:rPr>
                <w:sz w:val="20"/>
                <w:szCs w:val="20"/>
              </w:rPr>
            </w:pPr>
            <w:r w:rsidRPr="00045ACD">
              <w:rPr>
                <w:rFonts w:ascii="Arial" w:hAnsi="Arial" w:cs="Arial"/>
                <w:sz w:val="20"/>
                <w:szCs w:val="20"/>
              </w:rPr>
              <w:t>76.0%</w:t>
            </w:r>
          </w:p>
        </w:tc>
        <w:tc>
          <w:tcPr>
            <w:tcW w:w="1247" w:type="dxa"/>
            <w:vAlign w:val="center"/>
          </w:tcPr>
          <w:p w14:paraId="6E81AC23" w14:textId="4F063435" w:rsidR="005E4D10" w:rsidRPr="00446491" w:rsidRDefault="005E4D10" w:rsidP="005E4D10">
            <w:pPr>
              <w:tabs>
                <w:tab w:val="left" w:pos="1843"/>
                <w:tab w:val="left" w:pos="3686"/>
                <w:tab w:val="left" w:leader="dot" w:pos="12758"/>
              </w:tabs>
              <w:spacing w:line="240" w:lineRule="auto"/>
              <w:jc w:val="center"/>
              <w:rPr>
                <w:sz w:val="20"/>
                <w:szCs w:val="20"/>
              </w:rPr>
            </w:pPr>
            <w:r w:rsidRPr="00045ACD">
              <w:rPr>
                <w:rFonts w:ascii="Arial" w:hAnsi="Arial" w:cs="Arial"/>
                <w:sz w:val="20"/>
                <w:szCs w:val="20"/>
              </w:rPr>
              <w:t>74.1%</w:t>
            </w:r>
          </w:p>
        </w:tc>
        <w:tc>
          <w:tcPr>
            <w:tcW w:w="1247" w:type="dxa"/>
            <w:vAlign w:val="center"/>
          </w:tcPr>
          <w:p w14:paraId="7FB5B6A5" w14:textId="3E9476BA" w:rsidR="005E4D10" w:rsidRPr="00446491" w:rsidRDefault="005E4D10" w:rsidP="005E4D10">
            <w:pPr>
              <w:tabs>
                <w:tab w:val="left" w:pos="1843"/>
                <w:tab w:val="left" w:pos="3686"/>
                <w:tab w:val="left" w:leader="dot" w:pos="12758"/>
              </w:tabs>
              <w:spacing w:line="240" w:lineRule="auto"/>
              <w:jc w:val="center"/>
              <w:rPr>
                <w:sz w:val="20"/>
                <w:szCs w:val="20"/>
              </w:rPr>
            </w:pPr>
          </w:p>
        </w:tc>
        <w:tc>
          <w:tcPr>
            <w:tcW w:w="1247" w:type="dxa"/>
            <w:vAlign w:val="center"/>
          </w:tcPr>
          <w:p w14:paraId="7B5FEC13" w14:textId="2CA85D26" w:rsidR="005E4D10" w:rsidRPr="005F5FC6" w:rsidRDefault="005E4D10" w:rsidP="005E4D10">
            <w:pPr>
              <w:tabs>
                <w:tab w:val="left" w:pos="1843"/>
                <w:tab w:val="left" w:pos="3686"/>
                <w:tab w:val="left" w:leader="dot" w:pos="12758"/>
              </w:tabs>
              <w:spacing w:line="240" w:lineRule="auto"/>
              <w:jc w:val="center"/>
              <w:rPr>
                <w:rFonts w:ascii="Arial" w:hAnsi="Arial" w:cs="Arial"/>
                <w:sz w:val="20"/>
                <w:szCs w:val="20"/>
              </w:rPr>
            </w:pPr>
            <w:r w:rsidRPr="005F5FC6">
              <w:rPr>
                <w:rFonts w:ascii="Arial" w:hAnsi="Arial" w:cs="Arial"/>
                <w:sz w:val="20"/>
                <w:szCs w:val="20"/>
              </w:rPr>
              <w:t>Monitoring only</w:t>
            </w:r>
          </w:p>
        </w:tc>
      </w:tr>
      <w:tr w:rsidR="005E4D10" w:rsidRPr="00E5337B" w14:paraId="1AB9A6D4" w14:textId="473B9AD8" w:rsidTr="000038F9">
        <w:tc>
          <w:tcPr>
            <w:tcW w:w="5556" w:type="dxa"/>
          </w:tcPr>
          <w:p w14:paraId="57D86BB0" w14:textId="2C321D8D" w:rsidR="005E4D10" w:rsidRPr="00045ACD" w:rsidRDefault="005E4D10" w:rsidP="005E4D10">
            <w:pPr>
              <w:rPr>
                <w:rFonts w:ascii="Arial" w:hAnsi="Arial" w:cs="Arial"/>
                <w:sz w:val="20"/>
                <w:szCs w:val="20"/>
              </w:rPr>
            </w:pPr>
            <w:r w:rsidRPr="00045ACD">
              <w:rPr>
                <w:rFonts w:ascii="Arial" w:hAnsi="Arial" w:cs="Arial"/>
                <w:sz w:val="20"/>
                <w:szCs w:val="20"/>
              </w:rPr>
              <w:lastRenderedPageBreak/>
              <w:t>CP26 Percentage of Torbay population with full time jobs</w:t>
            </w:r>
          </w:p>
        </w:tc>
        <w:tc>
          <w:tcPr>
            <w:tcW w:w="1247" w:type="dxa"/>
            <w:vAlign w:val="center"/>
          </w:tcPr>
          <w:p w14:paraId="24A817BB" w14:textId="3C0DB6F6" w:rsidR="005E4D10" w:rsidRPr="00446491" w:rsidRDefault="005E4D10" w:rsidP="005E4D10">
            <w:pPr>
              <w:tabs>
                <w:tab w:val="left" w:pos="1843"/>
                <w:tab w:val="left" w:pos="3686"/>
                <w:tab w:val="left" w:leader="dot" w:pos="12758"/>
              </w:tabs>
              <w:spacing w:line="240" w:lineRule="auto"/>
              <w:jc w:val="center"/>
              <w:rPr>
                <w:sz w:val="20"/>
                <w:szCs w:val="20"/>
              </w:rPr>
            </w:pPr>
            <w:r w:rsidRPr="00045ACD">
              <w:rPr>
                <w:rFonts w:ascii="Arial" w:hAnsi="Arial" w:cs="Arial"/>
                <w:sz w:val="20"/>
                <w:szCs w:val="20"/>
              </w:rPr>
              <w:t>59.2%</w:t>
            </w:r>
          </w:p>
        </w:tc>
        <w:tc>
          <w:tcPr>
            <w:tcW w:w="1247" w:type="dxa"/>
            <w:vAlign w:val="center"/>
          </w:tcPr>
          <w:p w14:paraId="5FA334C7" w14:textId="14EA1B10" w:rsidR="005E4D10" w:rsidRPr="00446491" w:rsidRDefault="005E4D10" w:rsidP="005E4D10">
            <w:pPr>
              <w:tabs>
                <w:tab w:val="left" w:pos="1843"/>
                <w:tab w:val="left" w:pos="3686"/>
                <w:tab w:val="left" w:leader="dot" w:pos="12758"/>
              </w:tabs>
              <w:spacing w:after="120" w:line="240" w:lineRule="auto"/>
              <w:jc w:val="center"/>
              <w:rPr>
                <w:sz w:val="20"/>
                <w:szCs w:val="20"/>
              </w:rPr>
            </w:pPr>
          </w:p>
        </w:tc>
        <w:tc>
          <w:tcPr>
            <w:tcW w:w="1247" w:type="dxa"/>
            <w:vAlign w:val="center"/>
          </w:tcPr>
          <w:p w14:paraId="132C99F3" w14:textId="741D0402" w:rsidR="005E4D10" w:rsidRPr="00446491" w:rsidRDefault="00D32353" w:rsidP="005E4D10">
            <w:pPr>
              <w:tabs>
                <w:tab w:val="left" w:pos="1843"/>
                <w:tab w:val="left" w:pos="3686"/>
                <w:tab w:val="left" w:leader="dot" w:pos="12758"/>
              </w:tabs>
              <w:spacing w:line="240" w:lineRule="auto"/>
              <w:jc w:val="center"/>
              <w:rPr>
                <w:sz w:val="20"/>
                <w:szCs w:val="20"/>
              </w:rPr>
            </w:pPr>
            <w:r w:rsidRPr="00045ACD">
              <w:rPr>
                <w:rFonts w:ascii="Arial" w:hAnsi="Arial" w:cs="Arial"/>
                <w:noProof/>
                <w:sz w:val="20"/>
                <w:szCs w:val="20"/>
              </w:rPr>
              <w:t>Not yet published</w:t>
            </w:r>
          </w:p>
        </w:tc>
        <w:tc>
          <w:tcPr>
            <w:tcW w:w="1247" w:type="dxa"/>
            <w:vAlign w:val="center"/>
          </w:tcPr>
          <w:p w14:paraId="54B025A9" w14:textId="520A5731" w:rsidR="005E4D10" w:rsidRPr="005F5FC6" w:rsidRDefault="005E4D10" w:rsidP="005E4D10">
            <w:pPr>
              <w:tabs>
                <w:tab w:val="left" w:pos="1843"/>
                <w:tab w:val="left" w:pos="3686"/>
                <w:tab w:val="left" w:leader="dot" w:pos="12758"/>
              </w:tabs>
              <w:spacing w:line="240" w:lineRule="auto"/>
              <w:jc w:val="center"/>
              <w:rPr>
                <w:rFonts w:ascii="Arial" w:hAnsi="Arial" w:cs="Arial"/>
                <w:sz w:val="20"/>
                <w:szCs w:val="20"/>
              </w:rPr>
            </w:pPr>
            <w:r w:rsidRPr="005F5FC6">
              <w:rPr>
                <w:rFonts w:ascii="Arial" w:hAnsi="Arial" w:cs="Arial"/>
                <w:sz w:val="20"/>
                <w:szCs w:val="20"/>
              </w:rPr>
              <w:t>Monitoring only</w:t>
            </w:r>
          </w:p>
        </w:tc>
      </w:tr>
      <w:tr w:rsidR="005E4D10" w:rsidRPr="00E5337B" w14:paraId="20843EBE" w14:textId="654D5A92" w:rsidTr="000038F9">
        <w:tc>
          <w:tcPr>
            <w:tcW w:w="5556" w:type="dxa"/>
            <w:vAlign w:val="center"/>
          </w:tcPr>
          <w:p w14:paraId="4C9B55D5" w14:textId="715DAD12" w:rsidR="005E4D10" w:rsidRPr="00045ACD" w:rsidRDefault="005E4D10" w:rsidP="005E4D10">
            <w:pPr>
              <w:rPr>
                <w:rFonts w:ascii="Arial" w:hAnsi="Arial" w:cs="Arial"/>
                <w:sz w:val="20"/>
                <w:szCs w:val="20"/>
              </w:rPr>
            </w:pPr>
            <w:r w:rsidRPr="00045ACD">
              <w:rPr>
                <w:rFonts w:ascii="Arial" w:hAnsi="Arial" w:cs="Arial"/>
                <w:sz w:val="20"/>
                <w:szCs w:val="20"/>
              </w:rPr>
              <w:t xml:space="preserve">CP27 Out of Work Benefits Claimant Count </w:t>
            </w:r>
          </w:p>
        </w:tc>
        <w:tc>
          <w:tcPr>
            <w:tcW w:w="1247" w:type="dxa"/>
            <w:vAlign w:val="center"/>
          </w:tcPr>
          <w:p w14:paraId="7E389A73" w14:textId="0FF0FEDB" w:rsidR="005E4D10" w:rsidRPr="00446491" w:rsidRDefault="005E4D10" w:rsidP="005E4D10">
            <w:pPr>
              <w:tabs>
                <w:tab w:val="left" w:pos="1843"/>
                <w:tab w:val="left" w:pos="3686"/>
                <w:tab w:val="left" w:leader="dot" w:pos="12758"/>
              </w:tabs>
              <w:spacing w:line="240" w:lineRule="auto"/>
              <w:jc w:val="center"/>
              <w:rPr>
                <w:sz w:val="20"/>
                <w:szCs w:val="20"/>
              </w:rPr>
            </w:pPr>
            <w:r w:rsidRPr="00045ACD">
              <w:rPr>
                <w:rFonts w:ascii="Arial" w:hAnsi="Arial" w:cs="Arial"/>
                <w:sz w:val="20"/>
                <w:szCs w:val="20"/>
              </w:rPr>
              <w:t>3.3%</w:t>
            </w:r>
          </w:p>
        </w:tc>
        <w:tc>
          <w:tcPr>
            <w:tcW w:w="1247" w:type="dxa"/>
            <w:vAlign w:val="center"/>
          </w:tcPr>
          <w:p w14:paraId="5C8A3851" w14:textId="2F495BFA" w:rsidR="005E4D10" w:rsidRPr="00446491" w:rsidRDefault="005E4D10" w:rsidP="005E4D10">
            <w:pPr>
              <w:tabs>
                <w:tab w:val="left" w:pos="1843"/>
                <w:tab w:val="left" w:pos="3686"/>
                <w:tab w:val="left" w:leader="dot" w:pos="12758"/>
              </w:tabs>
              <w:spacing w:line="240" w:lineRule="auto"/>
              <w:jc w:val="center"/>
              <w:rPr>
                <w:sz w:val="20"/>
                <w:szCs w:val="20"/>
              </w:rPr>
            </w:pPr>
            <w:r w:rsidRPr="00045ACD">
              <w:rPr>
                <w:rFonts w:ascii="Arial" w:hAnsi="Arial" w:cs="Arial"/>
                <w:sz w:val="20"/>
                <w:szCs w:val="20"/>
              </w:rPr>
              <w:t>3.4%</w:t>
            </w:r>
          </w:p>
        </w:tc>
        <w:tc>
          <w:tcPr>
            <w:tcW w:w="1247" w:type="dxa"/>
            <w:vAlign w:val="center"/>
          </w:tcPr>
          <w:p w14:paraId="3D9F7615" w14:textId="4C9F0238" w:rsidR="005E4D10" w:rsidRPr="00446491" w:rsidRDefault="005E4D10" w:rsidP="005E4D10">
            <w:pPr>
              <w:tabs>
                <w:tab w:val="left" w:pos="1843"/>
                <w:tab w:val="left" w:pos="3686"/>
                <w:tab w:val="left" w:leader="dot" w:pos="12758"/>
              </w:tabs>
              <w:spacing w:line="240" w:lineRule="auto"/>
              <w:jc w:val="center"/>
              <w:rPr>
                <w:sz w:val="20"/>
                <w:szCs w:val="20"/>
              </w:rPr>
            </w:pPr>
          </w:p>
        </w:tc>
        <w:tc>
          <w:tcPr>
            <w:tcW w:w="1247" w:type="dxa"/>
            <w:vAlign w:val="center"/>
          </w:tcPr>
          <w:p w14:paraId="63987950" w14:textId="71BFCB37" w:rsidR="005E4D10" w:rsidRPr="005F5FC6" w:rsidRDefault="005E4D10" w:rsidP="005E4D10">
            <w:pPr>
              <w:tabs>
                <w:tab w:val="left" w:pos="1843"/>
                <w:tab w:val="left" w:pos="3686"/>
                <w:tab w:val="left" w:leader="dot" w:pos="12758"/>
              </w:tabs>
              <w:spacing w:line="240" w:lineRule="auto"/>
              <w:jc w:val="center"/>
              <w:rPr>
                <w:rFonts w:ascii="Arial" w:hAnsi="Arial" w:cs="Arial"/>
                <w:sz w:val="20"/>
                <w:szCs w:val="20"/>
              </w:rPr>
            </w:pPr>
            <w:r w:rsidRPr="005F5FC6">
              <w:rPr>
                <w:rFonts w:ascii="Arial" w:hAnsi="Arial" w:cs="Arial"/>
                <w:sz w:val="20"/>
                <w:szCs w:val="20"/>
              </w:rPr>
              <w:t>Monitoring only</w:t>
            </w:r>
          </w:p>
        </w:tc>
      </w:tr>
    </w:tbl>
    <w:p w14:paraId="57E2D21D" w14:textId="53722341" w:rsidR="00652BD0" w:rsidRDefault="00652BD0" w:rsidP="00652BD0">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4CB284A9" w14:textId="074EBA5C" w:rsidTr="000038F9">
        <w:tc>
          <w:tcPr>
            <w:tcW w:w="5556" w:type="dxa"/>
          </w:tcPr>
          <w:p w14:paraId="1F481F8F" w14:textId="77777777" w:rsidR="005E4D10" w:rsidRPr="00E5337B" w:rsidRDefault="005E4D10" w:rsidP="005E4D10">
            <w:pPr>
              <w:keepNext/>
              <w:keepLines/>
              <w:tabs>
                <w:tab w:val="left" w:pos="1843"/>
                <w:tab w:val="left" w:pos="3686"/>
                <w:tab w:val="left" w:leader="dot" w:pos="12758"/>
              </w:tabs>
              <w:rPr>
                <w:b/>
                <w:bCs/>
                <w:sz w:val="20"/>
                <w:szCs w:val="20"/>
              </w:rPr>
            </w:pPr>
            <w:r w:rsidRPr="00E5337B">
              <w:rPr>
                <w:b/>
                <w:bCs/>
                <w:sz w:val="20"/>
                <w:szCs w:val="20"/>
              </w:rPr>
              <w:t>Definition</w:t>
            </w:r>
          </w:p>
        </w:tc>
        <w:tc>
          <w:tcPr>
            <w:tcW w:w="1247" w:type="dxa"/>
          </w:tcPr>
          <w:p w14:paraId="2CEF628E"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76A49E80" w14:textId="77777777"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08DAA5B6"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24618831" w14:textId="4713EC64"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724FFDBC" w14:textId="626097C9" w:rsidR="005E4D10" w:rsidRPr="00E5337B" w:rsidRDefault="005E4D10" w:rsidP="005E4D10">
            <w:pPr>
              <w:keepNext/>
              <w:keepLines/>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E5337B" w14:paraId="5BD24F9F" w14:textId="39B25788" w:rsidTr="000038F9">
        <w:tc>
          <w:tcPr>
            <w:tcW w:w="5556" w:type="dxa"/>
          </w:tcPr>
          <w:p w14:paraId="2BBA90DF" w14:textId="2924273B" w:rsidR="005E4D10" w:rsidRPr="00777908" w:rsidRDefault="005E4D10" w:rsidP="005E4D10">
            <w:pPr>
              <w:rPr>
                <w:rFonts w:ascii="Arial" w:hAnsi="Arial" w:cs="Arial"/>
                <w:sz w:val="20"/>
                <w:szCs w:val="20"/>
              </w:rPr>
            </w:pPr>
            <w:r>
              <w:rPr>
                <w:rFonts w:ascii="Arial" w:hAnsi="Arial" w:cs="Arial"/>
                <w:sz w:val="20"/>
                <w:szCs w:val="20"/>
              </w:rPr>
              <w:t xml:space="preserve">BP93 </w:t>
            </w:r>
            <w:r w:rsidRPr="003819B2">
              <w:rPr>
                <w:rFonts w:ascii="Arial" w:hAnsi="Arial" w:cs="Arial"/>
                <w:sz w:val="20"/>
                <w:szCs w:val="20"/>
              </w:rPr>
              <w:t>Earnings by Torbay Workplace (gross weekly pay - Full time workers)</w:t>
            </w:r>
          </w:p>
        </w:tc>
        <w:tc>
          <w:tcPr>
            <w:tcW w:w="1247" w:type="dxa"/>
            <w:vAlign w:val="center"/>
          </w:tcPr>
          <w:p w14:paraId="2F548AA9" w14:textId="2ED83A25" w:rsidR="005E4D10" w:rsidRPr="00446491" w:rsidRDefault="005E4D10" w:rsidP="005E4D10">
            <w:pPr>
              <w:tabs>
                <w:tab w:val="left" w:pos="1843"/>
                <w:tab w:val="left" w:pos="3686"/>
                <w:tab w:val="left" w:leader="dot" w:pos="12758"/>
              </w:tabs>
              <w:spacing w:line="240" w:lineRule="auto"/>
              <w:jc w:val="center"/>
              <w:rPr>
                <w:sz w:val="20"/>
                <w:szCs w:val="20"/>
              </w:rPr>
            </w:pPr>
            <w:r w:rsidRPr="000022FA">
              <w:rPr>
                <w:rFonts w:ascii="Arial" w:hAnsi="Arial" w:cs="Arial"/>
                <w:sz w:val="20"/>
                <w:szCs w:val="20"/>
              </w:rPr>
              <w:t>£503.00</w:t>
            </w:r>
          </w:p>
        </w:tc>
        <w:tc>
          <w:tcPr>
            <w:tcW w:w="1247" w:type="dxa"/>
            <w:vAlign w:val="center"/>
          </w:tcPr>
          <w:p w14:paraId="59585274" w14:textId="5A0BB178" w:rsidR="005E4D10" w:rsidRPr="00446491" w:rsidRDefault="005E4D10" w:rsidP="005E4D10">
            <w:pPr>
              <w:tabs>
                <w:tab w:val="left" w:pos="1843"/>
                <w:tab w:val="left" w:pos="3686"/>
                <w:tab w:val="left" w:leader="dot" w:pos="12758"/>
              </w:tabs>
              <w:spacing w:line="240" w:lineRule="auto"/>
              <w:jc w:val="center"/>
              <w:rPr>
                <w:sz w:val="20"/>
                <w:szCs w:val="20"/>
              </w:rPr>
            </w:pPr>
            <w:r w:rsidRPr="000022FA">
              <w:rPr>
                <w:rFonts w:ascii="Arial" w:hAnsi="Arial" w:cs="Arial"/>
                <w:sz w:val="20"/>
                <w:szCs w:val="20"/>
              </w:rPr>
              <w:t>£543.30</w:t>
            </w:r>
          </w:p>
        </w:tc>
        <w:tc>
          <w:tcPr>
            <w:tcW w:w="1247" w:type="dxa"/>
            <w:vAlign w:val="center"/>
          </w:tcPr>
          <w:p w14:paraId="2C601CE9" w14:textId="747EC97F" w:rsidR="005E4D10" w:rsidRPr="00446491" w:rsidRDefault="008B3F48" w:rsidP="005E4D10">
            <w:pPr>
              <w:tabs>
                <w:tab w:val="left" w:pos="1843"/>
                <w:tab w:val="left" w:pos="3686"/>
                <w:tab w:val="left" w:leader="dot" w:pos="12758"/>
              </w:tabs>
              <w:spacing w:line="240" w:lineRule="auto"/>
              <w:jc w:val="center"/>
              <w:rPr>
                <w:sz w:val="20"/>
                <w:szCs w:val="20"/>
              </w:rPr>
            </w:pPr>
            <w:r w:rsidRPr="001823E4">
              <w:rPr>
                <w:rFonts w:ascii="Arial" w:hAnsi="Arial" w:cs="Arial"/>
                <w:sz w:val="20"/>
                <w:szCs w:val="20"/>
              </w:rPr>
              <w:t>£608.10</w:t>
            </w:r>
          </w:p>
        </w:tc>
        <w:tc>
          <w:tcPr>
            <w:tcW w:w="1247" w:type="dxa"/>
            <w:vAlign w:val="center"/>
          </w:tcPr>
          <w:p w14:paraId="09D4DBDE" w14:textId="322C2721" w:rsidR="005E4D10" w:rsidRPr="000022FA" w:rsidRDefault="005E4D10" w:rsidP="005E4D10">
            <w:pPr>
              <w:tabs>
                <w:tab w:val="left" w:pos="1843"/>
                <w:tab w:val="left" w:pos="3686"/>
                <w:tab w:val="left" w:leader="dot" w:pos="12758"/>
              </w:tabs>
              <w:spacing w:line="240" w:lineRule="auto"/>
              <w:jc w:val="center"/>
              <w:rPr>
                <w:rFonts w:ascii="Arial" w:hAnsi="Arial" w:cs="Arial"/>
                <w:sz w:val="20"/>
                <w:szCs w:val="20"/>
              </w:rPr>
            </w:pPr>
            <w:r w:rsidRPr="000022FA">
              <w:rPr>
                <w:rFonts w:ascii="Arial" w:hAnsi="Arial" w:cs="Arial"/>
                <w:sz w:val="20"/>
                <w:szCs w:val="20"/>
              </w:rPr>
              <w:t>Monitoring only</w:t>
            </w:r>
          </w:p>
        </w:tc>
      </w:tr>
      <w:tr w:rsidR="00B41BA0" w:rsidRPr="00CD3348" w14:paraId="69AD33C9" w14:textId="4FFF220A" w:rsidTr="000038F9">
        <w:tc>
          <w:tcPr>
            <w:tcW w:w="5556" w:type="dxa"/>
          </w:tcPr>
          <w:p w14:paraId="5804F162" w14:textId="40ABA3C4" w:rsidR="00B41BA0" w:rsidRPr="00777908" w:rsidRDefault="00B41BA0" w:rsidP="00B41BA0">
            <w:pPr>
              <w:rPr>
                <w:rFonts w:ascii="Arial" w:hAnsi="Arial" w:cs="Arial"/>
                <w:sz w:val="20"/>
                <w:szCs w:val="20"/>
              </w:rPr>
            </w:pPr>
            <w:r>
              <w:rPr>
                <w:rFonts w:ascii="Arial" w:hAnsi="Arial" w:cs="Arial"/>
                <w:sz w:val="20"/>
                <w:szCs w:val="20"/>
              </w:rPr>
              <w:t xml:space="preserve">BP94 </w:t>
            </w:r>
            <w:r w:rsidRPr="003819B2">
              <w:rPr>
                <w:rFonts w:ascii="Arial" w:hAnsi="Arial" w:cs="Arial"/>
                <w:sz w:val="20"/>
                <w:szCs w:val="20"/>
              </w:rPr>
              <w:t>Percentage of Torbay unemployed</w:t>
            </w:r>
          </w:p>
        </w:tc>
        <w:tc>
          <w:tcPr>
            <w:tcW w:w="1247" w:type="dxa"/>
            <w:vAlign w:val="center"/>
          </w:tcPr>
          <w:p w14:paraId="50AD1085" w14:textId="28C23675" w:rsidR="00B41BA0" w:rsidRPr="00CD3348" w:rsidRDefault="00BB7067" w:rsidP="00B41BA0">
            <w:pPr>
              <w:tabs>
                <w:tab w:val="left" w:pos="1843"/>
                <w:tab w:val="left" w:pos="3686"/>
                <w:tab w:val="left" w:leader="dot" w:pos="12758"/>
              </w:tabs>
              <w:spacing w:line="240" w:lineRule="auto"/>
              <w:jc w:val="center"/>
              <w:rPr>
                <w:b/>
                <w:bCs/>
                <w:sz w:val="20"/>
                <w:szCs w:val="20"/>
              </w:rPr>
            </w:pPr>
            <w:r w:rsidRPr="00BB7067">
              <w:rPr>
                <w:sz w:val="20"/>
                <w:szCs w:val="20"/>
              </w:rPr>
              <w:t>3.0%</w:t>
            </w:r>
            <w:r>
              <w:rPr>
                <w:b/>
                <w:bCs/>
                <w:sz w:val="20"/>
                <w:szCs w:val="20"/>
              </w:rPr>
              <w:br/>
            </w:r>
            <w:r w:rsidRPr="00BB7067">
              <w:rPr>
                <w:sz w:val="20"/>
                <w:szCs w:val="20"/>
              </w:rPr>
              <w:t>(2022)</w:t>
            </w:r>
          </w:p>
        </w:tc>
        <w:tc>
          <w:tcPr>
            <w:tcW w:w="1247" w:type="dxa"/>
            <w:vAlign w:val="center"/>
          </w:tcPr>
          <w:p w14:paraId="63A799DB" w14:textId="77777777" w:rsidR="00B41BA0" w:rsidRDefault="00B41BA0" w:rsidP="00B41BA0">
            <w:pPr>
              <w:tabs>
                <w:tab w:val="left" w:pos="1843"/>
                <w:tab w:val="left" w:pos="3686"/>
                <w:tab w:val="left" w:leader="dot" w:pos="12758"/>
              </w:tabs>
              <w:spacing w:line="240" w:lineRule="auto"/>
              <w:jc w:val="center"/>
              <w:rPr>
                <w:rFonts w:ascii="Arial" w:hAnsi="Arial" w:cs="Arial"/>
                <w:sz w:val="20"/>
                <w:szCs w:val="20"/>
              </w:rPr>
            </w:pPr>
            <w:r w:rsidRPr="000022FA">
              <w:rPr>
                <w:rFonts w:ascii="Arial" w:hAnsi="Arial" w:cs="Arial"/>
                <w:sz w:val="20"/>
                <w:szCs w:val="20"/>
              </w:rPr>
              <w:t>2.8%</w:t>
            </w:r>
          </w:p>
          <w:p w14:paraId="1A5FA8F1" w14:textId="3607DEAD" w:rsidR="00B41BA0" w:rsidRPr="00CD3348" w:rsidRDefault="00B41BA0" w:rsidP="00B41BA0">
            <w:pPr>
              <w:tabs>
                <w:tab w:val="left" w:pos="1843"/>
                <w:tab w:val="left" w:pos="3686"/>
                <w:tab w:val="left" w:leader="dot" w:pos="12758"/>
              </w:tabs>
              <w:spacing w:line="240" w:lineRule="auto"/>
              <w:jc w:val="center"/>
              <w:rPr>
                <w:b/>
                <w:bCs/>
                <w:sz w:val="20"/>
                <w:szCs w:val="20"/>
              </w:rPr>
            </w:pPr>
            <w:r>
              <w:rPr>
                <w:rFonts w:ascii="Arial" w:hAnsi="Arial" w:cs="Arial"/>
                <w:sz w:val="20"/>
                <w:szCs w:val="20"/>
              </w:rPr>
              <w:t>(2023)</w:t>
            </w:r>
          </w:p>
        </w:tc>
        <w:tc>
          <w:tcPr>
            <w:tcW w:w="1247" w:type="dxa"/>
            <w:vAlign w:val="center"/>
          </w:tcPr>
          <w:p w14:paraId="62E0EB3B" w14:textId="12A5F82A" w:rsidR="00B41BA0" w:rsidRPr="00CD3348" w:rsidRDefault="00B41BA0" w:rsidP="00B41BA0">
            <w:pPr>
              <w:tabs>
                <w:tab w:val="left" w:pos="1843"/>
                <w:tab w:val="left" w:pos="3686"/>
                <w:tab w:val="left" w:leader="dot" w:pos="12758"/>
              </w:tabs>
              <w:spacing w:line="240" w:lineRule="auto"/>
              <w:jc w:val="center"/>
              <w:rPr>
                <w:b/>
                <w:bCs/>
                <w:sz w:val="20"/>
                <w:szCs w:val="20"/>
              </w:rPr>
            </w:pPr>
            <w:r w:rsidRPr="000022FA">
              <w:rPr>
                <w:rFonts w:ascii="Arial" w:hAnsi="Arial" w:cs="Arial"/>
                <w:sz w:val="20"/>
                <w:szCs w:val="20"/>
              </w:rPr>
              <w:t>Not Yet Published</w:t>
            </w:r>
          </w:p>
        </w:tc>
        <w:tc>
          <w:tcPr>
            <w:tcW w:w="1247" w:type="dxa"/>
            <w:vAlign w:val="center"/>
          </w:tcPr>
          <w:p w14:paraId="09C9A9CF" w14:textId="62E5DF39" w:rsidR="00B41BA0" w:rsidRPr="000022FA" w:rsidRDefault="00B41BA0" w:rsidP="00B41BA0">
            <w:pPr>
              <w:tabs>
                <w:tab w:val="left" w:pos="1843"/>
                <w:tab w:val="left" w:pos="3686"/>
                <w:tab w:val="left" w:leader="dot" w:pos="12758"/>
              </w:tabs>
              <w:spacing w:line="240" w:lineRule="auto"/>
              <w:jc w:val="center"/>
              <w:rPr>
                <w:rFonts w:ascii="Arial" w:hAnsi="Arial" w:cs="Arial"/>
                <w:sz w:val="20"/>
                <w:szCs w:val="20"/>
              </w:rPr>
            </w:pPr>
            <w:r w:rsidRPr="000022FA">
              <w:rPr>
                <w:rFonts w:ascii="Arial" w:hAnsi="Arial" w:cs="Arial"/>
                <w:sz w:val="20"/>
                <w:szCs w:val="20"/>
              </w:rPr>
              <w:t>Monitoring only</w:t>
            </w:r>
          </w:p>
        </w:tc>
      </w:tr>
      <w:tr w:rsidR="00B41BA0" w:rsidRPr="00CD3348" w14:paraId="35E63D38" w14:textId="0A9ADACF" w:rsidTr="000038F9">
        <w:tc>
          <w:tcPr>
            <w:tcW w:w="5556" w:type="dxa"/>
          </w:tcPr>
          <w:p w14:paraId="69A0A5D0" w14:textId="5A091B40" w:rsidR="00B41BA0" w:rsidRPr="00777908" w:rsidRDefault="00B41BA0" w:rsidP="00B41BA0">
            <w:pPr>
              <w:rPr>
                <w:rFonts w:ascii="Arial" w:hAnsi="Arial" w:cs="Arial"/>
                <w:sz w:val="20"/>
                <w:szCs w:val="20"/>
              </w:rPr>
            </w:pPr>
            <w:r>
              <w:rPr>
                <w:rFonts w:ascii="Arial" w:hAnsi="Arial" w:cs="Arial"/>
                <w:sz w:val="20"/>
                <w:szCs w:val="20"/>
              </w:rPr>
              <w:t xml:space="preserve">BP95 </w:t>
            </w:r>
            <w:r w:rsidRPr="003819B2">
              <w:rPr>
                <w:rFonts w:ascii="Arial" w:hAnsi="Arial" w:cs="Arial"/>
                <w:sz w:val="20"/>
                <w:szCs w:val="20"/>
              </w:rPr>
              <w:t>Births of new enterprises (new enterprise start-ups)</w:t>
            </w:r>
          </w:p>
        </w:tc>
        <w:tc>
          <w:tcPr>
            <w:tcW w:w="1247" w:type="dxa"/>
            <w:vAlign w:val="center"/>
          </w:tcPr>
          <w:p w14:paraId="5306119A" w14:textId="73E2315A" w:rsidR="00B41BA0" w:rsidRPr="0052729C" w:rsidRDefault="00B41BA0" w:rsidP="00B41BA0">
            <w:pPr>
              <w:tabs>
                <w:tab w:val="left" w:pos="1843"/>
                <w:tab w:val="left" w:pos="3686"/>
                <w:tab w:val="left" w:leader="dot" w:pos="12758"/>
              </w:tabs>
              <w:spacing w:line="240" w:lineRule="auto"/>
              <w:jc w:val="center"/>
              <w:rPr>
                <w:sz w:val="20"/>
                <w:szCs w:val="20"/>
              </w:rPr>
            </w:pPr>
            <w:r>
              <w:rPr>
                <w:sz w:val="20"/>
                <w:szCs w:val="20"/>
              </w:rPr>
              <w:t>N/A</w:t>
            </w:r>
          </w:p>
        </w:tc>
        <w:tc>
          <w:tcPr>
            <w:tcW w:w="1247" w:type="dxa"/>
            <w:vAlign w:val="center"/>
          </w:tcPr>
          <w:p w14:paraId="5DFF01E5" w14:textId="77777777" w:rsidR="00B41BA0" w:rsidRPr="000022FA" w:rsidRDefault="00B41BA0" w:rsidP="00B41BA0">
            <w:pPr>
              <w:spacing w:line="240" w:lineRule="auto"/>
              <w:jc w:val="center"/>
              <w:rPr>
                <w:rFonts w:ascii="Arial" w:hAnsi="Arial" w:cs="Arial"/>
                <w:sz w:val="20"/>
                <w:szCs w:val="20"/>
              </w:rPr>
            </w:pPr>
            <w:r w:rsidRPr="000022FA">
              <w:rPr>
                <w:rFonts w:ascii="Arial" w:hAnsi="Arial" w:cs="Arial"/>
                <w:sz w:val="20"/>
                <w:szCs w:val="20"/>
              </w:rPr>
              <w:t>10.1%</w:t>
            </w:r>
          </w:p>
          <w:p w14:paraId="2ADE1025" w14:textId="1AF89A2A" w:rsidR="00B41BA0" w:rsidRPr="00CD3348" w:rsidRDefault="00B41BA0" w:rsidP="00B41BA0">
            <w:pPr>
              <w:tabs>
                <w:tab w:val="left" w:pos="1843"/>
                <w:tab w:val="left" w:pos="3686"/>
                <w:tab w:val="left" w:leader="dot" w:pos="12758"/>
              </w:tabs>
              <w:spacing w:line="240" w:lineRule="auto"/>
              <w:jc w:val="center"/>
              <w:rPr>
                <w:b/>
                <w:bCs/>
                <w:sz w:val="20"/>
                <w:szCs w:val="20"/>
              </w:rPr>
            </w:pPr>
            <w:r w:rsidRPr="000022FA">
              <w:rPr>
                <w:rFonts w:ascii="Arial" w:hAnsi="Arial" w:cs="Arial"/>
                <w:sz w:val="20"/>
                <w:szCs w:val="20"/>
              </w:rPr>
              <w:t>(2023)</w:t>
            </w:r>
          </w:p>
        </w:tc>
        <w:tc>
          <w:tcPr>
            <w:tcW w:w="1247" w:type="dxa"/>
            <w:vAlign w:val="center"/>
          </w:tcPr>
          <w:p w14:paraId="241E350F" w14:textId="042E292B" w:rsidR="00B41BA0" w:rsidRPr="00CD3348" w:rsidRDefault="00B41BA0" w:rsidP="00B41BA0">
            <w:pPr>
              <w:tabs>
                <w:tab w:val="left" w:pos="1843"/>
                <w:tab w:val="left" w:pos="3686"/>
                <w:tab w:val="left" w:leader="dot" w:pos="12758"/>
              </w:tabs>
              <w:spacing w:line="240" w:lineRule="auto"/>
              <w:jc w:val="center"/>
              <w:rPr>
                <w:b/>
                <w:bCs/>
                <w:sz w:val="20"/>
                <w:szCs w:val="20"/>
              </w:rPr>
            </w:pPr>
            <w:r w:rsidRPr="000022FA">
              <w:rPr>
                <w:rFonts w:ascii="Arial" w:hAnsi="Arial" w:cs="Arial"/>
                <w:sz w:val="20"/>
                <w:szCs w:val="20"/>
              </w:rPr>
              <w:t>Not Yet Published</w:t>
            </w:r>
          </w:p>
        </w:tc>
        <w:tc>
          <w:tcPr>
            <w:tcW w:w="1247" w:type="dxa"/>
            <w:vAlign w:val="center"/>
          </w:tcPr>
          <w:p w14:paraId="71C8FCE1" w14:textId="27B17D6D" w:rsidR="00B41BA0" w:rsidRPr="000022FA" w:rsidRDefault="00B41BA0" w:rsidP="00B41BA0">
            <w:pPr>
              <w:tabs>
                <w:tab w:val="left" w:pos="1843"/>
                <w:tab w:val="left" w:pos="3686"/>
                <w:tab w:val="left" w:leader="dot" w:pos="12758"/>
              </w:tabs>
              <w:spacing w:line="240" w:lineRule="auto"/>
              <w:jc w:val="center"/>
              <w:rPr>
                <w:rFonts w:ascii="Arial" w:hAnsi="Arial" w:cs="Arial"/>
                <w:sz w:val="20"/>
                <w:szCs w:val="20"/>
              </w:rPr>
            </w:pPr>
            <w:r w:rsidRPr="000022FA">
              <w:rPr>
                <w:rFonts w:ascii="Arial" w:hAnsi="Arial" w:cs="Arial"/>
                <w:sz w:val="20"/>
                <w:szCs w:val="20"/>
              </w:rPr>
              <w:t>Monitoring only</w:t>
            </w:r>
          </w:p>
        </w:tc>
      </w:tr>
      <w:tr w:rsidR="00B41BA0" w:rsidRPr="00CD3348" w14:paraId="65B4B688" w14:textId="307AFA20" w:rsidTr="000038F9">
        <w:tc>
          <w:tcPr>
            <w:tcW w:w="5556" w:type="dxa"/>
          </w:tcPr>
          <w:p w14:paraId="195BAC7D" w14:textId="59F51748" w:rsidR="00B41BA0" w:rsidRPr="00777908" w:rsidRDefault="00B41BA0" w:rsidP="00B41BA0">
            <w:pPr>
              <w:rPr>
                <w:rFonts w:ascii="Arial" w:hAnsi="Arial" w:cs="Arial"/>
                <w:sz w:val="20"/>
                <w:szCs w:val="20"/>
              </w:rPr>
            </w:pPr>
            <w:r>
              <w:rPr>
                <w:rFonts w:ascii="Arial" w:hAnsi="Arial" w:cs="Arial"/>
                <w:sz w:val="20"/>
                <w:szCs w:val="20"/>
              </w:rPr>
              <w:t xml:space="preserve">BP96 </w:t>
            </w:r>
            <w:r w:rsidRPr="003819B2">
              <w:rPr>
                <w:rFonts w:ascii="Arial" w:hAnsi="Arial" w:cs="Arial"/>
                <w:sz w:val="20"/>
                <w:szCs w:val="20"/>
              </w:rPr>
              <w:t>Deaths of enterprises (enterprises ceasing to exist)</w:t>
            </w:r>
          </w:p>
        </w:tc>
        <w:tc>
          <w:tcPr>
            <w:tcW w:w="1247" w:type="dxa"/>
            <w:vAlign w:val="center"/>
          </w:tcPr>
          <w:p w14:paraId="6CF50149" w14:textId="136DC2C2" w:rsidR="00B41BA0" w:rsidRPr="0052729C" w:rsidRDefault="00B41BA0" w:rsidP="00B41BA0">
            <w:pPr>
              <w:tabs>
                <w:tab w:val="left" w:pos="1843"/>
                <w:tab w:val="left" w:pos="3686"/>
                <w:tab w:val="left" w:leader="dot" w:pos="12758"/>
              </w:tabs>
              <w:spacing w:line="240" w:lineRule="auto"/>
              <w:jc w:val="center"/>
              <w:rPr>
                <w:sz w:val="20"/>
                <w:szCs w:val="20"/>
              </w:rPr>
            </w:pPr>
            <w:r>
              <w:rPr>
                <w:sz w:val="20"/>
                <w:szCs w:val="20"/>
              </w:rPr>
              <w:t>N/A</w:t>
            </w:r>
          </w:p>
        </w:tc>
        <w:tc>
          <w:tcPr>
            <w:tcW w:w="1247" w:type="dxa"/>
            <w:vAlign w:val="center"/>
          </w:tcPr>
          <w:p w14:paraId="4E3F0D48" w14:textId="77777777" w:rsidR="00B41BA0" w:rsidRPr="000022FA" w:rsidRDefault="00B41BA0" w:rsidP="00B41BA0">
            <w:pPr>
              <w:spacing w:line="240" w:lineRule="auto"/>
              <w:jc w:val="center"/>
              <w:rPr>
                <w:rFonts w:ascii="Arial" w:hAnsi="Arial" w:cs="Arial"/>
                <w:sz w:val="20"/>
                <w:szCs w:val="20"/>
              </w:rPr>
            </w:pPr>
            <w:r w:rsidRPr="000022FA">
              <w:rPr>
                <w:rFonts w:ascii="Arial" w:hAnsi="Arial" w:cs="Arial"/>
                <w:sz w:val="20"/>
                <w:szCs w:val="20"/>
              </w:rPr>
              <w:t>11.2%</w:t>
            </w:r>
          </w:p>
          <w:p w14:paraId="0E3F5179" w14:textId="63ED5CB2" w:rsidR="00B41BA0" w:rsidRPr="000022FA" w:rsidRDefault="00B41BA0" w:rsidP="00B41BA0">
            <w:pPr>
              <w:tabs>
                <w:tab w:val="left" w:pos="1843"/>
                <w:tab w:val="left" w:pos="3686"/>
                <w:tab w:val="left" w:leader="dot" w:pos="12758"/>
              </w:tabs>
              <w:spacing w:line="240" w:lineRule="auto"/>
              <w:jc w:val="center"/>
              <w:rPr>
                <w:sz w:val="20"/>
                <w:szCs w:val="20"/>
              </w:rPr>
            </w:pPr>
            <w:r w:rsidRPr="000022FA">
              <w:rPr>
                <w:rFonts w:ascii="Arial" w:hAnsi="Arial" w:cs="Arial"/>
                <w:sz w:val="20"/>
                <w:szCs w:val="20"/>
              </w:rPr>
              <w:t>(2023)</w:t>
            </w:r>
          </w:p>
        </w:tc>
        <w:tc>
          <w:tcPr>
            <w:tcW w:w="1247" w:type="dxa"/>
            <w:vAlign w:val="center"/>
          </w:tcPr>
          <w:p w14:paraId="2E253D7D" w14:textId="79EE1C27" w:rsidR="00B41BA0" w:rsidRPr="00CD3348" w:rsidRDefault="00B41BA0" w:rsidP="00B41BA0">
            <w:pPr>
              <w:tabs>
                <w:tab w:val="left" w:pos="1843"/>
                <w:tab w:val="left" w:pos="3686"/>
                <w:tab w:val="left" w:leader="dot" w:pos="12758"/>
              </w:tabs>
              <w:spacing w:line="240" w:lineRule="auto"/>
              <w:jc w:val="center"/>
              <w:rPr>
                <w:b/>
                <w:bCs/>
                <w:sz w:val="20"/>
                <w:szCs w:val="20"/>
              </w:rPr>
            </w:pPr>
            <w:r w:rsidRPr="000022FA">
              <w:rPr>
                <w:rFonts w:ascii="Arial" w:hAnsi="Arial" w:cs="Arial"/>
                <w:sz w:val="20"/>
                <w:szCs w:val="20"/>
              </w:rPr>
              <w:t>Not Yet Published</w:t>
            </w:r>
          </w:p>
        </w:tc>
        <w:tc>
          <w:tcPr>
            <w:tcW w:w="1247" w:type="dxa"/>
            <w:vAlign w:val="center"/>
          </w:tcPr>
          <w:p w14:paraId="78DA597D" w14:textId="5F2591C4" w:rsidR="00B41BA0" w:rsidRPr="000022FA" w:rsidRDefault="00B41BA0" w:rsidP="00B41BA0">
            <w:pPr>
              <w:tabs>
                <w:tab w:val="left" w:pos="1843"/>
                <w:tab w:val="left" w:pos="3686"/>
                <w:tab w:val="left" w:leader="dot" w:pos="12758"/>
              </w:tabs>
              <w:spacing w:line="240" w:lineRule="auto"/>
              <w:jc w:val="center"/>
              <w:rPr>
                <w:rFonts w:ascii="Arial" w:hAnsi="Arial" w:cs="Arial"/>
                <w:sz w:val="20"/>
                <w:szCs w:val="20"/>
              </w:rPr>
            </w:pPr>
            <w:r w:rsidRPr="000022FA">
              <w:rPr>
                <w:rFonts w:ascii="Arial" w:hAnsi="Arial" w:cs="Arial"/>
                <w:sz w:val="20"/>
                <w:szCs w:val="20"/>
              </w:rPr>
              <w:t>Monitoring only</w:t>
            </w:r>
          </w:p>
        </w:tc>
      </w:tr>
    </w:tbl>
    <w:p w14:paraId="7CE97918" w14:textId="77777777" w:rsidR="007123F5" w:rsidRDefault="007123F5" w:rsidP="00C74567">
      <w:pPr>
        <w:pStyle w:val="Heading2"/>
      </w:pPr>
      <w:r w:rsidRPr="001F0370">
        <w:t>Outcomes</w:t>
      </w:r>
    </w:p>
    <w:p w14:paraId="3334AD46" w14:textId="77777777" w:rsidR="00EA4D36" w:rsidRPr="006D6922" w:rsidRDefault="00EA4D36" w:rsidP="00EA4D36">
      <w:pPr>
        <w:pStyle w:val="squarebullets"/>
        <w:ind w:left="357" w:hanging="357"/>
        <w:contextualSpacing w:val="0"/>
      </w:pPr>
      <w:r>
        <w:t>Vacancy rates falling year on year with business reporting they can find talent</w:t>
      </w:r>
    </w:p>
    <w:p w14:paraId="06E824E2" w14:textId="77777777" w:rsidR="00EA4D36" w:rsidRPr="006D6922" w:rsidRDefault="00EA4D36" w:rsidP="00EA4D36">
      <w:pPr>
        <w:pStyle w:val="squarebullets"/>
        <w:ind w:left="357" w:hanging="357"/>
        <w:contextualSpacing w:val="0"/>
      </w:pPr>
      <w:r>
        <w:t>Improved productivity in Torbay which closes the gap compared to the national data</w:t>
      </w:r>
    </w:p>
    <w:p w14:paraId="12DBAC66" w14:textId="77777777" w:rsidR="00EA4D36" w:rsidRPr="006D6922" w:rsidRDefault="00EA4D36" w:rsidP="00EA4D36">
      <w:pPr>
        <w:pStyle w:val="squarebullets"/>
        <w:ind w:left="357" w:hanging="357"/>
        <w:contextualSpacing w:val="0"/>
      </w:pPr>
      <w:r>
        <w:t>The number of businesses and jobs in Torbay increases</w:t>
      </w:r>
    </w:p>
    <w:p w14:paraId="107184AC" w14:textId="77777777" w:rsidR="00EA4D36" w:rsidRPr="006D6922" w:rsidRDefault="00EA4D36" w:rsidP="00EA4D36">
      <w:pPr>
        <w:pStyle w:val="squarebullets"/>
        <w:ind w:left="357" w:hanging="357"/>
        <w:contextualSpacing w:val="0"/>
      </w:pPr>
      <w:r>
        <w:t>Better balance of full-time to part-time opportunities</w:t>
      </w:r>
    </w:p>
    <w:p w14:paraId="625FBD68" w14:textId="77777777" w:rsidR="0057750B" w:rsidRDefault="0057750B">
      <w:pPr>
        <w:spacing w:line="264" w:lineRule="auto"/>
        <w:rPr>
          <w:rFonts w:asciiTheme="majorHAnsi" w:eastAsiaTheme="majorEastAsia" w:hAnsiTheme="majorHAnsi" w:cstheme="majorBidi"/>
          <w:color w:val="002F6C" w:themeColor="text1"/>
          <w:sz w:val="32"/>
          <w:szCs w:val="28"/>
        </w:rPr>
      </w:pPr>
      <w:bookmarkStart w:id="60" w:name="_Toc167098178"/>
      <w:r>
        <w:br w:type="page"/>
      </w:r>
    </w:p>
    <w:p w14:paraId="2652FDC4" w14:textId="23252095" w:rsidR="006F77DF" w:rsidRDefault="006F77DF" w:rsidP="00CB6B12">
      <w:pPr>
        <w:pStyle w:val="Heading2A"/>
      </w:pPr>
      <w:r w:rsidRPr="006F77DF">
        <w:lastRenderedPageBreak/>
        <w:t xml:space="preserve">Priority </w:t>
      </w:r>
      <w:r w:rsidR="00E1339B">
        <w:t>E6</w:t>
      </w:r>
      <w:r w:rsidRPr="006F77DF">
        <w:t>:</w:t>
      </w:r>
      <w:r w:rsidRPr="006F77DF">
        <w:tab/>
        <w:t>Focus on inclusive growth, with opportunities which benefit everyone</w:t>
      </w:r>
      <w:bookmarkEnd w:id="60"/>
    </w:p>
    <w:p w14:paraId="17F355C5" w14:textId="77777777" w:rsidR="00CB1AB2" w:rsidRPr="00CD3348" w:rsidRDefault="00CB1AB2" w:rsidP="00CD3348">
      <w:pPr>
        <w:pStyle w:val="Heading3A"/>
      </w:pPr>
      <w:r w:rsidRPr="00CD3348">
        <w:t>Related Actions</w:t>
      </w:r>
    </w:p>
    <w:p w14:paraId="1ED1D0D7" w14:textId="7ED0762F" w:rsidR="00CB1AB2" w:rsidRPr="00CD3348" w:rsidRDefault="00CB1AB2" w:rsidP="00CD3348">
      <w:pPr>
        <w:rPr>
          <w:sz w:val="22"/>
          <w:szCs w:val="22"/>
        </w:rPr>
      </w:pPr>
      <w:r w:rsidRPr="00CD3348">
        <w:rPr>
          <w:sz w:val="22"/>
          <w:szCs w:val="22"/>
        </w:rPr>
        <w:t xml:space="preserve">Action </w:t>
      </w:r>
      <w:r w:rsidR="00F34473">
        <w:rPr>
          <w:sz w:val="22"/>
          <w:szCs w:val="22"/>
        </w:rPr>
        <w:t>C</w:t>
      </w:r>
      <w:r w:rsidRPr="00CD3348">
        <w:rPr>
          <w:sz w:val="22"/>
          <w:szCs w:val="22"/>
        </w:rPr>
        <w:t>2.</w:t>
      </w:r>
      <w:r w:rsidR="00B4747F">
        <w:rPr>
          <w:sz w:val="22"/>
          <w:szCs w:val="22"/>
        </w:rPr>
        <w:t>2</w:t>
      </w:r>
      <w:r w:rsidRPr="00CD3348">
        <w:rPr>
          <w:sz w:val="22"/>
          <w:szCs w:val="22"/>
        </w:rPr>
        <w:tab/>
        <w:t>Achieve UNICEF UK Child Friendly Community status</w:t>
      </w:r>
    </w:p>
    <w:p w14:paraId="724589AA" w14:textId="49154E99" w:rsidR="00CB1AB2" w:rsidRPr="00CD3348" w:rsidRDefault="00CB1AB2" w:rsidP="00CD3348">
      <w:pPr>
        <w:rPr>
          <w:sz w:val="22"/>
          <w:szCs w:val="22"/>
        </w:rPr>
      </w:pPr>
      <w:r w:rsidRPr="00CD3348">
        <w:rPr>
          <w:sz w:val="22"/>
          <w:szCs w:val="22"/>
        </w:rPr>
        <w:t xml:space="preserve">Action </w:t>
      </w:r>
      <w:r w:rsidR="00F34473">
        <w:rPr>
          <w:sz w:val="22"/>
          <w:szCs w:val="22"/>
        </w:rPr>
        <w:t>C</w:t>
      </w:r>
      <w:r w:rsidRPr="00CD3348">
        <w:rPr>
          <w:sz w:val="22"/>
          <w:szCs w:val="22"/>
        </w:rPr>
        <w:t>7.1</w:t>
      </w:r>
      <w:r w:rsidRPr="00CD3348">
        <w:rPr>
          <w:sz w:val="22"/>
          <w:szCs w:val="22"/>
        </w:rPr>
        <w:tab/>
        <w:t>Help people to live well and independently</w:t>
      </w:r>
    </w:p>
    <w:p w14:paraId="19866F72" w14:textId="77777777" w:rsidR="00233CB8" w:rsidRPr="00CD3348" w:rsidRDefault="00233CB8" w:rsidP="00233CB8">
      <w:pPr>
        <w:rPr>
          <w:sz w:val="22"/>
          <w:szCs w:val="22"/>
        </w:rPr>
      </w:pPr>
      <w:r w:rsidRPr="00CD3348">
        <w:rPr>
          <w:sz w:val="22"/>
          <w:szCs w:val="22"/>
        </w:rPr>
        <w:t xml:space="preserve">Action </w:t>
      </w:r>
      <w:r>
        <w:rPr>
          <w:sz w:val="22"/>
          <w:szCs w:val="22"/>
        </w:rPr>
        <w:t>C7</w:t>
      </w:r>
      <w:r w:rsidRPr="00CD3348">
        <w:rPr>
          <w:sz w:val="22"/>
          <w:szCs w:val="22"/>
        </w:rPr>
        <w:t>.2</w:t>
      </w:r>
      <w:r w:rsidRPr="00CD3348">
        <w:rPr>
          <w:sz w:val="22"/>
          <w:szCs w:val="22"/>
        </w:rPr>
        <w:tab/>
        <w:t>Support young people who experience SEND to live independently</w:t>
      </w:r>
    </w:p>
    <w:p w14:paraId="09CA5F73" w14:textId="54E32ACC" w:rsidR="00FE666A" w:rsidRPr="00CD3348" w:rsidRDefault="00FE666A" w:rsidP="00CD3348">
      <w:pPr>
        <w:rPr>
          <w:sz w:val="22"/>
          <w:szCs w:val="22"/>
        </w:rPr>
      </w:pPr>
      <w:r w:rsidRPr="00CD3348">
        <w:rPr>
          <w:sz w:val="22"/>
          <w:szCs w:val="22"/>
        </w:rPr>
        <w:t xml:space="preserve">Action </w:t>
      </w:r>
      <w:r w:rsidR="00F34473">
        <w:rPr>
          <w:sz w:val="22"/>
          <w:szCs w:val="22"/>
        </w:rPr>
        <w:t>P1</w:t>
      </w:r>
      <w:r w:rsidRPr="00CD3348">
        <w:rPr>
          <w:sz w:val="22"/>
          <w:szCs w:val="22"/>
        </w:rPr>
        <w:t>.1</w:t>
      </w:r>
      <w:r w:rsidRPr="00CD3348">
        <w:rPr>
          <w:sz w:val="22"/>
          <w:szCs w:val="22"/>
        </w:rPr>
        <w:tab/>
        <w:t>Deliver the Council’s Housing Strategy</w:t>
      </w:r>
    </w:p>
    <w:p w14:paraId="33BC73FA" w14:textId="108E5342" w:rsidR="00FE666A" w:rsidRPr="00CD3348" w:rsidRDefault="00FE666A" w:rsidP="00CD3348">
      <w:pPr>
        <w:ind w:left="1440" w:hanging="1440"/>
        <w:rPr>
          <w:sz w:val="22"/>
          <w:szCs w:val="22"/>
        </w:rPr>
      </w:pPr>
      <w:r w:rsidRPr="00CD3348">
        <w:rPr>
          <w:sz w:val="22"/>
          <w:szCs w:val="22"/>
        </w:rPr>
        <w:t xml:space="preserve">Action </w:t>
      </w:r>
      <w:r w:rsidR="00F34473">
        <w:rPr>
          <w:sz w:val="22"/>
          <w:szCs w:val="22"/>
        </w:rPr>
        <w:t>P1</w:t>
      </w:r>
      <w:r w:rsidRPr="00CD3348">
        <w:rPr>
          <w:sz w:val="22"/>
          <w:szCs w:val="22"/>
        </w:rPr>
        <w:t>.2</w:t>
      </w:r>
      <w:r w:rsidRPr="00CD3348">
        <w:rPr>
          <w:sz w:val="22"/>
          <w:szCs w:val="22"/>
        </w:rPr>
        <w:tab/>
        <w:t>Deliver positive outcomes for Torbay from the Devon and Torbay Combined County Authority</w:t>
      </w:r>
    </w:p>
    <w:p w14:paraId="70BF3C7C" w14:textId="4159C1A1" w:rsidR="00CB1AB2" w:rsidRPr="00CD3348" w:rsidRDefault="00CB1AB2" w:rsidP="00CD3348">
      <w:pPr>
        <w:rPr>
          <w:sz w:val="22"/>
          <w:szCs w:val="22"/>
        </w:rPr>
      </w:pPr>
      <w:r w:rsidRPr="00CD3348">
        <w:rPr>
          <w:sz w:val="22"/>
          <w:szCs w:val="22"/>
        </w:rPr>
        <w:t xml:space="preserve">Action </w:t>
      </w:r>
      <w:r w:rsidR="00F34473">
        <w:rPr>
          <w:sz w:val="22"/>
          <w:szCs w:val="22"/>
        </w:rPr>
        <w:t>P2</w:t>
      </w:r>
      <w:r w:rsidRPr="00CD3348">
        <w:rPr>
          <w:sz w:val="22"/>
          <w:szCs w:val="22"/>
        </w:rPr>
        <w:t>.1</w:t>
      </w:r>
      <w:r w:rsidRPr="00CD3348">
        <w:rPr>
          <w:sz w:val="22"/>
          <w:szCs w:val="22"/>
        </w:rPr>
        <w:tab/>
        <w:t>Deliver town centre regeneration schemes</w:t>
      </w:r>
      <w:r w:rsidR="004E6857">
        <w:rPr>
          <w:sz w:val="22"/>
          <w:szCs w:val="22"/>
        </w:rPr>
        <w:t xml:space="preserve"> (including associated affordable housing)</w:t>
      </w:r>
    </w:p>
    <w:p w14:paraId="73805974" w14:textId="402936E1" w:rsidR="00CB1AB2" w:rsidRPr="00CD3348" w:rsidRDefault="00CB1AB2" w:rsidP="00CD3348">
      <w:pPr>
        <w:rPr>
          <w:sz w:val="22"/>
          <w:szCs w:val="22"/>
        </w:rPr>
      </w:pPr>
      <w:r w:rsidRPr="00CD3348">
        <w:rPr>
          <w:sz w:val="22"/>
          <w:szCs w:val="22"/>
        </w:rPr>
        <w:t xml:space="preserve">Action </w:t>
      </w:r>
      <w:r w:rsidR="00F34473">
        <w:rPr>
          <w:sz w:val="22"/>
          <w:szCs w:val="22"/>
        </w:rPr>
        <w:t>P2</w:t>
      </w:r>
      <w:r w:rsidRPr="00CD3348">
        <w:rPr>
          <w:sz w:val="22"/>
          <w:szCs w:val="22"/>
        </w:rPr>
        <w:t>.2</w:t>
      </w:r>
      <w:r w:rsidRPr="00CD3348">
        <w:rPr>
          <w:sz w:val="22"/>
          <w:szCs w:val="22"/>
        </w:rPr>
        <w:tab/>
        <w:t xml:space="preserve">Deliver </w:t>
      </w:r>
      <w:r w:rsidR="004F07C2">
        <w:rPr>
          <w:sz w:val="22"/>
          <w:szCs w:val="22"/>
        </w:rPr>
        <w:t xml:space="preserve">as part of </w:t>
      </w:r>
      <w:r w:rsidRPr="00CD3348">
        <w:rPr>
          <w:sz w:val="22"/>
          <w:szCs w:val="22"/>
        </w:rPr>
        <w:t>the Levelling Up Partnership</w:t>
      </w:r>
    </w:p>
    <w:p w14:paraId="173991B6" w14:textId="13E189BF" w:rsidR="00CB1AB2" w:rsidRPr="00CD3348" w:rsidRDefault="00CB1AB2" w:rsidP="00CD3348">
      <w:pPr>
        <w:rPr>
          <w:sz w:val="22"/>
          <w:szCs w:val="22"/>
        </w:rPr>
      </w:pPr>
      <w:r w:rsidRPr="00CD3348">
        <w:rPr>
          <w:sz w:val="22"/>
          <w:szCs w:val="22"/>
        </w:rPr>
        <w:t xml:space="preserve">Action </w:t>
      </w:r>
      <w:r w:rsidR="00596711">
        <w:rPr>
          <w:sz w:val="22"/>
          <w:szCs w:val="22"/>
        </w:rPr>
        <w:t>P6</w:t>
      </w:r>
      <w:r w:rsidRPr="00CD3348">
        <w:rPr>
          <w:sz w:val="22"/>
          <w:szCs w:val="22"/>
        </w:rPr>
        <w:t>.1</w:t>
      </w:r>
      <w:r w:rsidRPr="00CD3348">
        <w:rPr>
          <w:sz w:val="22"/>
          <w:szCs w:val="22"/>
        </w:rPr>
        <w:tab/>
        <w:t>Make improvements to the Planning Service</w:t>
      </w:r>
    </w:p>
    <w:p w14:paraId="537CFFC7" w14:textId="4EE8247F" w:rsidR="00CB1AB2" w:rsidRPr="00CD3348" w:rsidRDefault="00CB1AB2" w:rsidP="00CD3348">
      <w:pPr>
        <w:rPr>
          <w:sz w:val="22"/>
          <w:szCs w:val="22"/>
        </w:rPr>
      </w:pPr>
      <w:r w:rsidRPr="00CD3348">
        <w:rPr>
          <w:sz w:val="22"/>
          <w:szCs w:val="22"/>
        </w:rPr>
        <w:t>Action</w:t>
      </w:r>
      <w:r w:rsidR="00596711">
        <w:rPr>
          <w:sz w:val="22"/>
          <w:szCs w:val="22"/>
        </w:rPr>
        <w:t xml:space="preserve"> E1</w:t>
      </w:r>
      <w:r w:rsidRPr="00CD3348">
        <w:rPr>
          <w:sz w:val="22"/>
          <w:szCs w:val="22"/>
        </w:rPr>
        <w:t>.1</w:t>
      </w:r>
      <w:r w:rsidRPr="00CD3348">
        <w:rPr>
          <w:sz w:val="22"/>
          <w:szCs w:val="22"/>
        </w:rPr>
        <w:tab/>
        <w:t>Improve the skills and qualifications of our residents, including children and young people</w:t>
      </w:r>
    </w:p>
    <w:p w14:paraId="7D6D5233" w14:textId="6D00BC34" w:rsidR="00CB1AB2" w:rsidRPr="00CD3348" w:rsidRDefault="00CB1AB2" w:rsidP="00CD3348">
      <w:pPr>
        <w:rPr>
          <w:sz w:val="22"/>
          <w:szCs w:val="22"/>
        </w:rPr>
      </w:pPr>
      <w:r w:rsidRPr="00CD3348">
        <w:rPr>
          <w:sz w:val="22"/>
          <w:szCs w:val="22"/>
        </w:rPr>
        <w:t xml:space="preserve">Action </w:t>
      </w:r>
      <w:r w:rsidR="00A14C8A">
        <w:rPr>
          <w:sz w:val="22"/>
          <w:szCs w:val="22"/>
        </w:rPr>
        <w:t>E3</w:t>
      </w:r>
      <w:r w:rsidRPr="00CD3348">
        <w:rPr>
          <w:sz w:val="22"/>
          <w:szCs w:val="22"/>
        </w:rPr>
        <w:t>.4</w:t>
      </w:r>
      <w:r w:rsidRPr="00CD3348">
        <w:rPr>
          <w:sz w:val="22"/>
          <w:szCs w:val="22"/>
        </w:rPr>
        <w:tab/>
        <w:t>Improve transport connectivity and sustainability to, from and within Torbay</w:t>
      </w:r>
    </w:p>
    <w:p w14:paraId="65F777B8" w14:textId="4F9D9196" w:rsidR="00CB1AB2" w:rsidRPr="00CD3348" w:rsidRDefault="00CB1AB2" w:rsidP="00CD3348">
      <w:pPr>
        <w:rPr>
          <w:sz w:val="22"/>
          <w:szCs w:val="22"/>
        </w:rPr>
      </w:pPr>
      <w:r w:rsidRPr="00CD3348">
        <w:rPr>
          <w:sz w:val="22"/>
          <w:szCs w:val="22"/>
        </w:rPr>
        <w:t xml:space="preserve">Action </w:t>
      </w:r>
      <w:r w:rsidR="00A14C8A">
        <w:rPr>
          <w:sz w:val="22"/>
          <w:szCs w:val="22"/>
        </w:rPr>
        <w:t>E4</w:t>
      </w:r>
      <w:r w:rsidRPr="00CD3348">
        <w:rPr>
          <w:sz w:val="22"/>
          <w:szCs w:val="22"/>
        </w:rPr>
        <w:t>.1</w:t>
      </w:r>
      <w:r w:rsidRPr="00CD3348">
        <w:rPr>
          <w:sz w:val="22"/>
          <w:szCs w:val="22"/>
        </w:rPr>
        <w:tab/>
        <w:t>Develop a local economy so it is growth focussed, sustainable and thriving</w:t>
      </w:r>
    </w:p>
    <w:p w14:paraId="7238B5CE" w14:textId="323AC5CD" w:rsidR="00A54C02" w:rsidRPr="00CD3348" w:rsidRDefault="00A54C02" w:rsidP="00CD3348">
      <w:pPr>
        <w:rPr>
          <w:sz w:val="22"/>
          <w:szCs w:val="22"/>
        </w:rPr>
      </w:pPr>
      <w:r w:rsidRPr="00CD3348">
        <w:rPr>
          <w:sz w:val="22"/>
          <w:szCs w:val="22"/>
        </w:rPr>
        <w:t xml:space="preserve">Action </w:t>
      </w:r>
      <w:r w:rsidR="00A14C8A">
        <w:rPr>
          <w:sz w:val="22"/>
          <w:szCs w:val="22"/>
        </w:rPr>
        <w:t>E5</w:t>
      </w:r>
      <w:r w:rsidRPr="00CD3348">
        <w:rPr>
          <w:sz w:val="22"/>
          <w:szCs w:val="22"/>
        </w:rPr>
        <w:t>.1</w:t>
      </w:r>
      <w:r w:rsidRPr="00CD3348">
        <w:rPr>
          <w:sz w:val="22"/>
          <w:szCs w:val="22"/>
        </w:rPr>
        <w:tab/>
        <w:t>Create more full time job opportunities in Torbay</w:t>
      </w:r>
    </w:p>
    <w:p w14:paraId="27CE9008" w14:textId="77777777" w:rsidR="00335AC9" w:rsidRPr="00C74567" w:rsidRDefault="00335AC9" w:rsidP="00335AC9">
      <w:pPr>
        <w:pStyle w:val="Heading2"/>
      </w:pPr>
      <w:r w:rsidRPr="0062674D">
        <w:t>Performance indicators</w:t>
      </w:r>
    </w:p>
    <w:p w14:paraId="76766E59" w14:textId="77777777" w:rsidR="00335AC9" w:rsidRDefault="00335AC9" w:rsidP="00335AC9">
      <w:pPr>
        <w:pStyle w:val="Heading4"/>
      </w:pPr>
      <w:r>
        <w:t>Council Business Plan</w:t>
      </w:r>
    </w:p>
    <w:tbl>
      <w:tblPr>
        <w:tblStyle w:val="TableGrid"/>
        <w:tblW w:w="10544" w:type="dxa"/>
        <w:tblLook w:val="04A0" w:firstRow="1" w:lastRow="0" w:firstColumn="1" w:lastColumn="0" w:noHBand="0" w:noVBand="1"/>
      </w:tblPr>
      <w:tblGrid>
        <w:gridCol w:w="5556"/>
        <w:gridCol w:w="1247"/>
        <w:gridCol w:w="1247"/>
        <w:gridCol w:w="1247"/>
        <w:gridCol w:w="1247"/>
      </w:tblGrid>
      <w:tr w:rsidR="005E4D10" w:rsidRPr="00E5337B" w14:paraId="1C84CE56" w14:textId="2208A53E" w:rsidTr="000038F9">
        <w:tc>
          <w:tcPr>
            <w:tcW w:w="5556" w:type="dxa"/>
          </w:tcPr>
          <w:p w14:paraId="38743DC6" w14:textId="77777777" w:rsidR="005E4D10" w:rsidRPr="00E5337B" w:rsidRDefault="005E4D10" w:rsidP="005E4D10">
            <w:pPr>
              <w:tabs>
                <w:tab w:val="left" w:pos="1843"/>
                <w:tab w:val="left" w:pos="3686"/>
                <w:tab w:val="left" w:leader="dot" w:pos="12758"/>
              </w:tabs>
              <w:rPr>
                <w:b/>
                <w:bCs/>
                <w:sz w:val="20"/>
                <w:szCs w:val="20"/>
              </w:rPr>
            </w:pPr>
            <w:r w:rsidRPr="00E5337B">
              <w:rPr>
                <w:b/>
                <w:bCs/>
                <w:sz w:val="20"/>
                <w:szCs w:val="20"/>
              </w:rPr>
              <w:t>Definition</w:t>
            </w:r>
          </w:p>
        </w:tc>
        <w:tc>
          <w:tcPr>
            <w:tcW w:w="1247" w:type="dxa"/>
          </w:tcPr>
          <w:p w14:paraId="5E72AF11"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2</w:t>
            </w:r>
            <w:r w:rsidRPr="00E5337B">
              <w:rPr>
                <w:b/>
                <w:bCs/>
                <w:sz w:val="20"/>
                <w:szCs w:val="20"/>
              </w:rPr>
              <w:t>/202</w:t>
            </w:r>
            <w:r>
              <w:rPr>
                <w:b/>
                <w:bCs/>
                <w:sz w:val="20"/>
                <w:szCs w:val="20"/>
              </w:rPr>
              <w:t>3</w:t>
            </w:r>
            <w:r w:rsidRPr="00E5337B">
              <w:rPr>
                <w:b/>
                <w:bCs/>
                <w:sz w:val="20"/>
                <w:szCs w:val="20"/>
              </w:rPr>
              <w:t xml:space="preserve"> Outturn</w:t>
            </w:r>
          </w:p>
        </w:tc>
        <w:tc>
          <w:tcPr>
            <w:tcW w:w="1247" w:type="dxa"/>
          </w:tcPr>
          <w:p w14:paraId="70B30CB8" w14:textId="77777777"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2023/2024 Outturn</w:t>
            </w:r>
          </w:p>
        </w:tc>
        <w:tc>
          <w:tcPr>
            <w:tcW w:w="1247" w:type="dxa"/>
          </w:tcPr>
          <w:p w14:paraId="74D7CDDC" w14:textId="77777777" w:rsidR="005E4D10" w:rsidRDefault="005E4D10" w:rsidP="005E4D10">
            <w:pPr>
              <w:tabs>
                <w:tab w:val="left" w:pos="1843"/>
                <w:tab w:val="left" w:pos="3686"/>
                <w:tab w:val="left" w:leader="dot" w:pos="12758"/>
              </w:tabs>
              <w:jc w:val="center"/>
              <w:rPr>
                <w:b/>
                <w:bCs/>
                <w:sz w:val="20"/>
                <w:szCs w:val="20"/>
              </w:rPr>
            </w:pPr>
            <w:r w:rsidRPr="00E5337B">
              <w:rPr>
                <w:b/>
                <w:bCs/>
                <w:sz w:val="20"/>
                <w:szCs w:val="20"/>
              </w:rPr>
              <w:t>2024/2025</w:t>
            </w:r>
          </w:p>
          <w:p w14:paraId="1FFBDE1D" w14:textId="1601648A"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Outturn</w:t>
            </w:r>
          </w:p>
        </w:tc>
        <w:tc>
          <w:tcPr>
            <w:tcW w:w="1247" w:type="dxa"/>
          </w:tcPr>
          <w:p w14:paraId="40B80B53" w14:textId="4E7AC019" w:rsidR="005E4D10" w:rsidRPr="00E5337B" w:rsidRDefault="005E4D10" w:rsidP="005E4D10">
            <w:pPr>
              <w:tabs>
                <w:tab w:val="left" w:pos="1843"/>
                <w:tab w:val="left" w:pos="3686"/>
                <w:tab w:val="left" w:leader="dot" w:pos="12758"/>
              </w:tabs>
              <w:jc w:val="center"/>
              <w:rPr>
                <w:b/>
                <w:bCs/>
                <w:sz w:val="20"/>
                <w:szCs w:val="20"/>
              </w:rPr>
            </w:pPr>
            <w:r w:rsidRPr="00E5337B">
              <w:rPr>
                <w:b/>
                <w:bCs/>
                <w:sz w:val="20"/>
                <w:szCs w:val="20"/>
              </w:rPr>
              <w:t>202</w:t>
            </w:r>
            <w:r>
              <w:rPr>
                <w:b/>
                <w:bCs/>
                <w:sz w:val="20"/>
                <w:szCs w:val="20"/>
              </w:rPr>
              <w:t>5</w:t>
            </w:r>
            <w:r w:rsidRPr="00E5337B">
              <w:rPr>
                <w:b/>
                <w:bCs/>
                <w:sz w:val="20"/>
                <w:szCs w:val="20"/>
              </w:rPr>
              <w:t>/202</w:t>
            </w:r>
            <w:r>
              <w:rPr>
                <w:b/>
                <w:bCs/>
                <w:sz w:val="20"/>
                <w:szCs w:val="20"/>
              </w:rPr>
              <w:t>6</w:t>
            </w:r>
            <w:r w:rsidRPr="00E5337B">
              <w:rPr>
                <w:b/>
                <w:bCs/>
                <w:sz w:val="20"/>
                <w:szCs w:val="20"/>
              </w:rPr>
              <w:t xml:space="preserve"> Target</w:t>
            </w:r>
          </w:p>
        </w:tc>
      </w:tr>
      <w:tr w:rsidR="005E4D10" w:rsidRPr="00AF1CDA" w14:paraId="5EF7C06A" w14:textId="282B5353" w:rsidTr="009A665C">
        <w:tc>
          <w:tcPr>
            <w:tcW w:w="5556" w:type="dxa"/>
            <w:tcBorders>
              <w:bottom w:val="single" w:sz="4" w:space="0" w:color="auto"/>
            </w:tcBorders>
          </w:tcPr>
          <w:p w14:paraId="2DEC7DE1" w14:textId="305CDA35" w:rsidR="005E4D10" w:rsidRPr="00E95F44" w:rsidRDefault="005E4D10" w:rsidP="00B10AAA">
            <w:pPr>
              <w:rPr>
                <w:rFonts w:ascii="Arial" w:hAnsi="Arial" w:cs="Arial"/>
                <w:sz w:val="20"/>
                <w:szCs w:val="20"/>
              </w:rPr>
            </w:pPr>
            <w:r w:rsidRPr="00E95F44">
              <w:rPr>
                <w:rFonts w:ascii="Arial" w:hAnsi="Arial" w:cs="Arial"/>
                <w:sz w:val="20"/>
                <w:szCs w:val="20"/>
              </w:rPr>
              <w:t xml:space="preserve">BP97 Number of individuals attending inclusive growth events delivered or commissioned by the Council </w:t>
            </w:r>
          </w:p>
        </w:tc>
        <w:tc>
          <w:tcPr>
            <w:tcW w:w="1247" w:type="dxa"/>
            <w:vAlign w:val="center"/>
          </w:tcPr>
          <w:p w14:paraId="64A5E2E6" w14:textId="4AEA792B" w:rsidR="005E4D10" w:rsidRPr="00E95F44" w:rsidRDefault="005E4D10" w:rsidP="00190693">
            <w:pPr>
              <w:tabs>
                <w:tab w:val="left" w:pos="1843"/>
                <w:tab w:val="left" w:pos="3686"/>
                <w:tab w:val="left" w:leader="dot" w:pos="12758"/>
              </w:tabs>
              <w:spacing w:line="240" w:lineRule="auto"/>
              <w:jc w:val="center"/>
              <w:rPr>
                <w:sz w:val="20"/>
                <w:szCs w:val="20"/>
              </w:rPr>
            </w:pPr>
            <w:r w:rsidRPr="00E95F44">
              <w:rPr>
                <w:rFonts w:ascii="Arial" w:hAnsi="Arial" w:cs="Arial"/>
                <w:sz w:val="20"/>
                <w:szCs w:val="20"/>
              </w:rPr>
              <w:t>183</w:t>
            </w:r>
          </w:p>
        </w:tc>
        <w:tc>
          <w:tcPr>
            <w:tcW w:w="1247" w:type="dxa"/>
            <w:vAlign w:val="center"/>
          </w:tcPr>
          <w:p w14:paraId="4AFE7A4E" w14:textId="0282C29D" w:rsidR="005E4D10" w:rsidRPr="00E95F44" w:rsidRDefault="005E4D10" w:rsidP="00190693">
            <w:pPr>
              <w:tabs>
                <w:tab w:val="left" w:pos="1843"/>
                <w:tab w:val="left" w:pos="3686"/>
                <w:tab w:val="left" w:leader="dot" w:pos="12758"/>
              </w:tabs>
              <w:spacing w:line="240" w:lineRule="auto"/>
              <w:jc w:val="center"/>
              <w:rPr>
                <w:sz w:val="20"/>
                <w:szCs w:val="20"/>
              </w:rPr>
            </w:pPr>
            <w:r w:rsidRPr="00E95F44">
              <w:rPr>
                <w:rFonts w:ascii="Arial" w:hAnsi="Arial" w:cs="Arial"/>
                <w:sz w:val="20"/>
                <w:szCs w:val="20"/>
              </w:rPr>
              <w:t xml:space="preserve">112 </w:t>
            </w:r>
          </w:p>
        </w:tc>
        <w:tc>
          <w:tcPr>
            <w:tcW w:w="1247" w:type="dxa"/>
            <w:vAlign w:val="center"/>
          </w:tcPr>
          <w:p w14:paraId="1FA6D9A1" w14:textId="0619964F" w:rsidR="005E4D10" w:rsidRPr="00E95F44" w:rsidRDefault="00CB307C" w:rsidP="00190693">
            <w:pPr>
              <w:tabs>
                <w:tab w:val="left" w:pos="1843"/>
                <w:tab w:val="left" w:pos="3686"/>
                <w:tab w:val="left" w:leader="dot" w:pos="12758"/>
              </w:tabs>
              <w:spacing w:line="240" w:lineRule="auto"/>
              <w:jc w:val="center"/>
              <w:rPr>
                <w:sz w:val="20"/>
                <w:szCs w:val="20"/>
              </w:rPr>
            </w:pPr>
            <w:r w:rsidRPr="00E95F44">
              <w:rPr>
                <w:sz w:val="20"/>
                <w:szCs w:val="20"/>
              </w:rPr>
              <w:t>499</w:t>
            </w:r>
          </w:p>
        </w:tc>
        <w:tc>
          <w:tcPr>
            <w:tcW w:w="1247" w:type="dxa"/>
            <w:vAlign w:val="center"/>
          </w:tcPr>
          <w:p w14:paraId="21284F0D" w14:textId="153E0945" w:rsidR="005E4D10" w:rsidRPr="00190693" w:rsidRDefault="00E95F44" w:rsidP="00190693">
            <w:pPr>
              <w:tabs>
                <w:tab w:val="left" w:pos="1843"/>
                <w:tab w:val="left" w:pos="3686"/>
                <w:tab w:val="left" w:leader="dot" w:pos="12758"/>
              </w:tabs>
              <w:spacing w:line="240" w:lineRule="auto"/>
              <w:jc w:val="center"/>
              <w:rPr>
                <w:rFonts w:ascii="Arial" w:hAnsi="Arial" w:cs="Arial"/>
                <w:sz w:val="20"/>
                <w:szCs w:val="20"/>
              </w:rPr>
            </w:pPr>
            <w:r w:rsidRPr="00E95F44">
              <w:rPr>
                <w:rFonts w:ascii="Arial" w:hAnsi="Arial" w:cs="Arial"/>
                <w:sz w:val="20"/>
                <w:szCs w:val="20"/>
              </w:rPr>
              <w:t>130</w:t>
            </w:r>
          </w:p>
        </w:tc>
      </w:tr>
      <w:tr w:rsidR="005E4D10" w:rsidRPr="009A091A" w14:paraId="619F309A" w14:textId="478DF4B5" w:rsidTr="009A665C">
        <w:tc>
          <w:tcPr>
            <w:tcW w:w="5556" w:type="dxa"/>
            <w:tcBorders>
              <w:bottom w:val="single" w:sz="4" w:space="0" w:color="auto"/>
            </w:tcBorders>
          </w:tcPr>
          <w:p w14:paraId="112FD3C0" w14:textId="38B6026E" w:rsidR="005E4D10" w:rsidRPr="009A091A" w:rsidRDefault="005E4D10" w:rsidP="00B10AAA">
            <w:pPr>
              <w:rPr>
                <w:rFonts w:ascii="Arial" w:hAnsi="Arial" w:cs="Arial"/>
                <w:sz w:val="20"/>
                <w:szCs w:val="20"/>
              </w:rPr>
            </w:pPr>
            <w:r w:rsidRPr="009A091A">
              <w:rPr>
                <w:rFonts w:ascii="Arial" w:hAnsi="Arial" w:cs="Arial"/>
                <w:sz w:val="20"/>
                <w:szCs w:val="20"/>
              </w:rPr>
              <w:t>BP98 The percentage of total Council spend on goods and services from local businesses based within Torbay</w:t>
            </w:r>
          </w:p>
        </w:tc>
        <w:tc>
          <w:tcPr>
            <w:tcW w:w="1247" w:type="dxa"/>
            <w:vAlign w:val="center"/>
          </w:tcPr>
          <w:p w14:paraId="72DB3966" w14:textId="6ABB25DD" w:rsidR="005E4D10" w:rsidRPr="009A091A" w:rsidRDefault="00286579" w:rsidP="00190693">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N/A</w:t>
            </w:r>
          </w:p>
        </w:tc>
        <w:tc>
          <w:tcPr>
            <w:tcW w:w="1247" w:type="dxa"/>
            <w:vAlign w:val="center"/>
          </w:tcPr>
          <w:p w14:paraId="5F35F749" w14:textId="37BA329A" w:rsidR="005E4D10" w:rsidRPr="009A091A" w:rsidRDefault="008A3029" w:rsidP="002E42A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46%</w:t>
            </w:r>
          </w:p>
        </w:tc>
        <w:tc>
          <w:tcPr>
            <w:tcW w:w="1247" w:type="dxa"/>
            <w:vAlign w:val="center"/>
          </w:tcPr>
          <w:p w14:paraId="345CA7D4" w14:textId="20721F5D" w:rsidR="005E4D10" w:rsidRPr="009A091A" w:rsidRDefault="00006667" w:rsidP="00190693">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51% (Q1-Q3)</w:t>
            </w:r>
          </w:p>
        </w:tc>
        <w:tc>
          <w:tcPr>
            <w:tcW w:w="1247" w:type="dxa"/>
            <w:vAlign w:val="center"/>
          </w:tcPr>
          <w:p w14:paraId="2BF1A5E9" w14:textId="5B19D80E" w:rsidR="005E4D10" w:rsidRPr="009A091A" w:rsidRDefault="00CB3CE4" w:rsidP="00006667">
            <w:pPr>
              <w:tabs>
                <w:tab w:val="left" w:pos="1843"/>
                <w:tab w:val="left" w:pos="3686"/>
                <w:tab w:val="left" w:leader="dot" w:pos="12758"/>
              </w:tabs>
              <w:spacing w:line="240" w:lineRule="auto"/>
              <w:jc w:val="center"/>
              <w:rPr>
                <w:rFonts w:ascii="Arial" w:hAnsi="Arial" w:cs="Arial"/>
                <w:sz w:val="20"/>
                <w:szCs w:val="20"/>
              </w:rPr>
            </w:pPr>
            <w:r>
              <w:rPr>
                <w:rFonts w:ascii="Arial" w:hAnsi="Arial" w:cs="Arial"/>
                <w:sz w:val="20"/>
                <w:szCs w:val="20"/>
              </w:rPr>
              <w:t>55%</w:t>
            </w:r>
          </w:p>
        </w:tc>
      </w:tr>
    </w:tbl>
    <w:p w14:paraId="4A434D0C" w14:textId="77777777" w:rsidR="007123F5" w:rsidRPr="001F0370" w:rsidRDefault="007123F5" w:rsidP="00C74567">
      <w:pPr>
        <w:pStyle w:val="Heading2"/>
      </w:pPr>
      <w:r w:rsidRPr="001F0370">
        <w:t>Outcomes</w:t>
      </w:r>
    </w:p>
    <w:p w14:paraId="14C37C74" w14:textId="77777777" w:rsidR="00D268FC" w:rsidRPr="006D6922" w:rsidRDefault="00D268FC" w:rsidP="00D268FC">
      <w:pPr>
        <w:pStyle w:val="squarebullets"/>
        <w:ind w:left="357" w:hanging="357"/>
        <w:contextualSpacing w:val="0"/>
      </w:pPr>
      <w:r>
        <w:t>Established pathways for young people, including those with special educational needs and/or disabilities (SEND), and unemployed to employment opportunities with skills levels moving toward national averages</w:t>
      </w:r>
    </w:p>
    <w:p w14:paraId="2A8A3327" w14:textId="77777777" w:rsidR="00EA4D36" w:rsidRPr="006D6922" w:rsidRDefault="00EA4D36" w:rsidP="00EA4D36">
      <w:pPr>
        <w:pStyle w:val="squarebullets"/>
        <w:ind w:left="357" w:hanging="357"/>
        <w:contextualSpacing w:val="0"/>
      </w:pPr>
      <w:r>
        <w:t>People have better transport and digital connections to jobs and amenities</w:t>
      </w:r>
    </w:p>
    <w:p w14:paraId="12D91DD0" w14:textId="77777777" w:rsidR="00D268FC" w:rsidRPr="006D6922" w:rsidRDefault="00D268FC" w:rsidP="00D268FC">
      <w:pPr>
        <w:pStyle w:val="squarebullets"/>
        <w:ind w:left="357" w:hanging="357"/>
        <w:contextualSpacing w:val="0"/>
      </w:pPr>
      <w:r>
        <w:t>Vacancy rates falling year on year with business reporting they can find talent</w:t>
      </w:r>
    </w:p>
    <w:p w14:paraId="2E596258" w14:textId="77777777" w:rsidR="00EA4D36" w:rsidRPr="006D6922" w:rsidRDefault="00EA4D36" w:rsidP="00EA4D36">
      <w:pPr>
        <w:pStyle w:val="squarebullets"/>
        <w:ind w:left="357" w:hanging="357"/>
        <w:contextualSpacing w:val="0"/>
      </w:pPr>
      <w:r>
        <w:t>Improved productivity in Torbay which closes the gap compared to the national data</w:t>
      </w:r>
    </w:p>
    <w:p w14:paraId="68A95EE9" w14:textId="77777777" w:rsidR="0083330E" w:rsidRDefault="00D268FC" w:rsidP="0083330E">
      <w:pPr>
        <w:pStyle w:val="squarebullets"/>
        <w:ind w:left="357" w:hanging="357"/>
        <w:contextualSpacing w:val="0"/>
      </w:pPr>
      <w:r>
        <w:t>The number of businesses and jobs in Torbay increases</w:t>
      </w:r>
    </w:p>
    <w:p w14:paraId="19A5A8B1" w14:textId="4D80FE52" w:rsidR="0083330E" w:rsidRDefault="00EA4D36" w:rsidP="0083330E">
      <w:pPr>
        <w:pStyle w:val="squarebullets"/>
        <w:ind w:left="357" w:hanging="357"/>
        <w:contextualSpacing w:val="0"/>
      </w:pPr>
      <w:r>
        <w:t>Better balance of full-time to part-time opportunities</w:t>
      </w:r>
      <w:bookmarkEnd w:id="4"/>
      <w:bookmarkEnd w:id="5"/>
    </w:p>
    <w:sectPr w:rsidR="0083330E" w:rsidSect="00C0676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AFCF" w14:textId="77777777" w:rsidR="00836C8C" w:rsidRDefault="00836C8C" w:rsidP="008952DF">
      <w:r>
        <w:separator/>
      </w:r>
    </w:p>
    <w:p w14:paraId="3FCE67EC" w14:textId="77777777" w:rsidR="00836C8C" w:rsidRDefault="00836C8C"/>
  </w:endnote>
  <w:endnote w:type="continuationSeparator" w:id="0">
    <w:p w14:paraId="7971A17C" w14:textId="77777777" w:rsidR="00836C8C" w:rsidRDefault="00836C8C" w:rsidP="008952DF">
      <w:r>
        <w:continuationSeparator/>
      </w:r>
    </w:p>
    <w:p w14:paraId="174CFA93" w14:textId="77777777" w:rsidR="00836C8C" w:rsidRDefault="00836C8C"/>
  </w:endnote>
  <w:endnote w:type="continuationNotice" w:id="1">
    <w:p w14:paraId="46A94B8B" w14:textId="77777777" w:rsidR="00836C8C" w:rsidRDefault="00836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4EB0" w14:textId="77777777" w:rsidR="00836C8C" w:rsidRDefault="00836C8C" w:rsidP="008952DF">
      <w:r>
        <w:separator/>
      </w:r>
    </w:p>
    <w:p w14:paraId="790CAB59" w14:textId="77777777" w:rsidR="00836C8C" w:rsidRDefault="00836C8C"/>
  </w:footnote>
  <w:footnote w:type="continuationSeparator" w:id="0">
    <w:p w14:paraId="548B72D4" w14:textId="77777777" w:rsidR="00836C8C" w:rsidRDefault="00836C8C" w:rsidP="008952DF">
      <w:r>
        <w:continuationSeparator/>
      </w:r>
    </w:p>
    <w:p w14:paraId="04C116F2" w14:textId="77777777" w:rsidR="00836C8C" w:rsidRDefault="00836C8C"/>
  </w:footnote>
  <w:footnote w:type="continuationNotice" w:id="1">
    <w:p w14:paraId="7308F344" w14:textId="77777777" w:rsidR="00836C8C" w:rsidRDefault="00836C8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uv7AKCmYdNBD7" int2:id="DMqRkslJ">
      <int2:state int2:value="Rejected" int2:type="AugLoop_Text_Critique"/>
    </int2:textHash>
    <int2:textHash int2:hashCode="MufOzEpHqXgtw2" int2:id="KUKqVzS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C1C"/>
    <w:multiLevelType w:val="hybridMultilevel"/>
    <w:tmpl w:val="82068B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4A83"/>
    <w:multiLevelType w:val="multilevel"/>
    <w:tmpl w:val="B5A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A4182"/>
    <w:multiLevelType w:val="hybridMultilevel"/>
    <w:tmpl w:val="A85A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556F8"/>
    <w:multiLevelType w:val="hybridMultilevel"/>
    <w:tmpl w:val="521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217CB"/>
    <w:multiLevelType w:val="hybridMultilevel"/>
    <w:tmpl w:val="CC381054"/>
    <w:lvl w:ilvl="0" w:tplc="2B1AC9FE">
      <w:start w:val="2025"/>
      <w:numFmt w:val="bullet"/>
      <w:lvlText w:val="-"/>
      <w:lvlJc w:val="left"/>
      <w:pPr>
        <w:ind w:left="3960" w:hanging="360"/>
      </w:pPr>
      <w:rPr>
        <w:rFonts w:ascii="Arial" w:eastAsiaTheme="minorEastAsia" w:hAnsi="Arial" w:cs="Arial" w:hint="default"/>
        <w:sz w:val="22"/>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4F40D4"/>
    <w:multiLevelType w:val="hybridMultilevel"/>
    <w:tmpl w:val="89D650A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21AC7400"/>
    <w:multiLevelType w:val="hybridMultilevel"/>
    <w:tmpl w:val="EB4C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B645F"/>
    <w:multiLevelType w:val="hybridMultilevel"/>
    <w:tmpl w:val="BEB25AE8"/>
    <w:lvl w:ilvl="0" w:tplc="08090001">
      <w:start w:val="1"/>
      <w:numFmt w:val="bullet"/>
      <w:lvlText w:val=""/>
      <w:lvlJc w:val="left"/>
      <w:pPr>
        <w:ind w:left="3697" w:hanging="360"/>
      </w:pPr>
      <w:rPr>
        <w:rFonts w:ascii="Symbol" w:hAnsi="Symbol" w:hint="default"/>
      </w:rPr>
    </w:lvl>
    <w:lvl w:ilvl="1" w:tplc="08090003">
      <w:start w:val="1"/>
      <w:numFmt w:val="bullet"/>
      <w:lvlText w:val="o"/>
      <w:lvlJc w:val="left"/>
      <w:pPr>
        <w:ind w:left="4417" w:hanging="360"/>
      </w:pPr>
      <w:rPr>
        <w:rFonts w:ascii="Courier New" w:hAnsi="Courier New" w:cs="Courier New" w:hint="default"/>
      </w:rPr>
    </w:lvl>
    <w:lvl w:ilvl="2" w:tplc="08090005" w:tentative="1">
      <w:start w:val="1"/>
      <w:numFmt w:val="bullet"/>
      <w:lvlText w:val=""/>
      <w:lvlJc w:val="left"/>
      <w:pPr>
        <w:ind w:left="5137" w:hanging="360"/>
      </w:pPr>
      <w:rPr>
        <w:rFonts w:ascii="Wingdings" w:hAnsi="Wingdings" w:hint="default"/>
      </w:rPr>
    </w:lvl>
    <w:lvl w:ilvl="3" w:tplc="08090001" w:tentative="1">
      <w:start w:val="1"/>
      <w:numFmt w:val="bullet"/>
      <w:lvlText w:val=""/>
      <w:lvlJc w:val="left"/>
      <w:pPr>
        <w:ind w:left="5857" w:hanging="360"/>
      </w:pPr>
      <w:rPr>
        <w:rFonts w:ascii="Symbol" w:hAnsi="Symbol" w:hint="default"/>
      </w:rPr>
    </w:lvl>
    <w:lvl w:ilvl="4" w:tplc="08090003" w:tentative="1">
      <w:start w:val="1"/>
      <w:numFmt w:val="bullet"/>
      <w:lvlText w:val="o"/>
      <w:lvlJc w:val="left"/>
      <w:pPr>
        <w:ind w:left="6577" w:hanging="360"/>
      </w:pPr>
      <w:rPr>
        <w:rFonts w:ascii="Courier New" w:hAnsi="Courier New" w:cs="Courier New" w:hint="default"/>
      </w:rPr>
    </w:lvl>
    <w:lvl w:ilvl="5" w:tplc="08090005" w:tentative="1">
      <w:start w:val="1"/>
      <w:numFmt w:val="bullet"/>
      <w:lvlText w:val=""/>
      <w:lvlJc w:val="left"/>
      <w:pPr>
        <w:ind w:left="7297" w:hanging="360"/>
      </w:pPr>
      <w:rPr>
        <w:rFonts w:ascii="Wingdings" w:hAnsi="Wingdings" w:hint="default"/>
      </w:rPr>
    </w:lvl>
    <w:lvl w:ilvl="6" w:tplc="08090001" w:tentative="1">
      <w:start w:val="1"/>
      <w:numFmt w:val="bullet"/>
      <w:lvlText w:val=""/>
      <w:lvlJc w:val="left"/>
      <w:pPr>
        <w:ind w:left="8017" w:hanging="360"/>
      </w:pPr>
      <w:rPr>
        <w:rFonts w:ascii="Symbol" w:hAnsi="Symbol" w:hint="default"/>
      </w:rPr>
    </w:lvl>
    <w:lvl w:ilvl="7" w:tplc="08090003" w:tentative="1">
      <w:start w:val="1"/>
      <w:numFmt w:val="bullet"/>
      <w:lvlText w:val="o"/>
      <w:lvlJc w:val="left"/>
      <w:pPr>
        <w:ind w:left="8737" w:hanging="360"/>
      </w:pPr>
      <w:rPr>
        <w:rFonts w:ascii="Courier New" w:hAnsi="Courier New" w:cs="Courier New" w:hint="default"/>
      </w:rPr>
    </w:lvl>
    <w:lvl w:ilvl="8" w:tplc="08090005" w:tentative="1">
      <w:start w:val="1"/>
      <w:numFmt w:val="bullet"/>
      <w:lvlText w:val=""/>
      <w:lvlJc w:val="left"/>
      <w:pPr>
        <w:ind w:left="9457" w:hanging="360"/>
      </w:pPr>
      <w:rPr>
        <w:rFonts w:ascii="Wingdings" w:hAnsi="Wingdings" w:hint="default"/>
      </w:rPr>
    </w:lvl>
  </w:abstractNum>
  <w:abstractNum w:abstractNumId="9" w15:restartNumberingAfterBreak="0">
    <w:nsid w:val="370745DF"/>
    <w:multiLevelType w:val="hybridMultilevel"/>
    <w:tmpl w:val="A1FE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411DA"/>
    <w:multiLevelType w:val="hybridMultilevel"/>
    <w:tmpl w:val="BB0A0B5E"/>
    <w:lvl w:ilvl="0" w:tplc="FFFFFFFF">
      <w:start w:val="1"/>
      <w:numFmt w:val="bullet"/>
      <w:pStyle w:val="squarebullets"/>
      <w:lvlText w:val=""/>
      <w:lvlJc w:val="left"/>
      <w:pPr>
        <w:ind w:left="360" w:hanging="360"/>
      </w:pPr>
      <w:rPr>
        <w:rFonts w:ascii="Wingdings" w:hAnsi="Wingdings" w:hint="default"/>
        <w:color w:val="FFBF3F"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8413"/>
    <w:multiLevelType w:val="hybridMultilevel"/>
    <w:tmpl w:val="94E003E4"/>
    <w:lvl w:ilvl="0" w:tplc="08090001">
      <w:start w:val="1"/>
      <w:numFmt w:val="bullet"/>
      <w:lvlText w:val=""/>
      <w:lvlJc w:val="left"/>
      <w:pPr>
        <w:ind w:left="720" w:hanging="360"/>
      </w:pPr>
      <w:rPr>
        <w:rFonts w:ascii="Symbol" w:hAnsi="Symbol" w:hint="default"/>
      </w:rPr>
    </w:lvl>
    <w:lvl w:ilvl="1" w:tplc="A11E9294">
      <w:start w:val="1"/>
      <w:numFmt w:val="bullet"/>
      <w:lvlText w:val="o"/>
      <w:lvlJc w:val="left"/>
      <w:pPr>
        <w:ind w:left="1440" w:hanging="360"/>
      </w:pPr>
      <w:rPr>
        <w:rFonts w:ascii="Courier New" w:hAnsi="Courier New" w:hint="default"/>
      </w:rPr>
    </w:lvl>
    <w:lvl w:ilvl="2" w:tplc="BA26D190">
      <w:start w:val="1"/>
      <w:numFmt w:val="bullet"/>
      <w:lvlText w:val=""/>
      <w:lvlJc w:val="left"/>
      <w:pPr>
        <w:ind w:left="2160" w:hanging="360"/>
      </w:pPr>
      <w:rPr>
        <w:rFonts w:ascii="Wingdings" w:hAnsi="Wingdings" w:hint="default"/>
      </w:rPr>
    </w:lvl>
    <w:lvl w:ilvl="3" w:tplc="35D0E404">
      <w:start w:val="1"/>
      <w:numFmt w:val="bullet"/>
      <w:lvlText w:val=""/>
      <w:lvlJc w:val="left"/>
      <w:pPr>
        <w:ind w:left="2880" w:hanging="360"/>
      </w:pPr>
      <w:rPr>
        <w:rFonts w:ascii="Symbol" w:hAnsi="Symbol" w:hint="default"/>
      </w:rPr>
    </w:lvl>
    <w:lvl w:ilvl="4" w:tplc="2154E322">
      <w:start w:val="1"/>
      <w:numFmt w:val="bullet"/>
      <w:lvlText w:val="o"/>
      <w:lvlJc w:val="left"/>
      <w:pPr>
        <w:ind w:left="3600" w:hanging="360"/>
      </w:pPr>
      <w:rPr>
        <w:rFonts w:ascii="Courier New" w:hAnsi="Courier New" w:hint="default"/>
      </w:rPr>
    </w:lvl>
    <w:lvl w:ilvl="5" w:tplc="2E3AF5C8">
      <w:start w:val="1"/>
      <w:numFmt w:val="bullet"/>
      <w:lvlText w:val=""/>
      <w:lvlJc w:val="left"/>
      <w:pPr>
        <w:ind w:left="4320" w:hanging="360"/>
      </w:pPr>
      <w:rPr>
        <w:rFonts w:ascii="Wingdings" w:hAnsi="Wingdings" w:hint="default"/>
      </w:rPr>
    </w:lvl>
    <w:lvl w:ilvl="6" w:tplc="C330B604">
      <w:start w:val="1"/>
      <w:numFmt w:val="bullet"/>
      <w:lvlText w:val=""/>
      <w:lvlJc w:val="left"/>
      <w:pPr>
        <w:ind w:left="5040" w:hanging="360"/>
      </w:pPr>
      <w:rPr>
        <w:rFonts w:ascii="Symbol" w:hAnsi="Symbol" w:hint="default"/>
      </w:rPr>
    </w:lvl>
    <w:lvl w:ilvl="7" w:tplc="2A66EF02">
      <w:start w:val="1"/>
      <w:numFmt w:val="bullet"/>
      <w:lvlText w:val="o"/>
      <w:lvlJc w:val="left"/>
      <w:pPr>
        <w:ind w:left="5760" w:hanging="360"/>
      </w:pPr>
      <w:rPr>
        <w:rFonts w:ascii="Courier New" w:hAnsi="Courier New" w:hint="default"/>
      </w:rPr>
    </w:lvl>
    <w:lvl w:ilvl="8" w:tplc="AE6AC1F2">
      <w:start w:val="1"/>
      <w:numFmt w:val="bullet"/>
      <w:lvlText w:val=""/>
      <w:lvlJc w:val="left"/>
      <w:pPr>
        <w:ind w:left="6480" w:hanging="360"/>
      </w:pPr>
      <w:rPr>
        <w:rFonts w:ascii="Wingdings" w:hAnsi="Wingdings" w:hint="default"/>
      </w:rPr>
    </w:lvl>
  </w:abstractNum>
  <w:abstractNum w:abstractNumId="12" w15:restartNumberingAfterBreak="0">
    <w:nsid w:val="4C6B5F2F"/>
    <w:multiLevelType w:val="hybridMultilevel"/>
    <w:tmpl w:val="1BDAD3C4"/>
    <w:lvl w:ilvl="0" w:tplc="5EE4C71E">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29465B"/>
    <w:multiLevelType w:val="multilevel"/>
    <w:tmpl w:val="B88A2B5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4" w15:restartNumberingAfterBreak="0">
    <w:nsid w:val="608C2245"/>
    <w:multiLevelType w:val="hybridMultilevel"/>
    <w:tmpl w:val="E472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90982"/>
    <w:multiLevelType w:val="hybridMultilevel"/>
    <w:tmpl w:val="DE4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040206">
    <w:abstractNumId w:val="10"/>
  </w:num>
  <w:num w:numId="2" w16cid:durableId="624387565">
    <w:abstractNumId w:val="0"/>
  </w:num>
  <w:num w:numId="3" w16cid:durableId="1568758159">
    <w:abstractNumId w:val="5"/>
    <w:lvlOverride w:ilvl="0">
      <w:startOverride w:val="1"/>
    </w:lvlOverride>
  </w:num>
  <w:num w:numId="4" w16cid:durableId="126556136">
    <w:abstractNumId w:val="11"/>
  </w:num>
  <w:num w:numId="5" w16cid:durableId="565534607">
    <w:abstractNumId w:val="10"/>
  </w:num>
  <w:num w:numId="6" w16cid:durableId="716128042">
    <w:abstractNumId w:val="10"/>
  </w:num>
  <w:num w:numId="7" w16cid:durableId="1779326800">
    <w:abstractNumId w:val="10"/>
  </w:num>
  <w:num w:numId="8" w16cid:durableId="2026515894">
    <w:abstractNumId w:val="10"/>
  </w:num>
  <w:num w:numId="9" w16cid:durableId="577053626">
    <w:abstractNumId w:val="10"/>
  </w:num>
  <w:num w:numId="10" w16cid:durableId="878132587">
    <w:abstractNumId w:val="10"/>
  </w:num>
  <w:num w:numId="11" w16cid:durableId="592516299">
    <w:abstractNumId w:val="10"/>
  </w:num>
  <w:num w:numId="12" w16cid:durableId="1958483127">
    <w:abstractNumId w:val="10"/>
  </w:num>
  <w:num w:numId="13" w16cid:durableId="868571831">
    <w:abstractNumId w:val="10"/>
  </w:num>
  <w:num w:numId="14" w16cid:durableId="1271743729">
    <w:abstractNumId w:val="10"/>
  </w:num>
  <w:num w:numId="15" w16cid:durableId="126898727">
    <w:abstractNumId w:val="10"/>
  </w:num>
  <w:num w:numId="16" w16cid:durableId="398360043">
    <w:abstractNumId w:val="10"/>
  </w:num>
  <w:num w:numId="17" w16cid:durableId="1892691443">
    <w:abstractNumId w:val="15"/>
  </w:num>
  <w:num w:numId="18" w16cid:durableId="1369793889">
    <w:abstractNumId w:val="3"/>
  </w:num>
  <w:num w:numId="19" w16cid:durableId="1225724865">
    <w:abstractNumId w:val="4"/>
  </w:num>
  <w:num w:numId="20" w16cid:durableId="2082674873">
    <w:abstractNumId w:val="6"/>
  </w:num>
  <w:num w:numId="21" w16cid:durableId="1328484669">
    <w:abstractNumId w:val="10"/>
  </w:num>
  <w:num w:numId="22" w16cid:durableId="551625326">
    <w:abstractNumId w:val="7"/>
  </w:num>
  <w:num w:numId="23" w16cid:durableId="1173498448">
    <w:abstractNumId w:val="10"/>
  </w:num>
  <w:num w:numId="24" w16cid:durableId="1033191067">
    <w:abstractNumId w:val="2"/>
  </w:num>
  <w:num w:numId="25" w16cid:durableId="1530291702">
    <w:abstractNumId w:val="10"/>
  </w:num>
  <w:num w:numId="26" w16cid:durableId="1333488390">
    <w:abstractNumId w:val="12"/>
  </w:num>
  <w:num w:numId="27" w16cid:durableId="2003002893">
    <w:abstractNumId w:val="14"/>
  </w:num>
  <w:num w:numId="28" w16cid:durableId="516046659">
    <w:abstractNumId w:val="10"/>
  </w:num>
  <w:num w:numId="29" w16cid:durableId="1850410009">
    <w:abstractNumId w:val="10"/>
  </w:num>
  <w:num w:numId="30" w16cid:durableId="838619327">
    <w:abstractNumId w:val="10"/>
  </w:num>
  <w:num w:numId="31" w16cid:durableId="1629436547">
    <w:abstractNumId w:val="10"/>
  </w:num>
  <w:num w:numId="32" w16cid:durableId="1363047362">
    <w:abstractNumId w:val="1"/>
  </w:num>
  <w:num w:numId="33" w16cid:durableId="1523592394">
    <w:abstractNumId w:val="10"/>
  </w:num>
  <w:num w:numId="34" w16cid:durableId="2064595989">
    <w:abstractNumId w:val="9"/>
  </w:num>
  <w:num w:numId="35" w16cid:durableId="351423247">
    <w:abstractNumId w:val="13"/>
  </w:num>
  <w:num w:numId="36" w16cid:durableId="1454127962">
    <w:abstractNumId w:val="8"/>
  </w:num>
  <w:num w:numId="37" w16cid:durableId="179320479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NjA1MzGzMDOzNLVU0lEKTi0uzszPAykwrAUAeIpwTiwAAAA="/>
  </w:docVars>
  <w:rsids>
    <w:rsidRoot w:val="00C14217"/>
    <w:rsid w:val="00000410"/>
    <w:rsid w:val="0000060A"/>
    <w:rsid w:val="000010EC"/>
    <w:rsid w:val="0000137E"/>
    <w:rsid w:val="000013D4"/>
    <w:rsid w:val="000017C0"/>
    <w:rsid w:val="0000192E"/>
    <w:rsid w:val="0000202C"/>
    <w:rsid w:val="00002069"/>
    <w:rsid w:val="000022FA"/>
    <w:rsid w:val="00002445"/>
    <w:rsid w:val="0000261F"/>
    <w:rsid w:val="000027FB"/>
    <w:rsid w:val="000028B1"/>
    <w:rsid w:val="00002A01"/>
    <w:rsid w:val="00003162"/>
    <w:rsid w:val="00003545"/>
    <w:rsid w:val="0000379D"/>
    <w:rsid w:val="000038F9"/>
    <w:rsid w:val="00004548"/>
    <w:rsid w:val="00004BFC"/>
    <w:rsid w:val="0000503C"/>
    <w:rsid w:val="00005366"/>
    <w:rsid w:val="00005600"/>
    <w:rsid w:val="00005DDD"/>
    <w:rsid w:val="00005F75"/>
    <w:rsid w:val="000061DB"/>
    <w:rsid w:val="00006293"/>
    <w:rsid w:val="00006667"/>
    <w:rsid w:val="00006796"/>
    <w:rsid w:val="0000687D"/>
    <w:rsid w:val="00006A7E"/>
    <w:rsid w:val="00007C1B"/>
    <w:rsid w:val="00010135"/>
    <w:rsid w:val="00010474"/>
    <w:rsid w:val="00010F69"/>
    <w:rsid w:val="00011CF9"/>
    <w:rsid w:val="00011FDC"/>
    <w:rsid w:val="0001322F"/>
    <w:rsid w:val="00013564"/>
    <w:rsid w:val="00013D10"/>
    <w:rsid w:val="00014158"/>
    <w:rsid w:val="0001455E"/>
    <w:rsid w:val="00014AAD"/>
    <w:rsid w:val="00015155"/>
    <w:rsid w:val="000171E3"/>
    <w:rsid w:val="000178B5"/>
    <w:rsid w:val="0001799A"/>
    <w:rsid w:val="0002022E"/>
    <w:rsid w:val="000202ED"/>
    <w:rsid w:val="00021436"/>
    <w:rsid w:val="0002178A"/>
    <w:rsid w:val="0002198D"/>
    <w:rsid w:val="0002199D"/>
    <w:rsid w:val="0002237D"/>
    <w:rsid w:val="00022395"/>
    <w:rsid w:val="000227F3"/>
    <w:rsid w:val="00022DC6"/>
    <w:rsid w:val="0002303C"/>
    <w:rsid w:val="0002379C"/>
    <w:rsid w:val="000239FB"/>
    <w:rsid w:val="0002446C"/>
    <w:rsid w:val="00024AF3"/>
    <w:rsid w:val="00024C18"/>
    <w:rsid w:val="0002502B"/>
    <w:rsid w:val="00025492"/>
    <w:rsid w:val="000254E1"/>
    <w:rsid w:val="00025557"/>
    <w:rsid w:val="00026BC8"/>
    <w:rsid w:val="0002704C"/>
    <w:rsid w:val="0002707A"/>
    <w:rsid w:val="0002780D"/>
    <w:rsid w:val="0003066B"/>
    <w:rsid w:val="000306DA"/>
    <w:rsid w:val="00030B88"/>
    <w:rsid w:val="00030E64"/>
    <w:rsid w:val="00031050"/>
    <w:rsid w:val="0003168A"/>
    <w:rsid w:val="00031777"/>
    <w:rsid w:val="000321FE"/>
    <w:rsid w:val="000322FB"/>
    <w:rsid w:val="0003243A"/>
    <w:rsid w:val="00032D55"/>
    <w:rsid w:val="00032EBC"/>
    <w:rsid w:val="0003319B"/>
    <w:rsid w:val="00033209"/>
    <w:rsid w:val="0003320A"/>
    <w:rsid w:val="0003359E"/>
    <w:rsid w:val="00033F06"/>
    <w:rsid w:val="0003407B"/>
    <w:rsid w:val="00034B23"/>
    <w:rsid w:val="00035DD2"/>
    <w:rsid w:val="00036C51"/>
    <w:rsid w:val="0003775C"/>
    <w:rsid w:val="000379AE"/>
    <w:rsid w:val="00037BA5"/>
    <w:rsid w:val="00040396"/>
    <w:rsid w:val="0004086B"/>
    <w:rsid w:val="00040C5C"/>
    <w:rsid w:val="00040DAF"/>
    <w:rsid w:val="00041B61"/>
    <w:rsid w:val="00041BB1"/>
    <w:rsid w:val="000420D6"/>
    <w:rsid w:val="00042230"/>
    <w:rsid w:val="0004284D"/>
    <w:rsid w:val="00042997"/>
    <w:rsid w:val="00042D45"/>
    <w:rsid w:val="00043129"/>
    <w:rsid w:val="000431CE"/>
    <w:rsid w:val="000436BB"/>
    <w:rsid w:val="0004371F"/>
    <w:rsid w:val="00043946"/>
    <w:rsid w:val="00043B46"/>
    <w:rsid w:val="00043BC6"/>
    <w:rsid w:val="00043D28"/>
    <w:rsid w:val="0004432B"/>
    <w:rsid w:val="000443C2"/>
    <w:rsid w:val="0004485E"/>
    <w:rsid w:val="0004511A"/>
    <w:rsid w:val="00045314"/>
    <w:rsid w:val="00045ACD"/>
    <w:rsid w:val="000462F3"/>
    <w:rsid w:val="00046648"/>
    <w:rsid w:val="00046A3C"/>
    <w:rsid w:val="00046BFB"/>
    <w:rsid w:val="00047505"/>
    <w:rsid w:val="000475DC"/>
    <w:rsid w:val="00047CBA"/>
    <w:rsid w:val="00050110"/>
    <w:rsid w:val="00050602"/>
    <w:rsid w:val="0005060B"/>
    <w:rsid w:val="0005060D"/>
    <w:rsid w:val="00050B2B"/>
    <w:rsid w:val="00051B37"/>
    <w:rsid w:val="00051D7B"/>
    <w:rsid w:val="00052698"/>
    <w:rsid w:val="000537C2"/>
    <w:rsid w:val="00053B5D"/>
    <w:rsid w:val="00053E5D"/>
    <w:rsid w:val="00054745"/>
    <w:rsid w:val="00055893"/>
    <w:rsid w:val="00055F1E"/>
    <w:rsid w:val="000561A7"/>
    <w:rsid w:val="000571F4"/>
    <w:rsid w:val="000577E8"/>
    <w:rsid w:val="00057994"/>
    <w:rsid w:val="000600ED"/>
    <w:rsid w:val="000607DA"/>
    <w:rsid w:val="0006099A"/>
    <w:rsid w:val="00060DA3"/>
    <w:rsid w:val="00061017"/>
    <w:rsid w:val="000612DB"/>
    <w:rsid w:val="0006162B"/>
    <w:rsid w:val="000617A9"/>
    <w:rsid w:val="00061B2F"/>
    <w:rsid w:val="000625DE"/>
    <w:rsid w:val="00062B06"/>
    <w:rsid w:val="00062B17"/>
    <w:rsid w:val="00062D60"/>
    <w:rsid w:val="0006304B"/>
    <w:rsid w:val="00063817"/>
    <w:rsid w:val="00063DBF"/>
    <w:rsid w:val="000645ED"/>
    <w:rsid w:val="00064686"/>
    <w:rsid w:val="00064704"/>
    <w:rsid w:val="000649B0"/>
    <w:rsid w:val="00064E90"/>
    <w:rsid w:val="000656F6"/>
    <w:rsid w:val="00065BE8"/>
    <w:rsid w:val="00065ED2"/>
    <w:rsid w:val="00066A9A"/>
    <w:rsid w:val="00066DD6"/>
    <w:rsid w:val="00066EAF"/>
    <w:rsid w:val="00067068"/>
    <w:rsid w:val="000679D6"/>
    <w:rsid w:val="00067C40"/>
    <w:rsid w:val="00067FC0"/>
    <w:rsid w:val="00070105"/>
    <w:rsid w:val="00070184"/>
    <w:rsid w:val="0007068A"/>
    <w:rsid w:val="00070735"/>
    <w:rsid w:val="00070A8C"/>
    <w:rsid w:val="00070C7F"/>
    <w:rsid w:val="000711FD"/>
    <w:rsid w:val="00071CCE"/>
    <w:rsid w:val="00071F51"/>
    <w:rsid w:val="000722DF"/>
    <w:rsid w:val="00072E69"/>
    <w:rsid w:val="000733BE"/>
    <w:rsid w:val="00073811"/>
    <w:rsid w:val="00073A82"/>
    <w:rsid w:val="00073AE4"/>
    <w:rsid w:val="0007401A"/>
    <w:rsid w:val="00074520"/>
    <w:rsid w:val="000745FB"/>
    <w:rsid w:val="00075964"/>
    <w:rsid w:val="00076B10"/>
    <w:rsid w:val="00077073"/>
    <w:rsid w:val="0008015E"/>
    <w:rsid w:val="0008051B"/>
    <w:rsid w:val="0008054B"/>
    <w:rsid w:val="000807E3"/>
    <w:rsid w:val="00080808"/>
    <w:rsid w:val="00080840"/>
    <w:rsid w:val="00082390"/>
    <w:rsid w:val="000824B3"/>
    <w:rsid w:val="00083637"/>
    <w:rsid w:val="0008394B"/>
    <w:rsid w:val="00083983"/>
    <w:rsid w:val="00083C9D"/>
    <w:rsid w:val="00085195"/>
    <w:rsid w:val="00085226"/>
    <w:rsid w:val="00085A23"/>
    <w:rsid w:val="00085B20"/>
    <w:rsid w:val="00085FAD"/>
    <w:rsid w:val="0008617D"/>
    <w:rsid w:val="000866CF"/>
    <w:rsid w:val="000868B7"/>
    <w:rsid w:val="00086CFC"/>
    <w:rsid w:val="00087CB9"/>
    <w:rsid w:val="0009065F"/>
    <w:rsid w:val="00090679"/>
    <w:rsid w:val="000908FA"/>
    <w:rsid w:val="000915D1"/>
    <w:rsid w:val="000917F0"/>
    <w:rsid w:val="000918FB"/>
    <w:rsid w:val="000921B6"/>
    <w:rsid w:val="00092388"/>
    <w:rsid w:val="000926AE"/>
    <w:rsid w:val="00092A69"/>
    <w:rsid w:val="00092D56"/>
    <w:rsid w:val="00092DC7"/>
    <w:rsid w:val="00093223"/>
    <w:rsid w:val="00093370"/>
    <w:rsid w:val="00093435"/>
    <w:rsid w:val="00093801"/>
    <w:rsid w:val="00093E3F"/>
    <w:rsid w:val="00094219"/>
    <w:rsid w:val="000943C6"/>
    <w:rsid w:val="000944E7"/>
    <w:rsid w:val="00094D5F"/>
    <w:rsid w:val="00094E0E"/>
    <w:rsid w:val="000959C8"/>
    <w:rsid w:val="00095E91"/>
    <w:rsid w:val="00095F3C"/>
    <w:rsid w:val="00095FA1"/>
    <w:rsid w:val="000965F3"/>
    <w:rsid w:val="000969C5"/>
    <w:rsid w:val="00096DD0"/>
    <w:rsid w:val="00097171"/>
    <w:rsid w:val="00097659"/>
    <w:rsid w:val="0009772E"/>
    <w:rsid w:val="00097F9A"/>
    <w:rsid w:val="000A02E1"/>
    <w:rsid w:val="000A03AB"/>
    <w:rsid w:val="000A08BB"/>
    <w:rsid w:val="000A08C1"/>
    <w:rsid w:val="000A0E9D"/>
    <w:rsid w:val="000A13C2"/>
    <w:rsid w:val="000A1416"/>
    <w:rsid w:val="000A1429"/>
    <w:rsid w:val="000A15C8"/>
    <w:rsid w:val="000A1C00"/>
    <w:rsid w:val="000A25FF"/>
    <w:rsid w:val="000A36CB"/>
    <w:rsid w:val="000A3F7D"/>
    <w:rsid w:val="000A4BEE"/>
    <w:rsid w:val="000A509E"/>
    <w:rsid w:val="000A55A9"/>
    <w:rsid w:val="000A55BB"/>
    <w:rsid w:val="000A5B81"/>
    <w:rsid w:val="000A5D0C"/>
    <w:rsid w:val="000A639F"/>
    <w:rsid w:val="000A69E8"/>
    <w:rsid w:val="000A6CE6"/>
    <w:rsid w:val="000A6ECD"/>
    <w:rsid w:val="000A7813"/>
    <w:rsid w:val="000A7E17"/>
    <w:rsid w:val="000B00D9"/>
    <w:rsid w:val="000B052A"/>
    <w:rsid w:val="000B0793"/>
    <w:rsid w:val="000B0CFD"/>
    <w:rsid w:val="000B0DFA"/>
    <w:rsid w:val="000B0E65"/>
    <w:rsid w:val="000B0FD1"/>
    <w:rsid w:val="000B10A5"/>
    <w:rsid w:val="000B1D73"/>
    <w:rsid w:val="000B2332"/>
    <w:rsid w:val="000B26AF"/>
    <w:rsid w:val="000B28BF"/>
    <w:rsid w:val="000B2B50"/>
    <w:rsid w:val="000B3269"/>
    <w:rsid w:val="000B398C"/>
    <w:rsid w:val="000B3E12"/>
    <w:rsid w:val="000B3E31"/>
    <w:rsid w:val="000B3E7C"/>
    <w:rsid w:val="000B4054"/>
    <w:rsid w:val="000B4EAA"/>
    <w:rsid w:val="000B4FEF"/>
    <w:rsid w:val="000B57B2"/>
    <w:rsid w:val="000B5823"/>
    <w:rsid w:val="000B5AC9"/>
    <w:rsid w:val="000B72AC"/>
    <w:rsid w:val="000B7509"/>
    <w:rsid w:val="000B7EA1"/>
    <w:rsid w:val="000C018A"/>
    <w:rsid w:val="000C0A1C"/>
    <w:rsid w:val="000C0C17"/>
    <w:rsid w:val="000C1125"/>
    <w:rsid w:val="000C1449"/>
    <w:rsid w:val="000C15DB"/>
    <w:rsid w:val="000C19B7"/>
    <w:rsid w:val="000C2099"/>
    <w:rsid w:val="000C287A"/>
    <w:rsid w:val="000C3901"/>
    <w:rsid w:val="000C3A8D"/>
    <w:rsid w:val="000C4C97"/>
    <w:rsid w:val="000C5192"/>
    <w:rsid w:val="000C591A"/>
    <w:rsid w:val="000C5E9D"/>
    <w:rsid w:val="000C694E"/>
    <w:rsid w:val="000C6A02"/>
    <w:rsid w:val="000C7454"/>
    <w:rsid w:val="000C765A"/>
    <w:rsid w:val="000C799B"/>
    <w:rsid w:val="000D01FF"/>
    <w:rsid w:val="000D020F"/>
    <w:rsid w:val="000D0DD8"/>
    <w:rsid w:val="000D1196"/>
    <w:rsid w:val="000D126E"/>
    <w:rsid w:val="000D1598"/>
    <w:rsid w:val="000D1EF4"/>
    <w:rsid w:val="000D1F51"/>
    <w:rsid w:val="000D23DF"/>
    <w:rsid w:val="000D2414"/>
    <w:rsid w:val="000D2F11"/>
    <w:rsid w:val="000D30E0"/>
    <w:rsid w:val="000D329A"/>
    <w:rsid w:val="000D3343"/>
    <w:rsid w:val="000D3A78"/>
    <w:rsid w:val="000D3E15"/>
    <w:rsid w:val="000D4073"/>
    <w:rsid w:val="000D41A7"/>
    <w:rsid w:val="000D4E41"/>
    <w:rsid w:val="000D5187"/>
    <w:rsid w:val="000D531F"/>
    <w:rsid w:val="000D5D34"/>
    <w:rsid w:val="000D5D6C"/>
    <w:rsid w:val="000D6337"/>
    <w:rsid w:val="000D65E5"/>
    <w:rsid w:val="000D690A"/>
    <w:rsid w:val="000D7999"/>
    <w:rsid w:val="000D7A95"/>
    <w:rsid w:val="000E014B"/>
    <w:rsid w:val="000E0944"/>
    <w:rsid w:val="000E0B56"/>
    <w:rsid w:val="000E0B74"/>
    <w:rsid w:val="000E0F15"/>
    <w:rsid w:val="000E10A6"/>
    <w:rsid w:val="000E173C"/>
    <w:rsid w:val="000E1846"/>
    <w:rsid w:val="000E1C62"/>
    <w:rsid w:val="000E2396"/>
    <w:rsid w:val="000E23D7"/>
    <w:rsid w:val="000E27F7"/>
    <w:rsid w:val="000E2932"/>
    <w:rsid w:val="000E2992"/>
    <w:rsid w:val="000E2CF9"/>
    <w:rsid w:val="000E2F75"/>
    <w:rsid w:val="000E333E"/>
    <w:rsid w:val="000E38A6"/>
    <w:rsid w:val="000E3A1B"/>
    <w:rsid w:val="000E3AC4"/>
    <w:rsid w:val="000E3F71"/>
    <w:rsid w:val="000E4CEE"/>
    <w:rsid w:val="000E5035"/>
    <w:rsid w:val="000E5E4F"/>
    <w:rsid w:val="000E601B"/>
    <w:rsid w:val="000E6705"/>
    <w:rsid w:val="000E6B79"/>
    <w:rsid w:val="000E6C1E"/>
    <w:rsid w:val="000E6F54"/>
    <w:rsid w:val="000E7982"/>
    <w:rsid w:val="000E7CC2"/>
    <w:rsid w:val="000E7F62"/>
    <w:rsid w:val="000F0525"/>
    <w:rsid w:val="000F0B37"/>
    <w:rsid w:val="000F1125"/>
    <w:rsid w:val="000F1721"/>
    <w:rsid w:val="000F1937"/>
    <w:rsid w:val="000F1A11"/>
    <w:rsid w:val="000F1AE4"/>
    <w:rsid w:val="000F1DBC"/>
    <w:rsid w:val="000F20A3"/>
    <w:rsid w:val="000F2C45"/>
    <w:rsid w:val="000F2DB8"/>
    <w:rsid w:val="000F2E8F"/>
    <w:rsid w:val="000F30D4"/>
    <w:rsid w:val="000F3835"/>
    <w:rsid w:val="000F40EF"/>
    <w:rsid w:val="000F43CF"/>
    <w:rsid w:val="000F4791"/>
    <w:rsid w:val="000F47CB"/>
    <w:rsid w:val="000F4BE4"/>
    <w:rsid w:val="000F50FC"/>
    <w:rsid w:val="000F553A"/>
    <w:rsid w:val="000F5667"/>
    <w:rsid w:val="000F56B6"/>
    <w:rsid w:val="000F6145"/>
    <w:rsid w:val="000F620F"/>
    <w:rsid w:val="000F6ADD"/>
    <w:rsid w:val="000F6CCE"/>
    <w:rsid w:val="000F71E3"/>
    <w:rsid w:val="000F739C"/>
    <w:rsid w:val="000F748C"/>
    <w:rsid w:val="000F786F"/>
    <w:rsid w:val="000F7A34"/>
    <w:rsid w:val="000F7E48"/>
    <w:rsid w:val="00100275"/>
    <w:rsid w:val="001007D7"/>
    <w:rsid w:val="00100D12"/>
    <w:rsid w:val="00100F3A"/>
    <w:rsid w:val="001011DF"/>
    <w:rsid w:val="00101754"/>
    <w:rsid w:val="00101C98"/>
    <w:rsid w:val="00101CA1"/>
    <w:rsid w:val="001025A1"/>
    <w:rsid w:val="00102A79"/>
    <w:rsid w:val="00103117"/>
    <w:rsid w:val="0010394A"/>
    <w:rsid w:val="00103AE9"/>
    <w:rsid w:val="00103CB6"/>
    <w:rsid w:val="00103EF0"/>
    <w:rsid w:val="00104446"/>
    <w:rsid w:val="00104988"/>
    <w:rsid w:val="00104AAA"/>
    <w:rsid w:val="00104FA9"/>
    <w:rsid w:val="00105160"/>
    <w:rsid w:val="0010542E"/>
    <w:rsid w:val="001059F2"/>
    <w:rsid w:val="00105C3E"/>
    <w:rsid w:val="00106172"/>
    <w:rsid w:val="00106206"/>
    <w:rsid w:val="00106395"/>
    <w:rsid w:val="001063DC"/>
    <w:rsid w:val="0010681A"/>
    <w:rsid w:val="0010681D"/>
    <w:rsid w:val="0010699B"/>
    <w:rsid w:val="00106B7D"/>
    <w:rsid w:val="00107CD3"/>
    <w:rsid w:val="00107E33"/>
    <w:rsid w:val="0011095C"/>
    <w:rsid w:val="00110DC4"/>
    <w:rsid w:val="0011174E"/>
    <w:rsid w:val="00111DFA"/>
    <w:rsid w:val="00111F36"/>
    <w:rsid w:val="00111F6B"/>
    <w:rsid w:val="0011212B"/>
    <w:rsid w:val="00112408"/>
    <w:rsid w:val="00112A79"/>
    <w:rsid w:val="0011326D"/>
    <w:rsid w:val="0011330C"/>
    <w:rsid w:val="001133E0"/>
    <w:rsid w:val="0011346C"/>
    <w:rsid w:val="00113563"/>
    <w:rsid w:val="001136BA"/>
    <w:rsid w:val="001138EB"/>
    <w:rsid w:val="00113C6F"/>
    <w:rsid w:val="00113EAF"/>
    <w:rsid w:val="00114557"/>
    <w:rsid w:val="0011464E"/>
    <w:rsid w:val="0011548B"/>
    <w:rsid w:val="00115F1E"/>
    <w:rsid w:val="001164EF"/>
    <w:rsid w:val="00116F68"/>
    <w:rsid w:val="00117FE9"/>
    <w:rsid w:val="0012034A"/>
    <w:rsid w:val="00120747"/>
    <w:rsid w:val="0012077D"/>
    <w:rsid w:val="0012099A"/>
    <w:rsid w:val="00120BC9"/>
    <w:rsid w:val="0012120E"/>
    <w:rsid w:val="00121333"/>
    <w:rsid w:val="001216FB"/>
    <w:rsid w:val="001223DB"/>
    <w:rsid w:val="00122B49"/>
    <w:rsid w:val="00122C2D"/>
    <w:rsid w:val="00122FE9"/>
    <w:rsid w:val="00123E8E"/>
    <w:rsid w:val="00124DA0"/>
    <w:rsid w:val="00125049"/>
    <w:rsid w:val="0012586C"/>
    <w:rsid w:val="00125E04"/>
    <w:rsid w:val="00126236"/>
    <w:rsid w:val="001263B8"/>
    <w:rsid w:val="00126557"/>
    <w:rsid w:val="00126776"/>
    <w:rsid w:val="0012682D"/>
    <w:rsid w:val="00126B78"/>
    <w:rsid w:val="00126E93"/>
    <w:rsid w:val="00127088"/>
    <w:rsid w:val="001274CD"/>
    <w:rsid w:val="001275E2"/>
    <w:rsid w:val="0012767B"/>
    <w:rsid w:val="00127CBA"/>
    <w:rsid w:val="001301D8"/>
    <w:rsid w:val="00130F7F"/>
    <w:rsid w:val="00131499"/>
    <w:rsid w:val="001316A5"/>
    <w:rsid w:val="00131D74"/>
    <w:rsid w:val="0013226E"/>
    <w:rsid w:val="00132296"/>
    <w:rsid w:val="001322CF"/>
    <w:rsid w:val="00132799"/>
    <w:rsid w:val="00132A3A"/>
    <w:rsid w:val="001330E2"/>
    <w:rsid w:val="0013348C"/>
    <w:rsid w:val="001338A5"/>
    <w:rsid w:val="00133A60"/>
    <w:rsid w:val="00133A61"/>
    <w:rsid w:val="001344FC"/>
    <w:rsid w:val="001348AB"/>
    <w:rsid w:val="00134BA3"/>
    <w:rsid w:val="00134CDF"/>
    <w:rsid w:val="00134DA8"/>
    <w:rsid w:val="00135164"/>
    <w:rsid w:val="001351C4"/>
    <w:rsid w:val="001353FC"/>
    <w:rsid w:val="00135481"/>
    <w:rsid w:val="00135A64"/>
    <w:rsid w:val="00135B0F"/>
    <w:rsid w:val="00135E9F"/>
    <w:rsid w:val="0013647F"/>
    <w:rsid w:val="0013698C"/>
    <w:rsid w:val="00136EE1"/>
    <w:rsid w:val="001372B4"/>
    <w:rsid w:val="00137997"/>
    <w:rsid w:val="00137CE5"/>
    <w:rsid w:val="00137D0F"/>
    <w:rsid w:val="00137F42"/>
    <w:rsid w:val="001405E6"/>
    <w:rsid w:val="001409D7"/>
    <w:rsid w:val="0014109D"/>
    <w:rsid w:val="001415D9"/>
    <w:rsid w:val="00141745"/>
    <w:rsid w:val="001417A9"/>
    <w:rsid w:val="00141864"/>
    <w:rsid w:val="00142160"/>
    <w:rsid w:val="00142200"/>
    <w:rsid w:val="0014233E"/>
    <w:rsid w:val="001423AB"/>
    <w:rsid w:val="00143496"/>
    <w:rsid w:val="001436C8"/>
    <w:rsid w:val="00143718"/>
    <w:rsid w:val="00143EBA"/>
    <w:rsid w:val="0014420B"/>
    <w:rsid w:val="00144353"/>
    <w:rsid w:val="00144643"/>
    <w:rsid w:val="00144AC0"/>
    <w:rsid w:val="00144D29"/>
    <w:rsid w:val="00144F04"/>
    <w:rsid w:val="00145911"/>
    <w:rsid w:val="0014687F"/>
    <w:rsid w:val="00146A02"/>
    <w:rsid w:val="001471A3"/>
    <w:rsid w:val="00147BB7"/>
    <w:rsid w:val="00150595"/>
    <w:rsid w:val="00150B91"/>
    <w:rsid w:val="0015122B"/>
    <w:rsid w:val="00151743"/>
    <w:rsid w:val="00151AB6"/>
    <w:rsid w:val="0015232A"/>
    <w:rsid w:val="0015243D"/>
    <w:rsid w:val="00152D37"/>
    <w:rsid w:val="001531A9"/>
    <w:rsid w:val="001532CB"/>
    <w:rsid w:val="00153BA7"/>
    <w:rsid w:val="00153EA9"/>
    <w:rsid w:val="001542B0"/>
    <w:rsid w:val="0015483E"/>
    <w:rsid w:val="00154C64"/>
    <w:rsid w:val="00155541"/>
    <w:rsid w:val="00155B85"/>
    <w:rsid w:val="00155C91"/>
    <w:rsid w:val="00155D5C"/>
    <w:rsid w:val="00155EE0"/>
    <w:rsid w:val="00155FEC"/>
    <w:rsid w:val="00156009"/>
    <w:rsid w:val="00156036"/>
    <w:rsid w:val="0015610D"/>
    <w:rsid w:val="0015675A"/>
    <w:rsid w:val="00156FD5"/>
    <w:rsid w:val="00157425"/>
    <w:rsid w:val="00157543"/>
    <w:rsid w:val="00157A33"/>
    <w:rsid w:val="00157A58"/>
    <w:rsid w:val="00160026"/>
    <w:rsid w:val="00160D22"/>
    <w:rsid w:val="001610DA"/>
    <w:rsid w:val="00161C71"/>
    <w:rsid w:val="00162326"/>
    <w:rsid w:val="0016250A"/>
    <w:rsid w:val="0016310C"/>
    <w:rsid w:val="0016322C"/>
    <w:rsid w:val="00163BF0"/>
    <w:rsid w:val="00163EFB"/>
    <w:rsid w:val="00164197"/>
    <w:rsid w:val="00164B18"/>
    <w:rsid w:val="00164C06"/>
    <w:rsid w:val="00165381"/>
    <w:rsid w:val="00165643"/>
    <w:rsid w:val="00165967"/>
    <w:rsid w:val="00166211"/>
    <w:rsid w:val="00166275"/>
    <w:rsid w:val="00167124"/>
    <w:rsid w:val="00167586"/>
    <w:rsid w:val="00167FFB"/>
    <w:rsid w:val="00170262"/>
    <w:rsid w:val="001702AA"/>
    <w:rsid w:val="00170348"/>
    <w:rsid w:val="001707A7"/>
    <w:rsid w:val="00171C77"/>
    <w:rsid w:val="0017217A"/>
    <w:rsid w:val="001721D6"/>
    <w:rsid w:val="00172383"/>
    <w:rsid w:val="0017353B"/>
    <w:rsid w:val="00173685"/>
    <w:rsid w:val="0017396F"/>
    <w:rsid w:val="001741E2"/>
    <w:rsid w:val="001747A2"/>
    <w:rsid w:val="001747D2"/>
    <w:rsid w:val="00175279"/>
    <w:rsid w:val="0017548F"/>
    <w:rsid w:val="001754AA"/>
    <w:rsid w:val="001759F8"/>
    <w:rsid w:val="00176255"/>
    <w:rsid w:val="0017692F"/>
    <w:rsid w:val="00176DCF"/>
    <w:rsid w:val="0017734D"/>
    <w:rsid w:val="001776D6"/>
    <w:rsid w:val="00180013"/>
    <w:rsid w:val="00180079"/>
    <w:rsid w:val="001801B7"/>
    <w:rsid w:val="00180669"/>
    <w:rsid w:val="00180EF8"/>
    <w:rsid w:val="001811BD"/>
    <w:rsid w:val="001813EC"/>
    <w:rsid w:val="0018168E"/>
    <w:rsid w:val="00181797"/>
    <w:rsid w:val="0018265F"/>
    <w:rsid w:val="001830DC"/>
    <w:rsid w:val="00183239"/>
    <w:rsid w:val="0018385F"/>
    <w:rsid w:val="00183A87"/>
    <w:rsid w:val="00183B11"/>
    <w:rsid w:val="00183D08"/>
    <w:rsid w:val="00184010"/>
    <w:rsid w:val="00184132"/>
    <w:rsid w:val="00184278"/>
    <w:rsid w:val="00184538"/>
    <w:rsid w:val="00184A56"/>
    <w:rsid w:val="00184CA5"/>
    <w:rsid w:val="00185230"/>
    <w:rsid w:val="0018569E"/>
    <w:rsid w:val="001857EC"/>
    <w:rsid w:val="00185D31"/>
    <w:rsid w:val="001866BB"/>
    <w:rsid w:val="00187DC3"/>
    <w:rsid w:val="00187EDD"/>
    <w:rsid w:val="00190061"/>
    <w:rsid w:val="00190693"/>
    <w:rsid w:val="00190758"/>
    <w:rsid w:val="0019079B"/>
    <w:rsid w:val="001914F7"/>
    <w:rsid w:val="001914FA"/>
    <w:rsid w:val="0019171B"/>
    <w:rsid w:val="001918F5"/>
    <w:rsid w:val="00191EC4"/>
    <w:rsid w:val="00191ECA"/>
    <w:rsid w:val="00191FA1"/>
    <w:rsid w:val="00191FC5"/>
    <w:rsid w:val="001923C1"/>
    <w:rsid w:val="0019268D"/>
    <w:rsid w:val="00193046"/>
    <w:rsid w:val="00193628"/>
    <w:rsid w:val="00193636"/>
    <w:rsid w:val="001938FB"/>
    <w:rsid w:val="00193D37"/>
    <w:rsid w:val="00193E89"/>
    <w:rsid w:val="00194778"/>
    <w:rsid w:val="00194FA3"/>
    <w:rsid w:val="001956E5"/>
    <w:rsid w:val="00195E36"/>
    <w:rsid w:val="0019637F"/>
    <w:rsid w:val="00196606"/>
    <w:rsid w:val="001970BB"/>
    <w:rsid w:val="00197AAB"/>
    <w:rsid w:val="001A02D7"/>
    <w:rsid w:val="001A058C"/>
    <w:rsid w:val="001A0642"/>
    <w:rsid w:val="001A09D9"/>
    <w:rsid w:val="001A0B74"/>
    <w:rsid w:val="001A0EE7"/>
    <w:rsid w:val="001A1298"/>
    <w:rsid w:val="001A176E"/>
    <w:rsid w:val="001A19D3"/>
    <w:rsid w:val="001A1D17"/>
    <w:rsid w:val="001A2BB7"/>
    <w:rsid w:val="001A2C7D"/>
    <w:rsid w:val="001A2FC2"/>
    <w:rsid w:val="001A3413"/>
    <w:rsid w:val="001A3936"/>
    <w:rsid w:val="001A413E"/>
    <w:rsid w:val="001A4AF7"/>
    <w:rsid w:val="001A4F45"/>
    <w:rsid w:val="001A5091"/>
    <w:rsid w:val="001A591D"/>
    <w:rsid w:val="001A5CD1"/>
    <w:rsid w:val="001A5ECE"/>
    <w:rsid w:val="001A61C6"/>
    <w:rsid w:val="001A6207"/>
    <w:rsid w:val="001A6476"/>
    <w:rsid w:val="001A6EE2"/>
    <w:rsid w:val="001A6F96"/>
    <w:rsid w:val="001A7947"/>
    <w:rsid w:val="001A7982"/>
    <w:rsid w:val="001B06C0"/>
    <w:rsid w:val="001B06E5"/>
    <w:rsid w:val="001B07A9"/>
    <w:rsid w:val="001B0FA5"/>
    <w:rsid w:val="001B14EA"/>
    <w:rsid w:val="001B16CD"/>
    <w:rsid w:val="001B1795"/>
    <w:rsid w:val="001B18C9"/>
    <w:rsid w:val="001B2322"/>
    <w:rsid w:val="001B3073"/>
    <w:rsid w:val="001B3815"/>
    <w:rsid w:val="001B3ACA"/>
    <w:rsid w:val="001B3B4E"/>
    <w:rsid w:val="001B3B81"/>
    <w:rsid w:val="001B3E16"/>
    <w:rsid w:val="001B4109"/>
    <w:rsid w:val="001B436E"/>
    <w:rsid w:val="001B4D79"/>
    <w:rsid w:val="001B502C"/>
    <w:rsid w:val="001B579B"/>
    <w:rsid w:val="001B58ED"/>
    <w:rsid w:val="001B5BE0"/>
    <w:rsid w:val="001B5C53"/>
    <w:rsid w:val="001B5DB6"/>
    <w:rsid w:val="001B5F7F"/>
    <w:rsid w:val="001B6258"/>
    <w:rsid w:val="001B625E"/>
    <w:rsid w:val="001B65A5"/>
    <w:rsid w:val="001B678B"/>
    <w:rsid w:val="001B6A1E"/>
    <w:rsid w:val="001B6C45"/>
    <w:rsid w:val="001B7A8C"/>
    <w:rsid w:val="001C0060"/>
    <w:rsid w:val="001C0113"/>
    <w:rsid w:val="001C0E5E"/>
    <w:rsid w:val="001C123F"/>
    <w:rsid w:val="001C1DC1"/>
    <w:rsid w:val="001C22B9"/>
    <w:rsid w:val="001C2680"/>
    <w:rsid w:val="001C3CCF"/>
    <w:rsid w:val="001C3FDF"/>
    <w:rsid w:val="001C3FEE"/>
    <w:rsid w:val="001C4389"/>
    <w:rsid w:val="001C473A"/>
    <w:rsid w:val="001C4A72"/>
    <w:rsid w:val="001C538B"/>
    <w:rsid w:val="001C5F1C"/>
    <w:rsid w:val="001C601E"/>
    <w:rsid w:val="001C643F"/>
    <w:rsid w:val="001C6671"/>
    <w:rsid w:val="001C697B"/>
    <w:rsid w:val="001C6AF7"/>
    <w:rsid w:val="001C6BA1"/>
    <w:rsid w:val="001C6E8A"/>
    <w:rsid w:val="001C782E"/>
    <w:rsid w:val="001C785A"/>
    <w:rsid w:val="001C786A"/>
    <w:rsid w:val="001C7E2B"/>
    <w:rsid w:val="001C7F6F"/>
    <w:rsid w:val="001D01DA"/>
    <w:rsid w:val="001D0678"/>
    <w:rsid w:val="001D0943"/>
    <w:rsid w:val="001D1409"/>
    <w:rsid w:val="001D1CFC"/>
    <w:rsid w:val="001D1FE3"/>
    <w:rsid w:val="001D2341"/>
    <w:rsid w:val="001D2598"/>
    <w:rsid w:val="001D31C3"/>
    <w:rsid w:val="001D32F9"/>
    <w:rsid w:val="001D3783"/>
    <w:rsid w:val="001D3886"/>
    <w:rsid w:val="001D38D4"/>
    <w:rsid w:val="001D3CEF"/>
    <w:rsid w:val="001D51F0"/>
    <w:rsid w:val="001D55F0"/>
    <w:rsid w:val="001D58DD"/>
    <w:rsid w:val="001D60F3"/>
    <w:rsid w:val="001D6A9F"/>
    <w:rsid w:val="001D6C6D"/>
    <w:rsid w:val="001D7856"/>
    <w:rsid w:val="001D7A02"/>
    <w:rsid w:val="001D7F0B"/>
    <w:rsid w:val="001D7F7A"/>
    <w:rsid w:val="001D7FB3"/>
    <w:rsid w:val="001E0590"/>
    <w:rsid w:val="001E1030"/>
    <w:rsid w:val="001E134A"/>
    <w:rsid w:val="001E22DB"/>
    <w:rsid w:val="001E24F0"/>
    <w:rsid w:val="001E2D16"/>
    <w:rsid w:val="001E32D7"/>
    <w:rsid w:val="001E3986"/>
    <w:rsid w:val="001E3A79"/>
    <w:rsid w:val="001E3AA7"/>
    <w:rsid w:val="001E461A"/>
    <w:rsid w:val="001E470B"/>
    <w:rsid w:val="001E4FBF"/>
    <w:rsid w:val="001E5226"/>
    <w:rsid w:val="001E5568"/>
    <w:rsid w:val="001E5989"/>
    <w:rsid w:val="001E59EE"/>
    <w:rsid w:val="001E5DBB"/>
    <w:rsid w:val="001E5EDA"/>
    <w:rsid w:val="001E6384"/>
    <w:rsid w:val="001E6645"/>
    <w:rsid w:val="001E6647"/>
    <w:rsid w:val="001E6834"/>
    <w:rsid w:val="001E6992"/>
    <w:rsid w:val="001E6F50"/>
    <w:rsid w:val="001E712C"/>
    <w:rsid w:val="001E7681"/>
    <w:rsid w:val="001E77E3"/>
    <w:rsid w:val="001E7B2A"/>
    <w:rsid w:val="001E7CAB"/>
    <w:rsid w:val="001E7CEE"/>
    <w:rsid w:val="001E7D2F"/>
    <w:rsid w:val="001E7FD1"/>
    <w:rsid w:val="001F0038"/>
    <w:rsid w:val="001F030B"/>
    <w:rsid w:val="001F0370"/>
    <w:rsid w:val="001F0784"/>
    <w:rsid w:val="001F0AFA"/>
    <w:rsid w:val="001F0FE0"/>
    <w:rsid w:val="001F12A2"/>
    <w:rsid w:val="001F12CD"/>
    <w:rsid w:val="001F154A"/>
    <w:rsid w:val="001F1641"/>
    <w:rsid w:val="001F2838"/>
    <w:rsid w:val="001F2D21"/>
    <w:rsid w:val="001F32E9"/>
    <w:rsid w:val="001F35FD"/>
    <w:rsid w:val="001F4A7D"/>
    <w:rsid w:val="001F4D00"/>
    <w:rsid w:val="001F5C0E"/>
    <w:rsid w:val="001F60CC"/>
    <w:rsid w:val="001F6315"/>
    <w:rsid w:val="001F65F2"/>
    <w:rsid w:val="001F6B86"/>
    <w:rsid w:val="001F6C25"/>
    <w:rsid w:val="001F79B6"/>
    <w:rsid w:val="001F7ACF"/>
    <w:rsid w:val="001F7C58"/>
    <w:rsid w:val="00200B36"/>
    <w:rsid w:val="00200D6A"/>
    <w:rsid w:val="0020112D"/>
    <w:rsid w:val="002012D5"/>
    <w:rsid w:val="00201876"/>
    <w:rsid w:val="00201960"/>
    <w:rsid w:val="002019FD"/>
    <w:rsid w:val="002024AE"/>
    <w:rsid w:val="00203430"/>
    <w:rsid w:val="00203570"/>
    <w:rsid w:val="00203F2F"/>
    <w:rsid w:val="002045A5"/>
    <w:rsid w:val="00204CFC"/>
    <w:rsid w:val="00204D0E"/>
    <w:rsid w:val="00204DD7"/>
    <w:rsid w:val="002053C8"/>
    <w:rsid w:val="00205560"/>
    <w:rsid w:val="00205BBC"/>
    <w:rsid w:val="002065D1"/>
    <w:rsid w:val="00206605"/>
    <w:rsid w:val="00206657"/>
    <w:rsid w:val="00206B27"/>
    <w:rsid w:val="00206DB6"/>
    <w:rsid w:val="002071F4"/>
    <w:rsid w:val="00207237"/>
    <w:rsid w:val="00207E36"/>
    <w:rsid w:val="00210543"/>
    <w:rsid w:val="002108DD"/>
    <w:rsid w:val="00210A58"/>
    <w:rsid w:val="00210CFC"/>
    <w:rsid w:val="00210D41"/>
    <w:rsid w:val="00210DB8"/>
    <w:rsid w:val="002110D6"/>
    <w:rsid w:val="00211D3E"/>
    <w:rsid w:val="00213113"/>
    <w:rsid w:val="0021322A"/>
    <w:rsid w:val="0021420B"/>
    <w:rsid w:val="00214332"/>
    <w:rsid w:val="00214ABD"/>
    <w:rsid w:val="00214F87"/>
    <w:rsid w:val="0021510C"/>
    <w:rsid w:val="002151B1"/>
    <w:rsid w:val="002156AB"/>
    <w:rsid w:val="00215CE5"/>
    <w:rsid w:val="00216C4C"/>
    <w:rsid w:val="00216FCB"/>
    <w:rsid w:val="0021701A"/>
    <w:rsid w:val="002173BE"/>
    <w:rsid w:val="00217862"/>
    <w:rsid w:val="00217F95"/>
    <w:rsid w:val="00220217"/>
    <w:rsid w:val="00220D18"/>
    <w:rsid w:val="00220D32"/>
    <w:rsid w:val="00220DCD"/>
    <w:rsid w:val="00220E5B"/>
    <w:rsid w:val="00220FA1"/>
    <w:rsid w:val="00220FEF"/>
    <w:rsid w:val="0022136D"/>
    <w:rsid w:val="00221645"/>
    <w:rsid w:val="00221D8F"/>
    <w:rsid w:val="00221DA1"/>
    <w:rsid w:val="00221DE0"/>
    <w:rsid w:val="00221E02"/>
    <w:rsid w:val="00222866"/>
    <w:rsid w:val="00222E1F"/>
    <w:rsid w:val="00222F81"/>
    <w:rsid w:val="00222FC0"/>
    <w:rsid w:val="002231A9"/>
    <w:rsid w:val="00223240"/>
    <w:rsid w:val="002249B4"/>
    <w:rsid w:val="0022594C"/>
    <w:rsid w:val="002259D4"/>
    <w:rsid w:val="00225A7F"/>
    <w:rsid w:val="002262C3"/>
    <w:rsid w:val="00226877"/>
    <w:rsid w:val="002268A4"/>
    <w:rsid w:val="00226B60"/>
    <w:rsid w:val="00226E74"/>
    <w:rsid w:val="00226F5C"/>
    <w:rsid w:val="0022747C"/>
    <w:rsid w:val="00227480"/>
    <w:rsid w:val="00227EC1"/>
    <w:rsid w:val="00227F4A"/>
    <w:rsid w:val="00227F5D"/>
    <w:rsid w:val="002303C2"/>
    <w:rsid w:val="00230444"/>
    <w:rsid w:val="00230D25"/>
    <w:rsid w:val="00230EC9"/>
    <w:rsid w:val="00231E8C"/>
    <w:rsid w:val="002328A9"/>
    <w:rsid w:val="002334CD"/>
    <w:rsid w:val="002336DE"/>
    <w:rsid w:val="00233831"/>
    <w:rsid w:val="00233CB8"/>
    <w:rsid w:val="00234638"/>
    <w:rsid w:val="00234713"/>
    <w:rsid w:val="00234CCE"/>
    <w:rsid w:val="00234CE9"/>
    <w:rsid w:val="00234E00"/>
    <w:rsid w:val="00234ED6"/>
    <w:rsid w:val="002352A1"/>
    <w:rsid w:val="002354ED"/>
    <w:rsid w:val="00235813"/>
    <w:rsid w:val="00235859"/>
    <w:rsid w:val="002360FE"/>
    <w:rsid w:val="00236548"/>
    <w:rsid w:val="00236A15"/>
    <w:rsid w:val="00236B55"/>
    <w:rsid w:val="00236B82"/>
    <w:rsid w:val="00237834"/>
    <w:rsid w:val="00237844"/>
    <w:rsid w:val="00237A88"/>
    <w:rsid w:val="00237B5A"/>
    <w:rsid w:val="00237C5D"/>
    <w:rsid w:val="00240345"/>
    <w:rsid w:val="002405FF"/>
    <w:rsid w:val="0024118C"/>
    <w:rsid w:val="002416E2"/>
    <w:rsid w:val="00241E25"/>
    <w:rsid w:val="00241E35"/>
    <w:rsid w:val="00242DD2"/>
    <w:rsid w:val="0024354A"/>
    <w:rsid w:val="0024443D"/>
    <w:rsid w:val="00244852"/>
    <w:rsid w:val="00244BC1"/>
    <w:rsid w:val="002451A0"/>
    <w:rsid w:val="002452AE"/>
    <w:rsid w:val="0024562B"/>
    <w:rsid w:val="002457A7"/>
    <w:rsid w:val="002457D9"/>
    <w:rsid w:val="00245EE5"/>
    <w:rsid w:val="00246027"/>
    <w:rsid w:val="0024602F"/>
    <w:rsid w:val="0024609B"/>
    <w:rsid w:val="002460BF"/>
    <w:rsid w:val="002462AC"/>
    <w:rsid w:val="00246436"/>
    <w:rsid w:val="002467C5"/>
    <w:rsid w:val="00246925"/>
    <w:rsid w:val="002469C5"/>
    <w:rsid w:val="00246A0A"/>
    <w:rsid w:val="00247023"/>
    <w:rsid w:val="002473FA"/>
    <w:rsid w:val="002475D9"/>
    <w:rsid w:val="00247A31"/>
    <w:rsid w:val="00247EC3"/>
    <w:rsid w:val="0025016B"/>
    <w:rsid w:val="00250391"/>
    <w:rsid w:val="002512C6"/>
    <w:rsid w:val="0025139D"/>
    <w:rsid w:val="002516A3"/>
    <w:rsid w:val="002517A5"/>
    <w:rsid w:val="00251B82"/>
    <w:rsid w:val="00251B97"/>
    <w:rsid w:val="00251E39"/>
    <w:rsid w:val="00252028"/>
    <w:rsid w:val="00252145"/>
    <w:rsid w:val="00252851"/>
    <w:rsid w:val="00252C5E"/>
    <w:rsid w:val="00253BAB"/>
    <w:rsid w:val="00253C0F"/>
    <w:rsid w:val="00254021"/>
    <w:rsid w:val="0025408D"/>
    <w:rsid w:val="0025440B"/>
    <w:rsid w:val="0025446D"/>
    <w:rsid w:val="002554C4"/>
    <w:rsid w:val="002554F1"/>
    <w:rsid w:val="00255AE1"/>
    <w:rsid w:val="0025623B"/>
    <w:rsid w:val="00256D8E"/>
    <w:rsid w:val="002570AA"/>
    <w:rsid w:val="002576C6"/>
    <w:rsid w:val="002576F7"/>
    <w:rsid w:val="002576FA"/>
    <w:rsid w:val="00257E24"/>
    <w:rsid w:val="002608A3"/>
    <w:rsid w:val="00261412"/>
    <w:rsid w:val="002619B5"/>
    <w:rsid w:val="00261BDC"/>
    <w:rsid w:val="00261C93"/>
    <w:rsid w:val="0026218E"/>
    <w:rsid w:val="002623B8"/>
    <w:rsid w:val="0026266D"/>
    <w:rsid w:val="002627EC"/>
    <w:rsid w:val="0026296C"/>
    <w:rsid w:val="00262A36"/>
    <w:rsid w:val="00262A8F"/>
    <w:rsid w:val="00262DB1"/>
    <w:rsid w:val="0026359E"/>
    <w:rsid w:val="0026393E"/>
    <w:rsid w:val="00263ADF"/>
    <w:rsid w:val="00263BAB"/>
    <w:rsid w:val="00263BAF"/>
    <w:rsid w:val="002643F6"/>
    <w:rsid w:val="00264AFF"/>
    <w:rsid w:val="00264FF8"/>
    <w:rsid w:val="00265304"/>
    <w:rsid w:val="00265562"/>
    <w:rsid w:val="00265726"/>
    <w:rsid w:val="002657C9"/>
    <w:rsid w:val="00265D64"/>
    <w:rsid w:val="002660BE"/>
    <w:rsid w:val="002667AF"/>
    <w:rsid w:val="00266A42"/>
    <w:rsid w:val="00266B55"/>
    <w:rsid w:val="00266C12"/>
    <w:rsid w:val="00266E73"/>
    <w:rsid w:val="002671AD"/>
    <w:rsid w:val="002671F1"/>
    <w:rsid w:val="002676E0"/>
    <w:rsid w:val="00267B4D"/>
    <w:rsid w:val="00267C32"/>
    <w:rsid w:val="00267EBD"/>
    <w:rsid w:val="00267F46"/>
    <w:rsid w:val="00267FF4"/>
    <w:rsid w:val="00270077"/>
    <w:rsid w:val="0027057D"/>
    <w:rsid w:val="0027072E"/>
    <w:rsid w:val="002707C9"/>
    <w:rsid w:val="00271184"/>
    <w:rsid w:val="002718FF"/>
    <w:rsid w:val="00271B24"/>
    <w:rsid w:val="00272090"/>
    <w:rsid w:val="002724DA"/>
    <w:rsid w:val="00272A40"/>
    <w:rsid w:val="00273AF4"/>
    <w:rsid w:val="00273C0C"/>
    <w:rsid w:val="00274C1E"/>
    <w:rsid w:val="00274CD3"/>
    <w:rsid w:val="00275864"/>
    <w:rsid w:val="00275D8D"/>
    <w:rsid w:val="00276128"/>
    <w:rsid w:val="002761F4"/>
    <w:rsid w:val="002764BE"/>
    <w:rsid w:val="00276F90"/>
    <w:rsid w:val="0027725E"/>
    <w:rsid w:val="002774B0"/>
    <w:rsid w:val="00277561"/>
    <w:rsid w:val="00277F94"/>
    <w:rsid w:val="00280464"/>
    <w:rsid w:val="002806E6"/>
    <w:rsid w:val="00280BB5"/>
    <w:rsid w:val="00281466"/>
    <w:rsid w:val="00281743"/>
    <w:rsid w:val="00281942"/>
    <w:rsid w:val="00281E7D"/>
    <w:rsid w:val="00281FA8"/>
    <w:rsid w:val="00282693"/>
    <w:rsid w:val="002827D2"/>
    <w:rsid w:val="002831DD"/>
    <w:rsid w:val="00283228"/>
    <w:rsid w:val="002836EE"/>
    <w:rsid w:val="00283FD0"/>
    <w:rsid w:val="00284600"/>
    <w:rsid w:val="00284E5B"/>
    <w:rsid w:val="00284F55"/>
    <w:rsid w:val="002861B9"/>
    <w:rsid w:val="00286579"/>
    <w:rsid w:val="002869E3"/>
    <w:rsid w:val="00286BD9"/>
    <w:rsid w:val="00287141"/>
    <w:rsid w:val="00287320"/>
    <w:rsid w:val="00287992"/>
    <w:rsid w:val="0029045D"/>
    <w:rsid w:val="00290669"/>
    <w:rsid w:val="0029086B"/>
    <w:rsid w:val="00291118"/>
    <w:rsid w:val="00291441"/>
    <w:rsid w:val="00291DC3"/>
    <w:rsid w:val="0029208F"/>
    <w:rsid w:val="0029261A"/>
    <w:rsid w:val="002926B8"/>
    <w:rsid w:val="00293085"/>
    <w:rsid w:val="00293095"/>
    <w:rsid w:val="00293C50"/>
    <w:rsid w:val="00293C83"/>
    <w:rsid w:val="0029420F"/>
    <w:rsid w:val="00294598"/>
    <w:rsid w:val="00294775"/>
    <w:rsid w:val="002951C2"/>
    <w:rsid w:val="002958AD"/>
    <w:rsid w:val="002958C9"/>
    <w:rsid w:val="002958F3"/>
    <w:rsid w:val="00295A0D"/>
    <w:rsid w:val="00295B78"/>
    <w:rsid w:val="0029657E"/>
    <w:rsid w:val="00296669"/>
    <w:rsid w:val="00296922"/>
    <w:rsid w:val="00297369"/>
    <w:rsid w:val="002976E9"/>
    <w:rsid w:val="002A03E9"/>
    <w:rsid w:val="002A052C"/>
    <w:rsid w:val="002A0579"/>
    <w:rsid w:val="002A0607"/>
    <w:rsid w:val="002A06AE"/>
    <w:rsid w:val="002A0AD7"/>
    <w:rsid w:val="002A0BD6"/>
    <w:rsid w:val="002A0C7B"/>
    <w:rsid w:val="002A1232"/>
    <w:rsid w:val="002A1246"/>
    <w:rsid w:val="002A125F"/>
    <w:rsid w:val="002A1389"/>
    <w:rsid w:val="002A1509"/>
    <w:rsid w:val="002A1571"/>
    <w:rsid w:val="002A1768"/>
    <w:rsid w:val="002A1E03"/>
    <w:rsid w:val="002A2819"/>
    <w:rsid w:val="002A3476"/>
    <w:rsid w:val="002A3634"/>
    <w:rsid w:val="002A3C0F"/>
    <w:rsid w:val="002A3C32"/>
    <w:rsid w:val="002A402C"/>
    <w:rsid w:val="002A4763"/>
    <w:rsid w:val="002A4A1D"/>
    <w:rsid w:val="002A4AA1"/>
    <w:rsid w:val="002A4CFC"/>
    <w:rsid w:val="002A4D7F"/>
    <w:rsid w:val="002A507A"/>
    <w:rsid w:val="002A5191"/>
    <w:rsid w:val="002A5A23"/>
    <w:rsid w:val="002A5D29"/>
    <w:rsid w:val="002A5FB2"/>
    <w:rsid w:val="002A644F"/>
    <w:rsid w:val="002A6E4F"/>
    <w:rsid w:val="002A6E93"/>
    <w:rsid w:val="002A6F0E"/>
    <w:rsid w:val="002A6FA8"/>
    <w:rsid w:val="002A711F"/>
    <w:rsid w:val="002A72F0"/>
    <w:rsid w:val="002A738A"/>
    <w:rsid w:val="002A738D"/>
    <w:rsid w:val="002A752B"/>
    <w:rsid w:val="002A7D59"/>
    <w:rsid w:val="002A7F0E"/>
    <w:rsid w:val="002B0492"/>
    <w:rsid w:val="002B0AF8"/>
    <w:rsid w:val="002B0BEC"/>
    <w:rsid w:val="002B141C"/>
    <w:rsid w:val="002B1572"/>
    <w:rsid w:val="002B219F"/>
    <w:rsid w:val="002B2995"/>
    <w:rsid w:val="002B2CE9"/>
    <w:rsid w:val="002B2F06"/>
    <w:rsid w:val="002B3132"/>
    <w:rsid w:val="002B351F"/>
    <w:rsid w:val="002B3530"/>
    <w:rsid w:val="002B3ABE"/>
    <w:rsid w:val="002B3D71"/>
    <w:rsid w:val="002B41E7"/>
    <w:rsid w:val="002B445E"/>
    <w:rsid w:val="002B49FB"/>
    <w:rsid w:val="002B4BA7"/>
    <w:rsid w:val="002B4FE8"/>
    <w:rsid w:val="002B5596"/>
    <w:rsid w:val="002B57CB"/>
    <w:rsid w:val="002B588A"/>
    <w:rsid w:val="002B5906"/>
    <w:rsid w:val="002B5D1F"/>
    <w:rsid w:val="002B646B"/>
    <w:rsid w:val="002B663E"/>
    <w:rsid w:val="002B6922"/>
    <w:rsid w:val="002B6EAE"/>
    <w:rsid w:val="002B71CF"/>
    <w:rsid w:val="002B7462"/>
    <w:rsid w:val="002C079C"/>
    <w:rsid w:val="002C0BAA"/>
    <w:rsid w:val="002C10F7"/>
    <w:rsid w:val="002C146D"/>
    <w:rsid w:val="002C1491"/>
    <w:rsid w:val="002C16D6"/>
    <w:rsid w:val="002C17D7"/>
    <w:rsid w:val="002C19AC"/>
    <w:rsid w:val="002C2424"/>
    <w:rsid w:val="002C27EC"/>
    <w:rsid w:val="002C3A5E"/>
    <w:rsid w:val="002C3C46"/>
    <w:rsid w:val="002C4346"/>
    <w:rsid w:val="002C4D9A"/>
    <w:rsid w:val="002C58E0"/>
    <w:rsid w:val="002C5B01"/>
    <w:rsid w:val="002C5E09"/>
    <w:rsid w:val="002C644F"/>
    <w:rsid w:val="002C6507"/>
    <w:rsid w:val="002C6735"/>
    <w:rsid w:val="002C6BDC"/>
    <w:rsid w:val="002C751A"/>
    <w:rsid w:val="002C75B4"/>
    <w:rsid w:val="002C76AF"/>
    <w:rsid w:val="002C778E"/>
    <w:rsid w:val="002C7A47"/>
    <w:rsid w:val="002D0073"/>
    <w:rsid w:val="002D0576"/>
    <w:rsid w:val="002D0896"/>
    <w:rsid w:val="002D0F01"/>
    <w:rsid w:val="002D1132"/>
    <w:rsid w:val="002D17D1"/>
    <w:rsid w:val="002D1B0A"/>
    <w:rsid w:val="002D1C5F"/>
    <w:rsid w:val="002D1EE2"/>
    <w:rsid w:val="002D1F1F"/>
    <w:rsid w:val="002D1F84"/>
    <w:rsid w:val="002D22AC"/>
    <w:rsid w:val="002D25EE"/>
    <w:rsid w:val="002D324A"/>
    <w:rsid w:val="002D32E9"/>
    <w:rsid w:val="002D39CF"/>
    <w:rsid w:val="002D3DDC"/>
    <w:rsid w:val="002D4005"/>
    <w:rsid w:val="002D4049"/>
    <w:rsid w:val="002D42BC"/>
    <w:rsid w:val="002D4318"/>
    <w:rsid w:val="002D44D2"/>
    <w:rsid w:val="002D4B83"/>
    <w:rsid w:val="002D4CAE"/>
    <w:rsid w:val="002D5116"/>
    <w:rsid w:val="002D5C24"/>
    <w:rsid w:val="002D5F36"/>
    <w:rsid w:val="002D687F"/>
    <w:rsid w:val="002D68D1"/>
    <w:rsid w:val="002D6B85"/>
    <w:rsid w:val="002D703A"/>
    <w:rsid w:val="002D719A"/>
    <w:rsid w:val="002D76E0"/>
    <w:rsid w:val="002E020D"/>
    <w:rsid w:val="002E193C"/>
    <w:rsid w:val="002E1BB3"/>
    <w:rsid w:val="002E1F63"/>
    <w:rsid w:val="002E20F1"/>
    <w:rsid w:val="002E258C"/>
    <w:rsid w:val="002E277E"/>
    <w:rsid w:val="002E2A7D"/>
    <w:rsid w:val="002E2BB1"/>
    <w:rsid w:val="002E2FDA"/>
    <w:rsid w:val="002E3057"/>
    <w:rsid w:val="002E36DA"/>
    <w:rsid w:val="002E394F"/>
    <w:rsid w:val="002E3F40"/>
    <w:rsid w:val="002E42A7"/>
    <w:rsid w:val="002E4BA2"/>
    <w:rsid w:val="002E4CE7"/>
    <w:rsid w:val="002E4D72"/>
    <w:rsid w:val="002E51CF"/>
    <w:rsid w:val="002E5B34"/>
    <w:rsid w:val="002E6124"/>
    <w:rsid w:val="002E646D"/>
    <w:rsid w:val="002E7531"/>
    <w:rsid w:val="002E7888"/>
    <w:rsid w:val="002E7EC2"/>
    <w:rsid w:val="002E7F30"/>
    <w:rsid w:val="002F0252"/>
    <w:rsid w:val="002F0857"/>
    <w:rsid w:val="002F1280"/>
    <w:rsid w:val="002F16D2"/>
    <w:rsid w:val="002F1822"/>
    <w:rsid w:val="002F194E"/>
    <w:rsid w:val="002F1992"/>
    <w:rsid w:val="002F1EC5"/>
    <w:rsid w:val="002F2228"/>
    <w:rsid w:val="002F25B0"/>
    <w:rsid w:val="002F263F"/>
    <w:rsid w:val="002F2781"/>
    <w:rsid w:val="002F27B6"/>
    <w:rsid w:val="002F2A24"/>
    <w:rsid w:val="002F2A76"/>
    <w:rsid w:val="002F2BEA"/>
    <w:rsid w:val="002F2BFD"/>
    <w:rsid w:val="002F2E8A"/>
    <w:rsid w:val="002F386C"/>
    <w:rsid w:val="002F3F43"/>
    <w:rsid w:val="002F4368"/>
    <w:rsid w:val="002F478D"/>
    <w:rsid w:val="002F4F63"/>
    <w:rsid w:val="002F636F"/>
    <w:rsid w:val="002F6702"/>
    <w:rsid w:val="002F729A"/>
    <w:rsid w:val="002F72F8"/>
    <w:rsid w:val="002F73DB"/>
    <w:rsid w:val="002F773B"/>
    <w:rsid w:val="002F789E"/>
    <w:rsid w:val="002F7CE0"/>
    <w:rsid w:val="002F7D98"/>
    <w:rsid w:val="003000B4"/>
    <w:rsid w:val="0030051B"/>
    <w:rsid w:val="00300FBA"/>
    <w:rsid w:val="00301983"/>
    <w:rsid w:val="00302A0E"/>
    <w:rsid w:val="00302A29"/>
    <w:rsid w:val="00302A2C"/>
    <w:rsid w:val="00302ED4"/>
    <w:rsid w:val="00302F29"/>
    <w:rsid w:val="00302FC0"/>
    <w:rsid w:val="00303228"/>
    <w:rsid w:val="00303350"/>
    <w:rsid w:val="00303462"/>
    <w:rsid w:val="003035A8"/>
    <w:rsid w:val="00303F80"/>
    <w:rsid w:val="00303FA0"/>
    <w:rsid w:val="00304923"/>
    <w:rsid w:val="00304F37"/>
    <w:rsid w:val="0030531A"/>
    <w:rsid w:val="0030538A"/>
    <w:rsid w:val="00305CEA"/>
    <w:rsid w:val="00305DEC"/>
    <w:rsid w:val="003061EB"/>
    <w:rsid w:val="0030652C"/>
    <w:rsid w:val="00306A1A"/>
    <w:rsid w:val="00307168"/>
    <w:rsid w:val="00307251"/>
    <w:rsid w:val="00307FAC"/>
    <w:rsid w:val="0030A391"/>
    <w:rsid w:val="0031043F"/>
    <w:rsid w:val="00310957"/>
    <w:rsid w:val="00310ECF"/>
    <w:rsid w:val="00311188"/>
    <w:rsid w:val="00311259"/>
    <w:rsid w:val="00311710"/>
    <w:rsid w:val="003118DB"/>
    <w:rsid w:val="00311A82"/>
    <w:rsid w:val="00311BA2"/>
    <w:rsid w:val="00311F61"/>
    <w:rsid w:val="003120A0"/>
    <w:rsid w:val="00312C57"/>
    <w:rsid w:val="00313536"/>
    <w:rsid w:val="00313786"/>
    <w:rsid w:val="0031384F"/>
    <w:rsid w:val="00313B65"/>
    <w:rsid w:val="00313CFA"/>
    <w:rsid w:val="00313F01"/>
    <w:rsid w:val="00314D97"/>
    <w:rsid w:val="00314F93"/>
    <w:rsid w:val="00314FF8"/>
    <w:rsid w:val="003156D2"/>
    <w:rsid w:val="00316176"/>
    <w:rsid w:val="003169F5"/>
    <w:rsid w:val="00316A69"/>
    <w:rsid w:val="0031750A"/>
    <w:rsid w:val="003175BA"/>
    <w:rsid w:val="0031799A"/>
    <w:rsid w:val="00317F06"/>
    <w:rsid w:val="00320AEB"/>
    <w:rsid w:val="00321669"/>
    <w:rsid w:val="00321AEF"/>
    <w:rsid w:val="00321FAC"/>
    <w:rsid w:val="003227A2"/>
    <w:rsid w:val="003237B9"/>
    <w:rsid w:val="00323AFB"/>
    <w:rsid w:val="00323C63"/>
    <w:rsid w:val="00323FF9"/>
    <w:rsid w:val="003242AC"/>
    <w:rsid w:val="00324433"/>
    <w:rsid w:val="00324777"/>
    <w:rsid w:val="00324E97"/>
    <w:rsid w:val="0032533E"/>
    <w:rsid w:val="003256F1"/>
    <w:rsid w:val="0032589A"/>
    <w:rsid w:val="00325A04"/>
    <w:rsid w:val="00325DF0"/>
    <w:rsid w:val="00326525"/>
    <w:rsid w:val="00326CC5"/>
    <w:rsid w:val="00326F8A"/>
    <w:rsid w:val="00327156"/>
    <w:rsid w:val="00327448"/>
    <w:rsid w:val="00327679"/>
    <w:rsid w:val="00327D1E"/>
    <w:rsid w:val="00330687"/>
    <w:rsid w:val="003309C5"/>
    <w:rsid w:val="003319C1"/>
    <w:rsid w:val="003319E2"/>
    <w:rsid w:val="00331D44"/>
    <w:rsid w:val="00331F5E"/>
    <w:rsid w:val="003322C2"/>
    <w:rsid w:val="003327AC"/>
    <w:rsid w:val="00332C4F"/>
    <w:rsid w:val="00332E2B"/>
    <w:rsid w:val="00333797"/>
    <w:rsid w:val="0033408F"/>
    <w:rsid w:val="003341B2"/>
    <w:rsid w:val="003344F6"/>
    <w:rsid w:val="003350BA"/>
    <w:rsid w:val="00335AC9"/>
    <w:rsid w:val="00335CE1"/>
    <w:rsid w:val="003367C6"/>
    <w:rsid w:val="00336A82"/>
    <w:rsid w:val="00336C21"/>
    <w:rsid w:val="00336DF0"/>
    <w:rsid w:val="00337132"/>
    <w:rsid w:val="0033769A"/>
    <w:rsid w:val="00337852"/>
    <w:rsid w:val="00337FE3"/>
    <w:rsid w:val="00340B64"/>
    <w:rsid w:val="00340C52"/>
    <w:rsid w:val="00340D79"/>
    <w:rsid w:val="00341BD7"/>
    <w:rsid w:val="00341CB3"/>
    <w:rsid w:val="003427A5"/>
    <w:rsid w:val="00342BBE"/>
    <w:rsid w:val="003430BD"/>
    <w:rsid w:val="0034383C"/>
    <w:rsid w:val="00343EE4"/>
    <w:rsid w:val="003442A0"/>
    <w:rsid w:val="00344D1E"/>
    <w:rsid w:val="00345452"/>
    <w:rsid w:val="00345CFD"/>
    <w:rsid w:val="003463A5"/>
    <w:rsid w:val="003466A4"/>
    <w:rsid w:val="003471A2"/>
    <w:rsid w:val="00347382"/>
    <w:rsid w:val="00347675"/>
    <w:rsid w:val="00347ED0"/>
    <w:rsid w:val="00347F71"/>
    <w:rsid w:val="0035032E"/>
    <w:rsid w:val="003503D2"/>
    <w:rsid w:val="00350A61"/>
    <w:rsid w:val="0035247A"/>
    <w:rsid w:val="003531AB"/>
    <w:rsid w:val="00353AE6"/>
    <w:rsid w:val="003545F9"/>
    <w:rsid w:val="003553EB"/>
    <w:rsid w:val="00355769"/>
    <w:rsid w:val="003557A9"/>
    <w:rsid w:val="003558A5"/>
    <w:rsid w:val="00356C51"/>
    <w:rsid w:val="00356E41"/>
    <w:rsid w:val="00357375"/>
    <w:rsid w:val="0035737D"/>
    <w:rsid w:val="003576AC"/>
    <w:rsid w:val="00361067"/>
    <w:rsid w:val="003611BE"/>
    <w:rsid w:val="00361239"/>
    <w:rsid w:val="003615BE"/>
    <w:rsid w:val="00362538"/>
    <w:rsid w:val="003638D4"/>
    <w:rsid w:val="00363AD2"/>
    <w:rsid w:val="00363B48"/>
    <w:rsid w:val="00363B64"/>
    <w:rsid w:val="00363E53"/>
    <w:rsid w:val="003646D2"/>
    <w:rsid w:val="003648B6"/>
    <w:rsid w:val="00364969"/>
    <w:rsid w:val="003649C2"/>
    <w:rsid w:val="003653A1"/>
    <w:rsid w:val="00365AF1"/>
    <w:rsid w:val="00365BDC"/>
    <w:rsid w:val="00365CB0"/>
    <w:rsid w:val="00365D26"/>
    <w:rsid w:val="00365E0F"/>
    <w:rsid w:val="00366394"/>
    <w:rsid w:val="003666C5"/>
    <w:rsid w:val="00366796"/>
    <w:rsid w:val="00366BC6"/>
    <w:rsid w:val="0036719C"/>
    <w:rsid w:val="003673BD"/>
    <w:rsid w:val="00367641"/>
    <w:rsid w:val="00367775"/>
    <w:rsid w:val="003702A4"/>
    <w:rsid w:val="0037084D"/>
    <w:rsid w:val="003708A4"/>
    <w:rsid w:val="00370EA9"/>
    <w:rsid w:val="0037100E"/>
    <w:rsid w:val="00371EBB"/>
    <w:rsid w:val="0037215D"/>
    <w:rsid w:val="003722E1"/>
    <w:rsid w:val="0037280F"/>
    <w:rsid w:val="003729ED"/>
    <w:rsid w:val="00372CD0"/>
    <w:rsid w:val="00372D6E"/>
    <w:rsid w:val="00372E9D"/>
    <w:rsid w:val="003732DA"/>
    <w:rsid w:val="0037393D"/>
    <w:rsid w:val="0037400D"/>
    <w:rsid w:val="0037406A"/>
    <w:rsid w:val="00374387"/>
    <w:rsid w:val="0037462F"/>
    <w:rsid w:val="00374CE6"/>
    <w:rsid w:val="00374E81"/>
    <w:rsid w:val="00375C67"/>
    <w:rsid w:val="00375E43"/>
    <w:rsid w:val="00375EEB"/>
    <w:rsid w:val="0037629E"/>
    <w:rsid w:val="003762E2"/>
    <w:rsid w:val="00376389"/>
    <w:rsid w:val="00376F80"/>
    <w:rsid w:val="003778A4"/>
    <w:rsid w:val="003778D1"/>
    <w:rsid w:val="003779E9"/>
    <w:rsid w:val="003800F2"/>
    <w:rsid w:val="003809C9"/>
    <w:rsid w:val="00380AD3"/>
    <w:rsid w:val="00380D37"/>
    <w:rsid w:val="00380E1F"/>
    <w:rsid w:val="00381147"/>
    <w:rsid w:val="003814E1"/>
    <w:rsid w:val="00381531"/>
    <w:rsid w:val="00381641"/>
    <w:rsid w:val="0038256A"/>
    <w:rsid w:val="003829D5"/>
    <w:rsid w:val="00383244"/>
    <w:rsid w:val="003834CF"/>
    <w:rsid w:val="00383C2D"/>
    <w:rsid w:val="003844CB"/>
    <w:rsid w:val="00384572"/>
    <w:rsid w:val="00385024"/>
    <w:rsid w:val="00385041"/>
    <w:rsid w:val="0038572B"/>
    <w:rsid w:val="00385AA9"/>
    <w:rsid w:val="00386033"/>
    <w:rsid w:val="00386370"/>
    <w:rsid w:val="0038655F"/>
    <w:rsid w:val="0038704C"/>
    <w:rsid w:val="00387AE5"/>
    <w:rsid w:val="0039055C"/>
    <w:rsid w:val="00390625"/>
    <w:rsid w:val="00390E4C"/>
    <w:rsid w:val="00390E9C"/>
    <w:rsid w:val="0039106C"/>
    <w:rsid w:val="00391622"/>
    <w:rsid w:val="00391631"/>
    <w:rsid w:val="00391FB5"/>
    <w:rsid w:val="00392336"/>
    <w:rsid w:val="0039264F"/>
    <w:rsid w:val="003926CE"/>
    <w:rsid w:val="00392BFE"/>
    <w:rsid w:val="00392E4A"/>
    <w:rsid w:val="0039378D"/>
    <w:rsid w:val="00393883"/>
    <w:rsid w:val="00393E7A"/>
    <w:rsid w:val="00394027"/>
    <w:rsid w:val="003942F2"/>
    <w:rsid w:val="003946E3"/>
    <w:rsid w:val="00394A4E"/>
    <w:rsid w:val="00395794"/>
    <w:rsid w:val="00395A6C"/>
    <w:rsid w:val="003964D5"/>
    <w:rsid w:val="00397143"/>
    <w:rsid w:val="0039742A"/>
    <w:rsid w:val="00397827"/>
    <w:rsid w:val="003A00F7"/>
    <w:rsid w:val="003A04E2"/>
    <w:rsid w:val="003A1342"/>
    <w:rsid w:val="003A14B0"/>
    <w:rsid w:val="003A212F"/>
    <w:rsid w:val="003A2311"/>
    <w:rsid w:val="003A29F0"/>
    <w:rsid w:val="003A2F81"/>
    <w:rsid w:val="003A31BD"/>
    <w:rsid w:val="003A31DF"/>
    <w:rsid w:val="003A3F84"/>
    <w:rsid w:val="003A4FC8"/>
    <w:rsid w:val="003A575C"/>
    <w:rsid w:val="003A575F"/>
    <w:rsid w:val="003A5B9C"/>
    <w:rsid w:val="003A5BB2"/>
    <w:rsid w:val="003A63BB"/>
    <w:rsid w:val="003A6900"/>
    <w:rsid w:val="003A7397"/>
    <w:rsid w:val="003A7698"/>
    <w:rsid w:val="003A7961"/>
    <w:rsid w:val="003A79E5"/>
    <w:rsid w:val="003A7D5F"/>
    <w:rsid w:val="003B0E0B"/>
    <w:rsid w:val="003B0E1B"/>
    <w:rsid w:val="003B102D"/>
    <w:rsid w:val="003B11AB"/>
    <w:rsid w:val="003B1680"/>
    <w:rsid w:val="003B176E"/>
    <w:rsid w:val="003B19B4"/>
    <w:rsid w:val="003B1AE3"/>
    <w:rsid w:val="003B213E"/>
    <w:rsid w:val="003B21D9"/>
    <w:rsid w:val="003B2325"/>
    <w:rsid w:val="003B23E6"/>
    <w:rsid w:val="003B2658"/>
    <w:rsid w:val="003B2EC4"/>
    <w:rsid w:val="003B33BA"/>
    <w:rsid w:val="003B3884"/>
    <w:rsid w:val="003B3F82"/>
    <w:rsid w:val="003B41CE"/>
    <w:rsid w:val="003B447C"/>
    <w:rsid w:val="003B48B1"/>
    <w:rsid w:val="003B50D2"/>
    <w:rsid w:val="003B52C9"/>
    <w:rsid w:val="003B54BE"/>
    <w:rsid w:val="003B5B45"/>
    <w:rsid w:val="003B6092"/>
    <w:rsid w:val="003B6789"/>
    <w:rsid w:val="003B7011"/>
    <w:rsid w:val="003B7147"/>
    <w:rsid w:val="003B7464"/>
    <w:rsid w:val="003B7AE0"/>
    <w:rsid w:val="003B7BF4"/>
    <w:rsid w:val="003C02A1"/>
    <w:rsid w:val="003C2B86"/>
    <w:rsid w:val="003C2C03"/>
    <w:rsid w:val="003C3242"/>
    <w:rsid w:val="003C3326"/>
    <w:rsid w:val="003C3A69"/>
    <w:rsid w:val="003C3BCF"/>
    <w:rsid w:val="003C3DCE"/>
    <w:rsid w:val="003C3F64"/>
    <w:rsid w:val="003C3F93"/>
    <w:rsid w:val="003C42C3"/>
    <w:rsid w:val="003C45CB"/>
    <w:rsid w:val="003C4A59"/>
    <w:rsid w:val="003C5DC7"/>
    <w:rsid w:val="003C61AE"/>
    <w:rsid w:val="003C61F7"/>
    <w:rsid w:val="003C6306"/>
    <w:rsid w:val="003C67A4"/>
    <w:rsid w:val="003C6F95"/>
    <w:rsid w:val="003C7164"/>
    <w:rsid w:val="003C71EE"/>
    <w:rsid w:val="003C724E"/>
    <w:rsid w:val="003C78FF"/>
    <w:rsid w:val="003D0B86"/>
    <w:rsid w:val="003D1083"/>
    <w:rsid w:val="003D1E16"/>
    <w:rsid w:val="003D1FC3"/>
    <w:rsid w:val="003D2783"/>
    <w:rsid w:val="003D2D01"/>
    <w:rsid w:val="003D2DEA"/>
    <w:rsid w:val="003D2E2D"/>
    <w:rsid w:val="003D3429"/>
    <w:rsid w:val="003D354A"/>
    <w:rsid w:val="003D3562"/>
    <w:rsid w:val="003D3590"/>
    <w:rsid w:val="003D36A4"/>
    <w:rsid w:val="003D422C"/>
    <w:rsid w:val="003D4264"/>
    <w:rsid w:val="003D4684"/>
    <w:rsid w:val="003D5272"/>
    <w:rsid w:val="003D5519"/>
    <w:rsid w:val="003D5842"/>
    <w:rsid w:val="003D5A45"/>
    <w:rsid w:val="003D5FFB"/>
    <w:rsid w:val="003D6033"/>
    <w:rsid w:val="003D6CC2"/>
    <w:rsid w:val="003D6F5F"/>
    <w:rsid w:val="003D7CBE"/>
    <w:rsid w:val="003E0685"/>
    <w:rsid w:val="003E094D"/>
    <w:rsid w:val="003E0C69"/>
    <w:rsid w:val="003E151D"/>
    <w:rsid w:val="003E1955"/>
    <w:rsid w:val="003E1B0B"/>
    <w:rsid w:val="003E1D90"/>
    <w:rsid w:val="003E1F53"/>
    <w:rsid w:val="003E2044"/>
    <w:rsid w:val="003E21C2"/>
    <w:rsid w:val="003E2636"/>
    <w:rsid w:val="003E2698"/>
    <w:rsid w:val="003E299F"/>
    <w:rsid w:val="003E2AE7"/>
    <w:rsid w:val="003E2BB4"/>
    <w:rsid w:val="003E2E50"/>
    <w:rsid w:val="003E3082"/>
    <w:rsid w:val="003E329E"/>
    <w:rsid w:val="003E3A99"/>
    <w:rsid w:val="003E41A5"/>
    <w:rsid w:val="003E4377"/>
    <w:rsid w:val="003E438E"/>
    <w:rsid w:val="003E45FC"/>
    <w:rsid w:val="003E4AE5"/>
    <w:rsid w:val="003E4C2B"/>
    <w:rsid w:val="003E5A73"/>
    <w:rsid w:val="003E5D10"/>
    <w:rsid w:val="003E6431"/>
    <w:rsid w:val="003E6F79"/>
    <w:rsid w:val="003E7148"/>
    <w:rsid w:val="003E72CE"/>
    <w:rsid w:val="003E75B7"/>
    <w:rsid w:val="003F0E27"/>
    <w:rsid w:val="003F10CF"/>
    <w:rsid w:val="003F1B9A"/>
    <w:rsid w:val="003F242D"/>
    <w:rsid w:val="003F31FD"/>
    <w:rsid w:val="003F3C91"/>
    <w:rsid w:val="003F3E57"/>
    <w:rsid w:val="003F4290"/>
    <w:rsid w:val="003F449E"/>
    <w:rsid w:val="003F4C00"/>
    <w:rsid w:val="003F4F30"/>
    <w:rsid w:val="003F5178"/>
    <w:rsid w:val="003F53AC"/>
    <w:rsid w:val="003F59C9"/>
    <w:rsid w:val="003F5F63"/>
    <w:rsid w:val="003F63B6"/>
    <w:rsid w:val="003F7D83"/>
    <w:rsid w:val="004000AC"/>
    <w:rsid w:val="00400718"/>
    <w:rsid w:val="00400E31"/>
    <w:rsid w:val="0040135D"/>
    <w:rsid w:val="004020BB"/>
    <w:rsid w:val="004028DF"/>
    <w:rsid w:val="00402ACD"/>
    <w:rsid w:val="00402B25"/>
    <w:rsid w:val="00402C4E"/>
    <w:rsid w:val="004039FB"/>
    <w:rsid w:val="00403DD0"/>
    <w:rsid w:val="0040435C"/>
    <w:rsid w:val="00404464"/>
    <w:rsid w:val="0040456E"/>
    <w:rsid w:val="00404EEF"/>
    <w:rsid w:val="00404F15"/>
    <w:rsid w:val="0040562B"/>
    <w:rsid w:val="0040567B"/>
    <w:rsid w:val="00405C1C"/>
    <w:rsid w:val="00406585"/>
    <w:rsid w:val="0040659E"/>
    <w:rsid w:val="00406668"/>
    <w:rsid w:val="00406A7C"/>
    <w:rsid w:val="00406EB5"/>
    <w:rsid w:val="00407096"/>
    <w:rsid w:val="00407609"/>
    <w:rsid w:val="004078B2"/>
    <w:rsid w:val="00407CF6"/>
    <w:rsid w:val="00407D58"/>
    <w:rsid w:val="004109CA"/>
    <w:rsid w:val="00410D55"/>
    <w:rsid w:val="00410ECB"/>
    <w:rsid w:val="00410F0F"/>
    <w:rsid w:val="00410FFB"/>
    <w:rsid w:val="00411062"/>
    <w:rsid w:val="00411267"/>
    <w:rsid w:val="004113A8"/>
    <w:rsid w:val="00411571"/>
    <w:rsid w:val="0041167A"/>
    <w:rsid w:val="0041173A"/>
    <w:rsid w:val="00411B9B"/>
    <w:rsid w:val="00411CB5"/>
    <w:rsid w:val="00412450"/>
    <w:rsid w:val="00412506"/>
    <w:rsid w:val="004127CB"/>
    <w:rsid w:val="00412974"/>
    <w:rsid w:val="00412A66"/>
    <w:rsid w:val="00412C94"/>
    <w:rsid w:val="00412DAC"/>
    <w:rsid w:val="004130C6"/>
    <w:rsid w:val="004135F5"/>
    <w:rsid w:val="00413CEC"/>
    <w:rsid w:val="00414409"/>
    <w:rsid w:val="00414442"/>
    <w:rsid w:val="004145B5"/>
    <w:rsid w:val="00415BEA"/>
    <w:rsid w:val="00416042"/>
    <w:rsid w:val="004160DC"/>
    <w:rsid w:val="00416334"/>
    <w:rsid w:val="00416986"/>
    <w:rsid w:val="004173F1"/>
    <w:rsid w:val="00417520"/>
    <w:rsid w:val="00417CA2"/>
    <w:rsid w:val="00417DA3"/>
    <w:rsid w:val="0042053E"/>
    <w:rsid w:val="00420727"/>
    <w:rsid w:val="0042151E"/>
    <w:rsid w:val="00421665"/>
    <w:rsid w:val="00421754"/>
    <w:rsid w:val="0042211E"/>
    <w:rsid w:val="00422788"/>
    <w:rsid w:val="0042287E"/>
    <w:rsid w:val="00422DC5"/>
    <w:rsid w:val="00423260"/>
    <w:rsid w:val="00423669"/>
    <w:rsid w:val="004236BF"/>
    <w:rsid w:val="00423A63"/>
    <w:rsid w:val="00423C65"/>
    <w:rsid w:val="004247A9"/>
    <w:rsid w:val="00424831"/>
    <w:rsid w:val="0042486E"/>
    <w:rsid w:val="004249A1"/>
    <w:rsid w:val="00426773"/>
    <w:rsid w:val="00426EAA"/>
    <w:rsid w:val="0042799E"/>
    <w:rsid w:val="00427B1E"/>
    <w:rsid w:val="00427D5B"/>
    <w:rsid w:val="00427DE1"/>
    <w:rsid w:val="0043006C"/>
    <w:rsid w:val="004300D6"/>
    <w:rsid w:val="004304A5"/>
    <w:rsid w:val="004304CE"/>
    <w:rsid w:val="0043067F"/>
    <w:rsid w:val="004315A9"/>
    <w:rsid w:val="004318E6"/>
    <w:rsid w:val="00431D6E"/>
    <w:rsid w:val="0043246A"/>
    <w:rsid w:val="00433087"/>
    <w:rsid w:val="00433842"/>
    <w:rsid w:val="0043397D"/>
    <w:rsid w:val="00434036"/>
    <w:rsid w:val="00434255"/>
    <w:rsid w:val="004343D2"/>
    <w:rsid w:val="00434465"/>
    <w:rsid w:val="004344FE"/>
    <w:rsid w:val="00434602"/>
    <w:rsid w:val="004346D8"/>
    <w:rsid w:val="00434959"/>
    <w:rsid w:val="00434A42"/>
    <w:rsid w:val="00434DFF"/>
    <w:rsid w:val="004356F6"/>
    <w:rsid w:val="00435800"/>
    <w:rsid w:val="00435DE4"/>
    <w:rsid w:val="00436582"/>
    <w:rsid w:val="004366CE"/>
    <w:rsid w:val="00437A6E"/>
    <w:rsid w:val="00437C69"/>
    <w:rsid w:val="004402B7"/>
    <w:rsid w:val="004404D0"/>
    <w:rsid w:val="0044084C"/>
    <w:rsid w:val="004409D8"/>
    <w:rsid w:val="00440B70"/>
    <w:rsid w:val="0044110F"/>
    <w:rsid w:val="004414D7"/>
    <w:rsid w:val="00441C73"/>
    <w:rsid w:val="00441E5A"/>
    <w:rsid w:val="00442174"/>
    <w:rsid w:val="004423AB"/>
    <w:rsid w:val="00442DA5"/>
    <w:rsid w:val="004431D2"/>
    <w:rsid w:val="00443263"/>
    <w:rsid w:val="004434FE"/>
    <w:rsid w:val="00443B97"/>
    <w:rsid w:val="0044408D"/>
    <w:rsid w:val="00444570"/>
    <w:rsid w:val="0044475C"/>
    <w:rsid w:val="00444ED8"/>
    <w:rsid w:val="00444F18"/>
    <w:rsid w:val="004463A7"/>
    <w:rsid w:val="004463E7"/>
    <w:rsid w:val="00446491"/>
    <w:rsid w:val="00447775"/>
    <w:rsid w:val="0044786A"/>
    <w:rsid w:val="00447969"/>
    <w:rsid w:val="00450051"/>
    <w:rsid w:val="004501DB"/>
    <w:rsid w:val="00450438"/>
    <w:rsid w:val="00450448"/>
    <w:rsid w:val="0045095E"/>
    <w:rsid w:val="00450C39"/>
    <w:rsid w:val="00450CC1"/>
    <w:rsid w:val="00451902"/>
    <w:rsid w:val="00451A6B"/>
    <w:rsid w:val="004527C3"/>
    <w:rsid w:val="004528C9"/>
    <w:rsid w:val="00452F3F"/>
    <w:rsid w:val="00452F59"/>
    <w:rsid w:val="00453347"/>
    <w:rsid w:val="00453368"/>
    <w:rsid w:val="0045353A"/>
    <w:rsid w:val="00453619"/>
    <w:rsid w:val="0045382B"/>
    <w:rsid w:val="00453F0E"/>
    <w:rsid w:val="00454590"/>
    <w:rsid w:val="00455099"/>
    <w:rsid w:val="00455488"/>
    <w:rsid w:val="00455E1C"/>
    <w:rsid w:val="00456337"/>
    <w:rsid w:val="0045633F"/>
    <w:rsid w:val="00456D82"/>
    <w:rsid w:val="00456FBF"/>
    <w:rsid w:val="00457228"/>
    <w:rsid w:val="004574F9"/>
    <w:rsid w:val="0045758D"/>
    <w:rsid w:val="00457BFA"/>
    <w:rsid w:val="00457F5D"/>
    <w:rsid w:val="0046045E"/>
    <w:rsid w:val="00460745"/>
    <w:rsid w:val="00461773"/>
    <w:rsid w:val="00461852"/>
    <w:rsid w:val="00461A8F"/>
    <w:rsid w:val="00461EF6"/>
    <w:rsid w:val="00461FA7"/>
    <w:rsid w:val="0046285D"/>
    <w:rsid w:val="00462C1C"/>
    <w:rsid w:val="00462D93"/>
    <w:rsid w:val="00462FA1"/>
    <w:rsid w:val="00463BAC"/>
    <w:rsid w:val="00463EE2"/>
    <w:rsid w:val="004643E3"/>
    <w:rsid w:val="004646FE"/>
    <w:rsid w:val="00464706"/>
    <w:rsid w:val="00464F70"/>
    <w:rsid w:val="004657AC"/>
    <w:rsid w:val="00465FFC"/>
    <w:rsid w:val="0046674A"/>
    <w:rsid w:val="00466D1A"/>
    <w:rsid w:val="004677D0"/>
    <w:rsid w:val="00467E9A"/>
    <w:rsid w:val="00470C06"/>
    <w:rsid w:val="00471313"/>
    <w:rsid w:val="00471BD2"/>
    <w:rsid w:val="00472438"/>
    <w:rsid w:val="00472A83"/>
    <w:rsid w:val="00473A32"/>
    <w:rsid w:val="00473F5E"/>
    <w:rsid w:val="00474026"/>
    <w:rsid w:val="00474F88"/>
    <w:rsid w:val="00474FBB"/>
    <w:rsid w:val="004754ED"/>
    <w:rsid w:val="00475730"/>
    <w:rsid w:val="00475D18"/>
    <w:rsid w:val="00476500"/>
    <w:rsid w:val="004767E0"/>
    <w:rsid w:val="00476D60"/>
    <w:rsid w:val="00477053"/>
    <w:rsid w:val="00477A9C"/>
    <w:rsid w:val="00477ABB"/>
    <w:rsid w:val="00477D07"/>
    <w:rsid w:val="00480414"/>
    <w:rsid w:val="00480C51"/>
    <w:rsid w:val="0048136E"/>
    <w:rsid w:val="0048145E"/>
    <w:rsid w:val="00481546"/>
    <w:rsid w:val="0048164B"/>
    <w:rsid w:val="00481C34"/>
    <w:rsid w:val="00481D7F"/>
    <w:rsid w:val="00481EB9"/>
    <w:rsid w:val="0048213C"/>
    <w:rsid w:val="004822EC"/>
    <w:rsid w:val="004824BB"/>
    <w:rsid w:val="004827A6"/>
    <w:rsid w:val="0048285E"/>
    <w:rsid w:val="004829CB"/>
    <w:rsid w:val="00482CCD"/>
    <w:rsid w:val="0048336A"/>
    <w:rsid w:val="004835FA"/>
    <w:rsid w:val="00483839"/>
    <w:rsid w:val="00484873"/>
    <w:rsid w:val="00484A61"/>
    <w:rsid w:val="00484B66"/>
    <w:rsid w:val="00484E86"/>
    <w:rsid w:val="00484EAD"/>
    <w:rsid w:val="00485143"/>
    <w:rsid w:val="00485D71"/>
    <w:rsid w:val="00485F9A"/>
    <w:rsid w:val="0048613B"/>
    <w:rsid w:val="0048624D"/>
    <w:rsid w:val="004862AB"/>
    <w:rsid w:val="00486618"/>
    <w:rsid w:val="004869BF"/>
    <w:rsid w:val="00486AC5"/>
    <w:rsid w:val="00486CEB"/>
    <w:rsid w:val="00486FFA"/>
    <w:rsid w:val="00487149"/>
    <w:rsid w:val="004875D7"/>
    <w:rsid w:val="00487BB8"/>
    <w:rsid w:val="00490A67"/>
    <w:rsid w:val="004913E6"/>
    <w:rsid w:val="004915A0"/>
    <w:rsid w:val="0049162B"/>
    <w:rsid w:val="00491CA2"/>
    <w:rsid w:val="00492057"/>
    <w:rsid w:val="004929EC"/>
    <w:rsid w:val="00492E76"/>
    <w:rsid w:val="0049362D"/>
    <w:rsid w:val="00493A4B"/>
    <w:rsid w:val="004949B6"/>
    <w:rsid w:val="00494CC4"/>
    <w:rsid w:val="00494EAE"/>
    <w:rsid w:val="00495450"/>
    <w:rsid w:val="00495B43"/>
    <w:rsid w:val="00495E71"/>
    <w:rsid w:val="00495F7D"/>
    <w:rsid w:val="0049657C"/>
    <w:rsid w:val="0049671A"/>
    <w:rsid w:val="00496BB0"/>
    <w:rsid w:val="00496C6C"/>
    <w:rsid w:val="0049714F"/>
    <w:rsid w:val="004971B5"/>
    <w:rsid w:val="00497558"/>
    <w:rsid w:val="00497911"/>
    <w:rsid w:val="00497E71"/>
    <w:rsid w:val="00497EB2"/>
    <w:rsid w:val="004A18A3"/>
    <w:rsid w:val="004A18D5"/>
    <w:rsid w:val="004A1E09"/>
    <w:rsid w:val="004A22D4"/>
    <w:rsid w:val="004A255B"/>
    <w:rsid w:val="004A2592"/>
    <w:rsid w:val="004A295A"/>
    <w:rsid w:val="004A29A5"/>
    <w:rsid w:val="004A3D24"/>
    <w:rsid w:val="004A3E50"/>
    <w:rsid w:val="004A3ECF"/>
    <w:rsid w:val="004A43E2"/>
    <w:rsid w:val="004A460B"/>
    <w:rsid w:val="004A47BC"/>
    <w:rsid w:val="004A481D"/>
    <w:rsid w:val="004A5389"/>
    <w:rsid w:val="004A5653"/>
    <w:rsid w:val="004A641B"/>
    <w:rsid w:val="004A6773"/>
    <w:rsid w:val="004A6AFA"/>
    <w:rsid w:val="004A6F4E"/>
    <w:rsid w:val="004A76C5"/>
    <w:rsid w:val="004A7FCC"/>
    <w:rsid w:val="004A7FFE"/>
    <w:rsid w:val="004B049E"/>
    <w:rsid w:val="004B0FD6"/>
    <w:rsid w:val="004B0FF8"/>
    <w:rsid w:val="004B1B23"/>
    <w:rsid w:val="004B1E7B"/>
    <w:rsid w:val="004B2356"/>
    <w:rsid w:val="004B2518"/>
    <w:rsid w:val="004B2A97"/>
    <w:rsid w:val="004B3001"/>
    <w:rsid w:val="004B32E4"/>
    <w:rsid w:val="004B3484"/>
    <w:rsid w:val="004B3823"/>
    <w:rsid w:val="004B3A12"/>
    <w:rsid w:val="004B3AD1"/>
    <w:rsid w:val="004B41FB"/>
    <w:rsid w:val="004B454A"/>
    <w:rsid w:val="004B4CD1"/>
    <w:rsid w:val="004B583B"/>
    <w:rsid w:val="004B5BF6"/>
    <w:rsid w:val="004B62EE"/>
    <w:rsid w:val="004B68E4"/>
    <w:rsid w:val="004B7258"/>
    <w:rsid w:val="004B72F5"/>
    <w:rsid w:val="004C029D"/>
    <w:rsid w:val="004C0D93"/>
    <w:rsid w:val="004C0E0B"/>
    <w:rsid w:val="004C1079"/>
    <w:rsid w:val="004C132F"/>
    <w:rsid w:val="004C15C9"/>
    <w:rsid w:val="004C1C6B"/>
    <w:rsid w:val="004C39F7"/>
    <w:rsid w:val="004C3DD4"/>
    <w:rsid w:val="004C44EF"/>
    <w:rsid w:val="004C4D75"/>
    <w:rsid w:val="004C50C9"/>
    <w:rsid w:val="004C59CB"/>
    <w:rsid w:val="004C5B90"/>
    <w:rsid w:val="004C5DB1"/>
    <w:rsid w:val="004C6330"/>
    <w:rsid w:val="004C6763"/>
    <w:rsid w:val="004C678A"/>
    <w:rsid w:val="004C67C1"/>
    <w:rsid w:val="004C6884"/>
    <w:rsid w:val="004C6F53"/>
    <w:rsid w:val="004C70D6"/>
    <w:rsid w:val="004C7313"/>
    <w:rsid w:val="004C744F"/>
    <w:rsid w:val="004C74D6"/>
    <w:rsid w:val="004C7DD8"/>
    <w:rsid w:val="004C7F9E"/>
    <w:rsid w:val="004D05C0"/>
    <w:rsid w:val="004D0766"/>
    <w:rsid w:val="004D080F"/>
    <w:rsid w:val="004D0871"/>
    <w:rsid w:val="004D0ADD"/>
    <w:rsid w:val="004D0D67"/>
    <w:rsid w:val="004D1AE1"/>
    <w:rsid w:val="004D1C11"/>
    <w:rsid w:val="004D1C9B"/>
    <w:rsid w:val="004D1F11"/>
    <w:rsid w:val="004D1F44"/>
    <w:rsid w:val="004D28E6"/>
    <w:rsid w:val="004D39A7"/>
    <w:rsid w:val="004D3A78"/>
    <w:rsid w:val="004D42EC"/>
    <w:rsid w:val="004D44F8"/>
    <w:rsid w:val="004D4A01"/>
    <w:rsid w:val="004D4B23"/>
    <w:rsid w:val="004D5B3A"/>
    <w:rsid w:val="004D5C65"/>
    <w:rsid w:val="004D5C7E"/>
    <w:rsid w:val="004D5CBD"/>
    <w:rsid w:val="004D6B4F"/>
    <w:rsid w:val="004D7374"/>
    <w:rsid w:val="004D748E"/>
    <w:rsid w:val="004D7CC7"/>
    <w:rsid w:val="004D7CE2"/>
    <w:rsid w:val="004D7DBF"/>
    <w:rsid w:val="004D7F35"/>
    <w:rsid w:val="004D7F50"/>
    <w:rsid w:val="004E047E"/>
    <w:rsid w:val="004E0C65"/>
    <w:rsid w:val="004E10C7"/>
    <w:rsid w:val="004E133A"/>
    <w:rsid w:val="004E1513"/>
    <w:rsid w:val="004E1594"/>
    <w:rsid w:val="004E1777"/>
    <w:rsid w:val="004E1FAC"/>
    <w:rsid w:val="004E2309"/>
    <w:rsid w:val="004E2C5F"/>
    <w:rsid w:val="004E2CC0"/>
    <w:rsid w:val="004E3187"/>
    <w:rsid w:val="004E320F"/>
    <w:rsid w:val="004E3212"/>
    <w:rsid w:val="004E360B"/>
    <w:rsid w:val="004E37A2"/>
    <w:rsid w:val="004E3B89"/>
    <w:rsid w:val="004E4798"/>
    <w:rsid w:val="004E54F0"/>
    <w:rsid w:val="004E55B1"/>
    <w:rsid w:val="004E55DA"/>
    <w:rsid w:val="004E5950"/>
    <w:rsid w:val="004E5AF1"/>
    <w:rsid w:val="004E6857"/>
    <w:rsid w:val="004E69B9"/>
    <w:rsid w:val="004E6E18"/>
    <w:rsid w:val="004E76E5"/>
    <w:rsid w:val="004E7DBF"/>
    <w:rsid w:val="004F07C2"/>
    <w:rsid w:val="004F0AF9"/>
    <w:rsid w:val="004F0E35"/>
    <w:rsid w:val="004F0F51"/>
    <w:rsid w:val="004F1080"/>
    <w:rsid w:val="004F164E"/>
    <w:rsid w:val="004F1BC6"/>
    <w:rsid w:val="004F2094"/>
    <w:rsid w:val="004F21DB"/>
    <w:rsid w:val="004F2A97"/>
    <w:rsid w:val="004F2C6E"/>
    <w:rsid w:val="004F2DF0"/>
    <w:rsid w:val="004F333B"/>
    <w:rsid w:val="004F341D"/>
    <w:rsid w:val="004F395B"/>
    <w:rsid w:val="004F3DB8"/>
    <w:rsid w:val="004F4617"/>
    <w:rsid w:val="004F4A80"/>
    <w:rsid w:val="004F4DD4"/>
    <w:rsid w:val="004F507C"/>
    <w:rsid w:val="004F52E3"/>
    <w:rsid w:val="004F56EA"/>
    <w:rsid w:val="004F570B"/>
    <w:rsid w:val="004F57D5"/>
    <w:rsid w:val="004F584C"/>
    <w:rsid w:val="004F58DF"/>
    <w:rsid w:val="004F5E4A"/>
    <w:rsid w:val="004F61EE"/>
    <w:rsid w:val="004F6619"/>
    <w:rsid w:val="004F6E72"/>
    <w:rsid w:val="004F744A"/>
    <w:rsid w:val="004F7BC0"/>
    <w:rsid w:val="0050110A"/>
    <w:rsid w:val="0050119F"/>
    <w:rsid w:val="005011E1"/>
    <w:rsid w:val="005012C1"/>
    <w:rsid w:val="00501B62"/>
    <w:rsid w:val="0050222D"/>
    <w:rsid w:val="005026CB"/>
    <w:rsid w:val="00502769"/>
    <w:rsid w:val="0050294A"/>
    <w:rsid w:val="0050327A"/>
    <w:rsid w:val="005033AA"/>
    <w:rsid w:val="00503542"/>
    <w:rsid w:val="005035BF"/>
    <w:rsid w:val="00503625"/>
    <w:rsid w:val="005038A4"/>
    <w:rsid w:val="00504B90"/>
    <w:rsid w:val="00504C63"/>
    <w:rsid w:val="00505B89"/>
    <w:rsid w:val="00505D9B"/>
    <w:rsid w:val="00506A9C"/>
    <w:rsid w:val="00506FA7"/>
    <w:rsid w:val="0050702B"/>
    <w:rsid w:val="005072FF"/>
    <w:rsid w:val="005073AC"/>
    <w:rsid w:val="00510090"/>
    <w:rsid w:val="005104F1"/>
    <w:rsid w:val="00510AB7"/>
    <w:rsid w:val="00512B49"/>
    <w:rsid w:val="00512EC9"/>
    <w:rsid w:val="005133D6"/>
    <w:rsid w:val="00513A05"/>
    <w:rsid w:val="00513CC3"/>
    <w:rsid w:val="005150C9"/>
    <w:rsid w:val="00515230"/>
    <w:rsid w:val="00515567"/>
    <w:rsid w:val="005157EE"/>
    <w:rsid w:val="0051589F"/>
    <w:rsid w:val="00516864"/>
    <w:rsid w:val="00516A65"/>
    <w:rsid w:val="00516BBB"/>
    <w:rsid w:val="005177F1"/>
    <w:rsid w:val="00517942"/>
    <w:rsid w:val="00517F13"/>
    <w:rsid w:val="005202A4"/>
    <w:rsid w:val="00520383"/>
    <w:rsid w:val="005212C6"/>
    <w:rsid w:val="005217B0"/>
    <w:rsid w:val="00521C15"/>
    <w:rsid w:val="00522256"/>
    <w:rsid w:val="005222E9"/>
    <w:rsid w:val="005227A5"/>
    <w:rsid w:val="00522BF4"/>
    <w:rsid w:val="00522E32"/>
    <w:rsid w:val="00522F85"/>
    <w:rsid w:val="005233AB"/>
    <w:rsid w:val="00523782"/>
    <w:rsid w:val="00523B09"/>
    <w:rsid w:val="00523D80"/>
    <w:rsid w:val="00524664"/>
    <w:rsid w:val="00524949"/>
    <w:rsid w:val="00524F02"/>
    <w:rsid w:val="00525935"/>
    <w:rsid w:val="0052608E"/>
    <w:rsid w:val="0052729C"/>
    <w:rsid w:val="0052739C"/>
    <w:rsid w:val="00530BC8"/>
    <w:rsid w:val="00530C53"/>
    <w:rsid w:val="00530D2E"/>
    <w:rsid w:val="00532036"/>
    <w:rsid w:val="00532A12"/>
    <w:rsid w:val="005335E7"/>
    <w:rsid w:val="0053362C"/>
    <w:rsid w:val="00533A3A"/>
    <w:rsid w:val="00533D53"/>
    <w:rsid w:val="005343B1"/>
    <w:rsid w:val="00534BA8"/>
    <w:rsid w:val="00534E3E"/>
    <w:rsid w:val="00535498"/>
    <w:rsid w:val="00535618"/>
    <w:rsid w:val="005356F6"/>
    <w:rsid w:val="00535E8E"/>
    <w:rsid w:val="005369D0"/>
    <w:rsid w:val="005376BF"/>
    <w:rsid w:val="00537D02"/>
    <w:rsid w:val="00537D91"/>
    <w:rsid w:val="00537EEC"/>
    <w:rsid w:val="0054099E"/>
    <w:rsid w:val="005410E1"/>
    <w:rsid w:val="005416F3"/>
    <w:rsid w:val="00542629"/>
    <w:rsid w:val="005427B4"/>
    <w:rsid w:val="00543091"/>
    <w:rsid w:val="0054352F"/>
    <w:rsid w:val="00543B05"/>
    <w:rsid w:val="00543EF3"/>
    <w:rsid w:val="00544520"/>
    <w:rsid w:val="00544C4A"/>
    <w:rsid w:val="00544D91"/>
    <w:rsid w:val="0054598E"/>
    <w:rsid w:val="00545C41"/>
    <w:rsid w:val="00546523"/>
    <w:rsid w:val="0054673A"/>
    <w:rsid w:val="00546D40"/>
    <w:rsid w:val="00546D56"/>
    <w:rsid w:val="00546E61"/>
    <w:rsid w:val="0054766D"/>
    <w:rsid w:val="0055018D"/>
    <w:rsid w:val="00550669"/>
    <w:rsid w:val="00550735"/>
    <w:rsid w:val="00550946"/>
    <w:rsid w:val="00550A08"/>
    <w:rsid w:val="00550A10"/>
    <w:rsid w:val="00551362"/>
    <w:rsid w:val="005513D0"/>
    <w:rsid w:val="005516FA"/>
    <w:rsid w:val="0055193B"/>
    <w:rsid w:val="00551CC7"/>
    <w:rsid w:val="005523B2"/>
    <w:rsid w:val="005524D6"/>
    <w:rsid w:val="00552A4B"/>
    <w:rsid w:val="00553293"/>
    <w:rsid w:val="00554124"/>
    <w:rsid w:val="0055475D"/>
    <w:rsid w:val="00554D30"/>
    <w:rsid w:val="005551D0"/>
    <w:rsid w:val="0055599D"/>
    <w:rsid w:val="00555CFD"/>
    <w:rsid w:val="00555FB8"/>
    <w:rsid w:val="00556019"/>
    <w:rsid w:val="00556664"/>
    <w:rsid w:val="00556E66"/>
    <w:rsid w:val="00556F89"/>
    <w:rsid w:val="0055768B"/>
    <w:rsid w:val="00557DB4"/>
    <w:rsid w:val="0056005B"/>
    <w:rsid w:val="00560A17"/>
    <w:rsid w:val="00560DA1"/>
    <w:rsid w:val="00560FA0"/>
    <w:rsid w:val="005611BE"/>
    <w:rsid w:val="005622CD"/>
    <w:rsid w:val="00562810"/>
    <w:rsid w:val="005629FC"/>
    <w:rsid w:val="00562CF4"/>
    <w:rsid w:val="00562F0A"/>
    <w:rsid w:val="00562F56"/>
    <w:rsid w:val="00563154"/>
    <w:rsid w:val="0056320E"/>
    <w:rsid w:val="005633BE"/>
    <w:rsid w:val="005634EB"/>
    <w:rsid w:val="0056368F"/>
    <w:rsid w:val="005639E6"/>
    <w:rsid w:val="00564C9E"/>
    <w:rsid w:val="00564E40"/>
    <w:rsid w:val="00565475"/>
    <w:rsid w:val="00565502"/>
    <w:rsid w:val="00565818"/>
    <w:rsid w:val="0056587C"/>
    <w:rsid w:val="00565CB1"/>
    <w:rsid w:val="00565CE9"/>
    <w:rsid w:val="00566369"/>
    <w:rsid w:val="00566B2F"/>
    <w:rsid w:val="00566DBE"/>
    <w:rsid w:val="00566EAF"/>
    <w:rsid w:val="00566F3B"/>
    <w:rsid w:val="00567781"/>
    <w:rsid w:val="0057150B"/>
    <w:rsid w:val="0057169F"/>
    <w:rsid w:val="00571BC6"/>
    <w:rsid w:val="005722AC"/>
    <w:rsid w:val="00572473"/>
    <w:rsid w:val="00572908"/>
    <w:rsid w:val="00572CBC"/>
    <w:rsid w:val="00572F08"/>
    <w:rsid w:val="00572F37"/>
    <w:rsid w:val="0057306C"/>
    <w:rsid w:val="005734AA"/>
    <w:rsid w:val="0057366A"/>
    <w:rsid w:val="0057373D"/>
    <w:rsid w:val="00573B4E"/>
    <w:rsid w:val="0057422C"/>
    <w:rsid w:val="00574386"/>
    <w:rsid w:val="00574819"/>
    <w:rsid w:val="005748FA"/>
    <w:rsid w:val="00574A0F"/>
    <w:rsid w:val="0057520D"/>
    <w:rsid w:val="00575F3B"/>
    <w:rsid w:val="00576140"/>
    <w:rsid w:val="005761BF"/>
    <w:rsid w:val="0057629A"/>
    <w:rsid w:val="005766CF"/>
    <w:rsid w:val="005769DE"/>
    <w:rsid w:val="00576A86"/>
    <w:rsid w:val="005770A3"/>
    <w:rsid w:val="0057750B"/>
    <w:rsid w:val="005775A5"/>
    <w:rsid w:val="005807B0"/>
    <w:rsid w:val="005812B6"/>
    <w:rsid w:val="00581847"/>
    <w:rsid w:val="00582114"/>
    <w:rsid w:val="005826D0"/>
    <w:rsid w:val="00582722"/>
    <w:rsid w:val="00582E0B"/>
    <w:rsid w:val="005833FB"/>
    <w:rsid w:val="0058371D"/>
    <w:rsid w:val="005838B3"/>
    <w:rsid w:val="00583C6F"/>
    <w:rsid w:val="00583DFB"/>
    <w:rsid w:val="00583F37"/>
    <w:rsid w:val="0058456C"/>
    <w:rsid w:val="0058489D"/>
    <w:rsid w:val="00584D6B"/>
    <w:rsid w:val="0058502B"/>
    <w:rsid w:val="00585690"/>
    <w:rsid w:val="005858D9"/>
    <w:rsid w:val="00585912"/>
    <w:rsid w:val="00585996"/>
    <w:rsid w:val="005867B2"/>
    <w:rsid w:val="0058728E"/>
    <w:rsid w:val="00587747"/>
    <w:rsid w:val="00587906"/>
    <w:rsid w:val="00587A47"/>
    <w:rsid w:val="00587C7B"/>
    <w:rsid w:val="00587E60"/>
    <w:rsid w:val="0059035D"/>
    <w:rsid w:val="005905F2"/>
    <w:rsid w:val="00590A26"/>
    <w:rsid w:val="0059134D"/>
    <w:rsid w:val="005913E8"/>
    <w:rsid w:val="00593221"/>
    <w:rsid w:val="005933F9"/>
    <w:rsid w:val="005937D2"/>
    <w:rsid w:val="00593AEF"/>
    <w:rsid w:val="00593B4E"/>
    <w:rsid w:val="005946C8"/>
    <w:rsid w:val="00594DE8"/>
    <w:rsid w:val="00594FDB"/>
    <w:rsid w:val="005952EE"/>
    <w:rsid w:val="00595D7F"/>
    <w:rsid w:val="005963C4"/>
    <w:rsid w:val="005966C6"/>
    <w:rsid w:val="00596711"/>
    <w:rsid w:val="005968EF"/>
    <w:rsid w:val="00596D13"/>
    <w:rsid w:val="00596DB0"/>
    <w:rsid w:val="00597640"/>
    <w:rsid w:val="00597687"/>
    <w:rsid w:val="005A0AF1"/>
    <w:rsid w:val="005A0BE8"/>
    <w:rsid w:val="005A112B"/>
    <w:rsid w:val="005A13C1"/>
    <w:rsid w:val="005A1589"/>
    <w:rsid w:val="005A1613"/>
    <w:rsid w:val="005A1C8C"/>
    <w:rsid w:val="005A201F"/>
    <w:rsid w:val="005A24F6"/>
    <w:rsid w:val="005A268F"/>
    <w:rsid w:val="005A27D9"/>
    <w:rsid w:val="005A2ECC"/>
    <w:rsid w:val="005A2ED4"/>
    <w:rsid w:val="005A3166"/>
    <w:rsid w:val="005A36F1"/>
    <w:rsid w:val="005A4135"/>
    <w:rsid w:val="005A440C"/>
    <w:rsid w:val="005A4891"/>
    <w:rsid w:val="005A4C09"/>
    <w:rsid w:val="005A5399"/>
    <w:rsid w:val="005A5592"/>
    <w:rsid w:val="005A6260"/>
    <w:rsid w:val="005A66A2"/>
    <w:rsid w:val="005A6A2C"/>
    <w:rsid w:val="005A6E29"/>
    <w:rsid w:val="005A7E52"/>
    <w:rsid w:val="005B0075"/>
    <w:rsid w:val="005B0A82"/>
    <w:rsid w:val="005B0CFB"/>
    <w:rsid w:val="005B1276"/>
    <w:rsid w:val="005B157A"/>
    <w:rsid w:val="005B161F"/>
    <w:rsid w:val="005B1940"/>
    <w:rsid w:val="005B1AC4"/>
    <w:rsid w:val="005B1EA4"/>
    <w:rsid w:val="005B2BE1"/>
    <w:rsid w:val="005B2BE9"/>
    <w:rsid w:val="005B3265"/>
    <w:rsid w:val="005B3375"/>
    <w:rsid w:val="005B38A2"/>
    <w:rsid w:val="005B3DB7"/>
    <w:rsid w:val="005B3F01"/>
    <w:rsid w:val="005B404A"/>
    <w:rsid w:val="005B4AC1"/>
    <w:rsid w:val="005B4E72"/>
    <w:rsid w:val="005B4EF2"/>
    <w:rsid w:val="005B4FDD"/>
    <w:rsid w:val="005B57C6"/>
    <w:rsid w:val="005B5D49"/>
    <w:rsid w:val="005B63C1"/>
    <w:rsid w:val="005B644F"/>
    <w:rsid w:val="005B6AD6"/>
    <w:rsid w:val="005B6D3D"/>
    <w:rsid w:val="005B73A8"/>
    <w:rsid w:val="005B75AD"/>
    <w:rsid w:val="005B7681"/>
    <w:rsid w:val="005B777A"/>
    <w:rsid w:val="005B7BAD"/>
    <w:rsid w:val="005B7E84"/>
    <w:rsid w:val="005C0404"/>
    <w:rsid w:val="005C0615"/>
    <w:rsid w:val="005C0A4E"/>
    <w:rsid w:val="005C0E24"/>
    <w:rsid w:val="005C11AD"/>
    <w:rsid w:val="005C12AC"/>
    <w:rsid w:val="005C1564"/>
    <w:rsid w:val="005C1826"/>
    <w:rsid w:val="005C1D0E"/>
    <w:rsid w:val="005C2522"/>
    <w:rsid w:val="005C253D"/>
    <w:rsid w:val="005C27FD"/>
    <w:rsid w:val="005C286E"/>
    <w:rsid w:val="005C2B40"/>
    <w:rsid w:val="005C2EEF"/>
    <w:rsid w:val="005C2FF0"/>
    <w:rsid w:val="005C33D2"/>
    <w:rsid w:val="005C35A1"/>
    <w:rsid w:val="005C37FE"/>
    <w:rsid w:val="005C3898"/>
    <w:rsid w:val="005C4153"/>
    <w:rsid w:val="005C43F8"/>
    <w:rsid w:val="005C46E4"/>
    <w:rsid w:val="005C4AA4"/>
    <w:rsid w:val="005C5071"/>
    <w:rsid w:val="005C5258"/>
    <w:rsid w:val="005C5944"/>
    <w:rsid w:val="005C5C23"/>
    <w:rsid w:val="005C609F"/>
    <w:rsid w:val="005C652E"/>
    <w:rsid w:val="005C6534"/>
    <w:rsid w:val="005C6B8C"/>
    <w:rsid w:val="005C6DE0"/>
    <w:rsid w:val="005C7084"/>
    <w:rsid w:val="005C7584"/>
    <w:rsid w:val="005C7B5B"/>
    <w:rsid w:val="005C7DBB"/>
    <w:rsid w:val="005D0687"/>
    <w:rsid w:val="005D0A47"/>
    <w:rsid w:val="005D1246"/>
    <w:rsid w:val="005D138E"/>
    <w:rsid w:val="005D1574"/>
    <w:rsid w:val="005D1C28"/>
    <w:rsid w:val="005D2A9B"/>
    <w:rsid w:val="005D2B61"/>
    <w:rsid w:val="005D2BC6"/>
    <w:rsid w:val="005D2DDD"/>
    <w:rsid w:val="005D3626"/>
    <w:rsid w:val="005D37E1"/>
    <w:rsid w:val="005D38D7"/>
    <w:rsid w:val="005D399D"/>
    <w:rsid w:val="005D3E79"/>
    <w:rsid w:val="005D3FB8"/>
    <w:rsid w:val="005D409D"/>
    <w:rsid w:val="005D42AE"/>
    <w:rsid w:val="005D437E"/>
    <w:rsid w:val="005D44A7"/>
    <w:rsid w:val="005D4C0A"/>
    <w:rsid w:val="005D4C4D"/>
    <w:rsid w:val="005D5234"/>
    <w:rsid w:val="005D5601"/>
    <w:rsid w:val="005D571C"/>
    <w:rsid w:val="005D57DE"/>
    <w:rsid w:val="005D58E3"/>
    <w:rsid w:val="005D5B5A"/>
    <w:rsid w:val="005D606E"/>
    <w:rsid w:val="005D6E95"/>
    <w:rsid w:val="005D7BF2"/>
    <w:rsid w:val="005D7FE2"/>
    <w:rsid w:val="005E0254"/>
    <w:rsid w:val="005E062C"/>
    <w:rsid w:val="005E0894"/>
    <w:rsid w:val="005E0B3F"/>
    <w:rsid w:val="005E11A2"/>
    <w:rsid w:val="005E18F5"/>
    <w:rsid w:val="005E1CEA"/>
    <w:rsid w:val="005E1D09"/>
    <w:rsid w:val="005E2558"/>
    <w:rsid w:val="005E2B2F"/>
    <w:rsid w:val="005E2D99"/>
    <w:rsid w:val="005E35CD"/>
    <w:rsid w:val="005E3814"/>
    <w:rsid w:val="005E38EE"/>
    <w:rsid w:val="005E3B10"/>
    <w:rsid w:val="005E4181"/>
    <w:rsid w:val="005E43FA"/>
    <w:rsid w:val="005E4825"/>
    <w:rsid w:val="005E4B05"/>
    <w:rsid w:val="005E4B6A"/>
    <w:rsid w:val="005E4D10"/>
    <w:rsid w:val="005E5320"/>
    <w:rsid w:val="005E54BC"/>
    <w:rsid w:val="005E59E3"/>
    <w:rsid w:val="005E6461"/>
    <w:rsid w:val="005E6652"/>
    <w:rsid w:val="005E6E4C"/>
    <w:rsid w:val="005E6E71"/>
    <w:rsid w:val="005F0357"/>
    <w:rsid w:val="005F03F8"/>
    <w:rsid w:val="005F07C5"/>
    <w:rsid w:val="005F082E"/>
    <w:rsid w:val="005F1FC0"/>
    <w:rsid w:val="005F1FD9"/>
    <w:rsid w:val="005F211C"/>
    <w:rsid w:val="005F2775"/>
    <w:rsid w:val="005F2FAA"/>
    <w:rsid w:val="005F34EC"/>
    <w:rsid w:val="005F3772"/>
    <w:rsid w:val="005F37EE"/>
    <w:rsid w:val="005F3CB1"/>
    <w:rsid w:val="005F4A33"/>
    <w:rsid w:val="005F4C63"/>
    <w:rsid w:val="005F5318"/>
    <w:rsid w:val="005F592A"/>
    <w:rsid w:val="005F5D00"/>
    <w:rsid w:val="005F5FC6"/>
    <w:rsid w:val="005F6424"/>
    <w:rsid w:val="005F69BA"/>
    <w:rsid w:val="005F6D48"/>
    <w:rsid w:val="005F6E23"/>
    <w:rsid w:val="005F774D"/>
    <w:rsid w:val="005F7D68"/>
    <w:rsid w:val="00600668"/>
    <w:rsid w:val="006006BB"/>
    <w:rsid w:val="00601329"/>
    <w:rsid w:val="00601F5F"/>
    <w:rsid w:val="00602254"/>
    <w:rsid w:val="006025AC"/>
    <w:rsid w:val="00602C86"/>
    <w:rsid w:val="0060312D"/>
    <w:rsid w:val="006038E6"/>
    <w:rsid w:val="00603AFE"/>
    <w:rsid w:val="00604BD5"/>
    <w:rsid w:val="0060502B"/>
    <w:rsid w:val="00605074"/>
    <w:rsid w:val="006055EA"/>
    <w:rsid w:val="00605C30"/>
    <w:rsid w:val="00605C5C"/>
    <w:rsid w:val="00605C9B"/>
    <w:rsid w:val="00605E5F"/>
    <w:rsid w:val="006061F3"/>
    <w:rsid w:val="0060644D"/>
    <w:rsid w:val="00607133"/>
    <w:rsid w:val="0060792D"/>
    <w:rsid w:val="006100C6"/>
    <w:rsid w:val="0061056F"/>
    <w:rsid w:val="00610D38"/>
    <w:rsid w:val="00610E76"/>
    <w:rsid w:val="00610E7B"/>
    <w:rsid w:val="0061106A"/>
    <w:rsid w:val="0061177F"/>
    <w:rsid w:val="0061184C"/>
    <w:rsid w:val="006118B2"/>
    <w:rsid w:val="00611D8E"/>
    <w:rsid w:val="00612071"/>
    <w:rsid w:val="006122D1"/>
    <w:rsid w:val="0061288F"/>
    <w:rsid w:val="00612D96"/>
    <w:rsid w:val="006133D0"/>
    <w:rsid w:val="006134BC"/>
    <w:rsid w:val="00613BF1"/>
    <w:rsid w:val="00613F8D"/>
    <w:rsid w:val="006152A3"/>
    <w:rsid w:val="0061619B"/>
    <w:rsid w:val="00616DC3"/>
    <w:rsid w:val="00617EB5"/>
    <w:rsid w:val="00620274"/>
    <w:rsid w:val="00620DD2"/>
    <w:rsid w:val="00620F2C"/>
    <w:rsid w:val="006214DE"/>
    <w:rsid w:val="006218C4"/>
    <w:rsid w:val="006222A1"/>
    <w:rsid w:val="00623055"/>
    <w:rsid w:val="0062359A"/>
    <w:rsid w:val="006241F3"/>
    <w:rsid w:val="00624C72"/>
    <w:rsid w:val="00625060"/>
    <w:rsid w:val="006254EB"/>
    <w:rsid w:val="00625D50"/>
    <w:rsid w:val="00626238"/>
    <w:rsid w:val="006263C0"/>
    <w:rsid w:val="0062674D"/>
    <w:rsid w:val="00627358"/>
    <w:rsid w:val="00627496"/>
    <w:rsid w:val="006301CB"/>
    <w:rsid w:val="006301DD"/>
    <w:rsid w:val="006304EB"/>
    <w:rsid w:val="00630BB3"/>
    <w:rsid w:val="00631582"/>
    <w:rsid w:val="006317C2"/>
    <w:rsid w:val="006319CF"/>
    <w:rsid w:val="00631C00"/>
    <w:rsid w:val="00631CA6"/>
    <w:rsid w:val="00631E64"/>
    <w:rsid w:val="006320BD"/>
    <w:rsid w:val="0063353A"/>
    <w:rsid w:val="00633D1E"/>
    <w:rsid w:val="00634178"/>
    <w:rsid w:val="00634B82"/>
    <w:rsid w:val="00634DE8"/>
    <w:rsid w:val="00635124"/>
    <w:rsid w:val="00635465"/>
    <w:rsid w:val="00635B3B"/>
    <w:rsid w:val="006376B2"/>
    <w:rsid w:val="00637ABD"/>
    <w:rsid w:val="006402B7"/>
    <w:rsid w:val="00640670"/>
    <w:rsid w:val="00640B5A"/>
    <w:rsid w:val="00640FEF"/>
    <w:rsid w:val="00641394"/>
    <w:rsid w:val="00641490"/>
    <w:rsid w:val="00641AFD"/>
    <w:rsid w:val="0064225C"/>
    <w:rsid w:val="006422A2"/>
    <w:rsid w:val="0064256C"/>
    <w:rsid w:val="0064266D"/>
    <w:rsid w:val="00642A0E"/>
    <w:rsid w:val="00642ADC"/>
    <w:rsid w:val="006433FD"/>
    <w:rsid w:val="006435B2"/>
    <w:rsid w:val="00644869"/>
    <w:rsid w:val="00644E11"/>
    <w:rsid w:val="00645A30"/>
    <w:rsid w:val="00645D82"/>
    <w:rsid w:val="006468C2"/>
    <w:rsid w:val="00646BAE"/>
    <w:rsid w:val="00646D78"/>
    <w:rsid w:val="006470F8"/>
    <w:rsid w:val="00647990"/>
    <w:rsid w:val="00651744"/>
    <w:rsid w:val="006518A8"/>
    <w:rsid w:val="006528C8"/>
    <w:rsid w:val="00652B55"/>
    <w:rsid w:val="00652BD0"/>
    <w:rsid w:val="00652D30"/>
    <w:rsid w:val="00653707"/>
    <w:rsid w:val="00653B20"/>
    <w:rsid w:val="00653B8B"/>
    <w:rsid w:val="00653FA8"/>
    <w:rsid w:val="006543C6"/>
    <w:rsid w:val="00654643"/>
    <w:rsid w:val="00654763"/>
    <w:rsid w:val="00654F76"/>
    <w:rsid w:val="00655037"/>
    <w:rsid w:val="00655850"/>
    <w:rsid w:val="00655860"/>
    <w:rsid w:val="00655A6C"/>
    <w:rsid w:val="0065622A"/>
    <w:rsid w:val="006562CB"/>
    <w:rsid w:val="00656622"/>
    <w:rsid w:val="00656E5A"/>
    <w:rsid w:val="00656F82"/>
    <w:rsid w:val="00657368"/>
    <w:rsid w:val="00657F10"/>
    <w:rsid w:val="0066012D"/>
    <w:rsid w:val="0066021B"/>
    <w:rsid w:val="00661486"/>
    <w:rsid w:val="006616AA"/>
    <w:rsid w:val="00661A58"/>
    <w:rsid w:val="00661C48"/>
    <w:rsid w:val="00661CE6"/>
    <w:rsid w:val="00662020"/>
    <w:rsid w:val="00662230"/>
    <w:rsid w:val="00662239"/>
    <w:rsid w:val="006623DF"/>
    <w:rsid w:val="00662834"/>
    <w:rsid w:val="00662B07"/>
    <w:rsid w:val="00662E64"/>
    <w:rsid w:val="00663B0C"/>
    <w:rsid w:val="00663F70"/>
    <w:rsid w:val="00664326"/>
    <w:rsid w:val="0066539C"/>
    <w:rsid w:val="006653AA"/>
    <w:rsid w:val="006654C9"/>
    <w:rsid w:val="00665500"/>
    <w:rsid w:val="00665768"/>
    <w:rsid w:val="00665788"/>
    <w:rsid w:val="00665984"/>
    <w:rsid w:val="00665BA6"/>
    <w:rsid w:val="00665D9F"/>
    <w:rsid w:val="00665FC2"/>
    <w:rsid w:val="00666115"/>
    <w:rsid w:val="006662C0"/>
    <w:rsid w:val="00666E46"/>
    <w:rsid w:val="0066751C"/>
    <w:rsid w:val="0066768E"/>
    <w:rsid w:val="0066779E"/>
    <w:rsid w:val="0067171C"/>
    <w:rsid w:val="006718E3"/>
    <w:rsid w:val="00671D49"/>
    <w:rsid w:val="00671DCB"/>
    <w:rsid w:val="006722DF"/>
    <w:rsid w:val="006723A7"/>
    <w:rsid w:val="0067256E"/>
    <w:rsid w:val="00672D9C"/>
    <w:rsid w:val="006734B5"/>
    <w:rsid w:val="006734C5"/>
    <w:rsid w:val="0067391D"/>
    <w:rsid w:val="00673DAF"/>
    <w:rsid w:val="0067487D"/>
    <w:rsid w:val="006748F5"/>
    <w:rsid w:val="0067490A"/>
    <w:rsid w:val="0067502D"/>
    <w:rsid w:val="0067503B"/>
    <w:rsid w:val="00675157"/>
    <w:rsid w:val="00675310"/>
    <w:rsid w:val="0067568F"/>
    <w:rsid w:val="006758D4"/>
    <w:rsid w:val="00675D21"/>
    <w:rsid w:val="00675EFB"/>
    <w:rsid w:val="006760E8"/>
    <w:rsid w:val="00676104"/>
    <w:rsid w:val="00676171"/>
    <w:rsid w:val="006761A2"/>
    <w:rsid w:val="0067625F"/>
    <w:rsid w:val="0067630E"/>
    <w:rsid w:val="00676345"/>
    <w:rsid w:val="0067664A"/>
    <w:rsid w:val="0067683E"/>
    <w:rsid w:val="00676928"/>
    <w:rsid w:val="00676E5B"/>
    <w:rsid w:val="00676E9F"/>
    <w:rsid w:val="00676F28"/>
    <w:rsid w:val="00677160"/>
    <w:rsid w:val="00677445"/>
    <w:rsid w:val="00677831"/>
    <w:rsid w:val="00677C67"/>
    <w:rsid w:val="00677E61"/>
    <w:rsid w:val="0068003C"/>
    <w:rsid w:val="0068034A"/>
    <w:rsid w:val="0068037E"/>
    <w:rsid w:val="00680FBD"/>
    <w:rsid w:val="006811AE"/>
    <w:rsid w:val="006820C9"/>
    <w:rsid w:val="006824FC"/>
    <w:rsid w:val="00682730"/>
    <w:rsid w:val="006833C4"/>
    <w:rsid w:val="00683CAE"/>
    <w:rsid w:val="00683D62"/>
    <w:rsid w:val="006841ED"/>
    <w:rsid w:val="00684632"/>
    <w:rsid w:val="00684859"/>
    <w:rsid w:val="00685347"/>
    <w:rsid w:val="0068585D"/>
    <w:rsid w:val="00685A76"/>
    <w:rsid w:val="00685B8A"/>
    <w:rsid w:val="00686682"/>
    <w:rsid w:val="00686743"/>
    <w:rsid w:val="006867DC"/>
    <w:rsid w:val="0068731E"/>
    <w:rsid w:val="00687758"/>
    <w:rsid w:val="00687F44"/>
    <w:rsid w:val="00690139"/>
    <w:rsid w:val="006904F5"/>
    <w:rsid w:val="006915A9"/>
    <w:rsid w:val="006918DC"/>
    <w:rsid w:val="006919CA"/>
    <w:rsid w:val="00691AEF"/>
    <w:rsid w:val="00691ED1"/>
    <w:rsid w:val="006926BD"/>
    <w:rsid w:val="006927B9"/>
    <w:rsid w:val="00692D86"/>
    <w:rsid w:val="006931CD"/>
    <w:rsid w:val="0069349D"/>
    <w:rsid w:val="00693566"/>
    <w:rsid w:val="00693783"/>
    <w:rsid w:val="00693E3A"/>
    <w:rsid w:val="006943F0"/>
    <w:rsid w:val="0069453B"/>
    <w:rsid w:val="00695577"/>
    <w:rsid w:val="00695A74"/>
    <w:rsid w:val="00695ED1"/>
    <w:rsid w:val="0069691F"/>
    <w:rsid w:val="006972F3"/>
    <w:rsid w:val="00697A06"/>
    <w:rsid w:val="006A0D1B"/>
    <w:rsid w:val="006A0EAD"/>
    <w:rsid w:val="006A0EC0"/>
    <w:rsid w:val="006A1202"/>
    <w:rsid w:val="006A18DE"/>
    <w:rsid w:val="006A19BF"/>
    <w:rsid w:val="006A1BFD"/>
    <w:rsid w:val="006A1EFE"/>
    <w:rsid w:val="006A1FAE"/>
    <w:rsid w:val="006A2074"/>
    <w:rsid w:val="006A2E8B"/>
    <w:rsid w:val="006A2F98"/>
    <w:rsid w:val="006A3214"/>
    <w:rsid w:val="006A35F7"/>
    <w:rsid w:val="006A3897"/>
    <w:rsid w:val="006A3FAC"/>
    <w:rsid w:val="006A43D9"/>
    <w:rsid w:val="006A440E"/>
    <w:rsid w:val="006A50F3"/>
    <w:rsid w:val="006A5225"/>
    <w:rsid w:val="006A5760"/>
    <w:rsid w:val="006A5F5C"/>
    <w:rsid w:val="006A6278"/>
    <w:rsid w:val="006A6520"/>
    <w:rsid w:val="006A6645"/>
    <w:rsid w:val="006A6CB3"/>
    <w:rsid w:val="006A6E55"/>
    <w:rsid w:val="006A7269"/>
    <w:rsid w:val="006A7B0A"/>
    <w:rsid w:val="006A7FF0"/>
    <w:rsid w:val="006B014E"/>
    <w:rsid w:val="006B0159"/>
    <w:rsid w:val="006B0AEF"/>
    <w:rsid w:val="006B0B56"/>
    <w:rsid w:val="006B24F2"/>
    <w:rsid w:val="006B2551"/>
    <w:rsid w:val="006B2A1C"/>
    <w:rsid w:val="006B31E0"/>
    <w:rsid w:val="006B4741"/>
    <w:rsid w:val="006B47A3"/>
    <w:rsid w:val="006B4B1E"/>
    <w:rsid w:val="006B57A1"/>
    <w:rsid w:val="006B5C8C"/>
    <w:rsid w:val="006B6842"/>
    <w:rsid w:val="006B6C89"/>
    <w:rsid w:val="006B6DD8"/>
    <w:rsid w:val="006B6ED1"/>
    <w:rsid w:val="006B7543"/>
    <w:rsid w:val="006B76DC"/>
    <w:rsid w:val="006B78D7"/>
    <w:rsid w:val="006B7D36"/>
    <w:rsid w:val="006C02C4"/>
    <w:rsid w:val="006C05DE"/>
    <w:rsid w:val="006C0812"/>
    <w:rsid w:val="006C1328"/>
    <w:rsid w:val="006C171E"/>
    <w:rsid w:val="006C1983"/>
    <w:rsid w:val="006C1BF3"/>
    <w:rsid w:val="006C1F45"/>
    <w:rsid w:val="006C21BA"/>
    <w:rsid w:val="006C25B3"/>
    <w:rsid w:val="006C34FC"/>
    <w:rsid w:val="006C3F64"/>
    <w:rsid w:val="006C3FBD"/>
    <w:rsid w:val="006C41F7"/>
    <w:rsid w:val="006C444C"/>
    <w:rsid w:val="006C4537"/>
    <w:rsid w:val="006C4792"/>
    <w:rsid w:val="006C4A4F"/>
    <w:rsid w:val="006C56D3"/>
    <w:rsid w:val="006C6387"/>
    <w:rsid w:val="006C6E9B"/>
    <w:rsid w:val="006C7044"/>
    <w:rsid w:val="006C73DA"/>
    <w:rsid w:val="006C7EE1"/>
    <w:rsid w:val="006D01BA"/>
    <w:rsid w:val="006D0CEB"/>
    <w:rsid w:val="006D14E5"/>
    <w:rsid w:val="006D18A7"/>
    <w:rsid w:val="006D1902"/>
    <w:rsid w:val="006D1A85"/>
    <w:rsid w:val="006D232A"/>
    <w:rsid w:val="006D23F9"/>
    <w:rsid w:val="006D2EBD"/>
    <w:rsid w:val="006D33C8"/>
    <w:rsid w:val="006D3E72"/>
    <w:rsid w:val="006D3F65"/>
    <w:rsid w:val="006D463A"/>
    <w:rsid w:val="006D52AD"/>
    <w:rsid w:val="006D584A"/>
    <w:rsid w:val="006D589D"/>
    <w:rsid w:val="006D5CC7"/>
    <w:rsid w:val="006D5D93"/>
    <w:rsid w:val="006D6088"/>
    <w:rsid w:val="006D6729"/>
    <w:rsid w:val="006D68A4"/>
    <w:rsid w:val="006D6960"/>
    <w:rsid w:val="006D71A6"/>
    <w:rsid w:val="006D72AD"/>
    <w:rsid w:val="006D7979"/>
    <w:rsid w:val="006E03DE"/>
    <w:rsid w:val="006E09F9"/>
    <w:rsid w:val="006E0CF3"/>
    <w:rsid w:val="006E1432"/>
    <w:rsid w:val="006E18DD"/>
    <w:rsid w:val="006E1A27"/>
    <w:rsid w:val="006E1D8D"/>
    <w:rsid w:val="006E1E23"/>
    <w:rsid w:val="006E1EFA"/>
    <w:rsid w:val="006E24E7"/>
    <w:rsid w:val="006E290D"/>
    <w:rsid w:val="006E30CF"/>
    <w:rsid w:val="006E31AF"/>
    <w:rsid w:val="006E328B"/>
    <w:rsid w:val="006E3334"/>
    <w:rsid w:val="006E3422"/>
    <w:rsid w:val="006E3749"/>
    <w:rsid w:val="006E384C"/>
    <w:rsid w:val="006E3CD7"/>
    <w:rsid w:val="006E3E23"/>
    <w:rsid w:val="006E511D"/>
    <w:rsid w:val="006E5DF3"/>
    <w:rsid w:val="006E5F1B"/>
    <w:rsid w:val="006E65A1"/>
    <w:rsid w:val="006E66A7"/>
    <w:rsid w:val="006E728B"/>
    <w:rsid w:val="006E777C"/>
    <w:rsid w:val="006E7A23"/>
    <w:rsid w:val="006F0210"/>
    <w:rsid w:val="006F1551"/>
    <w:rsid w:val="006F180C"/>
    <w:rsid w:val="006F210A"/>
    <w:rsid w:val="006F213D"/>
    <w:rsid w:val="006F21F2"/>
    <w:rsid w:val="006F2252"/>
    <w:rsid w:val="006F30FE"/>
    <w:rsid w:val="006F3221"/>
    <w:rsid w:val="006F3382"/>
    <w:rsid w:val="006F3676"/>
    <w:rsid w:val="006F3839"/>
    <w:rsid w:val="006F3D0D"/>
    <w:rsid w:val="006F40F2"/>
    <w:rsid w:val="006F4C94"/>
    <w:rsid w:val="006F4E71"/>
    <w:rsid w:val="006F593B"/>
    <w:rsid w:val="006F5B3B"/>
    <w:rsid w:val="006F68C7"/>
    <w:rsid w:val="006F6D18"/>
    <w:rsid w:val="006F6E46"/>
    <w:rsid w:val="006F7564"/>
    <w:rsid w:val="006F77DF"/>
    <w:rsid w:val="006F7DD8"/>
    <w:rsid w:val="007002D5"/>
    <w:rsid w:val="00700760"/>
    <w:rsid w:val="00700C80"/>
    <w:rsid w:val="00700FE7"/>
    <w:rsid w:val="007011EB"/>
    <w:rsid w:val="007015EE"/>
    <w:rsid w:val="00701691"/>
    <w:rsid w:val="00701C68"/>
    <w:rsid w:val="00701F55"/>
    <w:rsid w:val="00702713"/>
    <w:rsid w:val="007027A5"/>
    <w:rsid w:val="0070285C"/>
    <w:rsid w:val="00702A39"/>
    <w:rsid w:val="00702B26"/>
    <w:rsid w:val="00703087"/>
    <w:rsid w:val="00703F1C"/>
    <w:rsid w:val="00703F45"/>
    <w:rsid w:val="007043F1"/>
    <w:rsid w:val="0070463C"/>
    <w:rsid w:val="00704A94"/>
    <w:rsid w:val="00705BC2"/>
    <w:rsid w:val="00705D33"/>
    <w:rsid w:val="00705F8D"/>
    <w:rsid w:val="00706237"/>
    <w:rsid w:val="0070655F"/>
    <w:rsid w:val="00706608"/>
    <w:rsid w:val="007066AA"/>
    <w:rsid w:val="0070670A"/>
    <w:rsid w:val="0070689A"/>
    <w:rsid w:val="00706954"/>
    <w:rsid w:val="00706E0D"/>
    <w:rsid w:val="00706FA4"/>
    <w:rsid w:val="00706FDE"/>
    <w:rsid w:val="0070725C"/>
    <w:rsid w:val="0070735D"/>
    <w:rsid w:val="007073B5"/>
    <w:rsid w:val="0070757A"/>
    <w:rsid w:val="00707FE1"/>
    <w:rsid w:val="00710387"/>
    <w:rsid w:val="0071039D"/>
    <w:rsid w:val="007106DA"/>
    <w:rsid w:val="00710EE0"/>
    <w:rsid w:val="00711063"/>
    <w:rsid w:val="00711312"/>
    <w:rsid w:val="00711398"/>
    <w:rsid w:val="007115D5"/>
    <w:rsid w:val="00711728"/>
    <w:rsid w:val="007123F5"/>
    <w:rsid w:val="007124F0"/>
    <w:rsid w:val="00712889"/>
    <w:rsid w:val="00712A64"/>
    <w:rsid w:val="00713188"/>
    <w:rsid w:val="00713337"/>
    <w:rsid w:val="0071354C"/>
    <w:rsid w:val="0071367C"/>
    <w:rsid w:val="00713A2F"/>
    <w:rsid w:val="00713B9F"/>
    <w:rsid w:val="00713BB8"/>
    <w:rsid w:val="00713E3A"/>
    <w:rsid w:val="00713EC5"/>
    <w:rsid w:val="00714779"/>
    <w:rsid w:val="00714A5F"/>
    <w:rsid w:val="00714B00"/>
    <w:rsid w:val="00714B6D"/>
    <w:rsid w:val="007152E3"/>
    <w:rsid w:val="007154BE"/>
    <w:rsid w:val="00715693"/>
    <w:rsid w:val="0071587A"/>
    <w:rsid w:val="00715D61"/>
    <w:rsid w:val="0071628A"/>
    <w:rsid w:val="00716567"/>
    <w:rsid w:val="00716634"/>
    <w:rsid w:val="00716B1C"/>
    <w:rsid w:val="0071755C"/>
    <w:rsid w:val="00717C65"/>
    <w:rsid w:val="00717C6B"/>
    <w:rsid w:val="00720350"/>
    <w:rsid w:val="007204CA"/>
    <w:rsid w:val="00720BB5"/>
    <w:rsid w:val="007212C3"/>
    <w:rsid w:val="00721596"/>
    <w:rsid w:val="0072160E"/>
    <w:rsid w:val="007219B8"/>
    <w:rsid w:val="00721B54"/>
    <w:rsid w:val="00722023"/>
    <w:rsid w:val="00722291"/>
    <w:rsid w:val="0072231D"/>
    <w:rsid w:val="007223B0"/>
    <w:rsid w:val="00722840"/>
    <w:rsid w:val="00722B8F"/>
    <w:rsid w:val="00722E1B"/>
    <w:rsid w:val="007237F9"/>
    <w:rsid w:val="007246BF"/>
    <w:rsid w:val="0072485E"/>
    <w:rsid w:val="00724BF4"/>
    <w:rsid w:val="00724DAA"/>
    <w:rsid w:val="00725AB1"/>
    <w:rsid w:val="00725AF7"/>
    <w:rsid w:val="00726225"/>
    <w:rsid w:val="00726831"/>
    <w:rsid w:val="00726902"/>
    <w:rsid w:val="00726DA5"/>
    <w:rsid w:val="00726DCD"/>
    <w:rsid w:val="00726EA3"/>
    <w:rsid w:val="00726F4D"/>
    <w:rsid w:val="00727019"/>
    <w:rsid w:val="0072721D"/>
    <w:rsid w:val="0072737A"/>
    <w:rsid w:val="007274E6"/>
    <w:rsid w:val="00727991"/>
    <w:rsid w:val="00727B11"/>
    <w:rsid w:val="00730444"/>
    <w:rsid w:val="007304AA"/>
    <w:rsid w:val="00730C39"/>
    <w:rsid w:val="007316A7"/>
    <w:rsid w:val="00731DB4"/>
    <w:rsid w:val="007328D9"/>
    <w:rsid w:val="00732F09"/>
    <w:rsid w:val="007330FA"/>
    <w:rsid w:val="00733188"/>
    <w:rsid w:val="007339FC"/>
    <w:rsid w:val="00734834"/>
    <w:rsid w:val="0073493A"/>
    <w:rsid w:val="00734BEB"/>
    <w:rsid w:val="00735142"/>
    <w:rsid w:val="007355C7"/>
    <w:rsid w:val="00735BAA"/>
    <w:rsid w:val="00735DB7"/>
    <w:rsid w:val="00735E3D"/>
    <w:rsid w:val="00735FC2"/>
    <w:rsid w:val="00736459"/>
    <w:rsid w:val="0073665C"/>
    <w:rsid w:val="007368A9"/>
    <w:rsid w:val="00736F3B"/>
    <w:rsid w:val="007370CF"/>
    <w:rsid w:val="007374A1"/>
    <w:rsid w:val="007376BF"/>
    <w:rsid w:val="00740198"/>
    <w:rsid w:val="00740485"/>
    <w:rsid w:val="00740539"/>
    <w:rsid w:val="007407A9"/>
    <w:rsid w:val="00740817"/>
    <w:rsid w:val="00740A22"/>
    <w:rsid w:val="00740D7D"/>
    <w:rsid w:val="0074131A"/>
    <w:rsid w:val="00741338"/>
    <w:rsid w:val="00741425"/>
    <w:rsid w:val="0074176F"/>
    <w:rsid w:val="007419D8"/>
    <w:rsid w:val="00741C4D"/>
    <w:rsid w:val="007426DE"/>
    <w:rsid w:val="007426FC"/>
    <w:rsid w:val="0074270E"/>
    <w:rsid w:val="00742CAC"/>
    <w:rsid w:val="00742FCB"/>
    <w:rsid w:val="007432C9"/>
    <w:rsid w:val="007433C9"/>
    <w:rsid w:val="00743D7E"/>
    <w:rsid w:val="0074483D"/>
    <w:rsid w:val="00745478"/>
    <w:rsid w:val="0074552F"/>
    <w:rsid w:val="00745997"/>
    <w:rsid w:val="00745B32"/>
    <w:rsid w:val="00745BAB"/>
    <w:rsid w:val="00746001"/>
    <w:rsid w:val="00746427"/>
    <w:rsid w:val="00746537"/>
    <w:rsid w:val="0074685B"/>
    <w:rsid w:val="0074728D"/>
    <w:rsid w:val="007472A0"/>
    <w:rsid w:val="007479AA"/>
    <w:rsid w:val="00747AE4"/>
    <w:rsid w:val="00750E4B"/>
    <w:rsid w:val="0075127D"/>
    <w:rsid w:val="00751389"/>
    <w:rsid w:val="007515EE"/>
    <w:rsid w:val="00751F3A"/>
    <w:rsid w:val="0075241D"/>
    <w:rsid w:val="00752AE3"/>
    <w:rsid w:val="00752B50"/>
    <w:rsid w:val="00752DCD"/>
    <w:rsid w:val="00753533"/>
    <w:rsid w:val="007535EA"/>
    <w:rsid w:val="0075381B"/>
    <w:rsid w:val="00753A75"/>
    <w:rsid w:val="00753A97"/>
    <w:rsid w:val="00753D3E"/>
    <w:rsid w:val="00753F56"/>
    <w:rsid w:val="007548C3"/>
    <w:rsid w:val="00754E72"/>
    <w:rsid w:val="00755227"/>
    <w:rsid w:val="00755442"/>
    <w:rsid w:val="007555B6"/>
    <w:rsid w:val="007558A7"/>
    <w:rsid w:val="0075607D"/>
    <w:rsid w:val="007561EC"/>
    <w:rsid w:val="00756B1A"/>
    <w:rsid w:val="00756C9C"/>
    <w:rsid w:val="00757EA0"/>
    <w:rsid w:val="00760248"/>
    <w:rsid w:val="007604DF"/>
    <w:rsid w:val="00760EC7"/>
    <w:rsid w:val="0076111D"/>
    <w:rsid w:val="00761896"/>
    <w:rsid w:val="00761ACA"/>
    <w:rsid w:val="00761D10"/>
    <w:rsid w:val="00762E58"/>
    <w:rsid w:val="007634FA"/>
    <w:rsid w:val="00763D3E"/>
    <w:rsid w:val="00763FD0"/>
    <w:rsid w:val="00764388"/>
    <w:rsid w:val="00764716"/>
    <w:rsid w:val="00764871"/>
    <w:rsid w:val="00764898"/>
    <w:rsid w:val="007649EC"/>
    <w:rsid w:val="00765C88"/>
    <w:rsid w:val="00765CF6"/>
    <w:rsid w:val="00765FB3"/>
    <w:rsid w:val="0076700B"/>
    <w:rsid w:val="007671F1"/>
    <w:rsid w:val="00767519"/>
    <w:rsid w:val="00767961"/>
    <w:rsid w:val="00767E32"/>
    <w:rsid w:val="0077014F"/>
    <w:rsid w:val="00770704"/>
    <w:rsid w:val="00770760"/>
    <w:rsid w:val="00770ABE"/>
    <w:rsid w:val="00770CB0"/>
    <w:rsid w:val="00770E92"/>
    <w:rsid w:val="00772625"/>
    <w:rsid w:val="007726A7"/>
    <w:rsid w:val="00772D6B"/>
    <w:rsid w:val="00772F55"/>
    <w:rsid w:val="00773D02"/>
    <w:rsid w:val="00773DBB"/>
    <w:rsid w:val="007744F1"/>
    <w:rsid w:val="00774549"/>
    <w:rsid w:val="0077473D"/>
    <w:rsid w:val="0077496C"/>
    <w:rsid w:val="007760B6"/>
    <w:rsid w:val="007762A9"/>
    <w:rsid w:val="007762FE"/>
    <w:rsid w:val="00776448"/>
    <w:rsid w:val="00776679"/>
    <w:rsid w:val="00776697"/>
    <w:rsid w:val="00776FCB"/>
    <w:rsid w:val="0077711D"/>
    <w:rsid w:val="00777908"/>
    <w:rsid w:val="007800F7"/>
    <w:rsid w:val="007808D5"/>
    <w:rsid w:val="00780995"/>
    <w:rsid w:val="00780CE4"/>
    <w:rsid w:val="00780FFB"/>
    <w:rsid w:val="007813DF"/>
    <w:rsid w:val="00781FCF"/>
    <w:rsid w:val="00781FF9"/>
    <w:rsid w:val="00782709"/>
    <w:rsid w:val="00782A6A"/>
    <w:rsid w:val="00783365"/>
    <w:rsid w:val="00783751"/>
    <w:rsid w:val="00784011"/>
    <w:rsid w:val="00784F02"/>
    <w:rsid w:val="00785023"/>
    <w:rsid w:val="0078525B"/>
    <w:rsid w:val="00786895"/>
    <w:rsid w:val="00786D28"/>
    <w:rsid w:val="00787208"/>
    <w:rsid w:val="00787698"/>
    <w:rsid w:val="00790234"/>
    <w:rsid w:val="007907C6"/>
    <w:rsid w:val="00790A9D"/>
    <w:rsid w:val="00791B48"/>
    <w:rsid w:val="00791B87"/>
    <w:rsid w:val="00791D78"/>
    <w:rsid w:val="00791E0B"/>
    <w:rsid w:val="00792D12"/>
    <w:rsid w:val="0079369E"/>
    <w:rsid w:val="00793CE2"/>
    <w:rsid w:val="007948BC"/>
    <w:rsid w:val="00794DF1"/>
    <w:rsid w:val="0079563D"/>
    <w:rsid w:val="00795977"/>
    <w:rsid w:val="00795A37"/>
    <w:rsid w:val="00795D0C"/>
    <w:rsid w:val="00795E02"/>
    <w:rsid w:val="0079601F"/>
    <w:rsid w:val="007960D1"/>
    <w:rsid w:val="0079624B"/>
    <w:rsid w:val="00796453"/>
    <w:rsid w:val="007969C0"/>
    <w:rsid w:val="00796B0A"/>
    <w:rsid w:val="00796F7C"/>
    <w:rsid w:val="007971CA"/>
    <w:rsid w:val="00797366"/>
    <w:rsid w:val="007973EA"/>
    <w:rsid w:val="007975BF"/>
    <w:rsid w:val="007976CB"/>
    <w:rsid w:val="00797E6C"/>
    <w:rsid w:val="007A04A3"/>
    <w:rsid w:val="007A07BD"/>
    <w:rsid w:val="007A0BD3"/>
    <w:rsid w:val="007A0C57"/>
    <w:rsid w:val="007A0FDB"/>
    <w:rsid w:val="007A1087"/>
    <w:rsid w:val="007A109A"/>
    <w:rsid w:val="007A1122"/>
    <w:rsid w:val="007A17A9"/>
    <w:rsid w:val="007A19F5"/>
    <w:rsid w:val="007A1DE6"/>
    <w:rsid w:val="007A1EE6"/>
    <w:rsid w:val="007A25E3"/>
    <w:rsid w:val="007A3265"/>
    <w:rsid w:val="007A3722"/>
    <w:rsid w:val="007A37EE"/>
    <w:rsid w:val="007A389C"/>
    <w:rsid w:val="007A424B"/>
    <w:rsid w:val="007A4B3D"/>
    <w:rsid w:val="007A4D98"/>
    <w:rsid w:val="007A4F04"/>
    <w:rsid w:val="007A567A"/>
    <w:rsid w:val="007A5ABB"/>
    <w:rsid w:val="007A5D8F"/>
    <w:rsid w:val="007A5FA3"/>
    <w:rsid w:val="007A62FD"/>
    <w:rsid w:val="007A632C"/>
    <w:rsid w:val="007A6553"/>
    <w:rsid w:val="007A66DE"/>
    <w:rsid w:val="007A67E5"/>
    <w:rsid w:val="007A684F"/>
    <w:rsid w:val="007A7227"/>
    <w:rsid w:val="007A723E"/>
    <w:rsid w:val="007B0656"/>
    <w:rsid w:val="007B0846"/>
    <w:rsid w:val="007B0CE4"/>
    <w:rsid w:val="007B0D6C"/>
    <w:rsid w:val="007B13F7"/>
    <w:rsid w:val="007B1918"/>
    <w:rsid w:val="007B234B"/>
    <w:rsid w:val="007B2561"/>
    <w:rsid w:val="007B25D9"/>
    <w:rsid w:val="007B2A4B"/>
    <w:rsid w:val="007B2C34"/>
    <w:rsid w:val="007B2CB7"/>
    <w:rsid w:val="007B3566"/>
    <w:rsid w:val="007B37B1"/>
    <w:rsid w:val="007B37C5"/>
    <w:rsid w:val="007B3BCD"/>
    <w:rsid w:val="007B3D73"/>
    <w:rsid w:val="007B3E04"/>
    <w:rsid w:val="007B3ED1"/>
    <w:rsid w:val="007B3EE6"/>
    <w:rsid w:val="007B45DC"/>
    <w:rsid w:val="007B49FA"/>
    <w:rsid w:val="007B4AF4"/>
    <w:rsid w:val="007B4F11"/>
    <w:rsid w:val="007B5845"/>
    <w:rsid w:val="007B593D"/>
    <w:rsid w:val="007B5C59"/>
    <w:rsid w:val="007B5F7D"/>
    <w:rsid w:val="007B61D2"/>
    <w:rsid w:val="007B6D0E"/>
    <w:rsid w:val="007B71A9"/>
    <w:rsid w:val="007B75FF"/>
    <w:rsid w:val="007B78CD"/>
    <w:rsid w:val="007B7E92"/>
    <w:rsid w:val="007C0843"/>
    <w:rsid w:val="007C0F9F"/>
    <w:rsid w:val="007C11E7"/>
    <w:rsid w:val="007C12DB"/>
    <w:rsid w:val="007C139C"/>
    <w:rsid w:val="007C1A7E"/>
    <w:rsid w:val="007C1DF1"/>
    <w:rsid w:val="007C1FE7"/>
    <w:rsid w:val="007C297D"/>
    <w:rsid w:val="007C2AFF"/>
    <w:rsid w:val="007C2D62"/>
    <w:rsid w:val="007C339D"/>
    <w:rsid w:val="007C37AF"/>
    <w:rsid w:val="007C3B9B"/>
    <w:rsid w:val="007C4448"/>
    <w:rsid w:val="007C44D1"/>
    <w:rsid w:val="007C463D"/>
    <w:rsid w:val="007C46AD"/>
    <w:rsid w:val="007C4813"/>
    <w:rsid w:val="007C4B96"/>
    <w:rsid w:val="007C54EF"/>
    <w:rsid w:val="007C560B"/>
    <w:rsid w:val="007C57A7"/>
    <w:rsid w:val="007C5905"/>
    <w:rsid w:val="007C632F"/>
    <w:rsid w:val="007C638C"/>
    <w:rsid w:val="007C6612"/>
    <w:rsid w:val="007C6690"/>
    <w:rsid w:val="007C720D"/>
    <w:rsid w:val="007D00D8"/>
    <w:rsid w:val="007D0416"/>
    <w:rsid w:val="007D0CDC"/>
    <w:rsid w:val="007D1228"/>
    <w:rsid w:val="007D1890"/>
    <w:rsid w:val="007D1D1A"/>
    <w:rsid w:val="007D233A"/>
    <w:rsid w:val="007D264B"/>
    <w:rsid w:val="007D2652"/>
    <w:rsid w:val="007D2A42"/>
    <w:rsid w:val="007D2D97"/>
    <w:rsid w:val="007D3068"/>
    <w:rsid w:val="007D3A2C"/>
    <w:rsid w:val="007D4560"/>
    <w:rsid w:val="007D4F41"/>
    <w:rsid w:val="007D500D"/>
    <w:rsid w:val="007D50B1"/>
    <w:rsid w:val="007D51C0"/>
    <w:rsid w:val="007D5AE9"/>
    <w:rsid w:val="007D5E50"/>
    <w:rsid w:val="007D62EE"/>
    <w:rsid w:val="007D634A"/>
    <w:rsid w:val="007D67BD"/>
    <w:rsid w:val="007D6838"/>
    <w:rsid w:val="007D6EA7"/>
    <w:rsid w:val="007E0B7D"/>
    <w:rsid w:val="007E0D9B"/>
    <w:rsid w:val="007E11CA"/>
    <w:rsid w:val="007E15AA"/>
    <w:rsid w:val="007E17FC"/>
    <w:rsid w:val="007E2229"/>
    <w:rsid w:val="007E27F9"/>
    <w:rsid w:val="007E2BE5"/>
    <w:rsid w:val="007E2C01"/>
    <w:rsid w:val="007E2CAE"/>
    <w:rsid w:val="007E311A"/>
    <w:rsid w:val="007E31B6"/>
    <w:rsid w:val="007E33B6"/>
    <w:rsid w:val="007E4371"/>
    <w:rsid w:val="007E44BF"/>
    <w:rsid w:val="007E4773"/>
    <w:rsid w:val="007E498B"/>
    <w:rsid w:val="007E4B5F"/>
    <w:rsid w:val="007E4D22"/>
    <w:rsid w:val="007E5192"/>
    <w:rsid w:val="007E546A"/>
    <w:rsid w:val="007E587B"/>
    <w:rsid w:val="007E62B6"/>
    <w:rsid w:val="007E68D1"/>
    <w:rsid w:val="007E6904"/>
    <w:rsid w:val="007E7069"/>
    <w:rsid w:val="007E70D1"/>
    <w:rsid w:val="007E7193"/>
    <w:rsid w:val="007E73AB"/>
    <w:rsid w:val="007F020B"/>
    <w:rsid w:val="007F03C3"/>
    <w:rsid w:val="007F0924"/>
    <w:rsid w:val="007F0AC8"/>
    <w:rsid w:val="007F0D64"/>
    <w:rsid w:val="007F0DA2"/>
    <w:rsid w:val="007F1037"/>
    <w:rsid w:val="007F14FC"/>
    <w:rsid w:val="007F2AD3"/>
    <w:rsid w:val="007F2D09"/>
    <w:rsid w:val="007F3132"/>
    <w:rsid w:val="007F32B6"/>
    <w:rsid w:val="007F358D"/>
    <w:rsid w:val="007F40AD"/>
    <w:rsid w:val="007F477B"/>
    <w:rsid w:val="007F491C"/>
    <w:rsid w:val="007F567D"/>
    <w:rsid w:val="007F6D56"/>
    <w:rsid w:val="007F6D5F"/>
    <w:rsid w:val="007F6EE2"/>
    <w:rsid w:val="007F6FE2"/>
    <w:rsid w:val="007F70B1"/>
    <w:rsid w:val="007F713E"/>
    <w:rsid w:val="007F78AE"/>
    <w:rsid w:val="007F7D6B"/>
    <w:rsid w:val="007F7F69"/>
    <w:rsid w:val="00800053"/>
    <w:rsid w:val="00800145"/>
    <w:rsid w:val="00800237"/>
    <w:rsid w:val="0080037C"/>
    <w:rsid w:val="00800478"/>
    <w:rsid w:val="00800534"/>
    <w:rsid w:val="00800790"/>
    <w:rsid w:val="00800C52"/>
    <w:rsid w:val="00800DFC"/>
    <w:rsid w:val="008015B4"/>
    <w:rsid w:val="008022F3"/>
    <w:rsid w:val="0080313B"/>
    <w:rsid w:val="00803236"/>
    <w:rsid w:val="008032D5"/>
    <w:rsid w:val="00803597"/>
    <w:rsid w:val="00803FBB"/>
    <w:rsid w:val="0080404C"/>
    <w:rsid w:val="00804155"/>
    <w:rsid w:val="008048D0"/>
    <w:rsid w:val="008050E5"/>
    <w:rsid w:val="00805EB5"/>
    <w:rsid w:val="00805FCF"/>
    <w:rsid w:val="008060EF"/>
    <w:rsid w:val="008062CA"/>
    <w:rsid w:val="00806F0D"/>
    <w:rsid w:val="00807228"/>
    <w:rsid w:val="00807E7D"/>
    <w:rsid w:val="00810002"/>
    <w:rsid w:val="00810567"/>
    <w:rsid w:val="0081068E"/>
    <w:rsid w:val="008108DC"/>
    <w:rsid w:val="00810C63"/>
    <w:rsid w:val="008112BA"/>
    <w:rsid w:val="00811DA0"/>
    <w:rsid w:val="00812398"/>
    <w:rsid w:val="00812612"/>
    <w:rsid w:val="0081280E"/>
    <w:rsid w:val="008128F9"/>
    <w:rsid w:val="0081318A"/>
    <w:rsid w:val="008143A3"/>
    <w:rsid w:val="0081443E"/>
    <w:rsid w:val="008145C2"/>
    <w:rsid w:val="008148F3"/>
    <w:rsid w:val="0081512E"/>
    <w:rsid w:val="00815936"/>
    <w:rsid w:val="00815B41"/>
    <w:rsid w:val="008166F8"/>
    <w:rsid w:val="00816C00"/>
    <w:rsid w:val="00816EC5"/>
    <w:rsid w:val="00817113"/>
    <w:rsid w:val="0081731E"/>
    <w:rsid w:val="0081746E"/>
    <w:rsid w:val="00817E8E"/>
    <w:rsid w:val="0082057C"/>
    <w:rsid w:val="00820812"/>
    <w:rsid w:val="00820FE6"/>
    <w:rsid w:val="0082151C"/>
    <w:rsid w:val="0082184E"/>
    <w:rsid w:val="008219C7"/>
    <w:rsid w:val="0082298E"/>
    <w:rsid w:val="00822D74"/>
    <w:rsid w:val="00822D97"/>
    <w:rsid w:val="00822EEB"/>
    <w:rsid w:val="008234EC"/>
    <w:rsid w:val="00823AC1"/>
    <w:rsid w:val="00823AD8"/>
    <w:rsid w:val="00823B43"/>
    <w:rsid w:val="00823C42"/>
    <w:rsid w:val="00823EA7"/>
    <w:rsid w:val="00823F14"/>
    <w:rsid w:val="0082406C"/>
    <w:rsid w:val="008243B9"/>
    <w:rsid w:val="00824542"/>
    <w:rsid w:val="00825075"/>
    <w:rsid w:val="0082509C"/>
    <w:rsid w:val="008251D7"/>
    <w:rsid w:val="00825486"/>
    <w:rsid w:val="00825DB7"/>
    <w:rsid w:val="008260C4"/>
    <w:rsid w:val="008261C1"/>
    <w:rsid w:val="008264E4"/>
    <w:rsid w:val="00826514"/>
    <w:rsid w:val="008266D1"/>
    <w:rsid w:val="008270AC"/>
    <w:rsid w:val="0082739A"/>
    <w:rsid w:val="008276AE"/>
    <w:rsid w:val="008276CA"/>
    <w:rsid w:val="008304E5"/>
    <w:rsid w:val="00830EC3"/>
    <w:rsid w:val="008311B3"/>
    <w:rsid w:val="0083155C"/>
    <w:rsid w:val="00831A0F"/>
    <w:rsid w:val="00831E60"/>
    <w:rsid w:val="00831EC6"/>
    <w:rsid w:val="00832194"/>
    <w:rsid w:val="008324C7"/>
    <w:rsid w:val="00832A8B"/>
    <w:rsid w:val="00832E1A"/>
    <w:rsid w:val="0083330E"/>
    <w:rsid w:val="0083391F"/>
    <w:rsid w:val="00833ACE"/>
    <w:rsid w:val="00833C8E"/>
    <w:rsid w:val="00833CD0"/>
    <w:rsid w:val="00834428"/>
    <w:rsid w:val="008349D2"/>
    <w:rsid w:val="00834C24"/>
    <w:rsid w:val="0083535D"/>
    <w:rsid w:val="0083557B"/>
    <w:rsid w:val="008358B2"/>
    <w:rsid w:val="00835A5D"/>
    <w:rsid w:val="00835F63"/>
    <w:rsid w:val="00836C8C"/>
    <w:rsid w:val="008378B8"/>
    <w:rsid w:val="0083794D"/>
    <w:rsid w:val="00837C45"/>
    <w:rsid w:val="00840174"/>
    <w:rsid w:val="0084069C"/>
    <w:rsid w:val="00840A1D"/>
    <w:rsid w:val="00840F4E"/>
    <w:rsid w:val="008410A1"/>
    <w:rsid w:val="00841741"/>
    <w:rsid w:val="00841E01"/>
    <w:rsid w:val="00842030"/>
    <w:rsid w:val="00842190"/>
    <w:rsid w:val="00842356"/>
    <w:rsid w:val="008426E9"/>
    <w:rsid w:val="0084294A"/>
    <w:rsid w:val="00842B2A"/>
    <w:rsid w:val="00842CC7"/>
    <w:rsid w:val="00842D9E"/>
    <w:rsid w:val="00842E70"/>
    <w:rsid w:val="0084353B"/>
    <w:rsid w:val="0084384F"/>
    <w:rsid w:val="00844146"/>
    <w:rsid w:val="008445EE"/>
    <w:rsid w:val="00844920"/>
    <w:rsid w:val="00844D32"/>
    <w:rsid w:val="00845418"/>
    <w:rsid w:val="00845773"/>
    <w:rsid w:val="00845B5A"/>
    <w:rsid w:val="00845BC2"/>
    <w:rsid w:val="00845D43"/>
    <w:rsid w:val="0084613E"/>
    <w:rsid w:val="0084615F"/>
    <w:rsid w:val="008462BF"/>
    <w:rsid w:val="00846FBD"/>
    <w:rsid w:val="00846FD2"/>
    <w:rsid w:val="0084746C"/>
    <w:rsid w:val="008476C5"/>
    <w:rsid w:val="00847B9F"/>
    <w:rsid w:val="0085026D"/>
    <w:rsid w:val="0085027D"/>
    <w:rsid w:val="008506DE"/>
    <w:rsid w:val="00850D51"/>
    <w:rsid w:val="00851546"/>
    <w:rsid w:val="00851952"/>
    <w:rsid w:val="00851959"/>
    <w:rsid w:val="008519EE"/>
    <w:rsid w:val="00851F06"/>
    <w:rsid w:val="008521DB"/>
    <w:rsid w:val="00852AB1"/>
    <w:rsid w:val="00852C03"/>
    <w:rsid w:val="00852C15"/>
    <w:rsid w:val="00852EED"/>
    <w:rsid w:val="008530E1"/>
    <w:rsid w:val="008532B8"/>
    <w:rsid w:val="008537F3"/>
    <w:rsid w:val="00853BC8"/>
    <w:rsid w:val="00853D94"/>
    <w:rsid w:val="008542D7"/>
    <w:rsid w:val="008546C5"/>
    <w:rsid w:val="008553D0"/>
    <w:rsid w:val="00855431"/>
    <w:rsid w:val="008556BF"/>
    <w:rsid w:val="00855714"/>
    <w:rsid w:val="008557F5"/>
    <w:rsid w:val="00855AAB"/>
    <w:rsid w:val="0085658A"/>
    <w:rsid w:val="00856877"/>
    <w:rsid w:val="00856B08"/>
    <w:rsid w:val="0085738B"/>
    <w:rsid w:val="00857D27"/>
    <w:rsid w:val="00860652"/>
    <w:rsid w:val="00860D27"/>
    <w:rsid w:val="00860E0A"/>
    <w:rsid w:val="00860FCD"/>
    <w:rsid w:val="0086106A"/>
    <w:rsid w:val="00861226"/>
    <w:rsid w:val="00861A9C"/>
    <w:rsid w:val="00861C6F"/>
    <w:rsid w:val="00862210"/>
    <w:rsid w:val="0086255D"/>
    <w:rsid w:val="00862768"/>
    <w:rsid w:val="0086293C"/>
    <w:rsid w:val="00862AB1"/>
    <w:rsid w:val="00862ED8"/>
    <w:rsid w:val="00863291"/>
    <w:rsid w:val="0086337F"/>
    <w:rsid w:val="00863786"/>
    <w:rsid w:val="00863DF7"/>
    <w:rsid w:val="00864257"/>
    <w:rsid w:val="0086429F"/>
    <w:rsid w:val="0086434D"/>
    <w:rsid w:val="0086450E"/>
    <w:rsid w:val="0086452A"/>
    <w:rsid w:val="008648A8"/>
    <w:rsid w:val="00864C17"/>
    <w:rsid w:val="00864F6A"/>
    <w:rsid w:val="008654B3"/>
    <w:rsid w:val="0086560A"/>
    <w:rsid w:val="00865F4A"/>
    <w:rsid w:val="00865FD1"/>
    <w:rsid w:val="00866229"/>
    <w:rsid w:val="0086672C"/>
    <w:rsid w:val="0086682B"/>
    <w:rsid w:val="008672BC"/>
    <w:rsid w:val="00867FB6"/>
    <w:rsid w:val="00870865"/>
    <w:rsid w:val="00870E0A"/>
    <w:rsid w:val="00871835"/>
    <w:rsid w:val="00872020"/>
    <w:rsid w:val="008720EC"/>
    <w:rsid w:val="0087216A"/>
    <w:rsid w:val="00872322"/>
    <w:rsid w:val="00872E69"/>
    <w:rsid w:val="008730DD"/>
    <w:rsid w:val="008731C2"/>
    <w:rsid w:val="008733E7"/>
    <w:rsid w:val="00873C10"/>
    <w:rsid w:val="00873C41"/>
    <w:rsid w:val="00874D06"/>
    <w:rsid w:val="00874E26"/>
    <w:rsid w:val="008750E9"/>
    <w:rsid w:val="008755E0"/>
    <w:rsid w:val="00875709"/>
    <w:rsid w:val="008757F3"/>
    <w:rsid w:val="008762E9"/>
    <w:rsid w:val="00876426"/>
    <w:rsid w:val="0087677D"/>
    <w:rsid w:val="00877029"/>
    <w:rsid w:val="0087728C"/>
    <w:rsid w:val="00877594"/>
    <w:rsid w:val="00877702"/>
    <w:rsid w:val="00877935"/>
    <w:rsid w:val="00877A4E"/>
    <w:rsid w:val="00877A91"/>
    <w:rsid w:val="00880393"/>
    <w:rsid w:val="008817C1"/>
    <w:rsid w:val="00881B0D"/>
    <w:rsid w:val="00881D98"/>
    <w:rsid w:val="0088211B"/>
    <w:rsid w:val="00882D00"/>
    <w:rsid w:val="00882D14"/>
    <w:rsid w:val="00882DDE"/>
    <w:rsid w:val="00883062"/>
    <w:rsid w:val="00883508"/>
    <w:rsid w:val="00883630"/>
    <w:rsid w:val="00883966"/>
    <w:rsid w:val="00883AC9"/>
    <w:rsid w:val="00883DCE"/>
    <w:rsid w:val="00884351"/>
    <w:rsid w:val="0088437E"/>
    <w:rsid w:val="0088511D"/>
    <w:rsid w:val="0088528C"/>
    <w:rsid w:val="0088529A"/>
    <w:rsid w:val="00885A1C"/>
    <w:rsid w:val="008860F8"/>
    <w:rsid w:val="008862FE"/>
    <w:rsid w:val="0088670B"/>
    <w:rsid w:val="00886989"/>
    <w:rsid w:val="00886D73"/>
    <w:rsid w:val="00886DE7"/>
    <w:rsid w:val="008870B8"/>
    <w:rsid w:val="0088710C"/>
    <w:rsid w:val="00887B78"/>
    <w:rsid w:val="008905DD"/>
    <w:rsid w:val="00890654"/>
    <w:rsid w:val="00890818"/>
    <w:rsid w:val="008909C7"/>
    <w:rsid w:val="00890AB2"/>
    <w:rsid w:val="00890D20"/>
    <w:rsid w:val="00890F53"/>
    <w:rsid w:val="008912A6"/>
    <w:rsid w:val="008912F4"/>
    <w:rsid w:val="00891799"/>
    <w:rsid w:val="00891AD2"/>
    <w:rsid w:val="008924CF"/>
    <w:rsid w:val="008925E2"/>
    <w:rsid w:val="00892863"/>
    <w:rsid w:val="00892ADE"/>
    <w:rsid w:val="00892E83"/>
    <w:rsid w:val="008931D8"/>
    <w:rsid w:val="0089358B"/>
    <w:rsid w:val="008936FE"/>
    <w:rsid w:val="00893734"/>
    <w:rsid w:val="008938CC"/>
    <w:rsid w:val="00893991"/>
    <w:rsid w:val="00893C98"/>
    <w:rsid w:val="00893D31"/>
    <w:rsid w:val="00893D5E"/>
    <w:rsid w:val="00893F4D"/>
    <w:rsid w:val="00893F68"/>
    <w:rsid w:val="0089412A"/>
    <w:rsid w:val="00894FA4"/>
    <w:rsid w:val="008952DF"/>
    <w:rsid w:val="00895410"/>
    <w:rsid w:val="008959C4"/>
    <w:rsid w:val="00895CE7"/>
    <w:rsid w:val="008962F2"/>
    <w:rsid w:val="00896794"/>
    <w:rsid w:val="00896A60"/>
    <w:rsid w:val="00896E05"/>
    <w:rsid w:val="00896EC8"/>
    <w:rsid w:val="008971D3"/>
    <w:rsid w:val="00897299"/>
    <w:rsid w:val="008972F9"/>
    <w:rsid w:val="008973DB"/>
    <w:rsid w:val="008975B7"/>
    <w:rsid w:val="00897F66"/>
    <w:rsid w:val="008A06A7"/>
    <w:rsid w:val="008A071F"/>
    <w:rsid w:val="008A09C2"/>
    <w:rsid w:val="008A09FD"/>
    <w:rsid w:val="008A0D7C"/>
    <w:rsid w:val="008A0F59"/>
    <w:rsid w:val="008A1613"/>
    <w:rsid w:val="008A164F"/>
    <w:rsid w:val="008A1713"/>
    <w:rsid w:val="008A1961"/>
    <w:rsid w:val="008A2366"/>
    <w:rsid w:val="008A27EE"/>
    <w:rsid w:val="008A2B59"/>
    <w:rsid w:val="008A3029"/>
    <w:rsid w:val="008A37AC"/>
    <w:rsid w:val="008A3C8F"/>
    <w:rsid w:val="008A3F69"/>
    <w:rsid w:val="008A4B31"/>
    <w:rsid w:val="008A5707"/>
    <w:rsid w:val="008A5D5A"/>
    <w:rsid w:val="008A6252"/>
    <w:rsid w:val="008A674B"/>
    <w:rsid w:val="008A6A94"/>
    <w:rsid w:val="008A6CFD"/>
    <w:rsid w:val="008A7064"/>
    <w:rsid w:val="008A724F"/>
    <w:rsid w:val="008A75B4"/>
    <w:rsid w:val="008A78C6"/>
    <w:rsid w:val="008A7DB4"/>
    <w:rsid w:val="008B00F7"/>
    <w:rsid w:val="008B073A"/>
    <w:rsid w:val="008B0D24"/>
    <w:rsid w:val="008B14F8"/>
    <w:rsid w:val="008B1605"/>
    <w:rsid w:val="008B181D"/>
    <w:rsid w:val="008B19B5"/>
    <w:rsid w:val="008B218C"/>
    <w:rsid w:val="008B2703"/>
    <w:rsid w:val="008B2E5C"/>
    <w:rsid w:val="008B2F38"/>
    <w:rsid w:val="008B3549"/>
    <w:rsid w:val="008B3F48"/>
    <w:rsid w:val="008B40EF"/>
    <w:rsid w:val="008B43FA"/>
    <w:rsid w:val="008B464A"/>
    <w:rsid w:val="008B545E"/>
    <w:rsid w:val="008B5579"/>
    <w:rsid w:val="008B55C0"/>
    <w:rsid w:val="008B57FF"/>
    <w:rsid w:val="008B5D8F"/>
    <w:rsid w:val="008B5FBA"/>
    <w:rsid w:val="008B6406"/>
    <w:rsid w:val="008B6B47"/>
    <w:rsid w:val="008B6D49"/>
    <w:rsid w:val="008B7575"/>
    <w:rsid w:val="008B798D"/>
    <w:rsid w:val="008C019F"/>
    <w:rsid w:val="008C0688"/>
    <w:rsid w:val="008C08F4"/>
    <w:rsid w:val="008C0DE1"/>
    <w:rsid w:val="008C0FDC"/>
    <w:rsid w:val="008C1398"/>
    <w:rsid w:val="008C1766"/>
    <w:rsid w:val="008C1A0A"/>
    <w:rsid w:val="008C1FEA"/>
    <w:rsid w:val="008C2459"/>
    <w:rsid w:val="008C25BC"/>
    <w:rsid w:val="008C26F6"/>
    <w:rsid w:val="008C27F5"/>
    <w:rsid w:val="008C2885"/>
    <w:rsid w:val="008C2D00"/>
    <w:rsid w:val="008C2F07"/>
    <w:rsid w:val="008C2F58"/>
    <w:rsid w:val="008C3015"/>
    <w:rsid w:val="008C30F2"/>
    <w:rsid w:val="008C3929"/>
    <w:rsid w:val="008C3A40"/>
    <w:rsid w:val="008C3B85"/>
    <w:rsid w:val="008C3E02"/>
    <w:rsid w:val="008C4398"/>
    <w:rsid w:val="008C51C6"/>
    <w:rsid w:val="008C5BDE"/>
    <w:rsid w:val="008C7E7C"/>
    <w:rsid w:val="008D07E0"/>
    <w:rsid w:val="008D07EE"/>
    <w:rsid w:val="008D0CB6"/>
    <w:rsid w:val="008D0E1F"/>
    <w:rsid w:val="008D1021"/>
    <w:rsid w:val="008D11DE"/>
    <w:rsid w:val="008D153A"/>
    <w:rsid w:val="008D1A27"/>
    <w:rsid w:val="008D1ABE"/>
    <w:rsid w:val="008D1E0B"/>
    <w:rsid w:val="008D1F90"/>
    <w:rsid w:val="008D292F"/>
    <w:rsid w:val="008D32B6"/>
    <w:rsid w:val="008D3A37"/>
    <w:rsid w:val="008D40BA"/>
    <w:rsid w:val="008D4553"/>
    <w:rsid w:val="008D4656"/>
    <w:rsid w:val="008D467A"/>
    <w:rsid w:val="008D47E5"/>
    <w:rsid w:val="008D505F"/>
    <w:rsid w:val="008D55B8"/>
    <w:rsid w:val="008D5650"/>
    <w:rsid w:val="008D5AF5"/>
    <w:rsid w:val="008D5C87"/>
    <w:rsid w:val="008D61A1"/>
    <w:rsid w:val="008D66C6"/>
    <w:rsid w:val="008D6833"/>
    <w:rsid w:val="008D6866"/>
    <w:rsid w:val="008D6EFC"/>
    <w:rsid w:val="008D7082"/>
    <w:rsid w:val="008D7858"/>
    <w:rsid w:val="008D7C60"/>
    <w:rsid w:val="008D7DF3"/>
    <w:rsid w:val="008E0412"/>
    <w:rsid w:val="008E0844"/>
    <w:rsid w:val="008E08CD"/>
    <w:rsid w:val="008E0B1E"/>
    <w:rsid w:val="008E0CBD"/>
    <w:rsid w:val="008E18CB"/>
    <w:rsid w:val="008E195F"/>
    <w:rsid w:val="008E19DC"/>
    <w:rsid w:val="008E1D1A"/>
    <w:rsid w:val="008E1F19"/>
    <w:rsid w:val="008E2013"/>
    <w:rsid w:val="008E32B2"/>
    <w:rsid w:val="008E3418"/>
    <w:rsid w:val="008E371D"/>
    <w:rsid w:val="008E3895"/>
    <w:rsid w:val="008E3AF5"/>
    <w:rsid w:val="008E4304"/>
    <w:rsid w:val="008E49EB"/>
    <w:rsid w:val="008E4A8B"/>
    <w:rsid w:val="008E4F3D"/>
    <w:rsid w:val="008E51BC"/>
    <w:rsid w:val="008E51DE"/>
    <w:rsid w:val="008E53B3"/>
    <w:rsid w:val="008E53CA"/>
    <w:rsid w:val="008E56C1"/>
    <w:rsid w:val="008E5725"/>
    <w:rsid w:val="008E67C8"/>
    <w:rsid w:val="008E693B"/>
    <w:rsid w:val="008E7888"/>
    <w:rsid w:val="008E7B65"/>
    <w:rsid w:val="008E7CCA"/>
    <w:rsid w:val="008F0093"/>
    <w:rsid w:val="008F0FC8"/>
    <w:rsid w:val="008F1103"/>
    <w:rsid w:val="008F113C"/>
    <w:rsid w:val="008F147A"/>
    <w:rsid w:val="008F23BF"/>
    <w:rsid w:val="008F2D27"/>
    <w:rsid w:val="008F2F69"/>
    <w:rsid w:val="008F36B6"/>
    <w:rsid w:val="008F374C"/>
    <w:rsid w:val="008F382C"/>
    <w:rsid w:val="008F3F47"/>
    <w:rsid w:val="008F43BA"/>
    <w:rsid w:val="008F5388"/>
    <w:rsid w:val="008F571C"/>
    <w:rsid w:val="008F5940"/>
    <w:rsid w:val="008F601D"/>
    <w:rsid w:val="008F6120"/>
    <w:rsid w:val="008F627E"/>
    <w:rsid w:val="008F6435"/>
    <w:rsid w:val="008F7643"/>
    <w:rsid w:val="008F7B6C"/>
    <w:rsid w:val="008F7DAF"/>
    <w:rsid w:val="008F7E61"/>
    <w:rsid w:val="008F7F25"/>
    <w:rsid w:val="00900124"/>
    <w:rsid w:val="00900EDF"/>
    <w:rsid w:val="00901D5F"/>
    <w:rsid w:val="00901E21"/>
    <w:rsid w:val="009027B5"/>
    <w:rsid w:val="009028BE"/>
    <w:rsid w:val="00902923"/>
    <w:rsid w:val="00902C4E"/>
    <w:rsid w:val="00902CA1"/>
    <w:rsid w:val="0090318B"/>
    <w:rsid w:val="009033F8"/>
    <w:rsid w:val="00903804"/>
    <w:rsid w:val="00903C39"/>
    <w:rsid w:val="00903C6F"/>
    <w:rsid w:val="00903EFC"/>
    <w:rsid w:val="00904914"/>
    <w:rsid w:val="00904B8A"/>
    <w:rsid w:val="00904F62"/>
    <w:rsid w:val="0090505C"/>
    <w:rsid w:val="009052F0"/>
    <w:rsid w:val="009057C2"/>
    <w:rsid w:val="009060C1"/>
    <w:rsid w:val="009060C3"/>
    <w:rsid w:val="009060CA"/>
    <w:rsid w:val="00906489"/>
    <w:rsid w:val="00907337"/>
    <w:rsid w:val="0091021D"/>
    <w:rsid w:val="00910700"/>
    <w:rsid w:val="00910782"/>
    <w:rsid w:val="00910E66"/>
    <w:rsid w:val="00911250"/>
    <w:rsid w:val="00911832"/>
    <w:rsid w:val="00911D05"/>
    <w:rsid w:val="00911EB0"/>
    <w:rsid w:val="00912156"/>
    <w:rsid w:val="009123BF"/>
    <w:rsid w:val="009128B9"/>
    <w:rsid w:val="00912A01"/>
    <w:rsid w:val="00912C5D"/>
    <w:rsid w:val="00913B6D"/>
    <w:rsid w:val="00913BC3"/>
    <w:rsid w:val="00913E8E"/>
    <w:rsid w:val="0091426E"/>
    <w:rsid w:val="00914309"/>
    <w:rsid w:val="0091468F"/>
    <w:rsid w:val="00914BEF"/>
    <w:rsid w:val="009153AC"/>
    <w:rsid w:val="0091554D"/>
    <w:rsid w:val="00915E63"/>
    <w:rsid w:val="00916D62"/>
    <w:rsid w:val="00916F20"/>
    <w:rsid w:val="0091706C"/>
    <w:rsid w:val="0091720D"/>
    <w:rsid w:val="00917253"/>
    <w:rsid w:val="0091739D"/>
    <w:rsid w:val="009173D6"/>
    <w:rsid w:val="00917919"/>
    <w:rsid w:val="00917BB7"/>
    <w:rsid w:val="00917C2C"/>
    <w:rsid w:val="0092061C"/>
    <w:rsid w:val="009207F8"/>
    <w:rsid w:val="009208E4"/>
    <w:rsid w:val="00920C5D"/>
    <w:rsid w:val="0092110B"/>
    <w:rsid w:val="00921556"/>
    <w:rsid w:val="00921635"/>
    <w:rsid w:val="0092181D"/>
    <w:rsid w:val="00921E08"/>
    <w:rsid w:val="00922488"/>
    <w:rsid w:val="009227F2"/>
    <w:rsid w:val="009229DA"/>
    <w:rsid w:val="00922A42"/>
    <w:rsid w:val="00922CB4"/>
    <w:rsid w:val="00923164"/>
    <w:rsid w:val="00923978"/>
    <w:rsid w:val="00923A37"/>
    <w:rsid w:val="009246BC"/>
    <w:rsid w:val="0092534A"/>
    <w:rsid w:val="00926270"/>
    <w:rsid w:val="00926FF3"/>
    <w:rsid w:val="009270EF"/>
    <w:rsid w:val="00927B13"/>
    <w:rsid w:val="00927BF2"/>
    <w:rsid w:val="00927D08"/>
    <w:rsid w:val="00927DF2"/>
    <w:rsid w:val="00930078"/>
    <w:rsid w:val="009300A2"/>
    <w:rsid w:val="0093082C"/>
    <w:rsid w:val="00930BBE"/>
    <w:rsid w:val="00930F83"/>
    <w:rsid w:val="00931159"/>
    <w:rsid w:val="009312BE"/>
    <w:rsid w:val="00931527"/>
    <w:rsid w:val="0093192A"/>
    <w:rsid w:val="00931AB1"/>
    <w:rsid w:val="00931E62"/>
    <w:rsid w:val="0093228F"/>
    <w:rsid w:val="009323C7"/>
    <w:rsid w:val="00932903"/>
    <w:rsid w:val="00932F89"/>
    <w:rsid w:val="009335E0"/>
    <w:rsid w:val="009336A8"/>
    <w:rsid w:val="009339ED"/>
    <w:rsid w:val="00933EDB"/>
    <w:rsid w:val="00934126"/>
    <w:rsid w:val="0093416E"/>
    <w:rsid w:val="00934543"/>
    <w:rsid w:val="0093466D"/>
    <w:rsid w:val="00934A11"/>
    <w:rsid w:val="00934D02"/>
    <w:rsid w:val="00934EFE"/>
    <w:rsid w:val="009357FF"/>
    <w:rsid w:val="00936388"/>
    <w:rsid w:val="0093661E"/>
    <w:rsid w:val="0093663A"/>
    <w:rsid w:val="0093663F"/>
    <w:rsid w:val="00936984"/>
    <w:rsid w:val="00936C15"/>
    <w:rsid w:val="0093709C"/>
    <w:rsid w:val="0093754F"/>
    <w:rsid w:val="009378C0"/>
    <w:rsid w:val="00937EE3"/>
    <w:rsid w:val="00940358"/>
    <w:rsid w:val="009406A5"/>
    <w:rsid w:val="00940EC6"/>
    <w:rsid w:val="0094165C"/>
    <w:rsid w:val="00941831"/>
    <w:rsid w:val="00942573"/>
    <w:rsid w:val="009426A9"/>
    <w:rsid w:val="00942851"/>
    <w:rsid w:val="00942B96"/>
    <w:rsid w:val="00942EB1"/>
    <w:rsid w:val="00943356"/>
    <w:rsid w:val="009435EB"/>
    <w:rsid w:val="009435F5"/>
    <w:rsid w:val="00943AA7"/>
    <w:rsid w:val="0094401B"/>
    <w:rsid w:val="009442B9"/>
    <w:rsid w:val="00944321"/>
    <w:rsid w:val="009443EE"/>
    <w:rsid w:val="009444B1"/>
    <w:rsid w:val="00944A89"/>
    <w:rsid w:val="00944E02"/>
    <w:rsid w:val="00944EFB"/>
    <w:rsid w:val="00945F85"/>
    <w:rsid w:val="00946503"/>
    <w:rsid w:val="009471D8"/>
    <w:rsid w:val="0094757E"/>
    <w:rsid w:val="00947866"/>
    <w:rsid w:val="00947BE0"/>
    <w:rsid w:val="009500A9"/>
    <w:rsid w:val="00950395"/>
    <w:rsid w:val="00950D08"/>
    <w:rsid w:val="009514BF"/>
    <w:rsid w:val="009516A8"/>
    <w:rsid w:val="00951702"/>
    <w:rsid w:val="0095196C"/>
    <w:rsid w:val="00951B77"/>
    <w:rsid w:val="00951EDD"/>
    <w:rsid w:val="00951FF9"/>
    <w:rsid w:val="0095200D"/>
    <w:rsid w:val="0095295C"/>
    <w:rsid w:val="00952E22"/>
    <w:rsid w:val="00952EBC"/>
    <w:rsid w:val="009544A9"/>
    <w:rsid w:val="009544D4"/>
    <w:rsid w:val="00954675"/>
    <w:rsid w:val="009546A3"/>
    <w:rsid w:val="00955812"/>
    <w:rsid w:val="00955830"/>
    <w:rsid w:val="009562DD"/>
    <w:rsid w:val="00956583"/>
    <w:rsid w:val="00956E03"/>
    <w:rsid w:val="0095743C"/>
    <w:rsid w:val="0095755B"/>
    <w:rsid w:val="0095791A"/>
    <w:rsid w:val="00960C11"/>
    <w:rsid w:val="00960C6A"/>
    <w:rsid w:val="00961004"/>
    <w:rsid w:val="00961213"/>
    <w:rsid w:val="0096157B"/>
    <w:rsid w:val="00961B6B"/>
    <w:rsid w:val="00961EBD"/>
    <w:rsid w:val="00962239"/>
    <w:rsid w:val="009628E4"/>
    <w:rsid w:val="00962B96"/>
    <w:rsid w:val="00962E3A"/>
    <w:rsid w:val="00962E8C"/>
    <w:rsid w:val="00962EC4"/>
    <w:rsid w:val="0096324F"/>
    <w:rsid w:val="009638A4"/>
    <w:rsid w:val="00963B61"/>
    <w:rsid w:val="00964369"/>
    <w:rsid w:val="00965735"/>
    <w:rsid w:val="009658A1"/>
    <w:rsid w:val="0096603C"/>
    <w:rsid w:val="009662F4"/>
    <w:rsid w:val="00966924"/>
    <w:rsid w:val="00966AB9"/>
    <w:rsid w:val="0096736D"/>
    <w:rsid w:val="00967511"/>
    <w:rsid w:val="00967522"/>
    <w:rsid w:val="009676C2"/>
    <w:rsid w:val="0096799C"/>
    <w:rsid w:val="00967A1C"/>
    <w:rsid w:val="00967B0C"/>
    <w:rsid w:val="00970E66"/>
    <w:rsid w:val="009713FA"/>
    <w:rsid w:val="00971964"/>
    <w:rsid w:val="00971DB6"/>
    <w:rsid w:val="00972006"/>
    <w:rsid w:val="009720A2"/>
    <w:rsid w:val="009720F3"/>
    <w:rsid w:val="009723F1"/>
    <w:rsid w:val="00972884"/>
    <w:rsid w:val="00972C38"/>
    <w:rsid w:val="0097309B"/>
    <w:rsid w:val="00973381"/>
    <w:rsid w:val="009735C7"/>
    <w:rsid w:val="00973809"/>
    <w:rsid w:val="009748F9"/>
    <w:rsid w:val="00974A3D"/>
    <w:rsid w:val="00974EA5"/>
    <w:rsid w:val="00975305"/>
    <w:rsid w:val="00975540"/>
    <w:rsid w:val="0097558F"/>
    <w:rsid w:val="00975614"/>
    <w:rsid w:val="00975754"/>
    <w:rsid w:val="00975B38"/>
    <w:rsid w:val="00975B67"/>
    <w:rsid w:val="00976119"/>
    <w:rsid w:val="00976148"/>
    <w:rsid w:val="00976895"/>
    <w:rsid w:val="009770EA"/>
    <w:rsid w:val="00977334"/>
    <w:rsid w:val="00977378"/>
    <w:rsid w:val="00977F3B"/>
    <w:rsid w:val="0098050D"/>
    <w:rsid w:val="009809F5"/>
    <w:rsid w:val="00980B85"/>
    <w:rsid w:val="00981141"/>
    <w:rsid w:val="00981FB6"/>
    <w:rsid w:val="0098203D"/>
    <w:rsid w:val="0098282C"/>
    <w:rsid w:val="00982F74"/>
    <w:rsid w:val="00983514"/>
    <w:rsid w:val="00983639"/>
    <w:rsid w:val="00983D99"/>
    <w:rsid w:val="009842C4"/>
    <w:rsid w:val="009845DC"/>
    <w:rsid w:val="00984876"/>
    <w:rsid w:val="00984E39"/>
    <w:rsid w:val="0098506A"/>
    <w:rsid w:val="009853AA"/>
    <w:rsid w:val="00985703"/>
    <w:rsid w:val="00985AD1"/>
    <w:rsid w:val="00985F3D"/>
    <w:rsid w:val="00986AB3"/>
    <w:rsid w:val="009871B5"/>
    <w:rsid w:val="009902A6"/>
    <w:rsid w:val="00990ECA"/>
    <w:rsid w:val="00990FAB"/>
    <w:rsid w:val="009911C3"/>
    <w:rsid w:val="009913B7"/>
    <w:rsid w:val="0099167F"/>
    <w:rsid w:val="00991FF2"/>
    <w:rsid w:val="00992010"/>
    <w:rsid w:val="0099257B"/>
    <w:rsid w:val="00992AD7"/>
    <w:rsid w:val="00992E02"/>
    <w:rsid w:val="009932F5"/>
    <w:rsid w:val="00993A6D"/>
    <w:rsid w:val="009941AD"/>
    <w:rsid w:val="00994355"/>
    <w:rsid w:val="00994C59"/>
    <w:rsid w:val="00994EEC"/>
    <w:rsid w:val="00994F8F"/>
    <w:rsid w:val="00995395"/>
    <w:rsid w:val="00995737"/>
    <w:rsid w:val="00995B23"/>
    <w:rsid w:val="00995E4B"/>
    <w:rsid w:val="00995FE1"/>
    <w:rsid w:val="00996328"/>
    <w:rsid w:val="00996387"/>
    <w:rsid w:val="00996FDC"/>
    <w:rsid w:val="00997A06"/>
    <w:rsid w:val="00997D7E"/>
    <w:rsid w:val="00997EAB"/>
    <w:rsid w:val="009A06D0"/>
    <w:rsid w:val="009A08E3"/>
    <w:rsid w:val="009A091A"/>
    <w:rsid w:val="009A0AEB"/>
    <w:rsid w:val="009A0C6E"/>
    <w:rsid w:val="009A0F8D"/>
    <w:rsid w:val="009A1CC2"/>
    <w:rsid w:val="009A2415"/>
    <w:rsid w:val="009A24C2"/>
    <w:rsid w:val="009A262E"/>
    <w:rsid w:val="009A364B"/>
    <w:rsid w:val="009A39AB"/>
    <w:rsid w:val="009A3BA3"/>
    <w:rsid w:val="009A3DBF"/>
    <w:rsid w:val="009A45CE"/>
    <w:rsid w:val="009A4612"/>
    <w:rsid w:val="009A4954"/>
    <w:rsid w:val="009A4AAB"/>
    <w:rsid w:val="009A4DBB"/>
    <w:rsid w:val="009A4F3B"/>
    <w:rsid w:val="009A50E7"/>
    <w:rsid w:val="009A5152"/>
    <w:rsid w:val="009A5C87"/>
    <w:rsid w:val="009A5CA0"/>
    <w:rsid w:val="009A660D"/>
    <w:rsid w:val="009A665C"/>
    <w:rsid w:val="009A698F"/>
    <w:rsid w:val="009A6A22"/>
    <w:rsid w:val="009A6D77"/>
    <w:rsid w:val="009A6EEE"/>
    <w:rsid w:val="009A701F"/>
    <w:rsid w:val="009A7968"/>
    <w:rsid w:val="009A7CC9"/>
    <w:rsid w:val="009B0044"/>
    <w:rsid w:val="009B033A"/>
    <w:rsid w:val="009B0EB7"/>
    <w:rsid w:val="009B1333"/>
    <w:rsid w:val="009B1432"/>
    <w:rsid w:val="009B1A91"/>
    <w:rsid w:val="009B1EC1"/>
    <w:rsid w:val="009B24BB"/>
    <w:rsid w:val="009B2623"/>
    <w:rsid w:val="009B2894"/>
    <w:rsid w:val="009B2A71"/>
    <w:rsid w:val="009B2B65"/>
    <w:rsid w:val="009B3730"/>
    <w:rsid w:val="009B41EF"/>
    <w:rsid w:val="009B427E"/>
    <w:rsid w:val="009B4378"/>
    <w:rsid w:val="009B4A31"/>
    <w:rsid w:val="009B5074"/>
    <w:rsid w:val="009B606F"/>
    <w:rsid w:val="009B6079"/>
    <w:rsid w:val="009B6878"/>
    <w:rsid w:val="009B6AB3"/>
    <w:rsid w:val="009B6E7F"/>
    <w:rsid w:val="009B6FB1"/>
    <w:rsid w:val="009B70F9"/>
    <w:rsid w:val="009B7227"/>
    <w:rsid w:val="009B7A46"/>
    <w:rsid w:val="009B7A6D"/>
    <w:rsid w:val="009C0316"/>
    <w:rsid w:val="009C0CB3"/>
    <w:rsid w:val="009C1CAA"/>
    <w:rsid w:val="009C1E86"/>
    <w:rsid w:val="009C2607"/>
    <w:rsid w:val="009C2612"/>
    <w:rsid w:val="009C2D1C"/>
    <w:rsid w:val="009C2F3B"/>
    <w:rsid w:val="009C362C"/>
    <w:rsid w:val="009C4583"/>
    <w:rsid w:val="009C4626"/>
    <w:rsid w:val="009C471E"/>
    <w:rsid w:val="009C4B18"/>
    <w:rsid w:val="009C555C"/>
    <w:rsid w:val="009C564E"/>
    <w:rsid w:val="009C5A3C"/>
    <w:rsid w:val="009C5B74"/>
    <w:rsid w:val="009C6341"/>
    <w:rsid w:val="009C6677"/>
    <w:rsid w:val="009C69DD"/>
    <w:rsid w:val="009C7266"/>
    <w:rsid w:val="009C7626"/>
    <w:rsid w:val="009D0AAC"/>
    <w:rsid w:val="009D0C29"/>
    <w:rsid w:val="009D12D5"/>
    <w:rsid w:val="009D1B02"/>
    <w:rsid w:val="009D2D0D"/>
    <w:rsid w:val="009D3069"/>
    <w:rsid w:val="009D3EFB"/>
    <w:rsid w:val="009D4081"/>
    <w:rsid w:val="009D4741"/>
    <w:rsid w:val="009D4872"/>
    <w:rsid w:val="009D492C"/>
    <w:rsid w:val="009D4F02"/>
    <w:rsid w:val="009D54FF"/>
    <w:rsid w:val="009D5514"/>
    <w:rsid w:val="009D587F"/>
    <w:rsid w:val="009D5A16"/>
    <w:rsid w:val="009D5D0A"/>
    <w:rsid w:val="009D5D0F"/>
    <w:rsid w:val="009D61A6"/>
    <w:rsid w:val="009D6AF4"/>
    <w:rsid w:val="009D6B99"/>
    <w:rsid w:val="009D72B1"/>
    <w:rsid w:val="009D7C40"/>
    <w:rsid w:val="009D7F0B"/>
    <w:rsid w:val="009E062F"/>
    <w:rsid w:val="009E0C32"/>
    <w:rsid w:val="009E0E1B"/>
    <w:rsid w:val="009E0FBC"/>
    <w:rsid w:val="009E13C3"/>
    <w:rsid w:val="009E2487"/>
    <w:rsid w:val="009E2BE5"/>
    <w:rsid w:val="009E2D4B"/>
    <w:rsid w:val="009E2DA4"/>
    <w:rsid w:val="009E30A2"/>
    <w:rsid w:val="009E32C9"/>
    <w:rsid w:val="009E3769"/>
    <w:rsid w:val="009E419B"/>
    <w:rsid w:val="009E4362"/>
    <w:rsid w:val="009E449B"/>
    <w:rsid w:val="009E460F"/>
    <w:rsid w:val="009E493C"/>
    <w:rsid w:val="009E4975"/>
    <w:rsid w:val="009E4A33"/>
    <w:rsid w:val="009E4B4C"/>
    <w:rsid w:val="009E5359"/>
    <w:rsid w:val="009E54A6"/>
    <w:rsid w:val="009E594D"/>
    <w:rsid w:val="009E603F"/>
    <w:rsid w:val="009E6247"/>
    <w:rsid w:val="009E637F"/>
    <w:rsid w:val="009E65AD"/>
    <w:rsid w:val="009E6648"/>
    <w:rsid w:val="009E7ED1"/>
    <w:rsid w:val="009E7F77"/>
    <w:rsid w:val="009F001B"/>
    <w:rsid w:val="009F080A"/>
    <w:rsid w:val="009F0CCC"/>
    <w:rsid w:val="009F0D04"/>
    <w:rsid w:val="009F0F4C"/>
    <w:rsid w:val="009F1189"/>
    <w:rsid w:val="009F19CC"/>
    <w:rsid w:val="009F1CE6"/>
    <w:rsid w:val="009F2619"/>
    <w:rsid w:val="009F29D8"/>
    <w:rsid w:val="009F2B43"/>
    <w:rsid w:val="009F2E0A"/>
    <w:rsid w:val="009F2EC7"/>
    <w:rsid w:val="009F3349"/>
    <w:rsid w:val="009F3CB1"/>
    <w:rsid w:val="009F45BA"/>
    <w:rsid w:val="009F45CE"/>
    <w:rsid w:val="009F4E80"/>
    <w:rsid w:val="009F53C9"/>
    <w:rsid w:val="009F577C"/>
    <w:rsid w:val="009F59FE"/>
    <w:rsid w:val="009F60C7"/>
    <w:rsid w:val="009F654A"/>
    <w:rsid w:val="009F6794"/>
    <w:rsid w:val="009F67CE"/>
    <w:rsid w:val="009F67E9"/>
    <w:rsid w:val="009F695C"/>
    <w:rsid w:val="009F6C79"/>
    <w:rsid w:val="009F6F25"/>
    <w:rsid w:val="009F6F4E"/>
    <w:rsid w:val="009F7570"/>
    <w:rsid w:val="009F79F1"/>
    <w:rsid w:val="009F7B54"/>
    <w:rsid w:val="00A0035A"/>
    <w:rsid w:val="00A0074A"/>
    <w:rsid w:val="00A0094B"/>
    <w:rsid w:val="00A009A0"/>
    <w:rsid w:val="00A0118E"/>
    <w:rsid w:val="00A01392"/>
    <w:rsid w:val="00A01402"/>
    <w:rsid w:val="00A01853"/>
    <w:rsid w:val="00A019DC"/>
    <w:rsid w:val="00A01BF3"/>
    <w:rsid w:val="00A01C95"/>
    <w:rsid w:val="00A0205F"/>
    <w:rsid w:val="00A02ACE"/>
    <w:rsid w:val="00A03153"/>
    <w:rsid w:val="00A032E4"/>
    <w:rsid w:val="00A033A9"/>
    <w:rsid w:val="00A033ED"/>
    <w:rsid w:val="00A039C0"/>
    <w:rsid w:val="00A04137"/>
    <w:rsid w:val="00A04362"/>
    <w:rsid w:val="00A0453E"/>
    <w:rsid w:val="00A0476C"/>
    <w:rsid w:val="00A04B64"/>
    <w:rsid w:val="00A04E5B"/>
    <w:rsid w:val="00A0500F"/>
    <w:rsid w:val="00A054DA"/>
    <w:rsid w:val="00A05795"/>
    <w:rsid w:val="00A0597E"/>
    <w:rsid w:val="00A059C5"/>
    <w:rsid w:val="00A064BE"/>
    <w:rsid w:val="00A0681E"/>
    <w:rsid w:val="00A06D0F"/>
    <w:rsid w:val="00A06DB1"/>
    <w:rsid w:val="00A07E0F"/>
    <w:rsid w:val="00A07E5A"/>
    <w:rsid w:val="00A07FC8"/>
    <w:rsid w:val="00A10A72"/>
    <w:rsid w:val="00A11344"/>
    <w:rsid w:val="00A1144F"/>
    <w:rsid w:val="00A11AF0"/>
    <w:rsid w:val="00A12140"/>
    <w:rsid w:val="00A12968"/>
    <w:rsid w:val="00A1315A"/>
    <w:rsid w:val="00A1370D"/>
    <w:rsid w:val="00A13EA4"/>
    <w:rsid w:val="00A1439F"/>
    <w:rsid w:val="00A146DE"/>
    <w:rsid w:val="00A1493E"/>
    <w:rsid w:val="00A14A33"/>
    <w:rsid w:val="00A14A96"/>
    <w:rsid w:val="00A14C8A"/>
    <w:rsid w:val="00A15347"/>
    <w:rsid w:val="00A153C7"/>
    <w:rsid w:val="00A155B1"/>
    <w:rsid w:val="00A15B8A"/>
    <w:rsid w:val="00A169D9"/>
    <w:rsid w:val="00A16AD6"/>
    <w:rsid w:val="00A16D0E"/>
    <w:rsid w:val="00A16EB1"/>
    <w:rsid w:val="00A17205"/>
    <w:rsid w:val="00A202EE"/>
    <w:rsid w:val="00A20A0B"/>
    <w:rsid w:val="00A21172"/>
    <w:rsid w:val="00A211ED"/>
    <w:rsid w:val="00A21237"/>
    <w:rsid w:val="00A215EC"/>
    <w:rsid w:val="00A21B3E"/>
    <w:rsid w:val="00A21BC4"/>
    <w:rsid w:val="00A21EF9"/>
    <w:rsid w:val="00A2257D"/>
    <w:rsid w:val="00A22F3B"/>
    <w:rsid w:val="00A230FC"/>
    <w:rsid w:val="00A23669"/>
    <w:rsid w:val="00A239B3"/>
    <w:rsid w:val="00A240D7"/>
    <w:rsid w:val="00A245A3"/>
    <w:rsid w:val="00A245CC"/>
    <w:rsid w:val="00A2479B"/>
    <w:rsid w:val="00A248AA"/>
    <w:rsid w:val="00A24E44"/>
    <w:rsid w:val="00A24E85"/>
    <w:rsid w:val="00A253EC"/>
    <w:rsid w:val="00A25566"/>
    <w:rsid w:val="00A25695"/>
    <w:rsid w:val="00A2589C"/>
    <w:rsid w:val="00A25C93"/>
    <w:rsid w:val="00A25F44"/>
    <w:rsid w:val="00A25FE8"/>
    <w:rsid w:val="00A26119"/>
    <w:rsid w:val="00A269B2"/>
    <w:rsid w:val="00A26D8E"/>
    <w:rsid w:val="00A26F08"/>
    <w:rsid w:val="00A2741F"/>
    <w:rsid w:val="00A274CE"/>
    <w:rsid w:val="00A2779E"/>
    <w:rsid w:val="00A278F9"/>
    <w:rsid w:val="00A27C34"/>
    <w:rsid w:val="00A301C0"/>
    <w:rsid w:val="00A306E1"/>
    <w:rsid w:val="00A30D26"/>
    <w:rsid w:val="00A3154E"/>
    <w:rsid w:val="00A31940"/>
    <w:rsid w:val="00A31BBE"/>
    <w:rsid w:val="00A322BD"/>
    <w:rsid w:val="00A3287F"/>
    <w:rsid w:val="00A329DA"/>
    <w:rsid w:val="00A32B42"/>
    <w:rsid w:val="00A32CCE"/>
    <w:rsid w:val="00A332C2"/>
    <w:rsid w:val="00A33349"/>
    <w:rsid w:val="00A333FB"/>
    <w:rsid w:val="00A336E4"/>
    <w:rsid w:val="00A33BDA"/>
    <w:rsid w:val="00A33C7D"/>
    <w:rsid w:val="00A33F0C"/>
    <w:rsid w:val="00A33F25"/>
    <w:rsid w:val="00A340DC"/>
    <w:rsid w:val="00A341BC"/>
    <w:rsid w:val="00A3450E"/>
    <w:rsid w:val="00A34818"/>
    <w:rsid w:val="00A34A37"/>
    <w:rsid w:val="00A34E21"/>
    <w:rsid w:val="00A3531C"/>
    <w:rsid w:val="00A35802"/>
    <w:rsid w:val="00A35A1F"/>
    <w:rsid w:val="00A363B1"/>
    <w:rsid w:val="00A36442"/>
    <w:rsid w:val="00A36924"/>
    <w:rsid w:val="00A36B4D"/>
    <w:rsid w:val="00A3700C"/>
    <w:rsid w:val="00A37544"/>
    <w:rsid w:val="00A37BAF"/>
    <w:rsid w:val="00A37F32"/>
    <w:rsid w:val="00A400A2"/>
    <w:rsid w:val="00A405F5"/>
    <w:rsid w:val="00A40617"/>
    <w:rsid w:val="00A40DA8"/>
    <w:rsid w:val="00A41195"/>
    <w:rsid w:val="00A41C57"/>
    <w:rsid w:val="00A41E22"/>
    <w:rsid w:val="00A422B8"/>
    <w:rsid w:val="00A423FC"/>
    <w:rsid w:val="00A4267E"/>
    <w:rsid w:val="00A42AB6"/>
    <w:rsid w:val="00A42B36"/>
    <w:rsid w:val="00A42B77"/>
    <w:rsid w:val="00A42D66"/>
    <w:rsid w:val="00A43DE4"/>
    <w:rsid w:val="00A4403B"/>
    <w:rsid w:val="00A44051"/>
    <w:rsid w:val="00A442D5"/>
    <w:rsid w:val="00A448ED"/>
    <w:rsid w:val="00A44A9C"/>
    <w:rsid w:val="00A45A41"/>
    <w:rsid w:val="00A45DA4"/>
    <w:rsid w:val="00A46D15"/>
    <w:rsid w:val="00A4707E"/>
    <w:rsid w:val="00A4737C"/>
    <w:rsid w:val="00A473CD"/>
    <w:rsid w:val="00A47B6B"/>
    <w:rsid w:val="00A47F66"/>
    <w:rsid w:val="00A50072"/>
    <w:rsid w:val="00A509FC"/>
    <w:rsid w:val="00A50F06"/>
    <w:rsid w:val="00A50F48"/>
    <w:rsid w:val="00A51FA9"/>
    <w:rsid w:val="00A521C8"/>
    <w:rsid w:val="00A5227B"/>
    <w:rsid w:val="00A52642"/>
    <w:rsid w:val="00A52A4F"/>
    <w:rsid w:val="00A52AC6"/>
    <w:rsid w:val="00A5309E"/>
    <w:rsid w:val="00A53363"/>
    <w:rsid w:val="00A535B2"/>
    <w:rsid w:val="00A53B32"/>
    <w:rsid w:val="00A53BD8"/>
    <w:rsid w:val="00A53D70"/>
    <w:rsid w:val="00A547C6"/>
    <w:rsid w:val="00A5493D"/>
    <w:rsid w:val="00A54C02"/>
    <w:rsid w:val="00A54F66"/>
    <w:rsid w:val="00A554E1"/>
    <w:rsid w:val="00A55610"/>
    <w:rsid w:val="00A559EE"/>
    <w:rsid w:val="00A560FB"/>
    <w:rsid w:val="00A56182"/>
    <w:rsid w:val="00A56B63"/>
    <w:rsid w:val="00A56BF1"/>
    <w:rsid w:val="00A56FA0"/>
    <w:rsid w:val="00A57290"/>
    <w:rsid w:val="00A5735E"/>
    <w:rsid w:val="00A574E5"/>
    <w:rsid w:val="00A57543"/>
    <w:rsid w:val="00A5786E"/>
    <w:rsid w:val="00A57DDB"/>
    <w:rsid w:val="00A60362"/>
    <w:rsid w:val="00A60963"/>
    <w:rsid w:val="00A60CE7"/>
    <w:rsid w:val="00A6110A"/>
    <w:rsid w:val="00A61464"/>
    <w:rsid w:val="00A6191B"/>
    <w:rsid w:val="00A61D25"/>
    <w:rsid w:val="00A61D26"/>
    <w:rsid w:val="00A626A9"/>
    <w:rsid w:val="00A629FB"/>
    <w:rsid w:val="00A62BDD"/>
    <w:rsid w:val="00A631B6"/>
    <w:rsid w:val="00A6381B"/>
    <w:rsid w:val="00A64BF8"/>
    <w:rsid w:val="00A64E5E"/>
    <w:rsid w:val="00A650E5"/>
    <w:rsid w:val="00A65910"/>
    <w:rsid w:val="00A65C2B"/>
    <w:rsid w:val="00A66233"/>
    <w:rsid w:val="00A664C1"/>
    <w:rsid w:val="00A66881"/>
    <w:rsid w:val="00A66B11"/>
    <w:rsid w:val="00A66C98"/>
    <w:rsid w:val="00A67029"/>
    <w:rsid w:val="00A67858"/>
    <w:rsid w:val="00A67F3C"/>
    <w:rsid w:val="00A700CD"/>
    <w:rsid w:val="00A713A8"/>
    <w:rsid w:val="00A71ACE"/>
    <w:rsid w:val="00A71D48"/>
    <w:rsid w:val="00A72139"/>
    <w:rsid w:val="00A72800"/>
    <w:rsid w:val="00A73208"/>
    <w:rsid w:val="00A73444"/>
    <w:rsid w:val="00A73DD4"/>
    <w:rsid w:val="00A74020"/>
    <w:rsid w:val="00A743FD"/>
    <w:rsid w:val="00A7458E"/>
    <w:rsid w:val="00A74EA2"/>
    <w:rsid w:val="00A75256"/>
    <w:rsid w:val="00A7577A"/>
    <w:rsid w:val="00A7581A"/>
    <w:rsid w:val="00A759CC"/>
    <w:rsid w:val="00A77D54"/>
    <w:rsid w:val="00A80794"/>
    <w:rsid w:val="00A80CCA"/>
    <w:rsid w:val="00A80D91"/>
    <w:rsid w:val="00A80E02"/>
    <w:rsid w:val="00A80F40"/>
    <w:rsid w:val="00A81037"/>
    <w:rsid w:val="00A814D1"/>
    <w:rsid w:val="00A81B78"/>
    <w:rsid w:val="00A81C70"/>
    <w:rsid w:val="00A82258"/>
    <w:rsid w:val="00A826F0"/>
    <w:rsid w:val="00A82716"/>
    <w:rsid w:val="00A84357"/>
    <w:rsid w:val="00A846DE"/>
    <w:rsid w:val="00A851AC"/>
    <w:rsid w:val="00A8523B"/>
    <w:rsid w:val="00A859BB"/>
    <w:rsid w:val="00A859DE"/>
    <w:rsid w:val="00A85A2D"/>
    <w:rsid w:val="00A862D7"/>
    <w:rsid w:val="00A86339"/>
    <w:rsid w:val="00A86B4E"/>
    <w:rsid w:val="00A86F23"/>
    <w:rsid w:val="00A86FC9"/>
    <w:rsid w:val="00A87219"/>
    <w:rsid w:val="00A8745B"/>
    <w:rsid w:val="00A87823"/>
    <w:rsid w:val="00A87955"/>
    <w:rsid w:val="00A87F67"/>
    <w:rsid w:val="00A87F6E"/>
    <w:rsid w:val="00A90241"/>
    <w:rsid w:val="00A90336"/>
    <w:rsid w:val="00A908BB"/>
    <w:rsid w:val="00A90C79"/>
    <w:rsid w:val="00A911D1"/>
    <w:rsid w:val="00A9182F"/>
    <w:rsid w:val="00A92921"/>
    <w:rsid w:val="00A929C7"/>
    <w:rsid w:val="00A92B30"/>
    <w:rsid w:val="00A931EC"/>
    <w:rsid w:val="00A93599"/>
    <w:rsid w:val="00A935DA"/>
    <w:rsid w:val="00A93713"/>
    <w:rsid w:val="00A93E19"/>
    <w:rsid w:val="00A94E5B"/>
    <w:rsid w:val="00A956B8"/>
    <w:rsid w:val="00A96D67"/>
    <w:rsid w:val="00A96F9A"/>
    <w:rsid w:val="00A971B6"/>
    <w:rsid w:val="00A97880"/>
    <w:rsid w:val="00A97E43"/>
    <w:rsid w:val="00A97F43"/>
    <w:rsid w:val="00AA0790"/>
    <w:rsid w:val="00AA0B4D"/>
    <w:rsid w:val="00AA0C5F"/>
    <w:rsid w:val="00AA0FFC"/>
    <w:rsid w:val="00AA119F"/>
    <w:rsid w:val="00AA16A4"/>
    <w:rsid w:val="00AA18B2"/>
    <w:rsid w:val="00AA1AF3"/>
    <w:rsid w:val="00AA226E"/>
    <w:rsid w:val="00AA2316"/>
    <w:rsid w:val="00AA3027"/>
    <w:rsid w:val="00AA3633"/>
    <w:rsid w:val="00AA3716"/>
    <w:rsid w:val="00AA3947"/>
    <w:rsid w:val="00AA4390"/>
    <w:rsid w:val="00AA43B8"/>
    <w:rsid w:val="00AA48BE"/>
    <w:rsid w:val="00AA4984"/>
    <w:rsid w:val="00AA4A96"/>
    <w:rsid w:val="00AA503D"/>
    <w:rsid w:val="00AA51EA"/>
    <w:rsid w:val="00AA5385"/>
    <w:rsid w:val="00AA56C7"/>
    <w:rsid w:val="00AA617C"/>
    <w:rsid w:val="00AA67E8"/>
    <w:rsid w:val="00AA696B"/>
    <w:rsid w:val="00AA69F6"/>
    <w:rsid w:val="00AA7064"/>
    <w:rsid w:val="00AA7195"/>
    <w:rsid w:val="00AA75A0"/>
    <w:rsid w:val="00AB03AA"/>
    <w:rsid w:val="00AB0400"/>
    <w:rsid w:val="00AB0601"/>
    <w:rsid w:val="00AB1169"/>
    <w:rsid w:val="00AB11A1"/>
    <w:rsid w:val="00AB1769"/>
    <w:rsid w:val="00AB2202"/>
    <w:rsid w:val="00AB3176"/>
    <w:rsid w:val="00AB33D3"/>
    <w:rsid w:val="00AB3A12"/>
    <w:rsid w:val="00AB4235"/>
    <w:rsid w:val="00AB42C8"/>
    <w:rsid w:val="00AB49F2"/>
    <w:rsid w:val="00AB4BFC"/>
    <w:rsid w:val="00AB4F27"/>
    <w:rsid w:val="00AB5755"/>
    <w:rsid w:val="00AB6083"/>
    <w:rsid w:val="00AB60BB"/>
    <w:rsid w:val="00AB62D3"/>
    <w:rsid w:val="00AB63EC"/>
    <w:rsid w:val="00AB64C3"/>
    <w:rsid w:val="00AB66C8"/>
    <w:rsid w:val="00AC025C"/>
    <w:rsid w:val="00AC075D"/>
    <w:rsid w:val="00AC0E41"/>
    <w:rsid w:val="00AC1033"/>
    <w:rsid w:val="00AC13FF"/>
    <w:rsid w:val="00AC1727"/>
    <w:rsid w:val="00AC1D7A"/>
    <w:rsid w:val="00AC23C8"/>
    <w:rsid w:val="00AC288C"/>
    <w:rsid w:val="00AC2A85"/>
    <w:rsid w:val="00AC2B5F"/>
    <w:rsid w:val="00AC2D70"/>
    <w:rsid w:val="00AC2E45"/>
    <w:rsid w:val="00AC2FF1"/>
    <w:rsid w:val="00AC3508"/>
    <w:rsid w:val="00AC3788"/>
    <w:rsid w:val="00AC3831"/>
    <w:rsid w:val="00AC38F7"/>
    <w:rsid w:val="00AC3F4B"/>
    <w:rsid w:val="00AC4381"/>
    <w:rsid w:val="00AC43D2"/>
    <w:rsid w:val="00AC4B60"/>
    <w:rsid w:val="00AC54AB"/>
    <w:rsid w:val="00AC556A"/>
    <w:rsid w:val="00AC578B"/>
    <w:rsid w:val="00AC5A4B"/>
    <w:rsid w:val="00AC5A80"/>
    <w:rsid w:val="00AC5E5D"/>
    <w:rsid w:val="00AC60A5"/>
    <w:rsid w:val="00AC66FF"/>
    <w:rsid w:val="00AC6F67"/>
    <w:rsid w:val="00AC79E4"/>
    <w:rsid w:val="00AD019B"/>
    <w:rsid w:val="00AD0BEE"/>
    <w:rsid w:val="00AD0D56"/>
    <w:rsid w:val="00AD0EC5"/>
    <w:rsid w:val="00AD1DBF"/>
    <w:rsid w:val="00AD23D3"/>
    <w:rsid w:val="00AD276F"/>
    <w:rsid w:val="00AD2C20"/>
    <w:rsid w:val="00AD31BD"/>
    <w:rsid w:val="00AD50C6"/>
    <w:rsid w:val="00AD573C"/>
    <w:rsid w:val="00AD59EF"/>
    <w:rsid w:val="00AD5BE6"/>
    <w:rsid w:val="00AD6229"/>
    <w:rsid w:val="00AD6D31"/>
    <w:rsid w:val="00AD7AFD"/>
    <w:rsid w:val="00AE0147"/>
    <w:rsid w:val="00AE02AA"/>
    <w:rsid w:val="00AE08B4"/>
    <w:rsid w:val="00AE102E"/>
    <w:rsid w:val="00AE123F"/>
    <w:rsid w:val="00AE149A"/>
    <w:rsid w:val="00AE14D8"/>
    <w:rsid w:val="00AE1B7E"/>
    <w:rsid w:val="00AE1C14"/>
    <w:rsid w:val="00AE1DBE"/>
    <w:rsid w:val="00AE2058"/>
    <w:rsid w:val="00AE2548"/>
    <w:rsid w:val="00AE26E8"/>
    <w:rsid w:val="00AE2707"/>
    <w:rsid w:val="00AE3AC1"/>
    <w:rsid w:val="00AE3B16"/>
    <w:rsid w:val="00AE46D1"/>
    <w:rsid w:val="00AE491A"/>
    <w:rsid w:val="00AE4BFC"/>
    <w:rsid w:val="00AE537B"/>
    <w:rsid w:val="00AE5787"/>
    <w:rsid w:val="00AE5C4A"/>
    <w:rsid w:val="00AE5D54"/>
    <w:rsid w:val="00AE6019"/>
    <w:rsid w:val="00AE629D"/>
    <w:rsid w:val="00AE76EE"/>
    <w:rsid w:val="00AE7896"/>
    <w:rsid w:val="00AF00CF"/>
    <w:rsid w:val="00AF0E73"/>
    <w:rsid w:val="00AF1231"/>
    <w:rsid w:val="00AF1368"/>
    <w:rsid w:val="00AF16D4"/>
    <w:rsid w:val="00AF1863"/>
    <w:rsid w:val="00AF1CDA"/>
    <w:rsid w:val="00AF20DD"/>
    <w:rsid w:val="00AF238D"/>
    <w:rsid w:val="00AF281F"/>
    <w:rsid w:val="00AF30BB"/>
    <w:rsid w:val="00AF3C5B"/>
    <w:rsid w:val="00AF40FB"/>
    <w:rsid w:val="00AF456E"/>
    <w:rsid w:val="00AF4624"/>
    <w:rsid w:val="00AF47A8"/>
    <w:rsid w:val="00AF4B56"/>
    <w:rsid w:val="00AF52BD"/>
    <w:rsid w:val="00AF55D8"/>
    <w:rsid w:val="00AF55ED"/>
    <w:rsid w:val="00AF5800"/>
    <w:rsid w:val="00AF5A55"/>
    <w:rsid w:val="00AF65C3"/>
    <w:rsid w:val="00AF6756"/>
    <w:rsid w:val="00AF7343"/>
    <w:rsid w:val="00B0015C"/>
    <w:rsid w:val="00B0065D"/>
    <w:rsid w:val="00B006D5"/>
    <w:rsid w:val="00B00CE9"/>
    <w:rsid w:val="00B01318"/>
    <w:rsid w:val="00B015FA"/>
    <w:rsid w:val="00B02235"/>
    <w:rsid w:val="00B02366"/>
    <w:rsid w:val="00B0260C"/>
    <w:rsid w:val="00B026D9"/>
    <w:rsid w:val="00B027DE"/>
    <w:rsid w:val="00B02C9D"/>
    <w:rsid w:val="00B031AE"/>
    <w:rsid w:val="00B0373A"/>
    <w:rsid w:val="00B04B61"/>
    <w:rsid w:val="00B04EB6"/>
    <w:rsid w:val="00B05B31"/>
    <w:rsid w:val="00B060F0"/>
    <w:rsid w:val="00B0669F"/>
    <w:rsid w:val="00B06C8C"/>
    <w:rsid w:val="00B0703F"/>
    <w:rsid w:val="00B072BB"/>
    <w:rsid w:val="00B07741"/>
    <w:rsid w:val="00B07946"/>
    <w:rsid w:val="00B07A30"/>
    <w:rsid w:val="00B07C56"/>
    <w:rsid w:val="00B07E1E"/>
    <w:rsid w:val="00B104E7"/>
    <w:rsid w:val="00B10626"/>
    <w:rsid w:val="00B10AAA"/>
    <w:rsid w:val="00B110AF"/>
    <w:rsid w:val="00B11114"/>
    <w:rsid w:val="00B11199"/>
    <w:rsid w:val="00B111B1"/>
    <w:rsid w:val="00B11EF2"/>
    <w:rsid w:val="00B1204F"/>
    <w:rsid w:val="00B120FF"/>
    <w:rsid w:val="00B12C05"/>
    <w:rsid w:val="00B12D2D"/>
    <w:rsid w:val="00B130B6"/>
    <w:rsid w:val="00B13AAC"/>
    <w:rsid w:val="00B145CB"/>
    <w:rsid w:val="00B14A1E"/>
    <w:rsid w:val="00B153DD"/>
    <w:rsid w:val="00B159C2"/>
    <w:rsid w:val="00B15CF2"/>
    <w:rsid w:val="00B164A9"/>
    <w:rsid w:val="00B166F5"/>
    <w:rsid w:val="00B1670D"/>
    <w:rsid w:val="00B16BE4"/>
    <w:rsid w:val="00B16D7C"/>
    <w:rsid w:val="00B16F89"/>
    <w:rsid w:val="00B171F5"/>
    <w:rsid w:val="00B17A07"/>
    <w:rsid w:val="00B17BCE"/>
    <w:rsid w:val="00B17FCF"/>
    <w:rsid w:val="00B205DA"/>
    <w:rsid w:val="00B20648"/>
    <w:rsid w:val="00B2065F"/>
    <w:rsid w:val="00B20A81"/>
    <w:rsid w:val="00B21081"/>
    <w:rsid w:val="00B215BC"/>
    <w:rsid w:val="00B22156"/>
    <w:rsid w:val="00B223C7"/>
    <w:rsid w:val="00B22470"/>
    <w:rsid w:val="00B236D1"/>
    <w:rsid w:val="00B24831"/>
    <w:rsid w:val="00B24B79"/>
    <w:rsid w:val="00B251A9"/>
    <w:rsid w:val="00B25AAF"/>
    <w:rsid w:val="00B25BB8"/>
    <w:rsid w:val="00B25FBA"/>
    <w:rsid w:val="00B26071"/>
    <w:rsid w:val="00B26934"/>
    <w:rsid w:val="00B26CE2"/>
    <w:rsid w:val="00B26D6A"/>
    <w:rsid w:val="00B26E70"/>
    <w:rsid w:val="00B27017"/>
    <w:rsid w:val="00B27F32"/>
    <w:rsid w:val="00B307B8"/>
    <w:rsid w:val="00B3084B"/>
    <w:rsid w:val="00B30DE4"/>
    <w:rsid w:val="00B312F1"/>
    <w:rsid w:val="00B3133A"/>
    <w:rsid w:val="00B315C3"/>
    <w:rsid w:val="00B31812"/>
    <w:rsid w:val="00B31896"/>
    <w:rsid w:val="00B3196E"/>
    <w:rsid w:val="00B31BB9"/>
    <w:rsid w:val="00B31C76"/>
    <w:rsid w:val="00B31D0F"/>
    <w:rsid w:val="00B3236E"/>
    <w:rsid w:val="00B32456"/>
    <w:rsid w:val="00B32B0E"/>
    <w:rsid w:val="00B32EC9"/>
    <w:rsid w:val="00B32FDB"/>
    <w:rsid w:val="00B331ED"/>
    <w:rsid w:val="00B335C9"/>
    <w:rsid w:val="00B33748"/>
    <w:rsid w:val="00B3386E"/>
    <w:rsid w:val="00B33A55"/>
    <w:rsid w:val="00B33D12"/>
    <w:rsid w:val="00B33E44"/>
    <w:rsid w:val="00B34390"/>
    <w:rsid w:val="00B3465B"/>
    <w:rsid w:val="00B34EFD"/>
    <w:rsid w:val="00B3525F"/>
    <w:rsid w:val="00B355D3"/>
    <w:rsid w:val="00B355DF"/>
    <w:rsid w:val="00B35D15"/>
    <w:rsid w:val="00B365E6"/>
    <w:rsid w:val="00B366E9"/>
    <w:rsid w:val="00B36F73"/>
    <w:rsid w:val="00B377FC"/>
    <w:rsid w:val="00B37C1B"/>
    <w:rsid w:val="00B37C7C"/>
    <w:rsid w:val="00B40139"/>
    <w:rsid w:val="00B40425"/>
    <w:rsid w:val="00B40870"/>
    <w:rsid w:val="00B40CC0"/>
    <w:rsid w:val="00B410DE"/>
    <w:rsid w:val="00B41238"/>
    <w:rsid w:val="00B41637"/>
    <w:rsid w:val="00B41699"/>
    <w:rsid w:val="00B41BA0"/>
    <w:rsid w:val="00B41D12"/>
    <w:rsid w:val="00B422A8"/>
    <w:rsid w:val="00B42419"/>
    <w:rsid w:val="00B42469"/>
    <w:rsid w:val="00B42C7E"/>
    <w:rsid w:val="00B42D56"/>
    <w:rsid w:val="00B43063"/>
    <w:rsid w:val="00B43512"/>
    <w:rsid w:val="00B43659"/>
    <w:rsid w:val="00B43AAB"/>
    <w:rsid w:val="00B43D91"/>
    <w:rsid w:val="00B43EA3"/>
    <w:rsid w:val="00B447F1"/>
    <w:rsid w:val="00B44A7C"/>
    <w:rsid w:val="00B45017"/>
    <w:rsid w:val="00B45A52"/>
    <w:rsid w:val="00B45F27"/>
    <w:rsid w:val="00B46AF4"/>
    <w:rsid w:val="00B46D8A"/>
    <w:rsid w:val="00B46FDD"/>
    <w:rsid w:val="00B472C0"/>
    <w:rsid w:val="00B4747F"/>
    <w:rsid w:val="00B47A8C"/>
    <w:rsid w:val="00B47D09"/>
    <w:rsid w:val="00B47D62"/>
    <w:rsid w:val="00B47E5B"/>
    <w:rsid w:val="00B500CD"/>
    <w:rsid w:val="00B508E1"/>
    <w:rsid w:val="00B50AF1"/>
    <w:rsid w:val="00B5132D"/>
    <w:rsid w:val="00B5143D"/>
    <w:rsid w:val="00B51BB1"/>
    <w:rsid w:val="00B51C26"/>
    <w:rsid w:val="00B51DDE"/>
    <w:rsid w:val="00B5204F"/>
    <w:rsid w:val="00B52B75"/>
    <w:rsid w:val="00B52C57"/>
    <w:rsid w:val="00B52D65"/>
    <w:rsid w:val="00B53093"/>
    <w:rsid w:val="00B5312D"/>
    <w:rsid w:val="00B531E7"/>
    <w:rsid w:val="00B53432"/>
    <w:rsid w:val="00B54323"/>
    <w:rsid w:val="00B544C7"/>
    <w:rsid w:val="00B54827"/>
    <w:rsid w:val="00B548D9"/>
    <w:rsid w:val="00B55169"/>
    <w:rsid w:val="00B55322"/>
    <w:rsid w:val="00B5560F"/>
    <w:rsid w:val="00B55B42"/>
    <w:rsid w:val="00B56328"/>
    <w:rsid w:val="00B564BD"/>
    <w:rsid w:val="00B56B08"/>
    <w:rsid w:val="00B5734D"/>
    <w:rsid w:val="00B57405"/>
    <w:rsid w:val="00B57714"/>
    <w:rsid w:val="00B57763"/>
    <w:rsid w:val="00B57FB0"/>
    <w:rsid w:val="00B601AB"/>
    <w:rsid w:val="00B60587"/>
    <w:rsid w:val="00B6076F"/>
    <w:rsid w:val="00B60D6F"/>
    <w:rsid w:val="00B6204A"/>
    <w:rsid w:val="00B6290C"/>
    <w:rsid w:val="00B62B9C"/>
    <w:rsid w:val="00B63254"/>
    <w:rsid w:val="00B633B8"/>
    <w:rsid w:val="00B63786"/>
    <w:rsid w:val="00B638DA"/>
    <w:rsid w:val="00B64536"/>
    <w:rsid w:val="00B645EE"/>
    <w:rsid w:val="00B647AB"/>
    <w:rsid w:val="00B651C7"/>
    <w:rsid w:val="00B65462"/>
    <w:rsid w:val="00B65800"/>
    <w:rsid w:val="00B6584E"/>
    <w:rsid w:val="00B65934"/>
    <w:rsid w:val="00B65DEE"/>
    <w:rsid w:val="00B66594"/>
    <w:rsid w:val="00B666FC"/>
    <w:rsid w:val="00B6676B"/>
    <w:rsid w:val="00B671F0"/>
    <w:rsid w:val="00B673AC"/>
    <w:rsid w:val="00B6757C"/>
    <w:rsid w:val="00B675B3"/>
    <w:rsid w:val="00B67AAE"/>
    <w:rsid w:val="00B711EA"/>
    <w:rsid w:val="00B716D7"/>
    <w:rsid w:val="00B71AB1"/>
    <w:rsid w:val="00B72025"/>
    <w:rsid w:val="00B7203A"/>
    <w:rsid w:val="00B7204C"/>
    <w:rsid w:val="00B72896"/>
    <w:rsid w:val="00B735FE"/>
    <w:rsid w:val="00B7369B"/>
    <w:rsid w:val="00B737FA"/>
    <w:rsid w:val="00B738C1"/>
    <w:rsid w:val="00B74663"/>
    <w:rsid w:val="00B74A87"/>
    <w:rsid w:val="00B74C5D"/>
    <w:rsid w:val="00B75486"/>
    <w:rsid w:val="00B75FD8"/>
    <w:rsid w:val="00B7642F"/>
    <w:rsid w:val="00B76596"/>
    <w:rsid w:val="00B76843"/>
    <w:rsid w:val="00B76AC9"/>
    <w:rsid w:val="00B7722C"/>
    <w:rsid w:val="00B77914"/>
    <w:rsid w:val="00B77B5C"/>
    <w:rsid w:val="00B80A3C"/>
    <w:rsid w:val="00B80AA6"/>
    <w:rsid w:val="00B80B15"/>
    <w:rsid w:val="00B80DEC"/>
    <w:rsid w:val="00B80F17"/>
    <w:rsid w:val="00B81BA0"/>
    <w:rsid w:val="00B81DD5"/>
    <w:rsid w:val="00B8233D"/>
    <w:rsid w:val="00B8281A"/>
    <w:rsid w:val="00B82A56"/>
    <w:rsid w:val="00B83296"/>
    <w:rsid w:val="00B83379"/>
    <w:rsid w:val="00B83446"/>
    <w:rsid w:val="00B83544"/>
    <w:rsid w:val="00B83D31"/>
    <w:rsid w:val="00B83DB0"/>
    <w:rsid w:val="00B83E53"/>
    <w:rsid w:val="00B83F69"/>
    <w:rsid w:val="00B841EA"/>
    <w:rsid w:val="00B8489E"/>
    <w:rsid w:val="00B84C35"/>
    <w:rsid w:val="00B85260"/>
    <w:rsid w:val="00B8531D"/>
    <w:rsid w:val="00B858C1"/>
    <w:rsid w:val="00B85A6C"/>
    <w:rsid w:val="00B85AA0"/>
    <w:rsid w:val="00B86490"/>
    <w:rsid w:val="00B86739"/>
    <w:rsid w:val="00B8674E"/>
    <w:rsid w:val="00B8687B"/>
    <w:rsid w:val="00B86C30"/>
    <w:rsid w:val="00B871F9"/>
    <w:rsid w:val="00B87CE4"/>
    <w:rsid w:val="00B9004D"/>
    <w:rsid w:val="00B9065C"/>
    <w:rsid w:val="00B908EB"/>
    <w:rsid w:val="00B90AB8"/>
    <w:rsid w:val="00B9102F"/>
    <w:rsid w:val="00B91085"/>
    <w:rsid w:val="00B91287"/>
    <w:rsid w:val="00B91449"/>
    <w:rsid w:val="00B91941"/>
    <w:rsid w:val="00B92948"/>
    <w:rsid w:val="00B92B37"/>
    <w:rsid w:val="00B92F1F"/>
    <w:rsid w:val="00B933D2"/>
    <w:rsid w:val="00B933FB"/>
    <w:rsid w:val="00B935C3"/>
    <w:rsid w:val="00B9367B"/>
    <w:rsid w:val="00B93C51"/>
    <w:rsid w:val="00B93F41"/>
    <w:rsid w:val="00B94467"/>
    <w:rsid w:val="00B94AEA"/>
    <w:rsid w:val="00B94B7E"/>
    <w:rsid w:val="00B94CD8"/>
    <w:rsid w:val="00B95146"/>
    <w:rsid w:val="00B95C75"/>
    <w:rsid w:val="00B964C5"/>
    <w:rsid w:val="00B966EC"/>
    <w:rsid w:val="00B96A4E"/>
    <w:rsid w:val="00B96B06"/>
    <w:rsid w:val="00B96CFC"/>
    <w:rsid w:val="00B974A6"/>
    <w:rsid w:val="00B976C5"/>
    <w:rsid w:val="00B978A3"/>
    <w:rsid w:val="00B978DF"/>
    <w:rsid w:val="00BA0249"/>
    <w:rsid w:val="00BA226D"/>
    <w:rsid w:val="00BA2325"/>
    <w:rsid w:val="00BA28AD"/>
    <w:rsid w:val="00BA2B2D"/>
    <w:rsid w:val="00BA2FC8"/>
    <w:rsid w:val="00BA3832"/>
    <w:rsid w:val="00BA4869"/>
    <w:rsid w:val="00BA4B37"/>
    <w:rsid w:val="00BA4D07"/>
    <w:rsid w:val="00BA54BA"/>
    <w:rsid w:val="00BA56DC"/>
    <w:rsid w:val="00BA593F"/>
    <w:rsid w:val="00BA5B6D"/>
    <w:rsid w:val="00BA5F8F"/>
    <w:rsid w:val="00BA5FBF"/>
    <w:rsid w:val="00BA601F"/>
    <w:rsid w:val="00BA618E"/>
    <w:rsid w:val="00BA6367"/>
    <w:rsid w:val="00BA67D6"/>
    <w:rsid w:val="00BA6BFD"/>
    <w:rsid w:val="00BA6E38"/>
    <w:rsid w:val="00BA6E67"/>
    <w:rsid w:val="00BA786B"/>
    <w:rsid w:val="00BA7DF8"/>
    <w:rsid w:val="00BB020C"/>
    <w:rsid w:val="00BB028A"/>
    <w:rsid w:val="00BB030B"/>
    <w:rsid w:val="00BB03A3"/>
    <w:rsid w:val="00BB0F5F"/>
    <w:rsid w:val="00BB1B78"/>
    <w:rsid w:val="00BB2104"/>
    <w:rsid w:val="00BB27A7"/>
    <w:rsid w:val="00BB2BE9"/>
    <w:rsid w:val="00BB3036"/>
    <w:rsid w:val="00BB3082"/>
    <w:rsid w:val="00BB30AA"/>
    <w:rsid w:val="00BB3370"/>
    <w:rsid w:val="00BB3436"/>
    <w:rsid w:val="00BB3B6A"/>
    <w:rsid w:val="00BB3E98"/>
    <w:rsid w:val="00BB3FAE"/>
    <w:rsid w:val="00BB46B2"/>
    <w:rsid w:val="00BB4AC7"/>
    <w:rsid w:val="00BB4DA9"/>
    <w:rsid w:val="00BB5419"/>
    <w:rsid w:val="00BB55D1"/>
    <w:rsid w:val="00BB5B11"/>
    <w:rsid w:val="00BB5B42"/>
    <w:rsid w:val="00BB616E"/>
    <w:rsid w:val="00BB639C"/>
    <w:rsid w:val="00BB688D"/>
    <w:rsid w:val="00BB7067"/>
    <w:rsid w:val="00BB769C"/>
    <w:rsid w:val="00BB7F58"/>
    <w:rsid w:val="00BC0B0C"/>
    <w:rsid w:val="00BC0D27"/>
    <w:rsid w:val="00BC0DF8"/>
    <w:rsid w:val="00BC1675"/>
    <w:rsid w:val="00BC188D"/>
    <w:rsid w:val="00BC19A6"/>
    <w:rsid w:val="00BC1EDE"/>
    <w:rsid w:val="00BC2DFA"/>
    <w:rsid w:val="00BC3283"/>
    <w:rsid w:val="00BC4299"/>
    <w:rsid w:val="00BC4CCC"/>
    <w:rsid w:val="00BC512E"/>
    <w:rsid w:val="00BC5334"/>
    <w:rsid w:val="00BC53D3"/>
    <w:rsid w:val="00BC553A"/>
    <w:rsid w:val="00BC60F1"/>
    <w:rsid w:val="00BC767B"/>
    <w:rsid w:val="00BC796D"/>
    <w:rsid w:val="00BC7CDB"/>
    <w:rsid w:val="00BC7F94"/>
    <w:rsid w:val="00BD02FB"/>
    <w:rsid w:val="00BD04EF"/>
    <w:rsid w:val="00BD0946"/>
    <w:rsid w:val="00BD0D0A"/>
    <w:rsid w:val="00BD0D7E"/>
    <w:rsid w:val="00BD0F97"/>
    <w:rsid w:val="00BD12DB"/>
    <w:rsid w:val="00BD166B"/>
    <w:rsid w:val="00BD219B"/>
    <w:rsid w:val="00BD234B"/>
    <w:rsid w:val="00BD2366"/>
    <w:rsid w:val="00BD2B3E"/>
    <w:rsid w:val="00BD2B46"/>
    <w:rsid w:val="00BD2E24"/>
    <w:rsid w:val="00BD3014"/>
    <w:rsid w:val="00BD3170"/>
    <w:rsid w:val="00BD41A7"/>
    <w:rsid w:val="00BD4584"/>
    <w:rsid w:val="00BD4697"/>
    <w:rsid w:val="00BD4F2C"/>
    <w:rsid w:val="00BD574B"/>
    <w:rsid w:val="00BD5BCF"/>
    <w:rsid w:val="00BD6799"/>
    <w:rsid w:val="00BD6D21"/>
    <w:rsid w:val="00BD6E11"/>
    <w:rsid w:val="00BD6ECC"/>
    <w:rsid w:val="00BD728D"/>
    <w:rsid w:val="00BD7ABB"/>
    <w:rsid w:val="00BD7E05"/>
    <w:rsid w:val="00BE06D2"/>
    <w:rsid w:val="00BE0882"/>
    <w:rsid w:val="00BE1164"/>
    <w:rsid w:val="00BE11F1"/>
    <w:rsid w:val="00BE17A9"/>
    <w:rsid w:val="00BE1EF0"/>
    <w:rsid w:val="00BE26EC"/>
    <w:rsid w:val="00BE28D6"/>
    <w:rsid w:val="00BE2934"/>
    <w:rsid w:val="00BE2CEC"/>
    <w:rsid w:val="00BE35AA"/>
    <w:rsid w:val="00BE440C"/>
    <w:rsid w:val="00BE4432"/>
    <w:rsid w:val="00BE4860"/>
    <w:rsid w:val="00BE48C9"/>
    <w:rsid w:val="00BE4A6E"/>
    <w:rsid w:val="00BE4EBF"/>
    <w:rsid w:val="00BE4EEA"/>
    <w:rsid w:val="00BE5257"/>
    <w:rsid w:val="00BE526A"/>
    <w:rsid w:val="00BE52B3"/>
    <w:rsid w:val="00BE5600"/>
    <w:rsid w:val="00BE5C41"/>
    <w:rsid w:val="00BE5EC0"/>
    <w:rsid w:val="00BE671E"/>
    <w:rsid w:val="00BE6AD8"/>
    <w:rsid w:val="00BE6DA3"/>
    <w:rsid w:val="00BE7C9B"/>
    <w:rsid w:val="00BE7CD4"/>
    <w:rsid w:val="00BE7DFA"/>
    <w:rsid w:val="00BE7F0E"/>
    <w:rsid w:val="00BF047A"/>
    <w:rsid w:val="00BF051A"/>
    <w:rsid w:val="00BF071A"/>
    <w:rsid w:val="00BF0A9A"/>
    <w:rsid w:val="00BF0C3C"/>
    <w:rsid w:val="00BF12BE"/>
    <w:rsid w:val="00BF25B7"/>
    <w:rsid w:val="00BF27C8"/>
    <w:rsid w:val="00BF2857"/>
    <w:rsid w:val="00BF2C5A"/>
    <w:rsid w:val="00BF2D22"/>
    <w:rsid w:val="00BF2E85"/>
    <w:rsid w:val="00BF3599"/>
    <w:rsid w:val="00BF3730"/>
    <w:rsid w:val="00BF3B5E"/>
    <w:rsid w:val="00BF3B94"/>
    <w:rsid w:val="00BF3FA6"/>
    <w:rsid w:val="00BF40B6"/>
    <w:rsid w:val="00BF40CA"/>
    <w:rsid w:val="00BF4581"/>
    <w:rsid w:val="00BF4730"/>
    <w:rsid w:val="00BF4B0E"/>
    <w:rsid w:val="00BF4DA1"/>
    <w:rsid w:val="00BF516A"/>
    <w:rsid w:val="00BF5273"/>
    <w:rsid w:val="00BF5517"/>
    <w:rsid w:val="00BF56F7"/>
    <w:rsid w:val="00BF5F45"/>
    <w:rsid w:val="00BF6444"/>
    <w:rsid w:val="00BF7630"/>
    <w:rsid w:val="00C0055B"/>
    <w:rsid w:val="00C007B5"/>
    <w:rsid w:val="00C00866"/>
    <w:rsid w:val="00C00AB0"/>
    <w:rsid w:val="00C00C58"/>
    <w:rsid w:val="00C010D5"/>
    <w:rsid w:val="00C01642"/>
    <w:rsid w:val="00C01B98"/>
    <w:rsid w:val="00C01C93"/>
    <w:rsid w:val="00C01D4B"/>
    <w:rsid w:val="00C02078"/>
    <w:rsid w:val="00C0215D"/>
    <w:rsid w:val="00C027F3"/>
    <w:rsid w:val="00C02852"/>
    <w:rsid w:val="00C029B7"/>
    <w:rsid w:val="00C033F0"/>
    <w:rsid w:val="00C0383B"/>
    <w:rsid w:val="00C03DD3"/>
    <w:rsid w:val="00C03F00"/>
    <w:rsid w:val="00C04120"/>
    <w:rsid w:val="00C047C2"/>
    <w:rsid w:val="00C04FB1"/>
    <w:rsid w:val="00C0505D"/>
    <w:rsid w:val="00C056D3"/>
    <w:rsid w:val="00C058BD"/>
    <w:rsid w:val="00C05C72"/>
    <w:rsid w:val="00C05FB9"/>
    <w:rsid w:val="00C064B3"/>
    <w:rsid w:val="00C06766"/>
    <w:rsid w:val="00C0684C"/>
    <w:rsid w:val="00C06CA1"/>
    <w:rsid w:val="00C07BA0"/>
    <w:rsid w:val="00C1051F"/>
    <w:rsid w:val="00C10B16"/>
    <w:rsid w:val="00C113C2"/>
    <w:rsid w:val="00C12502"/>
    <w:rsid w:val="00C1293A"/>
    <w:rsid w:val="00C12C83"/>
    <w:rsid w:val="00C12CF9"/>
    <w:rsid w:val="00C12EFE"/>
    <w:rsid w:val="00C1311E"/>
    <w:rsid w:val="00C13F9D"/>
    <w:rsid w:val="00C14217"/>
    <w:rsid w:val="00C146FE"/>
    <w:rsid w:val="00C14AFF"/>
    <w:rsid w:val="00C14DC8"/>
    <w:rsid w:val="00C1529C"/>
    <w:rsid w:val="00C158F2"/>
    <w:rsid w:val="00C1590A"/>
    <w:rsid w:val="00C15E25"/>
    <w:rsid w:val="00C16083"/>
    <w:rsid w:val="00C16854"/>
    <w:rsid w:val="00C1686C"/>
    <w:rsid w:val="00C16BEF"/>
    <w:rsid w:val="00C16C97"/>
    <w:rsid w:val="00C16E7E"/>
    <w:rsid w:val="00C171C4"/>
    <w:rsid w:val="00C177D6"/>
    <w:rsid w:val="00C1787D"/>
    <w:rsid w:val="00C17C10"/>
    <w:rsid w:val="00C17D56"/>
    <w:rsid w:val="00C17E67"/>
    <w:rsid w:val="00C20584"/>
    <w:rsid w:val="00C20906"/>
    <w:rsid w:val="00C2128B"/>
    <w:rsid w:val="00C215C0"/>
    <w:rsid w:val="00C21756"/>
    <w:rsid w:val="00C21BC2"/>
    <w:rsid w:val="00C21DB2"/>
    <w:rsid w:val="00C22377"/>
    <w:rsid w:val="00C22630"/>
    <w:rsid w:val="00C22998"/>
    <w:rsid w:val="00C22D5E"/>
    <w:rsid w:val="00C231F8"/>
    <w:rsid w:val="00C2345C"/>
    <w:rsid w:val="00C23A1D"/>
    <w:rsid w:val="00C246E7"/>
    <w:rsid w:val="00C25200"/>
    <w:rsid w:val="00C256E3"/>
    <w:rsid w:val="00C2593F"/>
    <w:rsid w:val="00C25CB9"/>
    <w:rsid w:val="00C260EC"/>
    <w:rsid w:val="00C2619D"/>
    <w:rsid w:val="00C26691"/>
    <w:rsid w:val="00C2720F"/>
    <w:rsid w:val="00C2779D"/>
    <w:rsid w:val="00C27F2F"/>
    <w:rsid w:val="00C31C52"/>
    <w:rsid w:val="00C31E5D"/>
    <w:rsid w:val="00C3293B"/>
    <w:rsid w:val="00C32B18"/>
    <w:rsid w:val="00C32D26"/>
    <w:rsid w:val="00C32E6C"/>
    <w:rsid w:val="00C32F77"/>
    <w:rsid w:val="00C331B5"/>
    <w:rsid w:val="00C33363"/>
    <w:rsid w:val="00C33F64"/>
    <w:rsid w:val="00C346C9"/>
    <w:rsid w:val="00C34891"/>
    <w:rsid w:val="00C34F2E"/>
    <w:rsid w:val="00C359DF"/>
    <w:rsid w:val="00C35D23"/>
    <w:rsid w:val="00C36151"/>
    <w:rsid w:val="00C365C0"/>
    <w:rsid w:val="00C36EF8"/>
    <w:rsid w:val="00C37129"/>
    <w:rsid w:val="00C37378"/>
    <w:rsid w:val="00C37394"/>
    <w:rsid w:val="00C374AB"/>
    <w:rsid w:val="00C37733"/>
    <w:rsid w:val="00C377E2"/>
    <w:rsid w:val="00C37FA0"/>
    <w:rsid w:val="00C4017E"/>
    <w:rsid w:val="00C403F7"/>
    <w:rsid w:val="00C407D1"/>
    <w:rsid w:val="00C40B62"/>
    <w:rsid w:val="00C41D7F"/>
    <w:rsid w:val="00C4271E"/>
    <w:rsid w:val="00C42822"/>
    <w:rsid w:val="00C429F4"/>
    <w:rsid w:val="00C42FB8"/>
    <w:rsid w:val="00C43E55"/>
    <w:rsid w:val="00C43FF3"/>
    <w:rsid w:val="00C448B7"/>
    <w:rsid w:val="00C45117"/>
    <w:rsid w:val="00C456FA"/>
    <w:rsid w:val="00C45839"/>
    <w:rsid w:val="00C45F57"/>
    <w:rsid w:val="00C45FF5"/>
    <w:rsid w:val="00C4646C"/>
    <w:rsid w:val="00C46803"/>
    <w:rsid w:val="00C468F4"/>
    <w:rsid w:val="00C46BA5"/>
    <w:rsid w:val="00C46DB7"/>
    <w:rsid w:val="00C47041"/>
    <w:rsid w:val="00C477D3"/>
    <w:rsid w:val="00C478D4"/>
    <w:rsid w:val="00C47990"/>
    <w:rsid w:val="00C47B90"/>
    <w:rsid w:val="00C47CD0"/>
    <w:rsid w:val="00C50309"/>
    <w:rsid w:val="00C506FA"/>
    <w:rsid w:val="00C50D81"/>
    <w:rsid w:val="00C50EA9"/>
    <w:rsid w:val="00C510E3"/>
    <w:rsid w:val="00C5118B"/>
    <w:rsid w:val="00C513C5"/>
    <w:rsid w:val="00C51ADC"/>
    <w:rsid w:val="00C51DCC"/>
    <w:rsid w:val="00C520E4"/>
    <w:rsid w:val="00C52117"/>
    <w:rsid w:val="00C523FA"/>
    <w:rsid w:val="00C52BD6"/>
    <w:rsid w:val="00C53028"/>
    <w:rsid w:val="00C53AC6"/>
    <w:rsid w:val="00C545EE"/>
    <w:rsid w:val="00C54AA9"/>
    <w:rsid w:val="00C550F7"/>
    <w:rsid w:val="00C554AD"/>
    <w:rsid w:val="00C55535"/>
    <w:rsid w:val="00C55ACA"/>
    <w:rsid w:val="00C55C99"/>
    <w:rsid w:val="00C560D1"/>
    <w:rsid w:val="00C56282"/>
    <w:rsid w:val="00C56B07"/>
    <w:rsid w:val="00C56B70"/>
    <w:rsid w:val="00C5728D"/>
    <w:rsid w:val="00C57EB4"/>
    <w:rsid w:val="00C57FA8"/>
    <w:rsid w:val="00C602C0"/>
    <w:rsid w:val="00C6141A"/>
    <w:rsid w:val="00C618BF"/>
    <w:rsid w:val="00C61D86"/>
    <w:rsid w:val="00C62CB9"/>
    <w:rsid w:val="00C62DEC"/>
    <w:rsid w:val="00C63080"/>
    <w:rsid w:val="00C636F1"/>
    <w:rsid w:val="00C63A76"/>
    <w:rsid w:val="00C63E7C"/>
    <w:rsid w:val="00C63F63"/>
    <w:rsid w:val="00C640BB"/>
    <w:rsid w:val="00C64169"/>
    <w:rsid w:val="00C6437A"/>
    <w:rsid w:val="00C64D2F"/>
    <w:rsid w:val="00C65119"/>
    <w:rsid w:val="00C65265"/>
    <w:rsid w:val="00C65A54"/>
    <w:rsid w:val="00C66087"/>
    <w:rsid w:val="00C661B3"/>
    <w:rsid w:val="00C66365"/>
    <w:rsid w:val="00C66BD5"/>
    <w:rsid w:val="00C674D4"/>
    <w:rsid w:val="00C70382"/>
    <w:rsid w:val="00C70598"/>
    <w:rsid w:val="00C7062D"/>
    <w:rsid w:val="00C70BE0"/>
    <w:rsid w:val="00C70C72"/>
    <w:rsid w:val="00C70CAB"/>
    <w:rsid w:val="00C7159F"/>
    <w:rsid w:val="00C720F6"/>
    <w:rsid w:val="00C72477"/>
    <w:rsid w:val="00C72506"/>
    <w:rsid w:val="00C7299A"/>
    <w:rsid w:val="00C72DD5"/>
    <w:rsid w:val="00C7306C"/>
    <w:rsid w:val="00C7318F"/>
    <w:rsid w:val="00C73E22"/>
    <w:rsid w:val="00C74470"/>
    <w:rsid w:val="00C74567"/>
    <w:rsid w:val="00C74902"/>
    <w:rsid w:val="00C74D58"/>
    <w:rsid w:val="00C74FA7"/>
    <w:rsid w:val="00C7568D"/>
    <w:rsid w:val="00C7652F"/>
    <w:rsid w:val="00C768B5"/>
    <w:rsid w:val="00C76AAD"/>
    <w:rsid w:val="00C770F3"/>
    <w:rsid w:val="00C777C1"/>
    <w:rsid w:val="00C77C92"/>
    <w:rsid w:val="00C80184"/>
    <w:rsid w:val="00C80404"/>
    <w:rsid w:val="00C80897"/>
    <w:rsid w:val="00C8098D"/>
    <w:rsid w:val="00C80C83"/>
    <w:rsid w:val="00C8160E"/>
    <w:rsid w:val="00C8196B"/>
    <w:rsid w:val="00C81C9A"/>
    <w:rsid w:val="00C81DB6"/>
    <w:rsid w:val="00C8229C"/>
    <w:rsid w:val="00C822C3"/>
    <w:rsid w:val="00C82B4C"/>
    <w:rsid w:val="00C83358"/>
    <w:rsid w:val="00C83495"/>
    <w:rsid w:val="00C83FC2"/>
    <w:rsid w:val="00C84568"/>
    <w:rsid w:val="00C84E70"/>
    <w:rsid w:val="00C8568D"/>
    <w:rsid w:val="00C85B70"/>
    <w:rsid w:val="00C85F6D"/>
    <w:rsid w:val="00C86371"/>
    <w:rsid w:val="00C86648"/>
    <w:rsid w:val="00C8664A"/>
    <w:rsid w:val="00C868D6"/>
    <w:rsid w:val="00C900B3"/>
    <w:rsid w:val="00C9048E"/>
    <w:rsid w:val="00C90907"/>
    <w:rsid w:val="00C91774"/>
    <w:rsid w:val="00C91873"/>
    <w:rsid w:val="00C91C70"/>
    <w:rsid w:val="00C91D2A"/>
    <w:rsid w:val="00C920EE"/>
    <w:rsid w:val="00C922F0"/>
    <w:rsid w:val="00C92583"/>
    <w:rsid w:val="00C92DC7"/>
    <w:rsid w:val="00C92E4A"/>
    <w:rsid w:val="00C92F6D"/>
    <w:rsid w:val="00C9334C"/>
    <w:rsid w:val="00C93549"/>
    <w:rsid w:val="00C93BCF"/>
    <w:rsid w:val="00C940FA"/>
    <w:rsid w:val="00C941A9"/>
    <w:rsid w:val="00C94C13"/>
    <w:rsid w:val="00C94C4F"/>
    <w:rsid w:val="00C95309"/>
    <w:rsid w:val="00C95459"/>
    <w:rsid w:val="00C955B2"/>
    <w:rsid w:val="00C9621D"/>
    <w:rsid w:val="00C96ADC"/>
    <w:rsid w:val="00C96B02"/>
    <w:rsid w:val="00C96B5B"/>
    <w:rsid w:val="00C96CAD"/>
    <w:rsid w:val="00C96D80"/>
    <w:rsid w:val="00C97765"/>
    <w:rsid w:val="00C97867"/>
    <w:rsid w:val="00CA006C"/>
    <w:rsid w:val="00CA07C2"/>
    <w:rsid w:val="00CA080D"/>
    <w:rsid w:val="00CA0AF3"/>
    <w:rsid w:val="00CA1266"/>
    <w:rsid w:val="00CA1479"/>
    <w:rsid w:val="00CA14A1"/>
    <w:rsid w:val="00CA18B6"/>
    <w:rsid w:val="00CA1974"/>
    <w:rsid w:val="00CA2248"/>
    <w:rsid w:val="00CA2835"/>
    <w:rsid w:val="00CA2ED1"/>
    <w:rsid w:val="00CA36E2"/>
    <w:rsid w:val="00CA370D"/>
    <w:rsid w:val="00CA3C3B"/>
    <w:rsid w:val="00CA3E60"/>
    <w:rsid w:val="00CA3EA8"/>
    <w:rsid w:val="00CA3EAB"/>
    <w:rsid w:val="00CA43C5"/>
    <w:rsid w:val="00CA507E"/>
    <w:rsid w:val="00CA50FC"/>
    <w:rsid w:val="00CA6123"/>
    <w:rsid w:val="00CA6394"/>
    <w:rsid w:val="00CA673B"/>
    <w:rsid w:val="00CA67A2"/>
    <w:rsid w:val="00CA69F9"/>
    <w:rsid w:val="00CA747E"/>
    <w:rsid w:val="00CA75CE"/>
    <w:rsid w:val="00CA776E"/>
    <w:rsid w:val="00CA7E0A"/>
    <w:rsid w:val="00CA7FDA"/>
    <w:rsid w:val="00CB00DF"/>
    <w:rsid w:val="00CB031D"/>
    <w:rsid w:val="00CB03F6"/>
    <w:rsid w:val="00CB0910"/>
    <w:rsid w:val="00CB0A9F"/>
    <w:rsid w:val="00CB0B84"/>
    <w:rsid w:val="00CB1280"/>
    <w:rsid w:val="00CB14A8"/>
    <w:rsid w:val="00CB1AB2"/>
    <w:rsid w:val="00CB2C43"/>
    <w:rsid w:val="00CB307C"/>
    <w:rsid w:val="00CB316C"/>
    <w:rsid w:val="00CB3233"/>
    <w:rsid w:val="00CB3568"/>
    <w:rsid w:val="00CB39A8"/>
    <w:rsid w:val="00CB3C94"/>
    <w:rsid w:val="00CB3CE4"/>
    <w:rsid w:val="00CB3D4D"/>
    <w:rsid w:val="00CB3D7C"/>
    <w:rsid w:val="00CB40EC"/>
    <w:rsid w:val="00CB412B"/>
    <w:rsid w:val="00CB4429"/>
    <w:rsid w:val="00CB464E"/>
    <w:rsid w:val="00CB4983"/>
    <w:rsid w:val="00CB4D9E"/>
    <w:rsid w:val="00CB5C54"/>
    <w:rsid w:val="00CB5F0A"/>
    <w:rsid w:val="00CB65B7"/>
    <w:rsid w:val="00CB6B12"/>
    <w:rsid w:val="00CB6CEC"/>
    <w:rsid w:val="00CB746F"/>
    <w:rsid w:val="00CB79F4"/>
    <w:rsid w:val="00CB7D4E"/>
    <w:rsid w:val="00CB7DC9"/>
    <w:rsid w:val="00CB7E6F"/>
    <w:rsid w:val="00CC0006"/>
    <w:rsid w:val="00CC037C"/>
    <w:rsid w:val="00CC07F3"/>
    <w:rsid w:val="00CC10AF"/>
    <w:rsid w:val="00CC13C5"/>
    <w:rsid w:val="00CC1601"/>
    <w:rsid w:val="00CC1646"/>
    <w:rsid w:val="00CC1CF9"/>
    <w:rsid w:val="00CC2277"/>
    <w:rsid w:val="00CC2452"/>
    <w:rsid w:val="00CC2991"/>
    <w:rsid w:val="00CC3184"/>
    <w:rsid w:val="00CC32DF"/>
    <w:rsid w:val="00CC3AD9"/>
    <w:rsid w:val="00CC4A30"/>
    <w:rsid w:val="00CC4F00"/>
    <w:rsid w:val="00CC5B1C"/>
    <w:rsid w:val="00CC6001"/>
    <w:rsid w:val="00CC600D"/>
    <w:rsid w:val="00CC6268"/>
    <w:rsid w:val="00CC64E5"/>
    <w:rsid w:val="00CC6740"/>
    <w:rsid w:val="00CC6811"/>
    <w:rsid w:val="00CC7007"/>
    <w:rsid w:val="00CC74E0"/>
    <w:rsid w:val="00CC76EF"/>
    <w:rsid w:val="00CC7856"/>
    <w:rsid w:val="00CC7E7F"/>
    <w:rsid w:val="00CC7FF2"/>
    <w:rsid w:val="00CD033D"/>
    <w:rsid w:val="00CD046F"/>
    <w:rsid w:val="00CD0913"/>
    <w:rsid w:val="00CD1892"/>
    <w:rsid w:val="00CD1C34"/>
    <w:rsid w:val="00CD1D6E"/>
    <w:rsid w:val="00CD1E68"/>
    <w:rsid w:val="00CD2139"/>
    <w:rsid w:val="00CD2188"/>
    <w:rsid w:val="00CD263B"/>
    <w:rsid w:val="00CD278D"/>
    <w:rsid w:val="00CD2963"/>
    <w:rsid w:val="00CD2B98"/>
    <w:rsid w:val="00CD2CE7"/>
    <w:rsid w:val="00CD2EAB"/>
    <w:rsid w:val="00CD32E6"/>
    <w:rsid w:val="00CD3348"/>
    <w:rsid w:val="00CD3ADA"/>
    <w:rsid w:val="00CD3D72"/>
    <w:rsid w:val="00CD491B"/>
    <w:rsid w:val="00CD5245"/>
    <w:rsid w:val="00CD5427"/>
    <w:rsid w:val="00CD5689"/>
    <w:rsid w:val="00CD5F75"/>
    <w:rsid w:val="00CD6258"/>
    <w:rsid w:val="00CD68E7"/>
    <w:rsid w:val="00CD6958"/>
    <w:rsid w:val="00CD6B27"/>
    <w:rsid w:val="00CD6FCA"/>
    <w:rsid w:val="00CE0195"/>
    <w:rsid w:val="00CE0BF0"/>
    <w:rsid w:val="00CE0DCF"/>
    <w:rsid w:val="00CE0F5C"/>
    <w:rsid w:val="00CE1190"/>
    <w:rsid w:val="00CE12F1"/>
    <w:rsid w:val="00CE1370"/>
    <w:rsid w:val="00CE2122"/>
    <w:rsid w:val="00CE2656"/>
    <w:rsid w:val="00CE2F00"/>
    <w:rsid w:val="00CE4770"/>
    <w:rsid w:val="00CE497C"/>
    <w:rsid w:val="00CE51FD"/>
    <w:rsid w:val="00CE542A"/>
    <w:rsid w:val="00CE57A2"/>
    <w:rsid w:val="00CE5869"/>
    <w:rsid w:val="00CE58FF"/>
    <w:rsid w:val="00CE60DE"/>
    <w:rsid w:val="00CE65FF"/>
    <w:rsid w:val="00CE6823"/>
    <w:rsid w:val="00CE6932"/>
    <w:rsid w:val="00CE7876"/>
    <w:rsid w:val="00CE7AAC"/>
    <w:rsid w:val="00CE7B61"/>
    <w:rsid w:val="00CE7F4D"/>
    <w:rsid w:val="00CF03C2"/>
    <w:rsid w:val="00CF0A96"/>
    <w:rsid w:val="00CF0E4A"/>
    <w:rsid w:val="00CF1007"/>
    <w:rsid w:val="00CF160F"/>
    <w:rsid w:val="00CF1C03"/>
    <w:rsid w:val="00CF1C75"/>
    <w:rsid w:val="00CF24E3"/>
    <w:rsid w:val="00CF3844"/>
    <w:rsid w:val="00CF3C7D"/>
    <w:rsid w:val="00CF3C81"/>
    <w:rsid w:val="00CF3E8A"/>
    <w:rsid w:val="00CF464B"/>
    <w:rsid w:val="00CF4F8B"/>
    <w:rsid w:val="00CF5111"/>
    <w:rsid w:val="00CF5C80"/>
    <w:rsid w:val="00CF5C9C"/>
    <w:rsid w:val="00CF5CBF"/>
    <w:rsid w:val="00CF6691"/>
    <w:rsid w:val="00CF673C"/>
    <w:rsid w:val="00CF68D6"/>
    <w:rsid w:val="00CF7B9A"/>
    <w:rsid w:val="00CF7F4F"/>
    <w:rsid w:val="00D00CC5"/>
    <w:rsid w:val="00D0148F"/>
    <w:rsid w:val="00D01869"/>
    <w:rsid w:val="00D021EF"/>
    <w:rsid w:val="00D02DD3"/>
    <w:rsid w:val="00D02E2B"/>
    <w:rsid w:val="00D0353B"/>
    <w:rsid w:val="00D03EF4"/>
    <w:rsid w:val="00D03F9E"/>
    <w:rsid w:val="00D04120"/>
    <w:rsid w:val="00D0431E"/>
    <w:rsid w:val="00D04511"/>
    <w:rsid w:val="00D04B17"/>
    <w:rsid w:val="00D04B90"/>
    <w:rsid w:val="00D0502D"/>
    <w:rsid w:val="00D050DE"/>
    <w:rsid w:val="00D053F1"/>
    <w:rsid w:val="00D0546F"/>
    <w:rsid w:val="00D05FF1"/>
    <w:rsid w:val="00D06C30"/>
    <w:rsid w:val="00D0708C"/>
    <w:rsid w:val="00D0723A"/>
    <w:rsid w:val="00D10056"/>
    <w:rsid w:val="00D10655"/>
    <w:rsid w:val="00D10AC6"/>
    <w:rsid w:val="00D124B5"/>
    <w:rsid w:val="00D1262F"/>
    <w:rsid w:val="00D127C9"/>
    <w:rsid w:val="00D13445"/>
    <w:rsid w:val="00D13FEB"/>
    <w:rsid w:val="00D1434D"/>
    <w:rsid w:val="00D1459B"/>
    <w:rsid w:val="00D14611"/>
    <w:rsid w:val="00D14987"/>
    <w:rsid w:val="00D14B9B"/>
    <w:rsid w:val="00D14E11"/>
    <w:rsid w:val="00D14F0D"/>
    <w:rsid w:val="00D154A1"/>
    <w:rsid w:val="00D154D3"/>
    <w:rsid w:val="00D15642"/>
    <w:rsid w:val="00D15BCB"/>
    <w:rsid w:val="00D17205"/>
    <w:rsid w:val="00D176C0"/>
    <w:rsid w:val="00D20209"/>
    <w:rsid w:val="00D20467"/>
    <w:rsid w:val="00D2054B"/>
    <w:rsid w:val="00D20684"/>
    <w:rsid w:val="00D209A9"/>
    <w:rsid w:val="00D209BA"/>
    <w:rsid w:val="00D21663"/>
    <w:rsid w:val="00D218FE"/>
    <w:rsid w:val="00D21A91"/>
    <w:rsid w:val="00D21E72"/>
    <w:rsid w:val="00D21F39"/>
    <w:rsid w:val="00D21F88"/>
    <w:rsid w:val="00D2222F"/>
    <w:rsid w:val="00D22363"/>
    <w:rsid w:val="00D22522"/>
    <w:rsid w:val="00D2258A"/>
    <w:rsid w:val="00D22761"/>
    <w:rsid w:val="00D2279A"/>
    <w:rsid w:val="00D22CD3"/>
    <w:rsid w:val="00D22F6A"/>
    <w:rsid w:val="00D23125"/>
    <w:rsid w:val="00D2334B"/>
    <w:rsid w:val="00D2396A"/>
    <w:rsid w:val="00D23DCC"/>
    <w:rsid w:val="00D23FD7"/>
    <w:rsid w:val="00D24213"/>
    <w:rsid w:val="00D2451E"/>
    <w:rsid w:val="00D24B99"/>
    <w:rsid w:val="00D2506E"/>
    <w:rsid w:val="00D25FEB"/>
    <w:rsid w:val="00D266AE"/>
    <w:rsid w:val="00D268FC"/>
    <w:rsid w:val="00D26B6D"/>
    <w:rsid w:val="00D26BE5"/>
    <w:rsid w:val="00D272EE"/>
    <w:rsid w:val="00D278F8"/>
    <w:rsid w:val="00D279D1"/>
    <w:rsid w:val="00D27BF7"/>
    <w:rsid w:val="00D27C0D"/>
    <w:rsid w:val="00D27FA9"/>
    <w:rsid w:val="00D30324"/>
    <w:rsid w:val="00D304A1"/>
    <w:rsid w:val="00D3069E"/>
    <w:rsid w:val="00D30EB3"/>
    <w:rsid w:val="00D3104A"/>
    <w:rsid w:val="00D311A7"/>
    <w:rsid w:val="00D315DC"/>
    <w:rsid w:val="00D31FA7"/>
    <w:rsid w:val="00D31FCF"/>
    <w:rsid w:val="00D3226B"/>
    <w:rsid w:val="00D32353"/>
    <w:rsid w:val="00D32C8A"/>
    <w:rsid w:val="00D32F47"/>
    <w:rsid w:val="00D33359"/>
    <w:rsid w:val="00D334AE"/>
    <w:rsid w:val="00D33528"/>
    <w:rsid w:val="00D33ADB"/>
    <w:rsid w:val="00D33C9A"/>
    <w:rsid w:val="00D3433B"/>
    <w:rsid w:val="00D345DC"/>
    <w:rsid w:val="00D34701"/>
    <w:rsid w:val="00D34782"/>
    <w:rsid w:val="00D34F4C"/>
    <w:rsid w:val="00D355D2"/>
    <w:rsid w:val="00D3576F"/>
    <w:rsid w:val="00D35AAF"/>
    <w:rsid w:val="00D35AFE"/>
    <w:rsid w:val="00D35E73"/>
    <w:rsid w:val="00D35E94"/>
    <w:rsid w:val="00D35EC0"/>
    <w:rsid w:val="00D35EC9"/>
    <w:rsid w:val="00D3645C"/>
    <w:rsid w:val="00D36EF1"/>
    <w:rsid w:val="00D37377"/>
    <w:rsid w:val="00D405FF"/>
    <w:rsid w:val="00D40E3D"/>
    <w:rsid w:val="00D41078"/>
    <w:rsid w:val="00D4291E"/>
    <w:rsid w:val="00D42E3D"/>
    <w:rsid w:val="00D4334D"/>
    <w:rsid w:val="00D43933"/>
    <w:rsid w:val="00D4430B"/>
    <w:rsid w:val="00D44410"/>
    <w:rsid w:val="00D44A21"/>
    <w:rsid w:val="00D453A7"/>
    <w:rsid w:val="00D4569D"/>
    <w:rsid w:val="00D45963"/>
    <w:rsid w:val="00D45B35"/>
    <w:rsid w:val="00D45F37"/>
    <w:rsid w:val="00D46485"/>
    <w:rsid w:val="00D464FD"/>
    <w:rsid w:val="00D46904"/>
    <w:rsid w:val="00D470EB"/>
    <w:rsid w:val="00D47EE3"/>
    <w:rsid w:val="00D501B1"/>
    <w:rsid w:val="00D50710"/>
    <w:rsid w:val="00D507FE"/>
    <w:rsid w:val="00D5088B"/>
    <w:rsid w:val="00D5102A"/>
    <w:rsid w:val="00D5107D"/>
    <w:rsid w:val="00D51206"/>
    <w:rsid w:val="00D516C6"/>
    <w:rsid w:val="00D5185E"/>
    <w:rsid w:val="00D51E8D"/>
    <w:rsid w:val="00D52360"/>
    <w:rsid w:val="00D52772"/>
    <w:rsid w:val="00D52C3A"/>
    <w:rsid w:val="00D5316E"/>
    <w:rsid w:val="00D531F3"/>
    <w:rsid w:val="00D53F8B"/>
    <w:rsid w:val="00D54025"/>
    <w:rsid w:val="00D54859"/>
    <w:rsid w:val="00D54A92"/>
    <w:rsid w:val="00D5581A"/>
    <w:rsid w:val="00D56496"/>
    <w:rsid w:val="00D565BE"/>
    <w:rsid w:val="00D56E3E"/>
    <w:rsid w:val="00D5712D"/>
    <w:rsid w:val="00D57D9D"/>
    <w:rsid w:val="00D60AA9"/>
    <w:rsid w:val="00D60C7C"/>
    <w:rsid w:val="00D60D5F"/>
    <w:rsid w:val="00D61359"/>
    <w:rsid w:val="00D62111"/>
    <w:rsid w:val="00D62177"/>
    <w:rsid w:val="00D62737"/>
    <w:rsid w:val="00D6273A"/>
    <w:rsid w:val="00D62F95"/>
    <w:rsid w:val="00D63019"/>
    <w:rsid w:val="00D6352D"/>
    <w:rsid w:val="00D63DD6"/>
    <w:rsid w:val="00D64348"/>
    <w:rsid w:val="00D64492"/>
    <w:rsid w:val="00D646D9"/>
    <w:rsid w:val="00D64931"/>
    <w:rsid w:val="00D649E5"/>
    <w:rsid w:val="00D64A07"/>
    <w:rsid w:val="00D64C0A"/>
    <w:rsid w:val="00D65127"/>
    <w:rsid w:val="00D655F4"/>
    <w:rsid w:val="00D6562E"/>
    <w:rsid w:val="00D65A86"/>
    <w:rsid w:val="00D660C0"/>
    <w:rsid w:val="00D66842"/>
    <w:rsid w:val="00D66BCE"/>
    <w:rsid w:val="00D6772F"/>
    <w:rsid w:val="00D67D95"/>
    <w:rsid w:val="00D70027"/>
    <w:rsid w:val="00D7073F"/>
    <w:rsid w:val="00D709BD"/>
    <w:rsid w:val="00D70A78"/>
    <w:rsid w:val="00D70AC6"/>
    <w:rsid w:val="00D70F9A"/>
    <w:rsid w:val="00D71615"/>
    <w:rsid w:val="00D71F8D"/>
    <w:rsid w:val="00D72939"/>
    <w:rsid w:val="00D72D86"/>
    <w:rsid w:val="00D72E42"/>
    <w:rsid w:val="00D72FE8"/>
    <w:rsid w:val="00D73436"/>
    <w:rsid w:val="00D73F4A"/>
    <w:rsid w:val="00D740C2"/>
    <w:rsid w:val="00D741EC"/>
    <w:rsid w:val="00D74203"/>
    <w:rsid w:val="00D74653"/>
    <w:rsid w:val="00D74704"/>
    <w:rsid w:val="00D7500C"/>
    <w:rsid w:val="00D75B53"/>
    <w:rsid w:val="00D75C48"/>
    <w:rsid w:val="00D761F8"/>
    <w:rsid w:val="00D7642B"/>
    <w:rsid w:val="00D76892"/>
    <w:rsid w:val="00D76927"/>
    <w:rsid w:val="00D76E7C"/>
    <w:rsid w:val="00D77619"/>
    <w:rsid w:val="00D77B9F"/>
    <w:rsid w:val="00D77E06"/>
    <w:rsid w:val="00D80CF1"/>
    <w:rsid w:val="00D80E09"/>
    <w:rsid w:val="00D80F67"/>
    <w:rsid w:val="00D80FDC"/>
    <w:rsid w:val="00D813CC"/>
    <w:rsid w:val="00D81505"/>
    <w:rsid w:val="00D818EC"/>
    <w:rsid w:val="00D81A1F"/>
    <w:rsid w:val="00D81C29"/>
    <w:rsid w:val="00D81E4A"/>
    <w:rsid w:val="00D82302"/>
    <w:rsid w:val="00D82635"/>
    <w:rsid w:val="00D82BE9"/>
    <w:rsid w:val="00D835E4"/>
    <w:rsid w:val="00D8365C"/>
    <w:rsid w:val="00D8430E"/>
    <w:rsid w:val="00D84DA3"/>
    <w:rsid w:val="00D85B90"/>
    <w:rsid w:val="00D85DE3"/>
    <w:rsid w:val="00D8611A"/>
    <w:rsid w:val="00D864DF"/>
    <w:rsid w:val="00D865A0"/>
    <w:rsid w:val="00D866FC"/>
    <w:rsid w:val="00D86713"/>
    <w:rsid w:val="00D86AD4"/>
    <w:rsid w:val="00D86FF1"/>
    <w:rsid w:val="00D8710B"/>
    <w:rsid w:val="00D879CD"/>
    <w:rsid w:val="00D87B25"/>
    <w:rsid w:val="00D87E17"/>
    <w:rsid w:val="00D905F8"/>
    <w:rsid w:val="00D90E3C"/>
    <w:rsid w:val="00D90E74"/>
    <w:rsid w:val="00D91388"/>
    <w:rsid w:val="00D91627"/>
    <w:rsid w:val="00D91F87"/>
    <w:rsid w:val="00D921BC"/>
    <w:rsid w:val="00D92405"/>
    <w:rsid w:val="00D92472"/>
    <w:rsid w:val="00D926EC"/>
    <w:rsid w:val="00D9277E"/>
    <w:rsid w:val="00D93155"/>
    <w:rsid w:val="00D931F4"/>
    <w:rsid w:val="00D935FA"/>
    <w:rsid w:val="00D941A7"/>
    <w:rsid w:val="00D947F5"/>
    <w:rsid w:val="00D94A12"/>
    <w:rsid w:val="00D94E9B"/>
    <w:rsid w:val="00D95254"/>
    <w:rsid w:val="00D957E7"/>
    <w:rsid w:val="00D95835"/>
    <w:rsid w:val="00D95E82"/>
    <w:rsid w:val="00D9644C"/>
    <w:rsid w:val="00D965BC"/>
    <w:rsid w:val="00D96DB5"/>
    <w:rsid w:val="00D97444"/>
    <w:rsid w:val="00D97573"/>
    <w:rsid w:val="00D978B9"/>
    <w:rsid w:val="00D97D6C"/>
    <w:rsid w:val="00DA043F"/>
    <w:rsid w:val="00DA0E4E"/>
    <w:rsid w:val="00DA0EF8"/>
    <w:rsid w:val="00DA0F82"/>
    <w:rsid w:val="00DA119D"/>
    <w:rsid w:val="00DA1297"/>
    <w:rsid w:val="00DA21E5"/>
    <w:rsid w:val="00DA2C68"/>
    <w:rsid w:val="00DA30E2"/>
    <w:rsid w:val="00DA435A"/>
    <w:rsid w:val="00DA4707"/>
    <w:rsid w:val="00DA4898"/>
    <w:rsid w:val="00DA4B38"/>
    <w:rsid w:val="00DA566B"/>
    <w:rsid w:val="00DA5D84"/>
    <w:rsid w:val="00DA5F2E"/>
    <w:rsid w:val="00DA62ED"/>
    <w:rsid w:val="00DA67D5"/>
    <w:rsid w:val="00DA71F4"/>
    <w:rsid w:val="00DA729C"/>
    <w:rsid w:val="00DA734F"/>
    <w:rsid w:val="00DA7F29"/>
    <w:rsid w:val="00DB009A"/>
    <w:rsid w:val="00DB010F"/>
    <w:rsid w:val="00DB0345"/>
    <w:rsid w:val="00DB0557"/>
    <w:rsid w:val="00DB0B09"/>
    <w:rsid w:val="00DB119C"/>
    <w:rsid w:val="00DB147A"/>
    <w:rsid w:val="00DB19F5"/>
    <w:rsid w:val="00DB2283"/>
    <w:rsid w:val="00DB2505"/>
    <w:rsid w:val="00DB2607"/>
    <w:rsid w:val="00DB2793"/>
    <w:rsid w:val="00DB27AF"/>
    <w:rsid w:val="00DB2D5F"/>
    <w:rsid w:val="00DB3209"/>
    <w:rsid w:val="00DB41AA"/>
    <w:rsid w:val="00DB50B6"/>
    <w:rsid w:val="00DB5146"/>
    <w:rsid w:val="00DB5477"/>
    <w:rsid w:val="00DB5C58"/>
    <w:rsid w:val="00DB67AD"/>
    <w:rsid w:val="00DB6981"/>
    <w:rsid w:val="00DB76B1"/>
    <w:rsid w:val="00DB77F6"/>
    <w:rsid w:val="00DB7A01"/>
    <w:rsid w:val="00DB7E1C"/>
    <w:rsid w:val="00DC00EA"/>
    <w:rsid w:val="00DC030E"/>
    <w:rsid w:val="00DC0F9D"/>
    <w:rsid w:val="00DC120C"/>
    <w:rsid w:val="00DC136C"/>
    <w:rsid w:val="00DC13AF"/>
    <w:rsid w:val="00DC14EB"/>
    <w:rsid w:val="00DC169F"/>
    <w:rsid w:val="00DC17A0"/>
    <w:rsid w:val="00DC1F48"/>
    <w:rsid w:val="00DC328D"/>
    <w:rsid w:val="00DC3B52"/>
    <w:rsid w:val="00DC4209"/>
    <w:rsid w:val="00DC50F9"/>
    <w:rsid w:val="00DC5116"/>
    <w:rsid w:val="00DC5894"/>
    <w:rsid w:val="00DC5AA9"/>
    <w:rsid w:val="00DC5D88"/>
    <w:rsid w:val="00DC6A02"/>
    <w:rsid w:val="00DC6AB6"/>
    <w:rsid w:val="00DC6F2C"/>
    <w:rsid w:val="00DC7759"/>
    <w:rsid w:val="00DC78E2"/>
    <w:rsid w:val="00DD08C9"/>
    <w:rsid w:val="00DD0B48"/>
    <w:rsid w:val="00DD0BC8"/>
    <w:rsid w:val="00DD0EC1"/>
    <w:rsid w:val="00DD0F1F"/>
    <w:rsid w:val="00DD116C"/>
    <w:rsid w:val="00DD118E"/>
    <w:rsid w:val="00DD1317"/>
    <w:rsid w:val="00DD1552"/>
    <w:rsid w:val="00DD207A"/>
    <w:rsid w:val="00DD20A4"/>
    <w:rsid w:val="00DD2229"/>
    <w:rsid w:val="00DD22ED"/>
    <w:rsid w:val="00DD2340"/>
    <w:rsid w:val="00DD236B"/>
    <w:rsid w:val="00DD2BC8"/>
    <w:rsid w:val="00DD3043"/>
    <w:rsid w:val="00DD39F4"/>
    <w:rsid w:val="00DD3ABA"/>
    <w:rsid w:val="00DD3C1F"/>
    <w:rsid w:val="00DD3DD7"/>
    <w:rsid w:val="00DD4397"/>
    <w:rsid w:val="00DD4617"/>
    <w:rsid w:val="00DD48BA"/>
    <w:rsid w:val="00DD4DCB"/>
    <w:rsid w:val="00DD4FCC"/>
    <w:rsid w:val="00DD58D5"/>
    <w:rsid w:val="00DD5A63"/>
    <w:rsid w:val="00DD5F9D"/>
    <w:rsid w:val="00DD6C94"/>
    <w:rsid w:val="00DD6CC0"/>
    <w:rsid w:val="00DD74EC"/>
    <w:rsid w:val="00DE0168"/>
    <w:rsid w:val="00DE0CF1"/>
    <w:rsid w:val="00DE1125"/>
    <w:rsid w:val="00DE2B9A"/>
    <w:rsid w:val="00DE2DD9"/>
    <w:rsid w:val="00DE2E6D"/>
    <w:rsid w:val="00DE38B0"/>
    <w:rsid w:val="00DE3949"/>
    <w:rsid w:val="00DE3F63"/>
    <w:rsid w:val="00DE460D"/>
    <w:rsid w:val="00DE4D18"/>
    <w:rsid w:val="00DE5424"/>
    <w:rsid w:val="00DE55B5"/>
    <w:rsid w:val="00DE563A"/>
    <w:rsid w:val="00DE581C"/>
    <w:rsid w:val="00DE616F"/>
    <w:rsid w:val="00DE62D3"/>
    <w:rsid w:val="00DE62F4"/>
    <w:rsid w:val="00DE6372"/>
    <w:rsid w:val="00DE674F"/>
    <w:rsid w:val="00DE6F7C"/>
    <w:rsid w:val="00DE6F9E"/>
    <w:rsid w:val="00DE7207"/>
    <w:rsid w:val="00DE79E6"/>
    <w:rsid w:val="00DE7A16"/>
    <w:rsid w:val="00DE7FBA"/>
    <w:rsid w:val="00DF019B"/>
    <w:rsid w:val="00DF0440"/>
    <w:rsid w:val="00DF0761"/>
    <w:rsid w:val="00DF0ACF"/>
    <w:rsid w:val="00DF0B44"/>
    <w:rsid w:val="00DF0BBC"/>
    <w:rsid w:val="00DF0D06"/>
    <w:rsid w:val="00DF0DA5"/>
    <w:rsid w:val="00DF0FDF"/>
    <w:rsid w:val="00DF1477"/>
    <w:rsid w:val="00DF1F59"/>
    <w:rsid w:val="00DF2750"/>
    <w:rsid w:val="00DF2C39"/>
    <w:rsid w:val="00DF3681"/>
    <w:rsid w:val="00DF384C"/>
    <w:rsid w:val="00DF3F63"/>
    <w:rsid w:val="00DF4181"/>
    <w:rsid w:val="00DF41A0"/>
    <w:rsid w:val="00DF4292"/>
    <w:rsid w:val="00DF448F"/>
    <w:rsid w:val="00DF458B"/>
    <w:rsid w:val="00DF47EA"/>
    <w:rsid w:val="00DF562E"/>
    <w:rsid w:val="00DF566A"/>
    <w:rsid w:val="00DF56D5"/>
    <w:rsid w:val="00DF5F0E"/>
    <w:rsid w:val="00DF6504"/>
    <w:rsid w:val="00DF653F"/>
    <w:rsid w:val="00DF6782"/>
    <w:rsid w:val="00DF6B44"/>
    <w:rsid w:val="00DF6F6C"/>
    <w:rsid w:val="00DF7679"/>
    <w:rsid w:val="00DF7AF0"/>
    <w:rsid w:val="00E00147"/>
    <w:rsid w:val="00E006FF"/>
    <w:rsid w:val="00E01FA2"/>
    <w:rsid w:val="00E0295E"/>
    <w:rsid w:val="00E02FED"/>
    <w:rsid w:val="00E038AA"/>
    <w:rsid w:val="00E03E6F"/>
    <w:rsid w:val="00E03FEB"/>
    <w:rsid w:val="00E04182"/>
    <w:rsid w:val="00E04418"/>
    <w:rsid w:val="00E04425"/>
    <w:rsid w:val="00E0472D"/>
    <w:rsid w:val="00E0492C"/>
    <w:rsid w:val="00E04AE0"/>
    <w:rsid w:val="00E04E53"/>
    <w:rsid w:val="00E050F8"/>
    <w:rsid w:val="00E05703"/>
    <w:rsid w:val="00E05A78"/>
    <w:rsid w:val="00E05DD3"/>
    <w:rsid w:val="00E061EB"/>
    <w:rsid w:val="00E06398"/>
    <w:rsid w:val="00E06CE0"/>
    <w:rsid w:val="00E07203"/>
    <w:rsid w:val="00E077DE"/>
    <w:rsid w:val="00E078E6"/>
    <w:rsid w:val="00E07949"/>
    <w:rsid w:val="00E07C88"/>
    <w:rsid w:val="00E10199"/>
    <w:rsid w:val="00E10257"/>
    <w:rsid w:val="00E10538"/>
    <w:rsid w:val="00E107C7"/>
    <w:rsid w:val="00E115DA"/>
    <w:rsid w:val="00E119EE"/>
    <w:rsid w:val="00E11AA6"/>
    <w:rsid w:val="00E120E5"/>
    <w:rsid w:val="00E1249E"/>
    <w:rsid w:val="00E13354"/>
    <w:rsid w:val="00E1339B"/>
    <w:rsid w:val="00E13904"/>
    <w:rsid w:val="00E13B05"/>
    <w:rsid w:val="00E14355"/>
    <w:rsid w:val="00E14C78"/>
    <w:rsid w:val="00E15116"/>
    <w:rsid w:val="00E152C8"/>
    <w:rsid w:val="00E1599E"/>
    <w:rsid w:val="00E16697"/>
    <w:rsid w:val="00E168F3"/>
    <w:rsid w:val="00E16AAB"/>
    <w:rsid w:val="00E17064"/>
    <w:rsid w:val="00E170FD"/>
    <w:rsid w:val="00E17685"/>
    <w:rsid w:val="00E2039C"/>
    <w:rsid w:val="00E205C7"/>
    <w:rsid w:val="00E2066C"/>
    <w:rsid w:val="00E208C2"/>
    <w:rsid w:val="00E20E31"/>
    <w:rsid w:val="00E210E7"/>
    <w:rsid w:val="00E2199F"/>
    <w:rsid w:val="00E21DE0"/>
    <w:rsid w:val="00E21FDA"/>
    <w:rsid w:val="00E220CD"/>
    <w:rsid w:val="00E22C5C"/>
    <w:rsid w:val="00E231A4"/>
    <w:rsid w:val="00E2397E"/>
    <w:rsid w:val="00E24102"/>
    <w:rsid w:val="00E24912"/>
    <w:rsid w:val="00E2513D"/>
    <w:rsid w:val="00E251BB"/>
    <w:rsid w:val="00E252E1"/>
    <w:rsid w:val="00E2559D"/>
    <w:rsid w:val="00E25790"/>
    <w:rsid w:val="00E258AC"/>
    <w:rsid w:val="00E25A2C"/>
    <w:rsid w:val="00E26346"/>
    <w:rsid w:val="00E263C1"/>
    <w:rsid w:val="00E263E2"/>
    <w:rsid w:val="00E26960"/>
    <w:rsid w:val="00E26CBE"/>
    <w:rsid w:val="00E27220"/>
    <w:rsid w:val="00E27A08"/>
    <w:rsid w:val="00E301CF"/>
    <w:rsid w:val="00E30420"/>
    <w:rsid w:val="00E30872"/>
    <w:rsid w:val="00E30A4C"/>
    <w:rsid w:val="00E312A6"/>
    <w:rsid w:val="00E31711"/>
    <w:rsid w:val="00E31C6C"/>
    <w:rsid w:val="00E31D64"/>
    <w:rsid w:val="00E32F7D"/>
    <w:rsid w:val="00E330A8"/>
    <w:rsid w:val="00E33291"/>
    <w:rsid w:val="00E332BE"/>
    <w:rsid w:val="00E33FCC"/>
    <w:rsid w:val="00E34E69"/>
    <w:rsid w:val="00E34F6B"/>
    <w:rsid w:val="00E35C5C"/>
    <w:rsid w:val="00E36456"/>
    <w:rsid w:val="00E368C9"/>
    <w:rsid w:val="00E36A97"/>
    <w:rsid w:val="00E36BC4"/>
    <w:rsid w:val="00E36D75"/>
    <w:rsid w:val="00E3788D"/>
    <w:rsid w:val="00E378C5"/>
    <w:rsid w:val="00E379C0"/>
    <w:rsid w:val="00E37B94"/>
    <w:rsid w:val="00E4061A"/>
    <w:rsid w:val="00E40CB5"/>
    <w:rsid w:val="00E40ECF"/>
    <w:rsid w:val="00E40F27"/>
    <w:rsid w:val="00E41039"/>
    <w:rsid w:val="00E41BAF"/>
    <w:rsid w:val="00E41C0F"/>
    <w:rsid w:val="00E42248"/>
    <w:rsid w:val="00E42C8B"/>
    <w:rsid w:val="00E4332B"/>
    <w:rsid w:val="00E43FCC"/>
    <w:rsid w:val="00E45240"/>
    <w:rsid w:val="00E45ADB"/>
    <w:rsid w:val="00E4605A"/>
    <w:rsid w:val="00E4631E"/>
    <w:rsid w:val="00E46540"/>
    <w:rsid w:val="00E466CF"/>
    <w:rsid w:val="00E47CA9"/>
    <w:rsid w:val="00E5019F"/>
    <w:rsid w:val="00E50322"/>
    <w:rsid w:val="00E50475"/>
    <w:rsid w:val="00E50C77"/>
    <w:rsid w:val="00E5181D"/>
    <w:rsid w:val="00E519C2"/>
    <w:rsid w:val="00E52068"/>
    <w:rsid w:val="00E52582"/>
    <w:rsid w:val="00E529FC"/>
    <w:rsid w:val="00E531D6"/>
    <w:rsid w:val="00E5337B"/>
    <w:rsid w:val="00E535B5"/>
    <w:rsid w:val="00E5462D"/>
    <w:rsid w:val="00E546CD"/>
    <w:rsid w:val="00E54A39"/>
    <w:rsid w:val="00E5522D"/>
    <w:rsid w:val="00E55B4D"/>
    <w:rsid w:val="00E568AC"/>
    <w:rsid w:val="00E57219"/>
    <w:rsid w:val="00E57B85"/>
    <w:rsid w:val="00E57EAC"/>
    <w:rsid w:val="00E60034"/>
    <w:rsid w:val="00E60069"/>
    <w:rsid w:val="00E60262"/>
    <w:rsid w:val="00E60777"/>
    <w:rsid w:val="00E60A4B"/>
    <w:rsid w:val="00E616FD"/>
    <w:rsid w:val="00E61AC0"/>
    <w:rsid w:val="00E61BDC"/>
    <w:rsid w:val="00E61C8E"/>
    <w:rsid w:val="00E620C0"/>
    <w:rsid w:val="00E621FF"/>
    <w:rsid w:val="00E62C05"/>
    <w:rsid w:val="00E63488"/>
    <w:rsid w:val="00E6379E"/>
    <w:rsid w:val="00E63C89"/>
    <w:rsid w:val="00E654F9"/>
    <w:rsid w:val="00E65941"/>
    <w:rsid w:val="00E65E6E"/>
    <w:rsid w:val="00E662D8"/>
    <w:rsid w:val="00E6634A"/>
    <w:rsid w:val="00E7078E"/>
    <w:rsid w:val="00E70D4A"/>
    <w:rsid w:val="00E70E18"/>
    <w:rsid w:val="00E70E29"/>
    <w:rsid w:val="00E7120D"/>
    <w:rsid w:val="00E717E1"/>
    <w:rsid w:val="00E71AB2"/>
    <w:rsid w:val="00E71C5F"/>
    <w:rsid w:val="00E726DD"/>
    <w:rsid w:val="00E72D70"/>
    <w:rsid w:val="00E72F2F"/>
    <w:rsid w:val="00E73785"/>
    <w:rsid w:val="00E7406B"/>
    <w:rsid w:val="00E742AE"/>
    <w:rsid w:val="00E74335"/>
    <w:rsid w:val="00E7552F"/>
    <w:rsid w:val="00E75867"/>
    <w:rsid w:val="00E75A01"/>
    <w:rsid w:val="00E75A52"/>
    <w:rsid w:val="00E75FD7"/>
    <w:rsid w:val="00E7615C"/>
    <w:rsid w:val="00E7653E"/>
    <w:rsid w:val="00E76CAA"/>
    <w:rsid w:val="00E770AE"/>
    <w:rsid w:val="00E7780D"/>
    <w:rsid w:val="00E77B29"/>
    <w:rsid w:val="00E802D7"/>
    <w:rsid w:val="00E802F8"/>
    <w:rsid w:val="00E80388"/>
    <w:rsid w:val="00E80677"/>
    <w:rsid w:val="00E809C2"/>
    <w:rsid w:val="00E80CA8"/>
    <w:rsid w:val="00E80DC4"/>
    <w:rsid w:val="00E812F3"/>
    <w:rsid w:val="00E8138F"/>
    <w:rsid w:val="00E817B3"/>
    <w:rsid w:val="00E8196E"/>
    <w:rsid w:val="00E81C66"/>
    <w:rsid w:val="00E81E77"/>
    <w:rsid w:val="00E8218D"/>
    <w:rsid w:val="00E8233E"/>
    <w:rsid w:val="00E823FF"/>
    <w:rsid w:val="00E82813"/>
    <w:rsid w:val="00E828D5"/>
    <w:rsid w:val="00E82A3A"/>
    <w:rsid w:val="00E8354C"/>
    <w:rsid w:val="00E83BBA"/>
    <w:rsid w:val="00E840D2"/>
    <w:rsid w:val="00E8429F"/>
    <w:rsid w:val="00E8431C"/>
    <w:rsid w:val="00E8452D"/>
    <w:rsid w:val="00E8455D"/>
    <w:rsid w:val="00E8457E"/>
    <w:rsid w:val="00E84ADD"/>
    <w:rsid w:val="00E84B41"/>
    <w:rsid w:val="00E84EE2"/>
    <w:rsid w:val="00E859F0"/>
    <w:rsid w:val="00E8611C"/>
    <w:rsid w:val="00E8645A"/>
    <w:rsid w:val="00E86859"/>
    <w:rsid w:val="00E868E8"/>
    <w:rsid w:val="00E869A9"/>
    <w:rsid w:val="00E86F80"/>
    <w:rsid w:val="00E8702E"/>
    <w:rsid w:val="00E87182"/>
    <w:rsid w:val="00E871FA"/>
    <w:rsid w:val="00E87716"/>
    <w:rsid w:val="00E8799D"/>
    <w:rsid w:val="00E901D3"/>
    <w:rsid w:val="00E901DC"/>
    <w:rsid w:val="00E9098A"/>
    <w:rsid w:val="00E91AC5"/>
    <w:rsid w:val="00E91B2F"/>
    <w:rsid w:val="00E91C1D"/>
    <w:rsid w:val="00E91E31"/>
    <w:rsid w:val="00E91F56"/>
    <w:rsid w:val="00E9271C"/>
    <w:rsid w:val="00E92A7A"/>
    <w:rsid w:val="00E9301A"/>
    <w:rsid w:val="00E934E3"/>
    <w:rsid w:val="00E934E8"/>
    <w:rsid w:val="00E9367F"/>
    <w:rsid w:val="00E9394E"/>
    <w:rsid w:val="00E93D85"/>
    <w:rsid w:val="00E94A03"/>
    <w:rsid w:val="00E94C03"/>
    <w:rsid w:val="00E94D6E"/>
    <w:rsid w:val="00E94E62"/>
    <w:rsid w:val="00E94EC1"/>
    <w:rsid w:val="00E94FD5"/>
    <w:rsid w:val="00E9500C"/>
    <w:rsid w:val="00E95415"/>
    <w:rsid w:val="00E95681"/>
    <w:rsid w:val="00E9582A"/>
    <w:rsid w:val="00E95F44"/>
    <w:rsid w:val="00E96266"/>
    <w:rsid w:val="00E96F9F"/>
    <w:rsid w:val="00E9728F"/>
    <w:rsid w:val="00E97943"/>
    <w:rsid w:val="00E97A38"/>
    <w:rsid w:val="00E97C8C"/>
    <w:rsid w:val="00E97E13"/>
    <w:rsid w:val="00EA0548"/>
    <w:rsid w:val="00EA0D01"/>
    <w:rsid w:val="00EA1D49"/>
    <w:rsid w:val="00EA1E35"/>
    <w:rsid w:val="00EA2190"/>
    <w:rsid w:val="00EA237F"/>
    <w:rsid w:val="00EA2423"/>
    <w:rsid w:val="00EA2815"/>
    <w:rsid w:val="00EA2958"/>
    <w:rsid w:val="00EA298B"/>
    <w:rsid w:val="00EA34CC"/>
    <w:rsid w:val="00EA3640"/>
    <w:rsid w:val="00EA36F0"/>
    <w:rsid w:val="00EA379E"/>
    <w:rsid w:val="00EA3A1E"/>
    <w:rsid w:val="00EA4000"/>
    <w:rsid w:val="00EA4B86"/>
    <w:rsid w:val="00EA4C3B"/>
    <w:rsid w:val="00EA4D36"/>
    <w:rsid w:val="00EA50F5"/>
    <w:rsid w:val="00EA6515"/>
    <w:rsid w:val="00EA68CE"/>
    <w:rsid w:val="00EA7194"/>
    <w:rsid w:val="00EA788A"/>
    <w:rsid w:val="00EA7CDE"/>
    <w:rsid w:val="00EA7D87"/>
    <w:rsid w:val="00EA7EFA"/>
    <w:rsid w:val="00EA7FA6"/>
    <w:rsid w:val="00EB0081"/>
    <w:rsid w:val="00EB01DC"/>
    <w:rsid w:val="00EB027E"/>
    <w:rsid w:val="00EB056B"/>
    <w:rsid w:val="00EB0626"/>
    <w:rsid w:val="00EB081A"/>
    <w:rsid w:val="00EB0A92"/>
    <w:rsid w:val="00EB1292"/>
    <w:rsid w:val="00EB170B"/>
    <w:rsid w:val="00EB1A3F"/>
    <w:rsid w:val="00EB1B4E"/>
    <w:rsid w:val="00EB1F01"/>
    <w:rsid w:val="00EB201F"/>
    <w:rsid w:val="00EB2244"/>
    <w:rsid w:val="00EB28AC"/>
    <w:rsid w:val="00EB2E57"/>
    <w:rsid w:val="00EB2E86"/>
    <w:rsid w:val="00EB2FB3"/>
    <w:rsid w:val="00EB3451"/>
    <w:rsid w:val="00EB3BE1"/>
    <w:rsid w:val="00EB3CE8"/>
    <w:rsid w:val="00EB3ED8"/>
    <w:rsid w:val="00EB4628"/>
    <w:rsid w:val="00EB48AB"/>
    <w:rsid w:val="00EB4A89"/>
    <w:rsid w:val="00EB4D57"/>
    <w:rsid w:val="00EB4FB3"/>
    <w:rsid w:val="00EB5218"/>
    <w:rsid w:val="00EB559B"/>
    <w:rsid w:val="00EB5F18"/>
    <w:rsid w:val="00EB60D2"/>
    <w:rsid w:val="00EB64CE"/>
    <w:rsid w:val="00EB653A"/>
    <w:rsid w:val="00EB6BD0"/>
    <w:rsid w:val="00EB7034"/>
    <w:rsid w:val="00EB7526"/>
    <w:rsid w:val="00EB759A"/>
    <w:rsid w:val="00EB79EB"/>
    <w:rsid w:val="00EB7D82"/>
    <w:rsid w:val="00EC0193"/>
    <w:rsid w:val="00EC0219"/>
    <w:rsid w:val="00EC045A"/>
    <w:rsid w:val="00EC0A0B"/>
    <w:rsid w:val="00EC0B1A"/>
    <w:rsid w:val="00EC0EC9"/>
    <w:rsid w:val="00EC1001"/>
    <w:rsid w:val="00EC13AB"/>
    <w:rsid w:val="00EC1798"/>
    <w:rsid w:val="00EC1D08"/>
    <w:rsid w:val="00EC2592"/>
    <w:rsid w:val="00EC2674"/>
    <w:rsid w:val="00EC26C2"/>
    <w:rsid w:val="00EC2EF6"/>
    <w:rsid w:val="00EC417D"/>
    <w:rsid w:val="00EC4517"/>
    <w:rsid w:val="00EC49C7"/>
    <w:rsid w:val="00EC511B"/>
    <w:rsid w:val="00EC5D6B"/>
    <w:rsid w:val="00EC6168"/>
    <w:rsid w:val="00EC6A9A"/>
    <w:rsid w:val="00EC6C60"/>
    <w:rsid w:val="00EC6EC3"/>
    <w:rsid w:val="00EC7031"/>
    <w:rsid w:val="00EC7381"/>
    <w:rsid w:val="00ED0852"/>
    <w:rsid w:val="00ED091D"/>
    <w:rsid w:val="00ED0C75"/>
    <w:rsid w:val="00ED0FE2"/>
    <w:rsid w:val="00ED11A4"/>
    <w:rsid w:val="00ED1597"/>
    <w:rsid w:val="00ED197A"/>
    <w:rsid w:val="00ED2054"/>
    <w:rsid w:val="00ED20F0"/>
    <w:rsid w:val="00ED272A"/>
    <w:rsid w:val="00ED27B0"/>
    <w:rsid w:val="00ED2A4C"/>
    <w:rsid w:val="00ED2CA4"/>
    <w:rsid w:val="00ED2D3A"/>
    <w:rsid w:val="00ED2FFE"/>
    <w:rsid w:val="00ED3113"/>
    <w:rsid w:val="00ED314B"/>
    <w:rsid w:val="00ED3376"/>
    <w:rsid w:val="00ED3498"/>
    <w:rsid w:val="00ED35F6"/>
    <w:rsid w:val="00ED457A"/>
    <w:rsid w:val="00ED57CB"/>
    <w:rsid w:val="00ED5BB3"/>
    <w:rsid w:val="00ED5DE0"/>
    <w:rsid w:val="00ED611B"/>
    <w:rsid w:val="00ED6CB6"/>
    <w:rsid w:val="00ED6E70"/>
    <w:rsid w:val="00ED700A"/>
    <w:rsid w:val="00ED7522"/>
    <w:rsid w:val="00ED796D"/>
    <w:rsid w:val="00EE026F"/>
    <w:rsid w:val="00EE0352"/>
    <w:rsid w:val="00EE0670"/>
    <w:rsid w:val="00EE084F"/>
    <w:rsid w:val="00EE0973"/>
    <w:rsid w:val="00EE0A03"/>
    <w:rsid w:val="00EE0C16"/>
    <w:rsid w:val="00EE157F"/>
    <w:rsid w:val="00EE180A"/>
    <w:rsid w:val="00EE18D6"/>
    <w:rsid w:val="00EE1AF3"/>
    <w:rsid w:val="00EE1C24"/>
    <w:rsid w:val="00EE1D50"/>
    <w:rsid w:val="00EE1F61"/>
    <w:rsid w:val="00EE2122"/>
    <w:rsid w:val="00EE2942"/>
    <w:rsid w:val="00EE2E4F"/>
    <w:rsid w:val="00EE36AB"/>
    <w:rsid w:val="00EE3791"/>
    <w:rsid w:val="00EE3A1E"/>
    <w:rsid w:val="00EE3A4B"/>
    <w:rsid w:val="00EE462D"/>
    <w:rsid w:val="00EE497B"/>
    <w:rsid w:val="00EE5695"/>
    <w:rsid w:val="00EE5A5F"/>
    <w:rsid w:val="00EE5DC4"/>
    <w:rsid w:val="00EE65E9"/>
    <w:rsid w:val="00EE697B"/>
    <w:rsid w:val="00EE7395"/>
    <w:rsid w:val="00EE73B1"/>
    <w:rsid w:val="00EE787D"/>
    <w:rsid w:val="00EE7935"/>
    <w:rsid w:val="00EF0695"/>
    <w:rsid w:val="00EF0871"/>
    <w:rsid w:val="00EF0A62"/>
    <w:rsid w:val="00EF0EF6"/>
    <w:rsid w:val="00EF0F7E"/>
    <w:rsid w:val="00EF1020"/>
    <w:rsid w:val="00EF1A0B"/>
    <w:rsid w:val="00EF23B6"/>
    <w:rsid w:val="00EF2468"/>
    <w:rsid w:val="00EF2E24"/>
    <w:rsid w:val="00EF3A98"/>
    <w:rsid w:val="00EF41E5"/>
    <w:rsid w:val="00EF451C"/>
    <w:rsid w:val="00EF50F3"/>
    <w:rsid w:val="00EF5B13"/>
    <w:rsid w:val="00EF5B31"/>
    <w:rsid w:val="00EF5FC6"/>
    <w:rsid w:val="00EF6194"/>
    <w:rsid w:val="00EF64A9"/>
    <w:rsid w:val="00EF655F"/>
    <w:rsid w:val="00EF6C9D"/>
    <w:rsid w:val="00EF7AF5"/>
    <w:rsid w:val="00EF7D22"/>
    <w:rsid w:val="00F002EA"/>
    <w:rsid w:val="00F0047C"/>
    <w:rsid w:val="00F0057E"/>
    <w:rsid w:val="00F00820"/>
    <w:rsid w:val="00F00A42"/>
    <w:rsid w:val="00F010AB"/>
    <w:rsid w:val="00F018E9"/>
    <w:rsid w:val="00F01CCF"/>
    <w:rsid w:val="00F01D6A"/>
    <w:rsid w:val="00F03182"/>
    <w:rsid w:val="00F037D3"/>
    <w:rsid w:val="00F041C7"/>
    <w:rsid w:val="00F04397"/>
    <w:rsid w:val="00F04AD8"/>
    <w:rsid w:val="00F04AE6"/>
    <w:rsid w:val="00F04D80"/>
    <w:rsid w:val="00F04FA4"/>
    <w:rsid w:val="00F0513E"/>
    <w:rsid w:val="00F05558"/>
    <w:rsid w:val="00F055B1"/>
    <w:rsid w:val="00F05B3A"/>
    <w:rsid w:val="00F06C79"/>
    <w:rsid w:val="00F06DF6"/>
    <w:rsid w:val="00F0722E"/>
    <w:rsid w:val="00F07683"/>
    <w:rsid w:val="00F077CB"/>
    <w:rsid w:val="00F07C0B"/>
    <w:rsid w:val="00F102A9"/>
    <w:rsid w:val="00F105F1"/>
    <w:rsid w:val="00F10BB9"/>
    <w:rsid w:val="00F10DBC"/>
    <w:rsid w:val="00F116FD"/>
    <w:rsid w:val="00F11F39"/>
    <w:rsid w:val="00F12945"/>
    <w:rsid w:val="00F12D2A"/>
    <w:rsid w:val="00F12F79"/>
    <w:rsid w:val="00F1313C"/>
    <w:rsid w:val="00F1348A"/>
    <w:rsid w:val="00F13598"/>
    <w:rsid w:val="00F136BC"/>
    <w:rsid w:val="00F136E8"/>
    <w:rsid w:val="00F13BFF"/>
    <w:rsid w:val="00F14055"/>
    <w:rsid w:val="00F14249"/>
    <w:rsid w:val="00F1453B"/>
    <w:rsid w:val="00F14645"/>
    <w:rsid w:val="00F1490D"/>
    <w:rsid w:val="00F14954"/>
    <w:rsid w:val="00F14DA9"/>
    <w:rsid w:val="00F15178"/>
    <w:rsid w:val="00F152A6"/>
    <w:rsid w:val="00F1540A"/>
    <w:rsid w:val="00F1555D"/>
    <w:rsid w:val="00F15746"/>
    <w:rsid w:val="00F15781"/>
    <w:rsid w:val="00F15992"/>
    <w:rsid w:val="00F15CD0"/>
    <w:rsid w:val="00F15E94"/>
    <w:rsid w:val="00F16BE2"/>
    <w:rsid w:val="00F17067"/>
    <w:rsid w:val="00F170CC"/>
    <w:rsid w:val="00F1774E"/>
    <w:rsid w:val="00F17B38"/>
    <w:rsid w:val="00F17C12"/>
    <w:rsid w:val="00F17E0A"/>
    <w:rsid w:val="00F17F0F"/>
    <w:rsid w:val="00F203E4"/>
    <w:rsid w:val="00F2107E"/>
    <w:rsid w:val="00F21D05"/>
    <w:rsid w:val="00F22011"/>
    <w:rsid w:val="00F22370"/>
    <w:rsid w:val="00F225B3"/>
    <w:rsid w:val="00F228C3"/>
    <w:rsid w:val="00F228DC"/>
    <w:rsid w:val="00F22AA3"/>
    <w:rsid w:val="00F22FFA"/>
    <w:rsid w:val="00F233E4"/>
    <w:rsid w:val="00F23734"/>
    <w:rsid w:val="00F2373D"/>
    <w:rsid w:val="00F23D23"/>
    <w:rsid w:val="00F24476"/>
    <w:rsid w:val="00F245EB"/>
    <w:rsid w:val="00F24897"/>
    <w:rsid w:val="00F24A12"/>
    <w:rsid w:val="00F2550A"/>
    <w:rsid w:val="00F25844"/>
    <w:rsid w:val="00F26249"/>
    <w:rsid w:val="00F272BB"/>
    <w:rsid w:val="00F27922"/>
    <w:rsid w:val="00F306ED"/>
    <w:rsid w:val="00F30C0C"/>
    <w:rsid w:val="00F30C76"/>
    <w:rsid w:val="00F313ED"/>
    <w:rsid w:val="00F3147B"/>
    <w:rsid w:val="00F3152F"/>
    <w:rsid w:val="00F31CFA"/>
    <w:rsid w:val="00F31D47"/>
    <w:rsid w:val="00F32106"/>
    <w:rsid w:val="00F32348"/>
    <w:rsid w:val="00F324E3"/>
    <w:rsid w:val="00F32960"/>
    <w:rsid w:val="00F32EBF"/>
    <w:rsid w:val="00F32F6B"/>
    <w:rsid w:val="00F33292"/>
    <w:rsid w:val="00F340F9"/>
    <w:rsid w:val="00F3415D"/>
    <w:rsid w:val="00F34292"/>
    <w:rsid w:val="00F3445C"/>
    <w:rsid w:val="00F34473"/>
    <w:rsid w:val="00F3473E"/>
    <w:rsid w:val="00F34B4B"/>
    <w:rsid w:val="00F34E25"/>
    <w:rsid w:val="00F34E45"/>
    <w:rsid w:val="00F35077"/>
    <w:rsid w:val="00F350A4"/>
    <w:rsid w:val="00F35889"/>
    <w:rsid w:val="00F35F78"/>
    <w:rsid w:val="00F36427"/>
    <w:rsid w:val="00F36683"/>
    <w:rsid w:val="00F3676C"/>
    <w:rsid w:val="00F367EC"/>
    <w:rsid w:val="00F36A92"/>
    <w:rsid w:val="00F37266"/>
    <w:rsid w:val="00F374E7"/>
    <w:rsid w:val="00F40009"/>
    <w:rsid w:val="00F40559"/>
    <w:rsid w:val="00F40CE0"/>
    <w:rsid w:val="00F40F14"/>
    <w:rsid w:val="00F41157"/>
    <w:rsid w:val="00F415CC"/>
    <w:rsid w:val="00F41785"/>
    <w:rsid w:val="00F41795"/>
    <w:rsid w:val="00F43000"/>
    <w:rsid w:val="00F43F01"/>
    <w:rsid w:val="00F44687"/>
    <w:rsid w:val="00F44E07"/>
    <w:rsid w:val="00F44F35"/>
    <w:rsid w:val="00F452A2"/>
    <w:rsid w:val="00F45F7F"/>
    <w:rsid w:val="00F45FF7"/>
    <w:rsid w:val="00F46536"/>
    <w:rsid w:val="00F4665B"/>
    <w:rsid w:val="00F468AE"/>
    <w:rsid w:val="00F46CB7"/>
    <w:rsid w:val="00F46CE6"/>
    <w:rsid w:val="00F46EAE"/>
    <w:rsid w:val="00F46F34"/>
    <w:rsid w:val="00F47628"/>
    <w:rsid w:val="00F47807"/>
    <w:rsid w:val="00F47B5A"/>
    <w:rsid w:val="00F47B81"/>
    <w:rsid w:val="00F50054"/>
    <w:rsid w:val="00F50341"/>
    <w:rsid w:val="00F50A50"/>
    <w:rsid w:val="00F50FFE"/>
    <w:rsid w:val="00F5101A"/>
    <w:rsid w:val="00F515E0"/>
    <w:rsid w:val="00F51D88"/>
    <w:rsid w:val="00F52443"/>
    <w:rsid w:val="00F52539"/>
    <w:rsid w:val="00F52555"/>
    <w:rsid w:val="00F526B2"/>
    <w:rsid w:val="00F526BC"/>
    <w:rsid w:val="00F52948"/>
    <w:rsid w:val="00F52D88"/>
    <w:rsid w:val="00F52EC3"/>
    <w:rsid w:val="00F53A9C"/>
    <w:rsid w:val="00F54476"/>
    <w:rsid w:val="00F544A3"/>
    <w:rsid w:val="00F546ED"/>
    <w:rsid w:val="00F54850"/>
    <w:rsid w:val="00F54A80"/>
    <w:rsid w:val="00F54BCE"/>
    <w:rsid w:val="00F54C3C"/>
    <w:rsid w:val="00F54E58"/>
    <w:rsid w:val="00F554FD"/>
    <w:rsid w:val="00F555E0"/>
    <w:rsid w:val="00F55A92"/>
    <w:rsid w:val="00F560AB"/>
    <w:rsid w:val="00F563E8"/>
    <w:rsid w:val="00F56EEF"/>
    <w:rsid w:val="00F57ABA"/>
    <w:rsid w:val="00F57AEF"/>
    <w:rsid w:val="00F57CD2"/>
    <w:rsid w:val="00F60166"/>
    <w:rsid w:val="00F6057B"/>
    <w:rsid w:val="00F60627"/>
    <w:rsid w:val="00F606B2"/>
    <w:rsid w:val="00F60EC7"/>
    <w:rsid w:val="00F60FF8"/>
    <w:rsid w:val="00F610BF"/>
    <w:rsid w:val="00F61194"/>
    <w:rsid w:val="00F613EB"/>
    <w:rsid w:val="00F615DA"/>
    <w:rsid w:val="00F6166D"/>
    <w:rsid w:val="00F6167B"/>
    <w:rsid w:val="00F61814"/>
    <w:rsid w:val="00F620F8"/>
    <w:rsid w:val="00F627BC"/>
    <w:rsid w:val="00F628F6"/>
    <w:rsid w:val="00F62913"/>
    <w:rsid w:val="00F62CFC"/>
    <w:rsid w:val="00F62DF2"/>
    <w:rsid w:val="00F632E1"/>
    <w:rsid w:val="00F632E3"/>
    <w:rsid w:val="00F6335B"/>
    <w:rsid w:val="00F6382B"/>
    <w:rsid w:val="00F63852"/>
    <w:rsid w:val="00F63F99"/>
    <w:rsid w:val="00F64146"/>
    <w:rsid w:val="00F646F3"/>
    <w:rsid w:val="00F6512F"/>
    <w:rsid w:val="00F652C1"/>
    <w:rsid w:val="00F6531C"/>
    <w:rsid w:val="00F6543A"/>
    <w:rsid w:val="00F65A0D"/>
    <w:rsid w:val="00F65ADC"/>
    <w:rsid w:val="00F6627B"/>
    <w:rsid w:val="00F6638E"/>
    <w:rsid w:val="00F666C3"/>
    <w:rsid w:val="00F66997"/>
    <w:rsid w:val="00F66BE2"/>
    <w:rsid w:val="00F66C65"/>
    <w:rsid w:val="00F67D94"/>
    <w:rsid w:val="00F700DF"/>
    <w:rsid w:val="00F701A9"/>
    <w:rsid w:val="00F70A29"/>
    <w:rsid w:val="00F70C44"/>
    <w:rsid w:val="00F70C7D"/>
    <w:rsid w:val="00F71725"/>
    <w:rsid w:val="00F7185F"/>
    <w:rsid w:val="00F71C43"/>
    <w:rsid w:val="00F71D12"/>
    <w:rsid w:val="00F729CE"/>
    <w:rsid w:val="00F72CE0"/>
    <w:rsid w:val="00F73C07"/>
    <w:rsid w:val="00F74246"/>
    <w:rsid w:val="00F74502"/>
    <w:rsid w:val="00F74AE5"/>
    <w:rsid w:val="00F74D1B"/>
    <w:rsid w:val="00F74D81"/>
    <w:rsid w:val="00F75500"/>
    <w:rsid w:val="00F75BD4"/>
    <w:rsid w:val="00F75E5C"/>
    <w:rsid w:val="00F76009"/>
    <w:rsid w:val="00F76504"/>
    <w:rsid w:val="00F77117"/>
    <w:rsid w:val="00F7719B"/>
    <w:rsid w:val="00F7761D"/>
    <w:rsid w:val="00F77765"/>
    <w:rsid w:val="00F77B07"/>
    <w:rsid w:val="00F80091"/>
    <w:rsid w:val="00F802BB"/>
    <w:rsid w:val="00F80439"/>
    <w:rsid w:val="00F80E5F"/>
    <w:rsid w:val="00F80F42"/>
    <w:rsid w:val="00F814B2"/>
    <w:rsid w:val="00F81A6B"/>
    <w:rsid w:val="00F82237"/>
    <w:rsid w:val="00F82404"/>
    <w:rsid w:val="00F826EF"/>
    <w:rsid w:val="00F82CE1"/>
    <w:rsid w:val="00F8344B"/>
    <w:rsid w:val="00F8374B"/>
    <w:rsid w:val="00F837C1"/>
    <w:rsid w:val="00F8382B"/>
    <w:rsid w:val="00F84178"/>
    <w:rsid w:val="00F841A7"/>
    <w:rsid w:val="00F84513"/>
    <w:rsid w:val="00F849AD"/>
    <w:rsid w:val="00F84B60"/>
    <w:rsid w:val="00F84EF1"/>
    <w:rsid w:val="00F85437"/>
    <w:rsid w:val="00F85449"/>
    <w:rsid w:val="00F860FC"/>
    <w:rsid w:val="00F862FB"/>
    <w:rsid w:val="00F87996"/>
    <w:rsid w:val="00F87B8D"/>
    <w:rsid w:val="00F908E3"/>
    <w:rsid w:val="00F908E5"/>
    <w:rsid w:val="00F90CFE"/>
    <w:rsid w:val="00F9131D"/>
    <w:rsid w:val="00F915EA"/>
    <w:rsid w:val="00F91771"/>
    <w:rsid w:val="00F92233"/>
    <w:rsid w:val="00F925AF"/>
    <w:rsid w:val="00F92B0A"/>
    <w:rsid w:val="00F92B99"/>
    <w:rsid w:val="00F92C6F"/>
    <w:rsid w:val="00F92CF0"/>
    <w:rsid w:val="00F92D98"/>
    <w:rsid w:val="00F92F91"/>
    <w:rsid w:val="00F938B5"/>
    <w:rsid w:val="00F94387"/>
    <w:rsid w:val="00F949C7"/>
    <w:rsid w:val="00F95325"/>
    <w:rsid w:val="00F961A0"/>
    <w:rsid w:val="00F96AD3"/>
    <w:rsid w:val="00F96B3E"/>
    <w:rsid w:val="00F96D85"/>
    <w:rsid w:val="00F96DB8"/>
    <w:rsid w:val="00FA0079"/>
    <w:rsid w:val="00FA038E"/>
    <w:rsid w:val="00FA09FC"/>
    <w:rsid w:val="00FA0D31"/>
    <w:rsid w:val="00FA0DC0"/>
    <w:rsid w:val="00FA0F16"/>
    <w:rsid w:val="00FA140B"/>
    <w:rsid w:val="00FA153D"/>
    <w:rsid w:val="00FA1872"/>
    <w:rsid w:val="00FA1935"/>
    <w:rsid w:val="00FA19C3"/>
    <w:rsid w:val="00FA2456"/>
    <w:rsid w:val="00FA2928"/>
    <w:rsid w:val="00FA2A31"/>
    <w:rsid w:val="00FA2C84"/>
    <w:rsid w:val="00FA3079"/>
    <w:rsid w:val="00FA35F0"/>
    <w:rsid w:val="00FA3681"/>
    <w:rsid w:val="00FA36EB"/>
    <w:rsid w:val="00FA37C5"/>
    <w:rsid w:val="00FA38DB"/>
    <w:rsid w:val="00FA3EBF"/>
    <w:rsid w:val="00FA412D"/>
    <w:rsid w:val="00FA47A0"/>
    <w:rsid w:val="00FA4A70"/>
    <w:rsid w:val="00FA4D45"/>
    <w:rsid w:val="00FA5433"/>
    <w:rsid w:val="00FA5C7E"/>
    <w:rsid w:val="00FA5D64"/>
    <w:rsid w:val="00FA61E6"/>
    <w:rsid w:val="00FA655C"/>
    <w:rsid w:val="00FA6C89"/>
    <w:rsid w:val="00FA6EB5"/>
    <w:rsid w:val="00FA7110"/>
    <w:rsid w:val="00FA72B3"/>
    <w:rsid w:val="00FA734D"/>
    <w:rsid w:val="00FA74A1"/>
    <w:rsid w:val="00FA7C01"/>
    <w:rsid w:val="00FA7D73"/>
    <w:rsid w:val="00FB02EA"/>
    <w:rsid w:val="00FB04ED"/>
    <w:rsid w:val="00FB0E4A"/>
    <w:rsid w:val="00FB1322"/>
    <w:rsid w:val="00FB1690"/>
    <w:rsid w:val="00FB1AFB"/>
    <w:rsid w:val="00FB1D64"/>
    <w:rsid w:val="00FB23C9"/>
    <w:rsid w:val="00FB23DF"/>
    <w:rsid w:val="00FB24A2"/>
    <w:rsid w:val="00FB26A9"/>
    <w:rsid w:val="00FB2BCB"/>
    <w:rsid w:val="00FB2C04"/>
    <w:rsid w:val="00FB3C47"/>
    <w:rsid w:val="00FB3D78"/>
    <w:rsid w:val="00FB3FD0"/>
    <w:rsid w:val="00FB3FDA"/>
    <w:rsid w:val="00FB4065"/>
    <w:rsid w:val="00FB50E3"/>
    <w:rsid w:val="00FB5145"/>
    <w:rsid w:val="00FB5226"/>
    <w:rsid w:val="00FB5D2A"/>
    <w:rsid w:val="00FB629E"/>
    <w:rsid w:val="00FB659E"/>
    <w:rsid w:val="00FB661D"/>
    <w:rsid w:val="00FB6694"/>
    <w:rsid w:val="00FB674B"/>
    <w:rsid w:val="00FB6FD8"/>
    <w:rsid w:val="00FB70DD"/>
    <w:rsid w:val="00FB7163"/>
    <w:rsid w:val="00FB750D"/>
    <w:rsid w:val="00FB7604"/>
    <w:rsid w:val="00FB796B"/>
    <w:rsid w:val="00FB7D2A"/>
    <w:rsid w:val="00FB7F55"/>
    <w:rsid w:val="00FC0334"/>
    <w:rsid w:val="00FC067C"/>
    <w:rsid w:val="00FC08E6"/>
    <w:rsid w:val="00FC0AD3"/>
    <w:rsid w:val="00FC0BFF"/>
    <w:rsid w:val="00FC0C58"/>
    <w:rsid w:val="00FC0DAA"/>
    <w:rsid w:val="00FC1326"/>
    <w:rsid w:val="00FC1679"/>
    <w:rsid w:val="00FC18FA"/>
    <w:rsid w:val="00FC1976"/>
    <w:rsid w:val="00FC1A29"/>
    <w:rsid w:val="00FC1C97"/>
    <w:rsid w:val="00FC1F87"/>
    <w:rsid w:val="00FC2373"/>
    <w:rsid w:val="00FC3D7C"/>
    <w:rsid w:val="00FC4256"/>
    <w:rsid w:val="00FC430E"/>
    <w:rsid w:val="00FC4349"/>
    <w:rsid w:val="00FC43E4"/>
    <w:rsid w:val="00FC4584"/>
    <w:rsid w:val="00FC4920"/>
    <w:rsid w:val="00FC523D"/>
    <w:rsid w:val="00FC551C"/>
    <w:rsid w:val="00FC57C3"/>
    <w:rsid w:val="00FC5A8F"/>
    <w:rsid w:val="00FC5ED2"/>
    <w:rsid w:val="00FC6179"/>
    <w:rsid w:val="00FC6D6B"/>
    <w:rsid w:val="00FC736A"/>
    <w:rsid w:val="00FC73E2"/>
    <w:rsid w:val="00FC7C83"/>
    <w:rsid w:val="00FD01CD"/>
    <w:rsid w:val="00FD0404"/>
    <w:rsid w:val="00FD0944"/>
    <w:rsid w:val="00FD0A40"/>
    <w:rsid w:val="00FD0CF7"/>
    <w:rsid w:val="00FD0D09"/>
    <w:rsid w:val="00FD0D86"/>
    <w:rsid w:val="00FD0F40"/>
    <w:rsid w:val="00FD1124"/>
    <w:rsid w:val="00FD119E"/>
    <w:rsid w:val="00FD12C7"/>
    <w:rsid w:val="00FD12D0"/>
    <w:rsid w:val="00FD19AB"/>
    <w:rsid w:val="00FD2421"/>
    <w:rsid w:val="00FD25CC"/>
    <w:rsid w:val="00FD2ACE"/>
    <w:rsid w:val="00FD2DE3"/>
    <w:rsid w:val="00FD2F7D"/>
    <w:rsid w:val="00FD3434"/>
    <w:rsid w:val="00FD35F9"/>
    <w:rsid w:val="00FD3775"/>
    <w:rsid w:val="00FD3AA4"/>
    <w:rsid w:val="00FD3AF5"/>
    <w:rsid w:val="00FD3F24"/>
    <w:rsid w:val="00FD4101"/>
    <w:rsid w:val="00FD4223"/>
    <w:rsid w:val="00FD4339"/>
    <w:rsid w:val="00FD4C20"/>
    <w:rsid w:val="00FD549A"/>
    <w:rsid w:val="00FD5865"/>
    <w:rsid w:val="00FD5867"/>
    <w:rsid w:val="00FD5869"/>
    <w:rsid w:val="00FD58B3"/>
    <w:rsid w:val="00FD61D5"/>
    <w:rsid w:val="00FD6315"/>
    <w:rsid w:val="00FD64F5"/>
    <w:rsid w:val="00FD66E5"/>
    <w:rsid w:val="00FD701F"/>
    <w:rsid w:val="00FD787B"/>
    <w:rsid w:val="00FD7D9E"/>
    <w:rsid w:val="00FD7E56"/>
    <w:rsid w:val="00FE00C3"/>
    <w:rsid w:val="00FE0D24"/>
    <w:rsid w:val="00FE0E54"/>
    <w:rsid w:val="00FE1419"/>
    <w:rsid w:val="00FE146C"/>
    <w:rsid w:val="00FE1B76"/>
    <w:rsid w:val="00FE1B78"/>
    <w:rsid w:val="00FE1E54"/>
    <w:rsid w:val="00FE29AA"/>
    <w:rsid w:val="00FE30D5"/>
    <w:rsid w:val="00FE3639"/>
    <w:rsid w:val="00FE38ED"/>
    <w:rsid w:val="00FE3A16"/>
    <w:rsid w:val="00FE3BCB"/>
    <w:rsid w:val="00FE4081"/>
    <w:rsid w:val="00FE4AA1"/>
    <w:rsid w:val="00FE4C9B"/>
    <w:rsid w:val="00FE4FC6"/>
    <w:rsid w:val="00FE50B8"/>
    <w:rsid w:val="00FE524D"/>
    <w:rsid w:val="00FE55CF"/>
    <w:rsid w:val="00FE5D71"/>
    <w:rsid w:val="00FE6027"/>
    <w:rsid w:val="00FE628B"/>
    <w:rsid w:val="00FE666A"/>
    <w:rsid w:val="00FE6B59"/>
    <w:rsid w:val="00FE6D68"/>
    <w:rsid w:val="00FE70F3"/>
    <w:rsid w:val="00FE7154"/>
    <w:rsid w:val="00FE7C4C"/>
    <w:rsid w:val="00FE7CA6"/>
    <w:rsid w:val="00FE7EA7"/>
    <w:rsid w:val="00FF01A7"/>
    <w:rsid w:val="00FF04D2"/>
    <w:rsid w:val="00FF0DD8"/>
    <w:rsid w:val="00FF0F4A"/>
    <w:rsid w:val="00FF11BD"/>
    <w:rsid w:val="00FF13DB"/>
    <w:rsid w:val="00FF1980"/>
    <w:rsid w:val="00FF1ECF"/>
    <w:rsid w:val="00FF239F"/>
    <w:rsid w:val="00FF2931"/>
    <w:rsid w:val="00FF29FA"/>
    <w:rsid w:val="00FF2B90"/>
    <w:rsid w:val="00FF2D0D"/>
    <w:rsid w:val="00FF4009"/>
    <w:rsid w:val="00FF4AD7"/>
    <w:rsid w:val="00FF4C9F"/>
    <w:rsid w:val="00FF51AD"/>
    <w:rsid w:val="00FF5272"/>
    <w:rsid w:val="00FF54CD"/>
    <w:rsid w:val="00FF5EC6"/>
    <w:rsid w:val="00FF6008"/>
    <w:rsid w:val="00FF6D70"/>
    <w:rsid w:val="00FF7043"/>
    <w:rsid w:val="00FF7316"/>
    <w:rsid w:val="00FF73F5"/>
    <w:rsid w:val="00FF7A0C"/>
    <w:rsid w:val="00FF7B6F"/>
    <w:rsid w:val="014F5E21"/>
    <w:rsid w:val="01939283"/>
    <w:rsid w:val="0201BB4E"/>
    <w:rsid w:val="0207DFB4"/>
    <w:rsid w:val="02391A7C"/>
    <w:rsid w:val="02397AC4"/>
    <w:rsid w:val="0263478D"/>
    <w:rsid w:val="02B72269"/>
    <w:rsid w:val="02B8017B"/>
    <w:rsid w:val="02CD0041"/>
    <w:rsid w:val="02FACB02"/>
    <w:rsid w:val="0302B35B"/>
    <w:rsid w:val="03120220"/>
    <w:rsid w:val="031C9A9C"/>
    <w:rsid w:val="0350C5ED"/>
    <w:rsid w:val="0370EA4F"/>
    <w:rsid w:val="03F74953"/>
    <w:rsid w:val="040B6652"/>
    <w:rsid w:val="042C5A49"/>
    <w:rsid w:val="047C5A2B"/>
    <w:rsid w:val="047DFE94"/>
    <w:rsid w:val="0493EB27"/>
    <w:rsid w:val="04D0DAA9"/>
    <w:rsid w:val="04D72716"/>
    <w:rsid w:val="04FCE3A8"/>
    <w:rsid w:val="0504495D"/>
    <w:rsid w:val="0510A617"/>
    <w:rsid w:val="0516BE19"/>
    <w:rsid w:val="0530766A"/>
    <w:rsid w:val="0548870B"/>
    <w:rsid w:val="056B7ECF"/>
    <w:rsid w:val="0578867B"/>
    <w:rsid w:val="0598C9A4"/>
    <w:rsid w:val="05AEB186"/>
    <w:rsid w:val="05C16788"/>
    <w:rsid w:val="05FDACF7"/>
    <w:rsid w:val="061A0DB0"/>
    <w:rsid w:val="062E548E"/>
    <w:rsid w:val="06552318"/>
    <w:rsid w:val="0676A854"/>
    <w:rsid w:val="06990A12"/>
    <w:rsid w:val="06B024BD"/>
    <w:rsid w:val="06B4D1ED"/>
    <w:rsid w:val="06BE3D31"/>
    <w:rsid w:val="06C8F6C4"/>
    <w:rsid w:val="0704515B"/>
    <w:rsid w:val="07286486"/>
    <w:rsid w:val="074596AC"/>
    <w:rsid w:val="076B648E"/>
    <w:rsid w:val="077DA61C"/>
    <w:rsid w:val="078EA48F"/>
    <w:rsid w:val="07A61E80"/>
    <w:rsid w:val="07B3B481"/>
    <w:rsid w:val="07B5DE11"/>
    <w:rsid w:val="07DD87BB"/>
    <w:rsid w:val="07FDCAF0"/>
    <w:rsid w:val="0806249E"/>
    <w:rsid w:val="081442B8"/>
    <w:rsid w:val="08147C5D"/>
    <w:rsid w:val="083016DF"/>
    <w:rsid w:val="083867F9"/>
    <w:rsid w:val="08589E4D"/>
    <w:rsid w:val="086B02B5"/>
    <w:rsid w:val="08815C54"/>
    <w:rsid w:val="088174F6"/>
    <w:rsid w:val="08A021BC"/>
    <w:rsid w:val="08B22259"/>
    <w:rsid w:val="08D33E79"/>
    <w:rsid w:val="08ED1881"/>
    <w:rsid w:val="091E079D"/>
    <w:rsid w:val="0946B942"/>
    <w:rsid w:val="094D63CE"/>
    <w:rsid w:val="096D2859"/>
    <w:rsid w:val="099225A6"/>
    <w:rsid w:val="099F4A29"/>
    <w:rsid w:val="09A8D988"/>
    <w:rsid w:val="0A0DD492"/>
    <w:rsid w:val="0A1A4FC1"/>
    <w:rsid w:val="0A4EB782"/>
    <w:rsid w:val="0AA3031E"/>
    <w:rsid w:val="0ACA7855"/>
    <w:rsid w:val="0AEFD43D"/>
    <w:rsid w:val="0B327530"/>
    <w:rsid w:val="0B6922E6"/>
    <w:rsid w:val="0B975CED"/>
    <w:rsid w:val="0BB3F9F6"/>
    <w:rsid w:val="0BD2D58D"/>
    <w:rsid w:val="0BE3ABF1"/>
    <w:rsid w:val="0BE54BB8"/>
    <w:rsid w:val="0BEA730C"/>
    <w:rsid w:val="0C25D2E7"/>
    <w:rsid w:val="0C274495"/>
    <w:rsid w:val="0C376284"/>
    <w:rsid w:val="0C420B8A"/>
    <w:rsid w:val="0C50A5D4"/>
    <w:rsid w:val="0C6866AF"/>
    <w:rsid w:val="0C6F008D"/>
    <w:rsid w:val="0C7695CA"/>
    <w:rsid w:val="0CAF3499"/>
    <w:rsid w:val="0D09F045"/>
    <w:rsid w:val="0D274FED"/>
    <w:rsid w:val="0D799FB9"/>
    <w:rsid w:val="0D856201"/>
    <w:rsid w:val="0DD0D503"/>
    <w:rsid w:val="0E0C94DB"/>
    <w:rsid w:val="0E296104"/>
    <w:rsid w:val="0E45FE4A"/>
    <w:rsid w:val="0E56AA90"/>
    <w:rsid w:val="0E5BEE8D"/>
    <w:rsid w:val="0EAE6916"/>
    <w:rsid w:val="0EC28374"/>
    <w:rsid w:val="0ED640F4"/>
    <w:rsid w:val="0EFA83F6"/>
    <w:rsid w:val="0F001948"/>
    <w:rsid w:val="0F5A63DF"/>
    <w:rsid w:val="0F8BC3C8"/>
    <w:rsid w:val="0F9B2B5A"/>
    <w:rsid w:val="0FC3ABEE"/>
    <w:rsid w:val="0FCB8A59"/>
    <w:rsid w:val="0FE70196"/>
    <w:rsid w:val="0FF38356"/>
    <w:rsid w:val="101AEBB5"/>
    <w:rsid w:val="10507D3B"/>
    <w:rsid w:val="105B8E9A"/>
    <w:rsid w:val="10B42788"/>
    <w:rsid w:val="10CABAEA"/>
    <w:rsid w:val="10DC6030"/>
    <w:rsid w:val="10EDA52F"/>
    <w:rsid w:val="1122DC72"/>
    <w:rsid w:val="11325D23"/>
    <w:rsid w:val="11415462"/>
    <w:rsid w:val="114FD4AB"/>
    <w:rsid w:val="1151B9AD"/>
    <w:rsid w:val="115C819C"/>
    <w:rsid w:val="1173B0A5"/>
    <w:rsid w:val="11AE7422"/>
    <w:rsid w:val="11B2F874"/>
    <w:rsid w:val="11BE0C83"/>
    <w:rsid w:val="11D13961"/>
    <w:rsid w:val="11DFA364"/>
    <w:rsid w:val="12095F5E"/>
    <w:rsid w:val="1230EA7C"/>
    <w:rsid w:val="1236867C"/>
    <w:rsid w:val="12799A71"/>
    <w:rsid w:val="1282B6CF"/>
    <w:rsid w:val="12B67EB4"/>
    <w:rsid w:val="12BD1DAE"/>
    <w:rsid w:val="12D4E301"/>
    <w:rsid w:val="12D75709"/>
    <w:rsid w:val="12DC7595"/>
    <w:rsid w:val="12F8AC0C"/>
    <w:rsid w:val="13119088"/>
    <w:rsid w:val="13233D10"/>
    <w:rsid w:val="13260666"/>
    <w:rsid w:val="13331A97"/>
    <w:rsid w:val="13457977"/>
    <w:rsid w:val="1378D7BA"/>
    <w:rsid w:val="137F4A6F"/>
    <w:rsid w:val="139855A6"/>
    <w:rsid w:val="13E57807"/>
    <w:rsid w:val="1427718C"/>
    <w:rsid w:val="1438D3FD"/>
    <w:rsid w:val="1451D8C4"/>
    <w:rsid w:val="146A3CCD"/>
    <w:rsid w:val="1498B635"/>
    <w:rsid w:val="14B2313E"/>
    <w:rsid w:val="14E253B7"/>
    <w:rsid w:val="14EECCA6"/>
    <w:rsid w:val="15421ABA"/>
    <w:rsid w:val="15428105"/>
    <w:rsid w:val="154A6EF4"/>
    <w:rsid w:val="1551B27F"/>
    <w:rsid w:val="1596A8C9"/>
    <w:rsid w:val="15A1A830"/>
    <w:rsid w:val="15EE03BF"/>
    <w:rsid w:val="15F6F51D"/>
    <w:rsid w:val="15FF1A3F"/>
    <w:rsid w:val="165F8E5B"/>
    <w:rsid w:val="167ADE7D"/>
    <w:rsid w:val="168CB62C"/>
    <w:rsid w:val="16A20137"/>
    <w:rsid w:val="16B3564F"/>
    <w:rsid w:val="16CC6092"/>
    <w:rsid w:val="16D8B947"/>
    <w:rsid w:val="16EFFB8D"/>
    <w:rsid w:val="16FB685B"/>
    <w:rsid w:val="1713EDB9"/>
    <w:rsid w:val="172EFC3C"/>
    <w:rsid w:val="173B8847"/>
    <w:rsid w:val="1749FE2A"/>
    <w:rsid w:val="175A2B89"/>
    <w:rsid w:val="175DD3EF"/>
    <w:rsid w:val="1776B049"/>
    <w:rsid w:val="1780760E"/>
    <w:rsid w:val="17A32925"/>
    <w:rsid w:val="17EEC87C"/>
    <w:rsid w:val="17F4CA3A"/>
    <w:rsid w:val="180F2221"/>
    <w:rsid w:val="1814EEB1"/>
    <w:rsid w:val="18260AE9"/>
    <w:rsid w:val="184F3520"/>
    <w:rsid w:val="184FE25E"/>
    <w:rsid w:val="186AEDE9"/>
    <w:rsid w:val="18B9F66D"/>
    <w:rsid w:val="18DA7E0D"/>
    <w:rsid w:val="18DEF4E8"/>
    <w:rsid w:val="18EB7BFD"/>
    <w:rsid w:val="190B492C"/>
    <w:rsid w:val="190E9D41"/>
    <w:rsid w:val="1913143B"/>
    <w:rsid w:val="1915AF7C"/>
    <w:rsid w:val="1921A344"/>
    <w:rsid w:val="192EF18C"/>
    <w:rsid w:val="1942AA8C"/>
    <w:rsid w:val="194F4099"/>
    <w:rsid w:val="1957A70E"/>
    <w:rsid w:val="1960FD30"/>
    <w:rsid w:val="196F3461"/>
    <w:rsid w:val="19785441"/>
    <w:rsid w:val="19BA1FD3"/>
    <w:rsid w:val="19C2B349"/>
    <w:rsid w:val="19D59772"/>
    <w:rsid w:val="1A146886"/>
    <w:rsid w:val="1A179A87"/>
    <w:rsid w:val="1A46043A"/>
    <w:rsid w:val="1A54E804"/>
    <w:rsid w:val="1A8A308C"/>
    <w:rsid w:val="1A8FB598"/>
    <w:rsid w:val="1AA33635"/>
    <w:rsid w:val="1AA81235"/>
    <w:rsid w:val="1AC6CC89"/>
    <w:rsid w:val="1AD43E22"/>
    <w:rsid w:val="1AF8D610"/>
    <w:rsid w:val="1B40F081"/>
    <w:rsid w:val="1B99ECC5"/>
    <w:rsid w:val="1B9B4436"/>
    <w:rsid w:val="1BB3971D"/>
    <w:rsid w:val="1BB9FA54"/>
    <w:rsid w:val="1BD72708"/>
    <w:rsid w:val="1C0CC6B2"/>
    <w:rsid w:val="1C19AFA8"/>
    <w:rsid w:val="1C2001FA"/>
    <w:rsid w:val="1C397029"/>
    <w:rsid w:val="1C4C0E57"/>
    <w:rsid w:val="1C5703AB"/>
    <w:rsid w:val="1C700E83"/>
    <w:rsid w:val="1CA2331D"/>
    <w:rsid w:val="1CAE0137"/>
    <w:rsid w:val="1CB06E1A"/>
    <w:rsid w:val="1CBA45A1"/>
    <w:rsid w:val="1CC393ED"/>
    <w:rsid w:val="1CEEAD7B"/>
    <w:rsid w:val="1CFBB04F"/>
    <w:rsid w:val="1D1D03CA"/>
    <w:rsid w:val="1D2E1C11"/>
    <w:rsid w:val="1D36B2C3"/>
    <w:rsid w:val="1D426D17"/>
    <w:rsid w:val="1D475CFF"/>
    <w:rsid w:val="1D47BFAA"/>
    <w:rsid w:val="1D647C9F"/>
    <w:rsid w:val="1D7C5FB6"/>
    <w:rsid w:val="1D7C87CF"/>
    <w:rsid w:val="1D838561"/>
    <w:rsid w:val="1D8BAC62"/>
    <w:rsid w:val="1D994AE1"/>
    <w:rsid w:val="1DE21E16"/>
    <w:rsid w:val="1E02D6D4"/>
    <w:rsid w:val="1E11B2DE"/>
    <w:rsid w:val="1E121BD1"/>
    <w:rsid w:val="1E7D716F"/>
    <w:rsid w:val="1EB65A9C"/>
    <w:rsid w:val="1EF28A4D"/>
    <w:rsid w:val="1F0EC7CA"/>
    <w:rsid w:val="1F0FC11B"/>
    <w:rsid w:val="1F3AF69E"/>
    <w:rsid w:val="1F3F2516"/>
    <w:rsid w:val="1F6A201D"/>
    <w:rsid w:val="1F864F6C"/>
    <w:rsid w:val="1F8FDE4A"/>
    <w:rsid w:val="1FA304AF"/>
    <w:rsid w:val="1FAE3B0A"/>
    <w:rsid w:val="1FCB74A6"/>
    <w:rsid w:val="1FD4CF14"/>
    <w:rsid w:val="1FFF5629"/>
    <w:rsid w:val="200174A7"/>
    <w:rsid w:val="200A858A"/>
    <w:rsid w:val="203039CA"/>
    <w:rsid w:val="20550455"/>
    <w:rsid w:val="207A0DD9"/>
    <w:rsid w:val="20842766"/>
    <w:rsid w:val="2084CD61"/>
    <w:rsid w:val="20871204"/>
    <w:rsid w:val="20A840C3"/>
    <w:rsid w:val="20B16F9B"/>
    <w:rsid w:val="20C444A0"/>
    <w:rsid w:val="20CBE393"/>
    <w:rsid w:val="20D3B37B"/>
    <w:rsid w:val="20D72761"/>
    <w:rsid w:val="20EE602A"/>
    <w:rsid w:val="20F8E2D6"/>
    <w:rsid w:val="20F94F89"/>
    <w:rsid w:val="2145D0A8"/>
    <w:rsid w:val="216AD8B4"/>
    <w:rsid w:val="216C52BC"/>
    <w:rsid w:val="21716414"/>
    <w:rsid w:val="217345C4"/>
    <w:rsid w:val="2191043C"/>
    <w:rsid w:val="219F2E38"/>
    <w:rsid w:val="21A6B312"/>
    <w:rsid w:val="21AF2ED4"/>
    <w:rsid w:val="21C352B6"/>
    <w:rsid w:val="21D96FF3"/>
    <w:rsid w:val="22001D3E"/>
    <w:rsid w:val="22030534"/>
    <w:rsid w:val="2207DAE1"/>
    <w:rsid w:val="2264B29C"/>
    <w:rsid w:val="226E7800"/>
    <w:rsid w:val="22906F6A"/>
    <w:rsid w:val="22B576E2"/>
    <w:rsid w:val="22C5EBD5"/>
    <w:rsid w:val="22C854BC"/>
    <w:rsid w:val="232CD49D"/>
    <w:rsid w:val="23630AB3"/>
    <w:rsid w:val="23800EEF"/>
    <w:rsid w:val="23817085"/>
    <w:rsid w:val="23CC7B7F"/>
    <w:rsid w:val="240B024C"/>
    <w:rsid w:val="241186BD"/>
    <w:rsid w:val="243630AF"/>
    <w:rsid w:val="244375B5"/>
    <w:rsid w:val="2445D0B9"/>
    <w:rsid w:val="2455AF62"/>
    <w:rsid w:val="24951663"/>
    <w:rsid w:val="249F0408"/>
    <w:rsid w:val="24AE622E"/>
    <w:rsid w:val="24B2FFCD"/>
    <w:rsid w:val="24C8A4FE"/>
    <w:rsid w:val="24E31367"/>
    <w:rsid w:val="2507C614"/>
    <w:rsid w:val="25237FBA"/>
    <w:rsid w:val="25282A0A"/>
    <w:rsid w:val="2528F1A7"/>
    <w:rsid w:val="2548A374"/>
    <w:rsid w:val="2558E93F"/>
    <w:rsid w:val="256C1F0E"/>
    <w:rsid w:val="258DD9D9"/>
    <w:rsid w:val="25925C96"/>
    <w:rsid w:val="26097F30"/>
    <w:rsid w:val="260C9030"/>
    <w:rsid w:val="26274C27"/>
    <w:rsid w:val="262EDB79"/>
    <w:rsid w:val="263FEDA8"/>
    <w:rsid w:val="2646D3DB"/>
    <w:rsid w:val="26514DD6"/>
    <w:rsid w:val="265D35BA"/>
    <w:rsid w:val="265DEEC1"/>
    <w:rsid w:val="26667474"/>
    <w:rsid w:val="2674546A"/>
    <w:rsid w:val="269FA68D"/>
    <w:rsid w:val="26C8E5CF"/>
    <w:rsid w:val="26E690E7"/>
    <w:rsid w:val="26E76711"/>
    <w:rsid w:val="273EB32F"/>
    <w:rsid w:val="27467905"/>
    <w:rsid w:val="2746F731"/>
    <w:rsid w:val="275244F2"/>
    <w:rsid w:val="27537CFD"/>
    <w:rsid w:val="27755DB2"/>
    <w:rsid w:val="2776842B"/>
    <w:rsid w:val="27888638"/>
    <w:rsid w:val="27A9E4AA"/>
    <w:rsid w:val="27C8A95D"/>
    <w:rsid w:val="27D1839C"/>
    <w:rsid w:val="2804B2FD"/>
    <w:rsid w:val="281024CB"/>
    <w:rsid w:val="281CAC5A"/>
    <w:rsid w:val="281E4246"/>
    <w:rsid w:val="2833A8BD"/>
    <w:rsid w:val="28479E57"/>
    <w:rsid w:val="2863E0AC"/>
    <w:rsid w:val="28735119"/>
    <w:rsid w:val="288B2585"/>
    <w:rsid w:val="28B39DD8"/>
    <w:rsid w:val="28CC4837"/>
    <w:rsid w:val="291FEDC9"/>
    <w:rsid w:val="29281C37"/>
    <w:rsid w:val="29332B07"/>
    <w:rsid w:val="29669E55"/>
    <w:rsid w:val="296BE6BE"/>
    <w:rsid w:val="298670F0"/>
    <w:rsid w:val="29CF3007"/>
    <w:rsid w:val="29CF791E"/>
    <w:rsid w:val="29DF85A4"/>
    <w:rsid w:val="29EA08A6"/>
    <w:rsid w:val="29EEB26E"/>
    <w:rsid w:val="29FFA22E"/>
    <w:rsid w:val="2A41DCAD"/>
    <w:rsid w:val="2A66B157"/>
    <w:rsid w:val="2A72B2BA"/>
    <w:rsid w:val="2A8E5DE7"/>
    <w:rsid w:val="2ABA95C2"/>
    <w:rsid w:val="2AF93E42"/>
    <w:rsid w:val="2B15F166"/>
    <w:rsid w:val="2B1F729A"/>
    <w:rsid w:val="2B69D62E"/>
    <w:rsid w:val="2B950F05"/>
    <w:rsid w:val="2BB43BDE"/>
    <w:rsid w:val="2BC9FDC9"/>
    <w:rsid w:val="2C172F68"/>
    <w:rsid w:val="2C2D381E"/>
    <w:rsid w:val="2C47E1F1"/>
    <w:rsid w:val="2C5E1298"/>
    <w:rsid w:val="2C8BCF49"/>
    <w:rsid w:val="2C8EFEA7"/>
    <w:rsid w:val="2C9BC456"/>
    <w:rsid w:val="2CA503E2"/>
    <w:rsid w:val="2CC08F5A"/>
    <w:rsid w:val="2CC51568"/>
    <w:rsid w:val="2CC5E08A"/>
    <w:rsid w:val="2CD337CE"/>
    <w:rsid w:val="2CE03DF0"/>
    <w:rsid w:val="2D06376C"/>
    <w:rsid w:val="2D1B3C9F"/>
    <w:rsid w:val="2D1B7BE5"/>
    <w:rsid w:val="2D5594FE"/>
    <w:rsid w:val="2D6C0AC7"/>
    <w:rsid w:val="2D79F540"/>
    <w:rsid w:val="2D7F967A"/>
    <w:rsid w:val="2D882774"/>
    <w:rsid w:val="2D929DAD"/>
    <w:rsid w:val="2D962E89"/>
    <w:rsid w:val="2DB61590"/>
    <w:rsid w:val="2DCA5A6E"/>
    <w:rsid w:val="2DE79C58"/>
    <w:rsid w:val="2E0294BA"/>
    <w:rsid w:val="2E24E0B9"/>
    <w:rsid w:val="2E2ACF08"/>
    <w:rsid w:val="2E3F57E1"/>
    <w:rsid w:val="2E47CF31"/>
    <w:rsid w:val="2E91B7D2"/>
    <w:rsid w:val="2E96021A"/>
    <w:rsid w:val="2EB7218A"/>
    <w:rsid w:val="2EB74C46"/>
    <w:rsid w:val="2ED8BC24"/>
    <w:rsid w:val="2F027A0B"/>
    <w:rsid w:val="2F04B3A1"/>
    <w:rsid w:val="2F45018F"/>
    <w:rsid w:val="2F6FC3DC"/>
    <w:rsid w:val="2F73FC83"/>
    <w:rsid w:val="2F76BD6B"/>
    <w:rsid w:val="2F77B751"/>
    <w:rsid w:val="2F78EA7E"/>
    <w:rsid w:val="2F8F108D"/>
    <w:rsid w:val="300BB987"/>
    <w:rsid w:val="3050787E"/>
    <w:rsid w:val="3063A782"/>
    <w:rsid w:val="306C1E46"/>
    <w:rsid w:val="307A268B"/>
    <w:rsid w:val="30876FC2"/>
    <w:rsid w:val="30A7CCE1"/>
    <w:rsid w:val="30B692FB"/>
    <w:rsid w:val="30BE264B"/>
    <w:rsid w:val="30E80346"/>
    <w:rsid w:val="30FCE225"/>
    <w:rsid w:val="312E5DF2"/>
    <w:rsid w:val="313E95F7"/>
    <w:rsid w:val="31785A78"/>
    <w:rsid w:val="317AF6E7"/>
    <w:rsid w:val="3214E950"/>
    <w:rsid w:val="32165BDF"/>
    <w:rsid w:val="322936D3"/>
    <w:rsid w:val="325A2CB1"/>
    <w:rsid w:val="326FFCD4"/>
    <w:rsid w:val="3271C21D"/>
    <w:rsid w:val="3287AE51"/>
    <w:rsid w:val="3287C370"/>
    <w:rsid w:val="328FB51B"/>
    <w:rsid w:val="32FE402B"/>
    <w:rsid w:val="330D143E"/>
    <w:rsid w:val="330F7519"/>
    <w:rsid w:val="3313D7DE"/>
    <w:rsid w:val="332D861F"/>
    <w:rsid w:val="3330BED5"/>
    <w:rsid w:val="334BE87E"/>
    <w:rsid w:val="3353F479"/>
    <w:rsid w:val="33806C6C"/>
    <w:rsid w:val="33C2C3F8"/>
    <w:rsid w:val="33C370E4"/>
    <w:rsid w:val="33F2E32F"/>
    <w:rsid w:val="3463E209"/>
    <w:rsid w:val="3465FEB4"/>
    <w:rsid w:val="346BEE1E"/>
    <w:rsid w:val="348606C1"/>
    <w:rsid w:val="3496518A"/>
    <w:rsid w:val="34BEC94E"/>
    <w:rsid w:val="34C2F70D"/>
    <w:rsid w:val="34CB06B2"/>
    <w:rsid w:val="34E3F690"/>
    <w:rsid w:val="350816E2"/>
    <w:rsid w:val="3513D9F5"/>
    <w:rsid w:val="351C3CCD"/>
    <w:rsid w:val="35268DCA"/>
    <w:rsid w:val="352FB4D8"/>
    <w:rsid w:val="3552445B"/>
    <w:rsid w:val="3553EA45"/>
    <w:rsid w:val="355E6D2F"/>
    <w:rsid w:val="35627C80"/>
    <w:rsid w:val="358F1D6B"/>
    <w:rsid w:val="35AE7FAF"/>
    <w:rsid w:val="35C04D46"/>
    <w:rsid w:val="35C5C595"/>
    <w:rsid w:val="35DA182A"/>
    <w:rsid w:val="35DB0D77"/>
    <w:rsid w:val="35E1F4A1"/>
    <w:rsid w:val="35FDB931"/>
    <w:rsid w:val="35FFB26A"/>
    <w:rsid w:val="36409B3C"/>
    <w:rsid w:val="364B33C6"/>
    <w:rsid w:val="3652A05C"/>
    <w:rsid w:val="3667056C"/>
    <w:rsid w:val="36A15211"/>
    <w:rsid w:val="36B80D2E"/>
    <w:rsid w:val="36BFCC7C"/>
    <w:rsid w:val="36C25E2B"/>
    <w:rsid w:val="36CB8539"/>
    <w:rsid w:val="36E0CA26"/>
    <w:rsid w:val="36ED5A77"/>
    <w:rsid w:val="37380D65"/>
    <w:rsid w:val="37389A04"/>
    <w:rsid w:val="3747F843"/>
    <w:rsid w:val="3761C9A8"/>
    <w:rsid w:val="3793486E"/>
    <w:rsid w:val="379941E6"/>
    <w:rsid w:val="37D2F3A0"/>
    <w:rsid w:val="37E6ABF1"/>
    <w:rsid w:val="37E79BFC"/>
    <w:rsid w:val="37FC1D45"/>
    <w:rsid w:val="3807A4C8"/>
    <w:rsid w:val="38116F7F"/>
    <w:rsid w:val="3821456F"/>
    <w:rsid w:val="3822D4A7"/>
    <w:rsid w:val="382F490E"/>
    <w:rsid w:val="38383A5B"/>
    <w:rsid w:val="3841843F"/>
    <w:rsid w:val="384DFE2C"/>
    <w:rsid w:val="3869813B"/>
    <w:rsid w:val="389420A1"/>
    <w:rsid w:val="38960DF1"/>
    <w:rsid w:val="389D3FC8"/>
    <w:rsid w:val="38CCC99D"/>
    <w:rsid w:val="38D3E3D2"/>
    <w:rsid w:val="394E6F1A"/>
    <w:rsid w:val="3950B1E9"/>
    <w:rsid w:val="395261B9"/>
    <w:rsid w:val="39809652"/>
    <w:rsid w:val="3997EDA6"/>
    <w:rsid w:val="39EFADF0"/>
    <w:rsid w:val="39F9FEED"/>
    <w:rsid w:val="3A036AA7"/>
    <w:rsid w:val="3A31DE52"/>
    <w:rsid w:val="3A61B17B"/>
    <w:rsid w:val="3A70D38B"/>
    <w:rsid w:val="3A9AB176"/>
    <w:rsid w:val="3AB51A1C"/>
    <w:rsid w:val="3AE98B1F"/>
    <w:rsid w:val="3AF12146"/>
    <w:rsid w:val="3AFF1F6C"/>
    <w:rsid w:val="3B14B09C"/>
    <w:rsid w:val="3B3BC9B2"/>
    <w:rsid w:val="3B3D1D0F"/>
    <w:rsid w:val="3B6F231A"/>
    <w:rsid w:val="3B7BC949"/>
    <w:rsid w:val="3B81ECB6"/>
    <w:rsid w:val="3B8EC932"/>
    <w:rsid w:val="3BA1063C"/>
    <w:rsid w:val="3BAFC0E7"/>
    <w:rsid w:val="3BC1E286"/>
    <w:rsid w:val="3BE3B8FB"/>
    <w:rsid w:val="3BE80F19"/>
    <w:rsid w:val="3BF4825D"/>
    <w:rsid w:val="3BF55E81"/>
    <w:rsid w:val="3BFC458B"/>
    <w:rsid w:val="3C046DEC"/>
    <w:rsid w:val="3C0EC334"/>
    <w:rsid w:val="3C10540D"/>
    <w:rsid w:val="3C17DB39"/>
    <w:rsid w:val="3C27FAB8"/>
    <w:rsid w:val="3C2EA5B6"/>
    <w:rsid w:val="3C5A0FA1"/>
    <w:rsid w:val="3C66D6D4"/>
    <w:rsid w:val="3C6EE445"/>
    <w:rsid w:val="3C7F1176"/>
    <w:rsid w:val="3C82BBAA"/>
    <w:rsid w:val="3CC4E0D5"/>
    <w:rsid w:val="3CFC9CE8"/>
    <w:rsid w:val="3D16547B"/>
    <w:rsid w:val="3D2FD659"/>
    <w:rsid w:val="3D4BD2EC"/>
    <w:rsid w:val="3D51B004"/>
    <w:rsid w:val="3D697F14"/>
    <w:rsid w:val="3D6D60D5"/>
    <w:rsid w:val="3D892B93"/>
    <w:rsid w:val="3D9445E0"/>
    <w:rsid w:val="3DC1AF7E"/>
    <w:rsid w:val="3DCEA8A1"/>
    <w:rsid w:val="3DD793ED"/>
    <w:rsid w:val="3DDC4707"/>
    <w:rsid w:val="3E1B03AC"/>
    <w:rsid w:val="3E3F24B5"/>
    <w:rsid w:val="3E41B027"/>
    <w:rsid w:val="3E4D4C4B"/>
    <w:rsid w:val="3E5A76EE"/>
    <w:rsid w:val="3E747037"/>
    <w:rsid w:val="3EB52A43"/>
    <w:rsid w:val="3EC3BF6E"/>
    <w:rsid w:val="3F057860"/>
    <w:rsid w:val="3F0710E9"/>
    <w:rsid w:val="3F0BC5D3"/>
    <w:rsid w:val="3F160B3D"/>
    <w:rsid w:val="3F301641"/>
    <w:rsid w:val="3F47D1BC"/>
    <w:rsid w:val="3F599B0B"/>
    <w:rsid w:val="3F5C7105"/>
    <w:rsid w:val="3F67FF7C"/>
    <w:rsid w:val="3F732315"/>
    <w:rsid w:val="3F91786C"/>
    <w:rsid w:val="3F98E2DD"/>
    <w:rsid w:val="3FDE7D13"/>
    <w:rsid w:val="3FE479F4"/>
    <w:rsid w:val="4016F02C"/>
    <w:rsid w:val="404FDDA2"/>
    <w:rsid w:val="4053D276"/>
    <w:rsid w:val="405CCBF2"/>
    <w:rsid w:val="405EA96E"/>
    <w:rsid w:val="40978A56"/>
    <w:rsid w:val="40A11FD6"/>
    <w:rsid w:val="40B5FB86"/>
    <w:rsid w:val="41230F0B"/>
    <w:rsid w:val="41468E65"/>
    <w:rsid w:val="4146D4EA"/>
    <w:rsid w:val="4147B94F"/>
    <w:rsid w:val="415A7E46"/>
    <w:rsid w:val="415CE6AC"/>
    <w:rsid w:val="4171E133"/>
    <w:rsid w:val="417C147B"/>
    <w:rsid w:val="4198E970"/>
    <w:rsid w:val="41CCE034"/>
    <w:rsid w:val="41DB2F8A"/>
    <w:rsid w:val="41FBD0E2"/>
    <w:rsid w:val="423E1F27"/>
    <w:rsid w:val="4258DB1B"/>
    <w:rsid w:val="425B9A87"/>
    <w:rsid w:val="4273DA9F"/>
    <w:rsid w:val="42933EA0"/>
    <w:rsid w:val="42A323C9"/>
    <w:rsid w:val="42A7C571"/>
    <w:rsid w:val="42C10F47"/>
    <w:rsid w:val="42F8B8BD"/>
    <w:rsid w:val="430DB194"/>
    <w:rsid w:val="4321D5BC"/>
    <w:rsid w:val="432A59A6"/>
    <w:rsid w:val="432CAFCE"/>
    <w:rsid w:val="434461B0"/>
    <w:rsid w:val="434D69DC"/>
    <w:rsid w:val="438507A4"/>
    <w:rsid w:val="4385EBDC"/>
    <w:rsid w:val="43946CB4"/>
    <w:rsid w:val="4396923A"/>
    <w:rsid w:val="43D0E147"/>
    <w:rsid w:val="43DBB5F0"/>
    <w:rsid w:val="43F444CB"/>
    <w:rsid w:val="43F4AB7C"/>
    <w:rsid w:val="43FA515F"/>
    <w:rsid w:val="43FBC8C1"/>
    <w:rsid w:val="441A8E6A"/>
    <w:rsid w:val="441E1196"/>
    <w:rsid w:val="4446A9F4"/>
    <w:rsid w:val="445E039F"/>
    <w:rsid w:val="446C5400"/>
    <w:rsid w:val="44831AD3"/>
    <w:rsid w:val="44865314"/>
    <w:rsid w:val="449C0A56"/>
    <w:rsid w:val="44CB3DD3"/>
    <w:rsid w:val="45020A67"/>
    <w:rsid w:val="45049AC1"/>
    <w:rsid w:val="4568F7D3"/>
    <w:rsid w:val="4575BFE9"/>
    <w:rsid w:val="457D9A7E"/>
    <w:rsid w:val="45897E46"/>
    <w:rsid w:val="459144CB"/>
    <w:rsid w:val="45B0CA78"/>
    <w:rsid w:val="45E8A252"/>
    <w:rsid w:val="45FCB80C"/>
    <w:rsid w:val="46107593"/>
    <w:rsid w:val="462465B4"/>
    <w:rsid w:val="462725D2"/>
    <w:rsid w:val="4631B997"/>
    <w:rsid w:val="46333A19"/>
    <w:rsid w:val="463A33FF"/>
    <w:rsid w:val="469069AB"/>
    <w:rsid w:val="4696DEA4"/>
    <w:rsid w:val="46E06F7B"/>
    <w:rsid w:val="46E374FC"/>
    <w:rsid w:val="46E51B96"/>
    <w:rsid w:val="46E72A55"/>
    <w:rsid w:val="470BB5D2"/>
    <w:rsid w:val="477AE48C"/>
    <w:rsid w:val="4788AE67"/>
    <w:rsid w:val="47C2288C"/>
    <w:rsid w:val="47DFDBC7"/>
    <w:rsid w:val="47E5321E"/>
    <w:rsid w:val="4800551A"/>
    <w:rsid w:val="4805AD4C"/>
    <w:rsid w:val="4817D2D3"/>
    <w:rsid w:val="4830200D"/>
    <w:rsid w:val="487C3FDC"/>
    <w:rsid w:val="48990AB4"/>
    <w:rsid w:val="48A07C8D"/>
    <w:rsid w:val="48C81C9F"/>
    <w:rsid w:val="48D4A481"/>
    <w:rsid w:val="48E306E5"/>
    <w:rsid w:val="490D29B6"/>
    <w:rsid w:val="49311DA2"/>
    <w:rsid w:val="49481655"/>
    <w:rsid w:val="495591E1"/>
    <w:rsid w:val="495813FA"/>
    <w:rsid w:val="49A2ACC9"/>
    <w:rsid w:val="49A6D7C3"/>
    <w:rsid w:val="49A7DEF1"/>
    <w:rsid w:val="49E68473"/>
    <w:rsid w:val="4A092C23"/>
    <w:rsid w:val="4A1FEDD5"/>
    <w:rsid w:val="4AB02A9E"/>
    <w:rsid w:val="4AD97AAC"/>
    <w:rsid w:val="4AE3E6B6"/>
    <w:rsid w:val="4B025EC9"/>
    <w:rsid w:val="4B0E3B03"/>
    <w:rsid w:val="4B300E4B"/>
    <w:rsid w:val="4B369A10"/>
    <w:rsid w:val="4B57E687"/>
    <w:rsid w:val="4B60497C"/>
    <w:rsid w:val="4B81F56F"/>
    <w:rsid w:val="4B964FF6"/>
    <w:rsid w:val="4BA95D6D"/>
    <w:rsid w:val="4BB6DDC0"/>
    <w:rsid w:val="4BBC1ADB"/>
    <w:rsid w:val="4BBEF27F"/>
    <w:rsid w:val="4BC5FE98"/>
    <w:rsid w:val="4BD2B5ED"/>
    <w:rsid w:val="4BEF31C8"/>
    <w:rsid w:val="4BF9319C"/>
    <w:rsid w:val="4BFAC7DE"/>
    <w:rsid w:val="4C08A1B1"/>
    <w:rsid w:val="4C1760DC"/>
    <w:rsid w:val="4C530064"/>
    <w:rsid w:val="4C66E425"/>
    <w:rsid w:val="4C6DB878"/>
    <w:rsid w:val="4C74B8F7"/>
    <w:rsid w:val="4C7E547F"/>
    <w:rsid w:val="4C902791"/>
    <w:rsid w:val="4C9B13F7"/>
    <w:rsid w:val="4CC9971A"/>
    <w:rsid w:val="4CD0E2C3"/>
    <w:rsid w:val="4CD64FB8"/>
    <w:rsid w:val="4CE5B3E0"/>
    <w:rsid w:val="4D1C4C41"/>
    <w:rsid w:val="4D516784"/>
    <w:rsid w:val="4D5F87AE"/>
    <w:rsid w:val="4D7843A8"/>
    <w:rsid w:val="4D7B8441"/>
    <w:rsid w:val="4DCBEBF9"/>
    <w:rsid w:val="4E1B7AF3"/>
    <w:rsid w:val="4E485324"/>
    <w:rsid w:val="4E87B2A3"/>
    <w:rsid w:val="4E8D9DB8"/>
    <w:rsid w:val="4E9E5EA7"/>
    <w:rsid w:val="4EB0F887"/>
    <w:rsid w:val="4EBDDF14"/>
    <w:rsid w:val="4EC48E41"/>
    <w:rsid w:val="4EE071E6"/>
    <w:rsid w:val="4F128C76"/>
    <w:rsid w:val="4F2B4B08"/>
    <w:rsid w:val="4F777A7E"/>
    <w:rsid w:val="4FCA2446"/>
    <w:rsid w:val="4FF7160A"/>
    <w:rsid w:val="4FFF3BE4"/>
    <w:rsid w:val="5005B04F"/>
    <w:rsid w:val="500DACE7"/>
    <w:rsid w:val="5025407A"/>
    <w:rsid w:val="503499F1"/>
    <w:rsid w:val="5035030E"/>
    <w:rsid w:val="503AD16F"/>
    <w:rsid w:val="5040A604"/>
    <w:rsid w:val="50439CAB"/>
    <w:rsid w:val="50535953"/>
    <w:rsid w:val="507B8CA5"/>
    <w:rsid w:val="50951136"/>
    <w:rsid w:val="509C2F90"/>
    <w:rsid w:val="50A840C8"/>
    <w:rsid w:val="50B37A62"/>
    <w:rsid w:val="50C463A7"/>
    <w:rsid w:val="50D0196A"/>
    <w:rsid w:val="50DAB559"/>
    <w:rsid w:val="50F644B8"/>
    <w:rsid w:val="5106FFCC"/>
    <w:rsid w:val="51176797"/>
    <w:rsid w:val="51199AFD"/>
    <w:rsid w:val="511E1BE5"/>
    <w:rsid w:val="511F6CFB"/>
    <w:rsid w:val="51215031"/>
    <w:rsid w:val="514FADD4"/>
    <w:rsid w:val="5154B6F1"/>
    <w:rsid w:val="51560D4F"/>
    <w:rsid w:val="516325DF"/>
    <w:rsid w:val="5164D34B"/>
    <w:rsid w:val="5192E66B"/>
    <w:rsid w:val="519F37F0"/>
    <w:rsid w:val="51A8E8A2"/>
    <w:rsid w:val="51BE82F1"/>
    <w:rsid w:val="51C110DB"/>
    <w:rsid w:val="51CBC29D"/>
    <w:rsid w:val="520DF04F"/>
    <w:rsid w:val="52267E9E"/>
    <w:rsid w:val="523BA8CD"/>
    <w:rsid w:val="5241D92A"/>
    <w:rsid w:val="527323A9"/>
    <w:rsid w:val="52819E72"/>
    <w:rsid w:val="528E7715"/>
    <w:rsid w:val="529F6325"/>
    <w:rsid w:val="52A238B5"/>
    <w:rsid w:val="52B3683E"/>
    <w:rsid w:val="52BD23AA"/>
    <w:rsid w:val="52C15545"/>
    <w:rsid w:val="52C60D56"/>
    <w:rsid w:val="52E3DB42"/>
    <w:rsid w:val="52F5AEB9"/>
    <w:rsid w:val="5300A3AC"/>
    <w:rsid w:val="530D5851"/>
    <w:rsid w:val="5316E515"/>
    <w:rsid w:val="532C68DF"/>
    <w:rsid w:val="53364F53"/>
    <w:rsid w:val="534BD40A"/>
    <w:rsid w:val="534C81D0"/>
    <w:rsid w:val="53518ECE"/>
    <w:rsid w:val="535AA9B5"/>
    <w:rsid w:val="5360100F"/>
    <w:rsid w:val="53723376"/>
    <w:rsid w:val="537F312B"/>
    <w:rsid w:val="5395B1ED"/>
    <w:rsid w:val="53AE38A8"/>
    <w:rsid w:val="53C16545"/>
    <w:rsid w:val="53C4C60A"/>
    <w:rsid w:val="53CBCB3B"/>
    <w:rsid w:val="5413E9FB"/>
    <w:rsid w:val="54179851"/>
    <w:rsid w:val="54184E65"/>
    <w:rsid w:val="54207A56"/>
    <w:rsid w:val="5421E81C"/>
    <w:rsid w:val="5434B207"/>
    <w:rsid w:val="5434F259"/>
    <w:rsid w:val="54537945"/>
    <w:rsid w:val="5457C8EB"/>
    <w:rsid w:val="545B85E9"/>
    <w:rsid w:val="54A59DD9"/>
    <w:rsid w:val="54CAEA79"/>
    <w:rsid w:val="54D1C68D"/>
    <w:rsid w:val="54D9D584"/>
    <w:rsid w:val="54E02F11"/>
    <w:rsid w:val="54E13F17"/>
    <w:rsid w:val="54F21BBE"/>
    <w:rsid w:val="550B1292"/>
    <w:rsid w:val="5512549E"/>
    <w:rsid w:val="55342CDD"/>
    <w:rsid w:val="5554D048"/>
    <w:rsid w:val="5567805F"/>
    <w:rsid w:val="55A3690E"/>
    <w:rsid w:val="55B5A449"/>
    <w:rsid w:val="55C1796D"/>
    <w:rsid w:val="55E8CEAC"/>
    <w:rsid w:val="55EAAB3C"/>
    <w:rsid w:val="55EAD8BA"/>
    <w:rsid w:val="55EEDFD8"/>
    <w:rsid w:val="5614321F"/>
    <w:rsid w:val="5638446E"/>
    <w:rsid w:val="567DEBD1"/>
    <w:rsid w:val="568200D8"/>
    <w:rsid w:val="56882134"/>
    <w:rsid w:val="56A44492"/>
    <w:rsid w:val="56AA2E47"/>
    <w:rsid w:val="56D4A125"/>
    <w:rsid w:val="56D5BEF8"/>
    <w:rsid w:val="570A21A9"/>
    <w:rsid w:val="57262164"/>
    <w:rsid w:val="5734B104"/>
    <w:rsid w:val="5770F4F1"/>
    <w:rsid w:val="57764150"/>
    <w:rsid w:val="57A64029"/>
    <w:rsid w:val="57B4D564"/>
    <w:rsid w:val="57B8AC33"/>
    <w:rsid w:val="57D9B3B3"/>
    <w:rsid w:val="57F4A748"/>
    <w:rsid w:val="5806A4AE"/>
    <w:rsid w:val="58269F26"/>
    <w:rsid w:val="5833819C"/>
    <w:rsid w:val="5840D5D5"/>
    <w:rsid w:val="58575D75"/>
    <w:rsid w:val="58599769"/>
    <w:rsid w:val="58677F90"/>
    <w:rsid w:val="58A2A5C3"/>
    <w:rsid w:val="58A8C5E3"/>
    <w:rsid w:val="58AA4A95"/>
    <w:rsid w:val="58B77753"/>
    <w:rsid w:val="58B7FF19"/>
    <w:rsid w:val="58D470D0"/>
    <w:rsid w:val="58E74A05"/>
    <w:rsid w:val="591211B1"/>
    <w:rsid w:val="593B219B"/>
    <w:rsid w:val="593F09AB"/>
    <w:rsid w:val="59407D79"/>
    <w:rsid w:val="5955F590"/>
    <w:rsid w:val="59AE2F7D"/>
    <w:rsid w:val="59C6929D"/>
    <w:rsid w:val="59CF45AE"/>
    <w:rsid w:val="59DA7AC3"/>
    <w:rsid w:val="59DD51FF"/>
    <w:rsid w:val="59E76A43"/>
    <w:rsid w:val="5A0219A8"/>
    <w:rsid w:val="5A1384B7"/>
    <w:rsid w:val="5A1D2F93"/>
    <w:rsid w:val="5A2A4B60"/>
    <w:rsid w:val="5A2D3116"/>
    <w:rsid w:val="5A5D5679"/>
    <w:rsid w:val="5A9DE96A"/>
    <w:rsid w:val="5AF70B72"/>
    <w:rsid w:val="5B0769D5"/>
    <w:rsid w:val="5B115475"/>
    <w:rsid w:val="5B1DC81A"/>
    <w:rsid w:val="5B1FD2B8"/>
    <w:rsid w:val="5B40FBA1"/>
    <w:rsid w:val="5B50D3D3"/>
    <w:rsid w:val="5B6C2382"/>
    <w:rsid w:val="5B7130C4"/>
    <w:rsid w:val="5BB8B88E"/>
    <w:rsid w:val="5BD655CE"/>
    <w:rsid w:val="5BE3F3AC"/>
    <w:rsid w:val="5C266D4C"/>
    <w:rsid w:val="5C570B94"/>
    <w:rsid w:val="5C5B651A"/>
    <w:rsid w:val="5C67D2A2"/>
    <w:rsid w:val="5CAC0D29"/>
    <w:rsid w:val="5CB335CC"/>
    <w:rsid w:val="5CCC8A90"/>
    <w:rsid w:val="5CD36530"/>
    <w:rsid w:val="5CD5BFCD"/>
    <w:rsid w:val="5CF2A6D0"/>
    <w:rsid w:val="5CFFED5F"/>
    <w:rsid w:val="5D1B3F02"/>
    <w:rsid w:val="5D28BCA0"/>
    <w:rsid w:val="5D619EAC"/>
    <w:rsid w:val="5D6814CB"/>
    <w:rsid w:val="5D88BD10"/>
    <w:rsid w:val="5D97B698"/>
    <w:rsid w:val="5D9EC869"/>
    <w:rsid w:val="5DA45E8B"/>
    <w:rsid w:val="5DCA8A72"/>
    <w:rsid w:val="5DFA9B5C"/>
    <w:rsid w:val="5E064357"/>
    <w:rsid w:val="5E091C05"/>
    <w:rsid w:val="5E222C9B"/>
    <w:rsid w:val="5E706046"/>
    <w:rsid w:val="5E769D9A"/>
    <w:rsid w:val="5E7BFD5A"/>
    <w:rsid w:val="5E87D1F3"/>
    <w:rsid w:val="5E8EEB17"/>
    <w:rsid w:val="5ED8A0FD"/>
    <w:rsid w:val="5EE3287C"/>
    <w:rsid w:val="5F0C8FD2"/>
    <w:rsid w:val="5F5C035C"/>
    <w:rsid w:val="5F5F2B43"/>
    <w:rsid w:val="5F8983B2"/>
    <w:rsid w:val="5FB3A34A"/>
    <w:rsid w:val="5FCF1A8D"/>
    <w:rsid w:val="5FE4C598"/>
    <w:rsid w:val="6008EF37"/>
    <w:rsid w:val="60334BF5"/>
    <w:rsid w:val="603E67AE"/>
    <w:rsid w:val="604D1A12"/>
    <w:rsid w:val="605A3CEB"/>
    <w:rsid w:val="60656D21"/>
    <w:rsid w:val="60668750"/>
    <w:rsid w:val="606877AB"/>
    <w:rsid w:val="606EB2B9"/>
    <w:rsid w:val="6089BF62"/>
    <w:rsid w:val="609795AB"/>
    <w:rsid w:val="60988956"/>
    <w:rsid w:val="60B813DE"/>
    <w:rsid w:val="60B99B8B"/>
    <w:rsid w:val="60C53AEB"/>
    <w:rsid w:val="60D13D42"/>
    <w:rsid w:val="60E13525"/>
    <w:rsid w:val="60F01087"/>
    <w:rsid w:val="60FD6B09"/>
    <w:rsid w:val="611313E6"/>
    <w:rsid w:val="61194F77"/>
    <w:rsid w:val="612BD947"/>
    <w:rsid w:val="6177125A"/>
    <w:rsid w:val="617B0D43"/>
    <w:rsid w:val="617DED55"/>
    <w:rsid w:val="61A93A09"/>
    <w:rsid w:val="61C40987"/>
    <w:rsid w:val="61CEDEA9"/>
    <w:rsid w:val="61E34FCA"/>
    <w:rsid w:val="61E8F1F1"/>
    <w:rsid w:val="6205165C"/>
    <w:rsid w:val="620AF45D"/>
    <w:rsid w:val="621767CC"/>
    <w:rsid w:val="6224A32D"/>
    <w:rsid w:val="62632A02"/>
    <w:rsid w:val="62651CBE"/>
    <w:rsid w:val="62673DA7"/>
    <w:rsid w:val="628F0C9C"/>
    <w:rsid w:val="62A7C762"/>
    <w:rsid w:val="62B1B0DD"/>
    <w:rsid w:val="62BB0D91"/>
    <w:rsid w:val="62E1C394"/>
    <w:rsid w:val="631C665A"/>
    <w:rsid w:val="6327C7B2"/>
    <w:rsid w:val="6340F486"/>
    <w:rsid w:val="638FD391"/>
    <w:rsid w:val="639E5039"/>
    <w:rsid w:val="63A64624"/>
    <w:rsid w:val="63B4A1B0"/>
    <w:rsid w:val="63F09E10"/>
    <w:rsid w:val="63F16248"/>
    <w:rsid w:val="63F378B1"/>
    <w:rsid w:val="642684D3"/>
    <w:rsid w:val="64415A14"/>
    <w:rsid w:val="644FD278"/>
    <w:rsid w:val="6458ED97"/>
    <w:rsid w:val="645DAEF5"/>
    <w:rsid w:val="646F2756"/>
    <w:rsid w:val="64BE5732"/>
    <w:rsid w:val="64CB446D"/>
    <w:rsid w:val="64E26549"/>
    <w:rsid w:val="64EBBAEF"/>
    <w:rsid w:val="64FB8DA6"/>
    <w:rsid w:val="6501327C"/>
    <w:rsid w:val="65195CB4"/>
    <w:rsid w:val="651AC5FB"/>
    <w:rsid w:val="654FA225"/>
    <w:rsid w:val="657B3887"/>
    <w:rsid w:val="65840C77"/>
    <w:rsid w:val="65936C4C"/>
    <w:rsid w:val="65AECB61"/>
    <w:rsid w:val="65D50DC9"/>
    <w:rsid w:val="65E7AB7D"/>
    <w:rsid w:val="6611973C"/>
    <w:rsid w:val="662BFF52"/>
    <w:rsid w:val="663ED232"/>
    <w:rsid w:val="665CD112"/>
    <w:rsid w:val="665E57DF"/>
    <w:rsid w:val="6662316D"/>
    <w:rsid w:val="6665D996"/>
    <w:rsid w:val="6667DB67"/>
    <w:rsid w:val="668CD8F1"/>
    <w:rsid w:val="66C00E30"/>
    <w:rsid w:val="66C12A8C"/>
    <w:rsid w:val="66CDEB94"/>
    <w:rsid w:val="66DDB3EA"/>
    <w:rsid w:val="675876B9"/>
    <w:rsid w:val="675A08FB"/>
    <w:rsid w:val="67C116E3"/>
    <w:rsid w:val="67C42C72"/>
    <w:rsid w:val="67F12716"/>
    <w:rsid w:val="67F7352B"/>
    <w:rsid w:val="6806A0CE"/>
    <w:rsid w:val="681E43D2"/>
    <w:rsid w:val="6823E8AE"/>
    <w:rsid w:val="68243092"/>
    <w:rsid w:val="68705531"/>
    <w:rsid w:val="6887BA6C"/>
    <w:rsid w:val="689E78A9"/>
    <w:rsid w:val="68CE3AFA"/>
    <w:rsid w:val="68DD7C6B"/>
    <w:rsid w:val="68E75F0C"/>
    <w:rsid w:val="68FD72E6"/>
    <w:rsid w:val="69139CB9"/>
    <w:rsid w:val="691ED8F5"/>
    <w:rsid w:val="69212724"/>
    <w:rsid w:val="69299307"/>
    <w:rsid w:val="692F8B89"/>
    <w:rsid w:val="693085E3"/>
    <w:rsid w:val="6947F6A0"/>
    <w:rsid w:val="6985F52F"/>
    <w:rsid w:val="6986A09F"/>
    <w:rsid w:val="69935A57"/>
    <w:rsid w:val="6998B8CB"/>
    <w:rsid w:val="69A851EC"/>
    <w:rsid w:val="69BF1668"/>
    <w:rsid w:val="6A20DED5"/>
    <w:rsid w:val="6A32DCF0"/>
    <w:rsid w:val="6A3ACAEA"/>
    <w:rsid w:val="6A4137DC"/>
    <w:rsid w:val="6A694796"/>
    <w:rsid w:val="6AF0D175"/>
    <w:rsid w:val="6AFB63D4"/>
    <w:rsid w:val="6B083C30"/>
    <w:rsid w:val="6B0A9CEE"/>
    <w:rsid w:val="6B127470"/>
    <w:rsid w:val="6B1FAF12"/>
    <w:rsid w:val="6B73AFBF"/>
    <w:rsid w:val="6B7FEFE2"/>
    <w:rsid w:val="6B80F7E2"/>
    <w:rsid w:val="6B8ABA10"/>
    <w:rsid w:val="6BD326EA"/>
    <w:rsid w:val="6C0E5E33"/>
    <w:rsid w:val="6C1A80C7"/>
    <w:rsid w:val="6C1BA2EB"/>
    <w:rsid w:val="6C4DE9C6"/>
    <w:rsid w:val="6C644203"/>
    <w:rsid w:val="6C89C2FC"/>
    <w:rsid w:val="6C8EA869"/>
    <w:rsid w:val="6CBEBD60"/>
    <w:rsid w:val="6CBEC12F"/>
    <w:rsid w:val="6CC9F0FF"/>
    <w:rsid w:val="6D17845A"/>
    <w:rsid w:val="6D2399EB"/>
    <w:rsid w:val="6D537015"/>
    <w:rsid w:val="6D897E98"/>
    <w:rsid w:val="6D984452"/>
    <w:rsid w:val="6DBDC9A7"/>
    <w:rsid w:val="6DBE0518"/>
    <w:rsid w:val="6DC65146"/>
    <w:rsid w:val="6DDB9DD6"/>
    <w:rsid w:val="6E044476"/>
    <w:rsid w:val="6E12DF60"/>
    <w:rsid w:val="6E2A78CA"/>
    <w:rsid w:val="6E2F65DD"/>
    <w:rsid w:val="6E41A219"/>
    <w:rsid w:val="6E59B95B"/>
    <w:rsid w:val="6E5C7907"/>
    <w:rsid w:val="6E7F33F1"/>
    <w:rsid w:val="6E7FCA78"/>
    <w:rsid w:val="6E7FD032"/>
    <w:rsid w:val="6E88BB46"/>
    <w:rsid w:val="6E89478F"/>
    <w:rsid w:val="6EA2778C"/>
    <w:rsid w:val="6EC0E905"/>
    <w:rsid w:val="6ED391E2"/>
    <w:rsid w:val="6EEF6991"/>
    <w:rsid w:val="6EFC88A6"/>
    <w:rsid w:val="6F079A8C"/>
    <w:rsid w:val="6F0EF5F3"/>
    <w:rsid w:val="6F10AF2A"/>
    <w:rsid w:val="6F5AB0AB"/>
    <w:rsid w:val="6F89EA29"/>
    <w:rsid w:val="6F8ED1B0"/>
    <w:rsid w:val="6FA5A47D"/>
    <w:rsid w:val="6FF2D1FF"/>
    <w:rsid w:val="7019383C"/>
    <w:rsid w:val="70507A7D"/>
    <w:rsid w:val="70574CA8"/>
    <w:rsid w:val="706E0AEE"/>
    <w:rsid w:val="70768928"/>
    <w:rsid w:val="707AE1FE"/>
    <w:rsid w:val="70D299ED"/>
    <w:rsid w:val="7100E6BA"/>
    <w:rsid w:val="71107F1B"/>
    <w:rsid w:val="712E0747"/>
    <w:rsid w:val="713A27E7"/>
    <w:rsid w:val="7141CEED"/>
    <w:rsid w:val="716654E7"/>
    <w:rsid w:val="71B3384D"/>
    <w:rsid w:val="71BB151A"/>
    <w:rsid w:val="71C3EA07"/>
    <w:rsid w:val="71C66C59"/>
    <w:rsid w:val="71F2D4F8"/>
    <w:rsid w:val="7208F14C"/>
    <w:rsid w:val="7214CCCE"/>
    <w:rsid w:val="722D0CCF"/>
    <w:rsid w:val="72502275"/>
    <w:rsid w:val="7261F7EA"/>
    <w:rsid w:val="72719FE3"/>
    <w:rsid w:val="728030CC"/>
    <w:rsid w:val="72FE28D8"/>
    <w:rsid w:val="7320AAB3"/>
    <w:rsid w:val="732B7DD4"/>
    <w:rsid w:val="732C53C8"/>
    <w:rsid w:val="7332F3CD"/>
    <w:rsid w:val="73386FE2"/>
    <w:rsid w:val="733AB066"/>
    <w:rsid w:val="738EA559"/>
    <w:rsid w:val="738EB9F5"/>
    <w:rsid w:val="738F5458"/>
    <w:rsid w:val="73EB10B9"/>
    <w:rsid w:val="73EBC4AA"/>
    <w:rsid w:val="743B867B"/>
    <w:rsid w:val="745FED43"/>
    <w:rsid w:val="7466E568"/>
    <w:rsid w:val="7474B809"/>
    <w:rsid w:val="74BEC108"/>
    <w:rsid w:val="74C76176"/>
    <w:rsid w:val="74EF9FF2"/>
    <w:rsid w:val="750A9BA5"/>
    <w:rsid w:val="751438F7"/>
    <w:rsid w:val="75379394"/>
    <w:rsid w:val="75631F0A"/>
    <w:rsid w:val="7563C39F"/>
    <w:rsid w:val="756DEFF3"/>
    <w:rsid w:val="7595A5D9"/>
    <w:rsid w:val="75B1E747"/>
    <w:rsid w:val="75C02C38"/>
    <w:rsid w:val="75D1D812"/>
    <w:rsid w:val="75D32D69"/>
    <w:rsid w:val="76031398"/>
    <w:rsid w:val="7609C653"/>
    <w:rsid w:val="76140D54"/>
    <w:rsid w:val="762764C2"/>
    <w:rsid w:val="762B4C32"/>
    <w:rsid w:val="765FD1D4"/>
    <w:rsid w:val="76B65F9E"/>
    <w:rsid w:val="76C6347D"/>
    <w:rsid w:val="76D097AD"/>
    <w:rsid w:val="76D6C52B"/>
    <w:rsid w:val="76F62E64"/>
    <w:rsid w:val="771FCC22"/>
    <w:rsid w:val="7723A156"/>
    <w:rsid w:val="7724407E"/>
    <w:rsid w:val="7734F08D"/>
    <w:rsid w:val="775FDBF3"/>
    <w:rsid w:val="776163BC"/>
    <w:rsid w:val="776F26DB"/>
    <w:rsid w:val="779F9AFF"/>
    <w:rsid w:val="77BE5ED0"/>
    <w:rsid w:val="77DD9C11"/>
    <w:rsid w:val="77FD8386"/>
    <w:rsid w:val="780102C1"/>
    <w:rsid w:val="78240E56"/>
    <w:rsid w:val="7827443C"/>
    <w:rsid w:val="78380252"/>
    <w:rsid w:val="7873A2FC"/>
    <w:rsid w:val="787C3E74"/>
    <w:rsid w:val="78850C2D"/>
    <w:rsid w:val="789578CB"/>
    <w:rsid w:val="78A04751"/>
    <w:rsid w:val="78A60AA8"/>
    <w:rsid w:val="78A63C71"/>
    <w:rsid w:val="78AA05BE"/>
    <w:rsid w:val="78D6225F"/>
    <w:rsid w:val="78DBD568"/>
    <w:rsid w:val="78E13713"/>
    <w:rsid w:val="78E8FD6A"/>
    <w:rsid w:val="7931020A"/>
    <w:rsid w:val="79482B9D"/>
    <w:rsid w:val="7950DA17"/>
    <w:rsid w:val="7956134E"/>
    <w:rsid w:val="7963AB1D"/>
    <w:rsid w:val="797DEF75"/>
    <w:rsid w:val="79A0400A"/>
    <w:rsid w:val="79A9A174"/>
    <w:rsid w:val="79AD5A73"/>
    <w:rsid w:val="79DDCDA8"/>
    <w:rsid w:val="7A019D07"/>
    <w:rsid w:val="7A02FA59"/>
    <w:rsid w:val="7A091FC6"/>
    <w:rsid w:val="7A394DB7"/>
    <w:rsid w:val="7A605D13"/>
    <w:rsid w:val="7A98EF8A"/>
    <w:rsid w:val="7ACEC570"/>
    <w:rsid w:val="7AFC3162"/>
    <w:rsid w:val="7B4C8CDC"/>
    <w:rsid w:val="7B847E0B"/>
    <w:rsid w:val="7BA498D9"/>
    <w:rsid w:val="7C052FA3"/>
    <w:rsid w:val="7C34BFEB"/>
    <w:rsid w:val="7C511A22"/>
    <w:rsid w:val="7C5B6A8C"/>
    <w:rsid w:val="7C5F619C"/>
    <w:rsid w:val="7C7907CB"/>
    <w:rsid w:val="7C7D0B03"/>
    <w:rsid w:val="7C81FF47"/>
    <w:rsid w:val="7CAE7B7C"/>
    <w:rsid w:val="7D09DEB9"/>
    <w:rsid w:val="7D53D256"/>
    <w:rsid w:val="7DB3337E"/>
    <w:rsid w:val="7DFDF889"/>
    <w:rsid w:val="7E1DCFA8"/>
    <w:rsid w:val="7E46C270"/>
    <w:rsid w:val="7EA7276B"/>
    <w:rsid w:val="7EB5E35F"/>
    <w:rsid w:val="7F013BB1"/>
    <w:rsid w:val="7F02E419"/>
    <w:rsid w:val="7F10CD9F"/>
    <w:rsid w:val="7F30B5C5"/>
    <w:rsid w:val="7F36989E"/>
    <w:rsid w:val="7F4C109D"/>
    <w:rsid w:val="7F57261D"/>
    <w:rsid w:val="7F6444E8"/>
    <w:rsid w:val="7F677A88"/>
    <w:rsid w:val="7F6ACF3F"/>
    <w:rsid w:val="7F9C494D"/>
    <w:rsid w:val="7FAD1F00"/>
    <w:rsid w:val="7FB504F0"/>
    <w:rsid w:val="7FB9F656"/>
    <w:rsid w:val="7FCA00E3"/>
    <w:rsid w:val="7FEFC7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A61B"/>
  <w15:chartTrackingRefBased/>
  <w15:docId w15:val="{35769B46-37CF-4A8E-8289-971DDEE4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456C"/>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uiPriority w:val="99"/>
    <w:qFormat/>
    <w:rsid w:val="006A6520"/>
    <w:pPr>
      <w:numPr>
        <w:numId w:val="1"/>
      </w:numPr>
      <w:spacing w:line="276" w:lineRule="auto"/>
    </w:pPr>
  </w:style>
  <w:style w:type="paragraph" w:customStyle="1" w:styleId="numberedlist">
    <w:name w:val="numbered list"/>
    <w:basedOn w:val="squarebullets"/>
    <w:qFormat/>
    <w:rsid w:val="00F87B8D"/>
    <w:pPr>
      <w:numPr>
        <w:numId w:val="3"/>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6A6520"/>
    <w:pPr>
      <w:numPr>
        <w:ilvl w:val="1"/>
      </w:numPr>
      <w:spacing w:after="160"/>
    </w:pPr>
    <w:rPr>
      <w:color w:val="FFBF3F" w:themeColor="accent4"/>
      <w:spacing w:val="15"/>
      <w:sz w:val="22"/>
      <w:szCs w:val="22"/>
    </w:rPr>
  </w:style>
  <w:style w:type="character" w:customStyle="1" w:styleId="SubtitleChar">
    <w:name w:val="Subtitle Char"/>
    <w:basedOn w:val="DefaultParagraphFont"/>
    <w:link w:val="Subtitle"/>
    <w:uiPriority w:val="11"/>
    <w:rsid w:val="006A6520"/>
    <w:rPr>
      <w:color w:val="FFBF3F" w:themeColor="accent4"/>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191FA1"/>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524664"/>
    <w:pPr>
      <w:tabs>
        <w:tab w:val="left" w:pos="1920"/>
        <w:tab w:val="right" w:leader="dot" w:pos="10456"/>
      </w:tabs>
      <w:spacing w:after="100"/>
      <w:ind w:left="72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character" w:customStyle="1" w:styleId="ui-provider">
    <w:name w:val="ui-provider"/>
    <w:basedOn w:val="DefaultParagraphFont"/>
    <w:rsid w:val="003C3DCE"/>
  </w:style>
  <w:style w:type="paragraph" w:styleId="CommentText">
    <w:name w:val="annotation text"/>
    <w:basedOn w:val="Normal"/>
    <w:link w:val="CommentTextChar"/>
    <w:uiPriority w:val="99"/>
    <w:unhideWhenUsed/>
    <w:locked/>
    <w:rsid w:val="00C51ADC"/>
    <w:pPr>
      <w:spacing w:line="240" w:lineRule="auto"/>
    </w:pPr>
    <w:rPr>
      <w:sz w:val="20"/>
      <w:szCs w:val="20"/>
    </w:rPr>
  </w:style>
  <w:style w:type="character" w:customStyle="1" w:styleId="CommentTextChar">
    <w:name w:val="Comment Text Char"/>
    <w:basedOn w:val="DefaultParagraphFont"/>
    <w:link w:val="CommentText"/>
    <w:uiPriority w:val="99"/>
    <w:rsid w:val="00C51ADC"/>
    <w:rPr>
      <w:sz w:val="20"/>
      <w:szCs w:val="20"/>
    </w:rPr>
  </w:style>
  <w:style w:type="character" w:styleId="CommentReference">
    <w:name w:val="annotation reference"/>
    <w:basedOn w:val="DefaultParagraphFont"/>
    <w:uiPriority w:val="99"/>
    <w:semiHidden/>
    <w:unhideWhenUsed/>
    <w:locked/>
    <w:rsid w:val="00C51ADC"/>
    <w:rPr>
      <w:sz w:val="16"/>
      <w:szCs w:val="16"/>
    </w:rPr>
  </w:style>
  <w:style w:type="character" w:styleId="UnresolvedMention">
    <w:name w:val="Unresolved Mention"/>
    <w:basedOn w:val="DefaultParagraphFont"/>
    <w:uiPriority w:val="99"/>
    <w:semiHidden/>
    <w:unhideWhenUsed/>
    <w:rsid w:val="00B84C35"/>
    <w:rPr>
      <w:color w:val="605E5C"/>
      <w:shd w:val="clear" w:color="auto" w:fill="E1DFDD"/>
    </w:rPr>
  </w:style>
  <w:style w:type="paragraph" w:styleId="CommentSubject">
    <w:name w:val="annotation subject"/>
    <w:basedOn w:val="CommentText"/>
    <w:next w:val="CommentText"/>
    <w:link w:val="CommentSubjectChar"/>
    <w:uiPriority w:val="99"/>
    <w:semiHidden/>
    <w:unhideWhenUsed/>
    <w:locked/>
    <w:rsid w:val="0093661E"/>
    <w:rPr>
      <w:b/>
      <w:bCs/>
    </w:rPr>
  </w:style>
  <w:style w:type="character" w:customStyle="1" w:styleId="CommentSubjectChar">
    <w:name w:val="Comment Subject Char"/>
    <w:basedOn w:val="CommentTextChar"/>
    <w:link w:val="CommentSubject"/>
    <w:uiPriority w:val="99"/>
    <w:semiHidden/>
    <w:rsid w:val="0093661E"/>
    <w:rPr>
      <w:b/>
      <w:bCs/>
      <w:sz w:val="20"/>
      <w:szCs w:val="20"/>
    </w:rPr>
  </w:style>
  <w:style w:type="character" w:styleId="Mention">
    <w:name w:val="Mention"/>
    <w:basedOn w:val="DefaultParagraphFont"/>
    <w:uiPriority w:val="99"/>
    <w:unhideWhenUsed/>
    <w:rsid w:val="00013564"/>
    <w:rPr>
      <w:color w:val="2B579A"/>
      <w:shd w:val="clear" w:color="auto" w:fill="E1DFDD"/>
    </w:rPr>
  </w:style>
  <w:style w:type="paragraph" w:styleId="Revision">
    <w:name w:val="Revision"/>
    <w:hidden/>
    <w:uiPriority w:val="99"/>
    <w:semiHidden/>
    <w:rsid w:val="00414409"/>
    <w:pPr>
      <w:spacing w:after="0" w:line="240" w:lineRule="auto"/>
    </w:pPr>
    <w:rPr>
      <w:sz w:val="24"/>
    </w:rPr>
  </w:style>
  <w:style w:type="character" w:customStyle="1" w:styleId="normaltextrun">
    <w:name w:val="normaltextrun"/>
    <w:basedOn w:val="DefaultParagraphFont"/>
    <w:rsid w:val="00492057"/>
  </w:style>
  <w:style w:type="character" w:customStyle="1" w:styleId="eop">
    <w:name w:val="eop"/>
    <w:basedOn w:val="DefaultParagraphFont"/>
    <w:rsid w:val="00492057"/>
  </w:style>
  <w:style w:type="paragraph" w:customStyle="1" w:styleId="paragraph">
    <w:name w:val="paragraph"/>
    <w:basedOn w:val="Normal"/>
    <w:rsid w:val="004920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4402B7"/>
    <w:rPr>
      <w:rFonts w:ascii="Segoe UI" w:hAnsi="Segoe UI" w:cs="Segoe UI" w:hint="default"/>
      <w:sz w:val="18"/>
      <w:szCs w:val="18"/>
    </w:rPr>
  </w:style>
  <w:style w:type="paragraph" w:styleId="TOC4">
    <w:name w:val="toc 4"/>
    <w:basedOn w:val="Normal"/>
    <w:next w:val="Normal"/>
    <w:autoRedefine/>
    <w:uiPriority w:val="39"/>
    <w:unhideWhenUsed/>
    <w:locked/>
    <w:rsid w:val="00CE2656"/>
    <w:pPr>
      <w:spacing w:after="100" w:line="278" w:lineRule="auto"/>
      <w:ind w:left="720"/>
    </w:pPr>
    <w:rPr>
      <w:kern w:val="2"/>
      <w:szCs w:val="24"/>
      <w:lang w:eastAsia="en-GB"/>
      <w14:ligatures w14:val="standardContextual"/>
    </w:rPr>
  </w:style>
  <w:style w:type="paragraph" w:styleId="TOC5">
    <w:name w:val="toc 5"/>
    <w:basedOn w:val="Normal"/>
    <w:next w:val="Normal"/>
    <w:autoRedefine/>
    <w:uiPriority w:val="39"/>
    <w:unhideWhenUsed/>
    <w:locked/>
    <w:rsid w:val="00CE2656"/>
    <w:pPr>
      <w:spacing w:after="100" w:line="278" w:lineRule="auto"/>
      <w:ind w:left="960"/>
    </w:pPr>
    <w:rPr>
      <w:kern w:val="2"/>
      <w:szCs w:val="24"/>
      <w:lang w:eastAsia="en-GB"/>
      <w14:ligatures w14:val="standardContextual"/>
    </w:rPr>
  </w:style>
  <w:style w:type="paragraph" w:styleId="TOC6">
    <w:name w:val="toc 6"/>
    <w:basedOn w:val="Normal"/>
    <w:next w:val="Normal"/>
    <w:autoRedefine/>
    <w:uiPriority w:val="39"/>
    <w:unhideWhenUsed/>
    <w:locked/>
    <w:rsid w:val="00CE2656"/>
    <w:pPr>
      <w:spacing w:after="100" w:line="278" w:lineRule="auto"/>
      <w:ind w:left="1200"/>
    </w:pPr>
    <w:rPr>
      <w:kern w:val="2"/>
      <w:szCs w:val="24"/>
      <w:lang w:eastAsia="en-GB"/>
      <w14:ligatures w14:val="standardContextual"/>
    </w:rPr>
  </w:style>
  <w:style w:type="paragraph" w:styleId="TOC7">
    <w:name w:val="toc 7"/>
    <w:basedOn w:val="Normal"/>
    <w:next w:val="Normal"/>
    <w:autoRedefine/>
    <w:uiPriority w:val="39"/>
    <w:unhideWhenUsed/>
    <w:locked/>
    <w:rsid w:val="00CE2656"/>
    <w:pPr>
      <w:spacing w:after="100" w:line="278" w:lineRule="auto"/>
      <w:ind w:left="1440"/>
    </w:pPr>
    <w:rPr>
      <w:kern w:val="2"/>
      <w:szCs w:val="24"/>
      <w:lang w:eastAsia="en-GB"/>
      <w14:ligatures w14:val="standardContextual"/>
    </w:rPr>
  </w:style>
  <w:style w:type="paragraph" w:styleId="TOC8">
    <w:name w:val="toc 8"/>
    <w:basedOn w:val="Normal"/>
    <w:next w:val="Normal"/>
    <w:autoRedefine/>
    <w:uiPriority w:val="39"/>
    <w:unhideWhenUsed/>
    <w:locked/>
    <w:rsid w:val="00CE2656"/>
    <w:pPr>
      <w:spacing w:after="100" w:line="278" w:lineRule="auto"/>
      <w:ind w:left="1680"/>
    </w:pPr>
    <w:rPr>
      <w:kern w:val="2"/>
      <w:szCs w:val="24"/>
      <w:lang w:eastAsia="en-GB"/>
      <w14:ligatures w14:val="standardContextual"/>
    </w:rPr>
  </w:style>
  <w:style w:type="paragraph" w:styleId="TOC9">
    <w:name w:val="toc 9"/>
    <w:basedOn w:val="Normal"/>
    <w:next w:val="Normal"/>
    <w:autoRedefine/>
    <w:uiPriority w:val="39"/>
    <w:unhideWhenUsed/>
    <w:locked/>
    <w:rsid w:val="00CE2656"/>
    <w:pPr>
      <w:spacing w:after="100" w:line="278" w:lineRule="auto"/>
      <w:ind w:left="1920"/>
    </w:pPr>
    <w:rPr>
      <w:kern w:val="2"/>
      <w:szCs w:val="24"/>
      <w:lang w:eastAsia="en-GB"/>
      <w14:ligatures w14:val="standardContextual"/>
    </w:rPr>
  </w:style>
  <w:style w:type="paragraph" w:customStyle="1" w:styleId="Heading2A">
    <w:name w:val="Heading 2A"/>
    <w:basedOn w:val="Heading2"/>
    <w:link w:val="Heading2AChar"/>
    <w:qFormat/>
    <w:rsid w:val="00CB6B12"/>
    <w:pPr>
      <w:tabs>
        <w:tab w:val="left" w:pos="1701"/>
        <w:tab w:val="left" w:pos="2977"/>
        <w:tab w:val="right" w:leader="dot" w:pos="10064"/>
      </w:tabs>
      <w:ind w:left="1701" w:hanging="1701"/>
    </w:pPr>
    <w:rPr>
      <w:color w:val="002F6C" w:themeColor="text1"/>
    </w:rPr>
  </w:style>
  <w:style w:type="character" w:customStyle="1" w:styleId="Heading2AChar">
    <w:name w:val="Heading 2A Char"/>
    <w:basedOn w:val="Heading2Char"/>
    <w:link w:val="Heading2A"/>
    <w:rsid w:val="00CB6B12"/>
    <w:rPr>
      <w:rFonts w:asciiTheme="majorHAnsi" w:eastAsiaTheme="majorEastAsia" w:hAnsiTheme="majorHAnsi" w:cstheme="majorBidi"/>
      <w:color w:val="002F6C" w:themeColor="text1"/>
      <w:sz w:val="32"/>
      <w:szCs w:val="28"/>
    </w:rPr>
  </w:style>
  <w:style w:type="paragraph" w:customStyle="1" w:styleId="Heading3A">
    <w:name w:val="Heading 3A"/>
    <w:basedOn w:val="Normal"/>
    <w:link w:val="Heading3AChar"/>
    <w:qFormat/>
    <w:rsid w:val="00305DEC"/>
    <w:pPr>
      <w:keepNext/>
      <w:tabs>
        <w:tab w:val="left" w:pos="1701"/>
        <w:tab w:val="left" w:pos="2977"/>
        <w:tab w:val="right" w:leader="dot" w:pos="10064"/>
      </w:tabs>
      <w:ind w:left="1701" w:hanging="1701"/>
    </w:pPr>
    <w:rPr>
      <w:b/>
      <w:bCs/>
      <w:szCs w:val="24"/>
    </w:rPr>
  </w:style>
  <w:style w:type="character" w:customStyle="1" w:styleId="Heading3AChar">
    <w:name w:val="Heading 3A Char"/>
    <w:basedOn w:val="DefaultParagraphFont"/>
    <w:link w:val="Heading3A"/>
    <w:rsid w:val="00305DEC"/>
    <w:rPr>
      <w:b/>
      <w:bCs/>
      <w:sz w:val="24"/>
      <w:szCs w:val="24"/>
    </w:rPr>
  </w:style>
  <w:style w:type="paragraph" w:customStyle="1" w:styleId="xmsonormal">
    <w:name w:val="x_msonormal"/>
    <w:basedOn w:val="Normal"/>
    <w:rsid w:val="00FA7D73"/>
    <w:pPr>
      <w:spacing w:line="264" w:lineRule="auto"/>
    </w:pPr>
    <w:rPr>
      <w:rFonts w:ascii="Arial" w:eastAsiaTheme="minorHAnsi"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3048">
      <w:bodyDiv w:val="1"/>
      <w:marLeft w:val="0"/>
      <w:marRight w:val="0"/>
      <w:marTop w:val="0"/>
      <w:marBottom w:val="0"/>
      <w:divBdr>
        <w:top w:val="none" w:sz="0" w:space="0" w:color="auto"/>
        <w:left w:val="none" w:sz="0" w:space="0" w:color="auto"/>
        <w:bottom w:val="none" w:sz="0" w:space="0" w:color="auto"/>
        <w:right w:val="none" w:sz="0" w:space="0" w:color="auto"/>
      </w:divBdr>
    </w:div>
    <w:div w:id="80371577">
      <w:bodyDiv w:val="1"/>
      <w:marLeft w:val="0"/>
      <w:marRight w:val="0"/>
      <w:marTop w:val="0"/>
      <w:marBottom w:val="0"/>
      <w:divBdr>
        <w:top w:val="none" w:sz="0" w:space="0" w:color="auto"/>
        <w:left w:val="none" w:sz="0" w:space="0" w:color="auto"/>
        <w:bottom w:val="none" w:sz="0" w:space="0" w:color="auto"/>
        <w:right w:val="none" w:sz="0" w:space="0" w:color="auto"/>
      </w:divBdr>
    </w:div>
    <w:div w:id="368918221">
      <w:bodyDiv w:val="1"/>
      <w:marLeft w:val="0"/>
      <w:marRight w:val="0"/>
      <w:marTop w:val="0"/>
      <w:marBottom w:val="0"/>
      <w:divBdr>
        <w:top w:val="none" w:sz="0" w:space="0" w:color="auto"/>
        <w:left w:val="none" w:sz="0" w:space="0" w:color="auto"/>
        <w:bottom w:val="none" w:sz="0" w:space="0" w:color="auto"/>
        <w:right w:val="none" w:sz="0" w:space="0" w:color="auto"/>
      </w:divBdr>
    </w:div>
    <w:div w:id="382215564">
      <w:bodyDiv w:val="1"/>
      <w:marLeft w:val="0"/>
      <w:marRight w:val="0"/>
      <w:marTop w:val="0"/>
      <w:marBottom w:val="0"/>
      <w:divBdr>
        <w:top w:val="none" w:sz="0" w:space="0" w:color="auto"/>
        <w:left w:val="none" w:sz="0" w:space="0" w:color="auto"/>
        <w:bottom w:val="none" w:sz="0" w:space="0" w:color="auto"/>
        <w:right w:val="none" w:sz="0" w:space="0" w:color="auto"/>
      </w:divBdr>
    </w:div>
    <w:div w:id="383912287">
      <w:bodyDiv w:val="1"/>
      <w:marLeft w:val="0"/>
      <w:marRight w:val="0"/>
      <w:marTop w:val="0"/>
      <w:marBottom w:val="0"/>
      <w:divBdr>
        <w:top w:val="none" w:sz="0" w:space="0" w:color="auto"/>
        <w:left w:val="none" w:sz="0" w:space="0" w:color="auto"/>
        <w:bottom w:val="none" w:sz="0" w:space="0" w:color="auto"/>
        <w:right w:val="none" w:sz="0" w:space="0" w:color="auto"/>
      </w:divBdr>
    </w:div>
    <w:div w:id="391119762">
      <w:bodyDiv w:val="1"/>
      <w:marLeft w:val="0"/>
      <w:marRight w:val="0"/>
      <w:marTop w:val="0"/>
      <w:marBottom w:val="0"/>
      <w:divBdr>
        <w:top w:val="none" w:sz="0" w:space="0" w:color="auto"/>
        <w:left w:val="none" w:sz="0" w:space="0" w:color="auto"/>
        <w:bottom w:val="none" w:sz="0" w:space="0" w:color="auto"/>
        <w:right w:val="none" w:sz="0" w:space="0" w:color="auto"/>
      </w:divBdr>
    </w:div>
    <w:div w:id="424886831">
      <w:bodyDiv w:val="1"/>
      <w:marLeft w:val="0"/>
      <w:marRight w:val="0"/>
      <w:marTop w:val="0"/>
      <w:marBottom w:val="0"/>
      <w:divBdr>
        <w:top w:val="none" w:sz="0" w:space="0" w:color="auto"/>
        <w:left w:val="none" w:sz="0" w:space="0" w:color="auto"/>
        <w:bottom w:val="none" w:sz="0" w:space="0" w:color="auto"/>
        <w:right w:val="none" w:sz="0" w:space="0" w:color="auto"/>
      </w:divBdr>
    </w:div>
    <w:div w:id="425810034">
      <w:bodyDiv w:val="1"/>
      <w:marLeft w:val="0"/>
      <w:marRight w:val="0"/>
      <w:marTop w:val="0"/>
      <w:marBottom w:val="0"/>
      <w:divBdr>
        <w:top w:val="none" w:sz="0" w:space="0" w:color="auto"/>
        <w:left w:val="none" w:sz="0" w:space="0" w:color="auto"/>
        <w:bottom w:val="none" w:sz="0" w:space="0" w:color="auto"/>
        <w:right w:val="none" w:sz="0" w:space="0" w:color="auto"/>
      </w:divBdr>
    </w:div>
    <w:div w:id="474880402">
      <w:bodyDiv w:val="1"/>
      <w:marLeft w:val="0"/>
      <w:marRight w:val="0"/>
      <w:marTop w:val="0"/>
      <w:marBottom w:val="0"/>
      <w:divBdr>
        <w:top w:val="none" w:sz="0" w:space="0" w:color="auto"/>
        <w:left w:val="none" w:sz="0" w:space="0" w:color="auto"/>
        <w:bottom w:val="none" w:sz="0" w:space="0" w:color="auto"/>
        <w:right w:val="none" w:sz="0" w:space="0" w:color="auto"/>
      </w:divBdr>
    </w:div>
    <w:div w:id="593823141">
      <w:bodyDiv w:val="1"/>
      <w:marLeft w:val="0"/>
      <w:marRight w:val="0"/>
      <w:marTop w:val="0"/>
      <w:marBottom w:val="0"/>
      <w:divBdr>
        <w:top w:val="none" w:sz="0" w:space="0" w:color="auto"/>
        <w:left w:val="none" w:sz="0" w:space="0" w:color="auto"/>
        <w:bottom w:val="none" w:sz="0" w:space="0" w:color="auto"/>
        <w:right w:val="none" w:sz="0" w:space="0" w:color="auto"/>
      </w:divBdr>
    </w:div>
    <w:div w:id="610552194">
      <w:bodyDiv w:val="1"/>
      <w:marLeft w:val="0"/>
      <w:marRight w:val="0"/>
      <w:marTop w:val="0"/>
      <w:marBottom w:val="0"/>
      <w:divBdr>
        <w:top w:val="none" w:sz="0" w:space="0" w:color="auto"/>
        <w:left w:val="none" w:sz="0" w:space="0" w:color="auto"/>
        <w:bottom w:val="none" w:sz="0" w:space="0" w:color="auto"/>
        <w:right w:val="none" w:sz="0" w:space="0" w:color="auto"/>
      </w:divBdr>
    </w:div>
    <w:div w:id="676348926">
      <w:bodyDiv w:val="1"/>
      <w:marLeft w:val="0"/>
      <w:marRight w:val="0"/>
      <w:marTop w:val="0"/>
      <w:marBottom w:val="0"/>
      <w:divBdr>
        <w:top w:val="none" w:sz="0" w:space="0" w:color="auto"/>
        <w:left w:val="none" w:sz="0" w:space="0" w:color="auto"/>
        <w:bottom w:val="none" w:sz="0" w:space="0" w:color="auto"/>
        <w:right w:val="none" w:sz="0" w:space="0" w:color="auto"/>
      </w:divBdr>
    </w:div>
    <w:div w:id="733745630">
      <w:bodyDiv w:val="1"/>
      <w:marLeft w:val="0"/>
      <w:marRight w:val="0"/>
      <w:marTop w:val="0"/>
      <w:marBottom w:val="0"/>
      <w:divBdr>
        <w:top w:val="none" w:sz="0" w:space="0" w:color="auto"/>
        <w:left w:val="none" w:sz="0" w:space="0" w:color="auto"/>
        <w:bottom w:val="none" w:sz="0" w:space="0" w:color="auto"/>
        <w:right w:val="none" w:sz="0" w:space="0" w:color="auto"/>
      </w:divBdr>
    </w:div>
    <w:div w:id="756168725">
      <w:bodyDiv w:val="1"/>
      <w:marLeft w:val="0"/>
      <w:marRight w:val="0"/>
      <w:marTop w:val="0"/>
      <w:marBottom w:val="0"/>
      <w:divBdr>
        <w:top w:val="none" w:sz="0" w:space="0" w:color="auto"/>
        <w:left w:val="none" w:sz="0" w:space="0" w:color="auto"/>
        <w:bottom w:val="none" w:sz="0" w:space="0" w:color="auto"/>
        <w:right w:val="none" w:sz="0" w:space="0" w:color="auto"/>
      </w:divBdr>
    </w:div>
    <w:div w:id="764225509">
      <w:bodyDiv w:val="1"/>
      <w:marLeft w:val="0"/>
      <w:marRight w:val="0"/>
      <w:marTop w:val="0"/>
      <w:marBottom w:val="0"/>
      <w:divBdr>
        <w:top w:val="none" w:sz="0" w:space="0" w:color="auto"/>
        <w:left w:val="none" w:sz="0" w:space="0" w:color="auto"/>
        <w:bottom w:val="none" w:sz="0" w:space="0" w:color="auto"/>
        <w:right w:val="none" w:sz="0" w:space="0" w:color="auto"/>
      </w:divBdr>
    </w:div>
    <w:div w:id="787550222">
      <w:bodyDiv w:val="1"/>
      <w:marLeft w:val="0"/>
      <w:marRight w:val="0"/>
      <w:marTop w:val="0"/>
      <w:marBottom w:val="0"/>
      <w:divBdr>
        <w:top w:val="none" w:sz="0" w:space="0" w:color="auto"/>
        <w:left w:val="none" w:sz="0" w:space="0" w:color="auto"/>
        <w:bottom w:val="none" w:sz="0" w:space="0" w:color="auto"/>
        <w:right w:val="none" w:sz="0" w:space="0" w:color="auto"/>
      </w:divBdr>
    </w:div>
    <w:div w:id="806892198">
      <w:bodyDiv w:val="1"/>
      <w:marLeft w:val="0"/>
      <w:marRight w:val="0"/>
      <w:marTop w:val="0"/>
      <w:marBottom w:val="0"/>
      <w:divBdr>
        <w:top w:val="none" w:sz="0" w:space="0" w:color="auto"/>
        <w:left w:val="none" w:sz="0" w:space="0" w:color="auto"/>
        <w:bottom w:val="none" w:sz="0" w:space="0" w:color="auto"/>
        <w:right w:val="none" w:sz="0" w:space="0" w:color="auto"/>
      </w:divBdr>
    </w:div>
    <w:div w:id="961426115">
      <w:bodyDiv w:val="1"/>
      <w:marLeft w:val="0"/>
      <w:marRight w:val="0"/>
      <w:marTop w:val="0"/>
      <w:marBottom w:val="0"/>
      <w:divBdr>
        <w:top w:val="none" w:sz="0" w:space="0" w:color="auto"/>
        <w:left w:val="none" w:sz="0" w:space="0" w:color="auto"/>
        <w:bottom w:val="none" w:sz="0" w:space="0" w:color="auto"/>
        <w:right w:val="none" w:sz="0" w:space="0" w:color="auto"/>
      </w:divBdr>
    </w:div>
    <w:div w:id="1041711092">
      <w:bodyDiv w:val="1"/>
      <w:marLeft w:val="0"/>
      <w:marRight w:val="0"/>
      <w:marTop w:val="0"/>
      <w:marBottom w:val="0"/>
      <w:divBdr>
        <w:top w:val="none" w:sz="0" w:space="0" w:color="auto"/>
        <w:left w:val="none" w:sz="0" w:space="0" w:color="auto"/>
        <w:bottom w:val="none" w:sz="0" w:space="0" w:color="auto"/>
        <w:right w:val="none" w:sz="0" w:space="0" w:color="auto"/>
      </w:divBdr>
    </w:div>
    <w:div w:id="1089695593">
      <w:bodyDiv w:val="1"/>
      <w:marLeft w:val="0"/>
      <w:marRight w:val="0"/>
      <w:marTop w:val="0"/>
      <w:marBottom w:val="0"/>
      <w:divBdr>
        <w:top w:val="none" w:sz="0" w:space="0" w:color="auto"/>
        <w:left w:val="none" w:sz="0" w:space="0" w:color="auto"/>
        <w:bottom w:val="none" w:sz="0" w:space="0" w:color="auto"/>
        <w:right w:val="none" w:sz="0" w:space="0" w:color="auto"/>
      </w:divBdr>
    </w:div>
    <w:div w:id="1109620987">
      <w:bodyDiv w:val="1"/>
      <w:marLeft w:val="0"/>
      <w:marRight w:val="0"/>
      <w:marTop w:val="0"/>
      <w:marBottom w:val="0"/>
      <w:divBdr>
        <w:top w:val="none" w:sz="0" w:space="0" w:color="auto"/>
        <w:left w:val="none" w:sz="0" w:space="0" w:color="auto"/>
        <w:bottom w:val="none" w:sz="0" w:space="0" w:color="auto"/>
        <w:right w:val="none" w:sz="0" w:space="0" w:color="auto"/>
      </w:divBdr>
    </w:div>
    <w:div w:id="1126393611">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320115609">
      <w:bodyDiv w:val="1"/>
      <w:marLeft w:val="0"/>
      <w:marRight w:val="0"/>
      <w:marTop w:val="0"/>
      <w:marBottom w:val="0"/>
      <w:divBdr>
        <w:top w:val="none" w:sz="0" w:space="0" w:color="auto"/>
        <w:left w:val="none" w:sz="0" w:space="0" w:color="auto"/>
        <w:bottom w:val="none" w:sz="0" w:space="0" w:color="auto"/>
        <w:right w:val="none" w:sz="0" w:space="0" w:color="auto"/>
      </w:divBdr>
    </w:div>
    <w:div w:id="1363558129">
      <w:bodyDiv w:val="1"/>
      <w:marLeft w:val="0"/>
      <w:marRight w:val="0"/>
      <w:marTop w:val="0"/>
      <w:marBottom w:val="0"/>
      <w:divBdr>
        <w:top w:val="none" w:sz="0" w:space="0" w:color="auto"/>
        <w:left w:val="none" w:sz="0" w:space="0" w:color="auto"/>
        <w:bottom w:val="none" w:sz="0" w:space="0" w:color="auto"/>
        <w:right w:val="none" w:sz="0" w:space="0" w:color="auto"/>
      </w:divBdr>
    </w:div>
    <w:div w:id="1366514897">
      <w:bodyDiv w:val="1"/>
      <w:marLeft w:val="0"/>
      <w:marRight w:val="0"/>
      <w:marTop w:val="0"/>
      <w:marBottom w:val="0"/>
      <w:divBdr>
        <w:top w:val="none" w:sz="0" w:space="0" w:color="auto"/>
        <w:left w:val="none" w:sz="0" w:space="0" w:color="auto"/>
        <w:bottom w:val="none" w:sz="0" w:space="0" w:color="auto"/>
        <w:right w:val="none" w:sz="0" w:space="0" w:color="auto"/>
      </w:divBdr>
    </w:div>
    <w:div w:id="1370061401">
      <w:bodyDiv w:val="1"/>
      <w:marLeft w:val="0"/>
      <w:marRight w:val="0"/>
      <w:marTop w:val="0"/>
      <w:marBottom w:val="0"/>
      <w:divBdr>
        <w:top w:val="none" w:sz="0" w:space="0" w:color="auto"/>
        <w:left w:val="none" w:sz="0" w:space="0" w:color="auto"/>
        <w:bottom w:val="none" w:sz="0" w:space="0" w:color="auto"/>
        <w:right w:val="none" w:sz="0" w:space="0" w:color="auto"/>
      </w:divBdr>
    </w:div>
    <w:div w:id="1476725935">
      <w:bodyDiv w:val="1"/>
      <w:marLeft w:val="0"/>
      <w:marRight w:val="0"/>
      <w:marTop w:val="0"/>
      <w:marBottom w:val="0"/>
      <w:divBdr>
        <w:top w:val="none" w:sz="0" w:space="0" w:color="auto"/>
        <w:left w:val="none" w:sz="0" w:space="0" w:color="auto"/>
        <w:bottom w:val="none" w:sz="0" w:space="0" w:color="auto"/>
        <w:right w:val="none" w:sz="0" w:space="0" w:color="auto"/>
      </w:divBdr>
    </w:div>
    <w:div w:id="1481533916">
      <w:bodyDiv w:val="1"/>
      <w:marLeft w:val="0"/>
      <w:marRight w:val="0"/>
      <w:marTop w:val="0"/>
      <w:marBottom w:val="0"/>
      <w:divBdr>
        <w:top w:val="none" w:sz="0" w:space="0" w:color="auto"/>
        <w:left w:val="none" w:sz="0" w:space="0" w:color="auto"/>
        <w:bottom w:val="none" w:sz="0" w:space="0" w:color="auto"/>
        <w:right w:val="none" w:sz="0" w:space="0" w:color="auto"/>
      </w:divBdr>
    </w:div>
    <w:div w:id="1546674483">
      <w:bodyDiv w:val="1"/>
      <w:marLeft w:val="0"/>
      <w:marRight w:val="0"/>
      <w:marTop w:val="0"/>
      <w:marBottom w:val="0"/>
      <w:divBdr>
        <w:top w:val="none" w:sz="0" w:space="0" w:color="auto"/>
        <w:left w:val="none" w:sz="0" w:space="0" w:color="auto"/>
        <w:bottom w:val="none" w:sz="0" w:space="0" w:color="auto"/>
        <w:right w:val="none" w:sz="0" w:space="0" w:color="auto"/>
      </w:divBdr>
    </w:div>
    <w:div w:id="1559245171">
      <w:bodyDiv w:val="1"/>
      <w:marLeft w:val="0"/>
      <w:marRight w:val="0"/>
      <w:marTop w:val="0"/>
      <w:marBottom w:val="0"/>
      <w:divBdr>
        <w:top w:val="none" w:sz="0" w:space="0" w:color="auto"/>
        <w:left w:val="none" w:sz="0" w:space="0" w:color="auto"/>
        <w:bottom w:val="none" w:sz="0" w:space="0" w:color="auto"/>
        <w:right w:val="none" w:sz="0" w:space="0" w:color="auto"/>
      </w:divBdr>
    </w:div>
    <w:div w:id="1651249361">
      <w:bodyDiv w:val="1"/>
      <w:marLeft w:val="0"/>
      <w:marRight w:val="0"/>
      <w:marTop w:val="0"/>
      <w:marBottom w:val="0"/>
      <w:divBdr>
        <w:top w:val="none" w:sz="0" w:space="0" w:color="auto"/>
        <w:left w:val="none" w:sz="0" w:space="0" w:color="auto"/>
        <w:bottom w:val="none" w:sz="0" w:space="0" w:color="auto"/>
        <w:right w:val="none" w:sz="0" w:space="0" w:color="auto"/>
      </w:divBdr>
    </w:div>
    <w:div w:id="1653557363">
      <w:bodyDiv w:val="1"/>
      <w:marLeft w:val="0"/>
      <w:marRight w:val="0"/>
      <w:marTop w:val="0"/>
      <w:marBottom w:val="0"/>
      <w:divBdr>
        <w:top w:val="none" w:sz="0" w:space="0" w:color="auto"/>
        <w:left w:val="none" w:sz="0" w:space="0" w:color="auto"/>
        <w:bottom w:val="none" w:sz="0" w:space="0" w:color="auto"/>
        <w:right w:val="none" w:sz="0" w:space="0" w:color="auto"/>
      </w:divBdr>
    </w:div>
    <w:div w:id="1741513005">
      <w:bodyDiv w:val="1"/>
      <w:marLeft w:val="0"/>
      <w:marRight w:val="0"/>
      <w:marTop w:val="0"/>
      <w:marBottom w:val="0"/>
      <w:divBdr>
        <w:top w:val="none" w:sz="0" w:space="0" w:color="auto"/>
        <w:left w:val="none" w:sz="0" w:space="0" w:color="auto"/>
        <w:bottom w:val="none" w:sz="0" w:space="0" w:color="auto"/>
        <w:right w:val="none" w:sz="0" w:space="0" w:color="auto"/>
      </w:divBdr>
    </w:div>
    <w:div w:id="1775517781">
      <w:bodyDiv w:val="1"/>
      <w:marLeft w:val="0"/>
      <w:marRight w:val="0"/>
      <w:marTop w:val="0"/>
      <w:marBottom w:val="0"/>
      <w:divBdr>
        <w:top w:val="none" w:sz="0" w:space="0" w:color="auto"/>
        <w:left w:val="none" w:sz="0" w:space="0" w:color="auto"/>
        <w:bottom w:val="none" w:sz="0" w:space="0" w:color="auto"/>
        <w:right w:val="none" w:sz="0" w:space="0" w:color="auto"/>
      </w:divBdr>
    </w:div>
    <w:div w:id="1792748557">
      <w:bodyDiv w:val="1"/>
      <w:marLeft w:val="0"/>
      <w:marRight w:val="0"/>
      <w:marTop w:val="0"/>
      <w:marBottom w:val="0"/>
      <w:divBdr>
        <w:top w:val="none" w:sz="0" w:space="0" w:color="auto"/>
        <w:left w:val="none" w:sz="0" w:space="0" w:color="auto"/>
        <w:bottom w:val="none" w:sz="0" w:space="0" w:color="auto"/>
        <w:right w:val="none" w:sz="0" w:space="0" w:color="auto"/>
      </w:divBdr>
    </w:div>
    <w:div w:id="1870603100">
      <w:bodyDiv w:val="1"/>
      <w:marLeft w:val="0"/>
      <w:marRight w:val="0"/>
      <w:marTop w:val="0"/>
      <w:marBottom w:val="0"/>
      <w:divBdr>
        <w:top w:val="none" w:sz="0" w:space="0" w:color="auto"/>
        <w:left w:val="none" w:sz="0" w:space="0" w:color="auto"/>
        <w:bottom w:val="none" w:sz="0" w:space="0" w:color="auto"/>
        <w:right w:val="none" w:sz="0" w:space="0" w:color="auto"/>
      </w:divBdr>
    </w:div>
    <w:div w:id="1890919682">
      <w:bodyDiv w:val="1"/>
      <w:marLeft w:val="0"/>
      <w:marRight w:val="0"/>
      <w:marTop w:val="0"/>
      <w:marBottom w:val="0"/>
      <w:divBdr>
        <w:top w:val="none" w:sz="0" w:space="0" w:color="auto"/>
        <w:left w:val="none" w:sz="0" w:space="0" w:color="auto"/>
        <w:bottom w:val="none" w:sz="0" w:space="0" w:color="auto"/>
        <w:right w:val="none" w:sz="0" w:space="0" w:color="auto"/>
      </w:divBdr>
    </w:div>
    <w:div w:id="1952973498">
      <w:bodyDiv w:val="1"/>
      <w:marLeft w:val="0"/>
      <w:marRight w:val="0"/>
      <w:marTop w:val="0"/>
      <w:marBottom w:val="0"/>
      <w:divBdr>
        <w:top w:val="none" w:sz="0" w:space="0" w:color="auto"/>
        <w:left w:val="none" w:sz="0" w:space="0" w:color="auto"/>
        <w:bottom w:val="none" w:sz="0" w:space="0" w:color="auto"/>
        <w:right w:val="none" w:sz="0" w:space="0" w:color="auto"/>
      </w:divBdr>
    </w:div>
    <w:div w:id="2041129692">
      <w:bodyDiv w:val="1"/>
      <w:marLeft w:val="0"/>
      <w:marRight w:val="0"/>
      <w:marTop w:val="0"/>
      <w:marBottom w:val="0"/>
      <w:divBdr>
        <w:top w:val="none" w:sz="0" w:space="0" w:color="auto"/>
        <w:left w:val="none" w:sz="0" w:space="0" w:color="auto"/>
        <w:bottom w:val="none" w:sz="0" w:space="0" w:color="auto"/>
        <w:right w:val="none" w:sz="0" w:space="0" w:color="auto"/>
      </w:divBdr>
    </w:div>
    <w:div w:id="20839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torbay.gov.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7B52B07-77C7-4134-BC0B-DC0462FA1A72}">
    <t:Anchor>
      <t:Comment id="1896684654"/>
    </t:Anchor>
    <t:History>
      <t:Event id="{C3BDDF66-D3BB-4EFB-BA92-5B3FC9CEB25D}" time="2024-02-29T08:11:24.892Z">
        <t:Attribution userId="S::anne-marie.bond@torbay.gov.uk::dc287a70-4373-4b81-a8c3-c2a339ae40d0" userProvider="AD" userName="Bond, Anne-Marie"/>
        <t:Anchor>
          <t:Comment id="1896684654"/>
        </t:Anchor>
        <t:Create/>
      </t:Event>
      <t:Event id="{BE91B996-9CC0-474B-8648-FA67D2006E3B}" time="2024-02-29T08:11:24.892Z">
        <t:Attribution userId="S::anne-marie.bond@torbay.gov.uk::dc287a70-4373-4b81-a8c3-c2a339ae40d0" userProvider="AD" userName="Bond, Anne-Marie"/>
        <t:Anchor>
          <t:Comment id="1896684654"/>
        </t:Anchor>
        <t:Assign userId="S::Matthew.Fairclough-Kay@torbay.gov.uk::4d64f50d-f454-4619-ab58-34ebd200f047" userProvider="AD" userName="Fairclough-Kay, Matthew"/>
      </t:Event>
      <t:Event id="{8964A87C-E67D-4B47-A13C-A241F5022302}" time="2024-02-29T08:11:24.892Z">
        <t:Attribution userId="S::anne-marie.bond@torbay.gov.uk::dc287a70-4373-4b81-a8c3-c2a339ae40d0" userProvider="AD" userName="Bond, Anne-Marie"/>
        <t:Anchor>
          <t:Comment id="1896684654"/>
        </t:Anchor>
        <t:SetTitle title="@Fairclough-Kay, Matthew Do we have this?"/>
      </t:Event>
    </t:History>
  </t:Task>
  <t:Task id="{9CAB1955-CEC1-4F93-975F-2F81EA95284B}">
    <t:Anchor>
      <t:Comment id="715157587"/>
    </t:Anchor>
    <t:History>
      <t:Event id="{034F78AE-DA8E-4F2D-B7C6-F96C5C72A274}" time="2024-02-29T08:37:43.172Z">
        <t:Attribution userId="S::Joanna.Williams@torbay.gov.uk::b9520e00-2ceb-4b1a-9d44-63659528926e" userProvider="AD" userName="Williams, Joanna"/>
        <t:Anchor>
          <t:Comment id="715157587"/>
        </t:Anchor>
        <t:Create/>
      </t:Event>
      <t:Event id="{44CA887C-4408-4102-939A-2AA22673355A}" time="2024-02-29T08:37:43.172Z">
        <t:Attribution userId="S::Joanna.Williams@torbay.gov.uk::b9520e00-2ceb-4b1a-9d44-63659528926e" userProvider="AD" userName="Williams, Joanna"/>
        <t:Anchor>
          <t:Comment id="715157587"/>
        </t:Anchor>
        <t:Assign userId="S::Tara.Harris@torbay.gov.uk::1cfbdafd-8257-4295-bf81-301f4610581d" userProvider="AD" userName="Harris, Tara"/>
      </t:Event>
      <t:Event id="{3EEE615F-1F58-4F8D-BBFE-80AF3788FEF1}" time="2024-02-29T08:37:43.172Z">
        <t:Attribution userId="S::Joanna.Williams@torbay.gov.uk::b9520e00-2ceb-4b1a-9d44-63659528926e" userProvider="AD" userName="Williams, Joanna"/>
        <t:Anchor>
          <t:Comment id="715157587"/>
        </t:Anchor>
        <t:SetTitle title="@Harris, Tara - re the EI, need to align dates"/>
      </t:Event>
    </t:History>
  </t:Task>
</t:Task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39eea-0d7d-49c0-9933-01c9c411b1b2">
      <Terms xmlns="http://schemas.microsoft.com/office/infopath/2007/PartnerControls"/>
    </lcf76f155ced4ddcb4097134ff3c332f>
    <TaxCatchAll xmlns="47d03dd5-e79e-4ca4-bb1b-641307a07905" xsi:nil="true"/>
    <SharedWithUsers xmlns="47d03dd5-e79e-4ca4-bb1b-641307a07905">
      <UserInfo>
        <DisplayName>Denby, Alan</DisplayName>
        <AccountId>73</AccountId>
        <AccountType/>
      </UserInfo>
      <UserInfo>
        <DisplayName>Spencer, Kate</DisplayName>
        <AccountId>12</AccountId>
        <AccountType/>
      </UserInfo>
      <UserInfo>
        <DisplayName>Fairclough-Kay, Matthew</DisplayName>
        <AccountId>133</AccountId>
        <AccountType/>
      </UserInfo>
      <UserInfo>
        <DisplayName>Bond, Anne-Marie</DisplayName>
        <AccountId>46</AccountId>
        <AccountType/>
      </UserInfo>
      <UserInfo>
        <DisplayName>Gurry, June</DisplayName>
        <AccountId>88</AccountId>
        <AccountType/>
      </UserInfo>
      <UserInfo>
        <DisplayName>Hammett, Mark</DisplayName>
        <AccountId>38</AccountId>
        <AccountType/>
      </UserInfo>
      <UserInfo>
        <DisplayName>Meehan, Nancy</DisplayName>
        <AccountId>51</AccountId>
        <AccountType/>
      </UserInfo>
      <UserInfo>
        <DisplayName>Sargeant, Lincoln</DisplayName>
        <AccountId>114</AccountId>
        <AccountType/>
      </UserInfo>
      <UserInfo>
        <DisplayName>Coe, Malcolm</DisplayName>
        <AccountId>172</AccountId>
        <AccountType/>
      </UserInfo>
      <UserInfo>
        <DisplayName>Williams, Joanna</DisplayName>
        <AccountId>62</AccountId>
        <AccountType/>
      </UserInfo>
      <UserInfo>
        <DisplayName>Hawley, Anne</DisplayName>
        <AccountId>390</AccountId>
        <AccountType/>
      </UserInfo>
      <UserInfo>
        <DisplayName>Harris, Tara</DisplayName>
        <AccountId>225</AccountId>
        <AccountType/>
      </UserInfo>
      <UserInfo>
        <DisplayName>Hill, Laura</DisplayName>
        <AccountId>283</AccountId>
        <AccountType/>
      </UserInfo>
      <UserInfo>
        <DisplayName>Akers, Tieneka</DisplayName>
        <AccountId>70</AccountId>
        <AccountType/>
      </UserInfo>
      <UserInfo>
        <DisplayName>Penhaligon, Joanne</DisplayName>
        <AccountId>14</AccountId>
        <AccountType/>
      </UserInfo>
      <UserInfo>
        <DisplayName>Hill, Beth</DisplayName>
        <AccountId>39</AccountId>
        <AccountType/>
      </UserInfo>
      <UserInfo>
        <DisplayName>Bates, Eve</DisplayName>
        <AccountId>33</AccountId>
        <AccountType/>
      </UserInfo>
      <UserInfo>
        <DisplayName>Baxter, Lee</DisplayName>
        <AccountId>372</AccountId>
        <AccountType/>
      </UserInfo>
      <UserInfo>
        <DisplayName>Edmondson, David</DisplayName>
        <AccountId>152</AccountId>
        <AccountType/>
      </UserInfo>
      <UserInfo>
        <DisplayName>Blackwell, Jim</DisplayName>
        <AccountId>395</AccountId>
        <AccountType/>
      </UserInfo>
      <UserInfo>
        <DisplayName>Hunt, Matthew (Building Control)</DisplayName>
        <AccountId>138</AccountId>
        <AccountType/>
      </UserInfo>
      <UserInfo>
        <DisplayName>Loly, Stuart</DisplayName>
        <AccountId>153</AccountId>
        <AccountType/>
      </UserInfo>
      <UserInfo>
        <DisplayName>Thompson, Becky</DisplayName>
        <AccountId>103</AccountId>
        <AccountType/>
      </UserInfo>
      <UserInfo>
        <DisplayName>Rowswell, Ian</DisplayName>
        <AccountId>184</AccountId>
        <AccountType/>
      </UserInfo>
      <UserInfo>
        <DisplayName>Parsons, Rob</DisplayName>
        <AccountId>371</AccountId>
        <AccountType/>
      </UserInfo>
      <UserInfo>
        <DisplayName>Nicholson , Melissa</DisplayName>
        <AccountId>15</AccountId>
        <AccountType/>
      </UserInfo>
      <UserInfo>
        <DisplayName>Setter, Rachel</DisplayName>
        <AccountId>369</AccountId>
        <AccountType/>
      </UserInfo>
      <UserInfo>
        <DisplayName>Carter, David</DisplayName>
        <AccountId>370</AccountId>
        <AccountType/>
      </UserInfo>
      <UserInfo>
        <DisplayName>Bell, Bruce</DisplayName>
        <AccountId>115</AccountId>
        <AccountType/>
      </UserInfo>
      <UserInfo>
        <DisplayName>Matravers, Paul</DisplayName>
        <AccountId>373</AccountId>
        <AccountType/>
      </UserInfo>
      <UserInfo>
        <DisplayName>Reeks, Matt</DisplayName>
        <AccountId>121</AccountId>
        <AccountType/>
      </UserInfo>
      <UserInfo>
        <DisplayName>Tuck, Lisa</DisplayName>
        <AccountId>252</AccountId>
        <AccountType/>
      </UserInfo>
      <UserInfo>
        <DisplayName>Chisnell, Julia</DisplayName>
        <AccountId>239</AccountId>
        <AccountType/>
      </UserInfo>
      <UserInfo>
        <DisplayName>Montgomery, Liam</DisplayName>
        <AccountId>479</AccountId>
        <AccountType/>
      </UserInfo>
      <UserInfo>
        <DisplayName>Wyard, Carl</DisplayName>
        <AccountId>480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7" ma:contentTypeDescription="Create a new document." ma:contentTypeScope="" ma:versionID="0aba40a04c6b51b45c0c6d74d6079944">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20b45ccfb3b66533c83d8c2f9d8297ce"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542dd3-a2c5-4e56-8d41-6f7a4100f524}" ma:internalName="TaxCatchAll" ma:showField="CatchAllData" ma:web="47d03dd5-e79e-4ca4-bb1b-641307a07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B9FE2-BC5C-4D9B-AD7B-A45029319AF6}">
  <ds:schemaRefs>
    <ds:schemaRef ds:uri="http://schemas.microsoft.com/sharepoint/v3/contenttype/forms"/>
  </ds:schemaRefs>
</ds:datastoreItem>
</file>

<file path=customXml/itemProps2.xml><?xml version="1.0" encoding="utf-8"?>
<ds:datastoreItem xmlns:ds="http://schemas.openxmlformats.org/officeDocument/2006/customXml" ds:itemID="{13AE1506-33DE-458F-AD73-9D981873473C}">
  <ds:schemaRefs>
    <ds:schemaRef ds:uri="http://schemas.openxmlformats.org/officeDocument/2006/bibliography"/>
  </ds:schemaRefs>
</ds:datastoreItem>
</file>

<file path=customXml/itemProps3.xml><?xml version="1.0" encoding="utf-8"?>
<ds:datastoreItem xmlns:ds="http://schemas.openxmlformats.org/officeDocument/2006/customXml" ds:itemID="{49D7D490-F769-4C08-90C6-1E69BC6BC548}">
  <ds:schemaRefs>
    <ds:schemaRef ds:uri="http://purl.org/dc/terms/"/>
    <ds:schemaRef ds:uri="http://purl.org/dc/dcmitype/"/>
    <ds:schemaRef ds:uri="http://schemas.microsoft.com/office/infopath/2007/PartnerControls"/>
    <ds:schemaRef ds:uri="47d03dd5-e79e-4ca4-bb1b-641307a07905"/>
    <ds:schemaRef ds:uri="http://schemas.microsoft.com/office/2006/documentManagement/types"/>
    <ds:schemaRef ds:uri="http://purl.org/dc/elements/1.1/"/>
    <ds:schemaRef ds:uri="http://schemas.openxmlformats.org/package/2006/metadata/core-properties"/>
    <ds:schemaRef ds:uri="8e239eea-0d7d-49c0-9933-01c9c411b1b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7C547D8-20B3-4283-98E6-37D1C932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128</TotalTime>
  <Pages>44</Pages>
  <Words>9148</Words>
  <Characters>52149</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61175</CharactersWithSpaces>
  <SharedDoc>false</SharedDoc>
  <HLinks>
    <vt:vector size="6" baseType="variant">
      <vt:variant>
        <vt:i4>5505081</vt:i4>
      </vt:variant>
      <vt:variant>
        <vt:i4>0</vt:i4>
      </vt:variant>
      <vt:variant>
        <vt:i4>0</vt:i4>
      </vt:variant>
      <vt:variant>
        <vt:i4>5</vt:i4>
      </vt:variant>
      <vt:variant>
        <vt:lpwstr>mailto:engagement@torbay.gov.uk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Mack, Janna</cp:lastModifiedBy>
  <cp:revision>2</cp:revision>
  <cp:lastPrinted>2024-06-09T13:00:00Z</cp:lastPrinted>
  <dcterms:created xsi:type="dcterms:W3CDTF">2025-08-07T10:15:00Z</dcterms:created>
  <dcterms:modified xsi:type="dcterms:W3CDTF">2025-08-07T10:15:00Z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1357800</vt:r8>
  </property>
  <property fmtid="{D5CDD505-2E9C-101B-9397-08002B2CF9AE}" pid="4" name="MediaServiceImageTags">
    <vt:lpwstr/>
  </property>
</Properties>
</file>