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84D5" w14:textId="2DDE8FBB" w:rsidR="00215299" w:rsidRPr="00166A19" w:rsidRDefault="00CE3D46" w:rsidP="005D3E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Torquay</w:t>
      </w:r>
      <w:r w:rsidR="00215299" w:rsidRPr="00166A19">
        <w:rPr>
          <w:rFonts w:ascii="Arial" w:hAnsi="Arial" w:cs="Arial"/>
          <w:b/>
          <w:bCs/>
          <w:sz w:val="22"/>
          <w:szCs w:val="22"/>
        </w:rPr>
        <w:t xml:space="preserve"> Locality Network</w:t>
      </w:r>
    </w:p>
    <w:p w14:paraId="1D6CEDCE" w14:textId="47268D7A" w:rsidR="00B377FC" w:rsidRPr="00166A19" w:rsidRDefault="007B6EB2" w:rsidP="005D3E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</w:t>
      </w:r>
      <w:r w:rsidR="00215299" w:rsidRPr="00166A19">
        <w:rPr>
          <w:rFonts w:ascii="Arial" w:hAnsi="Arial" w:cs="Arial"/>
          <w:b/>
          <w:bCs/>
          <w:sz w:val="22"/>
          <w:szCs w:val="22"/>
        </w:rPr>
        <w:t>/06/2022</w:t>
      </w:r>
    </w:p>
    <w:p w14:paraId="063EF230" w14:textId="77777777" w:rsidR="007B6EB2" w:rsidRPr="008F2E1B" w:rsidRDefault="007B6EB2" w:rsidP="00A00B48">
      <w:pPr>
        <w:rPr>
          <w:rFonts w:ascii="Arial" w:hAnsi="Arial" w:cs="Arial"/>
          <w:sz w:val="22"/>
          <w:szCs w:val="22"/>
        </w:rPr>
      </w:pPr>
    </w:p>
    <w:p w14:paraId="0EDC0E31" w14:textId="5FCC3D50" w:rsidR="005D3E80" w:rsidRPr="008F2E1B" w:rsidRDefault="005D3E80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>Discussion/Chat function exercise:</w:t>
      </w:r>
    </w:p>
    <w:p w14:paraId="081BF7C4" w14:textId="51EC7C55" w:rsidR="00A00B48" w:rsidRDefault="00A00B48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 xml:space="preserve">What's the best thing about working in </w:t>
      </w:r>
      <w:proofErr w:type="gramStart"/>
      <w:r w:rsidRPr="008F2E1B">
        <w:rPr>
          <w:rFonts w:ascii="Arial" w:hAnsi="Arial" w:cs="Arial"/>
          <w:b/>
          <w:bCs/>
          <w:sz w:val="22"/>
          <w:szCs w:val="22"/>
        </w:rPr>
        <w:t>Torquay</w:t>
      </w:r>
      <w:proofErr w:type="gramEnd"/>
      <w:r w:rsidRPr="008F2E1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68A215" w14:textId="7B6F6AC4" w:rsidR="00E23841" w:rsidRPr="001D1533" w:rsidRDefault="00E23841" w:rsidP="001D153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D1533">
        <w:rPr>
          <w:rFonts w:ascii="Arial" w:hAnsi="Arial" w:cs="Arial"/>
          <w:sz w:val="22"/>
          <w:szCs w:val="22"/>
        </w:rPr>
        <w:t xml:space="preserve">The work being undertaken on Winner St. is really </w:t>
      </w:r>
      <w:proofErr w:type="gramStart"/>
      <w:r w:rsidRPr="001D1533">
        <w:rPr>
          <w:rFonts w:ascii="Arial" w:hAnsi="Arial" w:cs="Arial"/>
          <w:sz w:val="22"/>
          <w:szCs w:val="22"/>
        </w:rPr>
        <w:t>exciting</w:t>
      </w:r>
      <w:proofErr w:type="gramEnd"/>
    </w:p>
    <w:p w14:paraId="786AA689" w14:textId="60B95CDB" w:rsidR="00E23841" w:rsidRPr="001D1533" w:rsidRDefault="00E23841" w:rsidP="00A00B4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D1533">
        <w:rPr>
          <w:rFonts w:ascii="Arial" w:hAnsi="Arial" w:cs="Arial"/>
          <w:sz w:val="22"/>
          <w:szCs w:val="22"/>
        </w:rPr>
        <w:t xml:space="preserve">Paignton has pockets of amazing grassroots community </w:t>
      </w:r>
      <w:proofErr w:type="gramStart"/>
      <w:r w:rsidRPr="001D1533">
        <w:rPr>
          <w:rFonts w:ascii="Arial" w:hAnsi="Arial" w:cs="Arial"/>
          <w:sz w:val="22"/>
          <w:szCs w:val="22"/>
        </w:rPr>
        <w:t>groups</w:t>
      </w:r>
      <w:proofErr w:type="gramEnd"/>
    </w:p>
    <w:p w14:paraId="33FCC1B1" w14:textId="669B7FB9" w:rsidR="00A00B48" w:rsidRDefault="00A00B48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>What makes the town different (positive and challenges)?</w:t>
      </w:r>
    </w:p>
    <w:p w14:paraId="767FD42A" w14:textId="085FF1FA" w:rsidR="001D1533" w:rsidRPr="001D1533" w:rsidRDefault="001D1533" w:rsidP="001D153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 w:rsidRPr="001D1533">
        <w:rPr>
          <w:rFonts w:ascii="Arial" w:hAnsi="Arial" w:cs="Arial"/>
          <w:sz w:val="22"/>
          <w:szCs w:val="22"/>
        </w:rPr>
        <w:t xml:space="preserve">Energetic and community </w:t>
      </w:r>
      <w:proofErr w:type="gramStart"/>
      <w:r w:rsidRPr="001D1533">
        <w:rPr>
          <w:rFonts w:ascii="Arial" w:hAnsi="Arial" w:cs="Arial"/>
          <w:sz w:val="22"/>
          <w:szCs w:val="22"/>
        </w:rPr>
        <w:t>led</w:t>
      </w:r>
      <w:proofErr w:type="gramEnd"/>
    </w:p>
    <w:p w14:paraId="63D2CBE6" w14:textId="7EC6335A" w:rsidR="001D1533" w:rsidRPr="00C7023A" w:rsidRDefault="001D1533" w:rsidP="001D153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7B6EB2">
        <w:rPr>
          <w:rFonts w:ascii="Arial" w:hAnsi="Arial" w:cs="Arial"/>
          <w:sz w:val="22"/>
          <w:szCs w:val="22"/>
        </w:rPr>
        <w:t>ood energy for change</w:t>
      </w:r>
    </w:p>
    <w:p w14:paraId="14AD08EC" w14:textId="301FA801" w:rsidR="00C7023A" w:rsidRPr="001D1533" w:rsidRDefault="00C7023A" w:rsidP="001D153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B6EB2">
        <w:rPr>
          <w:rFonts w:ascii="Arial" w:hAnsi="Arial" w:cs="Arial"/>
          <w:sz w:val="22"/>
          <w:szCs w:val="22"/>
        </w:rPr>
        <w:t xml:space="preserve">ommunity coming </w:t>
      </w:r>
      <w:proofErr w:type="gramStart"/>
      <w:r w:rsidRPr="007B6EB2">
        <w:rPr>
          <w:rFonts w:ascii="Arial" w:hAnsi="Arial" w:cs="Arial"/>
          <w:sz w:val="22"/>
          <w:szCs w:val="22"/>
        </w:rPr>
        <w:t>together</w:t>
      </w:r>
      <w:proofErr w:type="gramEnd"/>
    </w:p>
    <w:p w14:paraId="611060A6" w14:textId="63B336D2" w:rsidR="00A00B48" w:rsidRPr="008F2E1B" w:rsidRDefault="00A00B48" w:rsidP="00215299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>What are the biggest challenges in Torquay?</w:t>
      </w:r>
    </w:p>
    <w:p w14:paraId="3CC77F9A" w14:textId="77777777" w:rsidR="00C7023A" w:rsidRPr="00C7023A" w:rsidRDefault="00C7023A" w:rsidP="00C7023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C7023A">
        <w:rPr>
          <w:rFonts w:ascii="Arial" w:hAnsi="Arial" w:cs="Arial"/>
          <w:sz w:val="22"/>
          <w:szCs w:val="22"/>
        </w:rPr>
        <w:t xml:space="preserve">Housing is a real challenge for the families I support </w:t>
      </w:r>
      <w:proofErr w:type="gramStart"/>
      <w:r w:rsidRPr="00C7023A">
        <w:rPr>
          <w:rFonts w:ascii="Arial" w:hAnsi="Arial" w:cs="Arial"/>
          <w:sz w:val="22"/>
          <w:szCs w:val="22"/>
        </w:rPr>
        <w:t>at the moment</w:t>
      </w:r>
      <w:proofErr w:type="gramEnd"/>
      <w:r w:rsidRPr="00C7023A">
        <w:rPr>
          <w:rFonts w:ascii="Arial" w:hAnsi="Arial" w:cs="Arial"/>
          <w:sz w:val="22"/>
          <w:szCs w:val="22"/>
        </w:rPr>
        <w:t>.</w:t>
      </w:r>
    </w:p>
    <w:p w14:paraId="4C770565" w14:textId="77777777" w:rsidR="00C7023A" w:rsidRPr="00C7023A" w:rsidRDefault="00C7023A" w:rsidP="00C7023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C7023A">
        <w:rPr>
          <w:rFonts w:ascii="Arial" w:hAnsi="Arial" w:cs="Arial"/>
          <w:sz w:val="22"/>
          <w:szCs w:val="22"/>
        </w:rPr>
        <w:t xml:space="preserve">I'm new to the area and don't really know </w:t>
      </w:r>
      <w:proofErr w:type="spellStart"/>
      <w:r w:rsidRPr="00C7023A">
        <w:rPr>
          <w:rFonts w:ascii="Arial" w:hAnsi="Arial" w:cs="Arial"/>
          <w:sz w:val="22"/>
          <w:szCs w:val="22"/>
        </w:rPr>
        <w:t>Brixham</w:t>
      </w:r>
      <w:proofErr w:type="spellEnd"/>
      <w:r w:rsidRPr="00C7023A">
        <w:rPr>
          <w:rFonts w:ascii="Arial" w:hAnsi="Arial" w:cs="Arial"/>
          <w:sz w:val="22"/>
          <w:szCs w:val="22"/>
        </w:rPr>
        <w:t xml:space="preserve"> and Torquay but I find that there is a lack of cultural diversity in our school which is tricky. This may be the same in </w:t>
      </w:r>
      <w:proofErr w:type="spellStart"/>
      <w:r w:rsidRPr="00C7023A">
        <w:rPr>
          <w:rFonts w:ascii="Arial" w:hAnsi="Arial" w:cs="Arial"/>
          <w:sz w:val="22"/>
          <w:szCs w:val="22"/>
        </w:rPr>
        <w:t>Brixham</w:t>
      </w:r>
      <w:proofErr w:type="spellEnd"/>
      <w:r w:rsidRPr="00C7023A">
        <w:rPr>
          <w:rFonts w:ascii="Arial" w:hAnsi="Arial" w:cs="Arial"/>
          <w:sz w:val="22"/>
          <w:szCs w:val="22"/>
        </w:rPr>
        <w:t xml:space="preserve"> and Torquay?</w:t>
      </w:r>
    </w:p>
    <w:p w14:paraId="7702E5F7" w14:textId="453D1BE8" w:rsidR="00A00B48" w:rsidRPr="008F2E1B" w:rsidRDefault="00A00B48" w:rsidP="00A00B48">
      <w:pPr>
        <w:rPr>
          <w:rFonts w:ascii="Arial" w:hAnsi="Arial" w:cs="Arial"/>
          <w:sz w:val="22"/>
          <w:szCs w:val="22"/>
        </w:rPr>
      </w:pPr>
    </w:p>
    <w:p w14:paraId="546471C4" w14:textId="5F4EDF09" w:rsidR="00A00B48" w:rsidRPr="008F2E1B" w:rsidRDefault="00A00B48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 xml:space="preserve">Early Help Leaflets Comments: </w:t>
      </w:r>
    </w:p>
    <w:p w14:paraId="6FCF494A" w14:textId="21E19220" w:rsidR="00A00B48" w:rsidRPr="008F2E1B" w:rsidRDefault="00A00B48" w:rsidP="005D3E8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F2E1B">
        <w:rPr>
          <w:rFonts w:ascii="Arial" w:hAnsi="Arial" w:cs="Arial"/>
          <w:sz w:val="22"/>
          <w:szCs w:val="22"/>
        </w:rPr>
        <w:t xml:space="preserve">Pastel and Bright colours </w:t>
      </w:r>
      <w:proofErr w:type="gramStart"/>
      <w:r w:rsidRPr="008F2E1B">
        <w:rPr>
          <w:rFonts w:ascii="Arial" w:hAnsi="Arial" w:cs="Arial"/>
          <w:sz w:val="22"/>
          <w:szCs w:val="22"/>
        </w:rPr>
        <w:t>preferred</w:t>
      </w:r>
      <w:proofErr w:type="gramEnd"/>
    </w:p>
    <w:p w14:paraId="65AF9F0E" w14:textId="56F60B11" w:rsidR="00A00B48" w:rsidRDefault="00A00B48" w:rsidP="005D3E8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F2E1B">
        <w:rPr>
          <w:rFonts w:ascii="Arial" w:hAnsi="Arial" w:cs="Arial"/>
          <w:sz w:val="22"/>
          <w:szCs w:val="22"/>
        </w:rPr>
        <w:t xml:space="preserve">Diversity and inclusion should be reflected on the </w:t>
      </w:r>
      <w:proofErr w:type="gramStart"/>
      <w:r w:rsidRPr="008F2E1B">
        <w:rPr>
          <w:rFonts w:ascii="Arial" w:hAnsi="Arial" w:cs="Arial"/>
          <w:sz w:val="22"/>
          <w:szCs w:val="22"/>
        </w:rPr>
        <w:t>leaflet</w:t>
      </w:r>
      <w:proofErr w:type="gramEnd"/>
    </w:p>
    <w:p w14:paraId="38137FFD" w14:textId="432987D9" w:rsidR="0068237B" w:rsidRDefault="0068237B" w:rsidP="005D3E8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picture with a Torbay reference would be </w:t>
      </w:r>
      <w:proofErr w:type="gramStart"/>
      <w:r>
        <w:rPr>
          <w:rFonts w:ascii="Arial" w:hAnsi="Arial" w:cs="Arial"/>
          <w:sz w:val="22"/>
          <w:szCs w:val="22"/>
        </w:rPr>
        <w:t>good</w:t>
      </w:r>
      <w:proofErr w:type="gramEnd"/>
    </w:p>
    <w:p w14:paraId="2B4D74E9" w14:textId="7BBAAA04" w:rsidR="006D4EDA" w:rsidRDefault="006D4EDA" w:rsidP="005D3E8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we need a child friendly version? Electronic version? </w:t>
      </w:r>
    </w:p>
    <w:p w14:paraId="4EB3CF07" w14:textId="1D6B7F0A" w:rsidR="00664522" w:rsidRPr="003850ED" w:rsidRDefault="00535BE7" w:rsidP="00664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Needs to look different from ‘the usual’ </w:t>
      </w:r>
      <w:r w:rsidR="004917B9">
        <w:rPr>
          <w:rFonts w:ascii="Arial" w:hAnsi="Arial" w:cs="Arial"/>
          <w:sz w:val="22"/>
          <w:szCs w:val="22"/>
        </w:rPr>
        <w:t xml:space="preserve">and to be </w:t>
      </w:r>
      <w:proofErr w:type="gramStart"/>
      <w:r w:rsidR="004917B9">
        <w:rPr>
          <w:rFonts w:ascii="Arial" w:hAnsi="Arial" w:cs="Arial"/>
          <w:sz w:val="22"/>
          <w:szCs w:val="22"/>
        </w:rPr>
        <w:t>accessible</w:t>
      </w:r>
      <w:proofErr w:type="gramEnd"/>
    </w:p>
    <w:tbl>
      <w:tblPr>
        <w:tblW w:w="6780" w:type="dxa"/>
        <w:tblLook w:val="04A0" w:firstRow="1" w:lastRow="0" w:firstColumn="1" w:lastColumn="0" w:noHBand="0" w:noVBand="1"/>
      </w:tblPr>
      <w:tblGrid>
        <w:gridCol w:w="1500"/>
        <w:gridCol w:w="686"/>
        <w:gridCol w:w="651"/>
        <w:gridCol w:w="643"/>
        <w:gridCol w:w="711"/>
        <w:gridCol w:w="609"/>
        <w:gridCol w:w="587"/>
        <w:gridCol w:w="699"/>
        <w:gridCol w:w="694"/>
      </w:tblGrid>
      <w:tr w:rsidR="00543C51" w:rsidRPr="00543C51" w14:paraId="37508F7B" w14:textId="77777777" w:rsidTr="00543C51">
        <w:trPr>
          <w:trHeight w:val="29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3450565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Colours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69ECD386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Torbay Influence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3D7BA1BC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Pastels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6600"/>
            <w:noWrap/>
            <w:vAlign w:val="bottom"/>
            <w:hideMark/>
          </w:tcPr>
          <w:p w14:paraId="4AF86BE8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Bright </w:t>
            </w:r>
          </w:p>
        </w:tc>
      </w:tr>
      <w:tr w:rsidR="00543C51" w:rsidRPr="00543C51" w14:paraId="593DA1F2" w14:textId="77777777" w:rsidTr="00543C51">
        <w:trPr>
          <w:trHeight w:val="30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D2040" w14:textId="77777777" w:rsidR="00543C51" w:rsidRPr="00543C51" w:rsidRDefault="00543C51" w:rsidP="0054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B046D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A6E3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00B6A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96C8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F561D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7801D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977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6528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</w:t>
            </w:r>
          </w:p>
        </w:tc>
      </w:tr>
      <w:tr w:rsidR="00543C51" w:rsidRPr="00543C51" w14:paraId="2405D8C2" w14:textId="77777777" w:rsidTr="00543C51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AA8C4" w14:textId="77777777" w:rsidR="00543C51" w:rsidRPr="00543C51" w:rsidRDefault="00543C51" w:rsidP="0054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Paignton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3799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E4F7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A9F49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F44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D556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11CB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7282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CD64B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177A6CEC" w14:textId="621379BF" w:rsidR="009E5363" w:rsidRDefault="009E5363" w:rsidP="00664522">
      <w:pPr>
        <w:rPr>
          <w:rFonts w:ascii="Arial" w:hAnsi="Arial" w:cs="Arial"/>
          <w:sz w:val="22"/>
          <w:szCs w:val="22"/>
        </w:rPr>
      </w:pPr>
    </w:p>
    <w:p w14:paraId="6D762CC0" w14:textId="3FF55429" w:rsidR="00DA1167" w:rsidRPr="00DA1167" w:rsidRDefault="00DA1167" w:rsidP="00DA1167">
      <w:p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>Picture Comments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699FC6AC" w14:textId="72A8C73A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 xml:space="preserve">Diversity - try to reflect as many differences as </w:t>
      </w:r>
      <w:proofErr w:type="gramStart"/>
      <w:r w:rsidRPr="00DA1167">
        <w:rPr>
          <w:rFonts w:ascii="Arial" w:hAnsi="Arial" w:cs="Arial"/>
          <w:sz w:val="22"/>
          <w:szCs w:val="22"/>
        </w:rPr>
        <w:t>possible</w:t>
      </w:r>
      <w:proofErr w:type="gramEnd"/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31959751" w14:textId="32A88B8E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 xml:space="preserve">Picture D is not reflective of Torbay's </w:t>
      </w:r>
      <w:proofErr w:type="gramStart"/>
      <w:r w:rsidRPr="00DA1167">
        <w:rPr>
          <w:rFonts w:ascii="Arial" w:hAnsi="Arial" w:cs="Arial"/>
          <w:sz w:val="22"/>
          <w:szCs w:val="22"/>
        </w:rPr>
        <w:t>diversity</w:t>
      </w:r>
      <w:proofErr w:type="gramEnd"/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52DAC84E" w14:textId="74A472A9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 xml:space="preserve">Maybe a local picture </w:t>
      </w:r>
      <w:proofErr w:type="gramStart"/>
      <w:r w:rsidRPr="00DA1167">
        <w:rPr>
          <w:rFonts w:ascii="Arial" w:hAnsi="Arial" w:cs="Arial"/>
          <w:sz w:val="22"/>
          <w:szCs w:val="22"/>
        </w:rPr>
        <w:t>e.g.</w:t>
      </w:r>
      <w:proofErr w:type="gramEnd"/>
      <w:r w:rsidRPr="00DA1167">
        <w:rPr>
          <w:rFonts w:ascii="Arial" w:hAnsi="Arial" w:cs="Arial"/>
          <w:sz w:val="22"/>
          <w:szCs w:val="22"/>
        </w:rPr>
        <w:t xml:space="preserve"> busy beach filled with families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2E4335EC" w14:textId="25679393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 xml:space="preserve">Could ask school children to draw a picture to represent the </w:t>
      </w:r>
      <w:proofErr w:type="gramStart"/>
      <w:r w:rsidRPr="00DA1167">
        <w:rPr>
          <w:rFonts w:ascii="Arial" w:hAnsi="Arial" w:cs="Arial"/>
          <w:sz w:val="22"/>
          <w:szCs w:val="22"/>
        </w:rPr>
        <w:t>towns</w:t>
      </w:r>
      <w:proofErr w:type="gramEnd"/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6378738D" w14:textId="3A337858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 xml:space="preserve">symbol or graphics rather than people for </w:t>
      </w:r>
      <w:proofErr w:type="gramStart"/>
      <w:r w:rsidRPr="00DA1167">
        <w:rPr>
          <w:rFonts w:ascii="Arial" w:hAnsi="Arial" w:cs="Arial"/>
          <w:sz w:val="22"/>
          <w:szCs w:val="22"/>
        </w:rPr>
        <w:t>all of</w:t>
      </w:r>
      <w:proofErr w:type="gramEnd"/>
      <w:r w:rsidRPr="00DA1167">
        <w:rPr>
          <w:rFonts w:ascii="Arial" w:hAnsi="Arial" w:cs="Arial"/>
          <w:sz w:val="22"/>
          <w:szCs w:val="22"/>
        </w:rPr>
        <w:t xml:space="preserve"> the reasons of fashion and inclusivity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1B646A0E" w14:textId="77777777" w:rsidR="00BA39E9" w:rsidRDefault="00DA1167" w:rsidP="00800DB6">
      <w:pPr>
        <w:pStyle w:val="ListParagraph"/>
        <w:numPr>
          <w:ilvl w:val="0"/>
          <w:numId w:val="16"/>
        </w:numPr>
        <w:ind w:left="709"/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 xml:space="preserve">Real humans </w:t>
      </w:r>
      <w:proofErr w:type="gramStart"/>
      <w:r w:rsidRPr="00DA1167">
        <w:rPr>
          <w:rFonts w:ascii="Arial" w:hAnsi="Arial" w:cs="Arial"/>
          <w:sz w:val="22"/>
          <w:szCs w:val="22"/>
        </w:rPr>
        <w:t>is</w:t>
      </w:r>
      <w:proofErr w:type="gramEnd"/>
      <w:r w:rsidRPr="00DA1167">
        <w:rPr>
          <w:rFonts w:ascii="Arial" w:hAnsi="Arial" w:cs="Arial"/>
          <w:sz w:val="22"/>
          <w:szCs w:val="22"/>
        </w:rPr>
        <w:t xml:space="preserve"> great, but not 2.4 children and 2 parents I would say plus not gender specific male and female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2A08FF53" w14:textId="7120F9E5" w:rsidR="00166A19" w:rsidRDefault="00800DB6" w:rsidP="00664522">
      <w:pPr>
        <w:rPr>
          <w:rFonts w:ascii="Arial" w:hAnsi="Arial" w:cs="Arial"/>
          <w:sz w:val="22"/>
          <w:szCs w:val="22"/>
        </w:rPr>
      </w:pPr>
      <w:r w:rsidRPr="00800DB6">
        <w:rPr>
          <w:noProof/>
        </w:rPr>
        <w:drawing>
          <wp:inline distT="0" distB="0" distL="0" distR="0" wp14:anchorId="7053AA1F" wp14:editId="5D16E3CE">
            <wp:extent cx="6645910" cy="3136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167" w:rsidRPr="00BA39E9">
        <w:rPr>
          <w:rFonts w:ascii="Arial" w:hAnsi="Arial" w:cs="Arial"/>
          <w:sz w:val="22"/>
          <w:szCs w:val="22"/>
        </w:rPr>
        <w:tab/>
      </w:r>
      <w:r w:rsidR="00DA1167" w:rsidRPr="00BA39E9">
        <w:rPr>
          <w:rFonts w:ascii="Arial" w:hAnsi="Arial" w:cs="Arial"/>
          <w:sz w:val="22"/>
          <w:szCs w:val="22"/>
        </w:rPr>
        <w:tab/>
      </w:r>
      <w:r w:rsidR="00DA1167" w:rsidRPr="00BA39E9">
        <w:rPr>
          <w:rFonts w:ascii="Arial" w:hAnsi="Arial" w:cs="Arial"/>
          <w:sz w:val="22"/>
          <w:szCs w:val="22"/>
        </w:rPr>
        <w:tab/>
      </w:r>
      <w:r w:rsidR="00DA1167" w:rsidRPr="00BA39E9">
        <w:rPr>
          <w:rFonts w:ascii="Arial" w:hAnsi="Arial" w:cs="Arial"/>
          <w:sz w:val="22"/>
          <w:szCs w:val="22"/>
        </w:rPr>
        <w:tab/>
      </w:r>
    </w:p>
    <w:p w14:paraId="0D4CAB50" w14:textId="52F27498" w:rsidR="00AC3DAC" w:rsidRPr="00166A19" w:rsidRDefault="00AC3DAC" w:rsidP="00664522">
      <w:pPr>
        <w:rPr>
          <w:rFonts w:ascii="Arial" w:hAnsi="Arial" w:cs="Arial"/>
          <w:b/>
          <w:bCs/>
          <w:sz w:val="22"/>
          <w:szCs w:val="22"/>
        </w:rPr>
      </w:pPr>
      <w:r w:rsidRPr="00166A19">
        <w:rPr>
          <w:rFonts w:ascii="Arial" w:hAnsi="Arial" w:cs="Arial"/>
          <w:b/>
          <w:bCs/>
          <w:sz w:val="22"/>
          <w:szCs w:val="22"/>
        </w:rPr>
        <w:t>Family Hubs:</w:t>
      </w:r>
    </w:p>
    <w:p w14:paraId="3A6FD1CC" w14:textId="52B3C391" w:rsidR="00AC3DAC" w:rsidRDefault="00AC3DAC" w:rsidP="00D715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 Gray gave an update on the Family Hubs planning and </w:t>
      </w:r>
      <w:r w:rsidR="00166A19">
        <w:rPr>
          <w:rFonts w:ascii="Arial" w:hAnsi="Arial" w:cs="Arial"/>
          <w:sz w:val="22"/>
          <w:szCs w:val="22"/>
        </w:rPr>
        <w:t xml:space="preserve">networking opportunities. Potential additional venues were given which Mark agreed to follow up on. </w:t>
      </w:r>
      <w:proofErr w:type="gramStart"/>
      <w:r w:rsidR="00D7157E">
        <w:rPr>
          <w:rFonts w:ascii="Arial" w:hAnsi="Arial" w:cs="Arial"/>
          <w:sz w:val="22"/>
          <w:szCs w:val="22"/>
        </w:rPr>
        <w:t>E.g.</w:t>
      </w:r>
      <w:proofErr w:type="gramEnd"/>
      <w:r w:rsidR="00D715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157E" w:rsidRPr="00D7157E">
        <w:rPr>
          <w:rFonts w:ascii="Arial" w:hAnsi="Arial" w:cs="Arial"/>
          <w:sz w:val="22"/>
          <w:szCs w:val="22"/>
        </w:rPr>
        <w:t>centrepeace</w:t>
      </w:r>
      <w:proofErr w:type="spellEnd"/>
      <w:r w:rsidR="00D7157E" w:rsidRPr="00D7157E">
        <w:rPr>
          <w:rFonts w:ascii="Arial" w:hAnsi="Arial" w:cs="Arial"/>
          <w:sz w:val="22"/>
          <w:szCs w:val="22"/>
        </w:rPr>
        <w:t>? Great Parks community Centre in QED</w:t>
      </w:r>
      <w:r w:rsidR="00D7157E">
        <w:rPr>
          <w:rFonts w:ascii="Arial" w:hAnsi="Arial" w:cs="Arial"/>
          <w:sz w:val="22"/>
          <w:szCs w:val="22"/>
        </w:rPr>
        <w:t xml:space="preserve">, </w:t>
      </w:r>
      <w:r w:rsidR="00D7157E" w:rsidRPr="00D7157E">
        <w:rPr>
          <w:rFonts w:ascii="Arial" w:hAnsi="Arial" w:cs="Arial"/>
          <w:sz w:val="22"/>
          <w:szCs w:val="22"/>
        </w:rPr>
        <w:t>Foxhole Community Centre</w:t>
      </w:r>
      <w:r w:rsidR="00D7157E">
        <w:rPr>
          <w:rFonts w:ascii="Arial" w:hAnsi="Arial" w:cs="Arial"/>
          <w:sz w:val="22"/>
          <w:szCs w:val="22"/>
        </w:rPr>
        <w:t xml:space="preserve">, </w:t>
      </w:r>
      <w:r w:rsidR="00D7157E" w:rsidRPr="00D7157E">
        <w:rPr>
          <w:rFonts w:ascii="Arial" w:hAnsi="Arial" w:cs="Arial"/>
          <w:sz w:val="22"/>
          <w:szCs w:val="22"/>
        </w:rPr>
        <w:t xml:space="preserve">St. </w:t>
      </w:r>
      <w:proofErr w:type="spellStart"/>
      <w:r w:rsidR="00D7157E" w:rsidRPr="00D7157E">
        <w:rPr>
          <w:rFonts w:ascii="Arial" w:hAnsi="Arial" w:cs="Arial"/>
          <w:sz w:val="22"/>
          <w:szCs w:val="22"/>
        </w:rPr>
        <w:t>Bonoface</w:t>
      </w:r>
      <w:proofErr w:type="spellEnd"/>
      <w:r w:rsidR="00D7157E" w:rsidRPr="00D7157E">
        <w:rPr>
          <w:rFonts w:ascii="Arial" w:hAnsi="Arial" w:cs="Arial"/>
          <w:sz w:val="22"/>
          <w:szCs w:val="22"/>
        </w:rPr>
        <w:t xml:space="preserve"> Church. Mark to obtain update on funding</w:t>
      </w:r>
      <w:r w:rsidR="008A4A76">
        <w:rPr>
          <w:rFonts w:ascii="Arial" w:hAnsi="Arial" w:cs="Arial"/>
          <w:sz w:val="22"/>
          <w:szCs w:val="22"/>
        </w:rPr>
        <w:t xml:space="preserve">, </w:t>
      </w:r>
      <w:r w:rsidR="00D7157E" w:rsidRPr="00D7157E">
        <w:rPr>
          <w:rFonts w:ascii="Arial" w:hAnsi="Arial" w:cs="Arial"/>
          <w:sz w:val="22"/>
          <w:szCs w:val="22"/>
        </w:rPr>
        <w:t>Toby Chan</w:t>
      </w:r>
      <w:r w:rsidR="008A4A76">
        <w:rPr>
          <w:rFonts w:ascii="Arial" w:hAnsi="Arial" w:cs="Arial"/>
          <w:sz w:val="22"/>
          <w:szCs w:val="22"/>
        </w:rPr>
        <w:t>t</w:t>
      </w:r>
      <w:r w:rsidR="00D7157E" w:rsidRPr="00D7157E">
        <w:rPr>
          <w:rFonts w:ascii="Arial" w:hAnsi="Arial" w:cs="Arial"/>
          <w:sz w:val="22"/>
          <w:szCs w:val="22"/>
        </w:rPr>
        <w:t xml:space="preserve"> and Glow Torbay. </w:t>
      </w:r>
    </w:p>
    <w:p w14:paraId="5112396C" w14:textId="3637EEB7" w:rsidR="00A00B48" w:rsidRDefault="00C61C4A" w:rsidP="00A00B48">
      <w:pPr>
        <w:rPr>
          <w:rFonts w:ascii="Arial" w:hAnsi="Arial" w:cs="Arial"/>
          <w:sz w:val="22"/>
          <w:szCs w:val="22"/>
        </w:rPr>
      </w:pPr>
      <w:r w:rsidRPr="00166A19">
        <w:rPr>
          <w:rFonts w:ascii="Arial" w:hAnsi="Arial" w:cs="Arial"/>
          <w:b/>
          <w:bCs/>
          <w:sz w:val="22"/>
          <w:szCs w:val="22"/>
        </w:rPr>
        <w:t>HAF</w:t>
      </w:r>
      <w:r w:rsidR="00166A1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Sarah gave an update re: HAF Holiday clubs provision for the Summer and the eligibility criteria. Sarah agreed to feedback </w:t>
      </w:r>
      <w:r w:rsidR="008C0DF2">
        <w:rPr>
          <w:rFonts w:ascii="Arial" w:hAnsi="Arial" w:cs="Arial"/>
          <w:sz w:val="22"/>
          <w:szCs w:val="22"/>
        </w:rPr>
        <w:t>on the success/challenges etc. after Summer.</w:t>
      </w:r>
    </w:p>
    <w:p w14:paraId="1ACDBAF9" w14:textId="7DA1E5F8" w:rsidR="00166A19" w:rsidRPr="00724EB1" w:rsidRDefault="00166A19" w:rsidP="00166A19">
      <w:pPr>
        <w:rPr>
          <w:rFonts w:ascii="Arial" w:hAnsi="Arial" w:cs="Arial"/>
          <w:b/>
          <w:bCs/>
          <w:sz w:val="22"/>
          <w:szCs w:val="22"/>
        </w:rPr>
      </w:pPr>
      <w:r w:rsidRPr="00724EB1">
        <w:rPr>
          <w:rFonts w:ascii="Arial" w:hAnsi="Arial" w:cs="Arial"/>
          <w:b/>
          <w:bCs/>
          <w:sz w:val="22"/>
          <w:szCs w:val="22"/>
        </w:rPr>
        <w:t xml:space="preserve">Meeting </w:t>
      </w:r>
      <w:proofErr w:type="gramStart"/>
      <w:r w:rsidRPr="00724EB1">
        <w:rPr>
          <w:rFonts w:ascii="Arial" w:hAnsi="Arial" w:cs="Arial"/>
          <w:b/>
          <w:bCs/>
          <w:sz w:val="22"/>
          <w:szCs w:val="22"/>
        </w:rPr>
        <w:t>ended</w:t>
      </w:r>
      <w:proofErr w:type="gramEnd"/>
    </w:p>
    <w:sectPr w:rsidR="00166A19" w:rsidRPr="00724EB1" w:rsidSect="00166A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720" w:bottom="567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F8B4" w14:textId="77777777" w:rsidR="000207E9" w:rsidRDefault="000207E9" w:rsidP="008952DF">
      <w:r>
        <w:separator/>
      </w:r>
    </w:p>
  </w:endnote>
  <w:endnote w:type="continuationSeparator" w:id="0">
    <w:p w14:paraId="6E27A394" w14:textId="77777777" w:rsidR="000207E9" w:rsidRDefault="000207E9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8529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8DC2C87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3185E08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41A505CB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628B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99BC" w14:textId="77777777" w:rsidR="000207E9" w:rsidRDefault="000207E9" w:rsidP="008952DF">
      <w:r>
        <w:separator/>
      </w:r>
    </w:p>
  </w:footnote>
  <w:footnote w:type="continuationSeparator" w:id="0">
    <w:p w14:paraId="7F607405" w14:textId="77777777" w:rsidR="000207E9" w:rsidRDefault="000207E9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BAAF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B6B7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707F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02CF6"/>
    <w:multiLevelType w:val="hybridMultilevel"/>
    <w:tmpl w:val="16A2A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48A5"/>
    <w:multiLevelType w:val="hybridMultilevel"/>
    <w:tmpl w:val="42981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641"/>
    <w:multiLevelType w:val="hybridMultilevel"/>
    <w:tmpl w:val="8A30CA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6691F"/>
    <w:multiLevelType w:val="hybridMultilevel"/>
    <w:tmpl w:val="3BB88C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D10FB"/>
    <w:multiLevelType w:val="hybridMultilevel"/>
    <w:tmpl w:val="587618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22EE"/>
    <w:multiLevelType w:val="hybridMultilevel"/>
    <w:tmpl w:val="7E260E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B118F9"/>
    <w:multiLevelType w:val="hybridMultilevel"/>
    <w:tmpl w:val="48ECD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80EA2"/>
    <w:multiLevelType w:val="hybridMultilevel"/>
    <w:tmpl w:val="1A22FC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47367">
    <w:abstractNumId w:val="12"/>
  </w:num>
  <w:num w:numId="2" w16cid:durableId="1226450380">
    <w:abstractNumId w:val="1"/>
  </w:num>
  <w:num w:numId="3" w16cid:durableId="361587738">
    <w:abstractNumId w:val="15"/>
  </w:num>
  <w:num w:numId="4" w16cid:durableId="596670309">
    <w:abstractNumId w:val="10"/>
  </w:num>
  <w:num w:numId="5" w16cid:durableId="674655262">
    <w:abstractNumId w:val="11"/>
  </w:num>
  <w:num w:numId="6" w16cid:durableId="1807502450">
    <w:abstractNumId w:val="7"/>
  </w:num>
  <w:num w:numId="7" w16cid:durableId="486165442">
    <w:abstractNumId w:val="0"/>
  </w:num>
  <w:num w:numId="8" w16cid:durableId="1023020229">
    <w:abstractNumId w:val="5"/>
  </w:num>
  <w:num w:numId="9" w16cid:durableId="1922056834">
    <w:abstractNumId w:val="8"/>
  </w:num>
  <w:num w:numId="10" w16cid:durableId="115802851">
    <w:abstractNumId w:val="13"/>
  </w:num>
  <w:num w:numId="11" w16cid:durableId="2075734803">
    <w:abstractNumId w:val="6"/>
  </w:num>
  <w:num w:numId="12" w16cid:durableId="289018681">
    <w:abstractNumId w:val="9"/>
  </w:num>
  <w:num w:numId="13" w16cid:durableId="410977400">
    <w:abstractNumId w:val="4"/>
  </w:num>
  <w:num w:numId="14" w16cid:durableId="1788348990">
    <w:abstractNumId w:val="3"/>
  </w:num>
  <w:num w:numId="15" w16cid:durableId="2070348449">
    <w:abstractNumId w:val="2"/>
  </w:num>
  <w:num w:numId="16" w16cid:durableId="47090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48"/>
    <w:rsid w:val="000207E9"/>
    <w:rsid w:val="0002446C"/>
    <w:rsid w:val="00126E15"/>
    <w:rsid w:val="001425C3"/>
    <w:rsid w:val="00166A19"/>
    <w:rsid w:val="001D1533"/>
    <w:rsid w:val="00215299"/>
    <w:rsid w:val="00295032"/>
    <w:rsid w:val="00324433"/>
    <w:rsid w:val="00363A16"/>
    <w:rsid w:val="003850ED"/>
    <w:rsid w:val="00393326"/>
    <w:rsid w:val="003D033D"/>
    <w:rsid w:val="004067A0"/>
    <w:rsid w:val="004404F5"/>
    <w:rsid w:val="004917B9"/>
    <w:rsid w:val="00492E76"/>
    <w:rsid w:val="0049312B"/>
    <w:rsid w:val="00520C03"/>
    <w:rsid w:val="00535BE7"/>
    <w:rsid w:val="00535E8E"/>
    <w:rsid w:val="00543C51"/>
    <w:rsid w:val="0056604C"/>
    <w:rsid w:val="005D3E80"/>
    <w:rsid w:val="0065240B"/>
    <w:rsid w:val="00664522"/>
    <w:rsid w:val="0068237B"/>
    <w:rsid w:val="00682C97"/>
    <w:rsid w:val="006D4EDA"/>
    <w:rsid w:val="00724EB1"/>
    <w:rsid w:val="00726EA3"/>
    <w:rsid w:val="007455B3"/>
    <w:rsid w:val="007B6EB2"/>
    <w:rsid w:val="007C339D"/>
    <w:rsid w:val="00800DB6"/>
    <w:rsid w:val="00823E0F"/>
    <w:rsid w:val="0083385A"/>
    <w:rsid w:val="008952DF"/>
    <w:rsid w:val="008A4A76"/>
    <w:rsid w:val="008C0DF2"/>
    <w:rsid w:val="008F2E1B"/>
    <w:rsid w:val="009255E9"/>
    <w:rsid w:val="009B41EF"/>
    <w:rsid w:val="009E5363"/>
    <w:rsid w:val="00A00B48"/>
    <w:rsid w:val="00AC3DAC"/>
    <w:rsid w:val="00AF592C"/>
    <w:rsid w:val="00B237C0"/>
    <w:rsid w:val="00B377FC"/>
    <w:rsid w:val="00B530D1"/>
    <w:rsid w:val="00B831BF"/>
    <w:rsid w:val="00BA39E9"/>
    <w:rsid w:val="00C00AB0"/>
    <w:rsid w:val="00C018B4"/>
    <w:rsid w:val="00C520E4"/>
    <w:rsid w:val="00C61C4A"/>
    <w:rsid w:val="00C7023A"/>
    <w:rsid w:val="00CE3D46"/>
    <w:rsid w:val="00D7157E"/>
    <w:rsid w:val="00DA1167"/>
    <w:rsid w:val="00E078E6"/>
    <w:rsid w:val="00E23841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52C0"/>
  <w15:chartTrackingRefBased/>
  <w15:docId w15:val="{2953EF6F-D9A9-4331-88C2-9FE31050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Pengelly, Sarah</dc:creator>
  <cp:keywords/>
  <dc:description/>
  <cp:lastModifiedBy>Slough, Claire</cp:lastModifiedBy>
  <cp:revision>2</cp:revision>
  <dcterms:created xsi:type="dcterms:W3CDTF">2023-03-17T08:43:00Z</dcterms:created>
  <dcterms:modified xsi:type="dcterms:W3CDTF">2023-03-17T08:43:00Z</dcterms:modified>
</cp:coreProperties>
</file>