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589711F4" w:rsidR="001124D2" w:rsidRPr="001124D2" w:rsidRDefault="00C4768B" w:rsidP="001124D2">
            <w:r>
              <w:rPr>
                <w:rFonts w:ascii="Arial" w:hAnsi="Arial"/>
              </w:rPr>
              <w:t>Legal Officer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0DC24857" w:rsidR="001124D2" w:rsidRPr="001124D2" w:rsidRDefault="00B45EFB" w:rsidP="001124D2">
            <w:r>
              <w:t>Corporate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046B5178" w:rsidR="001124D2" w:rsidRPr="001124D2" w:rsidRDefault="00B45EFB" w:rsidP="001124D2">
            <w:r>
              <w:t xml:space="preserve">Legal Services </w:t>
            </w:r>
            <w:r w:rsidR="00242DC2">
              <w:t>(</w:t>
            </w:r>
            <w:r w:rsidR="00242DC2">
              <w:rPr>
                <w:rFonts w:ascii="Arial" w:hAnsi="Arial"/>
              </w:rPr>
              <w:t>Planning, Property and Environment Team)</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189A128" w:rsidR="001124D2" w:rsidRPr="001124D2" w:rsidRDefault="00B45EFB" w:rsidP="001124D2">
            <w:r>
              <w:t xml:space="preserve">Legal Services </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59E372C6" w:rsidR="001124D2" w:rsidRPr="001124D2" w:rsidRDefault="00C4768B" w:rsidP="001124D2">
            <w:r>
              <w:rPr>
                <w:rFonts w:ascii="Arial" w:hAnsi="Arial"/>
              </w:rPr>
              <w:t>Senior Solicitor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6B60FD83" w:rsidR="001124D2" w:rsidRPr="001124D2" w:rsidRDefault="00C4768B" w:rsidP="001124D2">
            <w:r>
              <w:rPr>
                <w:rFonts w:ascii="Arial" w:hAnsi="Arial"/>
              </w:rPr>
              <w:t>Senior Solicitor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007C2F99" w:rsidR="001124D2" w:rsidRPr="001124D2" w:rsidRDefault="00B45EFB" w:rsidP="001124D2">
            <w:r>
              <w:t xml:space="preserve">Grade </w:t>
            </w:r>
            <w:r w:rsidR="00C4768B">
              <w:t>F</w:t>
            </w:r>
            <w:r>
              <w:t xml:space="preserve">  </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7811B4C0" w:rsidR="001124D2" w:rsidRPr="001124D2" w:rsidRDefault="00B45EFB" w:rsidP="001124D2">
            <w:r w:rsidRPr="002C61DA">
              <w:t>LEG</w:t>
            </w:r>
            <w:r w:rsidR="00C4768B">
              <w:t>13</w:t>
            </w:r>
          </w:p>
        </w:tc>
      </w:tr>
    </w:tbl>
    <w:p w14:paraId="08B0ECC8" w14:textId="77777777" w:rsidR="001124D2" w:rsidRDefault="001124D2" w:rsidP="001124D2"/>
    <w:p w14:paraId="0678733A" w14:textId="77777777" w:rsidR="001124D2" w:rsidRDefault="001124D2" w:rsidP="001124D2">
      <w:pPr>
        <w:pStyle w:val="Heading1"/>
      </w:pPr>
      <w:r>
        <w:lastRenderedPageBreak/>
        <w:t>1.</w:t>
      </w:r>
      <w:r>
        <w:tab/>
        <w:t>Key purpose of job</w:t>
      </w:r>
    </w:p>
    <w:p w14:paraId="58A841C1" w14:textId="5A701C4D" w:rsidR="00C4768B" w:rsidRPr="00C4768B" w:rsidRDefault="00C4768B" w:rsidP="00BD0CF5">
      <w:pPr>
        <w:pStyle w:val="Heading1"/>
        <w:numPr>
          <w:ilvl w:val="0"/>
          <w:numId w:val="36"/>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 xml:space="preserve">To assist in the day-to-day operation of the </w:t>
      </w:r>
      <w:r w:rsidR="00231E0B">
        <w:rPr>
          <w:rFonts w:ascii="Arial" w:eastAsiaTheme="minorEastAsia" w:hAnsi="Arial" w:cstheme="minorBidi"/>
          <w:color w:val="auto"/>
          <w:sz w:val="24"/>
          <w:szCs w:val="21"/>
        </w:rPr>
        <w:t xml:space="preserve">Planning, </w:t>
      </w:r>
      <w:r w:rsidRPr="00C4768B">
        <w:rPr>
          <w:rFonts w:ascii="Arial" w:eastAsiaTheme="minorEastAsia" w:hAnsi="Arial" w:cstheme="minorBidi"/>
          <w:color w:val="auto"/>
          <w:sz w:val="24"/>
          <w:szCs w:val="21"/>
        </w:rPr>
        <w:t xml:space="preserve">Property and Environment team within the Council’s legal department. </w:t>
      </w:r>
    </w:p>
    <w:p w14:paraId="49EF8053" w14:textId="77777777" w:rsidR="00C4768B" w:rsidRPr="00C4768B" w:rsidRDefault="00C4768B" w:rsidP="00BD0CF5">
      <w:pPr>
        <w:pStyle w:val="Heading1"/>
        <w:numPr>
          <w:ilvl w:val="0"/>
          <w:numId w:val="36"/>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To provide efficient and effective legal advice and services to the Council.</w:t>
      </w:r>
    </w:p>
    <w:p w14:paraId="041AC99F" w14:textId="77777777" w:rsidR="00C4768B" w:rsidRPr="00C4768B" w:rsidRDefault="00C4768B" w:rsidP="00BD0CF5">
      <w:pPr>
        <w:pStyle w:val="Heading1"/>
        <w:numPr>
          <w:ilvl w:val="0"/>
          <w:numId w:val="36"/>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To handle a case load primarily of property related matters centred upon the management / leasing and general disposal of the Council / TDA estate.</w:t>
      </w:r>
    </w:p>
    <w:p w14:paraId="76292A22" w14:textId="77777777" w:rsidR="00C4768B" w:rsidRDefault="00C4768B" w:rsidP="00BD0CF5">
      <w:pPr>
        <w:pStyle w:val="Heading1"/>
        <w:numPr>
          <w:ilvl w:val="0"/>
          <w:numId w:val="36"/>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To assist with other property related matters where required e.g., ACVs, DPAs, byelaws.</w:t>
      </w:r>
    </w:p>
    <w:p w14:paraId="1D90AE41" w14:textId="77777777" w:rsidR="00C4768B" w:rsidRDefault="00C4768B" w:rsidP="00C4768B">
      <w:pPr>
        <w:pStyle w:val="Heading1"/>
        <w:rPr>
          <w:rFonts w:ascii="Arial" w:eastAsiaTheme="minorEastAsia" w:hAnsi="Arial" w:cstheme="minorBidi"/>
          <w:color w:val="auto"/>
          <w:sz w:val="24"/>
          <w:szCs w:val="21"/>
        </w:rPr>
      </w:pPr>
    </w:p>
    <w:p w14:paraId="0B8802A3" w14:textId="24424653" w:rsidR="001124D2" w:rsidRPr="000A762B" w:rsidRDefault="001124D2" w:rsidP="00C4768B">
      <w:pPr>
        <w:pStyle w:val="Heading1"/>
        <w:rPr>
          <w:color w:val="5F5F5F" w:themeColor="accent5"/>
        </w:rPr>
      </w:pPr>
      <w:r w:rsidRPr="000A762B">
        <w:rPr>
          <w:color w:val="5F5F5F" w:themeColor="accent5"/>
        </w:rPr>
        <w:t>2.</w:t>
      </w:r>
      <w:r w:rsidRPr="000A762B">
        <w:rPr>
          <w:color w:val="5F5F5F" w:themeColor="accent5"/>
        </w:rPr>
        <w:tab/>
        <w:t>Anticipated outcomes of post</w:t>
      </w:r>
    </w:p>
    <w:p w14:paraId="67024062" w14:textId="688A6238" w:rsidR="00C4768B" w:rsidRPr="00C4768B" w:rsidRDefault="00C4768B" w:rsidP="00BD0CF5">
      <w:pPr>
        <w:pStyle w:val="Heading1"/>
        <w:numPr>
          <w:ilvl w:val="0"/>
          <w:numId w:val="37"/>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 xml:space="preserve">The delivery of efficient and effective legal advice and services, in a way that furthers and promotes good customer care within </w:t>
      </w:r>
      <w:r w:rsidR="00231E0B">
        <w:rPr>
          <w:rFonts w:ascii="Arial" w:eastAsiaTheme="minorEastAsia" w:hAnsi="Arial" w:cstheme="minorBidi"/>
          <w:color w:val="auto"/>
          <w:sz w:val="24"/>
          <w:szCs w:val="21"/>
        </w:rPr>
        <w:t>l</w:t>
      </w:r>
      <w:r w:rsidRPr="00C4768B">
        <w:rPr>
          <w:rFonts w:ascii="Arial" w:eastAsiaTheme="minorEastAsia" w:hAnsi="Arial" w:cstheme="minorBidi"/>
          <w:color w:val="auto"/>
          <w:sz w:val="24"/>
          <w:szCs w:val="21"/>
        </w:rPr>
        <w:t xml:space="preserve">egal </w:t>
      </w:r>
      <w:r w:rsidR="00231E0B">
        <w:rPr>
          <w:rFonts w:ascii="Arial" w:eastAsiaTheme="minorEastAsia" w:hAnsi="Arial" w:cstheme="minorBidi"/>
          <w:color w:val="auto"/>
          <w:sz w:val="24"/>
          <w:szCs w:val="21"/>
        </w:rPr>
        <w:t>s</w:t>
      </w:r>
      <w:r w:rsidRPr="00C4768B">
        <w:rPr>
          <w:rFonts w:ascii="Arial" w:eastAsiaTheme="minorEastAsia" w:hAnsi="Arial" w:cstheme="minorBidi"/>
          <w:color w:val="auto"/>
          <w:sz w:val="24"/>
          <w:szCs w:val="21"/>
        </w:rPr>
        <w:t>ervices.</w:t>
      </w:r>
    </w:p>
    <w:p w14:paraId="5C6CDA00" w14:textId="77777777" w:rsidR="00C4768B" w:rsidRPr="00C4768B" w:rsidRDefault="00C4768B" w:rsidP="00BD0CF5">
      <w:pPr>
        <w:pStyle w:val="Heading1"/>
        <w:numPr>
          <w:ilvl w:val="0"/>
          <w:numId w:val="37"/>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 xml:space="preserve">To ensure the efficient and effective provision in the handling of the Council’s property and conveyancing work. </w:t>
      </w:r>
    </w:p>
    <w:p w14:paraId="4894ADAA" w14:textId="77777777" w:rsidR="00C4768B" w:rsidRDefault="00C4768B" w:rsidP="00BD0CF5">
      <w:pPr>
        <w:pStyle w:val="Heading1"/>
        <w:numPr>
          <w:ilvl w:val="0"/>
          <w:numId w:val="37"/>
        </w:numPr>
        <w:rPr>
          <w:rFonts w:ascii="Arial" w:eastAsiaTheme="minorEastAsia" w:hAnsi="Arial" w:cstheme="minorBidi"/>
          <w:color w:val="auto"/>
          <w:sz w:val="24"/>
          <w:szCs w:val="21"/>
        </w:rPr>
      </w:pPr>
      <w:r w:rsidRPr="00C4768B">
        <w:rPr>
          <w:rFonts w:ascii="Arial" w:eastAsiaTheme="minorEastAsia" w:hAnsi="Arial" w:cstheme="minorBidi"/>
          <w:color w:val="auto"/>
          <w:sz w:val="24"/>
          <w:szCs w:val="21"/>
        </w:rPr>
        <w:t>To undertake all legal services work as required, with appropriate supervision and professional support.</w:t>
      </w:r>
    </w:p>
    <w:p w14:paraId="7DCAE4BF" w14:textId="77777777" w:rsidR="00C4768B" w:rsidRDefault="00C4768B" w:rsidP="00C4768B">
      <w:pPr>
        <w:pStyle w:val="Heading1"/>
        <w:rPr>
          <w:rFonts w:ascii="Arial" w:eastAsiaTheme="minorEastAsia" w:hAnsi="Arial" w:cstheme="minorBidi"/>
          <w:color w:val="auto"/>
          <w:sz w:val="24"/>
          <w:szCs w:val="21"/>
        </w:rPr>
      </w:pPr>
    </w:p>
    <w:p w14:paraId="0181D955" w14:textId="0AD739A3" w:rsidR="001124D2" w:rsidRDefault="001124D2" w:rsidP="00C4768B">
      <w:pPr>
        <w:pStyle w:val="Heading1"/>
      </w:pPr>
      <w:r>
        <w:t>3.</w:t>
      </w:r>
      <w:r>
        <w:tab/>
        <w:t>List key duties and accountabilities of the post</w:t>
      </w:r>
    </w:p>
    <w:p w14:paraId="1A812103" w14:textId="77777777" w:rsidR="00C4768B" w:rsidRDefault="00C4768B" w:rsidP="00C4768B">
      <w:pPr>
        <w:ind w:left="720"/>
        <w:jc w:val="both"/>
      </w:pPr>
      <w:r>
        <w:t>3.1.</w:t>
      </w:r>
      <w:r>
        <w:tab/>
        <w:t>To undertake case work and provide advice within the specialist areas of law.</w:t>
      </w:r>
    </w:p>
    <w:p w14:paraId="66DC2C8E" w14:textId="77777777" w:rsidR="00C4768B" w:rsidRDefault="00C4768B" w:rsidP="00C4768B">
      <w:pPr>
        <w:ind w:left="720"/>
        <w:jc w:val="both"/>
      </w:pPr>
      <w:r>
        <w:t>3.2.</w:t>
      </w:r>
      <w:r>
        <w:tab/>
        <w:t>To provide legal advice and services in relation to other areas of local government law as required by the Senior Solicitor.</w:t>
      </w:r>
    </w:p>
    <w:p w14:paraId="27A633D5" w14:textId="77777777" w:rsidR="00C4768B" w:rsidRDefault="00C4768B" w:rsidP="00C4768B">
      <w:pPr>
        <w:ind w:left="720"/>
        <w:jc w:val="both"/>
      </w:pPr>
      <w:r>
        <w:t>3.3.</w:t>
      </w:r>
      <w:r>
        <w:tab/>
        <w:t xml:space="preserve">To assist the team in asset management matters, such as leases and licences. </w:t>
      </w:r>
    </w:p>
    <w:p w14:paraId="2E1F299A" w14:textId="77777777" w:rsidR="00C4768B" w:rsidRDefault="00C4768B" w:rsidP="00C4768B">
      <w:pPr>
        <w:ind w:left="720"/>
        <w:jc w:val="both"/>
      </w:pPr>
      <w:r>
        <w:t>3.4.</w:t>
      </w:r>
      <w:r>
        <w:tab/>
        <w:t>Attend civil courts and tribunals commensurate to the grade and level of the post.</w:t>
      </w:r>
    </w:p>
    <w:p w14:paraId="7C8BCDC3" w14:textId="77777777" w:rsidR="00C4768B" w:rsidRDefault="00C4768B" w:rsidP="00C4768B">
      <w:pPr>
        <w:ind w:left="720"/>
        <w:jc w:val="both"/>
      </w:pPr>
      <w:r>
        <w:t>3.5.</w:t>
      </w:r>
      <w:r>
        <w:tab/>
        <w:t xml:space="preserve">To report, liaise and update the Senior Solicitor </w:t>
      </w:r>
      <w:proofErr w:type="gramStart"/>
      <w:r>
        <w:t>with regard to</w:t>
      </w:r>
      <w:proofErr w:type="gramEnd"/>
      <w:r>
        <w:t xml:space="preserve"> complex property matters.</w:t>
      </w:r>
    </w:p>
    <w:p w14:paraId="1A61A35C" w14:textId="77777777" w:rsidR="00C4768B" w:rsidRDefault="00C4768B" w:rsidP="00C4768B">
      <w:pPr>
        <w:ind w:left="720"/>
        <w:jc w:val="both"/>
      </w:pPr>
      <w:r>
        <w:t>3.6.</w:t>
      </w:r>
      <w:r>
        <w:tab/>
        <w:t>To provide training within the specialist areas of law as required to client departments.</w:t>
      </w:r>
    </w:p>
    <w:p w14:paraId="2EC4BB18" w14:textId="77777777" w:rsidR="00C4768B" w:rsidRDefault="00C4768B" w:rsidP="00C4768B">
      <w:pPr>
        <w:ind w:left="720"/>
        <w:jc w:val="both"/>
      </w:pPr>
      <w:r>
        <w:t>3.7.</w:t>
      </w:r>
      <w:r>
        <w:tab/>
        <w:t xml:space="preserve">To have a developing knowledge of the law, </w:t>
      </w:r>
      <w:proofErr w:type="gramStart"/>
      <w:r>
        <w:t>practice</w:t>
      </w:r>
      <w:proofErr w:type="gramEnd"/>
      <w:r>
        <w:t xml:space="preserve"> and current issues within the specialist areas of law upon which the post holder advises on.</w:t>
      </w:r>
    </w:p>
    <w:p w14:paraId="3AFCA3AC" w14:textId="30912D74" w:rsidR="00847B78" w:rsidRDefault="00C4768B" w:rsidP="00847B78">
      <w:pPr>
        <w:ind w:left="720"/>
        <w:jc w:val="both"/>
      </w:pPr>
      <w:r>
        <w:t>3.8.</w:t>
      </w:r>
      <w:r>
        <w:tab/>
        <w:t>To undertake administrative duties as and when required by the Senior Solicitor.</w:t>
      </w:r>
    </w:p>
    <w:p w14:paraId="0A9D4B50" w14:textId="7E4672B1" w:rsidR="001124D2" w:rsidRDefault="00096A62" w:rsidP="001124D2">
      <w:pPr>
        <w:pStyle w:val="Heading1"/>
      </w:pPr>
      <w:r>
        <w:lastRenderedPageBreak/>
        <w:t>4.</w:t>
      </w:r>
      <w:r>
        <w:tab/>
        <w:t>Budgetary/</w:t>
      </w:r>
      <w:r w:rsidR="001124D2">
        <w:t>Financial Responsibilities of the post</w:t>
      </w:r>
    </w:p>
    <w:p w14:paraId="30A7C598" w14:textId="7D69BDE0" w:rsidR="00500052" w:rsidRDefault="00786999" w:rsidP="00847B78">
      <w:pPr>
        <w:ind w:left="709" w:hanging="709"/>
      </w:pPr>
      <w:r>
        <w:t>4.1.</w:t>
      </w:r>
      <w:r>
        <w:tab/>
      </w:r>
      <w:r w:rsidR="00847B78">
        <w:t>N</w:t>
      </w:r>
      <w:r w:rsidR="00231E0B">
        <w:t>one</w:t>
      </w:r>
    </w:p>
    <w:p w14:paraId="166A92F7" w14:textId="123C5C25" w:rsidR="001124D2" w:rsidRDefault="00096A62" w:rsidP="001124D2">
      <w:pPr>
        <w:pStyle w:val="Heading1"/>
      </w:pPr>
      <w:r>
        <w:t>5.</w:t>
      </w:r>
      <w:r>
        <w:tab/>
        <w:t>Supervision/</w:t>
      </w:r>
      <w:r w:rsidR="001124D2">
        <w:t>Line Managemen</w:t>
      </w:r>
      <w:r>
        <w:t xml:space="preserve">t Responsibilities of the post </w:t>
      </w:r>
    </w:p>
    <w:p w14:paraId="5DA97031" w14:textId="5644C242" w:rsidR="00786999" w:rsidRDefault="00786999" w:rsidP="002548C3">
      <w:pPr>
        <w:ind w:left="709" w:hanging="709"/>
      </w:pPr>
      <w:r>
        <w:t>5.1.</w:t>
      </w:r>
      <w:r>
        <w:tab/>
      </w:r>
      <w:r w:rsidR="00847B78" w:rsidRPr="00847B78">
        <w:t>The post holder is required to provide informal support and supervision to junior members of staff.</w:t>
      </w:r>
    </w:p>
    <w:p w14:paraId="11BE3F65" w14:textId="77777777" w:rsidR="001124D2" w:rsidRDefault="001124D2" w:rsidP="001124D2">
      <w:pPr>
        <w:pStyle w:val="Heading1"/>
      </w:pPr>
      <w:r>
        <w:t>6.</w:t>
      </w:r>
      <w:r>
        <w:tab/>
        <w:t>Working environment and conditions of the post</w:t>
      </w:r>
    </w:p>
    <w:p w14:paraId="79E4D7A5" w14:textId="4BF65F84" w:rsidR="001124D2" w:rsidRDefault="001124D2" w:rsidP="003C342B">
      <w:pPr>
        <w:jc w:val="both"/>
      </w:pPr>
    </w:p>
    <w:p w14:paraId="0368ED58" w14:textId="64C477E8" w:rsidR="00847B78" w:rsidRDefault="001124D2" w:rsidP="00847B78">
      <w:pPr>
        <w:ind w:left="720" w:hanging="720"/>
        <w:jc w:val="both"/>
      </w:pPr>
      <w:r>
        <w:t>6.1</w:t>
      </w:r>
      <w:r w:rsidR="00000FBD" w:rsidRPr="00000FBD">
        <w:t xml:space="preserve"> </w:t>
      </w:r>
      <w:r w:rsidR="00000FBD">
        <w:tab/>
      </w:r>
      <w:r w:rsidR="00847B78">
        <w:t>The post holder operates in an environment governed by the need to meet deadlines, (including those externally imposed) in a context of changing priorities.</w:t>
      </w:r>
    </w:p>
    <w:p w14:paraId="315C9E4A" w14:textId="70B78AC9" w:rsidR="00000FBD" w:rsidRDefault="00231E0B" w:rsidP="00847B78">
      <w:pPr>
        <w:ind w:left="720" w:hanging="720"/>
        <w:jc w:val="both"/>
      </w:pPr>
      <w:r>
        <w:t>6</w:t>
      </w:r>
      <w:r w:rsidR="00847B78">
        <w:t>.2.</w:t>
      </w:r>
      <w:r w:rsidR="00847B78">
        <w:tab/>
        <w:t>The post holder is required to be able to travel to site visits, court hearings and meetings and record data as required.</w:t>
      </w:r>
      <w:r w:rsidR="00847B78" w:rsidRPr="00847B78">
        <w:tab/>
      </w:r>
    </w:p>
    <w:p w14:paraId="33F31821" w14:textId="77777777" w:rsidR="001124D2" w:rsidRDefault="001124D2" w:rsidP="001124D2">
      <w:pPr>
        <w:pStyle w:val="Heading1"/>
      </w:pPr>
      <w:r>
        <w:t>7.</w:t>
      </w:r>
      <w:r>
        <w:tab/>
        <w:t>Physical demands of the post</w:t>
      </w:r>
    </w:p>
    <w:p w14:paraId="3C309228" w14:textId="04FA6432" w:rsidR="001124D2" w:rsidRDefault="001124D2" w:rsidP="00661C83"/>
    <w:p w14:paraId="47DDFCB8" w14:textId="3A424E04" w:rsidR="001124D2" w:rsidRDefault="001124D2" w:rsidP="00C45E55">
      <w:pPr>
        <w:ind w:left="720" w:hanging="720"/>
      </w:pPr>
      <w:r>
        <w:t>7.1</w:t>
      </w:r>
      <w:r w:rsidR="00000FBD" w:rsidRPr="00000FBD">
        <w:t xml:space="preserve"> </w:t>
      </w:r>
      <w:r w:rsidR="00000FBD">
        <w:tab/>
      </w:r>
      <w:r w:rsidR="00766C39" w:rsidRPr="00766C39">
        <w:t xml:space="preserve">The post holder may occasionally be required to handle heavy documentation </w:t>
      </w:r>
      <w:proofErr w:type="gramStart"/>
      <w:r w:rsidR="00766C39" w:rsidRPr="00766C39">
        <w:t>e.g.</w:t>
      </w:r>
      <w:proofErr w:type="gramEnd"/>
      <w:r w:rsidR="00766C39" w:rsidRPr="00766C39">
        <w:t xml:space="preserve"> deed parcels, court bundles and public inquiry files offsite with appropriate manual handling equipment provided to ensure safe</w:t>
      </w:r>
      <w:r w:rsidR="00766C39">
        <w:t xml:space="preserve"> working</w:t>
      </w:r>
      <w:r w:rsidR="00000FBD" w:rsidRPr="00000FBD">
        <w:t>.</w:t>
      </w:r>
    </w:p>
    <w:p w14:paraId="2A34FCA8" w14:textId="77777777" w:rsidR="001124D2" w:rsidRDefault="001124D2" w:rsidP="001124D2">
      <w:pPr>
        <w:pStyle w:val="Heading1"/>
      </w:pPr>
      <w:r>
        <w:t>8.</w:t>
      </w:r>
      <w:r>
        <w:tab/>
        <w:t xml:space="preserve">Specific resources used by the post </w:t>
      </w:r>
    </w:p>
    <w:p w14:paraId="28D71410" w14:textId="34356793" w:rsidR="0013350A" w:rsidRDefault="0013350A" w:rsidP="0013350A">
      <w:r>
        <w:t>8.1.</w:t>
      </w:r>
      <w:r>
        <w:tab/>
        <w:t xml:space="preserve">The post holder will have access to </w:t>
      </w:r>
      <w:r w:rsidR="00766C39">
        <w:t xml:space="preserve">a </w:t>
      </w:r>
      <w:r>
        <w:t>laptop computer and other agile working equipment.</w:t>
      </w:r>
    </w:p>
    <w:p w14:paraId="1A4E5521" w14:textId="7FD340EC" w:rsidR="001124D2" w:rsidRDefault="0013350A" w:rsidP="002548C3">
      <w:pPr>
        <w:ind w:left="567" w:hanging="567"/>
      </w:pPr>
      <w:r>
        <w:t>8.2.</w:t>
      </w:r>
      <w:r>
        <w:tab/>
        <w:t>The post holder is required to ensure the security of confidential and sensitive information when transporting and using files and laptops when home working and working away from the office.</w:t>
      </w:r>
    </w:p>
    <w:p w14:paraId="11C561B0" w14:textId="77777777" w:rsidR="001124D2" w:rsidRDefault="001124D2" w:rsidP="001124D2"/>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p w14:paraId="0CC20FF6" w14:textId="77777777" w:rsidR="0060109D" w:rsidRDefault="0060109D" w:rsidP="0060109D">
      <w:r>
        <w:t>Contact with service users, other local authorities, partners and external bodies, Government Departments, other professionals (legal and others), courts and tribunals.</w:t>
      </w:r>
    </w:p>
    <w:p w14:paraId="18E637AA" w14:textId="3B7B73AF" w:rsidR="001124D2" w:rsidRPr="001124D2" w:rsidRDefault="0060109D" w:rsidP="001124D2">
      <w:pPr>
        <w:rPr>
          <w:b/>
        </w:rPr>
      </w:pPr>
      <w:r>
        <w:lastRenderedPageBreak/>
        <w:t>Contact with members of the public.</w:t>
      </w:r>
      <w:r w:rsidR="002548C3">
        <w:br/>
      </w:r>
      <w:r w:rsidR="002548C3">
        <w:br/>
      </w:r>
      <w:r w:rsidR="001124D2" w:rsidRPr="001124D2">
        <w:rPr>
          <w:b/>
        </w:rPr>
        <w:t>Internal</w:t>
      </w:r>
    </w:p>
    <w:p w14:paraId="2E4A1FBA" w14:textId="5C9A14CF" w:rsidR="0060109D" w:rsidRDefault="0060109D" w:rsidP="001124D2">
      <w:r w:rsidRPr="0060109D">
        <w:t xml:space="preserve">Contact with officers </w:t>
      </w:r>
      <w:r w:rsidR="002850C8">
        <w:t xml:space="preserve">and members </w:t>
      </w:r>
      <w:r w:rsidRPr="0060109D">
        <w:t xml:space="preserve">at all levels within the Council. </w:t>
      </w:r>
    </w:p>
    <w:p w14:paraId="07F785D5" w14:textId="77777777" w:rsidR="002548C3" w:rsidRPr="002548C3" w:rsidRDefault="002548C3" w:rsidP="001124D2">
      <w:pPr>
        <w:rPr>
          <w:b/>
          <w:bCs/>
        </w:rPr>
      </w:pPr>
      <w:r>
        <w:br/>
      </w:r>
      <w:r w:rsidRPr="002548C3">
        <w:rPr>
          <w:b/>
          <w:bCs/>
        </w:rPr>
        <w:t>Other</w:t>
      </w:r>
    </w:p>
    <w:p w14:paraId="312BFE61" w14:textId="60065878" w:rsidR="001124D2" w:rsidRDefault="002850C8" w:rsidP="001124D2">
      <w:r>
        <w:br/>
      </w:r>
      <w:r w:rsidRPr="002850C8">
        <w:t>The post holder will represent the Council and be responsible for influencing and negotiating with others on contentious matters in circumstances when the matter in question will be of a moderate complexity.  The situation may require tact and sensitivity.  The post holder will be responsible on behalf of the Council in routine matters</w:t>
      </w:r>
      <w:r w:rsidR="0060109D" w:rsidRPr="0060109D">
        <w:t xml:space="preserve"> </w:t>
      </w:r>
      <w:r>
        <w:br/>
      </w:r>
    </w:p>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121E8B77" w14:textId="38D8FC2B" w:rsidR="00E67521" w:rsidRDefault="00E67521" w:rsidP="00096A62"/>
    <w:p w14:paraId="774ED057" w14:textId="259B87D4" w:rsidR="00E67521" w:rsidRDefault="00E67521" w:rsidP="00096A62"/>
    <w:p w14:paraId="5AB68AFC" w14:textId="27FEBD84" w:rsidR="00E67521" w:rsidRDefault="00E67521" w:rsidP="00096A62"/>
    <w:p w14:paraId="72B92DDE" w14:textId="45219156" w:rsidR="00E67521" w:rsidRDefault="00E67521" w:rsidP="00096A62"/>
    <w:p w14:paraId="215F7936" w14:textId="77777777" w:rsidR="001124D2" w:rsidRPr="00C54918" w:rsidRDefault="001124D2" w:rsidP="001124D2">
      <w:pPr>
        <w:pStyle w:val="Heading1"/>
      </w:pPr>
      <w:r w:rsidRPr="00C54918">
        <w:lastRenderedPageBreak/>
        <w:t>Other Information</w:t>
      </w:r>
    </w:p>
    <w:p w14:paraId="0DA634AE" w14:textId="574D28EC" w:rsidR="00B758EE" w:rsidRPr="001124D2" w:rsidRDefault="001124D2" w:rsidP="003C342B">
      <w:pPr>
        <w:pStyle w:val="squarebullets"/>
        <w:jc w:val="both"/>
      </w:pPr>
      <w:r w:rsidRPr="0070135A">
        <w:t>All staff must commit to Equal Opportunities and Anti-Discriminatory Practice.</w:t>
      </w:r>
    </w:p>
    <w:p w14:paraId="04101096" w14:textId="711183E7" w:rsidR="001124D2" w:rsidRPr="001124D2" w:rsidRDefault="001124D2" w:rsidP="00FA186C">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2419362C" w14:textId="77777777" w:rsidR="00DE2486" w:rsidRDefault="001124D2" w:rsidP="00DE2486">
      <w:pPr>
        <w:pStyle w:val="squarebullets"/>
        <w:jc w:val="both"/>
      </w:pPr>
      <w:r w:rsidRPr="001124D2">
        <w:t>The post-holder is expected to familiarise themselves with and adhere to all relevant Council Policies and Procedures.</w:t>
      </w:r>
      <w:r w:rsidR="00DE2486">
        <w:t xml:space="preserve"> </w:t>
      </w:r>
    </w:p>
    <w:p w14:paraId="6551E054" w14:textId="77777777" w:rsidR="00DE2486" w:rsidRDefault="001124D2" w:rsidP="00C96EC5">
      <w:pPr>
        <w:pStyle w:val="squarebullets"/>
        <w:jc w:val="both"/>
      </w:pPr>
      <w:r w:rsidRPr="001124D2">
        <w:t>The post-holder must comply with the Council’s Health and Safety requirements as outlined in the H&amp;S policy appropriate to the role.</w:t>
      </w:r>
    </w:p>
    <w:p w14:paraId="6A17BB20" w14:textId="4594639E" w:rsidR="00D676A5" w:rsidRPr="001124D2" w:rsidRDefault="00D676A5" w:rsidP="007A2733">
      <w:pPr>
        <w:pStyle w:val="squarebullets"/>
        <w:numPr>
          <w:ilvl w:val="0"/>
          <w:numId w:val="0"/>
        </w:numPr>
        <w:ind w:left="360"/>
      </w:pPr>
      <w:r>
        <w:t>The post is eligible for both hybrid and permanent home working.</w:t>
      </w:r>
    </w:p>
    <w:p w14:paraId="777356C8" w14:textId="47FE398A" w:rsidR="001124D2" w:rsidRPr="008F01D5" w:rsidRDefault="001124D2" w:rsidP="003C342B">
      <w:pPr>
        <w:pStyle w:val="squarebullets"/>
        <w:jc w:val="both"/>
      </w:pPr>
      <w:r w:rsidRPr="001124D2">
        <w:t>The post-holder must be committed to the Council’s Core Values for employees – “Torbay Council employees are committed to being forward thinking, people orientated and adaptable always with integrity”. Evidence will be sought during the probation and appraisal processes.</w:t>
      </w:r>
    </w:p>
    <w:p w14:paraId="31054C81" w14:textId="2660BC46" w:rsidR="007A2733" w:rsidRDefault="001124D2" w:rsidP="00FA186C">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5EB958EF" w14:textId="77777777" w:rsidR="001124D2" w:rsidRPr="001124D2" w:rsidRDefault="001124D2" w:rsidP="003C342B">
      <w:pPr>
        <w:pStyle w:val="squarebullets"/>
        <w:jc w:val="both"/>
      </w:pPr>
      <w:r>
        <w:t xml:space="preserve">Torbay Council is committed to safeguarding and promoting the welfare of children and applicants must be willing to undergo the checks appropriate to the post applied for.  </w:t>
      </w:r>
    </w:p>
    <w:p w14:paraId="1AECE393" w14:textId="63F4656B"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3C342B">
      <w:pPr>
        <w:pStyle w:val="Heading3"/>
        <w:jc w:val="both"/>
      </w:pPr>
      <w:r>
        <w:t>All Candidates</w:t>
      </w:r>
    </w:p>
    <w:p w14:paraId="3603B41C" w14:textId="77777777" w:rsidR="001124D2" w:rsidRDefault="001124D2" w:rsidP="003C342B">
      <w:pPr>
        <w:jc w:val="both"/>
      </w:pPr>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3C342B">
      <w:pPr>
        <w:jc w:val="both"/>
      </w:pPr>
      <w:r>
        <w:t xml:space="preserve"> In a competitive situation, the desirable criteria may be taken into consideration, so you are encouraged to show how you also meet each of the desirable criteria.</w:t>
      </w:r>
    </w:p>
    <w:p w14:paraId="0BAC48D4" w14:textId="77777777" w:rsidR="001124D2" w:rsidRDefault="001124D2" w:rsidP="003C342B">
      <w:pPr>
        <w:pStyle w:val="Heading3"/>
        <w:jc w:val="both"/>
      </w:pPr>
      <w:r>
        <w:t>Candidates who consider that they have a disability</w:t>
      </w:r>
    </w:p>
    <w:p w14:paraId="6B72B518" w14:textId="77777777" w:rsidR="001124D2" w:rsidRDefault="001124D2" w:rsidP="003C342B">
      <w:pPr>
        <w:jc w:val="both"/>
      </w:pPr>
      <w:r>
        <w:t>Reasonable adjustments will be made to the job, job requirements or recruitment process for candidates with a disability.</w:t>
      </w:r>
    </w:p>
    <w:p w14:paraId="2A9A4FE2" w14:textId="77777777" w:rsidR="001124D2" w:rsidRDefault="001124D2" w:rsidP="003C342B">
      <w:pPr>
        <w:jc w:val="both"/>
      </w:pPr>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517B3478" w:rsidR="001124D2" w:rsidRDefault="001124D2" w:rsidP="003C342B">
      <w:pPr>
        <w:jc w:val="both"/>
      </w:pPr>
      <w:r>
        <w:t xml:space="preserve">Wherever possible and reasonable we will </w:t>
      </w:r>
      <w:proofErr w:type="gramStart"/>
      <w:r>
        <w:t xml:space="preserve">make </w:t>
      </w:r>
      <w:r w:rsidR="00AE73DC">
        <w:t>adjustments</w:t>
      </w:r>
      <w:proofErr w:type="gramEnd"/>
      <w:r w:rsidR="00AE73DC">
        <w:t xml:space="preserve"> and</w:t>
      </w:r>
      <w:r>
        <w:t xml:space="preserve"> offer alternatives to help you through the application and selection process. </w:t>
      </w:r>
    </w:p>
    <w:p w14:paraId="37A3D5B1" w14:textId="3C57869F" w:rsidR="001124D2" w:rsidRDefault="001124D2" w:rsidP="003C342B">
      <w:pPr>
        <w:jc w:val="both"/>
      </w:pPr>
      <w:r>
        <w:t xml:space="preserve">If you have indicated that you have a disability on your application </w:t>
      </w:r>
      <w:r w:rsidR="00AE73DC">
        <w:t>form,</w:t>
      </w:r>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4AEA5B82" w:rsidR="001124D2" w:rsidRPr="001124D2" w:rsidRDefault="00AD41CC" w:rsidP="001124D2">
            <w:r>
              <w:t>Legal Officer</w:t>
            </w:r>
            <w:r w:rsidR="005B6710">
              <w:t xml:space="preserve"> </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4C15A9EA" w:rsidR="001124D2" w:rsidRPr="001124D2" w:rsidRDefault="00B758EE" w:rsidP="001124D2">
            <w:r>
              <w:t>Corporate Services</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76097172" w:rsidR="001124D2" w:rsidRPr="001124D2" w:rsidRDefault="00B758EE" w:rsidP="001124D2">
            <w:r>
              <w:t>Legal Section</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613E1AF4" w:rsidR="001124D2" w:rsidRPr="001124D2" w:rsidRDefault="00B758EE" w:rsidP="001124D2">
            <w:r>
              <w:t>Legal Section (</w:t>
            </w:r>
            <w:r w:rsidR="00884E61">
              <w:t>Planning, Property and Environment</w:t>
            </w:r>
            <w:r w:rsidR="00AE73DC">
              <w:t>)</w:t>
            </w:r>
            <w:r w:rsidR="00884E61">
              <w:t xml:space="preserve">. </w:t>
            </w:r>
          </w:p>
        </w:tc>
      </w:tr>
    </w:tbl>
    <w:p w14:paraId="57AD7E96" w14:textId="77777777" w:rsidR="00836ECE" w:rsidRDefault="00836ECE" w:rsidP="001124D2">
      <w:pPr>
        <w:pStyle w:val="Heading2"/>
      </w:pPr>
    </w:p>
    <w:p w14:paraId="35DE2BCA" w14:textId="3F69DAC1" w:rsidR="00836ECE" w:rsidRDefault="00836ECE" w:rsidP="00836ECE"/>
    <w:p w14:paraId="5AF9FA0D" w14:textId="42FA99B1" w:rsidR="00AD41CC" w:rsidRDefault="00AD41CC" w:rsidP="00836ECE"/>
    <w:p w14:paraId="22E6F465" w14:textId="113A790C" w:rsidR="00AD41CC" w:rsidRDefault="00AD41CC" w:rsidP="00836ECE"/>
    <w:p w14:paraId="0B42773D" w14:textId="77777777" w:rsidR="00AD41CC" w:rsidRDefault="00AD41CC" w:rsidP="00836ECE"/>
    <w:p w14:paraId="2742C26B" w14:textId="77777777" w:rsidR="00836ECE" w:rsidRPr="00836ECE" w:rsidRDefault="00836ECE" w:rsidP="00836ECE"/>
    <w:p w14:paraId="47295B23" w14:textId="4A615ADE" w:rsidR="001124D2" w:rsidRDefault="001124D2" w:rsidP="001124D2">
      <w:pPr>
        <w:pStyle w:val="Heading2"/>
        <w:rPr>
          <w:b/>
          <w:bCs/>
        </w:rPr>
      </w:pPr>
      <w:r w:rsidRPr="00135AEB">
        <w:rPr>
          <w:b/>
          <w:bCs/>
        </w:rPr>
        <w:lastRenderedPageBreak/>
        <w:t>Skills and effectiveness</w:t>
      </w:r>
    </w:p>
    <w:p w14:paraId="13E7D1D7" w14:textId="77777777" w:rsidR="00AD41CC" w:rsidRPr="00AD41CC" w:rsidRDefault="00AD41CC" w:rsidP="00AD41CC"/>
    <w:p w14:paraId="189A2682" w14:textId="77777777" w:rsidR="001124D2" w:rsidRPr="00AD41CC" w:rsidRDefault="001124D2" w:rsidP="00836ECE">
      <w:pPr>
        <w:pStyle w:val="Heading3"/>
        <w:rPr>
          <w:sz w:val="32"/>
          <w:szCs w:val="32"/>
        </w:rPr>
      </w:pPr>
      <w:r w:rsidRPr="00AD41CC">
        <w:rPr>
          <w:sz w:val="32"/>
          <w:szCs w:val="32"/>
        </w:rPr>
        <w:t>Essential skills and effectiveness</w:t>
      </w:r>
    </w:p>
    <w:p w14:paraId="7B86CE4A" w14:textId="0FE50347" w:rsidR="00AD41CC" w:rsidRDefault="00AD41CC" w:rsidP="00AD41CC">
      <w:pPr>
        <w:rPr>
          <w:rFonts w:ascii="Arial" w:hAnsi="Arial" w:cs="Arial"/>
          <w:szCs w:val="24"/>
        </w:rPr>
      </w:pPr>
      <w:r w:rsidRPr="006453BE">
        <w:rPr>
          <w:rFonts w:ascii="Arial" w:hAnsi="Arial" w:cs="Arial"/>
          <w:szCs w:val="24"/>
        </w:rPr>
        <w:t>.</w:t>
      </w:r>
    </w:p>
    <w:p w14:paraId="0319BE8C" w14:textId="6C8FF28F" w:rsidR="00AD41CC" w:rsidRDefault="00AD41CC" w:rsidP="00AD41CC">
      <w:pPr>
        <w:rPr>
          <w:rFonts w:ascii="Arial" w:hAnsi="Arial" w:cs="Arial"/>
          <w:szCs w:val="24"/>
        </w:rPr>
      </w:pPr>
      <w:r>
        <w:rPr>
          <w:rFonts w:ascii="Arial" w:hAnsi="Arial" w:cs="Arial"/>
          <w:szCs w:val="24"/>
        </w:rPr>
        <w:t xml:space="preserve">1. </w:t>
      </w:r>
      <w:r w:rsidRPr="006453BE">
        <w:rPr>
          <w:rFonts w:ascii="Arial" w:hAnsi="Arial" w:cs="Arial"/>
          <w:szCs w:val="24"/>
        </w:rPr>
        <w:t xml:space="preserve">Effective communication and interpersonal skills </w:t>
      </w:r>
      <w:r>
        <w:rPr>
          <w:rFonts w:ascii="Arial" w:hAnsi="Arial" w:cs="Arial"/>
          <w:szCs w:val="24"/>
        </w:rPr>
        <w:t>in a professional way</w:t>
      </w:r>
    </w:p>
    <w:p w14:paraId="7E197CA8" w14:textId="77777777" w:rsidR="00231E0B" w:rsidRDefault="00AD41CC" w:rsidP="00AD41CC">
      <w:pPr>
        <w:rPr>
          <w:rFonts w:ascii="Arial" w:hAnsi="Arial" w:cs="Arial"/>
          <w:szCs w:val="24"/>
        </w:rPr>
      </w:pPr>
      <w:r w:rsidRPr="006453BE">
        <w:rPr>
          <w:rFonts w:ascii="Arial" w:hAnsi="Arial" w:cs="Arial"/>
          <w:szCs w:val="24"/>
        </w:rPr>
        <w:t>2. Ability to give clear and accurate legal advice post holder is required to influence</w:t>
      </w:r>
      <w:r>
        <w:rPr>
          <w:rFonts w:ascii="Arial" w:hAnsi="Arial" w:cs="Arial"/>
          <w:szCs w:val="24"/>
        </w:rPr>
        <w:t xml:space="preserve"> support and advise</w:t>
      </w:r>
      <w:r w:rsidRPr="006453BE">
        <w:rPr>
          <w:rFonts w:ascii="Arial" w:hAnsi="Arial" w:cs="Arial"/>
          <w:szCs w:val="24"/>
        </w:rPr>
        <w:t xml:space="preserve"> </w:t>
      </w:r>
      <w:r>
        <w:rPr>
          <w:rFonts w:ascii="Arial" w:hAnsi="Arial" w:cs="Arial"/>
          <w:szCs w:val="24"/>
        </w:rPr>
        <w:br/>
      </w:r>
      <w:r w:rsidRPr="006453BE">
        <w:rPr>
          <w:rFonts w:ascii="Arial" w:hAnsi="Arial" w:cs="Arial"/>
          <w:szCs w:val="24"/>
        </w:rPr>
        <w:t xml:space="preserve">3. Analytical and problem-solving skills </w:t>
      </w:r>
      <w:r>
        <w:rPr>
          <w:rFonts w:ascii="Arial" w:hAnsi="Arial" w:cs="Arial"/>
          <w:szCs w:val="24"/>
        </w:rPr>
        <w:br/>
      </w:r>
      <w:r w:rsidRPr="006453BE">
        <w:rPr>
          <w:rFonts w:ascii="Arial" w:hAnsi="Arial" w:cs="Arial"/>
          <w:szCs w:val="24"/>
        </w:rPr>
        <w:t xml:space="preserve">4. Effective presentation skills </w:t>
      </w:r>
      <w:r>
        <w:rPr>
          <w:rFonts w:ascii="Arial" w:hAnsi="Arial" w:cs="Arial"/>
          <w:szCs w:val="24"/>
        </w:rPr>
        <w:br/>
      </w:r>
      <w:r w:rsidRPr="006453BE">
        <w:rPr>
          <w:rFonts w:ascii="Arial" w:hAnsi="Arial" w:cs="Arial"/>
          <w:szCs w:val="24"/>
        </w:rPr>
        <w:t xml:space="preserve">5. Ability to build and maintain positive working relationships </w:t>
      </w:r>
      <w:r>
        <w:rPr>
          <w:rFonts w:ascii="Arial" w:hAnsi="Arial" w:cs="Arial"/>
          <w:szCs w:val="24"/>
        </w:rPr>
        <w:br/>
      </w:r>
      <w:r w:rsidRPr="006453BE">
        <w:rPr>
          <w:rFonts w:ascii="Arial" w:hAnsi="Arial" w:cs="Arial"/>
          <w:szCs w:val="24"/>
        </w:rPr>
        <w:t>6. Able to influence and persuade</w:t>
      </w:r>
      <w:r>
        <w:rPr>
          <w:rFonts w:ascii="Arial" w:hAnsi="Arial" w:cs="Arial"/>
          <w:szCs w:val="24"/>
        </w:rPr>
        <w:t xml:space="preserve"> in a sensitive, professional way</w:t>
      </w:r>
      <w:r w:rsidRPr="006453BE">
        <w:rPr>
          <w:rFonts w:ascii="Arial" w:hAnsi="Arial" w:cs="Arial"/>
          <w:szCs w:val="24"/>
        </w:rPr>
        <w:t xml:space="preserve"> </w:t>
      </w:r>
      <w:r>
        <w:rPr>
          <w:rFonts w:ascii="Arial" w:hAnsi="Arial" w:cs="Arial"/>
          <w:szCs w:val="24"/>
        </w:rPr>
        <w:br/>
      </w:r>
      <w:r w:rsidRPr="006453BE">
        <w:rPr>
          <w:rFonts w:ascii="Arial" w:hAnsi="Arial" w:cs="Arial"/>
          <w:szCs w:val="24"/>
        </w:rPr>
        <w:t>7. Effective negotiating skills</w:t>
      </w:r>
      <w:r>
        <w:rPr>
          <w:rFonts w:ascii="Arial" w:hAnsi="Arial" w:cs="Arial"/>
          <w:szCs w:val="24"/>
        </w:rPr>
        <w:br/>
      </w:r>
      <w:r w:rsidRPr="006453BE">
        <w:rPr>
          <w:rFonts w:ascii="Arial" w:hAnsi="Arial" w:cs="Arial"/>
          <w:szCs w:val="24"/>
        </w:rPr>
        <w:t>8. Effective time management and ability to cope with competing demands</w:t>
      </w:r>
    </w:p>
    <w:p w14:paraId="299D4DCC" w14:textId="54F2B513" w:rsidR="00AD41CC" w:rsidRDefault="00AD41CC" w:rsidP="00AD41CC">
      <w:pPr>
        <w:rPr>
          <w:rFonts w:ascii="Arial" w:hAnsi="Arial" w:cs="Arial"/>
          <w:szCs w:val="24"/>
        </w:rPr>
      </w:pPr>
      <w:r>
        <w:rPr>
          <w:rFonts w:ascii="Arial" w:hAnsi="Arial" w:cs="Arial"/>
          <w:szCs w:val="24"/>
        </w:rPr>
        <w:t xml:space="preserve">9. Effective I.T. skills and experience with various software packages </w:t>
      </w:r>
    </w:p>
    <w:p w14:paraId="5E0D2677" w14:textId="77777777" w:rsidR="00836ECE" w:rsidRDefault="00836ECE" w:rsidP="00836ECE"/>
    <w:p w14:paraId="7534283A" w14:textId="7A171CA5" w:rsidR="001124D2" w:rsidRPr="00AD41CC" w:rsidRDefault="001124D2" w:rsidP="001124D2">
      <w:pPr>
        <w:pStyle w:val="Heading3"/>
        <w:rPr>
          <w:sz w:val="32"/>
          <w:szCs w:val="32"/>
        </w:rPr>
      </w:pPr>
      <w:r w:rsidRPr="00AD41CC">
        <w:rPr>
          <w:sz w:val="32"/>
          <w:szCs w:val="32"/>
        </w:rPr>
        <w:t>Desirable skills and effectiveness</w:t>
      </w:r>
    </w:p>
    <w:p w14:paraId="38CAE4B1" w14:textId="152ADDF6" w:rsidR="00AD41CC" w:rsidRPr="00AD41CC" w:rsidRDefault="00AD41CC" w:rsidP="00AD41CC">
      <w:pPr>
        <w:pStyle w:val="Heading2"/>
        <w:rPr>
          <w:color w:val="0D0D0D" w:themeColor="text1" w:themeTint="F2"/>
          <w:sz w:val="26"/>
          <w:szCs w:val="26"/>
        </w:rPr>
      </w:pPr>
      <w:r w:rsidRPr="00AD41CC">
        <w:rPr>
          <w:color w:val="0D0D0D" w:themeColor="text1" w:themeTint="F2"/>
          <w:sz w:val="26"/>
          <w:szCs w:val="26"/>
        </w:rPr>
        <w:t>1.  Ability to command respect and authority with those persons the post holder is required to work with, influence and support, advise.</w:t>
      </w:r>
    </w:p>
    <w:p w14:paraId="661BB5B6" w14:textId="777E6658" w:rsidR="00630DCE" w:rsidRDefault="00AD41CC" w:rsidP="00AD41CC">
      <w:pPr>
        <w:pStyle w:val="Heading2"/>
        <w:rPr>
          <w:color w:val="0D0D0D" w:themeColor="text1" w:themeTint="F2"/>
          <w:sz w:val="26"/>
          <w:szCs w:val="26"/>
        </w:rPr>
      </w:pPr>
      <w:r w:rsidRPr="00AD41CC">
        <w:rPr>
          <w:color w:val="0D0D0D" w:themeColor="text1" w:themeTint="F2"/>
          <w:sz w:val="26"/>
          <w:szCs w:val="26"/>
        </w:rPr>
        <w:t>2. Ability to adapt to new areas of work</w:t>
      </w:r>
    </w:p>
    <w:p w14:paraId="47293B06" w14:textId="77777777" w:rsidR="00AD41CC" w:rsidRPr="00AD41CC" w:rsidRDefault="00AD41CC" w:rsidP="00AD41CC"/>
    <w:p w14:paraId="081394CD" w14:textId="42F257B6" w:rsidR="001124D2" w:rsidRPr="00135AEB" w:rsidRDefault="001124D2" w:rsidP="001124D2">
      <w:pPr>
        <w:pStyle w:val="Heading2"/>
        <w:rPr>
          <w:b/>
          <w:bCs/>
        </w:rPr>
      </w:pPr>
      <w:r w:rsidRPr="00135AEB">
        <w:rPr>
          <w:b/>
          <w:bCs/>
        </w:rPr>
        <w:t>Knowledge</w:t>
      </w:r>
    </w:p>
    <w:p w14:paraId="72402BF9" w14:textId="77777777" w:rsidR="001124D2" w:rsidRPr="00AD41CC" w:rsidRDefault="001124D2" w:rsidP="001124D2">
      <w:pPr>
        <w:pStyle w:val="Heading3"/>
        <w:rPr>
          <w:sz w:val="32"/>
          <w:szCs w:val="32"/>
        </w:rPr>
      </w:pPr>
      <w:r w:rsidRPr="00AD41CC">
        <w:rPr>
          <w:sz w:val="32"/>
          <w:szCs w:val="32"/>
        </w:rPr>
        <w:t>Essential knowledge</w:t>
      </w:r>
    </w:p>
    <w:p w14:paraId="139ACAAB" w14:textId="03CAE5D1" w:rsidR="00AD41CC" w:rsidRDefault="00AD41CC" w:rsidP="00AD41CC">
      <w:pPr>
        <w:pStyle w:val="squarebullets"/>
        <w:numPr>
          <w:ilvl w:val="0"/>
          <w:numId w:val="22"/>
        </w:numPr>
        <w:rPr>
          <w:color w:val="0D0D0D" w:themeColor="text1" w:themeTint="F2"/>
        </w:rPr>
      </w:pPr>
      <w:r w:rsidRPr="00AD41CC">
        <w:rPr>
          <w:color w:val="0D0D0D" w:themeColor="text1" w:themeTint="F2"/>
        </w:rPr>
        <w:t>A developing knowledge of the law and procedures within the specialist discipline.</w:t>
      </w:r>
    </w:p>
    <w:p w14:paraId="19DF4757" w14:textId="77777777" w:rsidR="00231E0B" w:rsidRPr="00AD41CC" w:rsidRDefault="00231E0B" w:rsidP="00231E0B">
      <w:pPr>
        <w:pStyle w:val="squarebullets"/>
        <w:numPr>
          <w:ilvl w:val="0"/>
          <w:numId w:val="0"/>
        </w:numPr>
        <w:ind w:left="360"/>
        <w:rPr>
          <w:color w:val="0D0D0D" w:themeColor="text1" w:themeTint="F2"/>
        </w:rPr>
      </w:pPr>
    </w:p>
    <w:p w14:paraId="75C0EC1D" w14:textId="25C081DD" w:rsidR="00231E0B" w:rsidRDefault="00AD41CC" w:rsidP="00AD41CC">
      <w:pPr>
        <w:pStyle w:val="squarebullets"/>
        <w:numPr>
          <w:ilvl w:val="0"/>
          <w:numId w:val="22"/>
        </w:numPr>
        <w:rPr>
          <w:color w:val="0D0D0D" w:themeColor="text1" w:themeTint="F2"/>
        </w:rPr>
      </w:pPr>
      <w:r w:rsidRPr="00AD41CC">
        <w:rPr>
          <w:color w:val="0D0D0D" w:themeColor="text1" w:themeTint="F2"/>
        </w:rPr>
        <w:t>A good level of knowledge of the legal system and landlord and tenant law.</w:t>
      </w:r>
    </w:p>
    <w:p w14:paraId="6542CA08" w14:textId="77777777" w:rsidR="00231E0B" w:rsidRDefault="00231E0B" w:rsidP="00231E0B">
      <w:pPr>
        <w:pStyle w:val="squarebullets"/>
        <w:numPr>
          <w:ilvl w:val="0"/>
          <w:numId w:val="0"/>
        </w:numPr>
        <w:rPr>
          <w:color w:val="0D0D0D" w:themeColor="text1" w:themeTint="F2"/>
        </w:rPr>
      </w:pPr>
    </w:p>
    <w:p w14:paraId="16E459F6" w14:textId="6C224F1E" w:rsidR="00836ECE" w:rsidRPr="00231E0B" w:rsidRDefault="00AD41CC" w:rsidP="00231E0B">
      <w:pPr>
        <w:pStyle w:val="squarebullets"/>
        <w:numPr>
          <w:ilvl w:val="0"/>
          <w:numId w:val="22"/>
        </w:numPr>
        <w:rPr>
          <w:color w:val="0D0D0D" w:themeColor="text1" w:themeTint="F2"/>
        </w:rPr>
      </w:pPr>
      <w:r w:rsidRPr="00231E0B">
        <w:rPr>
          <w:color w:val="0D0D0D" w:themeColor="text1" w:themeTint="F2"/>
        </w:rPr>
        <w:t>A basic understanding of local government law in relation to property and disposals</w:t>
      </w:r>
      <w:r w:rsidR="005C0DC9">
        <w:br/>
      </w:r>
      <w:r w:rsidR="005C0DC9">
        <w:tab/>
      </w:r>
    </w:p>
    <w:p w14:paraId="515BF128" w14:textId="77777777" w:rsidR="001124D2" w:rsidRPr="00AD41CC" w:rsidRDefault="001124D2" w:rsidP="001124D2">
      <w:pPr>
        <w:pStyle w:val="Heading3"/>
        <w:rPr>
          <w:sz w:val="32"/>
          <w:szCs w:val="32"/>
        </w:rPr>
      </w:pPr>
      <w:r w:rsidRPr="00AD41CC">
        <w:rPr>
          <w:sz w:val="32"/>
          <w:szCs w:val="32"/>
        </w:rPr>
        <w:t>Desirable knowledge</w:t>
      </w:r>
    </w:p>
    <w:p w14:paraId="39906390" w14:textId="3C08609A" w:rsidR="00AD41CC" w:rsidRDefault="00AD41CC" w:rsidP="00AD41CC">
      <w:pPr>
        <w:pStyle w:val="squarebullets"/>
        <w:numPr>
          <w:ilvl w:val="0"/>
          <w:numId w:val="33"/>
        </w:numPr>
      </w:pPr>
      <w:r>
        <w:t xml:space="preserve">Knowledge of Data Protection Act 1998, Freedom of Information Act </w:t>
      </w:r>
      <w:proofErr w:type="gramStart"/>
      <w:r>
        <w:t>2000</w:t>
      </w:r>
      <w:proofErr w:type="gramEnd"/>
      <w:r>
        <w:t xml:space="preserve"> and regulations</w:t>
      </w:r>
      <w:r w:rsidR="00632C63">
        <w:br/>
      </w:r>
    </w:p>
    <w:p w14:paraId="2CA6AF84" w14:textId="494A2208" w:rsidR="001124D2" w:rsidRDefault="00AD41CC" w:rsidP="00AD41CC">
      <w:pPr>
        <w:pStyle w:val="squarebullets"/>
        <w:numPr>
          <w:ilvl w:val="0"/>
          <w:numId w:val="0"/>
        </w:numPr>
        <w:ind w:left="360" w:hanging="360"/>
      </w:pPr>
      <w:r>
        <w:t xml:space="preserve">      </w:t>
      </w:r>
      <w:r w:rsidR="00632C63">
        <w:t>2.</w:t>
      </w:r>
      <w:r>
        <w:t xml:space="preserve">  A general working knowledge of the law applicable to local government.</w:t>
      </w:r>
    </w:p>
    <w:p w14:paraId="11A81CD1" w14:textId="6CEEA7D9" w:rsidR="001124D2" w:rsidRPr="00135AEB" w:rsidRDefault="001124D2" w:rsidP="001124D2">
      <w:pPr>
        <w:pStyle w:val="Heading2"/>
        <w:rPr>
          <w:b/>
          <w:bCs/>
        </w:rPr>
      </w:pPr>
      <w:r w:rsidRPr="00135AEB">
        <w:rPr>
          <w:b/>
          <w:bCs/>
        </w:rPr>
        <w:lastRenderedPageBreak/>
        <w:t>Experience and achievements</w:t>
      </w:r>
      <w:r w:rsidR="00632C63">
        <w:rPr>
          <w:b/>
          <w:bCs/>
        </w:rPr>
        <w:br/>
      </w:r>
    </w:p>
    <w:p w14:paraId="79664ACD" w14:textId="00D662E6" w:rsidR="001124D2" w:rsidRPr="00632C63" w:rsidRDefault="001124D2" w:rsidP="001124D2">
      <w:pPr>
        <w:pStyle w:val="Heading3"/>
        <w:rPr>
          <w:b/>
          <w:bCs/>
        </w:rPr>
      </w:pPr>
      <w:r w:rsidRPr="00632C63">
        <w:rPr>
          <w:b/>
          <w:bCs/>
        </w:rPr>
        <w:t>Essential experience and achievements</w:t>
      </w:r>
    </w:p>
    <w:p w14:paraId="0B3EAEBB" w14:textId="325709A2" w:rsidR="00847263" w:rsidRPr="00847263" w:rsidRDefault="00847263" w:rsidP="003C342B">
      <w:pPr>
        <w:pStyle w:val="squarebullets"/>
        <w:numPr>
          <w:ilvl w:val="0"/>
          <w:numId w:val="0"/>
        </w:numPr>
        <w:ind w:left="360"/>
        <w:jc w:val="both"/>
      </w:pPr>
    </w:p>
    <w:p w14:paraId="4BCA1A14" w14:textId="436AA2A7" w:rsidR="001B478C" w:rsidRDefault="00632C63" w:rsidP="00632C63">
      <w:pPr>
        <w:pStyle w:val="squarebullets"/>
        <w:numPr>
          <w:ilvl w:val="0"/>
          <w:numId w:val="34"/>
        </w:numPr>
      </w:pPr>
      <w:r w:rsidRPr="00632C63">
        <w:rPr>
          <w:rFonts w:ascii="Arial" w:hAnsi="Arial" w:cs="Arial"/>
          <w:color w:val="474747" w:themeColor="accent5" w:themeShade="BF"/>
        </w:rPr>
        <w:t>Experience of working within a legal environment</w:t>
      </w:r>
      <w:r>
        <w:rPr>
          <w:rFonts w:ascii="Arial" w:hAnsi="Arial" w:cs="Arial"/>
          <w:color w:val="474747" w:themeColor="accent5" w:themeShade="BF"/>
        </w:rPr>
        <w:br/>
      </w:r>
    </w:p>
    <w:p w14:paraId="6838DBC3" w14:textId="77777777" w:rsidR="001124D2" w:rsidRPr="00632C63" w:rsidRDefault="001124D2" w:rsidP="001124D2">
      <w:pPr>
        <w:pStyle w:val="Heading3"/>
        <w:rPr>
          <w:b/>
          <w:bCs/>
        </w:rPr>
      </w:pPr>
      <w:r w:rsidRPr="00632C63">
        <w:rPr>
          <w:b/>
          <w:bCs/>
        </w:rPr>
        <w:t>Desirable experience and achievements</w:t>
      </w:r>
    </w:p>
    <w:p w14:paraId="0D12CA96" w14:textId="09EA3DC3" w:rsidR="00135AEB" w:rsidRDefault="00135AEB" w:rsidP="00450CF0">
      <w:pPr>
        <w:pStyle w:val="ListParagraph"/>
        <w:numPr>
          <w:ilvl w:val="0"/>
          <w:numId w:val="30"/>
        </w:numPr>
        <w:spacing w:after="0" w:line="280" w:lineRule="atLeast"/>
        <w:rPr>
          <w:rFonts w:ascii="Arial" w:hAnsi="Arial"/>
          <w:color w:val="393939" w:themeColor="accent6" w:themeShade="BF"/>
        </w:rPr>
      </w:pPr>
      <w:r w:rsidRPr="00135AEB">
        <w:rPr>
          <w:rFonts w:ascii="Arial" w:hAnsi="Arial"/>
          <w:color w:val="393939" w:themeColor="accent6" w:themeShade="BF"/>
        </w:rPr>
        <w:t xml:space="preserve"> </w:t>
      </w:r>
      <w:r w:rsidR="00884E61" w:rsidRPr="00135AEB">
        <w:rPr>
          <w:rFonts w:ascii="Arial" w:hAnsi="Arial"/>
          <w:color w:val="393939" w:themeColor="accent6" w:themeShade="BF"/>
        </w:rPr>
        <w:t xml:space="preserve">Experience of working in an in-house local government </w:t>
      </w:r>
      <w:r w:rsidR="001C365E">
        <w:rPr>
          <w:rFonts w:ascii="Arial" w:hAnsi="Arial"/>
          <w:color w:val="393939" w:themeColor="accent6" w:themeShade="BF"/>
        </w:rPr>
        <w:t>l</w:t>
      </w:r>
      <w:r w:rsidR="00884E61" w:rsidRPr="00135AEB">
        <w:rPr>
          <w:rFonts w:ascii="Arial" w:hAnsi="Arial"/>
          <w:color w:val="393939" w:themeColor="accent6" w:themeShade="BF"/>
        </w:rPr>
        <w:t xml:space="preserve">egal </w:t>
      </w:r>
      <w:r w:rsidR="001C365E">
        <w:rPr>
          <w:rFonts w:ascii="Arial" w:hAnsi="Arial"/>
          <w:color w:val="393939" w:themeColor="accent6" w:themeShade="BF"/>
        </w:rPr>
        <w:t>s</w:t>
      </w:r>
      <w:r w:rsidR="00884E61" w:rsidRPr="00135AEB">
        <w:rPr>
          <w:rFonts w:ascii="Arial" w:hAnsi="Arial"/>
          <w:color w:val="393939" w:themeColor="accent6" w:themeShade="BF"/>
        </w:rPr>
        <w:t>ervice</w:t>
      </w:r>
      <w:r w:rsidRPr="00135AEB">
        <w:rPr>
          <w:rFonts w:ascii="Arial" w:hAnsi="Arial"/>
          <w:color w:val="393939" w:themeColor="accent6" w:themeShade="BF"/>
        </w:rPr>
        <w:t>.</w:t>
      </w:r>
    </w:p>
    <w:p w14:paraId="0069CCC3" w14:textId="77777777" w:rsidR="00DE0989" w:rsidRPr="00DE0989" w:rsidRDefault="00DE0989" w:rsidP="00DE0989">
      <w:pPr>
        <w:spacing w:after="0" w:line="280" w:lineRule="atLeast"/>
        <w:rPr>
          <w:rFonts w:ascii="Arial" w:hAnsi="Arial"/>
          <w:color w:val="393939" w:themeColor="accent6" w:themeShade="BF"/>
        </w:rPr>
      </w:pPr>
    </w:p>
    <w:p w14:paraId="642B98B1" w14:textId="7FDCA172" w:rsidR="00135AEB" w:rsidRPr="00135AEB" w:rsidRDefault="00135AEB" w:rsidP="00EC2639">
      <w:pPr>
        <w:pStyle w:val="squarebullets"/>
        <w:numPr>
          <w:ilvl w:val="0"/>
          <w:numId w:val="30"/>
        </w:numPr>
        <w:spacing w:after="0" w:line="280" w:lineRule="atLeast"/>
        <w:rPr>
          <w:rFonts w:ascii="Arial" w:hAnsi="Arial"/>
          <w:color w:val="393939" w:themeColor="accent6" w:themeShade="BF"/>
        </w:rPr>
      </w:pPr>
      <w:r w:rsidRPr="00135AEB">
        <w:rPr>
          <w:rFonts w:ascii="Arial" w:hAnsi="Arial"/>
          <w:color w:val="393939" w:themeColor="accent6" w:themeShade="BF"/>
        </w:rPr>
        <w:t xml:space="preserve">Experience of </w:t>
      </w:r>
      <w:r w:rsidR="00632C63">
        <w:rPr>
          <w:rFonts w:ascii="Arial" w:hAnsi="Arial"/>
          <w:color w:val="393939" w:themeColor="accent6" w:themeShade="BF"/>
        </w:rPr>
        <w:t>property work</w:t>
      </w:r>
    </w:p>
    <w:p w14:paraId="1AC9D7B5" w14:textId="77777777" w:rsidR="00135AEB" w:rsidRDefault="00135AEB" w:rsidP="001124D2">
      <w:pPr>
        <w:pStyle w:val="Heading2"/>
      </w:pPr>
    </w:p>
    <w:p w14:paraId="048EF3C7" w14:textId="6ABAC94F" w:rsidR="001124D2" w:rsidRPr="00DE0989" w:rsidRDefault="001124D2" w:rsidP="001124D2">
      <w:pPr>
        <w:pStyle w:val="Heading2"/>
        <w:rPr>
          <w:b/>
          <w:bCs/>
        </w:rPr>
      </w:pPr>
      <w:r w:rsidRPr="00DE0989">
        <w:rPr>
          <w:b/>
          <w:bCs/>
        </w:rPr>
        <w:t>Qualifications/professional memberships</w:t>
      </w:r>
    </w:p>
    <w:p w14:paraId="7B2ACC2A" w14:textId="17B37F5C" w:rsidR="001124D2" w:rsidRPr="00632C63" w:rsidRDefault="00DE0989" w:rsidP="001124D2">
      <w:pPr>
        <w:pStyle w:val="Heading3"/>
        <w:rPr>
          <w:b/>
          <w:bCs/>
        </w:rPr>
      </w:pPr>
      <w:r>
        <w:br/>
      </w:r>
      <w:r w:rsidR="001124D2" w:rsidRPr="00632C63">
        <w:rPr>
          <w:b/>
          <w:bCs/>
        </w:rPr>
        <w:t>Essential qualifications/professional memberships</w:t>
      </w:r>
    </w:p>
    <w:p w14:paraId="45917916" w14:textId="77777777" w:rsidR="00DE0989" w:rsidRDefault="00DE0989" w:rsidP="001B478C">
      <w:pPr>
        <w:pStyle w:val="squarebullets"/>
        <w:numPr>
          <w:ilvl w:val="0"/>
          <w:numId w:val="0"/>
        </w:numPr>
        <w:ind w:left="360" w:hanging="360"/>
      </w:pPr>
    </w:p>
    <w:p w14:paraId="7F4E451F" w14:textId="391A7E84" w:rsidR="001B478C" w:rsidRDefault="00632C63" w:rsidP="00632C63">
      <w:pPr>
        <w:pStyle w:val="squarebullets"/>
        <w:numPr>
          <w:ilvl w:val="0"/>
          <w:numId w:val="35"/>
        </w:numPr>
      </w:pPr>
      <w:r>
        <w:rPr>
          <w:color w:val="404040" w:themeColor="accent4" w:themeShade="80"/>
        </w:rPr>
        <w:t xml:space="preserve"> </w:t>
      </w:r>
      <w:r w:rsidRPr="00632C63">
        <w:rPr>
          <w:color w:val="404040" w:themeColor="accent4" w:themeShade="80"/>
        </w:rPr>
        <w:t xml:space="preserve">5 x GCSE’s or equivalent. Including English and Maths </w:t>
      </w:r>
      <w:r w:rsidR="001C365E">
        <w:rPr>
          <w:color w:val="404040" w:themeColor="accent4" w:themeShade="80"/>
        </w:rPr>
        <w:t xml:space="preserve">at </w:t>
      </w:r>
      <w:r w:rsidRPr="00632C63">
        <w:rPr>
          <w:color w:val="404040" w:themeColor="accent4" w:themeShade="80"/>
        </w:rPr>
        <w:t>Grade C or above.</w:t>
      </w:r>
    </w:p>
    <w:p w14:paraId="5826882E" w14:textId="77777777" w:rsidR="001124D2" w:rsidRPr="001124D2" w:rsidRDefault="001124D2" w:rsidP="00836ECE">
      <w:pPr>
        <w:pStyle w:val="squarebullets"/>
        <w:numPr>
          <w:ilvl w:val="0"/>
          <w:numId w:val="0"/>
        </w:numPr>
      </w:pPr>
    </w:p>
    <w:p w14:paraId="59433935" w14:textId="2B01EFA4" w:rsidR="001124D2" w:rsidRPr="00632C63" w:rsidRDefault="001124D2" w:rsidP="003C342B">
      <w:pPr>
        <w:pStyle w:val="Heading3"/>
        <w:jc w:val="both"/>
        <w:rPr>
          <w:b/>
          <w:bCs/>
        </w:rPr>
      </w:pPr>
      <w:r w:rsidRPr="00632C63">
        <w:rPr>
          <w:b/>
          <w:bCs/>
        </w:rPr>
        <w:t>Desirable qualifications/professional memberships</w:t>
      </w:r>
    </w:p>
    <w:p w14:paraId="323D3AD0" w14:textId="0DCA83A6" w:rsidR="00632C63" w:rsidRPr="00632C63" w:rsidRDefault="001B478C" w:rsidP="00632C63">
      <w:pPr>
        <w:pStyle w:val="squarebullets"/>
        <w:numPr>
          <w:ilvl w:val="0"/>
          <w:numId w:val="0"/>
        </w:numPr>
        <w:ind w:left="360"/>
        <w:rPr>
          <w:color w:val="404040" w:themeColor="accent4" w:themeShade="80"/>
        </w:rPr>
      </w:pPr>
      <w:r w:rsidRPr="00E34270">
        <w:rPr>
          <w:color w:val="404040" w:themeColor="accent4" w:themeShade="80"/>
        </w:rPr>
        <w:t>1</w:t>
      </w:r>
      <w:r w:rsidR="00632C63" w:rsidRPr="00632C63">
        <w:rPr>
          <w:color w:val="404040" w:themeColor="accent4" w:themeShade="80"/>
        </w:rPr>
        <w:tab/>
        <w:t>Student or Member of ILEX</w:t>
      </w:r>
      <w:r w:rsidR="00632C63">
        <w:rPr>
          <w:color w:val="404040" w:themeColor="accent4" w:themeShade="80"/>
        </w:rPr>
        <w:br/>
      </w:r>
    </w:p>
    <w:p w14:paraId="48B005A6" w14:textId="48746685" w:rsidR="00884E61" w:rsidRPr="00E34270" w:rsidRDefault="00632C63" w:rsidP="00632C63">
      <w:pPr>
        <w:pStyle w:val="squarebullets"/>
        <w:numPr>
          <w:ilvl w:val="0"/>
          <w:numId w:val="0"/>
        </w:numPr>
        <w:ind w:left="720" w:hanging="360"/>
        <w:jc w:val="both"/>
        <w:rPr>
          <w:color w:val="404040" w:themeColor="accent4" w:themeShade="80"/>
        </w:rPr>
      </w:pPr>
      <w:r>
        <w:rPr>
          <w:color w:val="404040" w:themeColor="accent4" w:themeShade="80"/>
        </w:rPr>
        <w:t>2.</w:t>
      </w:r>
      <w:r w:rsidRPr="00632C63">
        <w:rPr>
          <w:color w:val="404040" w:themeColor="accent4" w:themeShade="80"/>
        </w:rPr>
        <w:tab/>
        <w:t>Relevant training in the specialist area</w:t>
      </w:r>
      <w:r w:rsidR="00884E61" w:rsidRPr="00E34270">
        <w:rPr>
          <w:color w:val="404040" w:themeColor="accent4" w:themeShade="80"/>
        </w:rPr>
        <w:t>.</w:t>
      </w:r>
    </w:p>
    <w:p w14:paraId="379B3A13" w14:textId="6E76575D" w:rsidR="001124D2" w:rsidRPr="008E5963" w:rsidRDefault="001B478C" w:rsidP="00884E61">
      <w:pPr>
        <w:pStyle w:val="squarebullets"/>
        <w:numPr>
          <w:ilvl w:val="0"/>
          <w:numId w:val="0"/>
        </w:numPr>
        <w:ind w:left="360" w:hanging="360"/>
        <w:jc w:val="both"/>
      </w:pPr>
      <w:r>
        <w:t>.</w:t>
      </w:r>
      <w:r w:rsidR="00C45E55" w:rsidRPr="00C45E55">
        <w:t xml:space="preserve"> </w:t>
      </w:r>
      <w:r w:rsidR="00C45E55">
        <w:t xml:space="preserve">   </w:t>
      </w:r>
    </w:p>
    <w:p w14:paraId="7A285766" w14:textId="78ADCD53" w:rsidR="00E67521" w:rsidRDefault="00E67521" w:rsidP="00E67521"/>
    <w:p w14:paraId="590FC50A" w14:textId="77777777" w:rsidR="001124D2" w:rsidRDefault="001124D2" w:rsidP="001124D2">
      <w:pPr>
        <w:pStyle w:val="Heading2"/>
      </w:pPr>
      <w:r>
        <w:t xml:space="preserve">Essential – Other requirements of the job role  </w:t>
      </w:r>
    </w:p>
    <w:p w14:paraId="78B24BAD" w14:textId="7562135D" w:rsidR="00DA18AF" w:rsidRDefault="00DA18AF" w:rsidP="001C365E">
      <w:pPr>
        <w:pStyle w:val="squarebullets"/>
        <w:numPr>
          <w:ilvl w:val="0"/>
          <w:numId w:val="0"/>
        </w:numPr>
      </w:pPr>
    </w:p>
    <w:p w14:paraId="38E89F44" w14:textId="793F77E8" w:rsidR="001B478C" w:rsidRDefault="001B478C" w:rsidP="00DA18AF">
      <w:pPr>
        <w:pStyle w:val="squarebullets"/>
        <w:numPr>
          <w:ilvl w:val="0"/>
          <w:numId w:val="24"/>
        </w:numPr>
      </w:pPr>
      <w:r>
        <w:t xml:space="preserve">Ability to accommodate occasional/permanent </w:t>
      </w:r>
      <w:proofErr w:type="gramStart"/>
      <w:r>
        <w:t>home-working</w:t>
      </w:r>
      <w:proofErr w:type="gramEnd"/>
      <w:r w:rsidR="00027CCA">
        <w:t>.</w:t>
      </w:r>
    </w:p>
    <w:p w14:paraId="6AA29450" w14:textId="629622AB" w:rsidR="001124D2" w:rsidRDefault="001124D2" w:rsidP="00836ECE">
      <w:pPr>
        <w:pStyle w:val="squarebullets"/>
        <w:numPr>
          <w:ilvl w:val="0"/>
          <w:numId w:val="0"/>
        </w:numPr>
      </w:pPr>
    </w:p>
    <w:p w14:paraId="34BCF408" w14:textId="77777777" w:rsidR="001B478C" w:rsidRDefault="001B478C"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E3C1" w14:textId="77777777" w:rsidR="00DB0D12" w:rsidRDefault="00DB0D12" w:rsidP="008952DF">
      <w:r>
        <w:separator/>
      </w:r>
    </w:p>
  </w:endnote>
  <w:endnote w:type="continuationSeparator" w:id="0">
    <w:p w14:paraId="0190E6C5" w14:textId="77777777" w:rsidR="00DB0D12" w:rsidRDefault="00DB0D12" w:rsidP="008952DF">
      <w:r>
        <w:continuationSeparator/>
      </w:r>
    </w:p>
  </w:endnote>
  <w:endnote w:type="continuationNotice" w:id="1">
    <w:p w14:paraId="0A6859F4" w14:textId="77777777" w:rsidR="00DB0D12" w:rsidRDefault="00DB0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10EB" w14:textId="77777777" w:rsidR="00DB0D12" w:rsidRDefault="00DB0D12" w:rsidP="008952DF">
      <w:r>
        <w:separator/>
      </w:r>
    </w:p>
  </w:footnote>
  <w:footnote w:type="continuationSeparator" w:id="0">
    <w:p w14:paraId="34F7EDBC" w14:textId="77777777" w:rsidR="00DB0D12" w:rsidRDefault="00DB0D12" w:rsidP="008952DF">
      <w:r>
        <w:continuationSeparator/>
      </w:r>
    </w:p>
  </w:footnote>
  <w:footnote w:type="continuationNotice" w:id="1">
    <w:p w14:paraId="02124F51" w14:textId="77777777" w:rsidR="00DB0D12" w:rsidRDefault="00DB0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C3"/>
    <w:multiLevelType w:val="hybridMultilevel"/>
    <w:tmpl w:val="2F343844"/>
    <w:lvl w:ilvl="0" w:tplc="8CA62C7E">
      <w:start w:val="1"/>
      <w:numFmt w:val="decimal"/>
      <w:lvlText w:val="%1."/>
      <w:lvlJc w:val="left"/>
      <w:pPr>
        <w:ind w:left="690" w:hanging="360"/>
      </w:pPr>
      <w:rPr>
        <w:rFonts w:hint="default"/>
        <w:color w:val="404040" w:themeColor="accent4" w:themeShade="8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360C4"/>
    <w:multiLevelType w:val="hybridMultilevel"/>
    <w:tmpl w:val="A7C233DC"/>
    <w:lvl w:ilvl="0" w:tplc="20EAFF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435C9"/>
    <w:multiLevelType w:val="hybridMultilevel"/>
    <w:tmpl w:val="EC644382"/>
    <w:lvl w:ilvl="0" w:tplc="643CD148">
      <w:start w:val="1"/>
      <w:numFmt w:val="decimal"/>
      <w:lvlText w:val="%1"/>
      <w:lvlJc w:val="left"/>
      <w:pPr>
        <w:ind w:left="720" w:hanging="360"/>
      </w:pPr>
      <w:rPr>
        <w:rFonts w:hint="default"/>
        <w:color w:val="5F5F5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80C4C"/>
    <w:multiLevelType w:val="hybridMultilevel"/>
    <w:tmpl w:val="DCB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14609"/>
    <w:multiLevelType w:val="hybridMultilevel"/>
    <w:tmpl w:val="9E68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2"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37046"/>
    <w:multiLevelType w:val="hybridMultilevel"/>
    <w:tmpl w:val="585A0EB2"/>
    <w:lvl w:ilvl="0" w:tplc="F5FC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8" w15:restartNumberingAfterBreak="0">
    <w:nsid w:val="42156562"/>
    <w:multiLevelType w:val="singleLevel"/>
    <w:tmpl w:val="0809000F"/>
    <w:lvl w:ilvl="0">
      <w:start w:val="1"/>
      <w:numFmt w:val="decimal"/>
      <w:lvlText w:val="%1."/>
      <w:lvlJc w:val="left"/>
      <w:pPr>
        <w:ind w:left="720" w:hanging="360"/>
      </w:pPr>
    </w:lvl>
  </w:abstractNum>
  <w:abstractNum w:abstractNumId="19"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50D122D8"/>
    <w:multiLevelType w:val="hybridMultilevel"/>
    <w:tmpl w:val="57DE3AF2"/>
    <w:lvl w:ilvl="0" w:tplc="11181080">
      <w:start w:val="1"/>
      <w:numFmt w:val="decimal"/>
      <w:lvlText w:val="%1."/>
      <w:lvlJc w:val="left"/>
      <w:pPr>
        <w:ind w:left="720" w:hanging="360"/>
      </w:pPr>
      <w:rPr>
        <w:rFonts w:ascii="Arial" w:hAnsi="Arial" w:cs="Arial" w:hint="default"/>
        <w:color w:val="474747"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680"/>
    <w:multiLevelType w:val="hybridMultilevel"/>
    <w:tmpl w:val="6486F9F2"/>
    <w:lvl w:ilvl="0" w:tplc="0809000F">
      <w:start w:val="1"/>
      <w:numFmt w:val="decimal"/>
      <w:lvlText w:val="%1."/>
      <w:lvlJc w:val="left"/>
      <w:pPr>
        <w:ind w:left="360" w:hanging="360"/>
      </w:pPr>
      <w:rPr>
        <w:rFonts w:hint="default"/>
        <w:color w:val="A5A5A5" w:themeColor="accent1" w:themeShade="BF"/>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BD37E20"/>
    <w:multiLevelType w:val="hybridMultilevel"/>
    <w:tmpl w:val="BC280160"/>
    <w:lvl w:ilvl="0" w:tplc="8CA62C7E">
      <w:start w:val="1"/>
      <w:numFmt w:val="decimal"/>
      <w:lvlText w:val="%1."/>
      <w:lvlJc w:val="left"/>
      <w:pPr>
        <w:ind w:left="690" w:hanging="360"/>
      </w:pPr>
      <w:rPr>
        <w:rFonts w:hint="default"/>
        <w:color w:val="404040" w:themeColor="accent4"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8702D"/>
    <w:multiLevelType w:val="multilevel"/>
    <w:tmpl w:val="8702C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3B6A87"/>
    <w:multiLevelType w:val="hybridMultilevel"/>
    <w:tmpl w:val="FA1209D6"/>
    <w:lvl w:ilvl="0" w:tplc="CDB8C39E">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9" w15:restartNumberingAfterBreak="0">
    <w:nsid w:val="6DCD1C7A"/>
    <w:multiLevelType w:val="hybridMultilevel"/>
    <w:tmpl w:val="68365092"/>
    <w:lvl w:ilvl="0" w:tplc="8CA62C7E">
      <w:start w:val="1"/>
      <w:numFmt w:val="decimal"/>
      <w:lvlText w:val="%1."/>
      <w:lvlJc w:val="left"/>
      <w:pPr>
        <w:ind w:left="690" w:hanging="360"/>
      </w:pPr>
      <w:rPr>
        <w:rFonts w:hint="default"/>
        <w:color w:val="404040" w:themeColor="accent4"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1" w15:restartNumberingAfterBreak="0">
    <w:nsid w:val="70EE2AAB"/>
    <w:multiLevelType w:val="multilevel"/>
    <w:tmpl w:val="58924A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4"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5"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B0D84"/>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25505125">
    <w:abstractNumId w:val="26"/>
  </w:num>
  <w:num w:numId="2" w16cid:durableId="1197964062">
    <w:abstractNumId w:val="2"/>
  </w:num>
  <w:num w:numId="3" w16cid:durableId="1599950769">
    <w:abstractNumId w:val="32"/>
  </w:num>
  <w:num w:numId="4" w16cid:durableId="1447576715">
    <w:abstractNumId w:val="15"/>
  </w:num>
  <w:num w:numId="5" w16cid:durableId="935091603">
    <w:abstractNumId w:val="25"/>
  </w:num>
  <w:num w:numId="6" w16cid:durableId="385030675">
    <w:abstractNumId w:val="10"/>
  </w:num>
  <w:num w:numId="7" w16cid:durableId="1400516165">
    <w:abstractNumId w:val="1"/>
  </w:num>
  <w:num w:numId="8" w16cid:durableId="66996686">
    <w:abstractNumId w:val="5"/>
  </w:num>
  <w:num w:numId="9" w16cid:durableId="683750480">
    <w:abstractNumId w:val="18"/>
  </w:num>
  <w:num w:numId="10" w16cid:durableId="753279773">
    <w:abstractNumId w:val="21"/>
  </w:num>
  <w:num w:numId="11" w16cid:durableId="1213467643">
    <w:abstractNumId w:val="33"/>
  </w:num>
  <w:num w:numId="12" w16cid:durableId="689258323">
    <w:abstractNumId w:val="34"/>
  </w:num>
  <w:num w:numId="13" w16cid:durableId="1688747821">
    <w:abstractNumId w:val="17"/>
  </w:num>
  <w:num w:numId="14" w16cid:durableId="9260514">
    <w:abstractNumId w:val="11"/>
  </w:num>
  <w:num w:numId="15" w16cid:durableId="1884514533">
    <w:abstractNumId w:val="12"/>
  </w:num>
  <w:num w:numId="16" w16cid:durableId="1492678773">
    <w:abstractNumId w:val="20"/>
  </w:num>
  <w:num w:numId="17" w16cid:durableId="1115173770">
    <w:abstractNumId w:val="30"/>
  </w:num>
  <w:num w:numId="18" w16cid:durableId="2116896536">
    <w:abstractNumId w:val="3"/>
  </w:num>
  <w:num w:numId="19" w16cid:durableId="529689842">
    <w:abstractNumId w:val="19"/>
  </w:num>
  <w:num w:numId="20" w16cid:durableId="879443155">
    <w:abstractNumId w:val="35"/>
  </w:num>
  <w:num w:numId="21" w16cid:durableId="1749307155">
    <w:abstractNumId w:val="14"/>
  </w:num>
  <w:num w:numId="22" w16cid:durableId="1539317227">
    <w:abstractNumId w:val="7"/>
  </w:num>
  <w:num w:numId="23" w16cid:durableId="774833092">
    <w:abstractNumId w:val="6"/>
  </w:num>
  <w:num w:numId="24" w16cid:durableId="1916548670">
    <w:abstractNumId w:val="9"/>
  </w:num>
  <w:num w:numId="25" w16cid:durableId="2087916892">
    <w:abstractNumId w:val="4"/>
  </w:num>
  <w:num w:numId="26" w16cid:durableId="1129470423">
    <w:abstractNumId w:val="36"/>
  </w:num>
  <w:num w:numId="27" w16cid:durableId="872500417">
    <w:abstractNumId w:val="27"/>
  </w:num>
  <w:num w:numId="28" w16cid:durableId="1154562044">
    <w:abstractNumId w:val="31"/>
  </w:num>
  <w:num w:numId="29" w16cid:durableId="1846240848">
    <w:abstractNumId w:val="13"/>
  </w:num>
  <w:num w:numId="30" w16cid:durableId="759103656">
    <w:abstractNumId w:val="28"/>
  </w:num>
  <w:num w:numId="31" w16cid:durableId="701129521">
    <w:abstractNumId w:val="8"/>
  </w:num>
  <w:num w:numId="32" w16cid:durableId="1491485097">
    <w:abstractNumId w:val="23"/>
  </w:num>
  <w:num w:numId="33" w16cid:durableId="698428928">
    <w:abstractNumId w:val="16"/>
  </w:num>
  <w:num w:numId="34" w16cid:durableId="917521388">
    <w:abstractNumId w:val="22"/>
  </w:num>
  <w:num w:numId="35" w16cid:durableId="1549292801">
    <w:abstractNumId w:val="0"/>
  </w:num>
  <w:num w:numId="36" w16cid:durableId="187763477">
    <w:abstractNumId w:val="24"/>
  </w:num>
  <w:num w:numId="37" w16cid:durableId="18721839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0FBD"/>
    <w:rsid w:val="00003226"/>
    <w:rsid w:val="0002446C"/>
    <w:rsid w:val="00027CCA"/>
    <w:rsid w:val="00055FB6"/>
    <w:rsid w:val="00071337"/>
    <w:rsid w:val="00090D78"/>
    <w:rsid w:val="00096A62"/>
    <w:rsid w:val="000A762B"/>
    <w:rsid w:val="000A7CC6"/>
    <w:rsid w:val="000D73C7"/>
    <w:rsid w:val="000E1CC4"/>
    <w:rsid w:val="00100DED"/>
    <w:rsid w:val="001124D2"/>
    <w:rsid w:val="001244D7"/>
    <w:rsid w:val="0013350A"/>
    <w:rsid w:val="00135AEB"/>
    <w:rsid w:val="001B478C"/>
    <w:rsid w:val="001C365E"/>
    <w:rsid w:val="001F40F3"/>
    <w:rsid w:val="001F67B8"/>
    <w:rsid w:val="0023024D"/>
    <w:rsid w:val="00231E0B"/>
    <w:rsid w:val="00242DC2"/>
    <w:rsid w:val="002548C3"/>
    <w:rsid w:val="002850C8"/>
    <w:rsid w:val="00292190"/>
    <w:rsid w:val="002B3123"/>
    <w:rsid w:val="002C61DA"/>
    <w:rsid w:val="003068DA"/>
    <w:rsid w:val="00324433"/>
    <w:rsid w:val="003320ED"/>
    <w:rsid w:val="003B4A51"/>
    <w:rsid w:val="003B716E"/>
    <w:rsid w:val="003C342B"/>
    <w:rsid w:val="004067A0"/>
    <w:rsid w:val="004115B3"/>
    <w:rsid w:val="00413EE0"/>
    <w:rsid w:val="0047764F"/>
    <w:rsid w:val="004905FF"/>
    <w:rsid w:val="00492E76"/>
    <w:rsid w:val="00497FB3"/>
    <w:rsid w:val="004A2198"/>
    <w:rsid w:val="004E67DE"/>
    <w:rsid w:val="00500052"/>
    <w:rsid w:val="00535E8E"/>
    <w:rsid w:val="00583AB5"/>
    <w:rsid w:val="00586703"/>
    <w:rsid w:val="005B6710"/>
    <w:rsid w:val="005C0DC9"/>
    <w:rsid w:val="005C3B9A"/>
    <w:rsid w:val="005C50DC"/>
    <w:rsid w:val="005C7D57"/>
    <w:rsid w:val="0060109D"/>
    <w:rsid w:val="00604B5C"/>
    <w:rsid w:val="00630DCE"/>
    <w:rsid w:val="00632C63"/>
    <w:rsid w:val="0064689E"/>
    <w:rsid w:val="0065240B"/>
    <w:rsid w:val="00661C83"/>
    <w:rsid w:val="006D33DA"/>
    <w:rsid w:val="006D402A"/>
    <w:rsid w:val="006F391B"/>
    <w:rsid w:val="00707612"/>
    <w:rsid w:val="00716BAE"/>
    <w:rsid w:val="00726EA3"/>
    <w:rsid w:val="007455B3"/>
    <w:rsid w:val="007455E0"/>
    <w:rsid w:val="007669BE"/>
    <w:rsid w:val="00766C39"/>
    <w:rsid w:val="0077692E"/>
    <w:rsid w:val="00786999"/>
    <w:rsid w:val="00792503"/>
    <w:rsid w:val="007A2733"/>
    <w:rsid w:val="007C339D"/>
    <w:rsid w:val="007C543E"/>
    <w:rsid w:val="00836ECE"/>
    <w:rsid w:val="00847263"/>
    <w:rsid w:val="00847B78"/>
    <w:rsid w:val="008719AA"/>
    <w:rsid w:val="00884E61"/>
    <w:rsid w:val="008952DF"/>
    <w:rsid w:val="008C5DF1"/>
    <w:rsid w:val="008E2467"/>
    <w:rsid w:val="008E4D5C"/>
    <w:rsid w:val="0092610B"/>
    <w:rsid w:val="0096202B"/>
    <w:rsid w:val="009904D0"/>
    <w:rsid w:val="009A1B90"/>
    <w:rsid w:val="009A5773"/>
    <w:rsid w:val="009B41EF"/>
    <w:rsid w:val="00A4448E"/>
    <w:rsid w:val="00A64DF3"/>
    <w:rsid w:val="00A737C7"/>
    <w:rsid w:val="00A94D35"/>
    <w:rsid w:val="00AA129C"/>
    <w:rsid w:val="00AC4D1C"/>
    <w:rsid w:val="00AC6621"/>
    <w:rsid w:val="00AC6DE8"/>
    <w:rsid w:val="00AD41CC"/>
    <w:rsid w:val="00AE25FA"/>
    <w:rsid w:val="00AE4F4E"/>
    <w:rsid w:val="00AE73DC"/>
    <w:rsid w:val="00AF17C3"/>
    <w:rsid w:val="00B1498E"/>
    <w:rsid w:val="00B237C0"/>
    <w:rsid w:val="00B3318F"/>
    <w:rsid w:val="00B3592C"/>
    <w:rsid w:val="00B377FC"/>
    <w:rsid w:val="00B41A0F"/>
    <w:rsid w:val="00B45EFB"/>
    <w:rsid w:val="00B563AB"/>
    <w:rsid w:val="00B758EE"/>
    <w:rsid w:val="00B90113"/>
    <w:rsid w:val="00BA13A2"/>
    <w:rsid w:val="00BC4228"/>
    <w:rsid w:val="00BD0CF5"/>
    <w:rsid w:val="00C00AB0"/>
    <w:rsid w:val="00C45E55"/>
    <w:rsid w:val="00C4768B"/>
    <w:rsid w:val="00C520E4"/>
    <w:rsid w:val="00C64289"/>
    <w:rsid w:val="00CE7A35"/>
    <w:rsid w:val="00D015C3"/>
    <w:rsid w:val="00D045BC"/>
    <w:rsid w:val="00D04C05"/>
    <w:rsid w:val="00D0709D"/>
    <w:rsid w:val="00D20B60"/>
    <w:rsid w:val="00D4655D"/>
    <w:rsid w:val="00D46CED"/>
    <w:rsid w:val="00D676A5"/>
    <w:rsid w:val="00DA18AF"/>
    <w:rsid w:val="00DB0D12"/>
    <w:rsid w:val="00DE0989"/>
    <w:rsid w:val="00DE2486"/>
    <w:rsid w:val="00E078E6"/>
    <w:rsid w:val="00E2177A"/>
    <w:rsid w:val="00E23B18"/>
    <w:rsid w:val="00E34270"/>
    <w:rsid w:val="00E67521"/>
    <w:rsid w:val="00EB6BD0"/>
    <w:rsid w:val="00EC2956"/>
    <w:rsid w:val="00F21FF2"/>
    <w:rsid w:val="00F5190E"/>
    <w:rsid w:val="00F87B8D"/>
    <w:rsid w:val="00F92C82"/>
    <w:rsid w:val="00FA186C"/>
    <w:rsid w:val="00FC467B"/>
    <w:rsid w:val="00FC77B7"/>
    <w:rsid w:val="00FD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Revision">
    <w:name w:val="Revision"/>
    <w:hidden/>
    <w:uiPriority w:val="99"/>
    <w:semiHidden/>
    <w:rsid w:val="00AC4D1C"/>
    <w:pPr>
      <w:spacing w:after="0" w:line="240" w:lineRule="auto"/>
    </w:pPr>
    <w:rPr>
      <w:sz w:val="24"/>
    </w:rPr>
  </w:style>
  <w:style w:type="paragraph" w:styleId="BodyText">
    <w:name w:val="Body Text"/>
    <w:basedOn w:val="Normal"/>
    <w:link w:val="BodyTextChar"/>
    <w:locked/>
    <w:rsid w:val="00884E61"/>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884E61"/>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2.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8CEAF-12C4-4B7D-9F6D-052C4F04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8</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Taylor, Philip</cp:lastModifiedBy>
  <cp:revision>2</cp:revision>
  <dcterms:created xsi:type="dcterms:W3CDTF">2022-09-29T09:07:00Z</dcterms:created>
  <dcterms:modified xsi:type="dcterms:W3CDTF">2022-09-29T09:07:00Z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