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355E8431" w:rsidR="001124D2" w:rsidRPr="00A27B30" w:rsidRDefault="14856859" w:rsidP="00A27B30">
      <w:pPr>
        <w:pStyle w:val="Heading1"/>
        <w:rPr>
          <w:sz w:val="36"/>
        </w:rPr>
      </w:pPr>
      <w:r w:rsidRPr="00A27B30">
        <w:rPr>
          <w:sz w:val="36"/>
        </w:rPr>
        <w:t>Job des</w:t>
      </w:r>
      <w:r w:rsidR="00976E03" w:rsidRPr="00A27B30">
        <w:rPr>
          <w:sz w:val="36"/>
        </w:rPr>
        <w:t>c</w:t>
      </w:r>
      <w:r w:rsidRPr="00A27B30">
        <w:rPr>
          <w:sz w:val="36"/>
        </w:rPr>
        <w:t>ription</w:t>
      </w:r>
      <w:r w:rsidR="00976E03" w:rsidRPr="00A27B30">
        <w:rPr>
          <w:sz w:val="36"/>
        </w:rPr>
        <w:t xml:space="preserve"> </w:t>
      </w:r>
      <w:r w:rsidRPr="00A27B30">
        <w:rPr>
          <w:sz w:val="36"/>
        </w:rPr>
        <w:t xml:space="preserve"> </w:t>
      </w:r>
      <w:r w:rsidR="00976E03" w:rsidRPr="00A27B30">
        <w:rPr>
          <w:sz w:val="36"/>
        </w:rPr>
        <w:t xml:space="preserve"> </w:t>
      </w:r>
    </w:p>
    <w:tbl>
      <w:tblPr>
        <w:tblStyle w:val="TableGridLight"/>
        <w:tblW w:w="10485" w:type="dxa"/>
        <w:tblLayout w:type="fixed"/>
        <w:tblLook w:val="0000" w:firstRow="0" w:lastRow="0" w:firstColumn="0" w:lastColumn="0" w:noHBand="0" w:noVBand="0"/>
      </w:tblPr>
      <w:tblGrid>
        <w:gridCol w:w="4531"/>
        <w:gridCol w:w="5954"/>
      </w:tblGrid>
      <w:tr w:rsidR="001124D2" w:rsidRPr="00261377" w14:paraId="45F506AD" w14:textId="77777777" w:rsidTr="00E62E54">
        <w:tc>
          <w:tcPr>
            <w:tcW w:w="4531" w:type="dxa"/>
          </w:tcPr>
          <w:p w14:paraId="5F4D2911" w14:textId="77777777" w:rsidR="001124D2" w:rsidRPr="001D5ECE" w:rsidRDefault="001124D2" w:rsidP="001D5ECE">
            <w:pPr>
              <w:pStyle w:val="Boldtext"/>
              <w:rPr>
                <w:b w:val="0"/>
              </w:rPr>
            </w:pPr>
            <w:r w:rsidRPr="001D5ECE">
              <w:rPr>
                <w:b w:val="0"/>
              </w:rPr>
              <w:t>Job title</w:t>
            </w:r>
            <w:r w:rsidRPr="001D5ECE">
              <w:rPr>
                <w:b w:val="0"/>
              </w:rPr>
              <w:tab/>
            </w:r>
          </w:p>
        </w:tc>
        <w:tc>
          <w:tcPr>
            <w:tcW w:w="5954" w:type="dxa"/>
          </w:tcPr>
          <w:p w14:paraId="4F334C77" w14:textId="30FC7281" w:rsidR="001124D2" w:rsidRPr="00932BF9" w:rsidRDefault="00932BF9" w:rsidP="001D5ECE">
            <w:r w:rsidRPr="00932BF9">
              <w:t>Public Health Practitioner</w:t>
            </w:r>
          </w:p>
        </w:tc>
      </w:tr>
      <w:tr w:rsidR="001124D2" w:rsidRPr="00261377" w14:paraId="59507E7A" w14:textId="77777777" w:rsidTr="00E62E54">
        <w:tc>
          <w:tcPr>
            <w:tcW w:w="4531" w:type="dxa"/>
          </w:tcPr>
          <w:p w14:paraId="02DC19FC" w14:textId="77777777" w:rsidR="001124D2" w:rsidRPr="001D5ECE" w:rsidRDefault="001124D2" w:rsidP="001D5ECE">
            <w:pPr>
              <w:pStyle w:val="Boldtext"/>
              <w:rPr>
                <w:b w:val="0"/>
              </w:rPr>
            </w:pPr>
            <w:r w:rsidRPr="001D5ECE">
              <w:rPr>
                <w:b w:val="0"/>
              </w:rPr>
              <w:t>Strategic team</w:t>
            </w:r>
          </w:p>
        </w:tc>
        <w:tc>
          <w:tcPr>
            <w:tcW w:w="5954" w:type="dxa"/>
          </w:tcPr>
          <w:p w14:paraId="40074235" w14:textId="77777777" w:rsidR="001124D2" w:rsidRPr="00932BF9" w:rsidRDefault="00932BF9" w:rsidP="001D5ECE">
            <w:r w:rsidRPr="00932BF9">
              <w:t>Public Health</w:t>
            </w:r>
          </w:p>
        </w:tc>
      </w:tr>
      <w:tr w:rsidR="001124D2" w:rsidRPr="00261377" w14:paraId="415722B3" w14:textId="77777777" w:rsidTr="00E62E54">
        <w:tc>
          <w:tcPr>
            <w:tcW w:w="4531" w:type="dxa"/>
          </w:tcPr>
          <w:p w14:paraId="44D2B35B" w14:textId="77777777" w:rsidR="001124D2" w:rsidRPr="001D5ECE" w:rsidRDefault="001124D2" w:rsidP="001D5ECE">
            <w:pPr>
              <w:pStyle w:val="Boldtext"/>
              <w:rPr>
                <w:b w:val="0"/>
              </w:rPr>
            </w:pPr>
            <w:r w:rsidRPr="001D5ECE">
              <w:rPr>
                <w:b w:val="0"/>
              </w:rPr>
              <w:t xml:space="preserve">Service </w:t>
            </w:r>
          </w:p>
        </w:tc>
        <w:tc>
          <w:tcPr>
            <w:tcW w:w="5954" w:type="dxa"/>
          </w:tcPr>
          <w:p w14:paraId="080EFD72" w14:textId="77777777" w:rsidR="001124D2" w:rsidRPr="00932BF9" w:rsidRDefault="00932BF9" w:rsidP="001D5ECE">
            <w:r w:rsidRPr="00932BF9">
              <w:t>Public Health</w:t>
            </w:r>
          </w:p>
        </w:tc>
      </w:tr>
      <w:tr w:rsidR="001124D2" w:rsidRPr="00261377" w14:paraId="5FA8EAAF" w14:textId="77777777" w:rsidTr="00E62E54">
        <w:tc>
          <w:tcPr>
            <w:tcW w:w="4531" w:type="dxa"/>
          </w:tcPr>
          <w:p w14:paraId="5E207D74" w14:textId="77777777" w:rsidR="001124D2" w:rsidRPr="001D5ECE" w:rsidRDefault="001124D2" w:rsidP="001D5ECE">
            <w:pPr>
              <w:pStyle w:val="Boldtext"/>
              <w:rPr>
                <w:b w:val="0"/>
              </w:rPr>
            </w:pPr>
            <w:r w:rsidRPr="001D5ECE">
              <w:rPr>
                <w:b w:val="0"/>
              </w:rPr>
              <w:t>Business unit</w:t>
            </w:r>
          </w:p>
        </w:tc>
        <w:tc>
          <w:tcPr>
            <w:tcW w:w="5954" w:type="dxa"/>
          </w:tcPr>
          <w:p w14:paraId="5023D2F9" w14:textId="77777777" w:rsidR="001124D2" w:rsidRPr="00932BF9" w:rsidRDefault="00932BF9" w:rsidP="001D5ECE">
            <w:r w:rsidRPr="00932BF9">
              <w:t>Public Health</w:t>
            </w:r>
          </w:p>
        </w:tc>
      </w:tr>
      <w:tr w:rsidR="001124D2" w:rsidRPr="00261377" w14:paraId="690BC7B8" w14:textId="77777777" w:rsidTr="00E62E54">
        <w:tc>
          <w:tcPr>
            <w:tcW w:w="4531" w:type="dxa"/>
          </w:tcPr>
          <w:p w14:paraId="15D5D13C" w14:textId="77777777" w:rsidR="001124D2" w:rsidRPr="001D5ECE" w:rsidRDefault="001124D2" w:rsidP="001D5ECE">
            <w:pPr>
              <w:pStyle w:val="Boldtext"/>
              <w:rPr>
                <w:b w:val="0"/>
              </w:rPr>
            </w:pPr>
            <w:r w:rsidRPr="001D5ECE">
              <w:rPr>
                <w:b w:val="0"/>
              </w:rPr>
              <w:t>Responsible to (day to day issues)</w:t>
            </w:r>
          </w:p>
        </w:tc>
        <w:tc>
          <w:tcPr>
            <w:tcW w:w="5954" w:type="dxa"/>
          </w:tcPr>
          <w:p w14:paraId="636B8427" w14:textId="1D384313" w:rsidR="001124D2" w:rsidRPr="00932BF9" w:rsidRDefault="00932BF9" w:rsidP="001D5ECE">
            <w:r w:rsidRPr="00932BF9">
              <w:t xml:space="preserve">Public </w:t>
            </w:r>
            <w:r>
              <w:t>Health Specialist</w:t>
            </w:r>
          </w:p>
        </w:tc>
      </w:tr>
      <w:tr w:rsidR="001124D2" w:rsidRPr="00261377" w14:paraId="767D91EC" w14:textId="77777777" w:rsidTr="00E62E54">
        <w:tc>
          <w:tcPr>
            <w:tcW w:w="4531" w:type="dxa"/>
          </w:tcPr>
          <w:p w14:paraId="5128EC76" w14:textId="77777777" w:rsidR="001124D2" w:rsidRPr="001D5ECE" w:rsidRDefault="001124D2" w:rsidP="001D5ECE">
            <w:pPr>
              <w:pStyle w:val="Boldtext"/>
              <w:rPr>
                <w:b w:val="0"/>
              </w:rPr>
            </w:pPr>
            <w:r w:rsidRPr="001D5ECE">
              <w:rPr>
                <w:b w:val="0"/>
              </w:rPr>
              <w:t xml:space="preserve">Accountable to (line manager) </w:t>
            </w:r>
          </w:p>
        </w:tc>
        <w:tc>
          <w:tcPr>
            <w:tcW w:w="5954" w:type="dxa"/>
          </w:tcPr>
          <w:p w14:paraId="27AEE09A" w14:textId="629B72E0" w:rsidR="001124D2" w:rsidRPr="001124D2" w:rsidRDefault="00932BF9" w:rsidP="001D5ECE">
            <w:r w:rsidRPr="00932BF9">
              <w:t xml:space="preserve">Public </w:t>
            </w:r>
            <w:r>
              <w:t>Health Specialist</w:t>
            </w:r>
          </w:p>
        </w:tc>
      </w:tr>
      <w:tr w:rsidR="001124D2" w:rsidRPr="00261377" w14:paraId="5702EA81" w14:textId="77777777" w:rsidTr="00E62E54">
        <w:trPr>
          <w:trHeight w:val="445"/>
        </w:trPr>
        <w:tc>
          <w:tcPr>
            <w:tcW w:w="4531" w:type="dxa"/>
          </w:tcPr>
          <w:p w14:paraId="5F7C1086" w14:textId="77777777" w:rsidR="001124D2" w:rsidRPr="001D5ECE" w:rsidRDefault="001124D2" w:rsidP="001D5ECE">
            <w:pPr>
              <w:pStyle w:val="Boldtext"/>
              <w:rPr>
                <w:b w:val="0"/>
              </w:rPr>
            </w:pPr>
            <w:r w:rsidRPr="001D5ECE">
              <w:rPr>
                <w:b w:val="0"/>
              </w:rPr>
              <w:t>Salary grade (spinal column points only)</w:t>
            </w:r>
          </w:p>
        </w:tc>
        <w:tc>
          <w:tcPr>
            <w:tcW w:w="5954" w:type="dxa"/>
          </w:tcPr>
          <w:p w14:paraId="400E1A17" w14:textId="34C559D6" w:rsidR="001124D2" w:rsidRPr="001D5ECE" w:rsidRDefault="001D5ECE" w:rsidP="001D5ECE">
            <w:r w:rsidRPr="001D5ECE">
              <w:rPr>
                <w:shd w:val="clear" w:color="auto" w:fill="FFFFFF"/>
              </w:rPr>
              <w:t xml:space="preserve">Grade I </w:t>
            </w:r>
          </w:p>
        </w:tc>
      </w:tr>
      <w:tr w:rsidR="001124D2" w:rsidRPr="00261377" w14:paraId="1E0C9D54" w14:textId="77777777" w:rsidTr="00E62E54">
        <w:trPr>
          <w:trHeight w:val="445"/>
        </w:trPr>
        <w:tc>
          <w:tcPr>
            <w:tcW w:w="4531" w:type="dxa"/>
          </w:tcPr>
          <w:p w14:paraId="7B8D0C63" w14:textId="77777777" w:rsidR="001124D2" w:rsidRPr="001D5ECE" w:rsidRDefault="001124D2" w:rsidP="001D5ECE">
            <w:pPr>
              <w:pStyle w:val="Boldtext"/>
              <w:rPr>
                <w:b w:val="0"/>
              </w:rPr>
            </w:pPr>
            <w:r w:rsidRPr="001D5ECE">
              <w:rPr>
                <w:b w:val="0"/>
              </w:rPr>
              <w:t>JE ref</w:t>
            </w:r>
          </w:p>
        </w:tc>
        <w:tc>
          <w:tcPr>
            <w:tcW w:w="5954" w:type="dxa"/>
          </w:tcPr>
          <w:p w14:paraId="31774DD4" w14:textId="63142C5D" w:rsidR="001124D2" w:rsidRPr="001D5ECE" w:rsidRDefault="000B54A6" w:rsidP="001D5ECE">
            <w:r>
              <w:t>JCT83a</w:t>
            </w:r>
          </w:p>
        </w:tc>
      </w:tr>
    </w:tbl>
    <w:p w14:paraId="0A37501D" w14:textId="77777777" w:rsidR="001124D2" w:rsidRDefault="001124D2" w:rsidP="001124D2"/>
    <w:p w14:paraId="548D8FC8" w14:textId="77777777" w:rsidR="001124D2" w:rsidRPr="00BC741D" w:rsidRDefault="001124D2" w:rsidP="001124D2">
      <w:pPr>
        <w:pStyle w:val="Heading1"/>
        <w:rPr>
          <w:sz w:val="36"/>
        </w:rPr>
      </w:pPr>
      <w:r w:rsidRPr="00BC741D">
        <w:rPr>
          <w:sz w:val="36"/>
        </w:rPr>
        <w:t>1.</w:t>
      </w:r>
      <w:r w:rsidRPr="00BC741D">
        <w:rPr>
          <w:sz w:val="36"/>
        </w:rPr>
        <w:tab/>
        <w:t>Key purpose of job</w:t>
      </w:r>
    </w:p>
    <w:p w14:paraId="2A35CC16" w14:textId="6CF65AE2" w:rsidR="00DE6F70" w:rsidRPr="000B54A6" w:rsidRDefault="00932BF9" w:rsidP="00BD2931">
      <w:pPr>
        <w:numPr>
          <w:ilvl w:val="1"/>
          <w:numId w:val="4"/>
        </w:numPr>
        <w:tabs>
          <w:tab w:val="clear" w:pos="1134"/>
          <w:tab w:val="num" w:pos="709"/>
        </w:tabs>
        <w:spacing w:line="280" w:lineRule="atLeast"/>
        <w:ind w:left="709" w:hanging="709"/>
        <w:rPr>
          <w:rFonts w:ascii="Arial" w:hAnsi="Arial" w:cs="Arial"/>
          <w:color w:val="000000" w:themeColor="text1"/>
        </w:rPr>
      </w:pPr>
      <w:r w:rsidRPr="00932BF9">
        <w:rPr>
          <w:rFonts w:ascii="Arial" w:hAnsi="Arial"/>
          <w:color w:val="000000" w:themeColor="text1"/>
        </w:rPr>
        <w:t xml:space="preserve">To undertake a variety of tasks throughout the whole of the Public Health department to contribute to improving the health and wellbeing of Torbay residents using public health </w:t>
      </w:r>
      <w:r w:rsidRPr="000B54A6">
        <w:rPr>
          <w:rFonts w:ascii="Arial" w:hAnsi="Arial"/>
          <w:color w:val="000000" w:themeColor="text1"/>
        </w:rPr>
        <w:t>knowledge and expertise.</w:t>
      </w:r>
      <w:r w:rsidR="00DE6F70" w:rsidRPr="000B54A6">
        <w:rPr>
          <w:rFonts w:ascii="Arial" w:hAnsi="Arial"/>
          <w:color w:val="000000" w:themeColor="text1"/>
        </w:rPr>
        <w:t xml:space="preserve"> </w:t>
      </w:r>
      <w:r w:rsidR="00DE6F70" w:rsidRPr="000B54A6">
        <w:rPr>
          <w:rStyle w:val="normaltextrun"/>
          <w:rFonts w:ascii="Arial" w:eastAsiaTheme="majorEastAsia" w:hAnsi="Arial" w:cs="Arial"/>
          <w:color w:val="000000" w:themeColor="text1"/>
        </w:rPr>
        <w:t>In accordance with the postholder’s Public Health portfolio responsibilities, the postholder is expected to undertake several of the following:</w:t>
      </w:r>
      <w:r w:rsidR="00DE6F70" w:rsidRPr="000B54A6">
        <w:rPr>
          <w:rStyle w:val="eop"/>
          <w:rFonts w:ascii="Arial" w:eastAsiaTheme="majorEastAsia" w:hAnsi="Arial" w:cs="Arial"/>
          <w:color w:val="000000" w:themeColor="text1"/>
        </w:rPr>
        <w:t> </w:t>
      </w:r>
    </w:p>
    <w:p w14:paraId="6CE341C1" w14:textId="4EB4CA26" w:rsidR="00DE6F70" w:rsidRPr="000B54A6" w:rsidRDefault="00DE6F70" w:rsidP="000B54A6">
      <w:pPr>
        <w:pStyle w:val="squarebullets"/>
      </w:pPr>
      <w:r w:rsidRPr="000B54A6">
        <w:rPr>
          <w:rStyle w:val="normaltextrun"/>
          <w:rFonts w:ascii="Arial" w:eastAsiaTheme="majorEastAsia" w:hAnsi="Arial" w:cs="Arial"/>
          <w:color w:val="000000" w:themeColor="text1"/>
        </w:rPr>
        <w:t>Support the development of Public Health Programmes and any commissioning intentions for portfolio area, designing services and interventions based on evidence of effectiveness, population health need and securing improved public health outcomes for the population of Torbay. </w:t>
      </w:r>
      <w:r w:rsidRPr="000B54A6">
        <w:rPr>
          <w:rStyle w:val="eop"/>
          <w:rFonts w:ascii="Arial" w:eastAsiaTheme="majorEastAsia" w:hAnsi="Arial" w:cs="Arial"/>
          <w:color w:val="000000" w:themeColor="text1"/>
        </w:rPr>
        <w:t> </w:t>
      </w:r>
    </w:p>
    <w:p w14:paraId="4D3006EB" w14:textId="5FBC327F" w:rsidR="00247A40" w:rsidRPr="000B54A6" w:rsidRDefault="00BD15D5" w:rsidP="000B54A6">
      <w:pPr>
        <w:pStyle w:val="squarebullets"/>
        <w:numPr>
          <w:ilvl w:val="1"/>
          <w:numId w:val="1"/>
        </w:numPr>
      </w:pPr>
      <w:r w:rsidRPr="000B54A6">
        <w:t>Within specific work programmes, to be a source of specialist advice on public health, leading on procurements and commissioning contributing to the health of individuals and communities.</w:t>
      </w:r>
    </w:p>
    <w:p w14:paraId="7482144B" w14:textId="098C64CF" w:rsidR="00DE6F70" w:rsidRPr="000B54A6" w:rsidRDefault="00DE6F70" w:rsidP="000B54A6">
      <w:pPr>
        <w:pStyle w:val="squarebullets"/>
        <w:numPr>
          <w:ilvl w:val="1"/>
          <w:numId w:val="1"/>
        </w:numPr>
      </w:pPr>
      <w:r w:rsidRPr="000B54A6">
        <w:rPr>
          <w:rStyle w:val="normaltextrun"/>
          <w:rFonts w:ascii="Arial" w:eastAsiaTheme="majorEastAsia" w:hAnsi="Arial" w:cs="Arial"/>
          <w:color w:val="000000" w:themeColor="text1"/>
        </w:rPr>
        <w:t>Support any work under the core offer as required by Public Health to fulfil the Core Offer responsibility (this may include health needs assessments, health impact assessments and health equity audits).</w:t>
      </w:r>
      <w:r w:rsidRPr="000B54A6">
        <w:rPr>
          <w:rStyle w:val="eop"/>
          <w:rFonts w:ascii="Arial" w:eastAsiaTheme="majorEastAsia" w:hAnsi="Arial" w:cs="Arial"/>
          <w:color w:val="000000" w:themeColor="text1"/>
        </w:rPr>
        <w:t> </w:t>
      </w:r>
    </w:p>
    <w:p w14:paraId="3D517C6E" w14:textId="1D4CBA4A" w:rsidR="00DE6F70" w:rsidRPr="000B54A6" w:rsidRDefault="00BD15D5" w:rsidP="000B54A6">
      <w:pPr>
        <w:pStyle w:val="squarebullets"/>
      </w:pPr>
      <w:r w:rsidRPr="000B54A6">
        <w:rPr>
          <w:rStyle w:val="normaltextrun"/>
          <w:rFonts w:ascii="Arial" w:eastAsiaTheme="majorEastAsia" w:hAnsi="Arial" w:cs="Arial"/>
          <w:color w:val="000000" w:themeColor="text1"/>
        </w:rPr>
        <w:t>P</w:t>
      </w:r>
      <w:r w:rsidR="00DE6F70" w:rsidRPr="000B54A6">
        <w:rPr>
          <w:rStyle w:val="normaltextrun"/>
          <w:rFonts w:ascii="Arial" w:eastAsiaTheme="majorEastAsia" w:hAnsi="Arial" w:cs="Arial"/>
          <w:color w:val="000000" w:themeColor="text1"/>
        </w:rPr>
        <w:t>rovide advice in areas of their portfolio to assist the design, conduct, analysis and dissemination of surveys and research projects. </w:t>
      </w:r>
      <w:r w:rsidR="00DE6F70" w:rsidRPr="000B54A6">
        <w:rPr>
          <w:rStyle w:val="eop"/>
          <w:rFonts w:ascii="Arial" w:eastAsiaTheme="majorEastAsia" w:hAnsi="Arial" w:cs="Arial"/>
          <w:color w:val="000000" w:themeColor="text1"/>
        </w:rPr>
        <w:t> </w:t>
      </w:r>
    </w:p>
    <w:p w14:paraId="7A1F531C" w14:textId="5EEF114B" w:rsidR="00DE6F70" w:rsidRPr="000B54A6" w:rsidRDefault="00BD15D5" w:rsidP="000B54A6">
      <w:pPr>
        <w:pStyle w:val="squarebullets"/>
      </w:pPr>
      <w:r w:rsidRPr="000B54A6">
        <w:rPr>
          <w:rStyle w:val="normaltextrun"/>
          <w:rFonts w:ascii="Arial" w:eastAsiaTheme="majorEastAsia" w:hAnsi="Arial" w:cs="Arial"/>
          <w:color w:val="000000" w:themeColor="text1"/>
        </w:rPr>
        <w:t>Contribute to development of</w:t>
      </w:r>
      <w:r w:rsidR="00DE6F70" w:rsidRPr="000B54A6">
        <w:rPr>
          <w:rStyle w:val="normaltextrun"/>
          <w:rFonts w:ascii="Arial" w:eastAsiaTheme="majorEastAsia" w:hAnsi="Arial" w:cs="Arial"/>
          <w:color w:val="000000" w:themeColor="text1"/>
        </w:rPr>
        <w:t xml:space="preserve"> the area of health improvement with a focus on behavioural change, social </w:t>
      </w:r>
      <w:r w:rsidR="00361A9A" w:rsidRPr="000B54A6">
        <w:rPr>
          <w:rStyle w:val="normaltextrun"/>
          <w:rFonts w:ascii="Arial" w:eastAsiaTheme="majorEastAsia" w:hAnsi="Arial" w:cs="Arial"/>
          <w:color w:val="000000" w:themeColor="text1"/>
        </w:rPr>
        <w:t>marketing,</w:t>
      </w:r>
      <w:r w:rsidR="00DE6F70" w:rsidRPr="000B54A6">
        <w:rPr>
          <w:rStyle w:val="normaltextrun"/>
          <w:rFonts w:ascii="Arial" w:eastAsiaTheme="majorEastAsia" w:hAnsi="Arial" w:cs="Arial"/>
          <w:color w:val="000000" w:themeColor="text1"/>
        </w:rPr>
        <w:t xml:space="preserve"> and place-based public health.</w:t>
      </w:r>
      <w:r w:rsidR="00DE6F70" w:rsidRPr="000B54A6">
        <w:rPr>
          <w:rStyle w:val="eop"/>
          <w:rFonts w:ascii="Arial" w:eastAsiaTheme="majorEastAsia" w:hAnsi="Arial" w:cs="Arial"/>
          <w:color w:val="000000" w:themeColor="text1"/>
        </w:rPr>
        <w:t> </w:t>
      </w:r>
    </w:p>
    <w:p w14:paraId="6EB69D69" w14:textId="6CD84124" w:rsidR="00DE6F70" w:rsidRPr="000B54A6" w:rsidRDefault="00BD15D5" w:rsidP="000B54A6">
      <w:pPr>
        <w:pStyle w:val="squarebullets"/>
      </w:pPr>
      <w:r w:rsidRPr="000B54A6">
        <w:rPr>
          <w:rStyle w:val="normaltextrun"/>
          <w:rFonts w:ascii="Arial" w:eastAsiaTheme="majorEastAsia" w:hAnsi="Arial" w:cs="Arial"/>
          <w:color w:val="000000" w:themeColor="text1"/>
        </w:rPr>
        <w:lastRenderedPageBreak/>
        <w:t>Support the</w:t>
      </w:r>
      <w:r w:rsidR="00DE6F70" w:rsidRPr="000B54A6">
        <w:rPr>
          <w:rStyle w:val="normaltextrun"/>
          <w:rFonts w:ascii="Arial" w:eastAsiaTheme="majorEastAsia" w:hAnsi="Arial" w:cs="Arial"/>
          <w:color w:val="000000" w:themeColor="text1"/>
        </w:rPr>
        <w:t xml:space="preserve"> monitoring and appropriate system assurance of routine and ad-hoc health protection surveillance/screening for communicable and non-communicable disease and environmental hazard programmes relevant to their portfolio in Torbay.</w:t>
      </w:r>
      <w:r w:rsidR="00DE6F70" w:rsidRPr="000B54A6">
        <w:rPr>
          <w:rStyle w:val="eop"/>
          <w:rFonts w:ascii="Arial" w:eastAsiaTheme="majorEastAsia" w:hAnsi="Arial" w:cs="Arial"/>
          <w:color w:val="000000" w:themeColor="text1"/>
        </w:rPr>
        <w:t> </w:t>
      </w:r>
    </w:p>
    <w:p w14:paraId="6EC1A49A" w14:textId="0813B1AD" w:rsidR="00DE6F70" w:rsidRPr="000B54A6" w:rsidRDefault="00BD15D5" w:rsidP="000B54A6">
      <w:pPr>
        <w:pStyle w:val="squarebullets"/>
      </w:pPr>
      <w:r w:rsidRPr="000B54A6">
        <w:rPr>
          <w:rStyle w:val="normaltextrun"/>
          <w:rFonts w:ascii="Arial" w:eastAsiaTheme="majorEastAsia" w:hAnsi="Arial" w:cs="Arial"/>
          <w:color w:val="000000" w:themeColor="text1"/>
        </w:rPr>
        <w:t>C</w:t>
      </w:r>
      <w:r w:rsidR="00DE6F70" w:rsidRPr="000B54A6">
        <w:rPr>
          <w:rStyle w:val="normaltextrun"/>
          <w:rFonts w:ascii="Arial" w:eastAsiaTheme="majorEastAsia" w:hAnsi="Arial" w:cs="Arial"/>
          <w:color w:val="000000" w:themeColor="text1"/>
        </w:rPr>
        <w:t>ontribute to the Local Authority response during health protection incidents in line with Council, incident management and LRF protocols and directives.</w:t>
      </w:r>
      <w:r w:rsidR="00DE6F70" w:rsidRPr="000B54A6">
        <w:rPr>
          <w:rStyle w:val="eop"/>
          <w:rFonts w:ascii="Arial" w:eastAsiaTheme="majorEastAsia" w:hAnsi="Arial" w:cs="Arial"/>
          <w:color w:val="000000" w:themeColor="text1"/>
        </w:rPr>
        <w:t> </w:t>
      </w:r>
    </w:p>
    <w:p w14:paraId="147332F3" w14:textId="77777777" w:rsidR="00932BF9" w:rsidRPr="000B54A6" w:rsidRDefault="00932BF9" w:rsidP="00BD2931">
      <w:pPr>
        <w:numPr>
          <w:ilvl w:val="1"/>
          <w:numId w:val="4"/>
        </w:numPr>
        <w:tabs>
          <w:tab w:val="clear" w:pos="1134"/>
          <w:tab w:val="num" w:pos="709"/>
        </w:tabs>
        <w:spacing w:line="280" w:lineRule="atLeast"/>
        <w:ind w:left="709" w:hanging="709"/>
        <w:rPr>
          <w:rFonts w:ascii="Arial" w:hAnsi="Arial"/>
          <w:color w:val="000000" w:themeColor="text1"/>
        </w:rPr>
      </w:pPr>
      <w:r w:rsidRPr="000B54A6">
        <w:rPr>
          <w:rFonts w:ascii="Arial" w:hAnsi="Arial"/>
          <w:color w:val="000000" w:themeColor="text1"/>
        </w:rPr>
        <w:t>Delivering programmes in areas of higher health need to address health inequalities using a range of approaches, including developing partnerships with commercial and voluntary sectors.</w:t>
      </w:r>
    </w:p>
    <w:p w14:paraId="732D0C49" w14:textId="77777777" w:rsidR="00932BF9" w:rsidRPr="000B54A6" w:rsidRDefault="00932BF9" w:rsidP="00BD2931">
      <w:pPr>
        <w:numPr>
          <w:ilvl w:val="1"/>
          <w:numId w:val="4"/>
        </w:numPr>
        <w:tabs>
          <w:tab w:val="clear" w:pos="1134"/>
          <w:tab w:val="num" w:pos="709"/>
        </w:tabs>
        <w:spacing w:line="280" w:lineRule="atLeast"/>
        <w:ind w:left="709" w:hanging="709"/>
        <w:rPr>
          <w:rFonts w:ascii="Arial" w:hAnsi="Arial"/>
          <w:color w:val="000000" w:themeColor="text1"/>
        </w:rPr>
      </w:pPr>
      <w:r w:rsidRPr="000B54A6">
        <w:rPr>
          <w:rFonts w:ascii="Arial" w:hAnsi="Arial"/>
          <w:color w:val="000000" w:themeColor="text1"/>
        </w:rPr>
        <w:t>Using research evidence including evidence of effectiveness of health promotion interventions to keep up to date in specialist area, undertaking needs assessment for specific initiatives and interpreting data to make informed decisions to inform future plans.</w:t>
      </w:r>
    </w:p>
    <w:p w14:paraId="36FB8DAE" w14:textId="57D924CF" w:rsidR="00932BF9" w:rsidRPr="000B54A6" w:rsidRDefault="00932BF9" w:rsidP="00BD2931">
      <w:pPr>
        <w:numPr>
          <w:ilvl w:val="1"/>
          <w:numId w:val="4"/>
        </w:numPr>
        <w:tabs>
          <w:tab w:val="clear" w:pos="1134"/>
          <w:tab w:val="num" w:pos="709"/>
        </w:tabs>
        <w:spacing w:line="280" w:lineRule="atLeast"/>
        <w:ind w:left="709" w:hanging="709"/>
        <w:rPr>
          <w:rFonts w:ascii="Arial" w:hAnsi="Arial"/>
          <w:color w:val="000000" w:themeColor="text1"/>
        </w:rPr>
      </w:pPr>
      <w:r w:rsidRPr="000B54A6">
        <w:rPr>
          <w:rFonts w:ascii="Arial" w:hAnsi="Arial"/>
          <w:color w:val="000000" w:themeColor="text1"/>
        </w:rPr>
        <w:t>Working with the community and other key stakeholders to develop appropriate services, protocols</w:t>
      </w:r>
      <w:r w:rsidR="00DE7895" w:rsidRPr="000B54A6">
        <w:rPr>
          <w:rFonts w:ascii="Arial" w:hAnsi="Arial"/>
          <w:color w:val="000000" w:themeColor="text1"/>
        </w:rPr>
        <w:t>,</w:t>
      </w:r>
      <w:r w:rsidRPr="000B54A6">
        <w:rPr>
          <w:rFonts w:ascii="Arial" w:hAnsi="Arial"/>
          <w:color w:val="000000" w:themeColor="text1"/>
        </w:rPr>
        <w:t xml:space="preserve"> and pathways.</w:t>
      </w:r>
    </w:p>
    <w:p w14:paraId="5DBBB4E6" w14:textId="77777777" w:rsidR="001124D2" w:rsidRPr="000B54A6" w:rsidRDefault="001124D2" w:rsidP="001124D2">
      <w:pPr>
        <w:pStyle w:val="Heading1"/>
        <w:rPr>
          <w:color w:val="000000" w:themeColor="text1"/>
          <w:sz w:val="36"/>
        </w:rPr>
      </w:pPr>
      <w:r w:rsidRPr="000B54A6">
        <w:rPr>
          <w:color w:val="000000" w:themeColor="text1"/>
          <w:sz w:val="36"/>
        </w:rPr>
        <w:t>2.</w:t>
      </w:r>
      <w:r w:rsidRPr="000B54A6">
        <w:rPr>
          <w:color w:val="000000" w:themeColor="text1"/>
          <w:sz w:val="36"/>
        </w:rPr>
        <w:tab/>
        <w:t>Anticipated outcomes of post</w:t>
      </w:r>
    </w:p>
    <w:p w14:paraId="5BEB6CDB" w14:textId="77777777" w:rsidR="00932BF9" w:rsidRPr="000B54A6" w:rsidRDefault="00932BF9" w:rsidP="00932BF9">
      <w:pPr>
        <w:spacing w:line="280" w:lineRule="atLeast"/>
        <w:rPr>
          <w:rFonts w:ascii="Arial" w:hAnsi="Arial"/>
          <w:color w:val="000000" w:themeColor="text1"/>
        </w:rPr>
      </w:pPr>
      <w:r w:rsidRPr="000B54A6">
        <w:rPr>
          <w:rFonts w:ascii="Arial" w:hAnsi="Arial"/>
          <w:color w:val="000000" w:themeColor="text1"/>
        </w:rPr>
        <w:t xml:space="preserve">2.1 </w:t>
      </w:r>
      <w:r w:rsidRPr="000B54A6">
        <w:rPr>
          <w:rFonts w:ascii="Arial" w:hAnsi="Arial"/>
          <w:color w:val="000000" w:themeColor="text1"/>
        </w:rPr>
        <w:tab/>
        <w:t>Improved public health outcomes for Torbay’s residents.</w:t>
      </w:r>
    </w:p>
    <w:p w14:paraId="695C183F" w14:textId="47A73D20" w:rsidR="00932BF9" w:rsidRPr="000B54A6" w:rsidRDefault="00932BF9" w:rsidP="00932BF9">
      <w:pPr>
        <w:spacing w:line="280" w:lineRule="atLeast"/>
        <w:ind w:left="720" w:hanging="720"/>
        <w:rPr>
          <w:rFonts w:ascii="Arial" w:hAnsi="Arial"/>
          <w:color w:val="000000" w:themeColor="text1"/>
        </w:rPr>
      </w:pPr>
      <w:r w:rsidRPr="000B54A6">
        <w:rPr>
          <w:rFonts w:ascii="Arial" w:hAnsi="Arial"/>
          <w:color w:val="000000" w:themeColor="text1"/>
        </w:rPr>
        <w:t xml:space="preserve">2.2 </w:t>
      </w:r>
      <w:r w:rsidRPr="000B54A6">
        <w:rPr>
          <w:rFonts w:ascii="Arial" w:hAnsi="Arial"/>
          <w:color w:val="000000" w:themeColor="text1"/>
        </w:rPr>
        <w:tab/>
        <w:t>To co-ordinate and deliver specific initiatives and programmes and where appropriate provide expert advice and information to a team or service area</w:t>
      </w:r>
      <w:r w:rsidR="00F66253" w:rsidRPr="000B54A6">
        <w:rPr>
          <w:rFonts w:ascii="Arial" w:hAnsi="Arial"/>
          <w:color w:val="000000" w:themeColor="text1"/>
        </w:rPr>
        <w:t>.</w:t>
      </w:r>
    </w:p>
    <w:p w14:paraId="3D2EDB8D" w14:textId="4065FAD5" w:rsidR="00932BF9" w:rsidRPr="000B54A6" w:rsidRDefault="00932BF9" w:rsidP="00932BF9">
      <w:pPr>
        <w:spacing w:line="280" w:lineRule="atLeast"/>
        <w:ind w:left="720" w:hanging="720"/>
        <w:rPr>
          <w:rFonts w:ascii="Arial" w:hAnsi="Arial"/>
          <w:color w:val="000000" w:themeColor="text1"/>
        </w:rPr>
      </w:pPr>
      <w:r w:rsidRPr="000B54A6">
        <w:rPr>
          <w:rFonts w:ascii="Arial" w:hAnsi="Arial"/>
          <w:color w:val="000000" w:themeColor="text1"/>
        </w:rPr>
        <w:t>2.3</w:t>
      </w:r>
      <w:r w:rsidRPr="000B54A6">
        <w:rPr>
          <w:rFonts w:ascii="Arial" w:hAnsi="Arial"/>
          <w:color w:val="000000" w:themeColor="text1"/>
        </w:rPr>
        <w:tab/>
        <w:t>Organisation and delivery of service design and redesign, including the procurement of services.</w:t>
      </w:r>
    </w:p>
    <w:p w14:paraId="6B73C638" w14:textId="77777777" w:rsidR="00932BF9" w:rsidRPr="000B54A6" w:rsidRDefault="00932BF9" w:rsidP="00932BF9">
      <w:pPr>
        <w:spacing w:line="280" w:lineRule="atLeast"/>
        <w:rPr>
          <w:rFonts w:ascii="Arial" w:hAnsi="Arial"/>
          <w:color w:val="000000" w:themeColor="text1"/>
        </w:rPr>
      </w:pPr>
      <w:r w:rsidRPr="000B54A6">
        <w:rPr>
          <w:rFonts w:ascii="Arial" w:hAnsi="Arial"/>
          <w:color w:val="000000" w:themeColor="text1"/>
        </w:rPr>
        <w:t>2.4</w:t>
      </w:r>
      <w:r w:rsidRPr="000B54A6">
        <w:rPr>
          <w:rFonts w:ascii="Arial" w:hAnsi="Arial"/>
          <w:color w:val="000000" w:themeColor="text1"/>
        </w:rPr>
        <w:tab/>
        <w:t>Organisation and delivery of national and local campaigns.</w:t>
      </w:r>
    </w:p>
    <w:p w14:paraId="79781360" w14:textId="77777777" w:rsidR="001124D2" w:rsidRPr="000B54A6" w:rsidRDefault="00932BF9" w:rsidP="00932BF9">
      <w:pPr>
        <w:spacing w:line="280" w:lineRule="atLeast"/>
        <w:rPr>
          <w:rFonts w:ascii="Arial" w:hAnsi="Arial"/>
          <w:color w:val="000000" w:themeColor="text1"/>
        </w:rPr>
      </w:pPr>
      <w:r w:rsidRPr="000B54A6">
        <w:rPr>
          <w:rFonts w:ascii="Arial" w:hAnsi="Arial"/>
          <w:color w:val="000000" w:themeColor="text1"/>
        </w:rPr>
        <w:t>2.5</w:t>
      </w:r>
      <w:r w:rsidRPr="000B54A6">
        <w:rPr>
          <w:rFonts w:ascii="Arial" w:hAnsi="Arial"/>
          <w:color w:val="000000" w:themeColor="text1"/>
        </w:rPr>
        <w:tab/>
        <w:t>Piloting innovative and create approaches to work.</w:t>
      </w:r>
    </w:p>
    <w:p w14:paraId="3FDC28E1" w14:textId="77777777" w:rsidR="001124D2" w:rsidRPr="000B54A6" w:rsidRDefault="001124D2" w:rsidP="001124D2">
      <w:pPr>
        <w:pStyle w:val="Heading1"/>
        <w:rPr>
          <w:color w:val="000000" w:themeColor="text1"/>
          <w:sz w:val="36"/>
        </w:rPr>
      </w:pPr>
      <w:r w:rsidRPr="000B54A6">
        <w:rPr>
          <w:color w:val="000000" w:themeColor="text1"/>
          <w:sz w:val="36"/>
        </w:rPr>
        <w:t>3.</w:t>
      </w:r>
      <w:r w:rsidRPr="000B54A6">
        <w:rPr>
          <w:color w:val="000000" w:themeColor="text1"/>
          <w:sz w:val="36"/>
        </w:rPr>
        <w:tab/>
        <w:t>List key duties and accountabilities of the post</w:t>
      </w:r>
    </w:p>
    <w:p w14:paraId="7210A76C" w14:textId="7D5FC65A" w:rsidR="00932BF9" w:rsidRPr="000B54A6" w:rsidRDefault="00932BF9" w:rsidP="00932BF9">
      <w:pPr>
        <w:spacing w:line="280" w:lineRule="atLeast"/>
        <w:ind w:left="720" w:hanging="720"/>
        <w:rPr>
          <w:rFonts w:ascii="Arial" w:hAnsi="Arial"/>
          <w:color w:val="000000" w:themeColor="text1"/>
        </w:rPr>
      </w:pPr>
      <w:r w:rsidRPr="000B54A6">
        <w:rPr>
          <w:rFonts w:ascii="Arial" w:hAnsi="Arial"/>
          <w:color w:val="000000" w:themeColor="text1"/>
        </w:rPr>
        <w:t>3.1</w:t>
      </w:r>
      <w:r w:rsidRPr="000B54A6">
        <w:rPr>
          <w:color w:val="000000" w:themeColor="text1"/>
        </w:rPr>
        <w:tab/>
      </w:r>
      <w:r w:rsidRPr="000B54A6">
        <w:rPr>
          <w:rFonts w:ascii="Arial" w:hAnsi="Arial"/>
          <w:color w:val="000000" w:themeColor="text1"/>
        </w:rPr>
        <w:t>To advise and contribute on the development and implementation of specialist local public health programmes.</w:t>
      </w:r>
    </w:p>
    <w:p w14:paraId="0ACDF854" w14:textId="75E0C6BE" w:rsidR="00932BF9" w:rsidRPr="000B54A6" w:rsidRDefault="00932BF9" w:rsidP="00932BF9">
      <w:pPr>
        <w:spacing w:line="280" w:lineRule="atLeast"/>
        <w:rPr>
          <w:rFonts w:ascii="Arial" w:hAnsi="Arial"/>
          <w:color w:val="000000" w:themeColor="text1"/>
        </w:rPr>
      </w:pPr>
      <w:r w:rsidRPr="000B54A6">
        <w:rPr>
          <w:rFonts w:ascii="Arial" w:hAnsi="Arial"/>
          <w:color w:val="000000" w:themeColor="text1"/>
        </w:rPr>
        <w:t>3.2</w:t>
      </w:r>
      <w:r w:rsidRPr="000B54A6">
        <w:rPr>
          <w:rFonts w:ascii="Arial" w:hAnsi="Arial"/>
          <w:color w:val="000000" w:themeColor="text1"/>
        </w:rPr>
        <w:tab/>
        <w:t xml:space="preserve">Develop, manage, </w:t>
      </w:r>
      <w:r w:rsidR="002656D2" w:rsidRPr="000B54A6">
        <w:rPr>
          <w:rFonts w:ascii="Arial" w:hAnsi="Arial"/>
          <w:color w:val="000000" w:themeColor="text1"/>
        </w:rPr>
        <w:t>maintain,</w:t>
      </w:r>
      <w:r w:rsidRPr="000B54A6">
        <w:rPr>
          <w:rFonts w:ascii="Arial" w:hAnsi="Arial"/>
          <w:color w:val="000000" w:themeColor="text1"/>
        </w:rPr>
        <w:t xml:space="preserve"> and review public health information and support structures.</w:t>
      </w:r>
    </w:p>
    <w:p w14:paraId="2696AFE9" w14:textId="77777777" w:rsidR="00932BF9" w:rsidRPr="000B54A6" w:rsidRDefault="00932BF9" w:rsidP="00932BF9">
      <w:pPr>
        <w:spacing w:line="280" w:lineRule="atLeast"/>
        <w:rPr>
          <w:rFonts w:ascii="Arial" w:hAnsi="Arial"/>
          <w:color w:val="000000" w:themeColor="text1"/>
        </w:rPr>
      </w:pPr>
      <w:r w:rsidRPr="000B54A6">
        <w:rPr>
          <w:rFonts w:ascii="Arial" w:hAnsi="Arial"/>
          <w:color w:val="000000" w:themeColor="text1"/>
        </w:rPr>
        <w:t>3.3</w:t>
      </w:r>
      <w:r w:rsidRPr="000B54A6">
        <w:rPr>
          <w:rFonts w:ascii="Arial" w:hAnsi="Arial"/>
          <w:color w:val="000000" w:themeColor="text1"/>
        </w:rPr>
        <w:tab/>
        <w:t>Facilitate multi-agency public health group work.</w:t>
      </w:r>
    </w:p>
    <w:p w14:paraId="4B48FE88" w14:textId="77777777" w:rsidR="00932BF9" w:rsidRPr="000B54A6" w:rsidRDefault="00932BF9" w:rsidP="00932BF9">
      <w:pPr>
        <w:spacing w:line="280" w:lineRule="atLeast"/>
        <w:rPr>
          <w:rFonts w:ascii="Arial" w:hAnsi="Arial"/>
          <w:color w:val="000000" w:themeColor="text1"/>
        </w:rPr>
      </w:pPr>
      <w:r w:rsidRPr="000B54A6">
        <w:rPr>
          <w:rFonts w:ascii="Arial" w:hAnsi="Arial"/>
          <w:color w:val="000000" w:themeColor="text1"/>
        </w:rPr>
        <w:t>3.4</w:t>
      </w:r>
      <w:r w:rsidRPr="000B54A6">
        <w:rPr>
          <w:rFonts w:ascii="Arial" w:hAnsi="Arial"/>
          <w:color w:val="000000" w:themeColor="text1"/>
        </w:rPr>
        <w:tab/>
        <w:t>To lead and contribute on the production of health needs assessment.</w:t>
      </w:r>
    </w:p>
    <w:p w14:paraId="0DFB7FB6" w14:textId="3D6C03A2" w:rsidR="00932BF9" w:rsidRPr="000B54A6" w:rsidRDefault="00932BF9" w:rsidP="00932BF9">
      <w:pPr>
        <w:spacing w:line="280" w:lineRule="atLeast"/>
        <w:ind w:left="720" w:hanging="720"/>
        <w:rPr>
          <w:rFonts w:ascii="Arial" w:hAnsi="Arial"/>
          <w:color w:val="000000" w:themeColor="text1"/>
        </w:rPr>
      </w:pPr>
      <w:r w:rsidRPr="000B54A6">
        <w:rPr>
          <w:rFonts w:ascii="Arial" w:hAnsi="Arial"/>
          <w:color w:val="000000" w:themeColor="text1"/>
        </w:rPr>
        <w:t>3.5</w:t>
      </w:r>
      <w:r w:rsidRPr="000B54A6">
        <w:rPr>
          <w:color w:val="000000" w:themeColor="text1"/>
        </w:rPr>
        <w:tab/>
      </w:r>
      <w:r w:rsidRPr="000B54A6">
        <w:rPr>
          <w:rFonts w:ascii="Arial" w:hAnsi="Arial"/>
          <w:color w:val="000000" w:themeColor="text1"/>
        </w:rPr>
        <w:t xml:space="preserve">Contribute to the public health ‘core offer’ to NHS Devon </w:t>
      </w:r>
      <w:r w:rsidR="003F5383" w:rsidRPr="000B54A6">
        <w:rPr>
          <w:rFonts w:ascii="Arial" w:hAnsi="Arial"/>
          <w:color w:val="000000" w:themeColor="text1"/>
        </w:rPr>
        <w:t>Integrated Care Organisation</w:t>
      </w:r>
      <w:r w:rsidRPr="000B54A6">
        <w:rPr>
          <w:rFonts w:ascii="Arial" w:hAnsi="Arial"/>
          <w:color w:val="000000" w:themeColor="text1"/>
        </w:rPr>
        <w:t xml:space="preserve"> (</w:t>
      </w:r>
      <w:r w:rsidR="003F5383" w:rsidRPr="000B54A6">
        <w:rPr>
          <w:rFonts w:ascii="Arial" w:hAnsi="Arial"/>
          <w:color w:val="000000" w:themeColor="text1"/>
        </w:rPr>
        <w:t>ICS</w:t>
      </w:r>
      <w:r w:rsidRPr="000B54A6">
        <w:rPr>
          <w:rFonts w:ascii="Arial" w:hAnsi="Arial"/>
          <w:color w:val="000000" w:themeColor="text1"/>
        </w:rPr>
        <w:t>) to improve health outcomes and reduce inequalities.</w:t>
      </w:r>
    </w:p>
    <w:p w14:paraId="77048B60" w14:textId="2D21CD3A" w:rsidR="00932BF9" w:rsidRPr="000B54A6" w:rsidRDefault="00932BF9" w:rsidP="00932BF9">
      <w:pPr>
        <w:spacing w:line="280" w:lineRule="atLeast"/>
        <w:ind w:left="720" w:hanging="720"/>
        <w:rPr>
          <w:rFonts w:ascii="Arial" w:hAnsi="Arial"/>
          <w:color w:val="000000" w:themeColor="text1"/>
        </w:rPr>
      </w:pPr>
      <w:r w:rsidRPr="000B54A6">
        <w:rPr>
          <w:rFonts w:ascii="Arial" w:hAnsi="Arial"/>
          <w:color w:val="000000" w:themeColor="text1"/>
        </w:rPr>
        <w:t>3.6</w:t>
      </w:r>
      <w:r w:rsidRPr="000B54A6">
        <w:rPr>
          <w:rFonts w:ascii="Arial" w:hAnsi="Arial"/>
          <w:color w:val="000000" w:themeColor="text1"/>
        </w:rPr>
        <w:tab/>
        <w:t xml:space="preserve">Provide specialist advice, </w:t>
      </w:r>
      <w:r w:rsidR="003F5383" w:rsidRPr="000B54A6">
        <w:rPr>
          <w:rFonts w:ascii="Arial" w:hAnsi="Arial"/>
          <w:color w:val="000000" w:themeColor="text1"/>
        </w:rPr>
        <w:t>information,</w:t>
      </w:r>
      <w:r w:rsidRPr="000B54A6">
        <w:rPr>
          <w:rFonts w:ascii="Arial" w:hAnsi="Arial"/>
          <w:color w:val="000000" w:themeColor="text1"/>
        </w:rPr>
        <w:t xml:space="preserve"> and training to a range of internal colleagues, </w:t>
      </w:r>
      <w:r w:rsidR="001F7C64" w:rsidRPr="000B54A6">
        <w:rPr>
          <w:rFonts w:ascii="Arial" w:hAnsi="Arial"/>
          <w:color w:val="000000" w:themeColor="text1"/>
        </w:rPr>
        <w:t>departments,</w:t>
      </w:r>
      <w:r w:rsidRPr="000B54A6">
        <w:rPr>
          <w:rFonts w:ascii="Arial" w:hAnsi="Arial"/>
          <w:color w:val="000000" w:themeColor="text1"/>
        </w:rPr>
        <w:t xml:space="preserve"> and partner organisations.</w:t>
      </w:r>
    </w:p>
    <w:p w14:paraId="28EE6976" w14:textId="77777777" w:rsidR="00932BF9" w:rsidRPr="000B54A6" w:rsidRDefault="00932BF9" w:rsidP="00932BF9">
      <w:pPr>
        <w:spacing w:line="280" w:lineRule="atLeast"/>
        <w:ind w:left="720" w:hanging="720"/>
        <w:rPr>
          <w:rFonts w:ascii="Arial" w:hAnsi="Arial"/>
          <w:color w:val="000000" w:themeColor="text1"/>
        </w:rPr>
      </w:pPr>
      <w:r w:rsidRPr="000B54A6">
        <w:rPr>
          <w:rFonts w:ascii="Arial" w:hAnsi="Arial"/>
          <w:color w:val="000000" w:themeColor="text1"/>
        </w:rPr>
        <w:t>3.7</w:t>
      </w:r>
      <w:r w:rsidRPr="000B54A6">
        <w:rPr>
          <w:rFonts w:ascii="Arial" w:hAnsi="Arial"/>
          <w:color w:val="000000" w:themeColor="text1"/>
        </w:rPr>
        <w:tab/>
        <w:t>To lead and provide support to other Public Health Programme Leads in developing and reviewing service strategies.</w:t>
      </w:r>
    </w:p>
    <w:p w14:paraId="55BE0750" w14:textId="04CAFC1F" w:rsidR="00932BF9" w:rsidRPr="00932BF9" w:rsidRDefault="00932BF9" w:rsidP="00932BF9">
      <w:pPr>
        <w:spacing w:line="280" w:lineRule="atLeast"/>
        <w:ind w:left="720" w:hanging="720"/>
        <w:rPr>
          <w:rFonts w:ascii="Arial" w:hAnsi="Arial"/>
          <w:color w:val="000000" w:themeColor="text1"/>
        </w:rPr>
      </w:pPr>
      <w:r w:rsidRPr="00932BF9">
        <w:rPr>
          <w:rFonts w:ascii="Arial" w:hAnsi="Arial"/>
          <w:color w:val="000000" w:themeColor="text1"/>
        </w:rPr>
        <w:t>3.8</w:t>
      </w:r>
      <w:r w:rsidRPr="00932BF9">
        <w:rPr>
          <w:rFonts w:ascii="Arial" w:hAnsi="Arial"/>
          <w:color w:val="000000" w:themeColor="text1"/>
        </w:rPr>
        <w:tab/>
        <w:t xml:space="preserve">Co-ordinate and deliver projects, </w:t>
      </w:r>
      <w:r w:rsidR="00EB6082" w:rsidRPr="00932BF9">
        <w:rPr>
          <w:rFonts w:ascii="Arial" w:hAnsi="Arial"/>
          <w:color w:val="000000" w:themeColor="text1"/>
        </w:rPr>
        <w:t>programmes,</w:t>
      </w:r>
      <w:r w:rsidRPr="00932BF9">
        <w:rPr>
          <w:rFonts w:ascii="Arial" w:hAnsi="Arial"/>
          <w:color w:val="000000" w:themeColor="text1"/>
        </w:rPr>
        <w:t xml:space="preserve"> and initiatives in a specialist service area, working in partnership with internal and external agencies.</w:t>
      </w:r>
    </w:p>
    <w:p w14:paraId="040B8AE5" w14:textId="5A783AFC" w:rsidR="00932BF9" w:rsidRPr="00932BF9" w:rsidRDefault="00932BF9" w:rsidP="00932BF9">
      <w:pPr>
        <w:spacing w:line="280" w:lineRule="atLeast"/>
        <w:rPr>
          <w:rFonts w:ascii="Arial" w:hAnsi="Arial"/>
          <w:color w:val="000000" w:themeColor="text1"/>
        </w:rPr>
      </w:pPr>
      <w:r w:rsidRPr="00932BF9">
        <w:rPr>
          <w:rFonts w:ascii="Arial" w:hAnsi="Arial"/>
          <w:color w:val="000000" w:themeColor="text1"/>
        </w:rPr>
        <w:t>3.9</w:t>
      </w:r>
      <w:r w:rsidRPr="00932BF9">
        <w:rPr>
          <w:rFonts w:ascii="Arial" w:hAnsi="Arial"/>
          <w:color w:val="000000" w:themeColor="text1"/>
        </w:rPr>
        <w:tab/>
        <w:t>To lead on</w:t>
      </w:r>
      <w:r w:rsidR="003D445C">
        <w:rPr>
          <w:rFonts w:ascii="Arial" w:hAnsi="Arial"/>
          <w:color w:val="000000" w:themeColor="text1"/>
        </w:rPr>
        <w:t>, and participate in,</w:t>
      </w:r>
      <w:r w:rsidRPr="00932BF9">
        <w:rPr>
          <w:rFonts w:ascii="Arial" w:hAnsi="Arial"/>
          <w:color w:val="000000" w:themeColor="text1"/>
        </w:rPr>
        <w:t xml:space="preserve"> project teams so that portfolio objectives are achieved</w:t>
      </w:r>
      <w:r w:rsidR="00EB6082">
        <w:rPr>
          <w:rFonts w:ascii="Arial" w:hAnsi="Arial"/>
          <w:color w:val="000000" w:themeColor="text1"/>
        </w:rPr>
        <w:t>.</w:t>
      </w:r>
    </w:p>
    <w:p w14:paraId="5520546E" w14:textId="26599F30" w:rsidR="00932BF9" w:rsidRPr="00932BF9" w:rsidRDefault="00932BF9" w:rsidP="00932BF9">
      <w:pPr>
        <w:spacing w:line="280" w:lineRule="atLeast"/>
        <w:ind w:left="720" w:hanging="720"/>
        <w:rPr>
          <w:rFonts w:ascii="Arial" w:hAnsi="Arial"/>
          <w:color w:val="000000" w:themeColor="text1"/>
        </w:rPr>
      </w:pPr>
      <w:r w:rsidRPr="00932BF9">
        <w:rPr>
          <w:rFonts w:ascii="Arial" w:hAnsi="Arial"/>
          <w:color w:val="000000" w:themeColor="text1"/>
        </w:rPr>
        <w:lastRenderedPageBreak/>
        <w:t>3.10</w:t>
      </w:r>
      <w:r w:rsidRPr="00932BF9">
        <w:rPr>
          <w:rFonts w:ascii="Arial" w:hAnsi="Arial"/>
          <w:color w:val="000000" w:themeColor="text1"/>
        </w:rPr>
        <w:tab/>
        <w:t xml:space="preserve">To monitor and report on service standards </w:t>
      </w:r>
      <w:r w:rsidR="00EB6082" w:rsidRPr="00932BF9">
        <w:rPr>
          <w:rFonts w:ascii="Arial" w:hAnsi="Arial"/>
          <w:color w:val="000000" w:themeColor="text1"/>
        </w:rPr>
        <w:t>to</w:t>
      </w:r>
      <w:r w:rsidRPr="00932BF9">
        <w:rPr>
          <w:rFonts w:ascii="Arial" w:hAnsi="Arial"/>
          <w:color w:val="000000" w:themeColor="text1"/>
        </w:rPr>
        <w:t xml:space="preserve"> ensure that local delivery is aligned to best practice and wider council strategies. This will ensure that service quality is maximised.</w:t>
      </w:r>
    </w:p>
    <w:p w14:paraId="613A7E24" w14:textId="50F0A06A" w:rsidR="00932BF9" w:rsidRPr="00932BF9" w:rsidRDefault="00932BF9" w:rsidP="00932BF9">
      <w:pPr>
        <w:spacing w:line="280" w:lineRule="atLeast"/>
        <w:ind w:left="720" w:hanging="720"/>
        <w:rPr>
          <w:rFonts w:ascii="Arial" w:hAnsi="Arial"/>
          <w:color w:val="000000" w:themeColor="text1"/>
        </w:rPr>
      </w:pPr>
      <w:r w:rsidRPr="00932BF9">
        <w:rPr>
          <w:rFonts w:ascii="Arial" w:hAnsi="Arial"/>
          <w:color w:val="000000" w:themeColor="text1"/>
        </w:rPr>
        <w:t>3.11</w:t>
      </w:r>
      <w:r w:rsidRPr="00932BF9">
        <w:rPr>
          <w:rFonts w:ascii="Arial" w:hAnsi="Arial"/>
          <w:color w:val="000000" w:themeColor="text1"/>
        </w:rPr>
        <w:tab/>
        <w:t xml:space="preserve">Contribute to the identification of issues and problems </w:t>
      </w:r>
      <w:r w:rsidR="00EB6082" w:rsidRPr="00932BF9">
        <w:rPr>
          <w:rFonts w:ascii="Arial" w:hAnsi="Arial"/>
          <w:color w:val="000000" w:themeColor="text1"/>
        </w:rPr>
        <w:t>to</w:t>
      </w:r>
      <w:r w:rsidRPr="00932BF9">
        <w:rPr>
          <w:rFonts w:ascii="Arial" w:hAnsi="Arial"/>
          <w:color w:val="000000" w:themeColor="text1"/>
        </w:rPr>
        <w:t xml:space="preserve"> support decision making by providing specialist advice and recommendations in the form of presentations, reports, </w:t>
      </w:r>
      <w:r w:rsidR="001F7C64" w:rsidRPr="00932BF9">
        <w:rPr>
          <w:rFonts w:ascii="Arial" w:hAnsi="Arial"/>
          <w:color w:val="000000" w:themeColor="text1"/>
        </w:rPr>
        <w:t>briefings,</w:t>
      </w:r>
      <w:r w:rsidRPr="00932BF9">
        <w:rPr>
          <w:rFonts w:ascii="Arial" w:hAnsi="Arial"/>
          <w:color w:val="000000" w:themeColor="text1"/>
        </w:rPr>
        <w:t xml:space="preserve"> and consultations.</w:t>
      </w:r>
    </w:p>
    <w:p w14:paraId="1029A679" w14:textId="3A46EB55" w:rsidR="00932BF9" w:rsidRPr="00932BF9" w:rsidRDefault="00932BF9" w:rsidP="00932BF9">
      <w:pPr>
        <w:spacing w:line="280" w:lineRule="atLeast"/>
        <w:ind w:left="720" w:hanging="720"/>
        <w:rPr>
          <w:rFonts w:ascii="Arial" w:hAnsi="Arial"/>
          <w:color w:val="000000" w:themeColor="text1"/>
        </w:rPr>
      </w:pPr>
      <w:r w:rsidRPr="00932BF9">
        <w:rPr>
          <w:rFonts w:ascii="Arial" w:hAnsi="Arial"/>
          <w:color w:val="000000" w:themeColor="text1"/>
        </w:rPr>
        <w:t>3.12</w:t>
      </w:r>
      <w:r w:rsidRPr="00932BF9">
        <w:rPr>
          <w:rFonts w:ascii="Arial" w:hAnsi="Arial"/>
          <w:color w:val="000000" w:themeColor="text1"/>
        </w:rPr>
        <w:tab/>
        <w:t xml:space="preserve">Manage projects and contracts within </w:t>
      </w:r>
      <w:r w:rsidR="003A405B">
        <w:rPr>
          <w:rFonts w:ascii="Arial" w:hAnsi="Arial"/>
          <w:color w:val="000000" w:themeColor="text1"/>
        </w:rPr>
        <w:t>a specialist area</w:t>
      </w:r>
      <w:r w:rsidRPr="00932BF9">
        <w:rPr>
          <w:rFonts w:ascii="Arial" w:hAnsi="Arial"/>
          <w:color w:val="000000" w:themeColor="text1"/>
        </w:rPr>
        <w:t xml:space="preserve"> to ensure successful delivery on time, to budget requirements and within objectives, making sure that formal procedures are adhered to.</w:t>
      </w:r>
    </w:p>
    <w:p w14:paraId="37A037EF" w14:textId="4DBEFA23" w:rsidR="00932BF9" w:rsidRPr="00932BF9" w:rsidRDefault="00932BF9" w:rsidP="00932BF9">
      <w:pPr>
        <w:spacing w:line="280" w:lineRule="atLeast"/>
        <w:ind w:left="720" w:hanging="720"/>
        <w:rPr>
          <w:rFonts w:ascii="Arial" w:hAnsi="Arial"/>
          <w:color w:val="000000" w:themeColor="text1"/>
        </w:rPr>
      </w:pPr>
      <w:r w:rsidRPr="00932BF9">
        <w:rPr>
          <w:rFonts w:ascii="Arial" w:hAnsi="Arial"/>
          <w:color w:val="000000" w:themeColor="text1"/>
        </w:rPr>
        <w:t>3.13</w:t>
      </w:r>
      <w:r w:rsidRPr="00932BF9">
        <w:rPr>
          <w:rFonts w:ascii="Arial" w:hAnsi="Arial"/>
          <w:color w:val="000000" w:themeColor="text1"/>
        </w:rPr>
        <w:tab/>
        <w:t xml:space="preserve">Liaise with key contacts </w:t>
      </w:r>
      <w:r w:rsidR="00EB6082" w:rsidRPr="00932BF9">
        <w:rPr>
          <w:rFonts w:ascii="Arial" w:hAnsi="Arial"/>
          <w:color w:val="000000" w:themeColor="text1"/>
        </w:rPr>
        <w:t>e.g.,</w:t>
      </w:r>
      <w:r w:rsidRPr="00932BF9">
        <w:rPr>
          <w:rFonts w:ascii="Arial" w:hAnsi="Arial"/>
          <w:color w:val="000000" w:themeColor="text1"/>
        </w:rPr>
        <w:t xml:space="preserve"> internal colleagues and external partners, to regularly communicate issues and ensure they are appropriately represented and reported. Build good working relationships with internal and external contacts and represent the Council at partnership meetings and events.</w:t>
      </w:r>
    </w:p>
    <w:p w14:paraId="45EEBED6" w14:textId="77777777" w:rsidR="00932BF9" w:rsidRPr="00932BF9" w:rsidRDefault="00932BF9" w:rsidP="00932BF9">
      <w:pPr>
        <w:spacing w:line="280" w:lineRule="atLeast"/>
        <w:ind w:left="720" w:hanging="720"/>
        <w:rPr>
          <w:rFonts w:ascii="Arial" w:hAnsi="Arial"/>
          <w:color w:val="000000" w:themeColor="text1"/>
        </w:rPr>
      </w:pPr>
      <w:r w:rsidRPr="00932BF9">
        <w:rPr>
          <w:rFonts w:ascii="Arial" w:hAnsi="Arial"/>
          <w:color w:val="000000" w:themeColor="text1"/>
        </w:rPr>
        <w:t>3.14</w:t>
      </w:r>
      <w:r w:rsidRPr="00932BF9">
        <w:rPr>
          <w:rFonts w:ascii="Arial" w:hAnsi="Arial"/>
          <w:color w:val="000000" w:themeColor="text1"/>
        </w:rPr>
        <w:tab/>
        <w:t>Monitor, influence and if relevant, manage allocated budgets within financial regulations. Ensuring maximum value is delivered.</w:t>
      </w:r>
    </w:p>
    <w:p w14:paraId="3FF9845C" w14:textId="77777777" w:rsidR="00932BF9" w:rsidRPr="00932BF9" w:rsidRDefault="00932BF9" w:rsidP="00932BF9">
      <w:pPr>
        <w:spacing w:line="280" w:lineRule="atLeast"/>
        <w:rPr>
          <w:rFonts w:ascii="Arial" w:hAnsi="Arial"/>
          <w:color w:val="000000" w:themeColor="text1"/>
        </w:rPr>
      </w:pPr>
      <w:r w:rsidRPr="00932BF9">
        <w:rPr>
          <w:rFonts w:ascii="Arial" w:hAnsi="Arial"/>
          <w:color w:val="000000" w:themeColor="text1"/>
        </w:rPr>
        <w:t>3.15</w:t>
      </w:r>
      <w:r w:rsidRPr="00932BF9">
        <w:rPr>
          <w:rFonts w:ascii="Arial" w:hAnsi="Arial"/>
          <w:color w:val="000000" w:themeColor="text1"/>
        </w:rPr>
        <w:tab/>
        <w:t>Contribute to partnership plans and ensure these integrate with wider Council plans.</w:t>
      </w:r>
    </w:p>
    <w:p w14:paraId="7F52B161" w14:textId="77777777" w:rsidR="00932BF9" w:rsidRPr="00932BF9" w:rsidRDefault="00932BF9" w:rsidP="00932BF9">
      <w:pPr>
        <w:spacing w:line="280" w:lineRule="atLeast"/>
        <w:rPr>
          <w:rFonts w:ascii="Arial" w:hAnsi="Arial"/>
          <w:color w:val="000000" w:themeColor="text1"/>
        </w:rPr>
      </w:pPr>
      <w:r w:rsidRPr="00932BF9">
        <w:rPr>
          <w:rFonts w:ascii="Arial" w:hAnsi="Arial"/>
          <w:color w:val="000000" w:themeColor="text1"/>
        </w:rPr>
        <w:t>3.16</w:t>
      </w:r>
      <w:r w:rsidRPr="00932BF9">
        <w:rPr>
          <w:rFonts w:ascii="Arial" w:hAnsi="Arial"/>
          <w:color w:val="000000" w:themeColor="text1"/>
        </w:rPr>
        <w:tab/>
        <w:t>Participate in training to a range of staff and community groups.</w:t>
      </w:r>
    </w:p>
    <w:p w14:paraId="6A1C0B60" w14:textId="77777777" w:rsidR="00932BF9" w:rsidRPr="00932BF9" w:rsidRDefault="00932BF9" w:rsidP="00932BF9">
      <w:pPr>
        <w:spacing w:line="280" w:lineRule="atLeast"/>
        <w:rPr>
          <w:rFonts w:ascii="Arial" w:hAnsi="Arial"/>
          <w:color w:val="000000" w:themeColor="text1"/>
        </w:rPr>
      </w:pPr>
      <w:r w:rsidRPr="00932BF9">
        <w:rPr>
          <w:rFonts w:ascii="Arial" w:hAnsi="Arial"/>
          <w:color w:val="000000" w:themeColor="text1"/>
        </w:rPr>
        <w:t>3.17</w:t>
      </w:r>
      <w:r w:rsidRPr="00932BF9">
        <w:rPr>
          <w:rFonts w:ascii="Arial" w:hAnsi="Arial"/>
          <w:color w:val="000000" w:themeColor="text1"/>
        </w:rPr>
        <w:tab/>
        <w:t>Contribute to and link with relevant public health networks.</w:t>
      </w:r>
    </w:p>
    <w:p w14:paraId="72CD9435" w14:textId="328EFDE3" w:rsidR="00932BF9" w:rsidRPr="00932BF9" w:rsidRDefault="00932BF9" w:rsidP="00932BF9">
      <w:pPr>
        <w:spacing w:line="280" w:lineRule="atLeast"/>
        <w:ind w:left="720" w:hanging="720"/>
        <w:rPr>
          <w:rFonts w:ascii="Arial" w:hAnsi="Arial"/>
          <w:color w:val="000000" w:themeColor="text1"/>
        </w:rPr>
      </w:pPr>
      <w:r w:rsidRPr="00932BF9">
        <w:rPr>
          <w:rFonts w:ascii="Arial" w:hAnsi="Arial"/>
          <w:color w:val="000000" w:themeColor="text1"/>
        </w:rPr>
        <w:t xml:space="preserve">3.18 </w:t>
      </w:r>
      <w:r w:rsidRPr="00932BF9">
        <w:rPr>
          <w:rFonts w:ascii="Arial" w:hAnsi="Arial"/>
          <w:color w:val="000000" w:themeColor="text1"/>
        </w:rPr>
        <w:tab/>
        <w:t xml:space="preserve">Contribute to aspects of the delivery of the local authority statutory public health responsibilities.  This will include working with a wide range of people, associations and organisations that interact and impact on the health and wellbeing of the people, </w:t>
      </w:r>
      <w:r w:rsidR="00EB6082" w:rsidRPr="00932BF9">
        <w:rPr>
          <w:rFonts w:ascii="Arial" w:hAnsi="Arial"/>
          <w:color w:val="000000" w:themeColor="text1"/>
        </w:rPr>
        <w:t>families,</w:t>
      </w:r>
      <w:r w:rsidRPr="00932BF9">
        <w:rPr>
          <w:rFonts w:ascii="Arial" w:hAnsi="Arial"/>
          <w:color w:val="000000" w:themeColor="text1"/>
        </w:rPr>
        <w:t xml:space="preserve"> and communities of Torbay.</w:t>
      </w:r>
    </w:p>
    <w:p w14:paraId="7EF93522" w14:textId="77777777" w:rsidR="00932BF9" w:rsidRPr="00932BF9" w:rsidRDefault="00932BF9" w:rsidP="00932BF9">
      <w:pPr>
        <w:spacing w:line="280" w:lineRule="atLeast"/>
        <w:ind w:left="720" w:hanging="720"/>
        <w:rPr>
          <w:rFonts w:ascii="Arial" w:hAnsi="Arial"/>
          <w:color w:val="000000" w:themeColor="text1"/>
        </w:rPr>
      </w:pPr>
      <w:r w:rsidRPr="00932BF9">
        <w:rPr>
          <w:rFonts w:ascii="Arial" w:hAnsi="Arial"/>
          <w:color w:val="000000" w:themeColor="text1"/>
        </w:rPr>
        <w:t>3.19</w:t>
      </w:r>
      <w:r w:rsidRPr="00932BF9">
        <w:rPr>
          <w:rFonts w:ascii="Arial" w:hAnsi="Arial"/>
          <w:color w:val="000000" w:themeColor="text1"/>
        </w:rPr>
        <w:tab/>
        <w:t>Ensuring that senior officers across the partnership are kept informed of all developments requiring their decision and reporting, whenever necessary.</w:t>
      </w:r>
    </w:p>
    <w:p w14:paraId="2382049F" w14:textId="77777777" w:rsidR="001124D2" w:rsidRPr="00932BF9" w:rsidRDefault="00932BF9" w:rsidP="00932BF9">
      <w:pPr>
        <w:ind w:left="720" w:hanging="720"/>
        <w:rPr>
          <w:b/>
          <w:color w:val="000000" w:themeColor="text1"/>
        </w:rPr>
      </w:pPr>
      <w:r w:rsidRPr="00932BF9">
        <w:rPr>
          <w:rFonts w:ascii="Arial" w:hAnsi="Arial"/>
          <w:color w:val="000000" w:themeColor="text1"/>
        </w:rPr>
        <w:t>3.20</w:t>
      </w:r>
      <w:r w:rsidRPr="00932BF9">
        <w:rPr>
          <w:rFonts w:ascii="Arial" w:hAnsi="Arial"/>
          <w:color w:val="000000" w:themeColor="text1"/>
        </w:rPr>
        <w:tab/>
        <w:t>To promote the council’s policy of customer care and equality through the provision of a fair and efficient service</w:t>
      </w:r>
    </w:p>
    <w:p w14:paraId="1DB0B92F" w14:textId="77777777" w:rsidR="001124D2" w:rsidRPr="00BC741D" w:rsidRDefault="00096A62" w:rsidP="001124D2">
      <w:pPr>
        <w:pStyle w:val="Heading1"/>
        <w:rPr>
          <w:sz w:val="36"/>
        </w:rPr>
      </w:pPr>
      <w:r w:rsidRPr="00BC741D">
        <w:rPr>
          <w:sz w:val="36"/>
        </w:rPr>
        <w:t>4.</w:t>
      </w:r>
      <w:r w:rsidRPr="00BC741D">
        <w:rPr>
          <w:sz w:val="36"/>
        </w:rPr>
        <w:tab/>
        <w:t>Budgetary/</w:t>
      </w:r>
      <w:r w:rsidR="001124D2" w:rsidRPr="00BC741D">
        <w:rPr>
          <w:sz w:val="36"/>
        </w:rPr>
        <w:t>Financial Responsibilities of the post</w:t>
      </w:r>
    </w:p>
    <w:p w14:paraId="557389E5" w14:textId="77777777" w:rsidR="001124D2" w:rsidRPr="00932BF9" w:rsidRDefault="00932BF9" w:rsidP="001124D2">
      <w:pPr>
        <w:rPr>
          <w:color w:val="000000" w:themeColor="text1"/>
        </w:rPr>
      </w:pPr>
      <w:r w:rsidRPr="00932BF9">
        <w:rPr>
          <w:color w:val="000000" w:themeColor="text1"/>
        </w:rPr>
        <w:t>4.1</w:t>
      </w:r>
      <w:r w:rsidRPr="00932BF9">
        <w:rPr>
          <w:color w:val="000000" w:themeColor="text1"/>
        </w:rPr>
        <w:tab/>
      </w:r>
      <w:r w:rsidRPr="00932BF9">
        <w:rPr>
          <w:rFonts w:ascii="Arial" w:hAnsi="Arial"/>
          <w:color w:val="000000" w:themeColor="text1"/>
        </w:rPr>
        <w:t>The post holder will make daily decisions relating to project expenditure.</w:t>
      </w:r>
    </w:p>
    <w:p w14:paraId="677BA121" w14:textId="77777777" w:rsidR="001124D2" w:rsidRPr="00BC741D" w:rsidRDefault="00096A62" w:rsidP="001124D2">
      <w:pPr>
        <w:pStyle w:val="Heading1"/>
        <w:rPr>
          <w:sz w:val="36"/>
        </w:rPr>
      </w:pPr>
      <w:r w:rsidRPr="00BC741D">
        <w:rPr>
          <w:sz w:val="36"/>
        </w:rPr>
        <w:t>5.</w:t>
      </w:r>
      <w:r w:rsidRPr="00BC741D">
        <w:rPr>
          <w:sz w:val="36"/>
        </w:rPr>
        <w:tab/>
        <w:t>Supervision/</w:t>
      </w:r>
      <w:r w:rsidR="001124D2" w:rsidRPr="00BC741D">
        <w:rPr>
          <w:sz w:val="36"/>
        </w:rPr>
        <w:t>Line Managemen</w:t>
      </w:r>
      <w:r w:rsidRPr="00BC741D">
        <w:rPr>
          <w:sz w:val="36"/>
        </w:rPr>
        <w:t xml:space="preserve">t Responsibilities of the post </w:t>
      </w:r>
    </w:p>
    <w:p w14:paraId="7BC37A0C" w14:textId="77777777" w:rsidR="001124D2" w:rsidRDefault="00932BF9" w:rsidP="00932BF9">
      <w:r>
        <w:t xml:space="preserve">5.1 </w:t>
      </w:r>
      <w:r w:rsidR="00FF7A09">
        <w:tab/>
      </w:r>
      <w:r>
        <w:t>None</w:t>
      </w:r>
    </w:p>
    <w:p w14:paraId="5404E091" w14:textId="77777777" w:rsidR="001124D2" w:rsidRPr="00BC741D" w:rsidRDefault="001124D2" w:rsidP="001124D2">
      <w:pPr>
        <w:pStyle w:val="Heading1"/>
        <w:rPr>
          <w:sz w:val="36"/>
        </w:rPr>
      </w:pPr>
      <w:r w:rsidRPr="00BC741D">
        <w:rPr>
          <w:sz w:val="36"/>
        </w:rPr>
        <w:t>6.</w:t>
      </w:r>
      <w:r w:rsidRPr="00BC741D">
        <w:rPr>
          <w:sz w:val="36"/>
        </w:rPr>
        <w:tab/>
        <w:t>Working environ</w:t>
      </w:r>
      <w:r w:rsidR="00BC741D" w:rsidRPr="00BC741D">
        <w:rPr>
          <w:sz w:val="36"/>
        </w:rPr>
        <w:t>me</w:t>
      </w:r>
      <w:r w:rsidRPr="00BC741D">
        <w:rPr>
          <w:sz w:val="36"/>
        </w:rPr>
        <w:t>nt and conditions of the post</w:t>
      </w:r>
    </w:p>
    <w:p w14:paraId="3CC6C63A" w14:textId="77777777" w:rsidR="001124D2" w:rsidRPr="00BC741D" w:rsidRDefault="00BC741D" w:rsidP="00BC741D">
      <w:pPr>
        <w:rPr>
          <w:color w:val="000000" w:themeColor="text1"/>
        </w:rPr>
      </w:pPr>
      <w:r w:rsidRPr="00BC741D">
        <w:rPr>
          <w:rFonts w:ascii="Arial" w:hAnsi="Arial"/>
          <w:color w:val="000000" w:themeColor="text1"/>
        </w:rPr>
        <w:t xml:space="preserve">6.1 </w:t>
      </w:r>
      <w:r w:rsidR="00FF7A09">
        <w:rPr>
          <w:rFonts w:ascii="Arial" w:hAnsi="Arial"/>
          <w:color w:val="000000" w:themeColor="text1"/>
        </w:rPr>
        <w:tab/>
      </w:r>
      <w:r w:rsidRPr="00BC741D">
        <w:rPr>
          <w:rFonts w:ascii="Arial" w:hAnsi="Arial"/>
          <w:color w:val="000000" w:themeColor="text1"/>
        </w:rPr>
        <w:t>Office working environment and conditions.</w:t>
      </w:r>
    </w:p>
    <w:p w14:paraId="7DE00DA8" w14:textId="77777777" w:rsidR="001124D2" w:rsidRPr="00BC741D" w:rsidRDefault="001124D2" w:rsidP="001124D2">
      <w:pPr>
        <w:pStyle w:val="Heading1"/>
        <w:rPr>
          <w:sz w:val="36"/>
        </w:rPr>
      </w:pPr>
      <w:r w:rsidRPr="00BC741D">
        <w:rPr>
          <w:sz w:val="36"/>
        </w:rPr>
        <w:t>7.</w:t>
      </w:r>
      <w:r w:rsidRPr="00BC741D">
        <w:rPr>
          <w:sz w:val="36"/>
        </w:rPr>
        <w:tab/>
        <w:t>Physical demands of the post</w:t>
      </w:r>
    </w:p>
    <w:p w14:paraId="705A913E" w14:textId="77777777" w:rsidR="00BC741D" w:rsidRPr="00BC741D" w:rsidRDefault="00BC741D" w:rsidP="00BC741D">
      <w:pPr>
        <w:spacing w:line="280" w:lineRule="atLeast"/>
        <w:rPr>
          <w:rFonts w:ascii="Arial" w:hAnsi="Arial"/>
          <w:color w:val="000000" w:themeColor="text1"/>
        </w:rPr>
      </w:pPr>
      <w:r w:rsidRPr="00BC741D">
        <w:rPr>
          <w:rFonts w:ascii="Arial" w:hAnsi="Arial"/>
          <w:color w:val="000000" w:themeColor="text1"/>
        </w:rPr>
        <w:t>7.1</w:t>
      </w:r>
      <w:r w:rsidRPr="00BC741D">
        <w:rPr>
          <w:rFonts w:ascii="Arial" w:hAnsi="Arial"/>
          <w:color w:val="000000" w:themeColor="text1"/>
        </w:rPr>
        <w:tab/>
        <w:t>Normal physical effort.</w:t>
      </w:r>
    </w:p>
    <w:p w14:paraId="79DC9500" w14:textId="77777777" w:rsidR="00BC741D" w:rsidRPr="00BC741D" w:rsidRDefault="00BC741D" w:rsidP="00BC741D">
      <w:pPr>
        <w:rPr>
          <w:color w:val="000000" w:themeColor="text1"/>
        </w:rPr>
      </w:pPr>
      <w:r w:rsidRPr="00BC741D">
        <w:rPr>
          <w:rFonts w:ascii="Arial" w:hAnsi="Arial"/>
          <w:color w:val="000000" w:themeColor="text1"/>
        </w:rPr>
        <w:lastRenderedPageBreak/>
        <w:t>7.2</w:t>
      </w:r>
      <w:r w:rsidRPr="00BC741D">
        <w:rPr>
          <w:rFonts w:ascii="Arial" w:hAnsi="Arial"/>
          <w:color w:val="000000" w:themeColor="text1"/>
        </w:rPr>
        <w:tab/>
        <w:t>Office based but post holder will be required to drive to venues for meetings.</w:t>
      </w:r>
    </w:p>
    <w:p w14:paraId="48EFA132" w14:textId="77777777" w:rsidR="001124D2" w:rsidRPr="00BC741D" w:rsidRDefault="001124D2" w:rsidP="001124D2">
      <w:pPr>
        <w:pStyle w:val="Heading1"/>
        <w:rPr>
          <w:sz w:val="36"/>
        </w:rPr>
      </w:pPr>
      <w:r w:rsidRPr="00BC741D">
        <w:rPr>
          <w:sz w:val="36"/>
        </w:rPr>
        <w:t>8.</w:t>
      </w:r>
      <w:r w:rsidRPr="00BC741D">
        <w:rPr>
          <w:sz w:val="36"/>
        </w:rPr>
        <w:tab/>
        <w:t xml:space="preserve">Specific resources used by the post </w:t>
      </w:r>
    </w:p>
    <w:p w14:paraId="7B9AF974" w14:textId="77777777" w:rsidR="001124D2" w:rsidRPr="00BC741D" w:rsidRDefault="00BC741D" w:rsidP="001124D2">
      <w:pPr>
        <w:rPr>
          <w:color w:val="000000" w:themeColor="text1"/>
        </w:rPr>
      </w:pPr>
      <w:r w:rsidRPr="00BC741D">
        <w:rPr>
          <w:rFonts w:ascii="Arial" w:hAnsi="Arial"/>
          <w:color w:val="000000" w:themeColor="text1"/>
        </w:rPr>
        <w:t>8.1</w:t>
      </w:r>
      <w:r w:rsidRPr="00BC741D">
        <w:rPr>
          <w:rFonts w:ascii="Arial" w:hAnsi="Arial"/>
          <w:color w:val="000000" w:themeColor="text1"/>
        </w:rPr>
        <w:tab/>
        <w:t>Personal computer and other office equipment.</w:t>
      </w:r>
    </w:p>
    <w:p w14:paraId="3D78F1CF" w14:textId="77777777" w:rsidR="001124D2" w:rsidRPr="00BC741D" w:rsidRDefault="001124D2" w:rsidP="001124D2">
      <w:pPr>
        <w:pStyle w:val="Heading1"/>
        <w:rPr>
          <w:sz w:val="36"/>
        </w:rPr>
      </w:pPr>
      <w:r w:rsidRPr="00BC741D">
        <w:rPr>
          <w:sz w:val="36"/>
        </w:rPr>
        <w:t>9.</w:t>
      </w:r>
      <w:r w:rsidRPr="00BC741D">
        <w:rPr>
          <w:sz w:val="36"/>
        </w:rPr>
        <w:tab/>
        <w:t xml:space="preserve">Key contacts and relationships </w:t>
      </w:r>
    </w:p>
    <w:p w14:paraId="79BC2F3B" w14:textId="77777777" w:rsidR="001124D2" w:rsidRPr="001124D2" w:rsidRDefault="001124D2" w:rsidP="001124D2">
      <w:pPr>
        <w:rPr>
          <w:b/>
        </w:rPr>
      </w:pPr>
      <w:r w:rsidRPr="001124D2">
        <w:rPr>
          <w:b/>
        </w:rPr>
        <w:t xml:space="preserve">External </w:t>
      </w:r>
    </w:p>
    <w:p w14:paraId="28BFDA10" w14:textId="32AEB9E5" w:rsidR="00BC741D" w:rsidRPr="00BC741D" w:rsidRDefault="00BC741D" w:rsidP="00BC741D">
      <w:pPr>
        <w:spacing w:line="280" w:lineRule="atLeast"/>
        <w:rPr>
          <w:rFonts w:ascii="Arial" w:hAnsi="Arial"/>
          <w:color w:val="000000" w:themeColor="text1"/>
        </w:rPr>
      </w:pPr>
      <w:r>
        <w:rPr>
          <w:rFonts w:ascii="Arial" w:hAnsi="Arial"/>
          <w:color w:val="000000" w:themeColor="text1"/>
        </w:rPr>
        <w:t>9.1</w:t>
      </w:r>
      <w:r>
        <w:rPr>
          <w:rFonts w:ascii="Arial" w:hAnsi="Arial"/>
          <w:color w:val="000000" w:themeColor="text1"/>
        </w:rPr>
        <w:tab/>
      </w:r>
      <w:r w:rsidRPr="00BC741D">
        <w:rPr>
          <w:rFonts w:ascii="Arial" w:hAnsi="Arial"/>
          <w:color w:val="000000" w:themeColor="text1"/>
        </w:rPr>
        <w:t xml:space="preserve">NHS Devon </w:t>
      </w:r>
      <w:r w:rsidR="00547A12">
        <w:rPr>
          <w:rFonts w:ascii="Arial" w:hAnsi="Arial"/>
          <w:color w:val="000000" w:themeColor="text1"/>
        </w:rPr>
        <w:t>Integrated Care System</w:t>
      </w:r>
    </w:p>
    <w:p w14:paraId="4C9A42F3" w14:textId="77777777" w:rsidR="00BC741D" w:rsidRPr="00BC741D" w:rsidRDefault="00BC741D" w:rsidP="00BC741D">
      <w:pPr>
        <w:spacing w:line="280" w:lineRule="atLeast"/>
        <w:rPr>
          <w:rFonts w:ascii="Arial" w:hAnsi="Arial"/>
          <w:color w:val="000000" w:themeColor="text1"/>
        </w:rPr>
      </w:pPr>
      <w:r>
        <w:rPr>
          <w:rFonts w:ascii="Arial" w:hAnsi="Arial"/>
          <w:color w:val="000000" w:themeColor="text1"/>
        </w:rPr>
        <w:t>9.2</w:t>
      </w:r>
      <w:r>
        <w:rPr>
          <w:rFonts w:ascii="Arial" w:hAnsi="Arial"/>
          <w:color w:val="000000" w:themeColor="text1"/>
        </w:rPr>
        <w:tab/>
      </w:r>
      <w:r w:rsidRPr="00BC741D">
        <w:rPr>
          <w:rFonts w:ascii="Arial" w:hAnsi="Arial"/>
          <w:color w:val="000000" w:themeColor="text1"/>
        </w:rPr>
        <w:t>Torbay and South Devon NHS Foundation Trust</w:t>
      </w:r>
    </w:p>
    <w:p w14:paraId="3CCD1084" w14:textId="7E39FBFA" w:rsidR="004A56E0" w:rsidRDefault="00BC741D" w:rsidP="00BC741D">
      <w:pPr>
        <w:spacing w:line="280" w:lineRule="atLeast"/>
        <w:rPr>
          <w:rFonts w:ascii="Arial" w:hAnsi="Arial"/>
          <w:color w:val="000000" w:themeColor="text1"/>
        </w:rPr>
      </w:pPr>
      <w:r w:rsidRPr="690D5A6F">
        <w:rPr>
          <w:rFonts w:ascii="Arial" w:hAnsi="Arial"/>
          <w:color w:val="000000" w:themeColor="text2"/>
        </w:rPr>
        <w:t>9.3</w:t>
      </w:r>
      <w:r>
        <w:tab/>
      </w:r>
      <w:r w:rsidR="00547A12" w:rsidRPr="690D5A6F">
        <w:rPr>
          <w:rFonts w:ascii="Arial" w:hAnsi="Arial"/>
          <w:color w:val="000000" w:themeColor="text2"/>
        </w:rPr>
        <w:t>UK</w:t>
      </w:r>
      <w:r w:rsidR="000A2480" w:rsidRPr="690D5A6F">
        <w:rPr>
          <w:rFonts w:ascii="Arial" w:hAnsi="Arial"/>
          <w:color w:val="000000" w:themeColor="text2"/>
        </w:rPr>
        <w:t xml:space="preserve"> </w:t>
      </w:r>
      <w:r w:rsidR="00547A12" w:rsidRPr="690D5A6F">
        <w:rPr>
          <w:rFonts w:ascii="Arial" w:hAnsi="Arial"/>
          <w:color w:val="000000" w:themeColor="text2"/>
        </w:rPr>
        <w:t>H</w:t>
      </w:r>
      <w:r w:rsidR="000A2480" w:rsidRPr="690D5A6F">
        <w:rPr>
          <w:rFonts w:ascii="Arial" w:hAnsi="Arial"/>
          <w:color w:val="000000" w:themeColor="text2"/>
        </w:rPr>
        <w:t xml:space="preserve">ealth </w:t>
      </w:r>
      <w:r w:rsidR="00547A12" w:rsidRPr="690D5A6F">
        <w:rPr>
          <w:rFonts w:ascii="Arial" w:hAnsi="Arial"/>
          <w:color w:val="000000" w:themeColor="text2"/>
        </w:rPr>
        <w:t>S</w:t>
      </w:r>
      <w:r w:rsidR="000A2480" w:rsidRPr="690D5A6F">
        <w:rPr>
          <w:rFonts w:ascii="Arial" w:hAnsi="Arial"/>
          <w:color w:val="000000" w:themeColor="text2"/>
        </w:rPr>
        <w:t>ecurity Agency</w:t>
      </w:r>
      <w:r w:rsidR="00547A12" w:rsidRPr="690D5A6F">
        <w:rPr>
          <w:rFonts w:ascii="Arial" w:hAnsi="Arial"/>
          <w:color w:val="000000" w:themeColor="text2"/>
        </w:rPr>
        <w:t xml:space="preserve"> </w:t>
      </w:r>
    </w:p>
    <w:p w14:paraId="16CC7BE8" w14:textId="08C191B8" w:rsidR="00547A12" w:rsidRPr="00BC741D" w:rsidRDefault="00BC741D" w:rsidP="00BC741D">
      <w:pPr>
        <w:spacing w:line="280" w:lineRule="atLeast"/>
        <w:rPr>
          <w:rFonts w:ascii="Arial" w:hAnsi="Arial"/>
          <w:color w:val="000000" w:themeColor="text1"/>
        </w:rPr>
      </w:pPr>
      <w:r>
        <w:rPr>
          <w:rFonts w:ascii="Arial" w:hAnsi="Arial"/>
          <w:color w:val="000000" w:themeColor="text1"/>
        </w:rPr>
        <w:t>9.4</w:t>
      </w:r>
      <w:r>
        <w:rPr>
          <w:rFonts w:ascii="Arial" w:hAnsi="Arial"/>
          <w:color w:val="000000" w:themeColor="text1"/>
        </w:rPr>
        <w:tab/>
      </w:r>
      <w:r w:rsidR="00547A12">
        <w:rPr>
          <w:rFonts w:ascii="Arial" w:hAnsi="Arial"/>
          <w:color w:val="000000" w:themeColor="text1"/>
        </w:rPr>
        <w:t>O</w:t>
      </w:r>
      <w:r w:rsidR="003A405B">
        <w:rPr>
          <w:rFonts w:ascii="Arial" w:hAnsi="Arial"/>
          <w:color w:val="000000" w:themeColor="text1"/>
        </w:rPr>
        <w:t xml:space="preserve">ffice of </w:t>
      </w:r>
      <w:r w:rsidR="00547A12">
        <w:rPr>
          <w:rFonts w:ascii="Arial" w:hAnsi="Arial"/>
          <w:color w:val="000000" w:themeColor="text1"/>
        </w:rPr>
        <w:t>H</w:t>
      </w:r>
      <w:r w:rsidR="003A405B">
        <w:rPr>
          <w:rFonts w:ascii="Arial" w:hAnsi="Arial"/>
          <w:color w:val="000000" w:themeColor="text1"/>
        </w:rPr>
        <w:t>ealth</w:t>
      </w:r>
      <w:r w:rsidR="000D601D">
        <w:rPr>
          <w:rFonts w:ascii="Arial" w:hAnsi="Arial"/>
          <w:color w:val="000000" w:themeColor="text1"/>
        </w:rPr>
        <w:t xml:space="preserve"> </w:t>
      </w:r>
      <w:r w:rsidR="004A56E0">
        <w:rPr>
          <w:rFonts w:ascii="Arial" w:hAnsi="Arial"/>
          <w:color w:val="000000" w:themeColor="text1"/>
        </w:rPr>
        <w:t xml:space="preserve">Improvement </w:t>
      </w:r>
      <w:r w:rsidR="000D601D">
        <w:rPr>
          <w:rFonts w:ascii="Arial" w:hAnsi="Arial"/>
          <w:color w:val="000000" w:themeColor="text1"/>
        </w:rPr>
        <w:t>and</w:t>
      </w:r>
      <w:r w:rsidR="004A56E0">
        <w:rPr>
          <w:rFonts w:ascii="Arial" w:hAnsi="Arial"/>
          <w:color w:val="000000" w:themeColor="text1"/>
        </w:rPr>
        <w:t xml:space="preserve"> </w:t>
      </w:r>
      <w:r w:rsidR="00547A12">
        <w:rPr>
          <w:rFonts w:ascii="Arial" w:hAnsi="Arial"/>
          <w:color w:val="000000" w:themeColor="text1"/>
        </w:rPr>
        <w:t>D</w:t>
      </w:r>
      <w:r w:rsidR="000D601D">
        <w:rPr>
          <w:rFonts w:ascii="Arial" w:hAnsi="Arial"/>
          <w:color w:val="000000" w:themeColor="text1"/>
        </w:rPr>
        <w:t xml:space="preserve">isparities </w:t>
      </w:r>
    </w:p>
    <w:p w14:paraId="36F63385" w14:textId="11849012" w:rsidR="00BC741D" w:rsidRPr="00BC741D" w:rsidRDefault="00BC741D" w:rsidP="00BC741D">
      <w:pPr>
        <w:spacing w:line="280" w:lineRule="atLeast"/>
        <w:rPr>
          <w:rFonts w:ascii="Arial" w:hAnsi="Arial"/>
          <w:color w:val="000000" w:themeColor="text1"/>
        </w:rPr>
      </w:pPr>
      <w:r>
        <w:rPr>
          <w:rFonts w:ascii="Arial" w:hAnsi="Arial"/>
          <w:color w:val="000000" w:themeColor="text1"/>
        </w:rPr>
        <w:t>9.</w:t>
      </w:r>
      <w:r w:rsidR="000A2480">
        <w:rPr>
          <w:rFonts w:ascii="Arial" w:hAnsi="Arial"/>
          <w:color w:val="000000" w:themeColor="text1"/>
        </w:rPr>
        <w:t>5</w:t>
      </w:r>
      <w:r>
        <w:rPr>
          <w:rFonts w:ascii="Arial" w:hAnsi="Arial"/>
          <w:color w:val="000000" w:themeColor="text1"/>
        </w:rPr>
        <w:tab/>
      </w:r>
      <w:r w:rsidRPr="00BC741D">
        <w:rPr>
          <w:rFonts w:ascii="Arial" w:hAnsi="Arial"/>
          <w:color w:val="000000" w:themeColor="text1"/>
        </w:rPr>
        <w:t>Devon County Council</w:t>
      </w:r>
    </w:p>
    <w:p w14:paraId="6B5F7EA3" w14:textId="2597CBE5" w:rsidR="00BC741D" w:rsidRPr="00BC741D" w:rsidRDefault="00BC741D" w:rsidP="00BC741D">
      <w:pPr>
        <w:spacing w:line="280" w:lineRule="atLeast"/>
        <w:rPr>
          <w:rFonts w:ascii="Arial" w:hAnsi="Arial"/>
          <w:color w:val="000000" w:themeColor="text1"/>
        </w:rPr>
      </w:pPr>
      <w:r>
        <w:rPr>
          <w:rFonts w:ascii="Arial" w:hAnsi="Arial"/>
          <w:color w:val="000000" w:themeColor="text1"/>
        </w:rPr>
        <w:t>9.</w:t>
      </w:r>
      <w:r w:rsidR="000A2480">
        <w:rPr>
          <w:rFonts w:ascii="Arial" w:hAnsi="Arial"/>
          <w:color w:val="000000" w:themeColor="text1"/>
        </w:rPr>
        <w:t>6</w:t>
      </w:r>
      <w:r>
        <w:rPr>
          <w:rFonts w:ascii="Arial" w:hAnsi="Arial"/>
          <w:color w:val="000000" w:themeColor="text1"/>
        </w:rPr>
        <w:tab/>
      </w:r>
      <w:r w:rsidRPr="00BC741D">
        <w:rPr>
          <w:rFonts w:ascii="Arial" w:hAnsi="Arial"/>
          <w:color w:val="000000" w:themeColor="text1"/>
        </w:rPr>
        <w:t>Plymouth City Council</w:t>
      </w:r>
    </w:p>
    <w:p w14:paraId="3A2890A5" w14:textId="4B75E35D" w:rsidR="00BC741D" w:rsidRPr="00BC741D" w:rsidRDefault="00BC741D" w:rsidP="00BC741D">
      <w:pPr>
        <w:spacing w:line="280" w:lineRule="atLeast"/>
        <w:rPr>
          <w:rFonts w:ascii="Arial" w:hAnsi="Arial"/>
          <w:color w:val="000000" w:themeColor="text1"/>
        </w:rPr>
      </w:pPr>
      <w:r>
        <w:rPr>
          <w:rFonts w:ascii="Arial" w:hAnsi="Arial"/>
          <w:color w:val="000000" w:themeColor="text1"/>
        </w:rPr>
        <w:t>9.</w:t>
      </w:r>
      <w:r w:rsidR="000A2480">
        <w:rPr>
          <w:rFonts w:ascii="Arial" w:hAnsi="Arial"/>
          <w:color w:val="000000" w:themeColor="text1"/>
        </w:rPr>
        <w:t>7</w:t>
      </w:r>
      <w:r>
        <w:rPr>
          <w:rFonts w:ascii="Arial" w:hAnsi="Arial"/>
          <w:color w:val="000000" w:themeColor="text1"/>
        </w:rPr>
        <w:tab/>
      </w:r>
      <w:r w:rsidRPr="00BC741D">
        <w:rPr>
          <w:rFonts w:ascii="Arial" w:hAnsi="Arial"/>
          <w:color w:val="000000" w:themeColor="text1"/>
        </w:rPr>
        <w:t>NHS England</w:t>
      </w:r>
    </w:p>
    <w:p w14:paraId="03F05759" w14:textId="04A03218" w:rsidR="00BC741D" w:rsidRPr="00BC741D" w:rsidRDefault="00BC741D" w:rsidP="00BC741D">
      <w:pPr>
        <w:spacing w:line="280" w:lineRule="atLeast"/>
        <w:rPr>
          <w:rFonts w:ascii="Arial" w:hAnsi="Arial"/>
          <w:color w:val="000000" w:themeColor="text1"/>
        </w:rPr>
      </w:pPr>
      <w:r>
        <w:rPr>
          <w:rFonts w:ascii="Arial" w:hAnsi="Arial"/>
          <w:color w:val="000000" w:themeColor="text1"/>
        </w:rPr>
        <w:t>9.</w:t>
      </w:r>
      <w:r w:rsidR="00FB7B2B">
        <w:rPr>
          <w:rFonts w:ascii="Arial" w:hAnsi="Arial"/>
          <w:color w:val="000000" w:themeColor="text1"/>
        </w:rPr>
        <w:t>8</w:t>
      </w:r>
      <w:r>
        <w:rPr>
          <w:rFonts w:ascii="Arial" w:hAnsi="Arial"/>
          <w:color w:val="000000" w:themeColor="text1"/>
        </w:rPr>
        <w:tab/>
      </w:r>
      <w:r w:rsidRPr="00BC741D">
        <w:rPr>
          <w:rFonts w:ascii="Arial" w:hAnsi="Arial"/>
          <w:color w:val="000000" w:themeColor="text1"/>
        </w:rPr>
        <w:t>Service user and carer representatives</w:t>
      </w:r>
    </w:p>
    <w:p w14:paraId="403882D3" w14:textId="10AE64E4" w:rsidR="00BC741D" w:rsidRPr="00BC741D" w:rsidRDefault="00BC741D" w:rsidP="00BC741D">
      <w:pPr>
        <w:spacing w:line="280" w:lineRule="atLeast"/>
        <w:rPr>
          <w:rFonts w:ascii="Arial" w:hAnsi="Arial"/>
          <w:color w:val="000000" w:themeColor="text1"/>
        </w:rPr>
      </w:pPr>
      <w:r>
        <w:rPr>
          <w:rFonts w:ascii="Arial" w:hAnsi="Arial"/>
          <w:color w:val="000000" w:themeColor="text1"/>
        </w:rPr>
        <w:t>9.</w:t>
      </w:r>
      <w:r w:rsidR="00FB7B2B">
        <w:rPr>
          <w:rFonts w:ascii="Arial" w:hAnsi="Arial"/>
          <w:color w:val="000000" w:themeColor="text1"/>
        </w:rPr>
        <w:t>9</w:t>
      </w:r>
      <w:r>
        <w:rPr>
          <w:rFonts w:ascii="Arial" w:hAnsi="Arial"/>
          <w:color w:val="000000" w:themeColor="text1"/>
        </w:rPr>
        <w:tab/>
      </w:r>
      <w:r w:rsidRPr="00BC741D">
        <w:rPr>
          <w:rFonts w:ascii="Arial" w:hAnsi="Arial"/>
          <w:color w:val="000000" w:themeColor="text1"/>
        </w:rPr>
        <w:t>Voluntary sector organisations</w:t>
      </w:r>
    </w:p>
    <w:p w14:paraId="32B53F12" w14:textId="0D612BB7" w:rsidR="00BC741D" w:rsidRPr="00BC741D" w:rsidRDefault="00BC741D" w:rsidP="00BC741D">
      <w:pPr>
        <w:spacing w:line="280" w:lineRule="atLeast"/>
        <w:rPr>
          <w:rFonts w:ascii="Arial" w:hAnsi="Arial"/>
          <w:color w:val="000000" w:themeColor="text1"/>
        </w:rPr>
      </w:pPr>
      <w:r>
        <w:rPr>
          <w:rFonts w:ascii="Arial" w:hAnsi="Arial"/>
          <w:color w:val="000000" w:themeColor="text1"/>
        </w:rPr>
        <w:t>9.</w:t>
      </w:r>
      <w:r w:rsidR="00FB7B2B">
        <w:rPr>
          <w:rFonts w:ascii="Arial" w:hAnsi="Arial"/>
          <w:color w:val="000000" w:themeColor="text1"/>
        </w:rPr>
        <w:t>10</w:t>
      </w:r>
      <w:r>
        <w:rPr>
          <w:rFonts w:ascii="Arial" w:hAnsi="Arial"/>
          <w:color w:val="000000" w:themeColor="text1"/>
        </w:rPr>
        <w:tab/>
      </w:r>
      <w:r w:rsidRPr="00BC741D">
        <w:rPr>
          <w:rFonts w:ascii="Arial" w:hAnsi="Arial"/>
          <w:color w:val="000000" w:themeColor="text1"/>
        </w:rPr>
        <w:t>Commissioned provider services and organisations</w:t>
      </w:r>
    </w:p>
    <w:p w14:paraId="325E32FD" w14:textId="63D6B763" w:rsidR="00BC741D" w:rsidRPr="00BC741D" w:rsidRDefault="00BC741D" w:rsidP="00BC741D">
      <w:pPr>
        <w:spacing w:line="280" w:lineRule="atLeast"/>
        <w:rPr>
          <w:rFonts w:ascii="Arial" w:hAnsi="Arial"/>
          <w:color w:val="000000" w:themeColor="text1"/>
        </w:rPr>
      </w:pPr>
      <w:r>
        <w:rPr>
          <w:rFonts w:ascii="Arial" w:hAnsi="Arial"/>
          <w:color w:val="000000" w:themeColor="text1"/>
        </w:rPr>
        <w:t>9.1</w:t>
      </w:r>
      <w:r w:rsidR="00FB7B2B">
        <w:rPr>
          <w:rFonts w:ascii="Arial" w:hAnsi="Arial"/>
          <w:color w:val="000000" w:themeColor="text1"/>
        </w:rPr>
        <w:t>1</w:t>
      </w:r>
      <w:r>
        <w:rPr>
          <w:rFonts w:ascii="Arial" w:hAnsi="Arial"/>
          <w:color w:val="000000" w:themeColor="text1"/>
        </w:rPr>
        <w:tab/>
      </w:r>
      <w:r w:rsidRPr="00BC741D">
        <w:rPr>
          <w:rFonts w:ascii="Arial" w:hAnsi="Arial"/>
          <w:color w:val="000000" w:themeColor="text1"/>
        </w:rPr>
        <w:t>Devon and Cornwall Constabulary</w:t>
      </w:r>
    </w:p>
    <w:p w14:paraId="5B48785A" w14:textId="3F463BBD" w:rsidR="00BC741D" w:rsidRPr="00BC741D" w:rsidRDefault="00BC741D" w:rsidP="00BC741D">
      <w:pPr>
        <w:spacing w:line="280" w:lineRule="atLeast"/>
        <w:rPr>
          <w:rFonts w:ascii="Arial" w:hAnsi="Arial"/>
          <w:color w:val="000000" w:themeColor="text1"/>
        </w:rPr>
      </w:pPr>
      <w:r>
        <w:rPr>
          <w:rFonts w:ascii="Arial" w:hAnsi="Arial"/>
          <w:color w:val="000000" w:themeColor="text1"/>
        </w:rPr>
        <w:t>9.1</w:t>
      </w:r>
      <w:r w:rsidR="00FB7B2B">
        <w:rPr>
          <w:rFonts w:ascii="Arial" w:hAnsi="Arial"/>
          <w:color w:val="000000" w:themeColor="text1"/>
        </w:rPr>
        <w:t>2</w:t>
      </w:r>
      <w:r>
        <w:rPr>
          <w:rFonts w:ascii="Arial" w:hAnsi="Arial"/>
          <w:color w:val="000000" w:themeColor="text1"/>
        </w:rPr>
        <w:tab/>
      </w:r>
      <w:r w:rsidRPr="00BC741D">
        <w:rPr>
          <w:rFonts w:ascii="Arial" w:hAnsi="Arial"/>
          <w:color w:val="000000" w:themeColor="text1"/>
        </w:rPr>
        <w:t>Devon and Cornwall Probation</w:t>
      </w:r>
    </w:p>
    <w:p w14:paraId="1E83AC63" w14:textId="046E9549" w:rsidR="00BC741D" w:rsidRPr="00BC741D" w:rsidRDefault="00BC741D" w:rsidP="00BC741D">
      <w:pPr>
        <w:spacing w:line="280" w:lineRule="atLeast"/>
        <w:rPr>
          <w:rFonts w:ascii="Arial" w:hAnsi="Arial"/>
          <w:color w:val="000000" w:themeColor="text1"/>
        </w:rPr>
      </w:pPr>
      <w:r>
        <w:rPr>
          <w:rFonts w:ascii="Arial" w:hAnsi="Arial"/>
          <w:color w:val="000000" w:themeColor="text1"/>
        </w:rPr>
        <w:t>9.1</w:t>
      </w:r>
      <w:r w:rsidR="00FB7B2B">
        <w:rPr>
          <w:rFonts w:ascii="Arial" w:hAnsi="Arial"/>
          <w:color w:val="000000" w:themeColor="text1"/>
        </w:rPr>
        <w:t>3</w:t>
      </w:r>
      <w:r>
        <w:rPr>
          <w:rFonts w:ascii="Arial" w:hAnsi="Arial"/>
          <w:color w:val="000000" w:themeColor="text1"/>
        </w:rPr>
        <w:tab/>
      </w:r>
      <w:r w:rsidRPr="00BC741D">
        <w:rPr>
          <w:rFonts w:ascii="Arial" w:hAnsi="Arial"/>
          <w:color w:val="000000" w:themeColor="text1"/>
        </w:rPr>
        <w:t>Other organisations</w:t>
      </w:r>
    </w:p>
    <w:p w14:paraId="5DAB6C7B" w14:textId="77777777" w:rsidR="001124D2" w:rsidRDefault="001124D2" w:rsidP="001124D2"/>
    <w:p w14:paraId="7CBB83DA" w14:textId="77777777" w:rsidR="001124D2" w:rsidRPr="001124D2" w:rsidRDefault="001124D2" w:rsidP="001124D2">
      <w:pPr>
        <w:rPr>
          <w:b/>
        </w:rPr>
      </w:pPr>
      <w:r w:rsidRPr="001124D2">
        <w:rPr>
          <w:b/>
        </w:rPr>
        <w:t>Internal</w:t>
      </w:r>
    </w:p>
    <w:p w14:paraId="4E10E9CA" w14:textId="77777777" w:rsidR="001124D2" w:rsidRPr="00BC741D" w:rsidRDefault="00BC741D" w:rsidP="001124D2">
      <w:pPr>
        <w:rPr>
          <w:color w:val="000000" w:themeColor="text1"/>
        </w:rPr>
      </w:pPr>
      <w:r w:rsidRPr="00BC741D">
        <w:rPr>
          <w:rFonts w:ascii="Arial" w:hAnsi="Arial"/>
          <w:color w:val="000000" w:themeColor="text1"/>
        </w:rPr>
        <w:t>9.13</w:t>
      </w:r>
      <w:r w:rsidRPr="00BC741D">
        <w:rPr>
          <w:rFonts w:ascii="Arial" w:hAnsi="Arial"/>
          <w:color w:val="000000" w:themeColor="text1"/>
        </w:rPr>
        <w:tab/>
        <w:t>Staff at all levels across Torbay Council</w:t>
      </w:r>
    </w:p>
    <w:p w14:paraId="02EB378F" w14:textId="77777777" w:rsidR="001124D2" w:rsidRDefault="001124D2" w:rsidP="001124D2"/>
    <w:p w14:paraId="540C7D8D" w14:textId="77777777" w:rsidR="001124D2" w:rsidRPr="00BC741D" w:rsidRDefault="001124D2" w:rsidP="001124D2">
      <w:pPr>
        <w:pStyle w:val="Heading1"/>
        <w:rPr>
          <w:sz w:val="36"/>
        </w:rPr>
      </w:pPr>
      <w:r w:rsidRPr="00BC741D">
        <w:rPr>
          <w:sz w:val="36"/>
        </w:rPr>
        <w:t>10.</w:t>
      </w:r>
      <w:r w:rsidRPr="00BC741D">
        <w:rPr>
          <w:sz w:val="36"/>
        </w:rPr>
        <w:tab/>
        <w:t>Other duties</w:t>
      </w:r>
    </w:p>
    <w:p w14:paraId="3D3E9E10" w14:textId="77777777" w:rsidR="001124D2" w:rsidRDefault="001124D2" w:rsidP="001124D2">
      <w:r>
        <w:t>To undertake additional duties as required, commensurate with the level of the job.</w:t>
      </w:r>
    </w:p>
    <w:p w14:paraId="6A05A809" w14:textId="77777777" w:rsidR="00096A62" w:rsidRDefault="00096A62" w:rsidP="00096A62"/>
    <w:p w14:paraId="5A39BBE3" w14:textId="77777777" w:rsidR="00096A62" w:rsidRDefault="00096A62" w:rsidP="00096A62"/>
    <w:p w14:paraId="41C8F396" w14:textId="77777777" w:rsidR="00096A62" w:rsidRDefault="00096A62" w:rsidP="00096A62"/>
    <w:p w14:paraId="72A3D3EC" w14:textId="77777777" w:rsidR="00096A62" w:rsidRDefault="00096A62" w:rsidP="00096A62"/>
    <w:p w14:paraId="0D0B940D" w14:textId="77777777" w:rsidR="00096A62" w:rsidRDefault="00096A62" w:rsidP="00096A62"/>
    <w:p w14:paraId="62486C05" w14:textId="77777777" w:rsidR="00096A62" w:rsidRDefault="00096A62" w:rsidP="00096A62"/>
    <w:p w14:paraId="2B641BE7" w14:textId="77777777" w:rsidR="001124D2" w:rsidRPr="001B7A86" w:rsidRDefault="001124D2" w:rsidP="001124D2">
      <w:pPr>
        <w:pStyle w:val="Heading1"/>
        <w:rPr>
          <w:sz w:val="36"/>
        </w:rPr>
      </w:pPr>
      <w:r w:rsidRPr="001B7A86">
        <w:rPr>
          <w:sz w:val="36"/>
        </w:rPr>
        <w:t>Other Information</w:t>
      </w:r>
    </w:p>
    <w:p w14:paraId="223AFAB7" w14:textId="77777777" w:rsidR="001124D2" w:rsidRPr="001124D2" w:rsidRDefault="001124D2" w:rsidP="001124D2">
      <w:pPr>
        <w:pStyle w:val="squarebullets"/>
      </w:pPr>
      <w:r w:rsidRPr="0070135A">
        <w:t>All staff must commit to Equal Opportunities and Anti-Discriminatory Practice.</w:t>
      </w:r>
    </w:p>
    <w:p w14:paraId="48613015" w14:textId="77777777" w:rsidR="001124D2" w:rsidRPr="001124D2" w:rsidRDefault="001124D2" w:rsidP="001124D2">
      <w:pPr>
        <w:pStyle w:val="squarebullets"/>
      </w:pPr>
      <w:r w:rsidRPr="001124D2">
        <w:t xml:space="preserve">The Council operates a Smoke-Free Policy and the post-holder is prohibited from smoking in any of the Council's buildings (including Council owned and Council leased buildings, but excluding designated areas in residential schemes), enclosed spaces within the curtilage of buildings, and Council vehicles. The Council does not permit smoking breaks within work time, however, in services where the flexi-scheme is in operation, employees may take reasonable break times outside of core hours, in accordance with flexi-time arrangements.  Employees should follow the flexi-scheme procedure for agreeing time away from their duties in the normal manner with their immediate colleagues and line manager, with break start and finish times being recorded, as with any other break-time arrangement.  </w:t>
      </w:r>
    </w:p>
    <w:p w14:paraId="4B65A818" w14:textId="77777777" w:rsidR="001124D2" w:rsidRPr="001124D2" w:rsidRDefault="001124D2" w:rsidP="001124D2">
      <w:pPr>
        <w:pStyle w:val="squarebullets"/>
      </w:pPr>
      <w:r w:rsidRPr="001124D2">
        <w:t>The post-holder is expected to familiarise themselves with and adhere to all relevant Council Policies and Procedures.</w:t>
      </w:r>
    </w:p>
    <w:p w14:paraId="562988D8" w14:textId="77777777" w:rsidR="001124D2" w:rsidRPr="001124D2" w:rsidRDefault="001124D2" w:rsidP="001124D2">
      <w:pPr>
        <w:pStyle w:val="squarebullets"/>
      </w:pPr>
      <w:r w:rsidRPr="001124D2">
        <w:t>The post-holder must comply with the Council’s Health and Safety requirements as outlined in the H&amp;S policy appropriate to the role.</w:t>
      </w:r>
    </w:p>
    <w:p w14:paraId="520C3DFE" w14:textId="77777777" w:rsidR="001124D2" w:rsidRPr="001124D2" w:rsidRDefault="001124D2" w:rsidP="001124D2">
      <w:pPr>
        <w:pStyle w:val="squarebullets"/>
      </w:pPr>
      <w:r w:rsidRPr="000B54A6">
        <w:rPr>
          <w:bCs/>
        </w:rPr>
        <w:t xml:space="preserve">This post </w:t>
      </w:r>
      <w:r w:rsidR="009452BA" w:rsidRPr="000B54A6">
        <w:rPr>
          <w:bCs/>
        </w:rPr>
        <w:t>is based at</w:t>
      </w:r>
      <w:r w:rsidR="009452BA" w:rsidRPr="00976E03">
        <w:rPr>
          <w:b/>
        </w:rPr>
        <w:t xml:space="preserve"> Tor Hill House </w:t>
      </w:r>
      <w:r w:rsidRPr="001124D2">
        <w:t xml:space="preserve">but the post holder may be required to move their base to any other location within the Council at a future date. </w:t>
      </w:r>
    </w:p>
    <w:p w14:paraId="2D0F5B1F" w14:textId="77777777" w:rsidR="001124D2" w:rsidRPr="001124D2" w:rsidRDefault="001124D2" w:rsidP="001124D2">
      <w:pPr>
        <w:pStyle w:val="squarebullets"/>
      </w:pPr>
      <w:r w:rsidRPr="001124D2">
        <w:t>The post-holder must be committed to the Council’s Core Values for employees – “Torbay Council employees are committed to being forward thinking, people orientated and adapt</w:t>
      </w:r>
      <w:r w:rsidR="001B7A86">
        <w:t xml:space="preserve">able - always with integrity”. </w:t>
      </w:r>
      <w:r w:rsidRPr="001124D2">
        <w:t>Evidence will be sought during the probation and appraisal processes.</w:t>
      </w:r>
    </w:p>
    <w:p w14:paraId="5069E753" w14:textId="77777777" w:rsidR="001124D2" w:rsidRPr="001124D2" w:rsidRDefault="001124D2" w:rsidP="001124D2">
      <w:pPr>
        <w:pStyle w:val="squarebullets"/>
      </w:pPr>
      <w:r w:rsidRPr="001124D2">
        <w:t xml:space="preserve">If you are required to use your own vehicle on Council business or drive a council vehicle you will be asked to provide information on any driving endorsements by accessing </w:t>
      </w:r>
      <w:hyperlink r:id="rId11" w:history="1">
        <w:r w:rsidRPr="001124D2">
          <w:rPr>
            <w:rStyle w:val="Hyperlink"/>
          </w:rPr>
          <w:t>www.gov.uk/view-driving-licence</w:t>
        </w:r>
      </w:hyperlink>
      <w:r w:rsidRPr="001124D2">
        <w:t xml:space="preserve"> and providing a code to your Line Manager in order to share your driving licence information with the Council.</w:t>
      </w:r>
    </w:p>
    <w:p w14:paraId="7AE3F14E" w14:textId="77777777" w:rsidR="001124D2" w:rsidRPr="001124D2" w:rsidRDefault="001124D2" w:rsidP="001124D2">
      <w:pPr>
        <w:pStyle w:val="squarebullets"/>
      </w:pPr>
      <w:r>
        <w:t xml:space="preserve">You will be asked to complete a Criminal Records Self </w:t>
      </w:r>
      <w:r w:rsidRPr="001124D2">
        <w:t>Declaration Form. Criminal convictions will only be taken into account when they are relevant to the post. You will only be asked to disclose ‘unspent’ convictions.</w:t>
      </w:r>
    </w:p>
    <w:p w14:paraId="6CF9E1DF" w14:textId="616AB8FA" w:rsidR="001124D2" w:rsidRDefault="001124D2" w:rsidP="001124D2">
      <w:pPr>
        <w:pStyle w:val="squarebullets"/>
      </w:pPr>
      <w:r>
        <w:t xml:space="preserve">Torbay Council is committed to safeguarding and promoting the welfare of children and applicants must be willing to undergo the checks appropriate to the post applied for.  </w:t>
      </w:r>
    </w:p>
    <w:p w14:paraId="56474162" w14:textId="5E5C03B8" w:rsidR="00E12526" w:rsidRPr="001124D2" w:rsidRDefault="00E12526" w:rsidP="001124D2">
      <w:pPr>
        <w:pStyle w:val="squarebullets"/>
      </w:pPr>
      <w:r w:rsidRPr="00A27B30">
        <w:t>As this post meets the requirements of the Immigration Act 2017 (part 7) the ability to converse at ease with members of the public and provide advice in accurate spoken English is essential for the post.</w:t>
      </w:r>
    </w:p>
    <w:p w14:paraId="4101652C" w14:textId="77777777" w:rsidR="001124D2" w:rsidRPr="001124D2" w:rsidRDefault="001124D2" w:rsidP="001124D2">
      <w:pPr>
        <w:pStyle w:val="squarebullets"/>
      </w:pPr>
      <w:r w:rsidRPr="001124D2">
        <w:br w:type="page"/>
      </w:r>
    </w:p>
    <w:p w14:paraId="0495E737" w14:textId="77777777" w:rsidR="001124D2" w:rsidRPr="00BB3E28" w:rsidRDefault="001124D2" w:rsidP="001124D2">
      <w:pPr>
        <w:pStyle w:val="Heading1"/>
        <w:rPr>
          <w:sz w:val="36"/>
        </w:rPr>
      </w:pPr>
      <w:r w:rsidRPr="00BB3E28">
        <w:rPr>
          <w:sz w:val="36"/>
        </w:rPr>
        <w:lastRenderedPageBreak/>
        <w:t>Person Specification</w:t>
      </w:r>
    </w:p>
    <w:p w14:paraId="1DD9AB3D" w14:textId="77777777" w:rsidR="001124D2" w:rsidRDefault="001124D2" w:rsidP="001124D2">
      <w:pPr>
        <w:pStyle w:val="Heading2"/>
      </w:pPr>
      <w:r>
        <w:t>Note for Candidate</w:t>
      </w:r>
    </w:p>
    <w:p w14:paraId="2BB710C3" w14:textId="77777777" w:rsidR="001124D2" w:rsidRDefault="001124D2" w:rsidP="001124D2">
      <w:pPr>
        <w:pStyle w:val="Heading3"/>
      </w:pPr>
      <w:r>
        <w:t>All Candidates</w:t>
      </w:r>
    </w:p>
    <w:p w14:paraId="1D3D30A7" w14:textId="77777777" w:rsidR="001124D2" w:rsidRDefault="001124D2" w:rsidP="001124D2">
      <w:r>
        <w:t xml:space="preserve">The supporting statement on your application form will be used to assess ability to meet the essential requirements of the role, so you should explain how you meet each of the numbered essential requirements within your supporting statement. </w:t>
      </w:r>
    </w:p>
    <w:p w14:paraId="339E2AE9" w14:textId="77777777" w:rsidR="00BB3E28" w:rsidRDefault="001124D2" w:rsidP="000435A5">
      <w:r>
        <w:t>In a competitive situation, the desirable criteria may be taken into consideration, so you are encouraged to show how you also meet each of the desirable criteria.</w:t>
      </w:r>
    </w:p>
    <w:p w14:paraId="469C9A3C" w14:textId="77777777" w:rsidR="001124D2" w:rsidRDefault="001124D2" w:rsidP="001124D2">
      <w:pPr>
        <w:pStyle w:val="Heading3"/>
      </w:pPr>
      <w:r>
        <w:t>Candidates who consider that they have a disability</w:t>
      </w:r>
    </w:p>
    <w:p w14:paraId="089F2954" w14:textId="77777777" w:rsidR="001124D2" w:rsidRDefault="001124D2" w:rsidP="001124D2">
      <w:r>
        <w:t>Reasonable adjustments will be made to the job, job requirements or recruitment process for candidates with a disability.</w:t>
      </w:r>
    </w:p>
    <w:p w14:paraId="46B5C955" w14:textId="77777777" w:rsidR="001124D2" w:rsidRDefault="001124D2" w:rsidP="001124D2">
      <w:r>
        <w:t>If you consider yourself to have a disability you should indicate this on your application form, providing any information you would like us to take into account with regard to your disability in order to offer a fair selection interview.</w:t>
      </w:r>
    </w:p>
    <w:p w14:paraId="59358157" w14:textId="77777777" w:rsidR="001124D2" w:rsidRDefault="001124D2" w:rsidP="001124D2">
      <w:r>
        <w:t xml:space="preserve">Where ever possible and reasonable we will make adjustments and offer alternatives to help you through the application and selection process. </w:t>
      </w:r>
    </w:p>
    <w:p w14:paraId="1A8C3C46" w14:textId="77777777" w:rsidR="001124D2" w:rsidRPr="008F01D5" w:rsidRDefault="001124D2" w:rsidP="001124D2">
      <w:r>
        <w:t>If you have indicated that you have a disability on your application form you will be guaranteed an interview if you clearly demonstrate in your supporting evidence how you broadly meet the essential requirements of the role.</w:t>
      </w:r>
    </w:p>
    <w:tbl>
      <w:tblPr>
        <w:tblStyle w:val="TableGridLight"/>
        <w:tblW w:w="10485" w:type="dxa"/>
        <w:tblLayout w:type="fixed"/>
        <w:tblLook w:val="0000" w:firstRow="0" w:lastRow="0" w:firstColumn="0" w:lastColumn="0" w:noHBand="0" w:noVBand="0"/>
      </w:tblPr>
      <w:tblGrid>
        <w:gridCol w:w="4390"/>
        <w:gridCol w:w="6095"/>
      </w:tblGrid>
      <w:tr w:rsidR="001124D2" w:rsidRPr="00261377" w14:paraId="1EC11006" w14:textId="77777777" w:rsidTr="00332E43">
        <w:tc>
          <w:tcPr>
            <w:tcW w:w="4390" w:type="dxa"/>
          </w:tcPr>
          <w:p w14:paraId="4522F6CB" w14:textId="77777777" w:rsidR="001124D2" w:rsidRPr="001124D2" w:rsidRDefault="001124D2" w:rsidP="001124D2">
            <w:r>
              <w:t>Job title</w:t>
            </w:r>
            <w:r w:rsidRPr="001124D2">
              <w:tab/>
            </w:r>
          </w:p>
        </w:tc>
        <w:tc>
          <w:tcPr>
            <w:tcW w:w="6095" w:type="dxa"/>
          </w:tcPr>
          <w:p w14:paraId="7DC8489F" w14:textId="6E944445" w:rsidR="001124D2" w:rsidRPr="001D5ECE" w:rsidRDefault="00BB3E28" w:rsidP="00BB3E28">
            <w:r w:rsidRPr="001D5ECE">
              <w:t>Public Health Practitioner</w:t>
            </w:r>
          </w:p>
        </w:tc>
      </w:tr>
      <w:tr w:rsidR="001124D2" w:rsidRPr="00261377" w14:paraId="567F86DE" w14:textId="77777777" w:rsidTr="00332E43">
        <w:tc>
          <w:tcPr>
            <w:tcW w:w="4390" w:type="dxa"/>
          </w:tcPr>
          <w:p w14:paraId="38C37629" w14:textId="77777777" w:rsidR="001124D2" w:rsidRPr="001124D2" w:rsidRDefault="001124D2" w:rsidP="001124D2">
            <w:r>
              <w:t>Strategic team</w:t>
            </w:r>
          </w:p>
        </w:tc>
        <w:tc>
          <w:tcPr>
            <w:tcW w:w="6095" w:type="dxa"/>
          </w:tcPr>
          <w:p w14:paraId="1C6C5555" w14:textId="77777777" w:rsidR="001124D2" w:rsidRPr="001D5ECE" w:rsidRDefault="00BB3E28" w:rsidP="00BB3E28">
            <w:r w:rsidRPr="001D5ECE">
              <w:t>Public Health</w:t>
            </w:r>
          </w:p>
        </w:tc>
      </w:tr>
      <w:tr w:rsidR="001124D2" w:rsidRPr="00261377" w14:paraId="6578EA0F" w14:textId="77777777" w:rsidTr="00332E43">
        <w:tc>
          <w:tcPr>
            <w:tcW w:w="4390" w:type="dxa"/>
          </w:tcPr>
          <w:p w14:paraId="60A0FBD2" w14:textId="77777777" w:rsidR="001124D2" w:rsidRPr="001124D2" w:rsidRDefault="001124D2" w:rsidP="001124D2">
            <w:r>
              <w:t xml:space="preserve">Service </w:t>
            </w:r>
          </w:p>
        </w:tc>
        <w:tc>
          <w:tcPr>
            <w:tcW w:w="6095" w:type="dxa"/>
          </w:tcPr>
          <w:p w14:paraId="759A653F" w14:textId="77777777" w:rsidR="001124D2" w:rsidRPr="001D5ECE" w:rsidRDefault="00BB3E28" w:rsidP="00BB3E28">
            <w:r w:rsidRPr="001D5ECE">
              <w:t>Public Health</w:t>
            </w:r>
          </w:p>
        </w:tc>
      </w:tr>
      <w:tr w:rsidR="001124D2" w:rsidRPr="00261377" w14:paraId="451B4741" w14:textId="77777777" w:rsidTr="00332E43">
        <w:tc>
          <w:tcPr>
            <w:tcW w:w="4390" w:type="dxa"/>
          </w:tcPr>
          <w:p w14:paraId="02D97E32" w14:textId="77777777" w:rsidR="001124D2" w:rsidRPr="001124D2" w:rsidRDefault="001124D2" w:rsidP="001124D2">
            <w:r>
              <w:t>Business unit</w:t>
            </w:r>
          </w:p>
        </w:tc>
        <w:tc>
          <w:tcPr>
            <w:tcW w:w="6095" w:type="dxa"/>
          </w:tcPr>
          <w:p w14:paraId="7F2D7F54" w14:textId="77777777" w:rsidR="001124D2" w:rsidRPr="001D5ECE" w:rsidRDefault="00BB3E28" w:rsidP="00BB3E28">
            <w:r w:rsidRPr="001D5ECE">
              <w:t>Public Health</w:t>
            </w:r>
          </w:p>
        </w:tc>
      </w:tr>
    </w:tbl>
    <w:p w14:paraId="7B4632B2" w14:textId="77777777" w:rsidR="001124D2" w:rsidRDefault="001124D2" w:rsidP="001124D2">
      <w:pPr>
        <w:pStyle w:val="Heading2"/>
      </w:pPr>
      <w:r>
        <w:t>Skills and effectiveness</w:t>
      </w:r>
    </w:p>
    <w:p w14:paraId="3584F7E3" w14:textId="50C9D1C9" w:rsidR="001124D2" w:rsidRPr="001124D2" w:rsidRDefault="001124D2" w:rsidP="14856859">
      <w:pPr>
        <w:pStyle w:val="Heading3"/>
        <w:rPr>
          <w:rFonts w:ascii="Arial" w:hAnsi="Arial" w:cs="Arial"/>
          <w:sz w:val="22"/>
          <w:szCs w:val="22"/>
        </w:rPr>
      </w:pPr>
      <w:r>
        <w:t>Essential skills and effectiveness</w:t>
      </w:r>
      <w:r w:rsidR="2D0EE55F" w:rsidRPr="14856859">
        <w:rPr>
          <w:rFonts w:ascii="Arial" w:hAnsi="Arial" w:cs="Arial"/>
          <w:sz w:val="22"/>
          <w:szCs w:val="22"/>
        </w:rPr>
        <w:t xml:space="preserve"> </w:t>
      </w:r>
    </w:p>
    <w:p w14:paraId="01608ED3" w14:textId="01397544" w:rsidR="001124D2" w:rsidRPr="000B54A6" w:rsidRDefault="2D0EE55F" w:rsidP="000B54A6">
      <w:pPr>
        <w:pStyle w:val="numberedlist"/>
        <w:rPr>
          <w:color w:val="000000" w:themeColor="text2"/>
        </w:rPr>
      </w:pPr>
      <w:r w:rsidRPr="000B54A6">
        <w:t>Application of evidence</w:t>
      </w:r>
      <w:r w:rsidR="00BD15D5" w:rsidRPr="000B54A6">
        <w:t>-</w:t>
      </w:r>
      <w:r w:rsidRPr="000B54A6">
        <w:t>based public health.</w:t>
      </w:r>
    </w:p>
    <w:p w14:paraId="634E9F69" w14:textId="4199B385" w:rsidR="001124D2" w:rsidRPr="000B54A6" w:rsidRDefault="14856859" w:rsidP="000B54A6">
      <w:pPr>
        <w:pStyle w:val="numberedlist"/>
        <w:rPr>
          <w:color w:val="000000" w:themeColor="text2"/>
        </w:rPr>
      </w:pPr>
      <w:r w:rsidRPr="000B54A6">
        <w:t xml:space="preserve">Appraise published evidence and the identification of implications for own area of work. </w:t>
      </w:r>
    </w:p>
    <w:p w14:paraId="64A96226" w14:textId="2F5EF67E" w:rsidR="001124D2" w:rsidRPr="000B54A6" w:rsidRDefault="14856859" w:rsidP="000B54A6">
      <w:pPr>
        <w:pStyle w:val="numberedlist"/>
        <w:rPr>
          <w:color w:val="000000" w:themeColor="text2"/>
        </w:rPr>
      </w:pPr>
      <w:r w:rsidRPr="000B54A6">
        <w:t xml:space="preserve">Analysis and interpretation of health data &amp; information. </w:t>
      </w:r>
    </w:p>
    <w:p w14:paraId="2168446F" w14:textId="7CF255B2" w:rsidR="001124D2" w:rsidRPr="000B54A6" w:rsidRDefault="14856859" w:rsidP="000B54A6">
      <w:pPr>
        <w:pStyle w:val="numberedlist"/>
        <w:rPr>
          <w:color w:val="000000" w:themeColor="text2"/>
        </w:rPr>
      </w:pPr>
      <w:r w:rsidRPr="000B54A6">
        <w:t xml:space="preserve">Able to work with a range of external partners to develop and harness relationships to improve public health outcomes. </w:t>
      </w:r>
    </w:p>
    <w:p w14:paraId="43A569CC" w14:textId="0A3CC77B" w:rsidR="001124D2" w:rsidRPr="000B54A6" w:rsidRDefault="14856859" w:rsidP="000B54A6">
      <w:pPr>
        <w:pStyle w:val="numberedlist"/>
        <w:rPr>
          <w:color w:val="000000" w:themeColor="text2"/>
        </w:rPr>
      </w:pPr>
      <w:r w:rsidRPr="000B54A6">
        <w:t xml:space="preserve">Effective negotiating and facilitation skills. </w:t>
      </w:r>
    </w:p>
    <w:p w14:paraId="3567A619" w14:textId="4C18B5B2" w:rsidR="001124D2" w:rsidRPr="000B54A6" w:rsidRDefault="14856859" w:rsidP="000B54A6">
      <w:pPr>
        <w:pStyle w:val="numberedlist"/>
        <w:rPr>
          <w:color w:val="000000" w:themeColor="text2"/>
        </w:rPr>
      </w:pPr>
      <w:r w:rsidRPr="000B54A6">
        <w:t xml:space="preserve">Effective presentation skills including the ability to present complex issues with clarity to meet the needs of the target audience. </w:t>
      </w:r>
    </w:p>
    <w:p w14:paraId="71EC9D0C" w14:textId="7ABCA154" w:rsidR="001124D2" w:rsidRPr="000B54A6" w:rsidRDefault="14856859" w:rsidP="000B54A6">
      <w:pPr>
        <w:pStyle w:val="numberedlist"/>
        <w:rPr>
          <w:color w:val="000000" w:themeColor="text2"/>
        </w:rPr>
      </w:pPr>
      <w:r w:rsidRPr="000B54A6">
        <w:lastRenderedPageBreak/>
        <w:t xml:space="preserve">Ability to communicate effectively with a range of different people using different methods. </w:t>
      </w:r>
    </w:p>
    <w:p w14:paraId="0B44DAB8" w14:textId="5B278CE2" w:rsidR="001124D2" w:rsidRPr="000B54A6" w:rsidRDefault="14856859" w:rsidP="000B54A6">
      <w:pPr>
        <w:pStyle w:val="numberedlist"/>
        <w:rPr>
          <w:color w:val="000000" w:themeColor="text1"/>
        </w:rPr>
      </w:pPr>
      <w:r w:rsidRPr="000B54A6">
        <w:t xml:space="preserve">Able to work across organisational and professional </w:t>
      </w:r>
      <w:r w:rsidRPr="000B54A6">
        <w:rPr>
          <w:color w:val="000000" w:themeColor="text1"/>
        </w:rPr>
        <w:t xml:space="preserve">boundaries to achieve results. </w:t>
      </w:r>
    </w:p>
    <w:p w14:paraId="07B99FDB" w14:textId="0D3E3D36" w:rsidR="001124D2" w:rsidRPr="000B54A6" w:rsidRDefault="14856859" w:rsidP="000B54A6">
      <w:pPr>
        <w:pStyle w:val="numberedlist"/>
        <w:rPr>
          <w:color w:val="000000" w:themeColor="text1"/>
        </w:rPr>
      </w:pPr>
      <w:r w:rsidRPr="000B54A6">
        <w:rPr>
          <w:color w:val="000000" w:themeColor="text1"/>
        </w:rPr>
        <w:t xml:space="preserve">Able to plan and manage projects within a changing environment. </w:t>
      </w:r>
    </w:p>
    <w:p w14:paraId="33E07726" w14:textId="74DEB651" w:rsidR="001124D2" w:rsidRPr="000B54A6" w:rsidRDefault="14856859" w:rsidP="000B54A6">
      <w:pPr>
        <w:pStyle w:val="numberedlist"/>
        <w:rPr>
          <w:color w:val="000000" w:themeColor="text1"/>
        </w:rPr>
      </w:pPr>
      <w:r w:rsidRPr="000B54A6">
        <w:rPr>
          <w:color w:val="000000" w:themeColor="text1"/>
        </w:rPr>
        <w:t xml:space="preserve">Organisational skills - including the ability to prioritise workloads within timescales and meet deadlines- to operate effectively across complex work cultures and environments. </w:t>
      </w:r>
    </w:p>
    <w:p w14:paraId="67BED834" w14:textId="4600A392" w:rsidR="001124D2" w:rsidRPr="000B54A6" w:rsidRDefault="14856859" w:rsidP="000B54A6">
      <w:pPr>
        <w:pStyle w:val="numberedlist"/>
        <w:rPr>
          <w:color w:val="000000" w:themeColor="text1"/>
        </w:rPr>
      </w:pPr>
      <w:r w:rsidRPr="000B54A6">
        <w:rPr>
          <w:color w:val="000000" w:themeColor="text1"/>
        </w:rPr>
        <w:t xml:space="preserve">Proficiency in the use of desktop applications (Microsoft Office) MS Word, Excel, Access, PowerPoint. </w:t>
      </w:r>
    </w:p>
    <w:p w14:paraId="2013FD05" w14:textId="177262EC" w:rsidR="001124D2" w:rsidRPr="000B54A6" w:rsidRDefault="14856859" w:rsidP="000B54A6">
      <w:pPr>
        <w:pStyle w:val="numberedlist"/>
        <w:rPr>
          <w:color w:val="000000" w:themeColor="text1"/>
        </w:rPr>
      </w:pPr>
      <w:r w:rsidRPr="000B54A6">
        <w:rPr>
          <w:color w:val="000000" w:themeColor="text1"/>
        </w:rPr>
        <w:t xml:space="preserve">Proficient keyboard skills for quick, accurate and efficient production of necessary documents, including emails and reports. </w:t>
      </w:r>
    </w:p>
    <w:p w14:paraId="245A6E81" w14:textId="5F279A38" w:rsidR="001C1D2D" w:rsidRDefault="14856859" w:rsidP="000B54A6">
      <w:pPr>
        <w:pStyle w:val="numberedlist"/>
        <w:rPr>
          <w:color w:val="000000" w:themeColor="text1"/>
        </w:rPr>
      </w:pPr>
      <w:r w:rsidRPr="000B54A6">
        <w:rPr>
          <w:color w:val="000000" w:themeColor="text1"/>
        </w:rPr>
        <w:t xml:space="preserve">Flexible approach to a range of work.  </w:t>
      </w:r>
    </w:p>
    <w:p w14:paraId="0D545187" w14:textId="77777777" w:rsidR="000B54A6" w:rsidRPr="000B54A6" w:rsidRDefault="000B54A6" w:rsidP="000B54A6"/>
    <w:p w14:paraId="3E77AD25" w14:textId="103A36F1" w:rsidR="001C1D2D" w:rsidRPr="000B54A6" w:rsidRDefault="001C1D2D" w:rsidP="000B54A6">
      <w:pPr>
        <w:pStyle w:val="Heading3"/>
      </w:pPr>
      <w:r w:rsidRPr="000B54A6">
        <w:t>Desirable skills and effectiveness</w:t>
      </w:r>
    </w:p>
    <w:p w14:paraId="3CFDDA3B" w14:textId="27D44B5E" w:rsidR="001C1D2D" w:rsidRPr="000B54A6" w:rsidRDefault="001C1D2D" w:rsidP="000B54A6">
      <w:pPr>
        <w:pStyle w:val="numberedlist"/>
        <w:numPr>
          <w:ilvl w:val="0"/>
          <w:numId w:val="15"/>
        </w:numPr>
      </w:pPr>
      <w:r w:rsidRPr="000B54A6">
        <w:t>Experience of commissioning and/or procurement of services.</w:t>
      </w:r>
    </w:p>
    <w:p w14:paraId="71A9D808" w14:textId="165C1D75" w:rsidR="001C1D2D" w:rsidRPr="000B54A6" w:rsidRDefault="001C1D2D" w:rsidP="000B54A6">
      <w:pPr>
        <w:pStyle w:val="numberedlist"/>
        <w:numPr>
          <w:ilvl w:val="0"/>
          <w:numId w:val="15"/>
        </w:numPr>
      </w:pPr>
      <w:r w:rsidRPr="000B54A6">
        <w:t>Experience of using Microsoft Teams, Project and Visio.</w:t>
      </w:r>
    </w:p>
    <w:p w14:paraId="1BD19981" w14:textId="66E2CFD8" w:rsidR="001C1D2D" w:rsidRPr="000B54A6" w:rsidRDefault="001C1D2D" w:rsidP="000B54A6">
      <w:pPr>
        <w:pStyle w:val="numberedlist"/>
        <w:numPr>
          <w:ilvl w:val="0"/>
          <w:numId w:val="15"/>
        </w:numPr>
      </w:pPr>
      <w:r w:rsidRPr="000B54A6">
        <w:t>Participating in a social marketing programme.</w:t>
      </w:r>
    </w:p>
    <w:p w14:paraId="6FEA5489" w14:textId="32FD71DE" w:rsidR="001C1D2D" w:rsidRPr="000B54A6" w:rsidRDefault="001C1D2D" w:rsidP="000B54A6">
      <w:pPr>
        <w:pStyle w:val="numberedlist"/>
        <w:numPr>
          <w:ilvl w:val="0"/>
          <w:numId w:val="15"/>
        </w:numPr>
      </w:pPr>
      <w:r w:rsidRPr="000B54A6">
        <w:t>Working with the media.</w:t>
      </w:r>
    </w:p>
    <w:p w14:paraId="1FB917AD" w14:textId="73E33EBA" w:rsidR="001124D2" w:rsidRPr="000B54A6" w:rsidRDefault="001124D2" w:rsidP="001124D2">
      <w:pPr>
        <w:pStyle w:val="Heading2"/>
        <w:rPr>
          <w:color w:val="000000" w:themeColor="text1"/>
        </w:rPr>
      </w:pPr>
      <w:r w:rsidRPr="000B54A6">
        <w:rPr>
          <w:color w:val="000000" w:themeColor="text1"/>
        </w:rPr>
        <w:t>Knowledge</w:t>
      </w:r>
    </w:p>
    <w:p w14:paraId="6B4040EE" w14:textId="77777777" w:rsidR="001124D2" w:rsidRPr="000B54A6" w:rsidRDefault="001124D2" w:rsidP="000B54A6">
      <w:pPr>
        <w:pStyle w:val="Heading3"/>
      </w:pPr>
      <w:r w:rsidRPr="000B54A6">
        <w:t>Essential knowledge</w:t>
      </w:r>
    </w:p>
    <w:p w14:paraId="192B955F" w14:textId="101DE0A0" w:rsidR="00836ECE" w:rsidRPr="000B54A6" w:rsidRDefault="14856859" w:rsidP="000B54A6">
      <w:pPr>
        <w:pStyle w:val="numberedlist"/>
        <w:numPr>
          <w:ilvl w:val="0"/>
          <w:numId w:val="17"/>
        </w:numPr>
        <w:rPr>
          <w:szCs w:val="24"/>
        </w:rPr>
      </w:pPr>
      <w:r w:rsidRPr="000B54A6">
        <w:t xml:space="preserve">Knowledge of the public health agenda, the wider determinants of health and / or knowledge of health protection principles. </w:t>
      </w:r>
    </w:p>
    <w:p w14:paraId="418871F7" w14:textId="76A209DC" w:rsidR="00836ECE" w:rsidRPr="000B54A6" w:rsidRDefault="14856859" w:rsidP="000B54A6">
      <w:pPr>
        <w:pStyle w:val="numberedlist"/>
        <w:numPr>
          <w:ilvl w:val="0"/>
          <w:numId w:val="17"/>
        </w:numPr>
        <w:rPr>
          <w:szCs w:val="24"/>
        </w:rPr>
      </w:pPr>
      <w:r w:rsidRPr="000B54A6">
        <w:t xml:space="preserve">Knowledge of the main terms and concepts used in epidemiology. </w:t>
      </w:r>
    </w:p>
    <w:p w14:paraId="046E01B5" w14:textId="0C5A0E76" w:rsidR="00836ECE" w:rsidRPr="000B54A6" w:rsidRDefault="14856859" w:rsidP="000B54A6">
      <w:pPr>
        <w:pStyle w:val="numberedlist"/>
        <w:numPr>
          <w:ilvl w:val="0"/>
          <w:numId w:val="17"/>
        </w:numPr>
        <w:rPr>
          <w:szCs w:val="24"/>
        </w:rPr>
      </w:pPr>
      <w:r w:rsidRPr="000B54A6">
        <w:t xml:space="preserve">Understand the health needs of the population and how to ensure programmes are evidenced based to best meet local need. </w:t>
      </w:r>
    </w:p>
    <w:p w14:paraId="5DC05A86" w14:textId="1D6AE195" w:rsidR="00836ECE" w:rsidRPr="000B54A6" w:rsidRDefault="14856859" w:rsidP="000B54A6">
      <w:pPr>
        <w:pStyle w:val="numberedlist"/>
        <w:numPr>
          <w:ilvl w:val="0"/>
          <w:numId w:val="17"/>
        </w:numPr>
        <w:rPr>
          <w:szCs w:val="24"/>
        </w:rPr>
      </w:pPr>
      <w:r w:rsidRPr="000B54A6">
        <w:t xml:space="preserve">Understand the complexities of working with a wide range of commissioners and service providers. </w:t>
      </w:r>
    </w:p>
    <w:p w14:paraId="1299C43A" w14:textId="25AD3574" w:rsidR="00836ECE" w:rsidRPr="000B54A6" w:rsidRDefault="14856859" w:rsidP="000B54A6">
      <w:pPr>
        <w:pStyle w:val="numberedlist"/>
        <w:numPr>
          <w:ilvl w:val="0"/>
          <w:numId w:val="17"/>
        </w:numPr>
        <w:rPr>
          <w:szCs w:val="24"/>
        </w:rPr>
      </w:pPr>
      <w:r w:rsidRPr="000B54A6">
        <w:t xml:space="preserve">Awareness of the commissioning cycle.  </w:t>
      </w:r>
    </w:p>
    <w:p w14:paraId="4C13CF2B" w14:textId="71CADBB7" w:rsidR="14856859" w:rsidRPr="000B54A6" w:rsidRDefault="14856859" w:rsidP="000B54A6">
      <w:pPr>
        <w:pStyle w:val="squarebullets"/>
        <w:numPr>
          <w:ilvl w:val="0"/>
          <w:numId w:val="0"/>
        </w:numPr>
        <w:ind w:left="360"/>
        <w:rPr>
          <w:color w:val="000000" w:themeColor="text1"/>
        </w:rPr>
      </w:pPr>
    </w:p>
    <w:p w14:paraId="501BFA23" w14:textId="77777777" w:rsidR="001124D2" w:rsidRPr="000B54A6" w:rsidRDefault="001124D2" w:rsidP="000B54A6">
      <w:pPr>
        <w:pStyle w:val="Heading3"/>
      </w:pPr>
      <w:r w:rsidRPr="000B54A6">
        <w:t>Desirable knowledge</w:t>
      </w:r>
    </w:p>
    <w:p w14:paraId="72D52FE7" w14:textId="3AC847A3" w:rsidR="001124D2" w:rsidRPr="000B54A6" w:rsidRDefault="14856859" w:rsidP="000B54A6">
      <w:pPr>
        <w:pStyle w:val="numberedlist"/>
        <w:numPr>
          <w:ilvl w:val="0"/>
          <w:numId w:val="18"/>
        </w:numPr>
        <w:rPr>
          <w:szCs w:val="24"/>
        </w:rPr>
      </w:pPr>
      <w:r w:rsidRPr="000B54A6">
        <w:t xml:space="preserve">Knowledge of Health Protection practices and procedures. </w:t>
      </w:r>
    </w:p>
    <w:p w14:paraId="1AFC4670" w14:textId="38010DFD" w:rsidR="001124D2" w:rsidRPr="000B54A6" w:rsidRDefault="14856859" w:rsidP="000B54A6">
      <w:pPr>
        <w:pStyle w:val="numberedlist"/>
        <w:numPr>
          <w:ilvl w:val="0"/>
          <w:numId w:val="18"/>
        </w:numPr>
        <w:rPr>
          <w:szCs w:val="24"/>
        </w:rPr>
      </w:pPr>
      <w:r w:rsidRPr="000B54A6">
        <w:t xml:space="preserve">Understanding of local authority processes and systems. </w:t>
      </w:r>
    </w:p>
    <w:p w14:paraId="1E77716C" w14:textId="1591CC45" w:rsidR="001124D2" w:rsidRPr="000B54A6" w:rsidRDefault="14856859" w:rsidP="000B54A6">
      <w:pPr>
        <w:pStyle w:val="numberedlist"/>
        <w:numPr>
          <w:ilvl w:val="0"/>
          <w:numId w:val="18"/>
        </w:numPr>
        <w:rPr>
          <w:szCs w:val="24"/>
        </w:rPr>
      </w:pPr>
      <w:r w:rsidRPr="000B54A6">
        <w:t xml:space="preserve">Knowledge of local area. </w:t>
      </w:r>
    </w:p>
    <w:p w14:paraId="4175D42C" w14:textId="363637AD" w:rsidR="001124D2" w:rsidRPr="000B54A6" w:rsidRDefault="14856859" w:rsidP="000B54A6">
      <w:pPr>
        <w:pStyle w:val="numberedlist"/>
        <w:numPr>
          <w:ilvl w:val="0"/>
          <w:numId w:val="18"/>
        </w:numPr>
        <w:rPr>
          <w:szCs w:val="24"/>
        </w:rPr>
      </w:pPr>
      <w:r w:rsidRPr="000B54A6">
        <w:t xml:space="preserve">Understanding of local public health networks. </w:t>
      </w:r>
    </w:p>
    <w:p w14:paraId="48970AB4" w14:textId="387A233B" w:rsidR="001124D2" w:rsidRPr="000B54A6" w:rsidRDefault="14856859" w:rsidP="000B54A6">
      <w:pPr>
        <w:pStyle w:val="numberedlist"/>
        <w:numPr>
          <w:ilvl w:val="0"/>
          <w:numId w:val="18"/>
        </w:numPr>
        <w:rPr>
          <w:szCs w:val="24"/>
        </w:rPr>
      </w:pPr>
      <w:r w:rsidRPr="000B54A6">
        <w:t>Working knowledge of the commission cycle</w:t>
      </w:r>
      <w:r w:rsidR="001124D2" w:rsidRPr="000B54A6">
        <w:tab/>
      </w:r>
      <w:r w:rsidRPr="000B54A6">
        <w:t xml:space="preserve">. </w:t>
      </w:r>
    </w:p>
    <w:p w14:paraId="7B7B606D" w14:textId="54538A71" w:rsidR="001C1D2D" w:rsidRPr="000B54A6" w:rsidRDefault="14856859" w:rsidP="000B54A6">
      <w:pPr>
        <w:pStyle w:val="numberedlist"/>
        <w:numPr>
          <w:ilvl w:val="0"/>
          <w:numId w:val="18"/>
        </w:numPr>
        <w:rPr>
          <w:szCs w:val="24"/>
        </w:rPr>
      </w:pPr>
      <w:r w:rsidRPr="000B54A6">
        <w:t>Understanding of social marketing principles.</w:t>
      </w:r>
    </w:p>
    <w:p w14:paraId="5E473061" w14:textId="0BBA0C6D" w:rsidR="001124D2" w:rsidRPr="000B54A6" w:rsidRDefault="001124D2" w:rsidP="001124D2">
      <w:pPr>
        <w:pStyle w:val="Heading2"/>
        <w:rPr>
          <w:color w:val="000000" w:themeColor="text1"/>
        </w:rPr>
      </w:pPr>
      <w:r w:rsidRPr="000B54A6">
        <w:rPr>
          <w:color w:val="000000" w:themeColor="text1"/>
        </w:rPr>
        <w:lastRenderedPageBreak/>
        <w:t>Experience and achievements</w:t>
      </w:r>
    </w:p>
    <w:p w14:paraId="77478C58" w14:textId="77777777" w:rsidR="001124D2" w:rsidRPr="000B54A6" w:rsidRDefault="001124D2" w:rsidP="000B54A6">
      <w:pPr>
        <w:pStyle w:val="Heading3"/>
      </w:pPr>
      <w:r w:rsidRPr="000B54A6">
        <w:t>Essential experience and achievements</w:t>
      </w:r>
    </w:p>
    <w:p w14:paraId="6D45F6E5" w14:textId="456626E1" w:rsidR="001124D2" w:rsidRPr="000B54A6" w:rsidRDefault="14856859" w:rsidP="000B54A6">
      <w:pPr>
        <w:pStyle w:val="numberedlist"/>
        <w:numPr>
          <w:ilvl w:val="0"/>
          <w:numId w:val="19"/>
        </w:numPr>
        <w:rPr>
          <w:szCs w:val="24"/>
        </w:rPr>
      </w:pPr>
      <w:r w:rsidRPr="000B54A6">
        <w:t xml:space="preserve">Proven experience in the development and delivery of health improvement and/or health protection initiatives. </w:t>
      </w:r>
    </w:p>
    <w:p w14:paraId="42EFCB84" w14:textId="67C3A7CF" w:rsidR="001124D2" w:rsidRPr="000B54A6" w:rsidRDefault="14856859" w:rsidP="000B54A6">
      <w:pPr>
        <w:pStyle w:val="numberedlist"/>
        <w:numPr>
          <w:ilvl w:val="0"/>
          <w:numId w:val="19"/>
        </w:numPr>
      </w:pPr>
      <w:r w:rsidRPr="000B54A6">
        <w:t xml:space="preserve">Working in partnerships across a range of seniority levels. </w:t>
      </w:r>
    </w:p>
    <w:p w14:paraId="50AC34CD" w14:textId="73F95C04" w:rsidR="001124D2" w:rsidRPr="000B54A6" w:rsidRDefault="14856859" w:rsidP="000B54A6">
      <w:pPr>
        <w:pStyle w:val="numberedlist"/>
        <w:numPr>
          <w:ilvl w:val="0"/>
          <w:numId w:val="19"/>
        </w:numPr>
      </w:pPr>
      <w:r w:rsidRPr="000B54A6">
        <w:t xml:space="preserve">Evaluation of public health initiatives and programmes. </w:t>
      </w:r>
    </w:p>
    <w:p w14:paraId="37886352" w14:textId="530BEA60" w:rsidR="001C1D2D" w:rsidRPr="000B54A6" w:rsidRDefault="14856859" w:rsidP="000B54A6">
      <w:pPr>
        <w:pStyle w:val="numberedlist"/>
        <w:numPr>
          <w:ilvl w:val="0"/>
          <w:numId w:val="19"/>
        </w:numPr>
      </w:pPr>
      <w:r w:rsidRPr="000B54A6">
        <w:t xml:space="preserve">Partnership working and working with a wide range of agencies, organisations, third sector groups, private etc. </w:t>
      </w:r>
    </w:p>
    <w:p w14:paraId="3E8919D4" w14:textId="78E20868" w:rsidR="001124D2" w:rsidRPr="000B54A6" w:rsidRDefault="14856859" w:rsidP="000B54A6">
      <w:pPr>
        <w:pStyle w:val="numberedlist"/>
        <w:numPr>
          <w:ilvl w:val="0"/>
          <w:numId w:val="19"/>
        </w:numPr>
      </w:pPr>
      <w:r w:rsidRPr="000B54A6">
        <w:t xml:space="preserve">Experience of dealing and engaging with a wide range of people including the general public in particular with marginalised members of the community and those from hard-to-reach groups.  Experience in preparing clear and concise reports and presentations.  </w:t>
      </w:r>
    </w:p>
    <w:p w14:paraId="26A2000B" w14:textId="57FECDB3" w:rsidR="001124D2" w:rsidRPr="000B54A6" w:rsidRDefault="14856859" w:rsidP="000B54A6">
      <w:pPr>
        <w:pStyle w:val="numberedlist"/>
        <w:numPr>
          <w:ilvl w:val="0"/>
          <w:numId w:val="19"/>
        </w:numPr>
      </w:pPr>
      <w:r w:rsidRPr="000B54A6">
        <w:t xml:space="preserve">Experience of problem solving, being innovative and creative in terms of designing and implementing solutions.  </w:t>
      </w:r>
    </w:p>
    <w:p w14:paraId="26356519" w14:textId="0EFB3996" w:rsidR="001124D2" w:rsidRPr="000B54A6" w:rsidRDefault="14856859" w:rsidP="000B54A6">
      <w:pPr>
        <w:pStyle w:val="numberedlist"/>
        <w:numPr>
          <w:ilvl w:val="0"/>
          <w:numId w:val="19"/>
        </w:numPr>
      </w:pPr>
      <w:r w:rsidRPr="000B54A6">
        <w:t xml:space="preserve">Positive track record of motivating, persuading and influencing colleagues and other stakeholders.  </w:t>
      </w:r>
    </w:p>
    <w:p w14:paraId="47569703" w14:textId="76C87331" w:rsidR="009A4B85" w:rsidRDefault="14856859" w:rsidP="000B54A6">
      <w:pPr>
        <w:pStyle w:val="numberedlist"/>
        <w:numPr>
          <w:ilvl w:val="0"/>
          <w:numId w:val="19"/>
        </w:numPr>
      </w:pPr>
      <w:r w:rsidRPr="000B54A6">
        <w:t>Experience of working with people including organising and facilitating training, individually and in groups.</w:t>
      </w:r>
    </w:p>
    <w:p w14:paraId="02F82620" w14:textId="77777777" w:rsidR="000B54A6" w:rsidRPr="000B54A6" w:rsidRDefault="000B54A6" w:rsidP="000B54A6">
      <w:pPr>
        <w:pStyle w:val="squarebullets"/>
        <w:numPr>
          <w:ilvl w:val="0"/>
          <w:numId w:val="0"/>
        </w:numPr>
        <w:ind w:left="720"/>
        <w:rPr>
          <w:color w:val="000000" w:themeColor="text1"/>
        </w:rPr>
      </w:pPr>
    </w:p>
    <w:p w14:paraId="1AFF1D75" w14:textId="42014F93" w:rsidR="001124D2" w:rsidRPr="000B54A6" w:rsidRDefault="001124D2" w:rsidP="000B54A6">
      <w:pPr>
        <w:pStyle w:val="Heading3"/>
      </w:pPr>
      <w:r w:rsidRPr="000B54A6">
        <w:t>Desirable experience and achievements</w:t>
      </w:r>
    </w:p>
    <w:p w14:paraId="3221BF46" w14:textId="63AE5F46" w:rsidR="001124D2" w:rsidRPr="001124D2" w:rsidRDefault="14856859" w:rsidP="000B54A6">
      <w:pPr>
        <w:pStyle w:val="numberedlist"/>
        <w:numPr>
          <w:ilvl w:val="0"/>
          <w:numId w:val="20"/>
        </w:numPr>
        <w:rPr>
          <w:szCs w:val="24"/>
        </w:rPr>
      </w:pPr>
      <w:r>
        <w:t xml:space="preserve">Experience of commissioning and procurement. </w:t>
      </w:r>
    </w:p>
    <w:p w14:paraId="20F1430C" w14:textId="45F6D94A" w:rsidR="001124D2" w:rsidRPr="001124D2" w:rsidRDefault="14856859" w:rsidP="000B54A6">
      <w:pPr>
        <w:pStyle w:val="numberedlist"/>
        <w:numPr>
          <w:ilvl w:val="0"/>
          <w:numId w:val="20"/>
        </w:numPr>
        <w:rPr>
          <w:szCs w:val="24"/>
        </w:rPr>
      </w:pPr>
      <w:r>
        <w:t xml:space="preserve">Budget management. </w:t>
      </w:r>
    </w:p>
    <w:p w14:paraId="49BB1E28" w14:textId="4C07679C" w:rsidR="001124D2" w:rsidRPr="001124D2" w:rsidRDefault="14856859" w:rsidP="000B54A6">
      <w:pPr>
        <w:pStyle w:val="numberedlist"/>
        <w:numPr>
          <w:ilvl w:val="0"/>
          <w:numId w:val="20"/>
        </w:numPr>
        <w:rPr>
          <w:szCs w:val="24"/>
        </w:rPr>
      </w:pPr>
      <w:r>
        <w:t xml:space="preserve">Organising and providing training programmes. </w:t>
      </w:r>
    </w:p>
    <w:p w14:paraId="6CC339CC" w14:textId="67069F52" w:rsidR="001124D2" w:rsidRPr="001124D2" w:rsidRDefault="14856859" w:rsidP="000B54A6">
      <w:pPr>
        <w:pStyle w:val="numberedlist"/>
        <w:numPr>
          <w:ilvl w:val="0"/>
          <w:numId w:val="20"/>
        </w:numPr>
        <w:rPr>
          <w:szCs w:val="24"/>
        </w:rPr>
      </w:pPr>
      <w:r>
        <w:t xml:space="preserve">Experience of working with community groups to empower them to make decisions and take action in their neighbourhoods. </w:t>
      </w:r>
    </w:p>
    <w:p w14:paraId="54530142" w14:textId="66B3B6B9" w:rsidR="001124D2" w:rsidRPr="001124D2" w:rsidRDefault="14856859" w:rsidP="000B54A6">
      <w:pPr>
        <w:pStyle w:val="numberedlist"/>
        <w:numPr>
          <w:ilvl w:val="0"/>
          <w:numId w:val="20"/>
        </w:numPr>
        <w:rPr>
          <w:szCs w:val="24"/>
        </w:rPr>
      </w:pPr>
      <w:r>
        <w:t xml:space="preserve">Working with elective members of local government. </w:t>
      </w:r>
    </w:p>
    <w:p w14:paraId="554CA463" w14:textId="5A2AF6A5" w:rsidR="001124D2" w:rsidRPr="001124D2" w:rsidRDefault="14856859" w:rsidP="000B54A6">
      <w:pPr>
        <w:pStyle w:val="numberedlist"/>
        <w:numPr>
          <w:ilvl w:val="0"/>
          <w:numId w:val="20"/>
        </w:numPr>
        <w:rPr>
          <w:szCs w:val="24"/>
        </w:rPr>
      </w:pPr>
      <w:r>
        <w:t xml:space="preserve">Experience of project management, including budgeting, needs assessment, monitoring, and evaluation. </w:t>
      </w:r>
    </w:p>
    <w:p w14:paraId="29C2BC2D" w14:textId="37134863" w:rsidR="001C1D2D" w:rsidRPr="000B54A6" w:rsidRDefault="14856859" w:rsidP="000B54A6">
      <w:pPr>
        <w:pStyle w:val="numberedlist"/>
        <w:numPr>
          <w:ilvl w:val="0"/>
          <w:numId w:val="20"/>
        </w:numPr>
        <w:rPr>
          <w:szCs w:val="24"/>
        </w:rPr>
      </w:pPr>
      <w:r>
        <w:t>Experience of health protection.</w:t>
      </w:r>
    </w:p>
    <w:p w14:paraId="07C4852F" w14:textId="2D04BC90" w:rsidR="001124D2" w:rsidRDefault="001124D2" w:rsidP="001124D2">
      <w:pPr>
        <w:pStyle w:val="Heading2"/>
      </w:pPr>
      <w:r>
        <w:t>Qualifications/professional m</w:t>
      </w:r>
      <w:r w:rsidRPr="008F01D5">
        <w:t>emberships</w:t>
      </w:r>
    </w:p>
    <w:p w14:paraId="4CB042F1" w14:textId="77777777" w:rsidR="001124D2" w:rsidRDefault="001124D2" w:rsidP="001124D2">
      <w:pPr>
        <w:pStyle w:val="Heading3"/>
      </w:pPr>
      <w:r>
        <w:t>Essential qualifications/professional memberships</w:t>
      </w:r>
    </w:p>
    <w:p w14:paraId="66FF3510" w14:textId="26790F22" w:rsidR="00836ECE" w:rsidRPr="000B54A6" w:rsidRDefault="199D4D6A" w:rsidP="000B54A6">
      <w:pPr>
        <w:pStyle w:val="numberedlist"/>
        <w:numPr>
          <w:ilvl w:val="0"/>
          <w:numId w:val="21"/>
        </w:numPr>
        <w:rPr>
          <w:sz w:val="28"/>
          <w:szCs w:val="22"/>
        </w:rPr>
      </w:pPr>
      <w:r w:rsidRPr="000B54A6">
        <w:t>A relevant degree or professional qualification, or equivalent specialist qualification</w:t>
      </w:r>
      <w:r w:rsidR="14302054" w:rsidRPr="000B54A6">
        <w:t>.</w:t>
      </w:r>
    </w:p>
    <w:p w14:paraId="0FB78278" w14:textId="3B87DD22" w:rsidR="00836ECE" w:rsidRPr="00836ECE" w:rsidRDefault="00836ECE" w:rsidP="00836ECE">
      <w:pPr>
        <w:rPr>
          <w:szCs w:val="24"/>
        </w:rPr>
      </w:pPr>
    </w:p>
    <w:p w14:paraId="656FFDC7" w14:textId="77777777" w:rsidR="001124D2" w:rsidRDefault="001124D2" w:rsidP="001124D2">
      <w:pPr>
        <w:pStyle w:val="Heading3"/>
      </w:pPr>
      <w:r>
        <w:t>Desirable qualifications/professional m</w:t>
      </w:r>
      <w:r w:rsidRPr="008F01D5">
        <w:t>emberships</w:t>
      </w:r>
    </w:p>
    <w:p w14:paraId="1FC39945" w14:textId="7A8D3539" w:rsidR="001124D2" w:rsidRPr="000B54A6" w:rsidRDefault="199D4D6A" w:rsidP="000B54A6">
      <w:pPr>
        <w:pStyle w:val="numberedlist"/>
        <w:numPr>
          <w:ilvl w:val="0"/>
          <w:numId w:val="22"/>
        </w:numPr>
      </w:pPr>
      <w:r w:rsidRPr="000B54A6">
        <w:t>Prince2 qualification or equivalent.</w:t>
      </w:r>
    </w:p>
    <w:p w14:paraId="27D7386E" w14:textId="77777777" w:rsidR="001C1D2D" w:rsidRPr="008E5963" w:rsidRDefault="001C1D2D" w:rsidP="001124D2">
      <w:pPr>
        <w:rPr>
          <w:szCs w:val="24"/>
        </w:rPr>
      </w:pPr>
    </w:p>
    <w:p w14:paraId="0562CB0E" w14:textId="5C249050" w:rsidR="001124D2" w:rsidRDefault="001124D2" w:rsidP="000B54A6">
      <w:pPr>
        <w:pStyle w:val="Heading2"/>
      </w:pPr>
      <w:r>
        <w:lastRenderedPageBreak/>
        <w:t xml:space="preserve">Essential – Other requirements of the job role  </w:t>
      </w:r>
    </w:p>
    <w:p w14:paraId="34CE0A41" w14:textId="0B1B7044" w:rsidR="001124D2" w:rsidRPr="000B54A6" w:rsidRDefault="14856859" w:rsidP="000B54A6">
      <w:pPr>
        <w:pStyle w:val="numberedlist"/>
        <w:numPr>
          <w:ilvl w:val="0"/>
          <w:numId w:val="23"/>
        </w:numPr>
        <w:rPr>
          <w:sz w:val="28"/>
          <w:szCs w:val="28"/>
        </w:rPr>
      </w:pPr>
      <w:r w:rsidRPr="000B54A6">
        <w:rPr>
          <w:rFonts w:eastAsiaTheme="majorEastAsia"/>
        </w:rPr>
        <w:t>Ability to travel efficiently around the Bay/South West/UK in order to carry out duties.</w:t>
      </w:r>
    </w:p>
    <w:p w14:paraId="07AE9628" w14:textId="04DFED8B" w:rsidR="001D5ECE" w:rsidRPr="000B54A6" w:rsidRDefault="14856859" w:rsidP="000B54A6">
      <w:pPr>
        <w:pStyle w:val="numberedlist"/>
        <w:numPr>
          <w:ilvl w:val="0"/>
          <w:numId w:val="23"/>
        </w:numPr>
        <w:rPr>
          <w:rFonts w:eastAsiaTheme="majorEastAsia"/>
        </w:rPr>
      </w:pPr>
      <w:r w:rsidRPr="000B54A6">
        <w:rPr>
          <w:rFonts w:eastAsiaTheme="majorEastAsia"/>
        </w:rPr>
        <w:t>Ability to accommodate occasional/permanent home-working.</w:t>
      </w:r>
    </w:p>
    <w:p w14:paraId="6B699379" w14:textId="77777777" w:rsidR="001D5ECE" w:rsidRPr="006D4AEF" w:rsidRDefault="001D5ECE" w:rsidP="000B54A6">
      <w:pPr>
        <w:pStyle w:val="squarebullets"/>
        <w:numPr>
          <w:ilvl w:val="0"/>
          <w:numId w:val="0"/>
        </w:numPr>
      </w:pPr>
    </w:p>
    <w:p w14:paraId="55C0F5B4" w14:textId="77777777" w:rsidR="001124D2" w:rsidRPr="006D4AEF" w:rsidRDefault="006D4AEF" w:rsidP="001124D2">
      <w:pPr>
        <w:rPr>
          <w:rFonts w:asciiTheme="majorHAnsi" w:eastAsiaTheme="majorEastAsia" w:hAnsiTheme="majorHAnsi" w:cstheme="majorBidi"/>
          <w:color w:val="595959" w:themeColor="text1" w:themeTint="A6"/>
          <w:sz w:val="32"/>
          <w:szCs w:val="28"/>
        </w:rPr>
      </w:pPr>
      <w:r w:rsidRPr="006D4AEF">
        <w:rPr>
          <w:rFonts w:asciiTheme="majorHAnsi" w:eastAsiaTheme="majorEastAsia" w:hAnsiTheme="majorHAnsi" w:cstheme="majorBidi"/>
          <w:color w:val="595959" w:themeColor="text1" w:themeTint="A6"/>
          <w:sz w:val="32"/>
          <w:szCs w:val="28"/>
        </w:rPr>
        <w:t>Appendix 1: Organisational Chart</w:t>
      </w:r>
    </w:p>
    <w:p w14:paraId="3FE9F23F" w14:textId="77777777" w:rsidR="006D4AEF" w:rsidRDefault="006D4AEF" w:rsidP="001124D2">
      <w:pPr>
        <w:rPr>
          <w:rFonts w:ascii="Arial" w:hAnsi="Arial"/>
          <w:b/>
          <w:sz w:val="28"/>
          <w:szCs w:val="28"/>
        </w:rPr>
      </w:pPr>
      <w:r>
        <w:rPr>
          <w:rFonts w:ascii="Arial" w:hAnsi="Arial"/>
          <w:b/>
          <w:noProof/>
          <w:color w:val="002060"/>
          <w:sz w:val="28"/>
          <w:szCs w:val="28"/>
          <w:lang w:eastAsia="en-GB"/>
        </w:rPr>
        <w:drawing>
          <wp:inline distT="0" distB="0" distL="0" distR="0" wp14:anchorId="0A42781B" wp14:editId="33064A06">
            <wp:extent cx="5486400" cy="2971165"/>
            <wp:effectExtent l="0" t="0" r="19050" b="19685"/>
            <wp:docPr id="5" name="Organization Chart 2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F72F646" w14:textId="77777777" w:rsidR="006D4AEF" w:rsidRPr="006D4AEF" w:rsidRDefault="006D4AEF" w:rsidP="001124D2"/>
    <w:sectPr w:rsidR="006D4AEF" w:rsidRPr="006D4AEF" w:rsidSect="00836ECE">
      <w:headerReference w:type="even" r:id="rId17"/>
      <w:headerReference w:type="default" r:id="rId18"/>
      <w:footerReference w:type="even" r:id="rId19"/>
      <w:footerReference w:type="default" r:id="rId20"/>
      <w:headerReference w:type="first" r:id="rId21"/>
      <w:footerReference w:type="first" r:id="rId22"/>
      <w:pgSz w:w="11906" w:h="16838" w:code="9"/>
      <w:pgMar w:top="720" w:right="720" w:bottom="720" w:left="720" w:header="113"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A4BBC" w14:textId="77777777" w:rsidR="00260C95" w:rsidRDefault="00260C95" w:rsidP="008952DF">
      <w:r>
        <w:separator/>
      </w:r>
    </w:p>
  </w:endnote>
  <w:endnote w:type="continuationSeparator" w:id="0">
    <w:p w14:paraId="33C52FEE" w14:textId="77777777" w:rsidR="00260C95" w:rsidRDefault="00260C95" w:rsidP="008952DF">
      <w:r>
        <w:continuationSeparator/>
      </w:r>
    </w:p>
  </w:endnote>
  <w:endnote w:type="continuationNotice" w:id="1">
    <w:p w14:paraId="76E138A7" w14:textId="77777777" w:rsidR="00260C95" w:rsidRDefault="00260C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59315" w14:textId="77777777" w:rsidR="0002446C" w:rsidRDefault="0002446C">
    <w:pPr>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single" w:sz="24" w:space="0" w:color="969696" w:themeColor="accent3"/>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02446C" w14:paraId="3D3D22A9" w14:textId="77777777" w:rsidTr="0002446C">
      <w:tc>
        <w:tcPr>
          <w:tcW w:w="10456" w:type="dxa"/>
        </w:tcPr>
        <w:sdt>
          <w:sdtPr>
            <w:id w:val="-518623638"/>
            <w:docPartObj>
              <w:docPartGallery w:val="Page Numbers (Bottom of Page)"/>
              <w:docPartUnique/>
            </w:docPartObj>
          </w:sdtPr>
          <w:sdtEndPr>
            <w:rPr>
              <w:noProof/>
            </w:rPr>
          </w:sdtEndPr>
          <w:sdtContent>
            <w:p w14:paraId="324AAD8A" w14:textId="77777777" w:rsidR="0002446C" w:rsidRDefault="0002446C" w:rsidP="0002446C">
              <w:pPr>
                <w:pStyle w:val="Footer"/>
                <w:jc w:val="center"/>
              </w:pPr>
              <w:r>
                <w:fldChar w:fldCharType="begin"/>
              </w:r>
              <w:r>
                <w:instrText xml:space="preserve"> PAGE   \* MERGEFORMAT </w:instrText>
              </w:r>
              <w:r>
                <w:fldChar w:fldCharType="separate"/>
              </w:r>
              <w:r w:rsidR="00F01ADD">
                <w:rPr>
                  <w:noProof/>
                </w:rPr>
                <w:t>1</w:t>
              </w:r>
              <w:r>
                <w:rPr>
                  <w:noProof/>
                </w:rPr>
                <w:fldChar w:fldCharType="end"/>
              </w:r>
            </w:p>
          </w:sdtContent>
        </w:sdt>
      </w:tc>
    </w:tr>
  </w:tbl>
  <w:p w14:paraId="5043CB0F" w14:textId="77777777" w:rsidR="0002446C" w:rsidRDefault="0002446C">
    <w:pPr>
      <w:spacing w:after="0"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72BD7" w14:textId="77777777" w:rsidR="0002446C" w:rsidRDefault="0002446C" w:rsidP="0002446C">
    <w:pPr>
      <w:pStyle w:val="Footer"/>
      <w:pBdr>
        <w:top w:val="single" w:sz="24" w:space="4" w:color="969696" w:themeColor="accent3"/>
      </w:pBdr>
      <w:jc w:val="center"/>
    </w:pPr>
    <w:r>
      <w:fldChar w:fldCharType="begin"/>
    </w:r>
    <w:r>
      <w:instrText xml:space="preserve"> PAGE   \* MERGEFORMAT </w:instrText>
    </w:r>
    <w:r>
      <w:fldChar w:fldCharType="separate"/>
    </w:r>
    <w:r w:rsidR="001124D2">
      <w:rPr>
        <w:noProof/>
      </w:rPr>
      <w:t>1</w:t>
    </w:r>
    <w:r>
      <w:rPr>
        <w:noProof/>
      </w:rPr>
      <w:fldChar w:fldCharType="end"/>
    </w:r>
  </w:p>
  <w:p w14:paraId="463F29E8" w14:textId="77777777" w:rsidR="0002446C" w:rsidRDefault="0002446C">
    <w:pPr>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13BD8B" w14:textId="77777777" w:rsidR="00260C95" w:rsidRDefault="00260C95" w:rsidP="008952DF">
      <w:r>
        <w:separator/>
      </w:r>
    </w:p>
  </w:footnote>
  <w:footnote w:type="continuationSeparator" w:id="0">
    <w:p w14:paraId="31125A78" w14:textId="77777777" w:rsidR="00260C95" w:rsidRDefault="00260C95" w:rsidP="008952DF">
      <w:r>
        <w:continuationSeparator/>
      </w:r>
    </w:p>
  </w:footnote>
  <w:footnote w:type="continuationNotice" w:id="1">
    <w:p w14:paraId="3F6845EC" w14:textId="77777777" w:rsidR="00260C95" w:rsidRDefault="00260C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B4B86" w14:textId="77777777" w:rsidR="0002446C" w:rsidRDefault="0002446C">
    <w:pPr>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F9E56" w14:textId="77777777" w:rsidR="001124D2" w:rsidRPr="001124D2" w:rsidRDefault="001124D2" w:rsidP="001124D2">
    <w:pPr>
      <w:tabs>
        <w:tab w:val="left" w:pos="8520"/>
      </w:tabs>
      <w:spacing w:after="0" w:line="240" w:lineRule="auto"/>
      <w:ind w:left="7200"/>
    </w:pPr>
    <w:r>
      <w:tab/>
    </w:r>
  </w:p>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1124D2" w:rsidRPr="008952DF" w14:paraId="44E871BC" w14:textId="77777777" w:rsidTr="001124D2">
      <w:trPr>
        <w:trHeight w:val="711"/>
      </w:trPr>
      <w:tc>
        <w:tcPr>
          <w:tcW w:w="6669" w:type="dxa"/>
        </w:tcPr>
        <w:p w14:paraId="144A5D23" w14:textId="77777777" w:rsidR="001124D2" w:rsidRDefault="001124D2" w:rsidP="001124D2"/>
      </w:tc>
      <w:tc>
        <w:tcPr>
          <w:tcW w:w="3797" w:type="dxa"/>
        </w:tcPr>
        <w:p w14:paraId="738610EB" w14:textId="77777777" w:rsidR="001124D2" w:rsidRDefault="001124D2" w:rsidP="001124D2">
          <w:r w:rsidRPr="006A193F">
            <w:rPr>
              <w:noProof/>
              <w:lang w:eastAsia="en-GB"/>
            </w:rPr>
            <w:drawing>
              <wp:inline distT="0" distB="0" distL="0" distR="0" wp14:anchorId="11180894" wp14:editId="620DBEAD">
                <wp:extent cx="2159995" cy="336880"/>
                <wp:effectExtent l="0" t="0" r="0" b="6350"/>
                <wp:docPr id="1" name="Picture 1"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637805D2" w14:textId="77777777" w:rsidR="004067A0" w:rsidRDefault="004067A0" w:rsidP="001124D2">
    <w:pPr>
      <w:tabs>
        <w:tab w:val="left" w:pos="8520"/>
      </w:tabs>
      <w:spacing w:after="0" w:line="240"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1" w:rightFromText="181" w:bottomFromText="567" w:vertAnchor="text" w:tblpY="1"/>
      <w:tblOverlap w:val="never"/>
      <w:tblW w:w="5000" w:type="pct"/>
      <w:tblBorders>
        <w:top w:val="none" w:sz="0" w:space="0" w:color="auto"/>
        <w:left w:val="none" w:sz="0" w:space="0" w:color="auto"/>
        <w:bottom w:val="single" w:sz="24" w:space="0" w:color="969696"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9"/>
      <w:gridCol w:w="3797"/>
    </w:tblGrid>
    <w:tr w:rsidR="0002446C" w:rsidRPr="008952DF" w14:paraId="08CE6F91" w14:textId="77777777" w:rsidTr="00B237C0">
      <w:trPr>
        <w:trHeight w:val="711"/>
      </w:trPr>
      <w:tc>
        <w:tcPr>
          <w:tcW w:w="6663" w:type="dxa"/>
        </w:tcPr>
        <w:p w14:paraId="61CDCEAD" w14:textId="77777777" w:rsidR="0002446C" w:rsidRPr="008952DF" w:rsidRDefault="0002446C" w:rsidP="0002446C"/>
      </w:tc>
      <w:tc>
        <w:tcPr>
          <w:tcW w:w="3793" w:type="dxa"/>
        </w:tcPr>
        <w:p w14:paraId="6BB9E253" w14:textId="77777777" w:rsidR="0002446C" w:rsidRPr="008952DF" w:rsidRDefault="0002446C" w:rsidP="0002446C">
          <w:pPr>
            <w:jc w:val="right"/>
          </w:pPr>
          <w:r w:rsidRPr="008952DF">
            <w:rPr>
              <w:noProof/>
              <w:lang w:eastAsia="en-GB"/>
            </w:rPr>
            <w:drawing>
              <wp:inline distT="0" distB="0" distL="0" distR="0" wp14:anchorId="3135331C" wp14:editId="60F68286">
                <wp:extent cx="2159995" cy="336880"/>
                <wp:effectExtent l="0" t="0" r="0" b="6350"/>
                <wp:docPr id="3" name="Picture 3"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inline>
            </w:drawing>
          </w:r>
        </w:p>
      </w:tc>
    </w:tr>
  </w:tbl>
  <w:p w14:paraId="23DE523C" w14:textId="77777777" w:rsidR="0002446C" w:rsidRPr="004067A0" w:rsidRDefault="0002446C" w:rsidP="004067A0"/>
</w:hdr>
</file>

<file path=word/intelligence.xml><?xml version="1.0" encoding="utf-8"?>
<int:Intelligence xmlns:int="http://schemas.microsoft.com/office/intelligence/2019/intelligence">
  <int:IntelligenceSettings/>
  <int:Manifest>
    <int:ParagraphRange paragraphId="1421079241" textId="342751890" start="92" length="18" invalidationStart="92" invalidationLength="18" id="gPtbf0md"/>
  </int:Manifest>
  <int:Observations>
    <int:Content id="gPtbf0md">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C6C29"/>
    <w:multiLevelType w:val="hybridMultilevel"/>
    <w:tmpl w:val="E6F0206A"/>
    <w:lvl w:ilvl="0" w:tplc="C4E07C48">
      <w:start w:val="1"/>
      <w:numFmt w:val="decimal"/>
      <w:lvlText w:val="%1."/>
      <w:lvlJc w:val="left"/>
      <w:pPr>
        <w:ind w:left="360" w:hanging="360"/>
      </w:pPr>
      <w:rPr>
        <w:sz w:val="24"/>
        <w:szCs w:val="2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0DF101E8"/>
    <w:multiLevelType w:val="hybridMultilevel"/>
    <w:tmpl w:val="82BCEF62"/>
    <w:lvl w:ilvl="0" w:tplc="309E655E">
      <w:start w:val="1"/>
      <w:numFmt w:val="decimal"/>
      <w:lvlText w:val="%1."/>
      <w:lvlJc w:val="left"/>
      <w:pPr>
        <w:ind w:left="720" w:hanging="360"/>
      </w:pPr>
    </w:lvl>
    <w:lvl w:ilvl="1" w:tplc="42FC4F28">
      <w:start w:val="1"/>
      <w:numFmt w:val="lowerLetter"/>
      <w:lvlText w:val="%2."/>
      <w:lvlJc w:val="left"/>
      <w:pPr>
        <w:ind w:left="1440" w:hanging="360"/>
      </w:pPr>
    </w:lvl>
    <w:lvl w:ilvl="2" w:tplc="09C89AFE">
      <w:start w:val="1"/>
      <w:numFmt w:val="lowerRoman"/>
      <w:lvlText w:val="%3."/>
      <w:lvlJc w:val="right"/>
      <w:pPr>
        <w:ind w:left="2160" w:hanging="180"/>
      </w:pPr>
    </w:lvl>
    <w:lvl w:ilvl="3" w:tplc="9A8A45F0">
      <w:start w:val="1"/>
      <w:numFmt w:val="decimal"/>
      <w:lvlText w:val="%4."/>
      <w:lvlJc w:val="left"/>
      <w:pPr>
        <w:ind w:left="2880" w:hanging="360"/>
      </w:pPr>
    </w:lvl>
    <w:lvl w:ilvl="4" w:tplc="6BD8C4A8">
      <w:start w:val="1"/>
      <w:numFmt w:val="lowerLetter"/>
      <w:lvlText w:val="%5."/>
      <w:lvlJc w:val="left"/>
      <w:pPr>
        <w:ind w:left="3600" w:hanging="360"/>
      </w:pPr>
    </w:lvl>
    <w:lvl w:ilvl="5" w:tplc="DB061CD6">
      <w:start w:val="1"/>
      <w:numFmt w:val="lowerRoman"/>
      <w:lvlText w:val="%6."/>
      <w:lvlJc w:val="right"/>
      <w:pPr>
        <w:ind w:left="4320" w:hanging="180"/>
      </w:pPr>
    </w:lvl>
    <w:lvl w:ilvl="6" w:tplc="89A2910C">
      <w:start w:val="1"/>
      <w:numFmt w:val="decimal"/>
      <w:lvlText w:val="%7."/>
      <w:lvlJc w:val="left"/>
      <w:pPr>
        <w:ind w:left="5040" w:hanging="360"/>
      </w:pPr>
    </w:lvl>
    <w:lvl w:ilvl="7" w:tplc="EB7EF646">
      <w:start w:val="1"/>
      <w:numFmt w:val="lowerLetter"/>
      <w:lvlText w:val="%8."/>
      <w:lvlJc w:val="left"/>
      <w:pPr>
        <w:ind w:left="5760" w:hanging="360"/>
      </w:pPr>
    </w:lvl>
    <w:lvl w:ilvl="8" w:tplc="93DCE1CE">
      <w:start w:val="1"/>
      <w:numFmt w:val="lowerRoman"/>
      <w:lvlText w:val="%9."/>
      <w:lvlJc w:val="right"/>
      <w:pPr>
        <w:ind w:left="6480" w:hanging="180"/>
      </w:pPr>
    </w:lvl>
  </w:abstractNum>
  <w:abstractNum w:abstractNumId="2" w15:restartNumberingAfterBreak="0">
    <w:nsid w:val="0FFD0A42"/>
    <w:multiLevelType w:val="multilevel"/>
    <w:tmpl w:val="F2543D8C"/>
    <w:lvl w:ilvl="0">
      <w:start w:val="1"/>
      <w:numFmt w:val="decimal"/>
      <w:lvlText w:val="%1."/>
      <w:lvlJc w:val="left"/>
      <w:pPr>
        <w:tabs>
          <w:tab w:val="num" w:pos="360"/>
        </w:tabs>
        <w:ind w:left="360" w:hanging="360"/>
      </w:pPr>
      <w:rPr>
        <w:b/>
      </w:rPr>
    </w:lvl>
    <w:lvl w:ilvl="1">
      <w:start w:val="1"/>
      <w:numFmt w:val="decimal"/>
      <w:lvlText w:val="%1.%2."/>
      <w:lvlJc w:val="left"/>
      <w:pPr>
        <w:tabs>
          <w:tab w:val="num" w:pos="1134"/>
        </w:tabs>
        <w:ind w:left="1134" w:hanging="774"/>
      </w:pPr>
    </w:lvl>
    <w:lvl w:ilvl="2">
      <w:start w:val="1"/>
      <w:numFmt w:val="decimal"/>
      <w:lvlText w:val="%1.%2.%3."/>
      <w:lvlJc w:val="left"/>
      <w:pPr>
        <w:tabs>
          <w:tab w:val="num" w:pos="1224"/>
        </w:tabs>
        <w:ind w:left="1224" w:hanging="504"/>
      </w:pPr>
      <w:rPr>
        <w:b w:val="0"/>
      </w:r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11DB428C"/>
    <w:multiLevelType w:val="hybridMultilevel"/>
    <w:tmpl w:val="87845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7E4745"/>
    <w:multiLevelType w:val="multilevel"/>
    <w:tmpl w:val="D9C4EB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D7F4AD9"/>
    <w:multiLevelType w:val="hybridMultilevel"/>
    <w:tmpl w:val="B8F4E0A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E857A48"/>
    <w:multiLevelType w:val="hybridMultilevel"/>
    <w:tmpl w:val="44DE540E"/>
    <w:lvl w:ilvl="0" w:tplc="FCE6C380">
      <w:start w:val="1"/>
      <w:numFmt w:val="decimal"/>
      <w:pStyle w:val="numbered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E9F7625"/>
    <w:multiLevelType w:val="singleLevel"/>
    <w:tmpl w:val="C35C23E4"/>
    <w:lvl w:ilvl="0">
      <w:start w:val="1"/>
      <w:numFmt w:val="decimal"/>
      <w:lvlText w:val="%1."/>
      <w:lvlJc w:val="left"/>
      <w:pPr>
        <w:ind w:left="720" w:hanging="360"/>
      </w:pPr>
      <w:rPr>
        <w:rFonts w:hint="default"/>
      </w:rPr>
    </w:lvl>
  </w:abstractNum>
  <w:abstractNum w:abstractNumId="8" w15:restartNumberingAfterBreak="0">
    <w:nsid w:val="2E94182B"/>
    <w:multiLevelType w:val="hybridMultilevel"/>
    <w:tmpl w:val="C97A06A4"/>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2F3D738E"/>
    <w:multiLevelType w:val="hybridMultilevel"/>
    <w:tmpl w:val="E89663DE"/>
    <w:lvl w:ilvl="0" w:tplc="5E9AD0AC">
      <w:start w:val="1"/>
      <w:numFmt w:val="decimal"/>
      <w:lvlText w:val="%1."/>
      <w:lvlJc w:val="left"/>
      <w:pPr>
        <w:ind w:left="720" w:hanging="360"/>
      </w:pPr>
    </w:lvl>
    <w:lvl w:ilvl="1" w:tplc="DA941BFC">
      <w:start w:val="1"/>
      <w:numFmt w:val="lowerLetter"/>
      <w:lvlText w:val="%2."/>
      <w:lvlJc w:val="left"/>
      <w:pPr>
        <w:ind w:left="1440" w:hanging="360"/>
      </w:pPr>
    </w:lvl>
    <w:lvl w:ilvl="2" w:tplc="F768DF12">
      <w:start w:val="1"/>
      <w:numFmt w:val="lowerRoman"/>
      <w:lvlText w:val="%3."/>
      <w:lvlJc w:val="right"/>
      <w:pPr>
        <w:ind w:left="2160" w:hanging="180"/>
      </w:pPr>
    </w:lvl>
    <w:lvl w:ilvl="3" w:tplc="757E0092">
      <w:start w:val="1"/>
      <w:numFmt w:val="decimal"/>
      <w:lvlText w:val="%4."/>
      <w:lvlJc w:val="left"/>
      <w:pPr>
        <w:ind w:left="2880" w:hanging="360"/>
      </w:pPr>
    </w:lvl>
    <w:lvl w:ilvl="4" w:tplc="1E4824E2">
      <w:start w:val="1"/>
      <w:numFmt w:val="lowerLetter"/>
      <w:lvlText w:val="%5."/>
      <w:lvlJc w:val="left"/>
      <w:pPr>
        <w:ind w:left="3600" w:hanging="360"/>
      </w:pPr>
    </w:lvl>
    <w:lvl w:ilvl="5" w:tplc="6338DF24">
      <w:start w:val="1"/>
      <w:numFmt w:val="lowerRoman"/>
      <w:lvlText w:val="%6."/>
      <w:lvlJc w:val="right"/>
      <w:pPr>
        <w:ind w:left="4320" w:hanging="180"/>
      </w:pPr>
    </w:lvl>
    <w:lvl w:ilvl="6" w:tplc="2C4E0C86">
      <w:start w:val="1"/>
      <w:numFmt w:val="decimal"/>
      <w:lvlText w:val="%7."/>
      <w:lvlJc w:val="left"/>
      <w:pPr>
        <w:ind w:left="5040" w:hanging="360"/>
      </w:pPr>
    </w:lvl>
    <w:lvl w:ilvl="7" w:tplc="B8C0356C">
      <w:start w:val="1"/>
      <w:numFmt w:val="lowerLetter"/>
      <w:lvlText w:val="%8."/>
      <w:lvlJc w:val="left"/>
      <w:pPr>
        <w:ind w:left="5760" w:hanging="360"/>
      </w:pPr>
    </w:lvl>
    <w:lvl w:ilvl="8" w:tplc="B9CC4796">
      <w:start w:val="1"/>
      <w:numFmt w:val="lowerRoman"/>
      <w:lvlText w:val="%9."/>
      <w:lvlJc w:val="right"/>
      <w:pPr>
        <w:ind w:left="6480" w:hanging="180"/>
      </w:pPr>
    </w:lvl>
  </w:abstractNum>
  <w:abstractNum w:abstractNumId="10" w15:restartNumberingAfterBreak="0">
    <w:nsid w:val="301F4621"/>
    <w:multiLevelType w:val="hybridMultilevel"/>
    <w:tmpl w:val="29F27320"/>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321508D6"/>
    <w:multiLevelType w:val="hybridMultilevel"/>
    <w:tmpl w:val="4C7A5F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6C44B7"/>
    <w:multiLevelType w:val="hybridMultilevel"/>
    <w:tmpl w:val="C9EAAA6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0831D7F"/>
    <w:multiLevelType w:val="hybridMultilevel"/>
    <w:tmpl w:val="190421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12049E"/>
    <w:multiLevelType w:val="hybridMultilevel"/>
    <w:tmpl w:val="8A067CE0"/>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53971ADB"/>
    <w:multiLevelType w:val="hybridMultilevel"/>
    <w:tmpl w:val="1D5488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946875"/>
    <w:multiLevelType w:val="hybridMultilevel"/>
    <w:tmpl w:val="287A3DC6"/>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7" w15:restartNumberingAfterBreak="0">
    <w:nsid w:val="5ECC7F5F"/>
    <w:multiLevelType w:val="hybridMultilevel"/>
    <w:tmpl w:val="6B4849E0"/>
    <w:lvl w:ilvl="0" w:tplc="A3A44CEE">
      <w:start w:val="1"/>
      <w:numFmt w:val="decimal"/>
      <w:lvlText w:val="%1."/>
      <w:lvlJc w:val="left"/>
      <w:pPr>
        <w:ind w:left="720" w:hanging="360"/>
      </w:pPr>
    </w:lvl>
    <w:lvl w:ilvl="1" w:tplc="AA08A7B8">
      <w:start w:val="1"/>
      <w:numFmt w:val="lowerLetter"/>
      <w:lvlText w:val="%2."/>
      <w:lvlJc w:val="left"/>
      <w:pPr>
        <w:ind w:left="1440" w:hanging="360"/>
      </w:pPr>
    </w:lvl>
    <w:lvl w:ilvl="2" w:tplc="B830B3B6">
      <w:start w:val="1"/>
      <w:numFmt w:val="lowerRoman"/>
      <w:lvlText w:val="%3."/>
      <w:lvlJc w:val="right"/>
      <w:pPr>
        <w:ind w:left="2160" w:hanging="180"/>
      </w:pPr>
    </w:lvl>
    <w:lvl w:ilvl="3" w:tplc="FA88E66E">
      <w:start w:val="1"/>
      <w:numFmt w:val="decimal"/>
      <w:lvlText w:val="%4."/>
      <w:lvlJc w:val="left"/>
      <w:pPr>
        <w:ind w:left="2880" w:hanging="360"/>
      </w:pPr>
    </w:lvl>
    <w:lvl w:ilvl="4" w:tplc="A20AC8CE">
      <w:start w:val="1"/>
      <w:numFmt w:val="lowerLetter"/>
      <w:lvlText w:val="%5."/>
      <w:lvlJc w:val="left"/>
      <w:pPr>
        <w:ind w:left="3600" w:hanging="360"/>
      </w:pPr>
    </w:lvl>
    <w:lvl w:ilvl="5" w:tplc="1304CC14">
      <w:start w:val="1"/>
      <w:numFmt w:val="lowerRoman"/>
      <w:lvlText w:val="%6."/>
      <w:lvlJc w:val="right"/>
      <w:pPr>
        <w:ind w:left="4320" w:hanging="180"/>
      </w:pPr>
    </w:lvl>
    <w:lvl w:ilvl="6" w:tplc="D6A29AAE">
      <w:start w:val="1"/>
      <w:numFmt w:val="decimal"/>
      <w:lvlText w:val="%7."/>
      <w:lvlJc w:val="left"/>
      <w:pPr>
        <w:ind w:left="5040" w:hanging="360"/>
      </w:pPr>
    </w:lvl>
    <w:lvl w:ilvl="7" w:tplc="792ACAD4">
      <w:start w:val="1"/>
      <w:numFmt w:val="lowerLetter"/>
      <w:lvlText w:val="%8."/>
      <w:lvlJc w:val="left"/>
      <w:pPr>
        <w:ind w:left="5760" w:hanging="360"/>
      </w:pPr>
    </w:lvl>
    <w:lvl w:ilvl="8" w:tplc="AA6C76EC">
      <w:start w:val="1"/>
      <w:numFmt w:val="lowerRoman"/>
      <w:lvlText w:val="%9."/>
      <w:lvlJc w:val="right"/>
      <w:pPr>
        <w:ind w:left="6480" w:hanging="180"/>
      </w:pPr>
    </w:lvl>
  </w:abstractNum>
  <w:abstractNum w:abstractNumId="18" w15:restartNumberingAfterBreak="0">
    <w:nsid w:val="61B412B8"/>
    <w:multiLevelType w:val="hybridMultilevel"/>
    <w:tmpl w:val="B8F4E0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2F2C0B"/>
    <w:multiLevelType w:val="hybridMultilevel"/>
    <w:tmpl w:val="C45C7208"/>
    <w:lvl w:ilvl="0" w:tplc="F77A8484">
      <w:start w:val="1"/>
      <w:numFmt w:val="bullet"/>
      <w:pStyle w:val="squarebullets"/>
      <w:lvlText w:val=""/>
      <w:lvlJc w:val="left"/>
      <w:pPr>
        <w:ind w:left="360" w:hanging="360"/>
      </w:pPr>
      <w:rPr>
        <w:rFonts w:ascii="Wingdings" w:hAnsi="Wingdings" w:hint="default"/>
        <w:color w:val="A5A5A5" w:themeColor="accent1" w:themeShade="B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C86B98"/>
    <w:multiLevelType w:val="hybridMultilevel"/>
    <w:tmpl w:val="878458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7AE5CAC"/>
    <w:multiLevelType w:val="hybridMultilevel"/>
    <w:tmpl w:val="211A514C"/>
    <w:lvl w:ilvl="0" w:tplc="57B4F398">
      <w:start w:val="1"/>
      <w:numFmt w:val="decimal"/>
      <w:lvlText w:val="%1."/>
      <w:lvlJc w:val="left"/>
      <w:pPr>
        <w:ind w:left="360" w:hanging="360"/>
      </w:pPr>
      <w:rPr>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7192423B"/>
    <w:multiLevelType w:val="hybridMultilevel"/>
    <w:tmpl w:val="36E08D0C"/>
    <w:lvl w:ilvl="0" w:tplc="0809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305741844">
    <w:abstractNumId w:val="19"/>
  </w:num>
  <w:num w:numId="2" w16cid:durableId="1689329118">
    <w:abstractNumId w:val="6"/>
  </w:num>
  <w:num w:numId="3" w16cid:durableId="115832882">
    <w:abstractNumId w:val="7"/>
  </w:num>
  <w:num w:numId="4" w16cid:durableId="976572868">
    <w:abstractNumId w:val="2"/>
  </w:num>
  <w:num w:numId="5" w16cid:durableId="157692942">
    <w:abstractNumId w:val="18"/>
  </w:num>
  <w:num w:numId="6" w16cid:durableId="1168985485">
    <w:abstractNumId w:val="13"/>
  </w:num>
  <w:num w:numId="7" w16cid:durableId="1797722932">
    <w:abstractNumId w:val="20"/>
  </w:num>
  <w:num w:numId="8" w16cid:durableId="2124810777">
    <w:abstractNumId w:val="3"/>
  </w:num>
  <w:num w:numId="9" w16cid:durableId="588271952">
    <w:abstractNumId w:val="4"/>
  </w:num>
  <w:num w:numId="10" w16cid:durableId="802312754">
    <w:abstractNumId w:val="1"/>
  </w:num>
  <w:num w:numId="11" w16cid:durableId="1458599167">
    <w:abstractNumId w:val="9"/>
  </w:num>
  <w:num w:numId="12" w16cid:durableId="1395392979">
    <w:abstractNumId w:val="17"/>
  </w:num>
  <w:num w:numId="13" w16cid:durableId="823009476">
    <w:abstractNumId w:val="5"/>
  </w:num>
  <w:num w:numId="14" w16cid:durableId="684094854">
    <w:abstractNumId w:val="15"/>
  </w:num>
  <w:num w:numId="15" w16cid:durableId="2032992315">
    <w:abstractNumId w:val="16"/>
  </w:num>
  <w:num w:numId="16" w16cid:durableId="626549918">
    <w:abstractNumId w:val="12"/>
  </w:num>
  <w:num w:numId="17" w16cid:durableId="1187594014">
    <w:abstractNumId w:val="11"/>
  </w:num>
  <w:num w:numId="18" w16cid:durableId="774791129">
    <w:abstractNumId w:val="22"/>
  </w:num>
  <w:num w:numId="19" w16cid:durableId="1101149410">
    <w:abstractNumId w:val="10"/>
  </w:num>
  <w:num w:numId="20" w16cid:durableId="1581525271">
    <w:abstractNumId w:val="14"/>
  </w:num>
  <w:num w:numId="21" w16cid:durableId="1911816203">
    <w:abstractNumId w:val="0"/>
  </w:num>
  <w:num w:numId="22" w16cid:durableId="810564040">
    <w:abstractNumId w:val="8"/>
  </w:num>
  <w:num w:numId="23" w16cid:durableId="1832792096">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24D2"/>
    <w:rsid w:val="00001A6D"/>
    <w:rsid w:val="000152DC"/>
    <w:rsid w:val="0002446C"/>
    <w:rsid w:val="000435A5"/>
    <w:rsid w:val="00096A62"/>
    <w:rsid w:val="000A2480"/>
    <w:rsid w:val="000B54A6"/>
    <w:rsid w:val="000D601D"/>
    <w:rsid w:val="001124D2"/>
    <w:rsid w:val="001A4D1D"/>
    <w:rsid w:val="001B7A86"/>
    <w:rsid w:val="001C1D2D"/>
    <w:rsid w:val="001D5ECE"/>
    <w:rsid w:val="001F7C64"/>
    <w:rsid w:val="00202400"/>
    <w:rsid w:val="00247A40"/>
    <w:rsid w:val="00260C95"/>
    <w:rsid w:val="002656D2"/>
    <w:rsid w:val="00282E00"/>
    <w:rsid w:val="002F0752"/>
    <w:rsid w:val="00324433"/>
    <w:rsid w:val="00361A9A"/>
    <w:rsid w:val="0038156D"/>
    <w:rsid w:val="003A405B"/>
    <w:rsid w:val="003C7DF0"/>
    <w:rsid w:val="003D445C"/>
    <w:rsid w:val="003F5383"/>
    <w:rsid w:val="004029C6"/>
    <w:rsid w:val="004067A0"/>
    <w:rsid w:val="00413EE0"/>
    <w:rsid w:val="004473BD"/>
    <w:rsid w:val="00453C16"/>
    <w:rsid w:val="00492E76"/>
    <w:rsid w:val="004A56E0"/>
    <w:rsid w:val="004D2163"/>
    <w:rsid w:val="00535E8E"/>
    <w:rsid w:val="00547A12"/>
    <w:rsid w:val="00561022"/>
    <w:rsid w:val="0059594E"/>
    <w:rsid w:val="00604B5C"/>
    <w:rsid w:val="0065240B"/>
    <w:rsid w:val="00665FDD"/>
    <w:rsid w:val="006A1D2F"/>
    <w:rsid w:val="006D4AEF"/>
    <w:rsid w:val="00702FB9"/>
    <w:rsid w:val="00726EA3"/>
    <w:rsid w:val="00727271"/>
    <w:rsid w:val="007455B3"/>
    <w:rsid w:val="007747D9"/>
    <w:rsid w:val="007C339D"/>
    <w:rsid w:val="0080631A"/>
    <w:rsid w:val="00807B59"/>
    <w:rsid w:val="00831D87"/>
    <w:rsid w:val="00836ECE"/>
    <w:rsid w:val="00866E07"/>
    <w:rsid w:val="008952DF"/>
    <w:rsid w:val="008F5D9B"/>
    <w:rsid w:val="00932BF9"/>
    <w:rsid w:val="009452BA"/>
    <w:rsid w:val="00976E03"/>
    <w:rsid w:val="009A4B85"/>
    <w:rsid w:val="009A642E"/>
    <w:rsid w:val="009B41EF"/>
    <w:rsid w:val="009B665B"/>
    <w:rsid w:val="00A1386C"/>
    <w:rsid w:val="00A27B30"/>
    <w:rsid w:val="00AF6DDF"/>
    <w:rsid w:val="00B12807"/>
    <w:rsid w:val="00B237C0"/>
    <w:rsid w:val="00B240B6"/>
    <w:rsid w:val="00B3318F"/>
    <w:rsid w:val="00B377FC"/>
    <w:rsid w:val="00B913A8"/>
    <w:rsid w:val="00BB271E"/>
    <w:rsid w:val="00BB3E28"/>
    <w:rsid w:val="00BC741D"/>
    <w:rsid w:val="00BD15D5"/>
    <w:rsid w:val="00BD24DB"/>
    <w:rsid w:val="00BD2931"/>
    <w:rsid w:val="00C00AB0"/>
    <w:rsid w:val="00C14236"/>
    <w:rsid w:val="00C520E4"/>
    <w:rsid w:val="00C618CA"/>
    <w:rsid w:val="00C64289"/>
    <w:rsid w:val="00D0688A"/>
    <w:rsid w:val="00D13F9A"/>
    <w:rsid w:val="00D47B49"/>
    <w:rsid w:val="00D576EE"/>
    <w:rsid w:val="00DB2CAD"/>
    <w:rsid w:val="00DE6F70"/>
    <w:rsid w:val="00DE7895"/>
    <w:rsid w:val="00DF0B3F"/>
    <w:rsid w:val="00E078E6"/>
    <w:rsid w:val="00E118ED"/>
    <w:rsid w:val="00E12526"/>
    <w:rsid w:val="00E25D6C"/>
    <w:rsid w:val="00E62E54"/>
    <w:rsid w:val="00E76844"/>
    <w:rsid w:val="00EB6082"/>
    <w:rsid w:val="00EB6BD0"/>
    <w:rsid w:val="00ED3B24"/>
    <w:rsid w:val="00EE2BBF"/>
    <w:rsid w:val="00F01ADD"/>
    <w:rsid w:val="00F12B77"/>
    <w:rsid w:val="00F3468D"/>
    <w:rsid w:val="00F66253"/>
    <w:rsid w:val="00F8252E"/>
    <w:rsid w:val="00F87B8D"/>
    <w:rsid w:val="00F91068"/>
    <w:rsid w:val="00F92C82"/>
    <w:rsid w:val="00FB7B2B"/>
    <w:rsid w:val="00FF7A09"/>
    <w:rsid w:val="03F78EA2"/>
    <w:rsid w:val="03FE09EA"/>
    <w:rsid w:val="049D16C5"/>
    <w:rsid w:val="0A45CF73"/>
    <w:rsid w:val="0B57B042"/>
    <w:rsid w:val="14302054"/>
    <w:rsid w:val="14856859"/>
    <w:rsid w:val="199D4D6A"/>
    <w:rsid w:val="1C5F3944"/>
    <w:rsid w:val="25404D0D"/>
    <w:rsid w:val="26A80062"/>
    <w:rsid w:val="26D8CFAC"/>
    <w:rsid w:val="2C8BBAA9"/>
    <w:rsid w:val="2D0EE55F"/>
    <w:rsid w:val="2E19E402"/>
    <w:rsid w:val="2F53F126"/>
    <w:rsid w:val="31CBB8FD"/>
    <w:rsid w:val="39D6CAE2"/>
    <w:rsid w:val="3EAA3C05"/>
    <w:rsid w:val="40460C66"/>
    <w:rsid w:val="43F12917"/>
    <w:rsid w:val="44424B7D"/>
    <w:rsid w:val="477EDF7F"/>
    <w:rsid w:val="487BBDED"/>
    <w:rsid w:val="4974952E"/>
    <w:rsid w:val="4B063D29"/>
    <w:rsid w:val="4ED21450"/>
    <w:rsid w:val="52F93B79"/>
    <w:rsid w:val="546E6B88"/>
    <w:rsid w:val="5C605510"/>
    <w:rsid w:val="6517AF2F"/>
    <w:rsid w:val="65FE1BDB"/>
    <w:rsid w:val="66073756"/>
    <w:rsid w:val="67154307"/>
    <w:rsid w:val="690D5A6F"/>
    <w:rsid w:val="6946C59E"/>
    <w:rsid w:val="6E1A36C1"/>
    <w:rsid w:val="72866E07"/>
    <w:rsid w:val="7A50AC5B"/>
    <w:rsid w:val="7EF16F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002E65"/>
  <w15:chartTrackingRefBased/>
  <w15:docId w15:val="{0636D897-F772-4708-ADF7-8EFC15B94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0" w:uiPriority="39"/>
    <w:lsdException w:name="Table Theme" w:semiHidden="1" w:unhideWhenUsed="1"/>
    <w:lsdException w:name="Placeholder Text" w:semiHidden="1"/>
    <w:lsdException w:name="No Spacing" w:locked="0" w:uiPriority="1" w:qFormat="1"/>
    <w:lsdException w:name="Light Shading"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locked="0"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uiPriority="42"/>
    <w:lsdException w:name="Plain Table 3" w:uiPriority="43"/>
    <w:lsdException w:name="Plain Table 4" w:uiPriority="44"/>
    <w:lsdException w:name="Plain Table 5" w:uiPriority="45"/>
    <w:lsdException w:name="Grid Table Light" w:locked="0" w:uiPriority="40"/>
    <w:lsdException w:name="Grid Table 1 Light" w:locked="0"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locked="0"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qFormat/>
    <w:rsid w:val="00836ECE"/>
    <w:rPr>
      <w:sz w:val="24"/>
    </w:rPr>
  </w:style>
  <w:style w:type="paragraph" w:styleId="Heading1">
    <w:name w:val="heading 1"/>
    <w:basedOn w:val="Normal"/>
    <w:next w:val="Normal"/>
    <w:link w:val="Heading1Char"/>
    <w:uiPriority w:val="9"/>
    <w:qFormat/>
    <w:rsid w:val="00F87B8D"/>
    <w:pPr>
      <w:keepNext/>
      <w:keepLines/>
      <w:pBdr>
        <w:bottom w:val="single" w:sz="4" w:space="1" w:color="404040" w:themeColor="text1" w:themeTint="BF"/>
      </w:pBdr>
      <w:spacing w:before="240" w:after="240" w:line="276" w:lineRule="auto"/>
      <w:outlineLvl w:val="0"/>
    </w:pPr>
    <w:rPr>
      <w:rFonts w:asciiTheme="majorHAnsi" w:eastAsiaTheme="majorEastAsia" w:hAnsiTheme="majorHAnsi" w:cstheme="majorBidi"/>
      <w:color w:val="595959" w:themeColor="text1" w:themeTint="A6"/>
      <w:sz w:val="40"/>
      <w:szCs w:val="36"/>
    </w:rPr>
  </w:style>
  <w:style w:type="paragraph" w:styleId="Heading2">
    <w:name w:val="heading 2"/>
    <w:basedOn w:val="Normal"/>
    <w:next w:val="Normal"/>
    <w:link w:val="Heading2Char"/>
    <w:uiPriority w:val="9"/>
    <w:qFormat/>
    <w:rsid w:val="00F87B8D"/>
    <w:pPr>
      <w:keepNext/>
      <w:keepLines/>
      <w:spacing w:before="240" w:line="276" w:lineRule="auto"/>
      <w:outlineLvl w:val="1"/>
    </w:pPr>
    <w:rPr>
      <w:rFonts w:asciiTheme="majorHAnsi" w:eastAsiaTheme="majorEastAsia" w:hAnsiTheme="majorHAnsi" w:cstheme="majorBidi"/>
      <w:color w:val="595959" w:themeColor="text1" w:themeTint="A6"/>
      <w:sz w:val="32"/>
      <w:szCs w:val="28"/>
    </w:rPr>
  </w:style>
  <w:style w:type="paragraph" w:styleId="Heading3">
    <w:name w:val="heading 3"/>
    <w:basedOn w:val="Normal"/>
    <w:next w:val="Normal"/>
    <w:link w:val="Heading3Char"/>
    <w:uiPriority w:val="9"/>
    <w:qFormat/>
    <w:rsid w:val="00F87B8D"/>
    <w:pPr>
      <w:keepNext/>
      <w:keepLines/>
      <w:spacing w:before="120" w:line="276" w:lineRule="auto"/>
      <w:outlineLvl w:val="2"/>
    </w:pPr>
    <w:rPr>
      <w:rFonts w:asciiTheme="majorHAnsi" w:eastAsiaTheme="majorEastAsia" w:hAnsiTheme="majorHAnsi" w:cstheme="majorBidi"/>
      <w:color w:val="595959" w:themeColor="text1" w:themeTint="A6"/>
      <w:sz w:val="26"/>
      <w:szCs w:val="26"/>
    </w:rPr>
  </w:style>
  <w:style w:type="paragraph" w:styleId="Heading4">
    <w:name w:val="heading 4"/>
    <w:basedOn w:val="Normal"/>
    <w:next w:val="Normal"/>
    <w:link w:val="Heading4Char"/>
    <w:uiPriority w:val="9"/>
    <w:semiHidden/>
    <w:unhideWhenUsed/>
    <w:qFormat/>
    <w:rsid w:val="008952DF"/>
    <w:pPr>
      <w:keepNext/>
      <w:keepLines/>
      <w:spacing w:before="80" w:after="0"/>
      <w:outlineLvl w:val="3"/>
    </w:pPr>
    <w:rPr>
      <w:rFonts w:asciiTheme="majorHAnsi" w:eastAsiaTheme="majorEastAsia" w:hAnsiTheme="majorHAnsi" w:cstheme="majorBidi"/>
      <w:szCs w:val="24"/>
    </w:rPr>
  </w:style>
  <w:style w:type="paragraph" w:styleId="Heading5">
    <w:name w:val="heading 5"/>
    <w:basedOn w:val="Normal"/>
    <w:next w:val="Normal"/>
    <w:link w:val="Heading5Char"/>
    <w:uiPriority w:val="9"/>
    <w:semiHidden/>
    <w:unhideWhenUsed/>
    <w:qFormat/>
    <w:locked/>
    <w:rsid w:val="008952DF"/>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locked/>
    <w:rsid w:val="008952DF"/>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locked/>
    <w:rsid w:val="008952DF"/>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locked/>
    <w:rsid w:val="008952DF"/>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locked/>
    <w:rsid w:val="008952DF"/>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B8D"/>
    <w:pPr>
      <w:ind w:left="720"/>
      <w:contextualSpacing/>
    </w:pPr>
  </w:style>
  <w:style w:type="paragraph" w:customStyle="1" w:styleId="squarebullets">
    <w:name w:val="square bullets"/>
    <w:basedOn w:val="ListParagraph"/>
    <w:qFormat/>
    <w:rsid w:val="00F87B8D"/>
    <w:pPr>
      <w:numPr>
        <w:numId w:val="1"/>
      </w:numPr>
      <w:spacing w:line="276" w:lineRule="auto"/>
    </w:pPr>
  </w:style>
  <w:style w:type="paragraph" w:customStyle="1" w:styleId="numberedlist">
    <w:name w:val="numbered list"/>
    <w:basedOn w:val="squarebullets"/>
    <w:qFormat/>
    <w:rsid w:val="00F87B8D"/>
    <w:pPr>
      <w:numPr>
        <w:numId w:val="2"/>
      </w:numPr>
    </w:pPr>
  </w:style>
  <w:style w:type="paragraph" w:customStyle="1" w:styleId="footertext">
    <w:name w:val="footer text"/>
    <w:basedOn w:val="Normal"/>
    <w:rsid w:val="00C00AB0"/>
    <w:pPr>
      <w:spacing w:line="360" w:lineRule="auto"/>
    </w:pPr>
    <w:rPr>
      <w:rFonts w:ascii="Helvetica" w:eastAsia="Times New Roman" w:hAnsi="Helvetica" w:cs="Helvetica"/>
      <w:color w:val="FFFFFF"/>
      <w:sz w:val="15"/>
      <w:szCs w:val="15"/>
    </w:rPr>
  </w:style>
  <w:style w:type="character" w:customStyle="1" w:styleId="Heading1Char">
    <w:name w:val="Heading 1 Char"/>
    <w:basedOn w:val="DefaultParagraphFont"/>
    <w:link w:val="Heading1"/>
    <w:uiPriority w:val="9"/>
    <w:rsid w:val="00F87B8D"/>
    <w:rPr>
      <w:rFonts w:asciiTheme="majorHAnsi" w:eastAsiaTheme="majorEastAsia" w:hAnsiTheme="majorHAnsi" w:cstheme="majorBidi"/>
      <w:color w:val="595959" w:themeColor="text1" w:themeTint="A6"/>
      <w:sz w:val="40"/>
      <w:szCs w:val="36"/>
    </w:rPr>
  </w:style>
  <w:style w:type="character" w:customStyle="1" w:styleId="Heading2Char">
    <w:name w:val="Heading 2 Char"/>
    <w:basedOn w:val="DefaultParagraphFont"/>
    <w:link w:val="Heading2"/>
    <w:uiPriority w:val="9"/>
    <w:rsid w:val="00726EA3"/>
    <w:rPr>
      <w:rFonts w:asciiTheme="majorHAnsi" w:eastAsiaTheme="majorEastAsia" w:hAnsiTheme="majorHAnsi" w:cstheme="majorBidi"/>
      <w:color w:val="595959" w:themeColor="text1" w:themeTint="A6"/>
      <w:sz w:val="32"/>
      <w:szCs w:val="28"/>
    </w:rPr>
  </w:style>
  <w:style w:type="character" w:customStyle="1" w:styleId="Heading3Char">
    <w:name w:val="Heading 3 Char"/>
    <w:basedOn w:val="DefaultParagraphFont"/>
    <w:link w:val="Heading3"/>
    <w:uiPriority w:val="9"/>
    <w:rsid w:val="00726EA3"/>
    <w:rPr>
      <w:rFonts w:asciiTheme="majorHAnsi" w:eastAsiaTheme="majorEastAsia" w:hAnsiTheme="majorHAnsi" w:cstheme="majorBidi"/>
      <w:color w:val="595959" w:themeColor="text1" w:themeTint="A6"/>
      <w:sz w:val="26"/>
      <w:szCs w:val="26"/>
    </w:rPr>
  </w:style>
  <w:style w:type="character" w:customStyle="1" w:styleId="Heading4Char">
    <w:name w:val="Heading 4 Char"/>
    <w:basedOn w:val="DefaultParagraphFont"/>
    <w:link w:val="Heading4"/>
    <w:uiPriority w:val="9"/>
    <w:semiHidden/>
    <w:rsid w:val="008952DF"/>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8952DF"/>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8952DF"/>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8952DF"/>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8952DF"/>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8952DF"/>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locked/>
    <w:rsid w:val="008952DF"/>
    <w:pPr>
      <w:spacing w:line="240" w:lineRule="auto"/>
    </w:pPr>
    <w:rPr>
      <w:b/>
      <w:bCs/>
      <w:color w:val="404040" w:themeColor="text1" w:themeTint="BF"/>
      <w:sz w:val="20"/>
      <w:szCs w:val="20"/>
    </w:rPr>
  </w:style>
  <w:style w:type="table" w:styleId="GridTable1Light-Accent2">
    <w:name w:val="Grid Table 1 Light Accent 2"/>
    <w:basedOn w:val="TableNormal"/>
    <w:uiPriority w:val="46"/>
    <w:locked/>
    <w:rsid w:val="00726EA3"/>
    <w:pPr>
      <w:spacing w:after="0" w:line="240" w:lineRule="auto"/>
    </w:pPr>
    <w:tblPr>
      <w:tblStyleRowBandSize w:val="1"/>
      <w:tblStyleColBandSize w:val="1"/>
      <w:tblBorders>
        <w:top w:val="single" w:sz="4" w:space="0" w:color="E0E0E0" w:themeColor="accent2" w:themeTint="66"/>
        <w:left w:val="single" w:sz="4" w:space="0" w:color="E0E0E0" w:themeColor="accent2" w:themeTint="66"/>
        <w:bottom w:val="single" w:sz="4" w:space="0" w:color="E0E0E0" w:themeColor="accent2" w:themeTint="66"/>
        <w:right w:val="single" w:sz="4" w:space="0" w:color="E0E0E0" w:themeColor="accent2" w:themeTint="66"/>
        <w:insideH w:val="single" w:sz="4" w:space="0" w:color="E0E0E0" w:themeColor="accent2" w:themeTint="66"/>
        <w:insideV w:val="single" w:sz="4" w:space="0" w:color="E0E0E0" w:themeColor="accent2" w:themeTint="66"/>
      </w:tblBorders>
    </w:tblPr>
    <w:tblStylePr w:type="firstRow">
      <w:rPr>
        <w:b/>
        <w:bCs/>
      </w:rPr>
      <w:tblPr/>
      <w:tcPr>
        <w:tcBorders>
          <w:bottom w:val="single" w:sz="12" w:space="0" w:color="D0D0D0" w:themeColor="accent2" w:themeTint="99"/>
        </w:tcBorders>
      </w:tcPr>
    </w:tblStylePr>
    <w:tblStylePr w:type="lastRow">
      <w:rPr>
        <w:b/>
        <w:bCs/>
      </w:rPr>
      <w:tblPr/>
      <w:tcPr>
        <w:tcBorders>
          <w:top w:val="double" w:sz="2" w:space="0" w:color="D0D0D0" w:themeColor="accent2" w:themeTint="99"/>
        </w:tcBorders>
      </w:tcPr>
    </w:tblStylePr>
    <w:tblStylePr w:type="firstCol">
      <w:rPr>
        <w:b/>
        <w:bCs/>
      </w:rPr>
    </w:tblStylePr>
    <w:tblStylePr w:type="lastCol">
      <w:rPr>
        <w:b/>
        <w:bCs/>
      </w:rPr>
    </w:tblStylePr>
  </w:style>
  <w:style w:type="table" w:styleId="GridTable4-Accent4">
    <w:name w:val="Grid Table 4 Accent 4"/>
    <w:basedOn w:val="TableNormal"/>
    <w:uiPriority w:val="49"/>
    <w:locked/>
    <w:rsid w:val="00B377FC"/>
    <w:pPr>
      <w:spacing w:after="0" w:line="240" w:lineRule="auto"/>
    </w:p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insideV w:val="single" w:sz="4" w:space="0" w:color="B2B2B2" w:themeColor="accent4" w:themeTint="99"/>
      </w:tblBorders>
      <w:tblCellMar>
        <w:top w:w="113" w:type="dxa"/>
        <w:bottom w:w="113" w:type="dxa"/>
      </w:tblCellMar>
    </w:tblPr>
    <w:tblStylePr w:type="firstRow">
      <w:rPr>
        <w:b/>
        <w:bCs/>
        <w:color w:val="FFFFFF" w:themeColor="background1"/>
      </w:rPr>
      <w:tblPr/>
      <w:tcPr>
        <w:tcBorders>
          <w:top w:val="single" w:sz="24" w:space="0" w:color="808080" w:themeColor="accent4"/>
          <w:left w:val="single" w:sz="24" w:space="0" w:color="808080" w:themeColor="accent4"/>
          <w:bottom w:val="single" w:sz="24" w:space="0" w:color="808080" w:themeColor="accent4"/>
          <w:right w:val="single" w:sz="24" w:space="0" w:color="808080" w:themeColor="accent4"/>
          <w:insideH w:val="nil"/>
          <w:insideV w:val="nil"/>
        </w:tcBorders>
        <w:shd w:val="clear" w:color="auto" w:fill="808080" w:themeFill="accent4"/>
      </w:tcPr>
    </w:tblStylePr>
    <w:tblStylePr w:type="lastRow">
      <w:rPr>
        <w:b/>
        <w:bCs/>
      </w:rPr>
      <w:tblPr/>
      <w:tcPr>
        <w:tcBorders>
          <w:top w:val="double" w:sz="4" w:space="0" w:color="808080" w:themeColor="accent4"/>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styleId="GridTable4-Accent2">
    <w:name w:val="Grid Table 4 Accent 2"/>
    <w:basedOn w:val="TableNormal"/>
    <w:uiPriority w:val="49"/>
    <w:locked/>
    <w:rsid w:val="00B377FC"/>
    <w:pPr>
      <w:spacing w:after="0" w:line="240" w:lineRule="auto"/>
    </w:pPr>
    <w:tblPr>
      <w:tblStyleRowBandSize w:val="1"/>
      <w:tblStyleColBandSize w:val="1"/>
      <w:tblBorders>
        <w:top w:val="single" w:sz="4" w:space="0" w:color="D0D0D0" w:themeColor="accent2" w:themeTint="99"/>
        <w:left w:val="single" w:sz="4" w:space="0" w:color="D0D0D0" w:themeColor="accent2" w:themeTint="99"/>
        <w:bottom w:val="single" w:sz="4" w:space="0" w:color="D0D0D0" w:themeColor="accent2" w:themeTint="99"/>
        <w:right w:val="single" w:sz="4" w:space="0" w:color="D0D0D0" w:themeColor="accent2" w:themeTint="99"/>
        <w:insideH w:val="single" w:sz="4" w:space="0" w:color="D0D0D0" w:themeColor="accent2" w:themeTint="99"/>
        <w:insideV w:val="single" w:sz="4" w:space="0" w:color="D0D0D0" w:themeColor="accent2" w:themeTint="99"/>
      </w:tblBorders>
      <w:tblCellMar>
        <w:top w:w="113" w:type="dxa"/>
        <w:bottom w:w="113" w:type="dxa"/>
      </w:tblCellMar>
    </w:tblPr>
    <w:tblStylePr w:type="firstRow">
      <w:rPr>
        <w:b/>
        <w:bCs/>
        <w:color w:val="FFFFFF" w:themeColor="background1"/>
      </w:rPr>
      <w:tblPr/>
      <w:tcPr>
        <w:tcBorders>
          <w:top w:val="single" w:sz="4" w:space="0" w:color="B2B2B2" w:themeColor="accent2"/>
          <w:left w:val="single" w:sz="4" w:space="0" w:color="B2B2B2" w:themeColor="accent2"/>
          <w:bottom w:val="single" w:sz="4" w:space="0" w:color="B2B2B2" w:themeColor="accent2"/>
          <w:right w:val="single" w:sz="4" w:space="0" w:color="B2B2B2" w:themeColor="accent2"/>
          <w:insideH w:val="nil"/>
          <w:insideV w:val="nil"/>
        </w:tcBorders>
        <w:shd w:val="clear" w:color="auto" w:fill="B2B2B2" w:themeFill="accent2"/>
      </w:tcPr>
    </w:tblStylePr>
    <w:tblStylePr w:type="lastRow">
      <w:rPr>
        <w:b/>
        <w:bCs/>
      </w:rPr>
      <w:tblPr/>
      <w:tcPr>
        <w:tcBorders>
          <w:top w:val="double" w:sz="4" w:space="0" w:color="B2B2B2" w:themeColor="accent2"/>
        </w:tcBorders>
      </w:tcPr>
    </w:tblStylePr>
    <w:tblStylePr w:type="firstCol">
      <w:rPr>
        <w:b/>
        <w:bCs/>
      </w:rPr>
    </w:tblStylePr>
    <w:tblStylePr w:type="lastCol">
      <w:rPr>
        <w:b/>
        <w:bCs/>
      </w:rPr>
    </w:tblStylePr>
    <w:tblStylePr w:type="band1Vert">
      <w:tblPr/>
      <w:tcPr>
        <w:shd w:val="clear" w:color="auto" w:fill="EFEFEF" w:themeFill="accent2" w:themeFillTint="33"/>
      </w:tcPr>
    </w:tblStylePr>
    <w:tblStylePr w:type="band1Horz">
      <w:tblPr/>
      <w:tcPr>
        <w:shd w:val="clear" w:color="auto" w:fill="EFEFEF" w:themeFill="accent2" w:themeFillTint="33"/>
      </w:tcPr>
    </w:tblStylePr>
  </w:style>
  <w:style w:type="table" w:styleId="GridTable4-Accent1">
    <w:name w:val="Grid Table 4 Accent 1"/>
    <w:basedOn w:val="TableNormal"/>
    <w:uiPriority w:val="49"/>
    <w:locked/>
    <w:rsid w:val="00B377FC"/>
    <w:pPr>
      <w:spacing w:after="0" w:line="240" w:lineRule="auto"/>
    </w:pPr>
    <w:tblPr>
      <w:tblStyleRowBandSize w:val="1"/>
      <w:tblStyleColBandSize w:val="1"/>
      <w:tblBorders>
        <w:top w:val="single" w:sz="4" w:space="0" w:color="EAEAEA" w:themeColor="accent1" w:themeTint="99"/>
        <w:left w:val="single" w:sz="4" w:space="0" w:color="EAEAEA" w:themeColor="accent1" w:themeTint="99"/>
        <w:bottom w:val="single" w:sz="4" w:space="0" w:color="EAEAEA" w:themeColor="accent1" w:themeTint="99"/>
        <w:right w:val="single" w:sz="4" w:space="0" w:color="EAEAEA" w:themeColor="accent1" w:themeTint="99"/>
        <w:insideH w:val="single" w:sz="4" w:space="0" w:color="EAEAEA" w:themeColor="accent1" w:themeTint="99"/>
        <w:insideV w:val="single" w:sz="4" w:space="0" w:color="EAEAEA" w:themeColor="accent1" w:themeTint="99"/>
      </w:tblBorders>
      <w:tblCellMar>
        <w:top w:w="113" w:type="dxa"/>
        <w:bottom w:w="113" w:type="dxa"/>
      </w:tblCellMar>
    </w:tblPr>
    <w:tblStylePr w:type="firstRow">
      <w:rPr>
        <w:rFonts w:ascii="Arial" w:hAnsi="Arial"/>
        <w:b/>
        <w:bCs/>
        <w:color w:val="000000" w:themeColor="text1"/>
      </w:rPr>
      <w:tblPr/>
      <w:tcPr>
        <w:tcBorders>
          <w:top w:val="single" w:sz="4" w:space="0" w:color="DDDDDD" w:themeColor="accent1"/>
          <w:left w:val="single" w:sz="4" w:space="0" w:color="DDDDDD" w:themeColor="accent1"/>
          <w:bottom w:val="single" w:sz="4" w:space="0" w:color="DDDDDD" w:themeColor="accent1"/>
          <w:right w:val="single" w:sz="4" w:space="0" w:color="DDDDDD" w:themeColor="accent1"/>
          <w:insideH w:val="nil"/>
          <w:insideV w:val="nil"/>
        </w:tcBorders>
        <w:shd w:val="clear" w:color="auto" w:fill="DDDDDD" w:themeFill="accent1"/>
      </w:tcPr>
    </w:tblStylePr>
    <w:tblStylePr w:type="lastRow">
      <w:rPr>
        <w:b/>
        <w:bCs/>
      </w:rPr>
      <w:tblPr/>
      <w:tcPr>
        <w:tcBorders>
          <w:top w:val="double" w:sz="4" w:space="0" w:color="DDDDDD" w:themeColor="accent1"/>
        </w:tcBorders>
      </w:tcPr>
    </w:tblStylePr>
    <w:tblStylePr w:type="firstCol">
      <w:rPr>
        <w:b/>
        <w:bCs/>
      </w:rPr>
    </w:tblStylePr>
    <w:tblStylePr w:type="lastCol">
      <w:rPr>
        <w:b/>
        <w:bCs/>
      </w:rPr>
    </w:tblStylePr>
    <w:tblStylePr w:type="band1Vert">
      <w:tblPr/>
      <w:tcPr>
        <w:shd w:val="clear" w:color="auto" w:fill="F8F8F8" w:themeFill="accent1" w:themeFillTint="33"/>
      </w:tcPr>
    </w:tblStylePr>
    <w:tblStylePr w:type="band1Horz">
      <w:tblPr/>
      <w:tcPr>
        <w:shd w:val="clear" w:color="auto" w:fill="F8F8F8" w:themeFill="accent1" w:themeFillTint="33"/>
      </w:tcPr>
    </w:tblStylePr>
  </w:style>
  <w:style w:type="paragraph" w:styleId="NoSpacing">
    <w:name w:val="No Spacing"/>
    <w:uiPriority w:val="1"/>
    <w:qFormat/>
    <w:rsid w:val="008952DF"/>
    <w:pPr>
      <w:spacing w:after="0" w:line="240" w:lineRule="auto"/>
    </w:pPr>
  </w:style>
  <w:style w:type="paragraph" w:styleId="Quote">
    <w:name w:val="Quote"/>
    <w:basedOn w:val="Normal"/>
    <w:next w:val="Normal"/>
    <w:link w:val="QuoteChar"/>
    <w:uiPriority w:val="29"/>
    <w:qFormat/>
    <w:rsid w:val="00324433"/>
    <w:pPr>
      <w:pBdr>
        <w:left w:val="single" w:sz="36" w:space="12" w:color="B2B2B2" w:themeColor="accent2"/>
      </w:pBdr>
      <w:spacing w:before="240" w:after="240" w:line="252" w:lineRule="auto"/>
      <w:ind w:left="340" w:right="862"/>
    </w:pPr>
    <w:rPr>
      <w:iCs/>
    </w:rPr>
  </w:style>
  <w:style w:type="character" w:customStyle="1" w:styleId="QuoteChar">
    <w:name w:val="Quote Char"/>
    <w:basedOn w:val="DefaultParagraphFont"/>
    <w:link w:val="Quote"/>
    <w:uiPriority w:val="29"/>
    <w:rsid w:val="00324433"/>
    <w:rPr>
      <w:iCs/>
      <w:sz w:val="24"/>
    </w:rPr>
  </w:style>
  <w:style w:type="table" w:styleId="TableGridLight">
    <w:name w:val="Grid Table Light"/>
    <w:basedOn w:val="TableNormal"/>
    <w:uiPriority w:val="40"/>
    <w:rsid w:val="00B377F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style>
  <w:style w:type="table" w:styleId="PlainTable1">
    <w:name w:val="Plain Table 1"/>
    <w:basedOn w:val="TableNormal"/>
    <w:uiPriority w:val="41"/>
    <w:rsid w:val="00B377F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113" w:type="dxa"/>
        <w:bottom w:w="113"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locked/>
    <w:rsid w:val="00B377F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CellMar>
        <w:top w:w="113" w:type="dxa"/>
        <w:bottom w:w="113"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3">
    <w:name w:val="Grid Table 3"/>
    <w:basedOn w:val="TableNormal"/>
    <w:uiPriority w:val="48"/>
    <w:locked/>
    <w:rsid w:val="00726EA3"/>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Header">
    <w:name w:val="header"/>
    <w:basedOn w:val="Normal"/>
    <w:link w:val="HeaderChar"/>
    <w:uiPriority w:val="99"/>
    <w:unhideWhenUsed/>
    <w:locked/>
    <w:rsid w:val="000244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446C"/>
    <w:rPr>
      <w:sz w:val="24"/>
    </w:rPr>
  </w:style>
  <w:style w:type="paragraph" w:styleId="Footer">
    <w:name w:val="footer"/>
    <w:basedOn w:val="Normal"/>
    <w:link w:val="FooterChar"/>
    <w:uiPriority w:val="99"/>
    <w:unhideWhenUsed/>
    <w:locked/>
    <w:rsid w:val="0002446C"/>
    <w:pPr>
      <w:tabs>
        <w:tab w:val="center" w:pos="4513"/>
        <w:tab w:val="right" w:pos="9026"/>
      </w:tabs>
      <w:spacing w:after="0" w:line="240" w:lineRule="auto"/>
    </w:pPr>
  </w:style>
  <w:style w:type="paragraph" w:styleId="TOCHeading">
    <w:name w:val="TOC Heading"/>
    <w:basedOn w:val="Heading1"/>
    <w:next w:val="Normal"/>
    <w:uiPriority w:val="39"/>
    <w:semiHidden/>
    <w:unhideWhenUsed/>
    <w:qFormat/>
    <w:locked/>
    <w:rsid w:val="008952DF"/>
    <w:pPr>
      <w:outlineLvl w:val="9"/>
    </w:pPr>
  </w:style>
  <w:style w:type="character" w:customStyle="1" w:styleId="FooterChar">
    <w:name w:val="Footer Char"/>
    <w:basedOn w:val="DefaultParagraphFont"/>
    <w:link w:val="Footer"/>
    <w:uiPriority w:val="99"/>
    <w:rsid w:val="0002446C"/>
    <w:rPr>
      <w:sz w:val="24"/>
    </w:rPr>
  </w:style>
  <w:style w:type="paragraph" w:customStyle="1" w:styleId="Boldtext">
    <w:name w:val="Bold text"/>
    <w:basedOn w:val="Normal"/>
    <w:qFormat/>
    <w:rsid w:val="0002446C"/>
    <w:pPr>
      <w:spacing w:line="276" w:lineRule="auto"/>
    </w:pPr>
    <w:rPr>
      <w:b/>
    </w:rPr>
  </w:style>
  <w:style w:type="table" w:styleId="TableGrid">
    <w:name w:val="Table Grid"/>
    <w:basedOn w:val="TableNormal"/>
    <w:uiPriority w:val="39"/>
    <w:rsid w:val="00B377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Pr>
  </w:style>
  <w:style w:type="character" w:styleId="Hyperlink">
    <w:name w:val="Hyperlink"/>
    <w:basedOn w:val="DefaultParagraphFont"/>
    <w:uiPriority w:val="99"/>
    <w:rsid w:val="004067A0"/>
    <w:rPr>
      <w:color w:val="5F5F5F" w:themeColor="hyperlink"/>
      <w:u w:val="single"/>
    </w:rPr>
  </w:style>
  <w:style w:type="table" w:styleId="ListTable4-Accent4">
    <w:name w:val="List Table 4 Accent 4"/>
    <w:basedOn w:val="TableNormal"/>
    <w:uiPriority w:val="49"/>
    <w:rsid w:val="004067A0"/>
    <w:pPr>
      <w:spacing w:after="0" w:line="240" w:lineRule="auto"/>
    </w:pPr>
    <w:rPr>
      <w:sz w:val="24"/>
    </w:rPr>
    <w:tblPr>
      <w:tblStyleRowBandSize w:val="1"/>
      <w:tblStyleColBandSize w:val="1"/>
      <w:tblBorders>
        <w:top w:val="single" w:sz="4" w:space="0" w:color="B2B2B2" w:themeColor="accent4" w:themeTint="99"/>
        <w:left w:val="single" w:sz="4" w:space="0" w:color="B2B2B2" w:themeColor="accent4" w:themeTint="99"/>
        <w:bottom w:val="single" w:sz="4" w:space="0" w:color="B2B2B2" w:themeColor="accent4" w:themeTint="99"/>
        <w:right w:val="single" w:sz="4" w:space="0" w:color="B2B2B2" w:themeColor="accent4" w:themeTint="99"/>
        <w:insideH w:val="single" w:sz="4" w:space="0" w:color="B2B2B2" w:themeColor="accent4" w:themeTint="99"/>
      </w:tblBorders>
      <w:tblCellMar>
        <w:top w:w="113" w:type="dxa"/>
        <w:bottom w:w="113" w:type="dxa"/>
      </w:tblCellMar>
    </w:tblPr>
    <w:tblStylePr w:type="firstRow">
      <w:rPr>
        <w:rFonts w:ascii="Arial" w:hAnsi="Arial"/>
        <w:b/>
        <w:bCs/>
        <w:color w:val="FFFFFF" w:themeColor="background1"/>
        <w:sz w:val="24"/>
      </w:rPr>
      <w:tblPr/>
      <w:tcPr>
        <w:tcBorders>
          <w:top w:val="single" w:sz="4" w:space="0" w:color="808080" w:themeColor="accent4"/>
          <w:left w:val="single" w:sz="4" w:space="0" w:color="808080" w:themeColor="accent4"/>
          <w:bottom w:val="single" w:sz="4" w:space="0" w:color="808080" w:themeColor="accent4"/>
          <w:right w:val="single" w:sz="4" w:space="0" w:color="808080" w:themeColor="accent4"/>
          <w:insideH w:val="nil"/>
        </w:tcBorders>
        <w:shd w:val="clear" w:color="auto" w:fill="808080" w:themeFill="accent4"/>
      </w:tcPr>
    </w:tblStylePr>
    <w:tblStylePr w:type="lastRow">
      <w:rPr>
        <w:b/>
        <w:bCs/>
      </w:rPr>
      <w:tblPr/>
      <w:tcPr>
        <w:tcBorders>
          <w:top w:val="double" w:sz="4" w:space="0" w:color="B2B2B2" w:themeColor="accent4" w:themeTint="99"/>
        </w:tcBorders>
      </w:tcPr>
    </w:tblStylePr>
    <w:tblStylePr w:type="firstCol">
      <w:rPr>
        <w:b w:val="0"/>
        <w:bCs/>
      </w:rPr>
    </w:tblStylePr>
    <w:tblStylePr w:type="lastCol">
      <w:rPr>
        <w:b w:val="0"/>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character" w:styleId="CommentReference">
    <w:name w:val="annotation reference"/>
    <w:basedOn w:val="DefaultParagraphFont"/>
    <w:uiPriority w:val="99"/>
    <w:semiHidden/>
    <w:unhideWhenUsed/>
    <w:locked/>
    <w:rsid w:val="001124D2"/>
    <w:rPr>
      <w:sz w:val="16"/>
      <w:szCs w:val="16"/>
    </w:rPr>
  </w:style>
  <w:style w:type="paragraph" w:styleId="CommentText">
    <w:name w:val="annotation text"/>
    <w:basedOn w:val="Normal"/>
    <w:link w:val="CommentTextChar"/>
    <w:uiPriority w:val="99"/>
    <w:semiHidden/>
    <w:unhideWhenUsed/>
    <w:locked/>
    <w:rsid w:val="001124D2"/>
    <w:pPr>
      <w:spacing w:line="240" w:lineRule="auto"/>
    </w:pPr>
    <w:rPr>
      <w:sz w:val="20"/>
      <w:szCs w:val="20"/>
    </w:rPr>
  </w:style>
  <w:style w:type="character" w:customStyle="1" w:styleId="CommentTextChar">
    <w:name w:val="Comment Text Char"/>
    <w:basedOn w:val="DefaultParagraphFont"/>
    <w:link w:val="CommentText"/>
    <w:uiPriority w:val="99"/>
    <w:semiHidden/>
    <w:rsid w:val="001124D2"/>
    <w:rPr>
      <w:sz w:val="20"/>
      <w:szCs w:val="20"/>
    </w:rPr>
  </w:style>
  <w:style w:type="paragraph" w:styleId="CommentSubject">
    <w:name w:val="annotation subject"/>
    <w:basedOn w:val="CommentText"/>
    <w:next w:val="CommentText"/>
    <w:link w:val="CommentSubjectChar"/>
    <w:uiPriority w:val="99"/>
    <w:semiHidden/>
    <w:unhideWhenUsed/>
    <w:locked/>
    <w:rsid w:val="001124D2"/>
    <w:rPr>
      <w:b/>
      <w:bCs/>
    </w:rPr>
  </w:style>
  <w:style w:type="character" w:customStyle="1" w:styleId="CommentSubjectChar">
    <w:name w:val="Comment Subject Char"/>
    <w:basedOn w:val="CommentTextChar"/>
    <w:link w:val="CommentSubject"/>
    <w:uiPriority w:val="99"/>
    <w:semiHidden/>
    <w:rsid w:val="001124D2"/>
    <w:rPr>
      <w:b/>
      <w:bCs/>
      <w:sz w:val="20"/>
      <w:szCs w:val="20"/>
    </w:rPr>
  </w:style>
  <w:style w:type="paragraph" w:styleId="BalloonText">
    <w:name w:val="Balloon Text"/>
    <w:basedOn w:val="Normal"/>
    <w:link w:val="BalloonTextChar"/>
    <w:uiPriority w:val="99"/>
    <w:semiHidden/>
    <w:unhideWhenUsed/>
    <w:locked/>
    <w:rsid w:val="001124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24D2"/>
    <w:rPr>
      <w:rFonts w:ascii="Segoe UI" w:hAnsi="Segoe UI" w:cs="Segoe UI"/>
      <w:sz w:val="18"/>
      <w:szCs w:val="18"/>
    </w:rPr>
  </w:style>
  <w:style w:type="character" w:styleId="PlaceholderText">
    <w:name w:val="Placeholder Text"/>
    <w:basedOn w:val="DefaultParagraphFont"/>
    <w:uiPriority w:val="99"/>
    <w:semiHidden/>
    <w:locked/>
    <w:rsid w:val="001124D2"/>
    <w:rPr>
      <w:color w:val="808080"/>
    </w:rPr>
  </w:style>
  <w:style w:type="paragraph" w:styleId="BodyText">
    <w:name w:val="Body Text"/>
    <w:basedOn w:val="Normal"/>
    <w:link w:val="BodyTextChar"/>
    <w:locked/>
    <w:rsid w:val="00932BF9"/>
    <w:pPr>
      <w:spacing w:after="0" w:line="240" w:lineRule="auto"/>
    </w:pPr>
    <w:rPr>
      <w:rFonts w:ascii="Arial" w:eastAsia="Times New Roman" w:hAnsi="Arial" w:cs="Times New Roman"/>
      <w:i/>
      <w:sz w:val="16"/>
      <w:szCs w:val="20"/>
    </w:rPr>
  </w:style>
  <w:style w:type="character" w:customStyle="1" w:styleId="BodyTextChar">
    <w:name w:val="Body Text Char"/>
    <w:basedOn w:val="DefaultParagraphFont"/>
    <w:link w:val="BodyText"/>
    <w:rsid w:val="00932BF9"/>
    <w:rPr>
      <w:rFonts w:ascii="Arial" w:eastAsia="Times New Roman" w:hAnsi="Arial" w:cs="Times New Roman"/>
      <w:i/>
      <w:sz w:val="16"/>
      <w:szCs w:val="20"/>
    </w:rPr>
  </w:style>
  <w:style w:type="paragraph" w:customStyle="1" w:styleId="paragraph">
    <w:name w:val="paragraph"/>
    <w:basedOn w:val="Normal"/>
    <w:rsid w:val="00DE6F70"/>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normaltextrun">
    <w:name w:val="normaltextrun"/>
    <w:basedOn w:val="DefaultParagraphFont"/>
    <w:rsid w:val="00DE6F70"/>
  </w:style>
  <w:style w:type="character" w:customStyle="1" w:styleId="eop">
    <w:name w:val="eop"/>
    <w:basedOn w:val="DefaultParagraphFont"/>
    <w:rsid w:val="00DE6F70"/>
  </w:style>
  <w:style w:type="paragraph" w:styleId="Revision">
    <w:name w:val="Revision"/>
    <w:hidden/>
    <w:uiPriority w:val="99"/>
    <w:semiHidden/>
    <w:rsid w:val="001A4D1D"/>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3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Layout" Target="diagrams/layout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oter" Target="footer2.xml"/><Relationship Id="R08edc89960b447dd"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v.uk/view-driving-licence"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Colors" Target="diagrams/colors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QuickStyle" Target="diagrams/quickStyle1.xm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spp216\Downloads\tc_header_bw.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3CC9457-7968-4307-B2FB-74BA8AA128B9}" type="doc">
      <dgm:prSet loTypeId="urn:microsoft.com/office/officeart/2005/8/layout/orgChart1" loCatId="hierarchy" qsTypeId="urn:microsoft.com/office/officeart/2005/8/quickstyle/simple1" qsCatId="simple" csTypeId="urn:microsoft.com/office/officeart/2005/8/colors/accent1_2" csCatId="accent1" phldr="1"/>
      <dgm:spPr/>
    </dgm:pt>
    <dgm:pt modelId="{8CD8D3AE-AFBB-4DA0-A81E-1ECFF5E8B3AE}">
      <dgm:prSet/>
      <dgm:spPr>
        <a:solidFill>
          <a:srgbClr val="0070C0"/>
        </a:solidFill>
      </dgm:spPr>
      <dgm:t>
        <a:bodyPr/>
        <a:lstStyle/>
        <a:p>
          <a:pPr marR="0" algn="ctr" rtl="0"/>
          <a:r>
            <a:rPr lang="en-GB" b="0" i="0" u="none" strike="noStrike" baseline="0">
              <a:latin typeface="Arial" panose="020B0604020202020204" pitchFamily="34" charset="0"/>
            </a:rPr>
            <a:t>Director of Public Health </a:t>
          </a:r>
          <a:endParaRPr lang="en-GB"/>
        </a:p>
      </dgm:t>
    </dgm:pt>
    <dgm:pt modelId="{AA857AAB-84BF-4F75-8158-B7C44AD8ED2E}" type="parTrans" cxnId="{24DEBD63-E1B5-4587-8C6D-529A0819667C}">
      <dgm:prSet/>
      <dgm:spPr/>
      <dgm:t>
        <a:bodyPr/>
        <a:lstStyle/>
        <a:p>
          <a:endParaRPr lang="en-GB"/>
        </a:p>
      </dgm:t>
    </dgm:pt>
    <dgm:pt modelId="{8E7261C0-CB8F-4D2C-91E2-CAE1E24950F9}" type="sibTrans" cxnId="{24DEBD63-E1B5-4587-8C6D-529A0819667C}">
      <dgm:prSet/>
      <dgm:spPr/>
      <dgm:t>
        <a:bodyPr/>
        <a:lstStyle/>
        <a:p>
          <a:endParaRPr lang="en-GB"/>
        </a:p>
      </dgm:t>
    </dgm:pt>
    <dgm:pt modelId="{67501C89-D83B-41E8-BD81-94218EBDBBB8}">
      <dgm:prSet/>
      <dgm:spPr>
        <a:solidFill>
          <a:srgbClr val="0070C0"/>
        </a:solidFill>
      </dgm:spPr>
      <dgm:t>
        <a:bodyPr/>
        <a:lstStyle/>
        <a:p>
          <a:pPr marR="0" algn="ctr" rtl="0"/>
          <a:r>
            <a:rPr lang="en-GB" b="0" i="0" u="none" strike="noStrike" baseline="0">
              <a:latin typeface="Arial" panose="020B0604020202020204" pitchFamily="34" charset="0"/>
            </a:rPr>
            <a:t>Consultant in Public Health</a:t>
          </a:r>
          <a:endParaRPr lang="en-GB"/>
        </a:p>
      </dgm:t>
    </dgm:pt>
    <dgm:pt modelId="{A46C4E19-EF72-439C-B1B2-3A99487B9386}" type="parTrans" cxnId="{1F500CCB-13C5-4E15-9340-BA5D78DF4E93}">
      <dgm:prSet/>
      <dgm:spPr/>
      <dgm:t>
        <a:bodyPr/>
        <a:lstStyle/>
        <a:p>
          <a:endParaRPr lang="en-GB">
            <a:ln w="12700">
              <a:solidFill>
                <a:schemeClr val="tx2"/>
              </a:solidFill>
            </a:ln>
          </a:endParaRPr>
        </a:p>
      </dgm:t>
    </dgm:pt>
    <dgm:pt modelId="{4612E652-7E58-48AB-8E82-48B1D4DF6A00}" type="sibTrans" cxnId="{1F500CCB-13C5-4E15-9340-BA5D78DF4E93}">
      <dgm:prSet/>
      <dgm:spPr/>
      <dgm:t>
        <a:bodyPr/>
        <a:lstStyle/>
        <a:p>
          <a:endParaRPr lang="en-GB"/>
        </a:p>
      </dgm:t>
    </dgm:pt>
    <dgm:pt modelId="{39881B38-A078-4FFA-8669-4952DFB7B9DE}">
      <dgm:prSet/>
      <dgm:spPr>
        <a:solidFill>
          <a:srgbClr val="0070C0"/>
        </a:solidFill>
      </dgm:spPr>
      <dgm:t>
        <a:bodyPr/>
        <a:lstStyle/>
        <a:p>
          <a:pPr marR="0" algn="ctr" rtl="0"/>
          <a:r>
            <a:rPr lang="en-GB" b="0" i="0" u="none" strike="noStrike" baseline="0">
              <a:latin typeface="Arial" panose="020B0604020202020204" pitchFamily="34" charset="0"/>
            </a:rPr>
            <a:t>Public Health Specialist</a:t>
          </a:r>
          <a:endParaRPr lang="en-GB"/>
        </a:p>
      </dgm:t>
    </dgm:pt>
    <dgm:pt modelId="{7A62B6FD-3B1C-4FF9-A64E-C1168F49DB9E}" type="parTrans" cxnId="{90C25660-3896-4106-B2B3-EEA22423990B}">
      <dgm:prSet/>
      <dgm:spPr/>
      <dgm:t>
        <a:bodyPr/>
        <a:lstStyle/>
        <a:p>
          <a:endParaRPr lang="en-GB"/>
        </a:p>
      </dgm:t>
    </dgm:pt>
    <dgm:pt modelId="{CC10E9DA-89C6-40B1-ADDC-12D010C33BC6}" type="sibTrans" cxnId="{90C25660-3896-4106-B2B3-EEA22423990B}">
      <dgm:prSet/>
      <dgm:spPr/>
      <dgm:t>
        <a:bodyPr/>
        <a:lstStyle/>
        <a:p>
          <a:endParaRPr lang="en-GB"/>
        </a:p>
      </dgm:t>
    </dgm:pt>
    <dgm:pt modelId="{9D6FDE40-E95D-4B8D-9A1C-C671A11FBB25}">
      <dgm:prSet/>
      <dgm:spPr>
        <a:solidFill>
          <a:srgbClr val="0070C0"/>
        </a:solidFill>
      </dgm:spPr>
      <dgm:t>
        <a:bodyPr/>
        <a:lstStyle/>
        <a:p>
          <a:pPr algn="ctr" rtl="0"/>
          <a:r>
            <a:rPr lang="en-GB" b="0" i="0" u="none" strike="noStrike" baseline="0">
              <a:latin typeface="Arial" panose="020B0604020202020204" pitchFamily="34" charset="0"/>
            </a:rPr>
            <a:t>Post holder</a:t>
          </a:r>
          <a:endParaRPr lang="en-GB"/>
        </a:p>
      </dgm:t>
    </dgm:pt>
    <dgm:pt modelId="{1ACD4AD7-8518-443A-BBE0-3BB54692ECA1}" type="sibTrans" cxnId="{673185BD-6EA6-4573-9B86-E903AEB606A3}">
      <dgm:prSet/>
      <dgm:spPr/>
      <dgm:t>
        <a:bodyPr/>
        <a:lstStyle/>
        <a:p>
          <a:endParaRPr lang="en-GB"/>
        </a:p>
      </dgm:t>
    </dgm:pt>
    <dgm:pt modelId="{77F86884-74B6-4500-B928-8E0734C5ECB0}" type="parTrans" cxnId="{673185BD-6EA6-4573-9B86-E903AEB606A3}">
      <dgm:prSet/>
      <dgm:spPr/>
      <dgm:t>
        <a:bodyPr/>
        <a:lstStyle/>
        <a:p>
          <a:endParaRPr lang="en-GB"/>
        </a:p>
      </dgm:t>
    </dgm:pt>
    <dgm:pt modelId="{65932A27-66C0-4E9F-9BDE-1DE36D487C5F}" type="pres">
      <dgm:prSet presAssocID="{53CC9457-7968-4307-B2FB-74BA8AA128B9}" presName="hierChild1" presStyleCnt="0">
        <dgm:presLayoutVars>
          <dgm:orgChart val="1"/>
          <dgm:chPref val="1"/>
          <dgm:dir/>
          <dgm:animOne val="branch"/>
          <dgm:animLvl val="lvl"/>
          <dgm:resizeHandles/>
        </dgm:presLayoutVars>
      </dgm:prSet>
      <dgm:spPr/>
    </dgm:pt>
    <dgm:pt modelId="{5F768645-5950-4D8C-817F-A17D3EA7BC1B}" type="pres">
      <dgm:prSet presAssocID="{8CD8D3AE-AFBB-4DA0-A81E-1ECFF5E8B3AE}" presName="hierRoot1" presStyleCnt="0">
        <dgm:presLayoutVars>
          <dgm:hierBranch/>
        </dgm:presLayoutVars>
      </dgm:prSet>
      <dgm:spPr/>
    </dgm:pt>
    <dgm:pt modelId="{4F691052-8EA9-4178-9FCF-43C848FFDA12}" type="pres">
      <dgm:prSet presAssocID="{8CD8D3AE-AFBB-4DA0-A81E-1ECFF5E8B3AE}" presName="rootComposite1" presStyleCnt="0"/>
      <dgm:spPr/>
    </dgm:pt>
    <dgm:pt modelId="{B2318067-820F-4FEE-AE5A-B06339DA1D75}" type="pres">
      <dgm:prSet presAssocID="{8CD8D3AE-AFBB-4DA0-A81E-1ECFF5E8B3AE}" presName="rootText1" presStyleLbl="node0" presStyleIdx="0" presStyleCnt="1">
        <dgm:presLayoutVars>
          <dgm:chPref val="3"/>
        </dgm:presLayoutVars>
      </dgm:prSet>
      <dgm:spPr/>
    </dgm:pt>
    <dgm:pt modelId="{C3C689A3-A1E6-47C2-8CD8-84644681B3C6}" type="pres">
      <dgm:prSet presAssocID="{8CD8D3AE-AFBB-4DA0-A81E-1ECFF5E8B3AE}" presName="rootConnector1" presStyleLbl="node1" presStyleIdx="0" presStyleCnt="0"/>
      <dgm:spPr/>
    </dgm:pt>
    <dgm:pt modelId="{A48AFF19-682C-4E08-A79B-055B4563766D}" type="pres">
      <dgm:prSet presAssocID="{8CD8D3AE-AFBB-4DA0-A81E-1ECFF5E8B3AE}" presName="hierChild2" presStyleCnt="0"/>
      <dgm:spPr/>
    </dgm:pt>
    <dgm:pt modelId="{5F91AAF8-61BD-47AB-B66D-D55FABA6C5B4}" type="pres">
      <dgm:prSet presAssocID="{A46C4E19-EF72-439C-B1B2-3A99487B9386}" presName="Name35" presStyleLbl="parChTrans1D2" presStyleIdx="0" presStyleCnt="1"/>
      <dgm:spPr/>
    </dgm:pt>
    <dgm:pt modelId="{99B4C033-5FC8-4105-A81A-F2B409E3B330}" type="pres">
      <dgm:prSet presAssocID="{67501C89-D83B-41E8-BD81-94218EBDBBB8}" presName="hierRoot2" presStyleCnt="0">
        <dgm:presLayoutVars>
          <dgm:hierBranch/>
        </dgm:presLayoutVars>
      </dgm:prSet>
      <dgm:spPr/>
    </dgm:pt>
    <dgm:pt modelId="{8E934099-F0EA-4EEB-A1C9-688F526FBBCB}" type="pres">
      <dgm:prSet presAssocID="{67501C89-D83B-41E8-BD81-94218EBDBBB8}" presName="rootComposite" presStyleCnt="0"/>
      <dgm:spPr/>
    </dgm:pt>
    <dgm:pt modelId="{B974CEC1-AEAF-42AF-B8E9-76D874B03A2F}" type="pres">
      <dgm:prSet presAssocID="{67501C89-D83B-41E8-BD81-94218EBDBBB8}" presName="rootText" presStyleLbl="node2" presStyleIdx="0" presStyleCnt="1">
        <dgm:presLayoutVars>
          <dgm:chPref val="3"/>
        </dgm:presLayoutVars>
      </dgm:prSet>
      <dgm:spPr/>
    </dgm:pt>
    <dgm:pt modelId="{B3C18CBE-1EE8-477F-8D15-F833E1E3FD9D}" type="pres">
      <dgm:prSet presAssocID="{67501C89-D83B-41E8-BD81-94218EBDBBB8}" presName="rootConnector" presStyleLbl="node2" presStyleIdx="0" presStyleCnt="1"/>
      <dgm:spPr/>
    </dgm:pt>
    <dgm:pt modelId="{5729458F-7A29-439D-9454-75207C18E590}" type="pres">
      <dgm:prSet presAssocID="{67501C89-D83B-41E8-BD81-94218EBDBBB8}" presName="hierChild4" presStyleCnt="0"/>
      <dgm:spPr/>
    </dgm:pt>
    <dgm:pt modelId="{23A770B8-FFFA-4818-A201-8565452619B3}" type="pres">
      <dgm:prSet presAssocID="{7A62B6FD-3B1C-4FF9-A64E-C1168F49DB9E}" presName="Name35" presStyleLbl="parChTrans1D3" presStyleIdx="0" presStyleCnt="1"/>
      <dgm:spPr/>
    </dgm:pt>
    <dgm:pt modelId="{5AF4E5BE-448C-473A-B44B-F53377CBD2DF}" type="pres">
      <dgm:prSet presAssocID="{39881B38-A078-4FFA-8669-4952DFB7B9DE}" presName="hierRoot2" presStyleCnt="0">
        <dgm:presLayoutVars>
          <dgm:hierBranch val="r"/>
        </dgm:presLayoutVars>
      </dgm:prSet>
      <dgm:spPr/>
    </dgm:pt>
    <dgm:pt modelId="{3D7A5760-0EB7-4AE1-94C6-5BD55418702A}" type="pres">
      <dgm:prSet presAssocID="{39881B38-A078-4FFA-8669-4952DFB7B9DE}" presName="rootComposite" presStyleCnt="0"/>
      <dgm:spPr/>
    </dgm:pt>
    <dgm:pt modelId="{D2F45BBB-CC3E-4E4D-8AAF-A9D9860BE5FC}" type="pres">
      <dgm:prSet presAssocID="{39881B38-A078-4FFA-8669-4952DFB7B9DE}" presName="rootText" presStyleLbl="node3" presStyleIdx="0" presStyleCnt="1">
        <dgm:presLayoutVars>
          <dgm:chPref val="3"/>
        </dgm:presLayoutVars>
      </dgm:prSet>
      <dgm:spPr/>
    </dgm:pt>
    <dgm:pt modelId="{5360E19B-F749-4781-9F87-3AF2BEDFE9A2}" type="pres">
      <dgm:prSet presAssocID="{39881B38-A078-4FFA-8669-4952DFB7B9DE}" presName="rootConnector" presStyleLbl="node3" presStyleIdx="0" presStyleCnt="1"/>
      <dgm:spPr/>
    </dgm:pt>
    <dgm:pt modelId="{47EA21D7-5E5F-4A0E-8A36-36E64C474AFC}" type="pres">
      <dgm:prSet presAssocID="{39881B38-A078-4FFA-8669-4952DFB7B9DE}" presName="hierChild4" presStyleCnt="0"/>
      <dgm:spPr/>
    </dgm:pt>
    <dgm:pt modelId="{D241819E-47A7-45E8-A15E-C3145BC38085}" type="pres">
      <dgm:prSet presAssocID="{77F86884-74B6-4500-B928-8E0734C5ECB0}" presName="Name50" presStyleLbl="parChTrans1D4" presStyleIdx="0" presStyleCnt="1"/>
      <dgm:spPr/>
    </dgm:pt>
    <dgm:pt modelId="{4AA54E67-4AB1-4915-8A4C-F8D520FF72D1}" type="pres">
      <dgm:prSet presAssocID="{9D6FDE40-E95D-4B8D-9A1C-C671A11FBB25}" presName="hierRoot2" presStyleCnt="0">
        <dgm:presLayoutVars>
          <dgm:hierBranch val="init"/>
        </dgm:presLayoutVars>
      </dgm:prSet>
      <dgm:spPr/>
    </dgm:pt>
    <dgm:pt modelId="{6DBFC1CD-5620-4E33-B395-EA6D1820DAE3}" type="pres">
      <dgm:prSet presAssocID="{9D6FDE40-E95D-4B8D-9A1C-C671A11FBB25}" presName="rootComposite" presStyleCnt="0"/>
      <dgm:spPr/>
    </dgm:pt>
    <dgm:pt modelId="{58A55B28-F463-49F7-9C90-7CF9990999D8}" type="pres">
      <dgm:prSet presAssocID="{9D6FDE40-E95D-4B8D-9A1C-C671A11FBB25}" presName="rootText" presStyleLbl="node4" presStyleIdx="0" presStyleCnt="1">
        <dgm:presLayoutVars>
          <dgm:chPref val="3"/>
        </dgm:presLayoutVars>
      </dgm:prSet>
      <dgm:spPr/>
    </dgm:pt>
    <dgm:pt modelId="{E53DEE5D-306D-43FE-BA8D-5F4DDD842304}" type="pres">
      <dgm:prSet presAssocID="{9D6FDE40-E95D-4B8D-9A1C-C671A11FBB25}" presName="rootConnector" presStyleLbl="node4" presStyleIdx="0" presStyleCnt="1"/>
      <dgm:spPr/>
    </dgm:pt>
    <dgm:pt modelId="{C68316FD-1E6C-4143-BC52-5C8065AA0C12}" type="pres">
      <dgm:prSet presAssocID="{9D6FDE40-E95D-4B8D-9A1C-C671A11FBB25}" presName="hierChild4" presStyleCnt="0"/>
      <dgm:spPr/>
    </dgm:pt>
    <dgm:pt modelId="{F2337754-18BB-44DF-BC7B-5F23AB38B083}" type="pres">
      <dgm:prSet presAssocID="{9D6FDE40-E95D-4B8D-9A1C-C671A11FBB25}" presName="hierChild5" presStyleCnt="0"/>
      <dgm:spPr/>
    </dgm:pt>
    <dgm:pt modelId="{4E9837F9-B27A-4737-B68C-FE5C1FF0ECE6}" type="pres">
      <dgm:prSet presAssocID="{39881B38-A078-4FFA-8669-4952DFB7B9DE}" presName="hierChild5" presStyleCnt="0"/>
      <dgm:spPr/>
    </dgm:pt>
    <dgm:pt modelId="{D6F857B1-57FB-4870-8536-A19C8E2BF3C4}" type="pres">
      <dgm:prSet presAssocID="{67501C89-D83B-41E8-BD81-94218EBDBBB8}" presName="hierChild5" presStyleCnt="0"/>
      <dgm:spPr/>
    </dgm:pt>
    <dgm:pt modelId="{2742FB07-C220-427F-BC6D-F60302A039F4}" type="pres">
      <dgm:prSet presAssocID="{8CD8D3AE-AFBB-4DA0-A81E-1ECFF5E8B3AE}" presName="hierChild3" presStyleCnt="0"/>
      <dgm:spPr/>
    </dgm:pt>
  </dgm:ptLst>
  <dgm:cxnLst>
    <dgm:cxn modelId="{480DF205-096A-429C-9DC3-8E9F96622C9D}" type="presOf" srcId="{53CC9457-7968-4307-B2FB-74BA8AA128B9}" destId="{65932A27-66C0-4E9F-9BDE-1DE36D487C5F}" srcOrd="0" destOrd="0" presId="urn:microsoft.com/office/officeart/2005/8/layout/orgChart1"/>
    <dgm:cxn modelId="{D810EE0B-1F1F-4BD4-904D-2E25247B23B4}" type="presOf" srcId="{7A62B6FD-3B1C-4FF9-A64E-C1168F49DB9E}" destId="{23A770B8-FFFA-4818-A201-8565452619B3}" srcOrd="0" destOrd="0" presId="urn:microsoft.com/office/officeart/2005/8/layout/orgChart1"/>
    <dgm:cxn modelId="{20295C22-2307-4A36-93E6-170702B8A029}" type="presOf" srcId="{67501C89-D83B-41E8-BD81-94218EBDBBB8}" destId="{B3C18CBE-1EE8-477F-8D15-F833E1E3FD9D}" srcOrd="1" destOrd="0" presId="urn:microsoft.com/office/officeart/2005/8/layout/orgChart1"/>
    <dgm:cxn modelId="{E88DC72F-F471-4C84-96C3-0ECBAB940A8E}" type="presOf" srcId="{8CD8D3AE-AFBB-4DA0-A81E-1ECFF5E8B3AE}" destId="{C3C689A3-A1E6-47C2-8CD8-84644681B3C6}" srcOrd="1" destOrd="0" presId="urn:microsoft.com/office/officeart/2005/8/layout/orgChart1"/>
    <dgm:cxn modelId="{14B4273A-346F-4A89-BEF0-C30C75DA691A}" type="presOf" srcId="{9D6FDE40-E95D-4B8D-9A1C-C671A11FBB25}" destId="{E53DEE5D-306D-43FE-BA8D-5F4DDD842304}" srcOrd="1" destOrd="0" presId="urn:microsoft.com/office/officeart/2005/8/layout/orgChart1"/>
    <dgm:cxn modelId="{7280103F-156D-4C94-B947-E2F979DC3E95}" type="presOf" srcId="{A46C4E19-EF72-439C-B1B2-3A99487B9386}" destId="{5F91AAF8-61BD-47AB-B66D-D55FABA6C5B4}" srcOrd="0" destOrd="0" presId="urn:microsoft.com/office/officeart/2005/8/layout/orgChart1"/>
    <dgm:cxn modelId="{90C25660-3896-4106-B2B3-EEA22423990B}" srcId="{67501C89-D83B-41E8-BD81-94218EBDBBB8}" destId="{39881B38-A078-4FFA-8669-4952DFB7B9DE}" srcOrd="0" destOrd="0" parTransId="{7A62B6FD-3B1C-4FF9-A64E-C1168F49DB9E}" sibTransId="{CC10E9DA-89C6-40B1-ADDC-12D010C33BC6}"/>
    <dgm:cxn modelId="{24DEBD63-E1B5-4587-8C6D-529A0819667C}" srcId="{53CC9457-7968-4307-B2FB-74BA8AA128B9}" destId="{8CD8D3AE-AFBB-4DA0-A81E-1ECFF5E8B3AE}" srcOrd="0" destOrd="0" parTransId="{AA857AAB-84BF-4F75-8158-B7C44AD8ED2E}" sibTransId="{8E7261C0-CB8F-4D2C-91E2-CAE1E24950F9}"/>
    <dgm:cxn modelId="{5DCFC866-BE9F-49A7-B161-5AAD6E08EF41}" type="presOf" srcId="{77F86884-74B6-4500-B928-8E0734C5ECB0}" destId="{D241819E-47A7-45E8-A15E-C3145BC38085}" srcOrd="0" destOrd="0" presId="urn:microsoft.com/office/officeart/2005/8/layout/orgChart1"/>
    <dgm:cxn modelId="{A86BC64A-40DE-4EDF-BFBD-AC3809DF36C0}" type="presOf" srcId="{67501C89-D83B-41E8-BD81-94218EBDBBB8}" destId="{B974CEC1-AEAF-42AF-B8E9-76D874B03A2F}" srcOrd="0" destOrd="0" presId="urn:microsoft.com/office/officeart/2005/8/layout/orgChart1"/>
    <dgm:cxn modelId="{35E73397-BC29-42F6-9B69-F50A99AC3E07}" type="presOf" srcId="{8CD8D3AE-AFBB-4DA0-A81E-1ECFF5E8B3AE}" destId="{B2318067-820F-4FEE-AE5A-B06339DA1D75}" srcOrd="0" destOrd="0" presId="urn:microsoft.com/office/officeart/2005/8/layout/orgChart1"/>
    <dgm:cxn modelId="{9C52839C-B3C5-4464-87B9-1A491A72B4FC}" type="presOf" srcId="{39881B38-A078-4FFA-8669-4952DFB7B9DE}" destId="{5360E19B-F749-4781-9F87-3AF2BEDFE9A2}" srcOrd="1" destOrd="0" presId="urn:microsoft.com/office/officeart/2005/8/layout/orgChart1"/>
    <dgm:cxn modelId="{CC7A369F-E9FF-4BA7-897B-30FA454DDABB}" type="presOf" srcId="{9D6FDE40-E95D-4B8D-9A1C-C671A11FBB25}" destId="{58A55B28-F463-49F7-9C90-7CF9990999D8}" srcOrd="0" destOrd="0" presId="urn:microsoft.com/office/officeart/2005/8/layout/orgChart1"/>
    <dgm:cxn modelId="{673185BD-6EA6-4573-9B86-E903AEB606A3}" srcId="{39881B38-A078-4FFA-8669-4952DFB7B9DE}" destId="{9D6FDE40-E95D-4B8D-9A1C-C671A11FBB25}" srcOrd="0" destOrd="0" parTransId="{77F86884-74B6-4500-B928-8E0734C5ECB0}" sibTransId="{1ACD4AD7-8518-443A-BBE0-3BB54692ECA1}"/>
    <dgm:cxn modelId="{1F500CCB-13C5-4E15-9340-BA5D78DF4E93}" srcId="{8CD8D3AE-AFBB-4DA0-A81E-1ECFF5E8B3AE}" destId="{67501C89-D83B-41E8-BD81-94218EBDBBB8}" srcOrd="0" destOrd="0" parTransId="{A46C4E19-EF72-439C-B1B2-3A99487B9386}" sibTransId="{4612E652-7E58-48AB-8E82-48B1D4DF6A00}"/>
    <dgm:cxn modelId="{0DC6E2E7-1EFB-4E12-AFB9-D68AE8C4693C}" type="presOf" srcId="{39881B38-A078-4FFA-8669-4952DFB7B9DE}" destId="{D2F45BBB-CC3E-4E4D-8AAF-A9D9860BE5FC}" srcOrd="0" destOrd="0" presId="urn:microsoft.com/office/officeart/2005/8/layout/orgChart1"/>
    <dgm:cxn modelId="{E24CE71E-532B-4FE9-93FE-5605BE6E0652}" type="presParOf" srcId="{65932A27-66C0-4E9F-9BDE-1DE36D487C5F}" destId="{5F768645-5950-4D8C-817F-A17D3EA7BC1B}" srcOrd="0" destOrd="0" presId="urn:microsoft.com/office/officeart/2005/8/layout/orgChart1"/>
    <dgm:cxn modelId="{DB9A8112-CA00-4B6E-9D5D-154FA8A11055}" type="presParOf" srcId="{5F768645-5950-4D8C-817F-A17D3EA7BC1B}" destId="{4F691052-8EA9-4178-9FCF-43C848FFDA12}" srcOrd="0" destOrd="0" presId="urn:microsoft.com/office/officeart/2005/8/layout/orgChart1"/>
    <dgm:cxn modelId="{2ABA207C-732F-4CCF-869B-1E955D06ED4F}" type="presParOf" srcId="{4F691052-8EA9-4178-9FCF-43C848FFDA12}" destId="{B2318067-820F-4FEE-AE5A-B06339DA1D75}" srcOrd="0" destOrd="0" presId="urn:microsoft.com/office/officeart/2005/8/layout/orgChart1"/>
    <dgm:cxn modelId="{EE6C75B5-610F-4953-8F1D-89FA6BA8845C}" type="presParOf" srcId="{4F691052-8EA9-4178-9FCF-43C848FFDA12}" destId="{C3C689A3-A1E6-47C2-8CD8-84644681B3C6}" srcOrd="1" destOrd="0" presId="urn:microsoft.com/office/officeart/2005/8/layout/orgChart1"/>
    <dgm:cxn modelId="{1845AA7B-39B6-4126-9E91-309B72889D0C}" type="presParOf" srcId="{5F768645-5950-4D8C-817F-A17D3EA7BC1B}" destId="{A48AFF19-682C-4E08-A79B-055B4563766D}" srcOrd="1" destOrd="0" presId="urn:microsoft.com/office/officeart/2005/8/layout/orgChart1"/>
    <dgm:cxn modelId="{7460A913-D8EA-4413-B8CA-66A6C84D812A}" type="presParOf" srcId="{A48AFF19-682C-4E08-A79B-055B4563766D}" destId="{5F91AAF8-61BD-47AB-B66D-D55FABA6C5B4}" srcOrd="0" destOrd="0" presId="urn:microsoft.com/office/officeart/2005/8/layout/orgChart1"/>
    <dgm:cxn modelId="{5F1406B1-5CDB-4C30-930B-8FFB5D202DC0}" type="presParOf" srcId="{A48AFF19-682C-4E08-A79B-055B4563766D}" destId="{99B4C033-5FC8-4105-A81A-F2B409E3B330}" srcOrd="1" destOrd="0" presId="urn:microsoft.com/office/officeart/2005/8/layout/orgChart1"/>
    <dgm:cxn modelId="{A13F21B6-F518-49B0-A76B-B28D4DC86621}" type="presParOf" srcId="{99B4C033-5FC8-4105-A81A-F2B409E3B330}" destId="{8E934099-F0EA-4EEB-A1C9-688F526FBBCB}" srcOrd="0" destOrd="0" presId="urn:microsoft.com/office/officeart/2005/8/layout/orgChart1"/>
    <dgm:cxn modelId="{B4E16C7A-4004-4E38-B278-6C04CB09535B}" type="presParOf" srcId="{8E934099-F0EA-4EEB-A1C9-688F526FBBCB}" destId="{B974CEC1-AEAF-42AF-B8E9-76D874B03A2F}" srcOrd="0" destOrd="0" presId="urn:microsoft.com/office/officeart/2005/8/layout/orgChart1"/>
    <dgm:cxn modelId="{F71706CF-D35F-4D12-B020-B1F0DE299100}" type="presParOf" srcId="{8E934099-F0EA-4EEB-A1C9-688F526FBBCB}" destId="{B3C18CBE-1EE8-477F-8D15-F833E1E3FD9D}" srcOrd="1" destOrd="0" presId="urn:microsoft.com/office/officeart/2005/8/layout/orgChart1"/>
    <dgm:cxn modelId="{BCD3D37D-2230-4F8A-A8A9-FFE76A17ED2E}" type="presParOf" srcId="{99B4C033-5FC8-4105-A81A-F2B409E3B330}" destId="{5729458F-7A29-439D-9454-75207C18E590}" srcOrd="1" destOrd="0" presId="urn:microsoft.com/office/officeart/2005/8/layout/orgChart1"/>
    <dgm:cxn modelId="{D002E27C-CFDA-4572-A997-8F035077D58F}" type="presParOf" srcId="{5729458F-7A29-439D-9454-75207C18E590}" destId="{23A770B8-FFFA-4818-A201-8565452619B3}" srcOrd="0" destOrd="0" presId="urn:microsoft.com/office/officeart/2005/8/layout/orgChart1"/>
    <dgm:cxn modelId="{51F7F929-E0F3-4682-A2E3-504951815B78}" type="presParOf" srcId="{5729458F-7A29-439D-9454-75207C18E590}" destId="{5AF4E5BE-448C-473A-B44B-F53377CBD2DF}" srcOrd="1" destOrd="0" presId="urn:microsoft.com/office/officeart/2005/8/layout/orgChart1"/>
    <dgm:cxn modelId="{A5CD745D-A793-4BF3-BE99-CB505EA436B0}" type="presParOf" srcId="{5AF4E5BE-448C-473A-B44B-F53377CBD2DF}" destId="{3D7A5760-0EB7-4AE1-94C6-5BD55418702A}" srcOrd="0" destOrd="0" presId="urn:microsoft.com/office/officeart/2005/8/layout/orgChart1"/>
    <dgm:cxn modelId="{4DE353E2-29FE-43AC-A31D-9BA53A8BB178}" type="presParOf" srcId="{3D7A5760-0EB7-4AE1-94C6-5BD55418702A}" destId="{D2F45BBB-CC3E-4E4D-8AAF-A9D9860BE5FC}" srcOrd="0" destOrd="0" presId="urn:microsoft.com/office/officeart/2005/8/layout/orgChart1"/>
    <dgm:cxn modelId="{833A2222-BC48-4F4C-B5E6-8894153D6093}" type="presParOf" srcId="{3D7A5760-0EB7-4AE1-94C6-5BD55418702A}" destId="{5360E19B-F749-4781-9F87-3AF2BEDFE9A2}" srcOrd="1" destOrd="0" presId="urn:microsoft.com/office/officeart/2005/8/layout/orgChart1"/>
    <dgm:cxn modelId="{02F878A3-82D4-4FA7-B287-29CF5EC142A6}" type="presParOf" srcId="{5AF4E5BE-448C-473A-B44B-F53377CBD2DF}" destId="{47EA21D7-5E5F-4A0E-8A36-36E64C474AFC}" srcOrd="1" destOrd="0" presId="urn:microsoft.com/office/officeart/2005/8/layout/orgChart1"/>
    <dgm:cxn modelId="{DE33EA5A-77DA-4728-AEAC-FACA9312DF48}" type="presParOf" srcId="{47EA21D7-5E5F-4A0E-8A36-36E64C474AFC}" destId="{D241819E-47A7-45E8-A15E-C3145BC38085}" srcOrd="0" destOrd="0" presId="urn:microsoft.com/office/officeart/2005/8/layout/orgChart1"/>
    <dgm:cxn modelId="{3348718F-B0F6-41BD-B3A1-46A8E111CCFD}" type="presParOf" srcId="{47EA21D7-5E5F-4A0E-8A36-36E64C474AFC}" destId="{4AA54E67-4AB1-4915-8A4C-F8D520FF72D1}" srcOrd="1" destOrd="0" presId="urn:microsoft.com/office/officeart/2005/8/layout/orgChart1"/>
    <dgm:cxn modelId="{B18C83B1-7662-4F37-8884-DA13E6EC09C0}" type="presParOf" srcId="{4AA54E67-4AB1-4915-8A4C-F8D520FF72D1}" destId="{6DBFC1CD-5620-4E33-B395-EA6D1820DAE3}" srcOrd="0" destOrd="0" presId="urn:microsoft.com/office/officeart/2005/8/layout/orgChart1"/>
    <dgm:cxn modelId="{EAE99A6E-C7D5-4C6B-A0D9-4A6B9D358218}" type="presParOf" srcId="{6DBFC1CD-5620-4E33-B395-EA6D1820DAE3}" destId="{58A55B28-F463-49F7-9C90-7CF9990999D8}" srcOrd="0" destOrd="0" presId="urn:microsoft.com/office/officeart/2005/8/layout/orgChart1"/>
    <dgm:cxn modelId="{E87F5A9E-C3F3-4E5C-BC51-DF1563ECBFC3}" type="presParOf" srcId="{6DBFC1CD-5620-4E33-B395-EA6D1820DAE3}" destId="{E53DEE5D-306D-43FE-BA8D-5F4DDD842304}" srcOrd="1" destOrd="0" presId="urn:microsoft.com/office/officeart/2005/8/layout/orgChart1"/>
    <dgm:cxn modelId="{FD17459D-A936-4038-B6D4-18691FA66904}" type="presParOf" srcId="{4AA54E67-4AB1-4915-8A4C-F8D520FF72D1}" destId="{C68316FD-1E6C-4143-BC52-5C8065AA0C12}" srcOrd="1" destOrd="0" presId="urn:microsoft.com/office/officeart/2005/8/layout/orgChart1"/>
    <dgm:cxn modelId="{41777AEF-1F6D-4F39-8EEC-21C7FC059BDA}" type="presParOf" srcId="{4AA54E67-4AB1-4915-8A4C-F8D520FF72D1}" destId="{F2337754-18BB-44DF-BC7B-5F23AB38B083}" srcOrd="2" destOrd="0" presId="urn:microsoft.com/office/officeart/2005/8/layout/orgChart1"/>
    <dgm:cxn modelId="{74A3FF43-1C5B-47CD-91DC-6CE961BEE240}" type="presParOf" srcId="{5AF4E5BE-448C-473A-B44B-F53377CBD2DF}" destId="{4E9837F9-B27A-4737-B68C-FE5C1FF0ECE6}" srcOrd="2" destOrd="0" presId="urn:microsoft.com/office/officeart/2005/8/layout/orgChart1"/>
    <dgm:cxn modelId="{BA313EB9-4C29-40FF-BC03-8887ED845F47}" type="presParOf" srcId="{99B4C033-5FC8-4105-A81A-F2B409E3B330}" destId="{D6F857B1-57FB-4870-8536-A19C8E2BF3C4}" srcOrd="2" destOrd="0" presId="urn:microsoft.com/office/officeart/2005/8/layout/orgChart1"/>
    <dgm:cxn modelId="{6C135033-8DD9-4F91-BD8A-44397F7CECF9}" type="presParOf" srcId="{5F768645-5950-4D8C-817F-A17D3EA7BC1B}" destId="{2742FB07-C220-427F-BC6D-F60302A039F4}" srcOrd="2" destOrd="0" presId="urn:microsoft.com/office/officeart/2005/8/layout/orgChart1"/>
  </dgm:cxnLst>
  <dgm:bg/>
  <dgm:whole>
    <a:ln>
      <a:solidFill>
        <a:schemeClr val="tx1"/>
      </a:solidFill>
    </a:ln>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241819E-47A7-45E8-A15E-C3145BC38085}">
      <dsp:nvSpPr>
        <dsp:cNvPr id="0" name=""/>
        <dsp:cNvSpPr/>
      </dsp:nvSpPr>
      <dsp:spPr>
        <a:xfrm>
          <a:off x="2150743" y="2168318"/>
          <a:ext cx="169273" cy="519105"/>
        </a:xfrm>
        <a:custGeom>
          <a:avLst/>
          <a:gdLst/>
          <a:ahLst/>
          <a:cxnLst/>
          <a:rect l="0" t="0" r="0" b="0"/>
          <a:pathLst>
            <a:path>
              <a:moveTo>
                <a:pt x="0" y="0"/>
              </a:moveTo>
              <a:lnTo>
                <a:pt x="0" y="519105"/>
              </a:lnTo>
              <a:lnTo>
                <a:pt x="169273" y="519105"/>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23A770B8-FFFA-4818-A201-8565452619B3}">
      <dsp:nvSpPr>
        <dsp:cNvPr id="0" name=""/>
        <dsp:cNvSpPr/>
      </dsp:nvSpPr>
      <dsp:spPr>
        <a:xfrm>
          <a:off x="2556418" y="1367091"/>
          <a:ext cx="91440" cy="236982"/>
        </a:xfrm>
        <a:custGeom>
          <a:avLst/>
          <a:gdLst/>
          <a:ahLst/>
          <a:cxnLst/>
          <a:rect l="0" t="0" r="0" b="0"/>
          <a:pathLst>
            <a:path>
              <a:moveTo>
                <a:pt x="45720" y="0"/>
              </a:moveTo>
              <a:lnTo>
                <a:pt x="45720" y="23698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91AAF8-61BD-47AB-B66D-D55FABA6C5B4}">
      <dsp:nvSpPr>
        <dsp:cNvPr id="0" name=""/>
        <dsp:cNvSpPr/>
      </dsp:nvSpPr>
      <dsp:spPr>
        <a:xfrm>
          <a:off x="2556418" y="565863"/>
          <a:ext cx="91440" cy="236982"/>
        </a:xfrm>
        <a:custGeom>
          <a:avLst/>
          <a:gdLst/>
          <a:ahLst/>
          <a:cxnLst/>
          <a:rect l="0" t="0" r="0" b="0"/>
          <a:pathLst>
            <a:path>
              <a:moveTo>
                <a:pt x="45720" y="0"/>
              </a:moveTo>
              <a:lnTo>
                <a:pt x="45720" y="23698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318067-820F-4FEE-AE5A-B06339DA1D75}">
      <dsp:nvSpPr>
        <dsp:cNvPr id="0" name=""/>
        <dsp:cNvSpPr/>
      </dsp:nvSpPr>
      <dsp:spPr>
        <a:xfrm>
          <a:off x="2037894" y="1619"/>
          <a:ext cx="1128489" cy="564244"/>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GB" sz="1400" b="0" i="0" u="none" strike="noStrike" kern="1200" baseline="0">
              <a:latin typeface="Arial" panose="020B0604020202020204" pitchFamily="34" charset="0"/>
            </a:rPr>
            <a:t>Director of Public Health </a:t>
          </a:r>
          <a:endParaRPr lang="en-GB" sz="1400" kern="1200"/>
        </a:p>
      </dsp:txBody>
      <dsp:txXfrm>
        <a:off x="2037894" y="1619"/>
        <a:ext cx="1128489" cy="564244"/>
      </dsp:txXfrm>
    </dsp:sp>
    <dsp:sp modelId="{B974CEC1-AEAF-42AF-B8E9-76D874B03A2F}">
      <dsp:nvSpPr>
        <dsp:cNvPr id="0" name=""/>
        <dsp:cNvSpPr/>
      </dsp:nvSpPr>
      <dsp:spPr>
        <a:xfrm>
          <a:off x="2037894" y="802846"/>
          <a:ext cx="1128489" cy="564244"/>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GB" sz="1400" b="0" i="0" u="none" strike="noStrike" kern="1200" baseline="0">
              <a:latin typeface="Arial" panose="020B0604020202020204" pitchFamily="34" charset="0"/>
            </a:rPr>
            <a:t>Consultant in Public Health</a:t>
          </a:r>
          <a:endParaRPr lang="en-GB" sz="1400" kern="1200"/>
        </a:p>
      </dsp:txBody>
      <dsp:txXfrm>
        <a:off x="2037894" y="802846"/>
        <a:ext cx="1128489" cy="564244"/>
      </dsp:txXfrm>
    </dsp:sp>
    <dsp:sp modelId="{D2F45BBB-CC3E-4E4D-8AAF-A9D9860BE5FC}">
      <dsp:nvSpPr>
        <dsp:cNvPr id="0" name=""/>
        <dsp:cNvSpPr/>
      </dsp:nvSpPr>
      <dsp:spPr>
        <a:xfrm>
          <a:off x="2037894" y="1604073"/>
          <a:ext cx="1128489" cy="564244"/>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marR="0" lvl="0" indent="0" algn="ctr" defTabSz="622300" rtl="0">
            <a:lnSpc>
              <a:spcPct val="90000"/>
            </a:lnSpc>
            <a:spcBef>
              <a:spcPct val="0"/>
            </a:spcBef>
            <a:spcAft>
              <a:spcPct val="35000"/>
            </a:spcAft>
            <a:buNone/>
          </a:pPr>
          <a:r>
            <a:rPr lang="en-GB" sz="1400" b="0" i="0" u="none" strike="noStrike" kern="1200" baseline="0">
              <a:latin typeface="Arial" panose="020B0604020202020204" pitchFamily="34" charset="0"/>
            </a:rPr>
            <a:t>Public Health Specialist</a:t>
          </a:r>
          <a:endParaRPr lang="en-GB" sz="1400" kern="1200"/>
        </a:p>
      </dsp:txBody>
      <dsp:txXfrm>
        <a:off x="2037894" y="1604073"/>
        <a:ext cx="1128489" cy="564244"/>
      </dsp:txXfrm>
    </dsp:sp>
    <dsp:sp modelId="{58A55B28-F463-49F7-9C90-7CF9990999D8}">
      <dsp:nvSpPr>
        <dsp:cNvPr id="0" name=""/>
        <dsp:cNvSpPr/>
      </dsp:nvSpPr>
      <dsp:spPr>
        <a:xfrm>
          <a:off x="2320016" y="2405301"/>
          <a:ext cx="1128489" cy="564244"/>
        </a:xfrm>
        <a:prstGeom prst="rect">
          <a:avLst/>
        </a:prstGeom>
        <a:solidFill>
          <a:srgbClr val="0070C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rtl="0">
            <a:lnSpc>
              <a:spcPct val="90000"/>
            </a:lnSpc>
            <a:spcBef>
              <a:spcPct val="0"/>
            </a:spcBef>
            <a:spcAft>
              <a:spcPct val="35000"/>
            </a:spcAft>
            <a:buNone/>
          </a:pPr>
          <a:r>
            <a:rPr lang="en-GB" sz="1400" b="0" i="0" u="none" strike="noStrike" kern="1200" baseline="0">
              <a:latin typeface="Arial" panose="020B0604020202020204" pitchFamily="34" charset="0"/>
            </a:rPr>
            <a:t>Post holder</a:t>
          </a:r>
          <a:endParaRPr lang="en-GB" sz="1400" kern="1200"/>
        </a:p>
      </dsp:txBody>
      <dsp:txXfrm>
        <a:off x="2320016" y="2405301"/>
        <a:ext cx="1128489" cy="564244"/>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AE2F9E21189074F9C2F026F08F36625" ma:contentTypeVersion="11" ma:contentTypeDescription="Create a new document." ma:contentTypeScope="" ma:versionID="b8f590004b8d392afa1210b9c3cc674b">
  <xsd:schema xmlns:xsd="http://www.w3.org/2001/XMLSchema" xmlns:xs="http://www.w3.org/2001/XMLSchema" xmlns:p="http://schemas.microsoft.com/office/2006/metadata/properties" xmlns:ns2="216be0e3-fb59-44d6-9a08-5c3bad261b2e" xmlns:ns3="21e08795-e594-43a2-9ea7-16e3644ae68e" targetNamespace="http://schemas.microsoft.com/office/2006/metadata/properties" ma:root="true" ma:fieldsID="17b9b5a84e433781ea8d83affc8c9d09" ns2:_="" ns3:_="">
    <xsd:import namespace="216be0e3-fb59-44d6-9a08-5c3bad261b2e"/>
    <xsd:import namespace="21e08795-e594-43a2-9ea7-16e3644ae6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be0e3-fb59-44d6-9a08-5c3bad261b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1e08795-e594-43a2-9ea7-16e3644ae68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64297D-1BA1-4C96-9AA4-80CA1F098862}">
  <ds:schemaRefs>
    <ds:schemaRef ds:uri="http://schemas.microsoft.com/sharepoint/v3/contenttype/forms"/>
  </ds:schemaRefs>
</ds:datastoreItem>
</file>

<file path=customXml/itemProps2.xml><?xml version="1.0" encoding="utf-8"?>
<ds:datastoreItem xmlns:ds="http://schemas.openxmlformats.org/officeDocument/2006/customXml" ds:itemID="{E668CDCE-0B18-4355-8EC9-71527500F3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be0e3-fb59-44d6-9a08-5c3bad261b2e"/>
    <ds:schemaRef ds:uri="21e08795-e594-43a2-9ea7-16e3644ae6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5E2A0-9D5D-4FE2-877E-73FDA049898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B4DBB0-03F4-4A64-BA00-DA2E3DE41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tc_header_bw</Template>
  <TotalTime>174</TotalTime>
  <Pages>9</Pages>
  <Words>2275</Words>
  <Characters>12972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Forrest, Amber</dc:creator>
  <cp:keywords/>
  <dc:description/>
  <cp:lastModifiedBy>Webb, Sue</cp:lastModifiedBy>
  <cp:revision>24</cp:revision>
  <dcterms:created xsi:type="dcterms:W3CDTF">2022-04-25T09:48:00Z</dcterms:created>
  <dcterms:modified xsi:type="dcterms:W3CDTF">2022-09-21T07:59:00Z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0x010100FAE2F9E21189074F9C2F026F08F36625</vt:lpwstr>
  </property>
</Properties>
</file>