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567" w:vertAnchor="text" w:tblpXSpec="right" w:tblpY="1"/>
        <w:tblOverlap w:val="never"/>
        <w:tblW w:w="5000" w:type="pct"/>
        <w:tblBorders>
          <w:top w:val="none" w:sz="0" w:space="0" w:color="auto"/>
          <w:left w:val="none" w:sz="0" w:space="0" w:color="auto"/>
          <w:bottom w:val="single" w:sz="24" w:space="0" w:color="002F6C" w:themeColor="text1"/>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B0244B" w14:paraId="545F3FE8" w14:textId="77777777" w:rsidTr="00B0244B">
        <w:trPr>
          <w:trHeight w:val="711"/>
        </w:trPr>
        <w:tc>
          <w:tcPr>
            <w:tcW w:w="6669" w:type="dxa"/>
          </w:tcPr>
          <w:p w14:paraId="28E8CAD6" w14:textId="77777777" w:rsidR="00B0244B" w:rsidRPr="00B0244B" w:rsidRDefault="00B0244B" w:rsidP="00B0244B"/>
        </w:tc>
        <w:tc>
          <w:tcPr>
            <w:tcW w:w="3797" w:type="dxa"/>
            <w:vAlign w:val="center"/>
            <w:hideMark/>
          </w:tcPr>
          <w:p w14:paraId="05BA3A67" w14:textId="77777777" w:rsidR="00B0244B" w:rsidRPr="00B0244B" w:rsidRDefault="00B0244B" w:rsidP="00B0244B">
            <w:pPr>
              <w:jc w:val="right"/>
            </w:pPr>
            <w:r w:rsidRPr="00B0244B">
              <w:rPr>
                <w:noProof/>
                <w:lang w:eastAsia="en-GB"/>
              </w:rPr>
              <w:drawing>
                <wp:inline distT="0" distB="0" distL="0" distR="0" wp14:anchorId="6E6646CB" wp14:editId="64B6BEAC">
                  <wp:extent cx="2159635" cy="277848"/>
                  <wp:effectExtent l="0" t="0" r="0" b="8255"/>
                  <wp:docPr id="5" name="Picture 5"/>
                  <wp:cNvGraphicFramePr/>
                  <a:graphic xmlns:a="http://schemas.openxmlformats.org/drawingml/2006/main">
                    <a:graphicData uri="http://schemas.openxmlformats.org/drawingml/2006/picture">
                      <pic:pic xmlns:pic="http://schemas.openxmlformats.org/drawingml/2006/picture">
                        <pic:nvPicPr>
                          <pic:cNvPr id="5" name="Picture 5" title="torbay council logo"/>
                          <pic:cNvPicPr/>
                        </pic:nvPicPr>
                        <pic:blipFill>
                          <a:blip r:embed="rId11">
                            <a:extLst>
                              <a:ext uri="{28A0092B-C50C-407E-A947-70E740481C1C}">
                                <a14:useLocalDpi xmlns:a14="http://schemas.microsoft.com/office/drawing/2010/main" val="0"/>
                              </a:ext>
                            </a:extLst>
                          </a:blip>
                          <a:stretch>
                            <a:fillRect/>
                          </a:stretch>
                        </pic:blipFill>
                        <pic:spPr>
                          <a:xfrm>
                            <a:off x="0" y="0"/>
                            <a:ext cx="2159635" cy="277848"/>
                          </a:xfrm>
                          <a:prstGeom prst="rect">
                            <a:avLst/>
                          </a:prstGeom>
                        </pic:spPr>
                      </pic:pic>
                    </a:graphicData>
                  </a:graphic>
                </wp:inline>
              </w:drawing>
            </w:r>
          </w:p>
        </w:tc>
      </w:tr>
    </w:tbl>
    <w:p w14:paraId="6DD08A60" w14:textId="72D12B3F" w:rsidR="00B0244B" w:rsidRPr="008C04D8" w:rsidRDefault="00B0244B" w:rsidP="0490DC40">
      <w:pPr>
        <w:pStyle w:val="formfieldtext"/>
        <w:spacing w:after="240"/>
        <w:rPr>
          <w:vertAlign w:val="superscript"/>
        </w:rPr>
      </w:pPr>
      <w:r w:rsidRPr="0490DC40">
        <w:rPr>
          <w:rStyle w:val="boldbluetitle"/>
        </w:rPr>
        <w:t>Meeting:</w:t>
      </w:r>
      <w:r w:rsidR="00CE70FC" w:rsidRPr="0490DC40">
        <w:rPr>
          <w:rStyle w:val="boldbluetitle"/>
        </w:rPr>
        <w:t xml:space="preserve"> </w:t>
      </w:r>
      <w:r>
        <w:t xml:space="preserve"> </w:t>
      </w:r>
      <w:r w:rsidR="006F4C5D" w:rsidRPr="0490DC40">
        <w:rPr>
          <w:b/>
          <w:bCs/>
        </w:rPr>
        <w:t>Cabinet</w:t>
      </w:r>
      <w:r w:rsidR="000F56DF">
        <w:tab/>
      </w:r>
      <w:r w:rsidR="000F56DF">
        <w:tab/>
      </w:r>
      <w:r w:rsidR="000F56DF">
        <w:tab/>
      </w:r>
      <w:r w:rsidR="000F56DF">
        <w:tab/>
      </w:r>
      <w:r w:rsidRPr="0490DC40">
        <w:rPr>
          <w:rStyle w:val="boldbluetitle"/>
        </w:rPr>
        <w:t>Date:</w:t>
      </w:r>
      <w:r>
        <w:t xml:space="preserve">  </w:t>
      </w:r>
      <w:r w:rsidR="000F56DF" w:rsidRPr="0490DC40">
        <w:rPr>
          <w:color w:val="1F497D"/>
        </w:rPr>
        <w:t xml:space="preserve"> </w:t>
      </w:r>
      <w:r w:rsidR="000F56DF" w:rsidRPr="0490DC40">
        <w:t xml:space="preserve">Cabinet 12 July </w:t>
      </w:r>
    </w:p>
    <w:p w14:paraId="745977BD" w14:textId="36D730D6" w:rsidR="00B0244B" w:rsidRPr="008C04D8" w:rsidRDefault="00B0244B" w:rsidP="00CE70FC">
      <w:pPr>
        <w:pStyle w:val="formfieldtext"/>
        <w:spacing w:after="240"/>
      </w:pPr>
      <w:r w:rsidRPr="008C04D8">
        <w:rPr>
          <w:rStyle w:val="boldbluetitle"/>
        </w:rPr>
        <w:t>Wards affected:</w:t>
      </w:r>
      <w:r w:rsidR="00CE70FC" w:rsidRPr="008C04D8">
        <w:rPr>
          <w:rStyle w:val="boldbluetitle"/>
        </w:rPr>
        <w:t xml:space="preserve"> </w:t>
      </w:r>
      <w:r w:rsidRPr="008C04D8">
        <w:t xml:space="preserve"> </w:t>
      </w:r>
      <w:sdt>
        <w:sdtPr>
          <w:id w:val="443354663"/>
          <w:placeholder>
            <w:docPart w:val="13268D0B32B44DF192CD816ACDAF5516"/>
          </w:placeholder>
        </w:sdtPr>
        <w:sdtEndPr/>
        <w:sdtContent>
          <w:r w:rsidR="006F4C5D">
            <w:t>All</w:t>
          </w:r>
        </w:sdtContent>
      </w:sdt>
      <w:r w:rsidRPr="008C04D8">
        <w:t xml:space="preserve"> </w:t>
      </w:r>
    </w:p>
    <w:p w14:paraId="27537909" w14:textId="1FE0906E" w:rsidR="00B0244B" w:rsidRPr="008C04D8" w:rsidRDefault="00B0244B" w:rsidP="00CE70FC">
      <w:pPr>
        <w:spacing w:after="240"/>
      </w:pPr>
      <w:r w:rsidRPr="000C6E08">
        <w:rPr>
          <w:rStyle w:val="boldbluetitle"/>
        </w:rPr>
        <w:t>Report Title:</w:t>
      </w:r>
      <w:r w:rsidR="00CE70FC">
        <w:rPr>
          <w:rStyle w:val="boldbluetitle"/>
        </w:rPr>
        <w:t xml:space="preserve"> </w:t>
      </w:r>
      <w:r w:rsidRPr="000C6E08">
        <w:rPr>
          <w:b/>
          <w:color w:val="000000" w:themeColor="text2"/>
        </w:rPr>
        <w:t xml:space="preserve"> </w:t>
      </w:r>
      <w:sdt>
        <w:sdtPr>
          <w:id w:val="1175298778"/>
          <w:placeholder>
            <w:docPart w:val="7362CE4C830640F7B78A1D2A49F93F3E"/>
          </w:placeholder>
        </w:sdtPr>
        <w:sdtEndPr/>
        <w:sdtContent>
          <w:r w:rsidR="006F4C5D">
            <w:t>Torbay Local Plan Update</w:t>
          </w:r>
        </w:sdtContent>
      </w:sdt>
      <w:r w:rsidRPr="008C04D8">
        <w:t xml:space="preserve"> </w:t>
      </w:r>
    </w:p>
    <w:p w14:paraId="4E99FAA9" w14:textId="0368238A" w:rsidR="00CC3F0D" w:rsidRPr="00CC3F0D" w:rsidRDefault="000C6E08" w:rsidP="005E2A76">
      <w:pPr>
        <w:spacing w:after="240"/>
      </w:pPr>
      <w:r w:rsidRPr="09BB4866">
        <w:rPr>
          <w:rStyle w:val="boldbluetitle"/>
        </w:rPr>
        <w:t xml:space="preserve">When does the decision need to be implemented?  </w:t>
      </w:r>
      <w:r w:rsidR="001E3A0C">
        <w:t>September 20</w:t>
      </w:r>
      <w:r w:rsidR="005E2A76">
        <w:t>22</w:t>
      </w:r>
    </w:p>
    <w:p w14:paraId="0431FA71" w14:textId="4C3EACD2" w:rsidR="00B0244B" w:rsidRPr="008C04D8" w:rsidRDefault="00B0244B" w:rsidP="005F4289">
      <w:pPr>
        <w:spacing w:after="240"/>
      </w:pPr>
      <w:r w:rsidRPr="008C04D8">
        <w:rPr>
          <w:rStyle w:val="boldbluetitle"/>
        </w:rPr>
        <w:t>Cabinet Member Contact Details:</w:t>
      </w:r>
      <w:r w:rsidRPr="008C04D8">
        <w:t xml:space="preserve">  </w:t>
      </w:r>
      <w:r w:rsidR="00E341B5">
        <w:t>Mike Morey</w:t>
      </w:r>
      <w:r w:rsidR="005F4289">
        <w:t>, Cabinet Member for Infrastructure, Environment and Culture.</w:t>
      </w:r>
    </w:p>
    <w:p w14:paraId="55EE0ACB" w14:textId="32D37D77" w:rsidR="00495269" w:rsidRPr="00495269" w:rsidRDefault="00B0244B" w:rsidP="7259DBFB">
      <w:pPr>
        <w:spacing w:after="0"/>
      </w:pPr>
      <w:r w:rsidRPr="008C04D8">
        <w:rPr>
          <w:rStyle w:val="boldbluetitle"/>
        </w:rPr>
        <w:t>Director/</w:t>
      </w:r>
      <w:r w:rsidR="004F7707">
        <w:rPr>
          <w:rStyle w:val="boldbluetitle"/>
        </w:rPr>
        <w:t>Divisional</w:t>
      </w:r>
      <w:r w:rsidRPr="008C04D8">
        <w:rPr>
          <w:rStyle w:val="boldbluetitle"/>
        </w:rPr>
        <w:t xml:space="preserve"> Director Contact Details:</w:t>
      </w:r>
      <w:r w:rsidRPr="008C04D8">
        <w:t xml:space="preserve">  </w:t>
      </w:r>
      <w:r w:rsidR="00E341B5">
        <w:t xml:space="preserve">David Edmondson </w:t>
      </w:r>
      <w:r w:rsidR="002F0C15" w:rsidRPr="002F0C15">
        <w:t>Divisional Director - Planning, Housing &amp; Climate Emergency Place Directorate</w:t>
      </w:r>
    </w:p>
    <w:p w14:paraId="2D34AE0E" w14:textId="47BB0D1D" w:rsidR="000C6E08" w:rsidRPr="000C6E08" w:rsidRDefault="000C6E08" w:rsidP="00986409">
      <w:pPr>
        <w:pStyle w:val="Heading1"/>
      </w:pPr>
      <w:r w:rsidRPr="000C6E08">
        <w:t>1.</w:t>
      </w:r>
      <w:r>
        <w:tab/>
      </w:r>
      <w:r w:rsidR="00B0244B">
        <w:t>Purpose of Report</w:t>
      </w:r>
      <w:r>
        <w:t>.</w:t>
      </w:r>
    </w:p>
    <w:p w14:paraId="634867A7" w14:textId="045B8732" w:rsidR="00C829B8" w:rsidRDefault="0004452F" w:rsidP="09BB4866">
      <w:pPr>
        <w:pStyle w:val="Indentedtextfornumberedlists"/>
        <w:numPr>
          <w:ilvl w:val="1"/>
          <w:numId w:val="5"/>
        </w:numPr>
        <w:spacing w:after="240"/>
        <w:rPr>
          <w:szCs w:val="24"/>
        </w:rPr>
      </w:pPr>
      <w:r>
        <w:t xml:space="preserve">This report </w:t>
      </w:r>
      <w:r w:rsidR="00E84628">
        <w:t xml:space="preserve">summarises feedback on the </w:t>
      </w:r>
      <w:r w:rsidR="003A0F51">
        <w:t xml:space="preserve">Growth Options Consultation that took place </w:t>
      </w:r>
      <w:r w:rsidR="002A3F15" w:rsidRPr="09BB4866">
        <w:rPr>
          <w:rStyle w:val="normaltextrun"/>
          <w:rFonts w:ascii="Arial" w:hAnsi="Arial" w:cs="Arial"/>
          <w:color w:val="000000" w:themeColor="text2"/>
          <w:sz w:val="22"/>
          <w:szCs w:val="22"/>
        </w:rPr>
        <w:t>January 10</w:t>
      </w:r>
      <w:r w:rsidR="002A3F15" w:rsidRPr="09BB4866">
        <w:rPr>
          <w:rStyle w:val="normaltextrun"/>
          <w:rFonts w:ascii="Arial" w:hAnsi="Arial" w:cs="Arial"/>
          <w:color w:val="000000" w:themeColor="text2"/>
          <w:sz w:val="17"/>
          <w:szCs w:val="17"/>
          <w:vertAlign w:val="superscript"/>
        </w:rPr>
        <w:t>th</w:t>
      </w:r>
      <w:r w:rsidR="002A3F15" w:rsidRPr="09BB4866">
        <w:rPr>
          <w:rStyle w:val="normaltextrun"/>
          <w:rFonts w:ascii="Arial" w:hAnsi="Arial" w:cs="Arial"/>
          <w:color w:val="000000" w:themeColor="text2"/>
          <w:sz w:val="22"/>
          <w:szCs w:val="22"/>
        </w:rPr>
        <w:t xml:space="preserve"> – February 28</w:t>
      </w:r>
      <w:r w:rsidR="002A3F15" w:rsidRPr="09BB4866">
        <w:rPr>
          <w:rStyle w:val="normaltextrun"/>
          <w:rFonts w:ascii="Arial" w:hAnsi="Arial" w:cs="Arial"/>
          <w:color w:val="000000" w:themeColor="text2"/>
          <w:sz w:val="17"/>
          <w:szCs w:val="17"/>
          <w:vertAlign w:val="superscript"/>
        </w:rPr>
        <w:t>th</w:t>
      </w:r>
      <w:proofErr w:type="gramStart"/>
      <w:r w:rsidR="002A3F15" w:rsidRPr="09BB4866">
        <w:rPr>
          <w:rStyle w:val="normaltextrun"/>
          <w:rFonts w:ascii="Arial" w:hAnsi="Arial" w:cs="Arial"/>
          <w:color w:val="000000" w:themeColor="text2"/>
          <w:sz w:val="22"/>
          <w:szCs w:val="22"/>
        </w:rPr>
        <w:t xml:space="preserve"> 2022</w:t>
      </w:r>
      <w:proofErr w:type="gramEnd"/>
      <w:r w:rsidR="002504E0">
        <w:t xml:space="preserve">, and recommends </w:t>
      </w:r>
      <w:r w:rsidR="00092483">
        <w:t>the</w:t>
      </w:r>
      <w:r w:rsidR="00511011">
        <w:t xml:space="preserve"> next steps</w:t>
      </w:r>
      <w:r w:rsidR="00092483">
        <w:t xml:space="preserve"> of </w:t>
      </w:r>
      <w:r w:rsidR="00C829B8">
        <w:t>an updated</w:t>
      </w:r>
      <w:r w:rsidR="00986409">
        <w:t xml:space="preserve"> Local</w:t>
      </w:r>
      <w:r w:rsidR="00C829B8">
        <w:t xml:space="preserve"> Plan. </w:t>
      </w:r>
      <w:r w:rsidR="0003021E">
        <w:t xml:space="preserve"> Officers are aware of the </w:t>
      </w:r>
      <w:r w:rsidR="004E7A33">
        <w:t>sensitivities of the sites involved</w:t>
      </w:r>
      <w:r w:rsidR="00071251">
        <w:t xml:space="preserve">. </w:t>
      </w:r>
      <w:r w:rsidR="00C829B8">
        <w:t xml:space="preserve">Because of the </w:t>
      </w:r>
      <w:r w:rsidR="00C33935">
        <w:t>extent of issues under consideration, it is recommended that a consultation is carried out under Regulation 18 “Issue and Options”</w:t>
      </w:r>
      <w:r w:rsidR="00A23898">
        <w:t xml:space="preserve">.  This allows greater latitude to consider options than </w:t>
      </w:r>
      <w:r w:rsidR="00D600E0">
        <w:t>a “Regulation 19” Preferred Option consultation.</w:t>
      </w:r>
      <w:r w:rsidR="00511011">
        <w:t xml:space="preserve">  The consultation will seek views on which of the sites or clusters of sites are acceptable to bring forward.</w:t>
      </w:r>
      <w:r w:rsidR="00D600E0">
        <w:t xml:space="preserve">  </w:t>
      </w:r>
    </w:p>
    <w:p w14:paraId="7F26B60D" w14:textId="77777777" w:rsidR="001C10C6" w:rsidRDefault="000E2C50" w:rsidP="00A607CB">
      <w:pPr>
        <w:pStyle w:val="Indentedtextfornumberedlists"/>
        <w:numPr>
          <w:ilvl w:val="1"/>
          <w:numId w:val="5"/>
        </w:numPr>
        <w:spacing w:after="240"/>
      </w:pPr>
      <w:r>
        <w:t xml:space="preserve">For the reasons set out in the </w:t>
      </w:r>
      <w:r w:rsidR="003645A5">
        <w:t>r</w:t>
      </w:r>
      <w:r w:rsidR="00E84563">
        <w:t>eport below</w:t>
      </w:r>
      <w:r w:rsidR="003645A5">
        <w:t xml:space="preserve">, it is recommended that the Local Plan Update </w:t>
      </w:r>
      <w:r w:rsidR="00877CBB">
        <w:t>focusses on brownfield reg</w:t>
      </w:r>
      <w:r w:rsidR="00D13675">
        <w:t xml:space="preserve">eneration sites and </w:t>
      </w:r>
      <w:r w:rsidR="00876A54">
        <w:t xml:space="preserve">promotes </w:t>
      </w:r>
      <w:r w:rsidR="00B05B46">
        <w:t xml:space="preserve">development in town centre and waterfront locations.  </w:t>
      </w:r>
      <w:r w:rsidR="001C10C6">
        <w:t xml:space="preserve">Those brownfield sites also need to maximise their contribution with higher yields arising from taller buildings and a focus on delivery of housing at every opportunity on those sites.  There is a case to provide modular affordable homes on some key town centre brownfield sites to provide homes until longer term regeneration schemes are implemented.  </w:t>
      </w:r>
    </w:p>
    <w:p w14:paraId="162BDEB5" w14:textId="6C25A263" w:rsidR="00A33C5F" w:rsidRDefault="462139A8" w:rsidP="00A607CB">
      <w:pPr>
        <w:pStyle w:val="Indentedtextfornumberedlists"/>
        <w:numPr>
          <w:ilvl w:val="1"/>
          <w:numId w:val="5"/>
        </w:numPr>
        <w:spacing w:after="240"/>
      </w:pPr>
      <w:r>
        <w:t>However, to do everything we can to try</w:t>
      </w:r>
      <w:r w:rsidR="00B05B46">
        <w:t xml:space="preserve"> to meet the need for affordable housing</w:t>
      </w:r>
      <w:r w:rsidR="00071251">
        <w:t xml:space="preserve"> some greenfield sites should also be considered</w:t>
      </w:r>
      <w:r w:rsidR="0084088C">
        <w:t xml:space="preserve">. </w:t>
      </w:r>
      <w:r w:rsidR="00A33C5F">
        <w:t xml:space="preserve"> </w:t>
      </w:r>
      <w:r w:rsidR="00B71E22">
        <w:t xml:space="preserve">Options for limited </w:t>
      </w:r>
      <w:r w:rsidR="00B61187">
        <w:t xml:space="preserve">additional greenfield development </w:t>
      </w:r>
      <w:r w:rsidR="00B71E22">
        <w:t>is</w:t>
      </w:r>
      <w:r w:rsidR="00B61187">
        <w:t xml:space="preserve"> therefore proposed</w:t>
      </w:r>
      <w:r w:rsidR="009976C3">
        <w:t xml:space="preserve">, subject to </w:t>
      </w:r>
      <w:r w:rsidR="00D76EAA">
        <w:t>detailed assessment of sustainability</w:t>
      </w:r>
      <w:r w:rsidR="00B71E22">
        <w:t xml:space="preserve"> and their in-combination effects upon </w:t>
      </w:r>
      <w:r w:rsidR="001C10C6">
        <w:t>important environmental assets</w:t>
      </w:r>
      <w:r w:rsidR="00D76EAA">
        <w:t>.</w:t>
      </w:r>
      <w:r w:rsidR="00511011">
        <w:t xml:space="preserve"> </w:t>
      </w:r>
      <w:r w:rsidR="005D2164">
        <w:t xml:space="preserve"> Officers recognise that Torbay has very few developable greenfield opportunities left</w:t>
      </w:r>
      <w:r w:rsidR="00066CB7">
        <w:t xml:space="preserve">, and these sites have environmental and/or infrastructure constraints. </w:t>
      </w:r>
      <w:r w:rsidR="00942144">
        <w:t xml:space="preserve"> We are therefore seeking views on their suitability. </w:t>
      </w:r>
      <w:r w:rsidR="00511011">
        <w:t xml:space="preserve"> </w:t>
      </w:r>
    </w:p>
    <w:p w14:paraId="5AA03779" w14:textId="4EA300F9" w:rsidR="00EB501F" w:rsidRDefault="0084088C" w:rsidP="00A607CB">
      <w:pPr>
        <w:pStyle w:val="Indentedtextfornumberedlists"/>
        <w:numPr>
          <w:ilvl w:val="1"/>
          <w:numId w:val="5"/>
        </w:numPr>
        <w:spacing w:after="240"/>
      </w:pPr>
      <w:r>
        <w:t xml:space="preserve"> </w:t>
      </w:r>
      <w:proofErr w:type="gramStart"/>
      <w:r>
        <w:t>In order to</w:t>
      </w:r>
      <w:proofErr w:type="gramEnd"/>
      <w:r>
        <w:t xml:space="preserve"> achieve urban regeneration, a longer Plan period of 20</w:t>
      </w:r>
      <w:r w:rsidR="00C50FEA">
        <w:t>40 “and beyond”</w:t>
      </w:r>
      <w:r>
        <w:t xml:space="preserve"> is recommended, with a </w:t>
      </w:r>
      <w:r w:rsidR="006A6B6F">
        <w:t xml:space="preserve">more </w:t>
      </w:r>
      <w:r>
        <w:t xml:space="preserve">detailed trajectory for the </w:t>
      </w:r>
      <w:r w:rsidR="00C50FEA">
        <w:t>first</w:t>
      </w:r>
      <w:r>
        <w:t xml:space="preserve"> 15 years.</w:t>
      </w:r>
      <w:r w:rsidR="00F22C92">
        <w:t xml:space="preserve">  This approach </w:t>
      </w:r>
      <w:r w:rsidR="26F572AB">
        <w:t>recognises the time it takes to deliver regeneration sites</w:t>
      </w:r>
      <w:r w:rsidR="00F22C92">
        <w:t xml:space="preserve"> </w:t>
      </w:r>
      <w:r w:rsidR="26F572AB">
        <w:t xml:space="preserve">and </w:t>
      </w:r>
      <w:r w:rsidR="00F22C92">
        <w:t xml:space="preserve">is </w:t>
      </w:r>
      <w:r w:rsidR="000370CE">
        <w:t xml:space="preserve">based in the </w:t>
      </w:r>
      <w:r w:rsidR="26F572AB">
        <w:t xml:space="preserve">hybrid option </w:t>
      </w:r>
      <w:r w:rsidR="005D7A28">
        <w:t xml:space="preserve">coupled </w:t>
      </w:r>
      <w:r w:rsidR="26F572AB">
        <w:t xml:space="preserve">with </w:t>
      </w:r>
      <w:r w:rsidR="00695B63">
        <w:t xml:space="preserve">a scenario between Option 2 and </w:t>
      </w:r>
      <w:r w:rsidR="26F572AB">
        <w:t xml:space="preserve">Option </w:t>
      </w:r>
      <w:r w:rsidR="006D658E">
        <w:t>3 in</w:t>
      </w:r>
      <w:r w:rsidR="00F22C92">
        <w:t xml:space="preserve"> the scenarios </w:t>
      </w:r>
      <w:r w:rsidR="00BE502C">
        <w:t>consulted on in January 2022</w:t>
      </w:r>
      <w:r w:rsidR="0095692E">
        <w:t xml:space="preserve">. The strategy </w:t>
      </w:r>
      <w:r w:rsidR="08FEDD16">
        <w:t>highlight</w:t>
      </w:r>
      <w:r w:rsidR="0095692E">
        <w:t>s</w:t>
      </w:r>
      <w:r w:rsidR="08FEDD16">
        <w:t xml:space="preserve"> the</w:t>
      </w:r>
      <w:r w:rsidR="00BE502C">
        <w:t xml:space="preserve"> emphasis on promoting brownfi</w:t>
      </w:r>
      <w:r w:rsidR="00EB501F">
        <w:t>eld regeneration</w:t>
      </w:r>
      <w:r w:rsidR="116A9F80">
        <w:t xml:space="preserve"> whilst also providing for the needs of the community by addressing the housing crisis locally</w:t>
      </w:r>
      <w:r w:rsidR="00EB501F">
        <w:t xml:space="preserve">. </w:t>
      </w:r>
    </w:p>
    <w:p w14:paraId="4D3C20AA" w14:textId="6C10DFA9" w:rsidR="00921F6F" w:rsidRPr="00BB4085" w:rsidRDefault="7AF360C5" w:rsidP="007678FD">
      <w:pPr>
        <w:pStyle w:val="Indentedtextfornumberedlists"/>
        <w:spacing w:after="240"/>
        <w:rPr>
          <w:strike/>
        </w:rPr>
      </w:pPr>
      <w:r>
        <w:t>1.5</w:t>
      </w:r>
      <w:r w:rsidR="00FD38B4">
        <w:tab/>
      </w:r>
      <w:r w:rsidR="6509B396">
        <w:t>Members</w:t>
      </w:r>
      <w:r w:rsidR="7D6670F9">
        <w:t>’</w:t>
      </w:r>
      <w:r w:rsidR="6509B396">
        <w:t xml:space="preserve"> attention is drawn to representations relating to development in the south of Torbay</w:t>
      </w:r>
      <w:r w:rsidR="1D441D90">
        <w:t xml:space="preserve">, particularly within the South Devon AONB.  Whilst this is the </w:t>
      </w:r>
      <w:r w:rsidR="03B30D3F">
        <w:t xml:space="preserve">environmentally most constrained area, it is the location where the greatest amount of </w:t>
      </w:r>
      <w:r w:rsidR="35798F02">
        <w:t xml:space="preserve">deliverable development land is being actively promoted </w:t>
      </w:r>
      <w:r w:rsidR="6C4EE272">
        <w:t>and could boost numbers, albeit at an environmental cost</w:t>
      </w:r>
      <w:r w:rsidR="780D0202">
        <w:t xml:space="preserve">, and contrary to the </w:t>
      </w:r>
      <w:r w:rsidR="6A64E426">
        <w:t>expressed</w:t>
      </w:r>
      <w:r w:rsidR="780D0202">
        <w:t xml:space="preserve"> wishes of the neighbourhood </w:t>
      </w:r>
      <w:r w:rsidR="1372CEC9">
        <w:t>planning bodies</w:t>
      </w:r>
      <w:r w:rsidR="6A64E426">
        <w:t xml:space="preserve"> in the area</w:t>
      </w:r>
      <w:r w:rsidR="0095692E">
        <w:t xml:space="preserve"> and </w:t>
      </w:r>
      <w:proofErr w:type="gramStart"/>
      <w:r w:rsidR="0095692E">
        <w:t>the vast majority of</w:t>
      </w:r>
      <w:proofErr w:type="gramEnd"/>
      <w:r w:rsidR="0095692E">
        <w:t xml:space="preserve"> </w:t>
      </w:r>
      <w:r w:rsidR="75E52297">
        <w:t>representations received at the previous consultation</w:t>
      </w:r>
      <w:r w:rsidR="1372CEC9">
        <w:t xml:space="preserve">.  </w:t>
      </w:r>
      <w:r w:rsidR="0F90C046">
        <w:t>For the reasons set out in this report</w:t>
      </w:r>
      <w:r w:rsidR="75E52297">
        <w:t xml:space="preserve"> and based on initial </w:t>
      </w:r>
      <w:r w:rsidR="56FBD224">
        <w:t>discussions with Members,</w:t>
      </w:r>
      <w:r w:rsidR="136575A6">
        <w:t xml:space="preserve"> it is recommended that the policy of restraint towards the south of Torbay (</w:t>
      </w:r>
      <w:proofErr w:type="gramStart"/>
      <w:r w:rsidR="136575A6">
        <w:t>i.e.</w:t>
      </w:r>
      <w:proofErr w:type="gramEnd"/>
      <w:r w:rsidR="136575A6">
        <w:t xml:space="preserve"> the </w:t>
      </w:r>
      <w:r w:rsidR="0AD08780">
        <w:t xml:space="preserve">Broadsands Churston Galpmton Villages and Brixham is continued into the updated Plan. </w:t>
      </w:r>
      <w:r w:rsidR="0DFC671B">
        <w:t xml:space="preserve">It is recommended that </w:t>
      </w:r>
      <w:r w:rsidR="48E1B98B">
        <w:t xml:space="preserve">development in the AONB should be resisted due to the sensitive landscape and ecology </w:t>
      </w:r>
      <w:r w:rsidR="33040F5B">
        <w:t xml:space="preserve">and poor connectivity in this area. </w:t>
      </w:r>
      <w:r w:rsidR="75E52297">
        <w:t xml:space="preserve"> </w:t>
      </w:r>
    </w:p>
    <w:p w14:paraId="0D4B8804" w14:textId="5C742DCB" w:rsidR="00F15DCD" w:rsidRDefault="005C49EA" w:rsidP="007678FD">
      <w:pPr>
        <w:pStyle w:val="Indentedtextfornumberedlists"/>
        <w:numPr>
          <w:ilvl w:val="1"/>
          <w:numId w:val="29"/>
        </w:numPr>
        <w:spacing w:after="240"/>
        <w:ind w:left="709" w:hanging="709"/>
      </w:pPr>
      <w:r>
        <w:t xml:space="preserve">A headline level of growth of </w:t>
      </w:r>
      <w:r w:rsidR="00646BA3">
        <w:t xml:space="preserve">300 </w:t>
      </w:r>
      <w:r>
        <w:t xml:space="preserve">dwellings a year is recommended, scaling up as follows:   </w:t>
      </w:r>
      <w:r w:rsidR="00590032">
        <w:t>2</w:t>
      </w:r>
      <w:r>
        <w:t xml:space="preserve">50 dwellings a year for years 1-5; </w:t>
      </w:r>
      <w:r w:rsidR="00590032">
        <w:t>3</w:t>
      </w:r>
      <w:r>
        <w:t xml:space="preserve">00 for years 6-10 and </w:t>
      </w:r>
      <w:r w:rsidR="00842C65">
        <w:t>250</w:t>
      </w:r>
      <w:r>
        <w:t xml:space="preserve"> for years 11-15</w:t>
      </w:r>
      <w:r w:rsidR="00842C65">
        <w:t xml:space="preserve">, reverting </w:t>
      </w:r>
      <w:r w:rsidR="004B724B">
        <w:t>to 300 dpa for the last 3 years of an 18 year Plan period</w:t>
      </w:r>
      <w:r>
        <w:t>.</w:t>
      </w:r>
      <w:r w:rsidR="00114B7C">
        <w:t xml:space="preserve"> </w:t>
      </w:r>
      <w:r w:rsidR="00E50048">
        <w:t xml:space="preserve"> This figure </w:t>
      </w:r>
      <w:proofErr w:type="gramStart"/>
      <w:r w:rsidR="00E50048">
        <w:t>is considered to be</w:t>
      </w:r>
      <w:proofErr w:type="gramEnd"/>
      <w:r w:rsidR="00E50048">
        <w:t xml:space="preserve"> deliverable over the Plan period, but will necessitate </w:t>
      </w:r>
      <w:r w:rsidR="000970DA">
        <w:t>a concerted effort to regenerate town centres and achieve optimal densities within them. Some limited additional greenfield development is also required</w:t>
      </w:r>
      <w:r w:rsidR="006B7BAE">
        <w:t>, but this growth rate is likely to preserve the most environmentally sensitive areas</w:t>
      </w:r>
      <w:r w:rsidR="000970DA">
        <w:t xml:space="preserve">.  </w:t>
      </w:r>
      <w:r w:rsidR="00A91019">
        <w:t>The figure</w:t>
      </w:r>
      <w:r w:rsidR="0041613E">
        <w:t xml:space="preserve"> is</w:t>
      </w:r>
      <w:r w:rsidR="00FC5490">
        <w:t>, therefore,</w:t>
      </w:r>
      <w:r w:rsidR="0041613E">
        <w:t xml:space="preserve"> consistent with seeking to achieve biodiversity net gain and </w:t>
      </w:r>
      <w:r w:rsidR="00321F02">
        <w:t xml:space="preserve">address the Climate Emergency. </w:t>
      </w:r>
    </w:p>
    <w:p w14:paraId="0AF5F43E" w14:textId="3610E3AA" w:rsidR="00321F02" w:rsidRDefault="00B94D92" w:rsidP="007678FD">
      <w:pPr>
        <w:pStyle w:val="Indentedtextfornumberedlists"/>
        <w:numPr>
          <w:ilvl w:val="1"/>
          <w:numId w:val="29"/>
        </w:numPr>
        <w:spacing w:after="240"/>
        <w:ind w:left="709" w:hanging="709"/>
      </w:pPr>
      <w:r>
        <w:t xml:space="preserve">Because the proposed level of </w:t>
      </w:r>
      <w:r w:rsidR="009D7ACB">
        <w:t>housing</w:t>
      </w:r>
      <w:r>
        <w:t xml:space="preserve"> falls below </w:t>
      </w:r>
      <w:r w:rsidR="009D7ACB">
        <w:t xml:space="preserve">the likely need, it will be necessary to ask neighbouring authorities to </w:t>
      </w:r>
      <w:r w:rsidR="00703299">
        <w:t xml:space="preserve">seek to accommodate unmet need.  </w:t>
      </w:r>
      <w:r w:rsidR="00141842">
        <w:t xml:space="preserve"> However, Torbay’s population growth is entirely driven by domestic inwards migration, </w:t>
      </w:r>
      <w:r w:rsidR="00963D4C">
        <w:t xml:space="preserve">and there is concern that the government’s </w:t>
      </w:r>
      <w:r w:rsidR="00DF06A8">
        <w:t xml:space="preserve">“standard method” which currently relies on 2014 based demographic data </w:t>
      </w:r>
      <w:r w:rsidR="0094351B">
        <w:t xml:space="preserve">is seriously flawed. </w:t>
      </w:r>
    </w:p>
    <w:p w14:paraId="44DE2486" w14:textId="73AC9117" w:rsidR="00495269" w:rsidRPr="008C04D8" w:rsidRDefault="00322C80" w:rsidP="007678FD">
      <w:pPr>
        <w:pStyle w:val="Indentedtextfornumberedlists"/>
        <w:numPr>
          <w:ilvl w:val="1"/>
          <w:numId w:val="29"/>
        </w:numPr>
        <w:spacing w:after="240"/>
        <w:ind w:left="709" w:hanging="709"/>
      </w:pPr>
      <w:r>
        <w:t>Many representations to the recent consultation pointed out that housing doe</w:t>
      </w:r>
      <w:r w:rsidR="0059578B">
        <w:t>s not operate in a vacuum</w:t>
      </w:r>
      <w:r w:rsidR="00B77E61">
        <w:t>,</w:t>
      </w:r>
      <w:r w:rsidR="0059578B">
        <w:t xml:space="preserve"> and </w:t>
      </w:r>
      <w:proofErr w:type="gramStart"/>
      <w:r w:rsidR="0059578B">
        <w:t>that other policies</w:t>
      </w:r>
      <w:proofErr w:type="gramEnd"/>
      <w:r w:rsidR="0059578B">
        <w:t xml:space="preserve"> relating to employment, infrastructure</w:t>
      </w:r>
      <w:r w:rsidR="00ED23C2">
        <w:t>, the natural environment and</w:t>
      </w:r>
      <w:r w:rsidR="0059578B">
        <w:t xml:space="preserve"> </w:t>
      </w:r>
      <w:r w:rsidR="004C460F">
        <w:t xml:space="preserve">addressing the </w:t>
      </w:r>
      <w:r w:rsidR="000601A8">
        <w:t xml:space="preserve">Climate Emergency </w:t>
      </w:r>
      <w:r w:rsidR="002B74E2">
        <w:t>will also need to be updated in concert with housing policies.</w:t>
      </w:r>
      <w:r w:rsidR="00B77E61">
        <w:t xml:space="preserve"> </w:t>
      </w:r>
      <w:r w:rsidR="00F20707">
        <w:t xml:space="preserve"> There is also a need to identify </w:t>
      </w:r>
      <w:r w:rsidR="00D1584E">
        <w:t xml:space="preserve">two </w:t>
      </w:r>
      <w:r w:rsidR="00A91019">
        <w:t xml:space="preserve">transit </w:t>
      </w:r>
      <w:r w:rsidR="00D1584E">
        <w:t xml:space="preserve">pitches for travellers. </w:t>
      </w:r>
      <w:r w:rsidR="002B74E2">
        <w:t xml:space="preserve"> </w:t>
      </w:r>
      <w:r w:rsidR="00C74A69">
        <w:t>Accordingly</w:t>
      </w:r>
      <w:r w:rsidR="00645975">
        <w:t>,</w:t>
      </w:r>
      <w:r w:rsidR="00C74A69">
        <w:t xml:space="preserve"> it is </w:t>
      </w:r>
      <w:r w:rsidR="00F15DCD">
        <w:t>recommended that the Local Plan updates other strategic</w:t>
      </w:r>
      <w:r w:rsidR="00FC1091">
        <w:t xml:space="preserve"> and County matter</w:t>
      </w:r>
      <w:r w:rsidR="00F15DCD">
        <w:t xml:space="preserve"> policies on matters such as affordable housing, employment, climate change and environmental protection</w:t>
      </w:r>
      <w:r w:rsidR="0044472C">
        <w:t xml:space="preserve">. </w:t>
      </w:r>
      <w:r w:rsidR="009B60A3">
        <w:t xml:space="preserve"> Because most of the time at</w:t>
      </w:r>
      <w:r w:rsidR="0041305E">
        <w:t xml:space="preserve"> Local Plan examinations tends to be taken up </w:t>
      </w:r>
      <w:r w:rsidR="00F20707">
        <w:t>with housing</w:t>
      </w:r>
      <w:r w:rsidR="0041305E">
        <w:t xml:space="preserve"> growth levels and </w:t>
      </w:r>
      <w:r w:rsidR="00DD6B09">
        <w:t>locations</w:t>
      </w:r>
      <w:r w:rsidR="006D22FA">
        <w:t>, this will not significantly lengthen the plan making process.</w:t>
      </w:r>
    </w:p>
    <w:p w14:paraId="192C0EF6" w14:textId="5A4777C6" w:rsidR="00B0244B" w:rsidRDefault="00B0244B" w:rsidP="00CE70FC">
      <w:pPr>
        <w:pStyle w:val="Heading1"/>
      </w:pPr>
      <w:r>
        <w:t>2.</w:t>
      </w:r>
      <w:r>
        <w:tab/>
        <w:t>Reason for Proposal and its benefits</w:t>
      </w:r>
    </w:p>
    <w:p w14:paraId="623B98B7" w14:textId="77777777" w:rsidR="005D7A28" w:rsidRPr="004A7C3D" w:rsidRDefault="005D7A28" w:rsidP="004A7C3D">
      <w:pPr>
        <w:pStyle w:val="Heading2"/>
        <w:spacing w:after="240"/>
        <w:ind w:left="0" w:firstLine="0"/>
        <w:rPr>
          <w:rFonts w:asciiTheme="minorHAnsi" w:eastAsiaTheme="minorEastAsia" w:hAnsiTheme="minorHAnsi" w:cstheme="minorBidi"/>
          <w:color w:val="C00000"/>
          <w:sz w:val="24"/>
          <w:szCs w:val="24"/>
        </w:rPr>
      </w:pPr>
      <w:r w:rsidRPr="005D7A28">
        <w:rPr>
          <w:rFonts w:asciiTheme="minorHAnsi" w:eastAsiaTheme="minorEastAsia" w:hAnsiTheme="minorHAnsi" w:cstheme="minorBidi"/>
          <w:color w:val="auto"/>
          <w:sz w:val="24"/>
          <w:szCs w:val="24"/>
        </w:rPr>
        <w:t>•</w:t>
      </w:r>
      <w:r w:rsidRPr="005D7A28">
        <w:rPr>
          <w:rFonts w:asciiTheme="minorHAnsi" w:eastAsiaTheme="minorEastAsia" w:hAnsiTheme="minorHAnsi" w:cstheme="minorBidi"/>
          <w:color w:val="auto"/>
          <w:sz w:val="24"/>
          <w:szCs w:val="24"/>
        </w:rPr>
        <w:tab/>
      </w:r>
      <w:r w:rsidRPr="004A7C3D">
        <w:rPr>
          <w:rFonts w:asciiTheme="minorHAnsi" w:eastAsiaTheme="minorEastAsia" w:hAnsiTheme="minorHAnsi" w:cstheme="minorBidi"/>
          <w:color w:val="C00000"/>
          <w:sz w:val="24"/>
          <w:szCs w:val="24"/>
        </w:rPr>
        <w:t>We want Torbay and its residents to thrive.</w:t>
      </w:r>
    </w:p>
    <w:p w14:paraId="235E8298" w14:textId="77777777" w:rsidR="005D7A28" w:rsidRPr="004A7C3D" w:rsidRDefault="005D7A28" w:rsidP="005D7A28">
      <w:pPr>
        <w:pStyle w:val="Heading2"/>
        <w:spacing w:after="240"/>
        <w:rPr>
          <w:rFonts w:asciiTheme="minorHAnsi" w:eastAsiaTheme="minorEastAsia" w:hAnsiTheme="minorHAnsi" w:cstheme="minorBidi"/>
          <w:color w:val="C00000"/>
          <w:sz w:val="24"/>
          <w:szCs w:val="24"/>
        </w:rPr>
      </w:pPr>
      <w:r w:rsidRPr="004A7C3D">
        <w:rPr>
          <w:rFonts w:asciiTheme="minorHAnsi" w:eastAsiaTheme="minorEastAsia" w:hAnsiTheme="minorHAnsi" w:cstheme="minorBidi"/>
          <w:color w:val="C00000"/>
          <w:sz w:val="24"/>
          <w:szCs w:val="24"/>
        </w:rPr>
        <w:t>•</w:t>
      </w:r>
      <w:r w:rsidRPr="004A7C3D">
        <w:rPr>
          <w:rFonts w:asciiTheme="minorHAnsi" w:eastAsiaTheme="minorEastAsia" w:hAnsiTheme="minorHAnsi" w:cstheme="minorBidi"/>
          <w:color w:val="C00000"/>
          <w:sz w:val="24"/>
          <w:szCs w:val="24"/>
        </w:rPr>
        <w:tab/>
        <w:t xml:space="preserve">We want Torbay to be a place where we have turned the tide on poverty and tackled inequalities; where our children and older people will have high aspirations and where there are quality jobs, good </w:t>
      </w:r>
      <w:proofErr w:type="gramStart"/>
      <w:r w:rsidRPr="004A7C3D">
        <w:rPr>
          <w:rFonts w:asciiTheme="minorHAnsi" w:eastAsiaTheme="minorEastAsia" w:hAnsiTheme="minorHAnsi" w:cstheme="minorBidi"/>
          <w:color w:val="C00000"/>
          <w:sz w:val="24"/>
          <w:szCs w:val="24"/>
        </w:rPr>
        <w:t>pay</w:t>
      </w:r>
      <w:proofErr w:type="gramEnd"/>
      <w:r w:rsidRPr="004A7C3D">
        <w:rPr>
          <w:rFonts w:asciiTheme="minorHAnsi" w:eastAsiaTheme="minorEastAsia" w:hAnsiTheme="minorHAnsi" w:cstheme="minorBidi"/>
          <w:color w:val="C00000"/>
          <w:sz w:val="24"/>
          <w:szCs w:val="24"/>
        </w:rPr>
        <w:t xml:space="preserve"> and affordable housing for our residents.</w:t>
      </w:r>
    </w:p>
    <w:p w14:paraId="684AC66D" w14:textId="3A1965B5" w:rsidR="005D7A28" w:rsidRPr="004A7C3D" w:rsidRDefault="005D7A28" w:rsidP="004A7C3D">
      <w:pPr>
        <w:pStyle w:val="Heading2"/>
        <w:spacing w:after="240"/>
        <w:rPr>
          <w:rFonts w:asciiTheme="minorHAnsi" w:eastAsiaTheme="minorEastAsia" w:hAnsiTheme="minorHAnsi" w:cstheme="minorBidi"/>
          <w:color w:val="C00000"/>
          <w:sz w:val="24"/>
          <w:szCs w:val="24"/>
        </w:rPr>
      </w:pPr>
      <w:r w:rsidRPr="004A7C3D">
        <w:rPr>
          <w:rFonts w:asciiTheme="minorHAnsi" w:eastAsiaTheme="minorEastAsia" w:hAnsiTheme="minorHAnsi" w:cstheme="minorBidi"/>
          <w:color w:val="C00000"/>
          <w:sz w:val="24"/>
          <w:szCs w:val="24"/>
        </w:rPr>
        <w:t>•</w:t>
      </w:r>
      <w:r w:rsidRPr="004A7C3D">
        <w:rPr>
          <w:rFonts w:asciiTheme="minorHAnsi" w:eastAsiaTheme="minorEastAsia" w:hAnsiTheme="minorHAnsi" w:cstheme="minorBidi"/>
          <w:color w:val="C00000"/>
          <w:sz w:val="24"/>
          <w:szCs w:val="24"/>
        </w:rPr>
        <w:tab/>
        <w:t>We want Torbay to be the premier resort in the UK, with a vibrant arts and cultural offer for our residents and visitors to enjoy; where our built and natural environment is celebrated and where we play our part in addressing the climate change emergency.</w:t>
      </w:r>
    </w:p>
    <w:p w14:paraId="239D9AB9" w14:textId="4EB1F82C" w:rsidR="00B0244B" w:rsidRPr="00B670AC" w:rsidRDefault="00B0244B" w:rsidP="77F808BD">
      <w:pPr>
        <w:pStyle w:val="Heading2"/>
        <w:spacing w:after="240"/>
        <w:rPr>
          <w:rFonts w:asciiTheme="minorHAnsi" w:eastAsiaTheme="minorEastAsia" w:hAnsiTheme="minorHAnsi" w:cstheme="minorBidi"/>
          <w:color w:val="auto"/>
          <w:sz w:val="24"/>
          <w:szCs w:val="24"/>
        </w:rPr>
      </w:pPr>
      <w:r w:rsidRPr="77F808BD">
        <w:rPr>
          <w:rFonts w:asciiTheme="minorHAnsi" w:eastAsiaTheme="minorEastAsia" w:hAnsiTheme="minorHAnsi" w:cstheme="minorBidi"/>
          <w:color w:val="auto"/>
          <w:sz w:val="24"/>
          <w:szCs w:val="24"/>
        </w:rPr>
        <w:t>2.1</w:t>
      </w:r>
      <w:r>
        <w:tab/>
      </w:r>
      <w:sdt>
        <w:sdtPr>
          <w:rPr>
            <w:rFonts w:asciiTheme="minorHAnsi" w:eastAsiaTheme="minorEastAsia" w:hAnsiTheme="minorHAnsi" w:cstheme="minorBidi"/>
            <w:color w:val="auto"/>
            <w:sz w:val="24"/>
            <w:szCs w:val="24"/>
          </w:rPr>
          <w:id w:val="-753743554"/>
          <w:placeholder>
            <w:docPart w:val="ACF5D53BF183475FBC4AC89038A2D1C4"/>
          </w:placeholder>
        </w:sdtPr>
        <w:sdtEndPr/>
        <w:sdtContent>
          <w:r w:rsidR="00DB0A27" w:rsidRPr="77F808BD">
            <w:rPr>
              <w:rFonts w:asciiTheme="minorHAnsi" w:eastAsiaTheme="minorEastAsia" w:hAnsiTheme="minorHAnsi" w:cstheme="minorBidi"/>
              <w:color w:val="auto"/>
              <w:sz w:val="24"/>
              <w:szCs w:val="24"/>
            </w:rPr>
            <w:t xml:space="preserve">The proposals in this report help us to deliver </w:t>
          </w:r>
          <w:r w:rsidR="00D86752" w:rsidRPr="77F808BD">
            <w:rPr>
              <w:rFonts w:asciiTheme="minorHAnsi" w:eastAsiaTheme="minorEastAsia" w:hAnsiTheme="minorHAnsi" w:cstheme="minorBidi"/>
              <w:color w:val="auto"/>
              <w:sz w:val="24"/>
              <w:szCs w:val="24"/>
            </w:rPr>
            <w:t>the council’s</w:t>
          </w:r>
          <w:r w:rsidR="00DB0A27" w:rsidRPr="77F808BD">
            <w:rPr>
              <w:rFonts w:asciiTheme="minorHAnsi" w:eastAsiaTheme="minorEastAsia" w:hAnsiTheme="minorHAnsi" w:cstheme="minorBidi"/>
              <w:color w:val="auto"/>
              <w:sz w:val="24"/>
              <w:szCs w:val="24"/>
            </w:rPr>
            <w:t xml:space="preserve"> ambition</w:t>
          </w:r>
          <w:r w:rsidR="00D86752" w:rsidRPr="77F808BD">
            <w:rPr>
              <w:rFonts w:asciiTheme="minorHAnsi" w:eastAsiaTheme="minorEastAsia" w:hAnsiTheme="minorHAnsi" w:cstheme="minorBidi"/>
              <w:color w:val="auto"/>
              <w:sz w:val="24"/>
              <w:szCs w:val="24"/>
            </w:rPr>
            <w:t>s</w:t>
          </w:r>
          <w:r w:rsidR="00DB0A27" w:rsidRPr="77F808BD">
            <w:rPr>
              <w:rFonts w:asciiTheme="minorHAnsi" w:eastAsiaTheme="minorEastAsia" w:hAnsiTheme="minorHAnsi" w:cstheme="minorBidi"/>
              <w:color w:val="auto"/>
              <w:sz w:val="24"/>
              <w:szCs w:val="24"/>
            </w:rPr>
            <w:t xml:space="preserve"> by seeking to boost </w:t>
          </w:r>
          <w:r w:rsidR="00A50080" w:rsidRPr="77F808BD">
            <w:rPr>
              <w:rFonts w:asciiTheme="minorHAnsi" w:eastAsiaTheme="minorEastAsia" w:hAnsiTheme="minorHAnsi" w:cstheme="minorBidi"/>
              <w:color w:val="auto"/>
              <w:sz w:val="24"/>
              <w:szCs w:val="24"/>
            </w:rPr>
            <w:t>delivery and quality of</w:t>
          </w:r>
          <w:r w:rsidR="00085F80" w:rsidRPr="77F808BD">
            <w:rPr>
              <w:rFonts w:asciiTheme="minorHAnsi" w:eastAsiaTheme="minorEastAsia" w:hAnsiTheme="minorHAnsi" w:cstheme="minorBidi"/>
              <w:color w:val="auto"/>
              <w:sz w:val="24"/>
              <w:szCs w:val="24"/>
            </w:rPr>
            <w:t xml:space="preserve"> affordable</w:t>
          </w:r>
          <w:r w:rsidR="00A50080" w:rsidRPr="77F808BD">
            <w:rPr>
              <w:rFonts w:asciiTheme="minorHAnsi" w:eastAsiaTheme="minorEastAsia" w:hAnsiTheme="minorHAnsi" w:cstheme="minorBidi"/>
              <w:color w:val="auto"/>
              <w:sz w:val="24"/>
              <w:szCs w:val="24"/>
            </w:rPr>
            <w:t xml:space="preserve"> </w:t>
          </w:r>
          <w:r w:rsidR="00DB0A27" w:rsidRPr="77F808BD">
            <w:rPr>
              <w:rFonts w:asciiTheme="minorHAnsi" w:eastAsiaTheme="minorEastAsia" w:hAnsiTheme="minorHAnsi" w:cstheme="minorBidi"/>
              <w:color w:val="auto"/>
              <w:sz w:val="24"/>
              <w:szCs w:val="24"/>
            </w:rPr>
            <w:t>housing</w:t>
          </w:r>
          <w:r w:rsidR="00A50080" w:rsidRPr="77F808BD">
            <w:rPr>
              <w:rFonts w:asciiTheme="minorHAnsi" w:eastAsiaTheme="minorEastAsia" w:hAnsiTheme="minorHAnsi" w:cstheme="minorBidi"/>
              <w:color w:val="auto"/>
              <w:sz w:val="24"/>
              <w:szCs w:val="24"/>
            </w:rPr>
            <w:t xml:space="preserve">, </w:t>
          </w:r>
          <w:r w:rsidR="00EC3757" w:rsidRPr="77F808BD">
            <w:rPr>
              <w:rFonts w:asciiTheme="minorHAnsi" w:eastAsiaTheme="minorEastAsia" w:hAnsiTheme="minorHAnsi" w:cstheme="minorBidi"/>
              <w:color w:val="auto"/>
              <w:sz w:val="24"/>
              <w:szCs w:val="24"/>
            </w:rPr>
            <w:t xml:space="preserve">help reduce deprivation, </w:t>
          </w:r>
          <w:r w:rsidR="00804DE8" w:rsidRPr="77F808BD">
            <w:rPr>
              <w:rFonts w:asciiTheme="minorHAnsi" w:eastAsiaTheme="minorEastAsia" w:hAnsiTheme="minorHAnsi" w:cstheme="minorBidi"/>
              <w:color w:val="auto"/>
              <w:sz w:val="24"/>
              <w:szCs w:val="24"/>
            </w:rPr>
            <w:t>regenerate,</w:t>
          </w:r>
          <w:r w:rsidR="00EC3757" w:rsidRPr="77F808BD">
            <w:rPr>
              <w:rFonts w:asciiTheme="minorHAnsi" w:eastAsiaTheme="minorEastAsia" w:hAnsiTheme="minorHAnsi" w:cstheme="minorBidi"/>
              <w:color w:val="auto"/>
              <w:sz w:val="24"/>
              <w:szCs w:val="24"/>
            </w:rPr>
            <w:t xml:space="preserve"> and reinvent the town centres</w:t>
          </w:r>
          <w:r w:rsidR="00550766" w:rsidRPr="77F808BD">
            <w:rPr>
              <w:rFonts w:asciiTheme="minorHAnsi" w:eastAsiaTheme="minorEastAsia" w:hAnsiTheme="minorHAnsi" w:cstheme="minorBidi"/>
              <w:color w:val="auto"/>
              <w:sz w:val="24"/>
              <w:szCs w:val="24"/>
            </w:rPr>
            <w:t xml:space="preserve"> and support new </w:t>
          </w:r>
          <w:r w:rsidR="00FA1360" w:rsidRPr="77F808BD">
            <w:rPr>
              <w:rFonts w:asciiTheme="minorHAnsi" w:eastAsiaTheme="minorEastAsia" w:hAnsiTheme="minorHAnsi" w:cstheme="minorBidi"/>
              <w:color w:val="auto"/>
              <w:sz w:val="24"/>
              <w:szCs w:val="24"/>
            </w:rPr>
            <w:t>economic investment in them</w:t>
          </w:r>
          <w:r w:rsidR="0019592A" w:rsidRPr="77F808BD">
            <w:rPr>
              <w:rFonts w:asciiTheme="minorHAnsi" w:eastAsiaTheme="minorEastAsia" w:hAnsiTheme="minorHAnsi" w:cstheme="minorBidi"/>
              <w:color w:val="auto"/>
              <w:sz w:val="24"/>
              <w:szCs w:val="24"/>
            </w:rPr>
            <w:t xml:space="preserve">.  </w:t>
          </w:r>
          <w:r w:rsidR="006F5590" w:rsidRPr="77F808BD">
            <w:rPr>
              <w:rFonts w:asciiTheme="minorHAnsi" w:eastAsiaTheme="minorEastAsia" w:hAnsiTheme="minorHAnsi" w:cstheme="minorBidi"/>
              <w:color w:val="auto"/>
              <w:sz w:val="24"/>
              <w:szCs w:val="24"/>
            </w:rPr>
            <w:t>The</w:t>
          </w:r>
          <w:r w:rsidR="008F72CB" w:rsidRPr="77F808BD">
            <w:rPr>
              <w:rFonts w:asciiTheme="minorHAnsi" w:eastAsiaTheme="minorEastAsia" w:hAnsiTheme="minorHAnsi" w:cstheme="minorBidi"/>
              <w:color w:val="auto"/>
              <w:sz w:val="24"/>
              <w:szCs w:val="24"/>
            </w:rPr>
            <w:t xml:space="preserve"> proposed level of growth will </w:t>
          </w:r>
          <w:r w:rsidR="0B4DD051" w:rsidRPr="77F808BD">
            <w:rPr>
              <w:rFonts w:asciiTheme="minorHAnsi" w:eastAsiaTheme="minorEastAsia" w:hAnsiTheme="minorHAnsi" w:cstheme="minorBidi"/>
              <w:color w:val="auto"/>
              <w:sz w:val="24"/>
              <w:szCs w:val="24"/>
            </w:rPr>
            <w:t>seek</w:t>
          </w:r>
          <w:r w:rsidR="00F952B1" w:rsidRPr="77F808BD">
            <w:rPr>
              <w:rFonts w:asciiTheme="minorHAnsi" w:eastAsiaTheme="minorEastAsia" w:hAnsiTheme="minorHAnsi" w:cstheme="minorBidi"/>
              <w:color w:val="auto"/>
              <w:sz w:val="24"/>
              <w:szCs w:val="24"/>
            </w:rPr>
            <w:t xml:space="preserve"> to balance environmental impact with the need for housing, and to avoid the most </w:t>
          </w:r>
          <w:r w:rsidR="00CE45CE" w:rsidRPr="77F808BD">
            <w:rPr>
              <w:rFonts w:asciiTheme="minorHAnsi" w:eastAsiaTheme="minorEastAsia" w:hAnsiTheme="minorHAnsi" w:cstheme="minorBidi"/>
              <w:color w:val="auto"/>
              <w:sz w:val="24"/>
              <w:szCs w:val="24"/>
            </w:rPr>
            <w:t xml:space="preserve">environmentally sensitive areas of Torbay. </w:t>
          </w:r>
          <w:r w:rsidR="007E4086" w:rsidRPr="77F808BD">
            <w:rPr>
              <w:rFonts w:asciiTheme="minorHAnsi" w:eastAsiaTheme="minorEastAsia" w:hAnsiTheme="minorHAnsi" w:cstheme="minorBidi"/>
              <w:color w:val="auto"/>
              <w:sz w:val="24"/>
              <w:szCs w:val="24"/>
            </w:rPr>
            <w:t xml:space="preserve"> As a tourist resort</w:t>
          </w:r>
          <w:r w:rsidR="00996FC9" w:rsidRPr="77F808BD">
            <w:rPr>
              <w:rFonts w:asciiTheme="minorHAnsi" w:eastAsiaTheme="minorEastAsia" w:hAnsiTheme="minorHAnsi" w:cstheme="minorBidi"/>
              <w:color w:val="auto"/>
              <w:sz w:val="24"/>
              <w:szCs w:val="24"/>
            </w:rPr>
            <w:t>, the protection of Torbay’s environme</w:t>
          </w:r>
          <w:r w:rsidR="00CC4AAC" w:rsidRPr="77F808BD">
            <w:rPr>
              <w:rFonts w:asciiTheme="minorHAnsi" w:eastAsiaTheme="minorEastAsia" w:hAnsiTheme="minorHAnsi" w:cstheme="minorBidi"/>
              <w:color w:val="auto"/>
              <w:sz w:val="24"/>
              <w:szCs w:val="24"/>
            </w:rPr>
            <w:t>nt is of paramount economic importance</w:t>
          </w:r>
          <w:r w:rsidR="001A06FB">
            <w:rPr>
              <w:rFonts w:asciiTheme="minorHAnsi" w:eastAsiaTheme="minorEastAsia" w:hAnsiTheme="minorHAnsi" w:cstheme="minorBidi"/>
              <w:color w:val="auto"/>
              <w:sz w:val="24"/>
              <w:szCs w:val="24"/>
            </w:rPr>
            <w:t>.</w:t>
          </w:r>
          <w:r w:rsidR="001D46AD">
            <w:rPr>
              <w:rFonts w:asciiTheme="minorHAnsi" w:eastAsiaTheme="minorEastAsia" w:hAnsiTheme="minorHAnsi" w:cstheme="minorBidi"/>
              <w:color w:val="auto"/>
              <w:sz w:val="24"/>
              <w:szCs w:val="24"/>
            </w:rPr>
            <w:t xml:space="preserve"> </w:t>
          </w:r>
          <w:r w:rsidR="001A06FB">
            <w:rPr>
              <w:rFonts w:asciiTheme="minorHAnsi" w:eastAsiaTheme="minorEastAsia" w:hAnsiTheme="minorHAnsi" w:cstheme="minorBidi"/>
              <w:color w:val="auto"/>
              <w:sz w:val="24"/>
              <w:szCs w:val="24"/>
            </w:rPr>
            <w:t>T</w:t>
          </w:r>
          <w:r w:rsidR="001D46AD">
            <w:rPr>
              <w:rFonts w:asciiTheme="minorHAnsi" w:eastAsiaTheme="minorEastAsia" w:hAnsiTheme="minorHAnsi" w:cstheme="minorBidi"/>
              <w:color w:val="auto"/>
              <w:sz w:val="24"/>
              <w:szCs w:val="24"/>
            </w:rPr>
            <w:t>his relates to b</w:t>
          </w:r>
          <w:r w:rsidR="001A06FB">
            <w:rPr>
              <w:rFonts w:asciiTheme="minorHAnsi" w:eastAsiaTheme="minorEastAsia" w:hAnsiTheme="minorHAnsi" w:cstheme="minorBidi"/>
              <w:color w:val="auto"/>
              <w:sz w:val="24"/>
              <w:szCs w:val="24"/>
            </w:rPr>
            <w:t>o</w:t>
          </w:r>
          <w:r w:rsidR="001D46AD">
            <w:rPr>
              <w:rFonts w:asciiTheme="minorHAnsi" w:eastAsiaTheme="minorEastAsia" w:hAnsiTheme="minorHAnsi" w:cstheme="minorBidi"/>
              <w:color w:val="auto"/>
              <w:sz w:val="24"/>
              <w:szCs w:val="24"/>
            </w:rPr>
            <w:t xml:space="preserve">th Torbay’s green and </w:t>
          </w:r>
          <w:r w:rsidR="001A06FB">
            <w:rPr>
              <w:rFonts w:asciiTheme="minorHAnsi" w:eastAsiaTheme="minorEastAsia" w:hAnsiTheme="minorHAnsi" w:cstheme="minorBidi"/>
              <w:color w:val="auto"/>
              <w:sz w:val="24"/>
              <w:szCs w:val="24"/>
            </w:rPr>
            <w:t>“blue” (</w:t>
          </w:r>
          <w:proofErr w:type="gramStart"/>
          <w:r w:rsidR="001A06FB">
            <w:rPr>
              <w:rFonts w:asciiTheme="minorHAnsi" w:eastAsiaTheme="minorEastAsia" w:hAnsiTheme="minorHAnsi" w:cstheme="minorBidi"/>
              <w:color w:val="auto"/>
              <w:sz w:val="24"/>
              <w:szCs w:val="24"/>
            </w:rPr>
            <w:t>i.e.</w:t>
          </w:r>
          <w:proofErr w:type="gramEnd"/>
          <w:r w:rsidR="001A06FB">
            <w:rPr>
              <w:rFonts w:asciiTheme="minorHAnsi" w:eastAsiaTheme="minorEastAsia" w:hAnsiTheme="minorHAnsi" w:cstheme="minorBidi"/>
              <w:color w:val="auto"/>
              <w:sz w:val="24"/>
              <w:szCs w:val="24"/>
            </w:rPr>
            <w:t xml:space="preserve"> maritime and marine) environments</w:t>
          </w:r>
          <w:r w:rsidR="00CC4AAC" w:rsidRPr="77F808BD">
            <w:rPr>
              <w:rFonts w:asciiTheme="minorHAnsi" w:eastAsiaTheme="minorEastAsia" w:hAnsiTheme="minorHAnsi" w:cstheme="minorBidi"/>
              <w:color w:val="auto"/>
              <w:sz w:val="24"/>
              <w:szCs w:val="24"/>
            </w:rPr>
            <w:t xml:space="preserve">.  </w:t>
          </w:r>
          <w:r w:rsidR="00B90B6D" w:rsidRPr="77F808BD">
            <w:rPr>
              <w:rFonts w:asciiTheme="minorHAnsi" w:eastAsiaTheme="minorEastAsia" w:hAnsiTheme="minorHAnsi" w:cstheme="minorBidi"/>
              <w:color w:val="auto"/>
              <w:sz w:val="24"/>
              <w:szCs w:val="24"/>
            </w:rPr>
            <w:t xml:space="preserve">The proposals will also raise environmental standards </w:t>
          </w:r>
          <w:r w:rsidR="00B670AC" w:rsidRPr="77F808BD">
            <w:rPr>
              <w:rFonts w:asciiTheme="minorHAnsi" w:eastAsiaTheme="minorEastAsia" w:hAnsiTheme="minorHAnsi" w:cstheme="minorBidi"/>
              <w:color w:val="auto"/>
              <w:sz w:val="24"/>
              <w:szCs w:val="24"/>
            </w:rPr>
            <w:t>and resilience</w:t>
          </w:r>
          <w:r w:rsidR="00F525CC" w:rsidRPr="77F808BD">
            <w:rPr>
              <w:rFonts w:asciiTheme="minorHAnsi" w:eastAsiaTheme="minorEastAsia" w:hAnsiTheme="minorHAnsi" w:cstheme="minorBidi"/>
              <w:color w:val="auto"/>
              <w:sz w:val="24"/>
              <w:szCs w:val="24"/>
            </w:rPr>
            <w:t xml:space="preserve"> to climate </w:t>
          </w:r>
          <w:r w:rsidR="00B670AC" w:rsidRPr="77F808BD">
            <w:rPr>
              <w:rFonts w:asciiTheme="minorHAnsi" w:eastAsiaTheme="minorEastAsia" w:hAnsiTheme="minorHAnsi" w:cstheme="minorBidi"/>
              <w:color w:val="auto"/>
              <w:sz w:val="24"/>
              <w:szCs w:val="24"/>
            </w:rPr>
            <w:t xml:space="preserve">change. </w:t>
          </w:r>
          <w:r w:rsidR="00EC3757" w:rsidRPr="77F808BD">
            <w:rPr>
              <w:rFonts w:asciiTheme="minorHAnsi" w:eastAsiaTheme="minorEastAsia" w:hAnsiTheme="minorHAnsi" w:cstheme="minorBidi"/>
              <w:color w:val="auto"/>
              <w:sz w:val="24"/>
              <w:szCs w:val="24"/>
            </w:rPr>
            <w:t xml:space="preserve"> </w:t>
          </w:r>
        </w:sdtContent>
      </w:sdt>
    </w:p>
    <w:p w14:paraId="73F3B541" w14:textId="5BA464EB" w:rsidR="00722C12" w:rsidRDefault="00B0244B" w:rsidP="0490DC40">
      <w:pPr>
        <w:pStyle w:val="Heading2"/>
        <w:spacing w:after="240"/>
        <w:rPr>
          <w:rFonts w:asciiTheme="minorHAnsi" w:hAnsiTheme="minorHAnsi" w:cstheme="minorBidi"/>
          <w:color w:val="auto"/>
          <w:sz w:val="24"/>
          <w:szCs w:val="24"/>
        </w:rPr>
      </w:pPr>
      <w:r w:rsidRPr="0490DC40">
        <w:rPr>
          <w:rFonts w:asciiTheme="minorHAnsi" w:hAnsiTheme="minorHAnsi" w:cstheme="minorBidi"/>
          <w:color w:val="auto"/>
          <w:sz w:val="24"/>
          <w:szCs w:val="24"/>
        </w:rPr>
        <w:t>2.2</w:t>
      </w:r>
      <w:r>
        <w:tab/>
      </w:r>
      <w:sdt>
        <w:sdtPr>
          <w:rPr>
            <w:rFonts w:asciiTheme="minorHAnsi" w:hAnsiTheme="minorHAnsi" w:cstheme="minorBidi"/>
            <w:color w:val="auto"/>
            <w:sz w:val="24"/>
            <w:szCs w:val="24"/>
          </w:rPr>
          <w:id w:val="659858606"/>
          <w:placeholder>
            <w:docPart w:val="7405BCEA87CC427AA7F60E5C43591DAE"/>
          </w:placeholder>
        </w:sdtPr>
        <w:sdtEndPr/>
        <w:sdtContent>
          <w:r w:rsidR="003735E8" w:rsidRPr="0490DC40">
            <w:rPr>
              <w:rFonts w:asciiTheme="minorHAnsi" w:hAnsiTheme="minorHAnsi" w:cstheme="minorBidi"/>
              <w:color w:val="auto"/>
              <w:sz w:val="24"/>
              <w:szCs w:val="24"/>
            </w:rPr>
            <w:t>The proposal would not</w:t>
          </w:r>
        </w:sdtContent>
      </w:sdt>
      <w:r w:rsidR="00495269" w:rsidRPr="0490DC40">
        <w:rPr>
          <w:rFonts w:asciiTheme="minorHAnsi" w:hAnsiTheme="minorHAnsi" w:cstheme="minorBidi"/>
          <w:color w:val="auto"/>
          <w:sz w:val="24"/>
          <w:szCs w:val="24"/>
        </w:rPr>
        <w:t xml:space="preserve"> </w:t>
      </w:r>
      <w:r w:rsidR="003735E8" w:rsidRPr="0490DC40">
        <w:rPr>
          <w:rFonts w:asciiTheme="minorHAnsi" w:hAnsiTheme="minorHAnsi" w:cstheme="minorBidi"/>
          <w:color w:val="auto"/>
          <w:sz w:val="24"/>
          <w:szCs w:val="24"/>
        </w:rPr>
        <w:t>fully meet Torbay’s housing need</w:t>
      </w:r>
      <w:r w:rsidR="00A00881" w:rsidRPr="0490DC40">
        <w:rPr>
          <w:rFonts w:asciiTheme="minorHAnsi" w:hAnsiTheme="minorHAnsi" w:cstheme="minorBidi"/>
          <w:color w:val="auto"/>
          <w:sz w:val="24"/>
          <w:szCs w:val="24"/>
        </w:rPr>
        <w:t xml:space="preserve">, and accordingly discussions need to take place with neighbours about </w:t>
      </w:r>
      <w:r w:rsidR="00D04875" w:rsidRPr="0490DC40">
        <w:rPr>
          <w:rFonts w:asciiTheme="minorHAnsi" w:hAnsiTheme="minorHAnsi" w:cstheme="minorBidi"/>
          <w:color w:val="auto"/>
          <w:sz w:val="24"/>
          <w:szCs w:val="24"/>
        </w:rPr>
        <w:t xml:space="preserve">how unachievable need can be met. </w:t>
      </w:r>
      <w:r w:rsidR="0073581C" w:rsidRPr="0490DC40">
        <w:rPr>
          <w:rFonts w:asciiTheme="minorHAnsi" w:hAnsiTheme="minorHAnsi" w:cstheme="minorBidi"/>
          <w:color w:val="auto"/>
          <w:sz w:val="24"/>
          <w:szCs w:val="24"/>
        </w:rPr>
        <w:t xml:space="preserve"> This will be </w:t>
      </w:r>
      <w:r w:rsidR="0033611A" w:rsidRPr="0490DC40">
        <w:rPr>
          <w:rFonts w:asciiTheme="minorHAnsi" w:hAnsiTheme="minorHAnsi" w:cstheme="minorBidi"/>
          <w:color w:val="auto"/>
          <w:sz w:val="24"/>
          <w:szCs w:val="24"/>
        </w:rPr>
        <w:t>a difficult “ask” of neighbour</w:t>
      </w:r>
      <w:r w:rsidR="00277B4B" w:rsidRPr="0490DC40">
        <w:rPr>
          <w:rFonts w:asciiTheme="minorHAnsi" w:hAnsiTheme="minorHAnsi" w:cstheme="minorBidi"/>
          <w:color w:val="auto"/>
          <w:sz w:val="24"/>
          <w:szCs w:val="24"/>
        </w:rPr>
        <w:t xml:space="preserve">s and they reasonably want further evidence that Torbay faces substantial environmental constraints.  </w:t>
      </w:r>
      <w:r w:rsidR="00645ABD" w:rsidRPr="0490DC40">
        <w:rPr>
          <w:rFonts w:asciiTheme="minorHAnsi" w:hAnsiTheme="minorHAnsi" w:cstheme="minorBidi"/>
          <w:color w:val="auto"/>
          <w:sz w:val="24"/>
          <w:szCs w:val="24"/>
        </w:rPr>
        <w:t xml:space="preserve">In their representations to the January </w:t>
      </w:r>
      <w:r w:rsidR="00AD2FD3" w:rsidRPr="0490DC40">
        <w:rPr>
          <w:rFonts w:asciiTheme="minorHAnsi" w:hAnsiTheme="minorHAnsi" w:cstheme="minorBidi"/>
          <w:color w:val="auto"/>
          <w:sz w:val="24"/>
          <w:szCs w:val="24"/>
        </w:rPr>
        <w:t>consultation</w:t>
      </w:r>
      <w:r w:rsidR="00645ABD" w:rsidRPr="0490DC40">
        <w:rPr>
          <w:rFonts w:asciiTheme="minorHAnsi" w:hAnsiTheme="minorHAnsi" w:cstheme="minorBidi"/>
          <w:color w:val="auto"/>
          <w:sz w:val="24"/>
          <w:szCs w:val="24"/>
        </w:rPr>
        <w:t xml:space="preserve">, several </w:t>
      </w:r>
      <w:r w:rsidR="00AD2FD3" w:rsidRPr="0490DC40">
        <w:rPr>
          <w:rFonts w:asciiTheme="minorHAnsi" w:hAnsiTheme="minorHAnsi" w:cstheme="minorBidi"/>
          <w:color w:val="auto"/>
          <w:sz w:val="24"/>
          <w:szCs w:val="24"/>
        </w:rPr>
        <w:t xml:space="preserve">nearby authorities expressed dissatisfaction with the </w:t>
      </w:r>
      <w:r w:rsidR="00FF5600" w:rsidRPr="0490DC40">
        <w:rPr>
          <w:rFonts w:asciiTheme="minorHAnsi" w:hAnsiTheme="minorHAnsi" w:cstheme="minorBidi"/>
          <w:color w:val="auto"/>
          <w:sz w:val="24"/>
          <w:szCs w:val="24"/>
        </w:rPr>
        <w:t xml:space="preserve">government’s “Standard Method”. </w:t>
      </w:r>
      <w:r w:rsidR="00C0272C" w:rsidRPr="0490DC40">
        <w:rPr>
          <w:rFonts w:asciiTheme="minorHAnsi" w:hAnsiTheme="minorHAnsi" w:cstheme="minorBidi"/>
          <w:color w:val="auto"/>
          <w:sz w:val="24"/>
          <w:szCs w:val="24"/>
        </w:rPr>
        <w:t xml:space="preserve"> Neighbour </w:t>
      </w:r>
      <w:r w:rsidR="00D86D84" w:rsidRPr="0490DC40">
        <w:rPr>
          <w:rFonts w:asciiTheme="minorHAnsi" w:hAnsiTheme="minorHAnsi" w:cstheme="minorBidi"/>
          <w:color w:val="auto"/>
          <w:sz w:val="24"/>
          <w:szCs w:val="24"/>
        </w:rPr>
        <w:t>authorities have also asked for more evidence of who the unmet housing need most affects.</w:t>
      </w:r>
      <w:r w:rsidR="00FF5600" w:rsidRPr="0490DC40">
        <w:rPr>
          <w:rFonts w:asciiTheme="minorHAnsi" w:hAnsiTheme="minorHAnsi" w:cstheme="minorBidi"/>
          <w:color w:val="auto"/>
          <w:sz w:val="24"/>
          <w:szCs w:val="24"/>
        </w:rPr>
        <w:t xml:space="preserve"> </w:t>
      </w:r>
      <w:r w:rsidR="007D0231" w:rsidRPr="0490DC40">
        <w:rPr>
          <w:rFonts w:asciiTheme="minorHAnsi" w:hAnsiTheme="minorHAnsi" w:cstheme="minorBidi"/>
          <w:color w:val="auto"/>
          <w:sz w:val="24"/>
          <w:szCs w:val="24"/>
        </w:rPr>
        <w:t>Torbay</w:t>
      </w:r>
      <w:r w:rsidR="00194F5C" w:rsidRPr="0490DC40">
        <w:rPr>
          <w:rFonts w:asciiTheme="minorHAnsi" w:hAnsiTheme="minorHAnsi" w:cstheme="minorBidi"/>
          <w:color w:val="auto"/>
          <w:sz w:val="24"/>
          <w:szCs w:val="24"/>
        </w:rPr>
        <w:t xml:space="preserve"> </w:t>
      </w:r>
      <w:r w:rsidR="00120AD9" w:rsidRPr="0490DC40">
        <w:rPr>
          <w:rFonts w:asciiTheme="minorHAnsi" w:hAnsiTheme="minorHAnsi" w:cstheme="minorBidi"/>
          <w:color w:val="auto"/>
          <w:sz w:val="24"/>
          <w:szCs w:val="24"/>
        </w:rPr>
        <w:t xml:space="preserve">does have a pressing need for </w:t>
      </w:r>
      <w:r w:rsidR="007D0231" w:rsidRPr="0490DC40">
        <w:rPr>
          <w:rFonts w:asciiTheme="minorHAnsi" w:hAnsiTheme="minorHAnsi" w:cstheme="minorBidi"/>
          <w:color w:val="auto"/>
          <w:sz w:val="24"/>
          <w:szCs w:val="24"/>
        </w:rPr>
        <w:t>affordable housing, and it will be imp</w:t>
      </w:r>
      <w:r w:rsidR="00834AAD" w:rsidRPr="0490DC40">
        <w:rPr>
          <w:rFonts w:asciiTheme="minorHAnsi" w:hAnsiTheme="minorHAnsi" w:cstheme="minorBidi"/>
          <w:color w:val="auto"/>
          <w:sz w:val="24"/>
          <w:szCs w:val="24"/>
        </w:rPr>
        <w:t>ortant to maximise the delivery of this, and to ensure that ur</w:t>
      </w:r>
      <w:r w:rsidR="00631247" w:rsidRPr="0490DC40">
        <w:rPr>
          <w:rFonts w:asciiTheme="minorHAnsi" w:hAnsiTheme="minorHAnsi" w:cstheme="minorBidi"/>
          <w:color w:val="auto"/>
          <w:sz w:val="24"/>
          <w:szCs w:val="24"/>
        </w:rPr>
        <w:t>b</w:t>
      </w:r>
      <w:r w:rsidR="00834AAD" w:rsidRPr="0490DC40">
        <w:rPr>
          <w:rFonts w:asciiTheme="minorHAnsi" w:hAnsiTheme="minorHAnsi" w:cstheme="minorBidi"/>
          <w:color w:val="auto"/>
          <w:sz w:val="24"/>
          <w:szCs w:val="24"/>
        </w:rPr>
        <w:t>a</w:t>
      </w:r>
      <w:r w:rsidR="00631247" w:rsidRPr="0490DC40">
        <w:rPr>
          <w:rFonts w:asciiTheme="minorHAnsi" w:hAnsiTheme="minorHAnsi" w:cstheme="minorBidi"/>
          <w:color w:val="auto"/>
          <w:sz w:val="24"/>
          <w:szCs w:val="24"/>
        </w:rPr>
        <w:t>n</w:t>
      </w:r>
      <w:r w:rsidR="00834AAD" w:rsidRPr="0490DC40">
        <w:rPr>
          <w:rFonts w:asciiTheme="minorHAnsi" w:hAnsiTheme="minorHAnsi" w:cstheme="minorBidi"/>
          <w:color w:val="auto"/>
          <w:sz w:val="24"/>
          <w:szCs w:val="24"/>
        </w:rPr>
        <w:t xml:space="preserve"> areas are </w:t>
      </w:r>
      <w:r w:rsidR="00631247" w:rsidRPr="0490DC40">
        <w:rPr>
          <w:rFonts w:asciiTheme="minorHAnsi" w:hAnsiTheme="minorHAnsi" w:cstheme="minorBidi"/>
          <w:color w:val="auto"/>
          <w:sz w:val="24"/>
          <w:szCs w:val="24"/>
        </w:rPr>
        <w:t xml:space="preserve">genuinely regenerated to create high quality living environments. </w:t>
      </w:r>
    </w:p>
    <w:p w14:paraId="2D1CFAD4" w14:textId="23D16AB9" w:rsidR="00D82BC3" w:rsidRPr="00D82BC3" w:rsidRDefault="0090460A" w:rsidP="00EE2256">
      <w:pPr>
        <w:ind w:left="720" w:hanging="720"/>
      </w:pPr>
      <w:r>
        <w:t>2.3</w:t>
      </w:r>
      <w:r>
        <w:tab/>
        <w:t xml:space="preserve">In order to </w:t>
      </w:r>
      <w:r w:rsidR="00F5543B">
        <w:t>support</w:t>
      </w:r>
      <w:r w:rsidR="00EE2256">
        <w:t xml:space="preserve"> the</w:t>
      </w:r>
      <w:r w:rsidR="00C7270C">
        <w:t xml:space="preserve"> rejuvenation and provision of housing in town centres</w:t>
      </w:r>
      <w:r w:rsidR="005F50D2">
        <w:t xml:space="preserve"> </w:t>
      </w:r>
      <w:r w:rsidR="00FD069A">
        <w:t>emphasised</w:t>
      </w:r>
      <w:r w:rsidR="005F50D2">
        <w:t xml:space="preserve"> by the “Hybrid Option”</w:t>
      </w:r>
      <w:r>
        <w:t xml:space="preserve">, it is recommended that </w:t>
      </w:r>
      <w:r w:rsidR="00EE2256">
        <w:t>developer contributions are collected towards town centre regeneration</w:t>
      </w:r>
      <w:r w:rsidR="00C7270C">
        <w:t xml:space="preserve">. Under the current legal framework, this would </w:t>
      </w:r>
      <w:r w:rsidR="00E43146">
        <w:t>require a change to Torbay’s approach to Community Infrastructure Levy (CIL)</w:t>
      </w:r>
      <w:r w:rsidR="00B62B48">
        <w:t>, S106 priorities</w:t>
      </w:r>
      <w:r w:rsidR="00073B27">
        <w:t xml:space="preserve"> and </w:t>
      </w:r>
      <w:r w:rsidR="00DB222A">
        <w:t>Local Plan Policy SS7 “Infrastructure, Phasing and Delivery of development”</w:t>
      </w:r>
      <w:r w:rsidR="008909B5">
        <w:rPr>
          <w:rStyle w:val="FootnoteReference"/>
        </w:rPr>
        <w:footnoteReference w:id="2"/>
      </w:r>
      <w:r w:rsidR="00DB222A">
        <w:t>.</w:t>
      </w:r>
    </w:p>
    <w:p w14:paraId="4A408A80" w14:textId="77777777" w:rsidR="00B0244B" w:rsidRDefault="00B0244B" w:rsidP="00CE70FC">
      <w:pPr>
        <w:pStyle w:val="Heading1"/>
      </w:pPr>
      <w:r>
        <w:t>3.</w:t>
      </w:r>
      <w:r>
        <w:tab/>
        <w:t>Recommendation(s) / Proposed Decision</w:t>
      </w:r>
    </w:p>
    <w:p w14:paraId="26EEC640" w14:textId="7768CE48" w:rsidR="008C04D8" w:rsidRDefault="00972A62" w:rsidP="0490DC40">
      <w:pPr>
        <w:pStyle w:val="Indentedtextfornumberedlists"/>
        <w:spacing w:after="240"/>
      </w:pPr>
      <w:r>
        <w:t>3.</w:t>
      </w:r>
      <w:r w:rsidR="008C04D8">
        <w:t>1.</w:t>
      </w:r>
      <w:r>
        <w:tab/>
      </w:r>
      <w:r w:rsidR="009809A8">
        <w:t>That</w:t>
      </w:r>
      <w:r w:rsidR="00353B7E">
        <w:t xml:space="preserve">, based on Torbay’s exceptional circumstances, </w:t>
      </w:r>
      <w:r w:rsidR="008A04DC">
        <w:t>an alternative approach to the “standard method”</w:t>
      </w:r>
      <w:r w:rsidR="007A081A">
        <w:t xml:space="preserve"> calculation of housing need should be carried out based on </w:t>
      </w:r>
      <w:r w:rsidR="003B6038">
        <w:t xml:space="preserve">current and future demographic trends </w:t>
      </w:r>
      <w:r w:rsidR="0002624E">
        <w:t>and market signals</w:t>
      </w:r>
      <w:r w:rsidR="004B724B">
        <w:t>.</w:t>
      </w:r>
    </w:p>
    <w:p w14:paraId="27042EFD" w14:textId="76274CFB" w:rsidR="008C04D8" w:rsidRDefault="008065FD" w:rsidP="00F52A06">
      <w:pPr>
        <w:pStyle w:val="Indentedtextfornumberedlists"/>
        <w:spacing w:after="240"/>
      </w:pPr>
      <w:r>
        <w:t>3.2</w:t>
      </w:r>
      <w:r>
        <w:tab/>
      </w:r>
      <w:proofErr w:type="gramStart"/>
      <w:r>
        <w:t>That members</w:t>
      </w:r>
      <w:proofErr w:type="gramEnd"/>
      <w:r>
        <w:t xml:space="preserve"> approve </w:t>
      </w:r>
      <w:r w:rsidR="008760BA">
        <w:t xml:space="preserve">a draft “Regulation 18” consultation </w:t>
      </w:r>
      <w:r w:rsidR="00D126A6">
        <w:t xml:space="preserve">on site options </w:t>
      </w:r>
      <w:r w:rsidR="008760BA">
        <w:t xml:space="preserve">to commence in </w:t>
      </w:r>
      <w:r w:rsidR="00C30E9C">
        <w:t xml:space="preserve">September </w:t>
      </w:r>
      <w:r w:rsidR="008760BA">
        <w:t xml:space="preserve">2022 based on the </w:t>
      </w:r>
      <w:r w:rsidR="0065216D">
        <w:t xml:space="preserve">contents of this report. </w:t>
      </w:r>
    </w:p>
    <w:p w14:paraId="50045F91" w14:textId="62D07BCC" w:rsidR="00FA0D4E" w:rsidRDefault="00972A62" w:rsidP="007937D9">
      <w:pPr>
        <w:pStyle w:val="Indentedtextfornumberedlists"/>
        <w:spacing w:after="240"/>
      </w:pPr>
      <w:r>
        <w:t>3.</w:t>
      </w:r>
      <w:r w:rsidR="00F53A8C">
        <w:t>3</w:t>
      </w:r>
      <w:r w:rsidR="00FA0D4E">
        <w:t>.</w:t>
      </w:r>
      <w:r>
        <w:tab/>
      </w:r>
      <w:r w:rsidR="00FA0D4E">
        <w:t>That the scope of the Local Plan Update also be expanded to update policies on Climate Emergency</w:t>
      </w:r>
      <w:r w:rsidR="00BB1F00">
        <w:t>,</w:t>
      </w:r>
      <w:r w:rsidR="002C5A97">
        <w:t xml:space="preserve"> infrastructure, </w:t>
      </w:r>
      <w:r w:rsidR="00BB1F00">
        <w:t xml:space="preserve">employment and the </w:t>
      </w:r>
      <w:r w:rsidR="69592D78">
        <w:t>Strategic</w:t>
      </w:r>
      <w:r w:rsidR="00BB1F00">
        <w:t xml:space="preserve"> (“SS”) policies in the Local Plan. </w:t>
      </w:r>
    </w:p>
    <w:p w14:paraId="02BC87F0" w14:textId="7F406AA8" w:rsidR="77F808BD" w:rsidRDefault="77F808BD" w:rsidP="77F808BD">
      <w:pPr>
        <w:pStyle w:val="Indentedtextfornumberedlists"/>
        <w:spacing w:after="240"/>
      </w:pPr>
      <w:r>
        <w:t>3.4</w:t>
      </w:r>
      <w:r>
        <w:tab/>
        <w:t xml:space="preserve">That the plan period is extended to 2040 “and beyond” in recognition of the urban regeneration opportunities and requirements of national planning policy to have a minimum of 15 years for strategic policies. </w:t>
      </w:r>
    </w:p>
    <w:p w14:paraId="5868FCDD" w14:textId="064840B7" w:rsidR="77F808BD" w:rsidRDefault="77F808BD">
      <w:pPr>
        <w:pStyle w:val="Indentedtextfornumberedlists"/>
        <w:spacing w:after="240"/>
      </w:pPr>
      <w:r>
        <w:t>3.5</w:t>
      </w:r>
      <w:r>
        <w:tab/>
        <w:t>That the Local Development Scheme is updated according to the content of this report and be published accordingly.</w:t>
      </w:r>
    </w:p>
    <w:p w14:paraId="6312FCB9" w14:textId="5B9C1844" w:rsidR="00436C24" w:rsidRDefault="00972A62" w:rsidP="00E97343">
      <w:pPr>
        <w:spacing w:after="0"/>
        <w:ind w:left="720" w:hanging="720"/>
      </w:pPr>
      <w:r>
        <w:t>3.6</w:t>
      </w:r>
      <w:r>
        <w:tab/>
      </w:r>
      <w:r w:rsidR="00D328FD">
        <w:t xml:space="preserve">That </w:t>
      </w:r>
      <w:r w:rsidR="00C30E9C">
        <w:t xml:space="preserve">the Divisional Director of Planning, Housing &amp; Climate Emergency Place Directorate, in liaison with the Cabinet Member for Infrastructure, Environment and Culture continues </w:t>
      </w:r>
      <w:r w:rsidR="00E97343">
        <w:t xml:space="preserve">“Duty to Cooperate” discussions with </w:t>
      </w:r>
      <w:r w:rsidR="003276D3">
        <w:t xml:space="preserve">neighbouring authorities, based on Officers’ current advice that Torbay does not have the environmental capacity and there is insufficient viability </w:t>
      </w:r>
      <w:r w:rsidR="008F22F1">
        <w:t>to deliver the “</w:t>
      </w:r>
      <w:r w:rsidR="006713B4">
        <w:t>Standard Method”</w:t>
      </w:r>
      <w:r w:rsidR="008F22F1">
        <w:t xml:space="preserve"> local housing need</w:t>
      </w:r>
      <w:r w:rsidR="00436C24">
        <w:t xml:space="preserve"> figure,</w:t>
      </w:r>
      <w:r w:rsidR="008F22F1">
        <w:t xml:space="preserve"> despite the pressing need for affordable housing. </w:t>
      </w:r>
    </w:p>
    <w:p w14:paraId="0C525463" w14:textId="12D99192" w:rsidR="00B0244B" w:rsidRPr="00BB4A58" w:rsidRDefault="00B0244B" w:rsidP="00CE70FC">
      <w:pPr>
        <w:pStyle w:val="Heading3"/>
        <w:spacing w:after="240"/>
      </w:pPr>
      <w:r w:rsidRPr="00BB4A58">
        <w:t>Appendices</w:t>
      </w:r>
    </w:p>
    <w:p w14:paraId="2C27CDB2" w14:textId="31B06AC3" w:rsidR="00B0244B" w:rsidRDefault="00B0244B" w:rsidP="007E4CAB">
      <w:pPr>
        <w:pStyle w:val="Heading4"/>
        <w:spacing w:after="240"/>
      </w:pPr>
      <w:r>
        <w:t xml:space="preserve">Appendix 1:  </w:t>
      </w:r>
      <w:r w:rsidR="007E4CAB">
        <w:t xml:space="preserve">Assessment of Representations made on the Regulation 18 Local Plan Update Growth Options (January 2022) </w:t>
      </w:r>
    </w:p>
    <w:p w14:paraId="23C846F6" w14:textId="7600194D" w:rsidR="00D56ADF" w:rsidRPr="00D56ADF" w:rsidRDefault="00D56ADF" w:rsidP="00D56ADF">
      <w:r>
        <w:t>Appendix 2 Sustainability Appraisal of Local Plan Growth Options (I.e., the January 2022 consultation options).</w:t>
      </w:r>
    </w:p>
    <w:p w14:paraId="57FC96DA" w14:textId="4FBAFC76" w:rsidR="007E4CAB" w:rsidRPr="007E4CAB" w:rsidRDefault="007E4CAB" w:rsidP="007E4CAB">
      <w:r>
        <w:t xml:space="preserve">Appendix </w:t>
      </w:r>
      <w:r w:rsidR="00BB48AD">
        <w:t>3</w:t>
      </w:r>
      <w:r>
        <w:t xml:space="preserve">: </w:t>
      </w:r>
      <w:r w:rsidR="000B06AD">
        <w:t xml:space="preserve">Recommended development sites. </w:t>
      </w:r>
    </w:p>
    <w:p w14:paraId="1466FF5E" w14:textId="24A36CDB" w:rsidR="00972A62" w:rsidRPr="00BB4A58" w:rsidRDefault="00B0244B" w:rsidP="00972A62">
      <w:pPr>
        <w:pStyle w:val="Heading3"/>
        <w:spacing w:after="240"/>
      </w:pPr>
      <w:r>
        <w:t>Background Documents</w:t>
      </w:r>
    </w:p>
    <w:p w14:paraId="34BBF55D" w14:textId="77777777" w:rsidR="002C5A97" w:rsidRDefault="002C5A97" w:rsidP="00E65640">
      <w:pPr>
        <w:pStyle w:val="ListParagraph"/>
        <w:numPr>
          <w:ilvl w:val="0"/>
          <w:numId w:val="21"/>
        </w:numPr>
        <w:spacing w:line="264" w:lineRule="auto"/>
      </w:pPr>
      <w:r>
        <w:t>Adopted Torbay Local Plan 2012-30</w:t>
      </w:r>
    </w:p>
    <w:p w14:paraId="29C0AD8E" w14:textId="77777777" w:rsidR="002C5A97" w:rsidRDefault="002C5A97" w:rsidP="00E65640">
      <w:pPr>
        <w:pStyle w:val="ListParagraph"/>
        <w:numPr>
          <w:ilvl w:val="0"/>
          <w:numId w:val="21"/>
        </w:numPr>
        <w:spacing w:line="264" w:lineRule="auto"/>
      </w:pPr>
      <w:r>
        <w:t xml:space="preserve">Housing and Economic Land Availability Assessment 2021 (HELAA) </w:t>
      </w:r>
    </w:p>
    <w:p w14:paraId="5FCEDFF9" w14:textId="77777777" w:rsidR="002C5A97" w:rsidRDefault="002C5A97" w:rsidP="00E65640">
      <w:pPr>
        <w:pStyle w:val="ListParagraph"/>
        <w:numPr>
          <w:ilvl w:val="0"/>
          <w:numId w:val="21"/>
        </w:numPr>
        <w:spacing w:line="264" w:lineRule="auto"/>
      </w:pPr>
      <w:r>
        <w:t>Housing and Economic Needs Assessment 2022 (HENA)</w:t>
      </w:r>
    </w:p>
    <w:p w14:paraId="1E7346ED" w14:textId="1055B33C" w:rsidR="002C5A97" w:rsidRDefault="002C5A97" w:rsidP="00E65640">
      <w:pPr>
        <w:pStyle w:val="ListParagraph"/>
        <w:numPr>
          <w:ilvl w:val="0"/>
          <w:numId w:val="21"/>
        </w:numPr>
        <w:spacing w:line="264" w:lineRule="auto"/>
      </w:pPr>
      <w:r>
        <w:t>Torbay Housing Delivery Test Action Plan 2021</w:t>
      </w:r>
    </w:p>
    <w:p w14:paraId="6963D52D" w14:textId="4774A20D" w:rsidR="001D1E05" w:rsidRPr="0008714C" w:rsidRDefault="002C5A97" w:rsidP="0008714C">
      <w:pPr>
        <w:pStyle w:val="ListParagraph"/>
        <w:numPr>
          <w:ilvl w:val="0"/>
          <w:numId w:val="21"/>
        </w:numPr>
        <w:spacing w:line="264" w:lineRule="auto"/>
      </w:pPr>
      <w:r>
        <w:t>National Planning Policy Framework 2021 (NPPF) and online Planning Practice Guidance (PPG)</w:t>
      </w:r>
      <w:r w:rsidR="001D1E05">
        <w:br w:type="page"/>
      </w:r>
    </w:p>
    <w:p w14:paraId="541230BD" w14:textId="02F8584F" w:rsidR="00B0244B" w:rsidRDefault="00B0244B" w:rsidP="009B4E2C">
      <w:pPr>
        <w:pStyle w:val="Heading1"/>
      </w:pPr>
      <w:r>
        <w:t>Supporting Information</w:t>
      </w:r>
    </w:p>
    <w:p w14:paraId="58E4B2AD" w14:textId="77777777" w:rsidR="00B0244B" w:rsidRPr="008B4B4C" w:rsidRDefault="00B0244B" w:rsidP="00CE70FC">
      <w:pPr>
        <w:pStyle w:val="Heading1"/>
        <w:rPr>
          <w:rFonts w:asciiTheme="minorHAnsi" w:hAnsiTheme="minorHAnsi" w:cstheme="minorHAnsi"/>
        </w:rPr>
      </w:pPr>
      <w:r w:rsidRPr="008B4B4C">
        <w:rPr>
          <w:rFonts w:asciiTheme="minorHAnsi" w:hAnsiTheme="minorHAnsi" w:cstheme="minorHAnsi"/>
        </w:rPr>
        <w:t>1.</w:t>
      </w:r>
      <w:r w:rsidRPr="008B4B4C">
        <w:rPr>
          <w:rFonts w:asciiTheme="minorHAnsi" w:hAnsiTheme="minorHAnsi" w:cstheme="minorHAnsi"/>
        </w:rPr>
        <w:tab/>
        <w:t>Introduction</w:t>
      </w:r>
    </w:p>
    <w:p w14:paraId="3C2CF7F6" w14:textId="16EF7DF3" w:rsidR="00487597" w:rsidRPr="001B05B8" w:rsidRDefault="008723F4" w:rsidP="00487597">
      <w:pPr>
        <w:pStyle w:val="paragraph"/>
        <w:spacing w:before="0" w:beforeAutospacing="0" w:after="0" w:afterAutospacing="0"/>
        <w:textAlignment w:val="baseline"/>
        <w:rPr>
          <w:rStyle w:val="eop"/>
          <w:rFonts w:asciiTheme="minorHAnsi" w:eastAsiaTheme="majorEastAsia" w:hAnsiTheme="minorHAnsi" w:cstheme="minorHAnsi"/>
          <w:color w:val="000000"/>
          <w:sz w:val="22"/>
          <w:szCs w:val="22"/>
        </w:rPr>
      </w:pPr>
      <w:r w:rsidRPr="008B4B4C">
        <w:rPr>
          <w:rFonts w:asciiTheme="minorHAnsi" w:hAnsiTheme="minorHAnsi" w:cstheme="minorHAnsi"/>
        </w:rPr>
        <w:tab/>
      </w:r>
      <w:r w:rsidR="00487597" w:rsidRPr="001B05B8">
        <w:rPr>
          <w:rStyle w:val="normaltextrun"/>
          <w:rFonts w:asciiTheme="minorHAnsi" w:hAnsiTheme="minorHAnsi" w:cstheme="minorHAnsi"/>
          <w:b/>
          <w:bCs/>
          <w:color w:val="000000"/>
          <w:sz w:val="22"/>
          <w:szCs w:val="22"/>
        </w:rPr>
        <w:t>Summary </w:t>
      </w:r>
      <w:r w:rsidR="00487597" w:rsidRPr="001B05B8">
        <w:rPr>
          <w:rStyle w:val="eop"/>
          <w:rFonts w:asciiTheme="minorHAnsi" w:eastAsiaTheme="majorEastAsia" w:hAnsiTheme="minorHAnsi" w:cstheme="minorHAnsi"/>
          <w:color w:val="000000"/>
          <w:sz w:val="22"/>
          <w:szCs w:val="22"/>
        </w:rPr>
        <w:t> </w:t>
      </w:r>
    </w:p>
    <w:p w14:paraId="7CBF9669" w14:textId="77777777" w:rsidR="002A3F15" w:rsidRPr="001B05B8" w:rsidRDefault="002A3F15" w:rsidP="00487597">
      <w:pPr>
        <w:pStyle w:val="paragraph"/>
        <w:spacing w:before="0" w:beforeAutospacing="0" w:after="0" w:afterAutospacing="0"/>
        <w:textAlignment w:val="baseline"/>
        <w:rPr>
          <w:rFonts w:asciiTheme="minorHAnsi" w:hAnsiTheme="minorHAnsi" w:cstheme="minorHAnsi"/>
          <w:sz w:val="22"/>
          <w:szCs w:val="22"/>
        </w:rPr>
      </w:pPr>
    </w:p>
    <w:p w14:paraId="052D4AA3" w14:textId="72DDF3BF" w:rsidR="002A3F15" w:rsidRPr="001B05B8" w:rsidRDefault="00487597" w:rsidP="00A607CB">
      <w:pPr>
        <w:pStyle w:val="paragraph"/>
        <w:numPr>
          <w:ilvl w:val="1"/>
          <w:numId w:val="7"/>
        </w:numPr>
        <w:spacing w:before="0" w:beforeAutospacing="0" w:after="0" w:afterAutospacing="0"/>
        <w:ind w:left="709" w:hanging="709"/>
        <w:textAlignment w:val="baseline"/>
        <w:rPr>
          <w:rStyle w:val="eop"/>
          <w:rFonts w:asciiTheme="minorHAnsi" w:hAnsiTheme="minorHAnsi" w:cstheme="minorHAnsi"/>
          <w:sz w:val="22"/>
          <w:szCs w:val="22"/>
        </w:rPr>
      </w:pPr>
      <w:r w:rsidRPr="001B05B8">
        <w:rPr>
          <w:rStyle w:val="normaltextrun"/>
          <w:rFonts w:asciiTheme="minorHAnsi" w:hAnsiTheme="minorHAnsi" w:cstheme="minorHAnsi"/>
          <w:color w:val="000000"/>
          <w:sz w:val="22"/>
          <w:szCs w:val="22"/>
        </w:rPr>
        <w:t>Following assessment of the Local Plan Regulation 18 Growth Options consultation responses that took place between January 10</w:t>
      </w:r>
      <w:r w:rsidRPr="001B05B8">
        <w:rPr>
          <w:rStyle w:val="normaltextrun"/>
          <w:rFonts w:asciiTheme="minorHAnsi" w:hAnsiTheme="minorHAnsi" w:cstheme="minorHAnsi"/>
          <w:color w:val="000000"/>
          <w:sz w:val="22"/>
          <w:szCs w:val="22"/>
          <w:vertAlign w:val="superscript"/>
        </w:rPr>
        <w:t>th</w:t>
      </w:r>
      <w:r w:rsidRPr="001B05B8">
        <w:rPr>
          <w:rStyle w:val="normaltextrun"/>
          <w:rFonts w:asciiTheme="minorHAnsi" w:hAnsiTheme="minorHAnsi" w:cstheme="minorHAnsi"/>
          <w:color w:val="000000"/>
          <w:sz w:val="22"/>
          <w:szCs w:val="22"/>
        </w:rPr>
        <w:t xml:space="preserve"> – February 28</w:t>
      </w:r>
      <w:r w:rsidRPr="001B05B8">
        <w:rPr>
          <w:rStyle w:val="normaltextrun"/>
          <w:rFonts w:asciiTheme="minorHAnsi" w:hAnsiTheme="minorHAnsi" w:cstheme="minorHAnsi"/>
          <w:color w:val="000000"/>
          <w:sz w:val="22"/>
          <w:szCs w:val="22"/>
          <w:vertAlign w:val="superscript"/>
        </w:rPr>
        <w:t>th</w:t>
      </w:r>
      <w:proofErr w:type="gramStart"/>
      <w:r w:rsidRPr="001B05B8">
        <w:rPr>
          <w:rStyle w:val="normaltextrun"/>
          <w:rFonts w:asciiTheme="minorHAnsi" w:hAnsiTheme="minorHAnsi" w:cstheme="minorHAnsi"/>
          <w:color w:val="000000"/>
          <w:sz w:val="22"/>
          <w:szCs w:val="22"/>
        </w:rPr>
        <w:t xml:space="preserve"> 2022</w:t>
      </w:r>
      <w:proofErr w:type="gramEnd"/>
      <w:r w:rsidRPr="001B05B8">
        <w:rPr>
          <w:rStyle w:val="normaltextrun"/>
          <w:rFonts w:asciiTheme="minorHAnsi" w:hAnsiTheme="minorHAnsi" w:cstheme="minorHAnsi"/>
          <w:color w:val="000000"/>
          <w:sz w:val="22"/>
          <w:szCs w:val="22"/>
        </w:rPr>
        <w:t xml:space="preserve">, this note outlines </w:t>
      </w:r>
      <w:r w:rsidR="0026571A" w:rsidRPr="001B05B8">
        <w:rPr>
          <w:rStyle w:val="normaltextrun"/>
          <w:rFonts w:asciiTheme="minorHAnsi" w:hAnsiTheme="minorHAnsi" w:cstheme="minorHAnsi"/>
          <w:color w:val="000000"/>
          <w:sz w:val="22"/>
          <w:szCs w:val="22"/>
        </w:rPr>
        <w:t>recommended</w:t>
      </w:r>
      <w:r w:rsidRPr="001B05B8">
        <w:rPr>
          <w:rStyle w:val="normaltextrun"/>
          <w:rFonts w:asciiTheme="minorHAnsi" w:hAnsiTheme="minorHAnsi" w:cstheme="minorHAnsi"/>
          <w:color w:val="000000"/>
          <w:sz w:val="22"/>
          <w:szCs w:val="22"/>
        </w:rPr>
        <w:t xml:space="preserve"> next steps</w:t>
      </w:r>
      <w:r w:rsidR="002155E6" w:rsidRPr="001B05B8">
        <w:rPr>
          <w:rStyle w:val="normaltextrun"/>
          <w:rFonts w:asciiTheme="minorHAnsi" w:hAnsiTheme="minorHAnsi" w:cstheme="minorHAnsi"/>
          <w:color w:val="000000"/>
          <w:sz w:val="22"/>
          <w:szCs w:val="22"/>
        </w:rPr>
        <w:t>.</w:t>
      </w:r>
      <w:r w:rsidR="002155E6" w:rsidRPr="001B05B8">
        <w:rPr>
          <w:rStyle w:val="eop"/>
          <w:rFonts w:asciiTheme="minorHAnsi" w:eastAsiaTheme="majorEastAsia" w:hAnsiTheme="minorHAnsi" w:cstheme="minorHAnsi"/>
          <w:color w:val="000000"/>
          <w:sz w:val="22"/>
          <w:szCs w:val="22"/>
        </w:rPr>
        <w:t xml:space="preserve"> </w:t>
      </w:r>
    </w:p>
    <w:p w14:paraId="3D2AB8C3" w14:textId="77777777" w:rsidR="001B05B8" w:rsidRPr="001B05B8" w:rsidRDefault="001B05B8" w:rsidP="001B05B8">
      <w:pPr>
        <w:pStyle w:val="paragraph"/>
        <w:spacing w:before="0" w:beforeAutospacing="0" w:after="0" w:afterAutospacing="0"/>
        <w:ind w:left="720"/>
        <w:textAlignment w:val="baseline"/>
        <w:rPr>
          <w:rFonts w:asciiTheme="minorHAnsi" w:hAnsiTheme="minorHAnsi" w:cstheme="minorHAnsi"/>
          <w:sz w:val="22"/>
          <w:szCs w:val="22"/>
        </w:rPr>
      </w:pPr>
    </w:p>
    <w:p w14:paraId="31540FA8" w14:textId="1B22B969" w:rsidR="00D27AFA" w:rsidRPr="001B05B8" w:rsidRDefault="00487597" w:rsidP="00A607CB">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HAnsi"/>
          <w:color w:val="000000"/>
          <w:sz w:val="22"/>
          <w:szCs w:val="22"/>
        </w:rPr>
      </w:pPr>
      <w:r w:rsidRPr="001B05B8">
        <w:rPr>
          <w:rStyle w:val="normaltextrun"/>
          <w:rFonts w:asciiTheme="minorHAnsi" w:hAnsiTheme="minorHAnsi" w:cstheme="minorHAnsi"/>
          <w:color w:val="000000"/>
          <w:sz w:val="22"/>
          <w:szCs w:val="22"/>
        </w:rPr>
        <w:t xml:space="preserve">The growth options consultation sought views on five possible housing growth scenarios. These sought to test how far Torbay </w:t>
      </w:r>
      <w:proofErr w:type="gramStart"/>
      <w:r w:rsidRPr="001B05B8">
        <w:rPr>
          <w:rStyle w:val="normaltextrun"/>
          <w:rFonts w:asciiTheme="minorHAnsi" w:hAnsiTheme="minorHAnsi" w:cstheme="minorHAnsi"/>
          <w:color w:val="000000"/>
          <w:sz w:val="22"/>
          <w:szCs w:val="22"/>
        </w:rPr>
        <w:t>is able to</w:t>
      </w:r>
      <w:proofErr w:type="gramEnd"/>
      <w:r w:rsidRPr="001B05B8">
        <w:rPr>
          <w:rStyle w:val="normaltextrun"/>
          <w:rFonts w:asciiTheme="minorHAnsi" w:hAnsiTheme="minorHAnsi" w:cstheme="minorHAnsi"/>
          <w:color w:val="000000"/>
          <w:sz w:val="22"/>
          <w:szCs w:val="22"/>
        </w:rPr>
        <w:t xml:space="preserve"> achieve the “Standard Method” growth rate of </w:t>
      </w:r>
      <w:r w:rsidR="00EA7342" w:rsidRPr="001B05B8">
        <w:rPr>
          <w:rStyle w:val="normaltextrun"/>
          <w:rFonts w:asciiTheme="minorHAnsi" w:hAnsiTheme="minorHAnsi" w:cstheme="minorHAnsi"/>
          <w:color w:val="000000"/>
          <w:sz w:val="22"/>
          <w:szCs w:val="22"/>
        </w:rPr>
        <w:t xml:space="preserve">at least </w:t>
      </w:r>
      <w:r w:rsidRPr="001B05B8">
        <w:rPr>
          <w:rStyle w:val="normaltextrun"/>
          <w:rFonts w:asciiTheme="minorHAnsi" w:hAnsiTheme="minorHAnsi" w:cstheme="minorHAnsi"/>
          <w:color w:val="000000"/>
          <w:sz w:val="22"/>
          <w:szCs w:val="22"/>
        </w:rPr>
        <w:t>600 dwellings per year</w:t>
      </w:r>
      <w:r w:rsidR="0054326B" w:rsidRPr="001B05B8">
        <w:rPr>
          <w:rStyle w:val="normaltextrun"/>
          <w:rFonts w:asciiTheme="minorHAnsi" w:hAnsiTheme="minorHAnsi" w:cstheme="minorHAnsi"/>
          <w:color w:val="000000"/>
          <w:sz w:val="22"/>
          <w:szCs w:val="22"/>
        </w:rPr>
        <w:t xml:space="preserve">. </w:t>
      </w:r>
      <w:r w:rsidR="00725648" w:rsidRPr="001B05B8">
        <w:rPr>
          <w:rStyle w:val="normaltextrun"/>
          <w:rFonts w:asciiTheme="minorHAnsi" w:hAnsiTheme="minorHAnsi" w:cstheme="minorHAnsi"/>
          <w:color w:val="000000"/>
          <w:sz w:val="22"/>
          <w:szCs w:val="22"/>
        </w:rPr>
        <w:t xml:space="preserve">In summary the </w:t>
      </w:r>
      <w:r w:rsidR="00863969" w:rsidRPr="001B05B8">
        <w:rPr>
          <w:rStyle w:val="normaltextrun"/>
          <w:rFonts w:asciiTheme="minorHAnsi" w:hAnsiTheme="minorHAnsi" w:cstheme="minorHAnsi"/>
          <w:color w:val="000000"/>
          <w:sz w:val="22"/>
          <w:szCs w:val="22"/>
        </w:rPr>
        <w:t xml:space="preserve">Grow Options consultation focussed on five options: </w:t>
      </w:r>
    </w:p>
    <w:p w14:paraId="58CA1D84" w14:textId="77777777" w:rsidR="00DA237D" w:rsidRPr="001B05B8" w:rsidRDefault="00DA237D" w:rsidP="00DA237D">
      <w:pPr>
        <w:pStyle w:val="ListParagraph"/>
        <w:pBdr>
          <w:top w:val="single" w:sz="2" w:space="0" w:color="E2E8F0"/>
          <w:left w:val="single" w:sz="2" w:space="30" w:color="E2E8F0"/>
          <w:bottom w:val="single" w:sz="2" w:space="0" w:color="E2E8F0"/>
          <w:right w:val="single" w:sz="2" w:space="0" w:color="E2E8F0"/>
        </w:pBdr>
        <w:shd w:val="clear" w:color="auto" w:fill="FFFFFF"/>
        <w:spacing w:after="240" w:line="240" w:lineRule="auto"/>
        <w:rPr>
          <w:rFonts w:eastAsia="Times New Roman" w:cstheme="minorHAnsi"/>
          <w:color w:val="333333"/>
          <w:sz w:val="22"/>
          <w:szCs w:val="22"/>
          <w:lang w:eastAsia="en-GB"/>
        </w:rPr>
      </w:pPr>
    </w:p>
    <w:p w14:paraId="0B891318" w14:textId="277D1A66" w:rsidR="00DA237D" w:rsidRPr="001B05B8" w:rsidRDefault="00DA237D" w:rsidP="00A607CB">
      <w:pPr>
        <w:pStyle w:val="ListParagraph"/>
        <w:numPr>
          <w:ilvl w:val="0"/>
          <w:numId w:val="6"/>
        </w:numPr>
        <w:pBdr>
          <w:top w:val="single" w:sz="2" w:space="0" w:color="E2E8F0"/>
          <w:left w:val="single" w:sz="2" w:space="30" w:color="E2E8F0"/>
          <w:bottom w:val="single" w:sz="2" w:space="0" w:color="E2E8F0"/>
          <w:right w:val="single" w:sz="2" w:space="0" w:color="E2E8F0"/>
        </w:pBdr>
        <w:shd w:val="clear" w:color="auto" w:fill="FFFFFF"/>
        <w:spacing w:after="240" w:line="240" w:lineRule="auto"/>
        <w:rPr>
          <w:rFonts w:eastAsia="Times New Roman" w:cstheme="minorHAnsi"/>
          <w:color w:val="333333"/>
          <w:sz w:val="22"/>
          <w:szCs w:val="22"/>
          <w:lang w:eastAsia="en-GB"/>
        </w:rPr>
      </w:pPr>
      <w:r w:rsidRPr="001B05B8">
        <w:rPr>
          <w:rFonts w:eastAsia="Times New Roman" w:cstheme="minorHAnsi"/>
          <w:b/>
          <w:bCs/>
          <w:color w:val="333333"/>
          <w:sz w:val="22"/>
          <w:szCs w:val="22"/>
          <w:bdr w:val="single" w:sz="2" w:space="0" w:color="E2E8F0" w:frame="1"/>
          <w:lang w:eastAsia="en-GB"/>
        </w:rPr>
        <w:t>Option 1: No further greenfield allocation beyond already allocated or approved sites.</w:t>
      </w:r>
      <w:r w:rsidRPr="001B05B8">
        <w:rPr>
          <w:rFonts w:eastAsia="Times New Roman" w:cstheme="minorHAnsi"/>
          <w:color w:val="333333"/>
          <w:sz w:val="22"/>
          <w:szCs w:val="22"/>
          <w:lang w:eastAsia="en-GB"/>
        </w:rPr>
        <w:t> This is estimated to provide between 190-250 dwellings a year</w:t>
      </w:r>
      <w:r w:rsidR="0054326B" w:rsidRPr="001B05B8">
        <w:rPr>
          <w:rFonts w:eastAsia="Times New Roman" w:cstheme="minorHAnsi"/>
          <w:color w:val="333333"/>
          <w:sz w:val="22"/>
          <w:szCs w:val="22"/>
          <w:lang w:eastAsia="en-GB"/>
        </w:rPr>
        <w:t xml:space="preserve">. </w:t>
      </w:r>
      <w:r w:rsidRPr="001B05B8">
        <w:rPr>
          <w:rFonts w:eastAsia="Times New Roman" w:cstheme="minorHAnsi"/>
          <w:color w:val="333333"/>
          <w:sz w:val="22"/>
          <w:szCs w:val="22"/>
          <w:lang w:eastAsia="en-GB"/>
        </w:rPr>
        <w:t>  </w:t>
      </w:r>
    </w:p>
    <w:p w14:paraId="24AE24F6" w14:textId="604FDB5E" w:rsidR="00DA237D" w:rsidRPr="001B05B8" w:rsidRDefault="00DA237D" w:rsidP="00A607CB">
      <w:pPr>
        <w:pStyle w:val="ListParagraph"/>
        <w:numPr>
          <w:ilvl w:val="0"/>
          <w:numId w:val="6"/>
        </w:numPr>
        <w:pBdr>
          <w:top w:val="single" w:sz="2" w:space="0" w:color="E2E8F0"/>
          <w:left w:val="single" w:sz="2" w:space="30" w:color="E2E8F0"/>
          <w:bottom w:val="single" w:sz="2" w:space="0" w:color="E2E8F0"/>
          <w:right w:val="single" w:sz="2" w:space="0" w:color="E2E8F0"/>
        </w:pBdr>
        <w:shd w:val="clear" w:color="auto" w:fill="FFFFFF"/>
        <w:spacing w:after="240" w:line="240" w:lineRule="auto"/>
        <w:rPr>
          <w:rFonts w:eastAsia="Times New Roman" w:cstheme="minorHAnsi"/>
          <w:color w:val="333333"/>
          <w:sz w:val="22"/>
          <w:szCs w:val="22"/>
          <w:lang w:eastAsia="en-GB"/>
        </w:rPr>
      </w:pPr>
      <w:r w:rsidRPr="001B05B8">
        <w:rPr>
          <w:rFonts w:eastAsia="Times New Roman" w:cstheme="minorHAnsi"/>
          <w:b/>
          <w:bCs/>
          <w:color w:val="333333"/>
          <w:sz w:val="22"/>
          <w:szCs w:val="22"/>
          <w:bdr w:val="single" w:sz="2" w:space="0" w:color="E2E8F0" w:frame="1"/>
          <w:lang w:eastAsia="en-GB"/>
        </w:rPr>
        <w:t>Option 2: Limited further greenfield development</w:t>
      </w:r>
      <w:r w:rsidRPr="001B05B8">
        <w:rPr>
          <w:rFonts w:eastAsia="Times New Roman" w:cstheme="minorHAnsi"/>
          <w:color w:val="333333"/>
          <w:sz w:val="22"/>
          <w:szCs w:val="22"/>
          <w:lang w:eastAsia="en-GB"/>
        </w:rPr>
        <w:t>. As per option 1 plus a limited number of greenfield sites deemed as having relatively minor constraints. This is estimated to provide between 250/300 dwellings a year</w:t>
      </w:r>
      <w:r w:rsidR="0054326B" w:rsidRPr="001B05B8">
        <w:rPr>
          <w:rFonts w:eastAsia="Times New Roman" w:cstheme="minorHAnsi"/>
          <w:color w:val="333333"/>
          <w:sz w:val="22"/>
          <w:szCs w:val="22"/>
          <w:lang w:eastAsia="en-GB"/>
        </w:rPr>
        <w:t xml:space="preserve">. </w:t>
      </w:r>
    </w:p>
    <w:p w14:paraId="47CCAF68" w14:textId="6F4CD9BF" w:rsidR="00DA237D" w:rsidRPr="001B05B8" w:rsidRDefault="00DA237D" w:rsidP="00A607CB">
      <w:pPr>
        <w:pStyle w:val="ListParagraph"/>
        <w:numPr>
          <w:ilvl w:val="0"/>
          <w:numId w:val="6"/>
        </w:numPr>
        <w:pBdr>
          <w:top w:val="single" w:sz="2" w:space="0" w:color="E2E8F0"/>
          <w:left w:val="single" w:sz="2" w:space="30" w:color="E2E8F0"/>
          <w:bottom w:val="single" w:sz="2" w:space="0" w:color="E2E8F0"/>
          <w:right w:val="single" w:sz="2" w:space="0" w:color="E2E8F0"/>
        </w:pBdr>
        <w:shd w:val="clear" w:color="auto" w:fill="FFFFFF"/>
        <w:spacing w:after="240" w:line="240" w:lineRule="auto"/>
        <w:rPr>
          <w:rFonts w:eastAsia="Times New Roman" w:cstheme="minorHAnsi"/>
          <w:color w:val="333333"/>
          <w:sz w:val="22"/>
          <w:szCs w:val="22"/>
          <w:lang w:eastAsia="en-GB"/>
        </w:rPr>
      </w:pPr>
      <w:r w:rsidRPr="001B05B8">
        <w:rPr>
          <w:rFonts w:eastAsia="Times New Roman" w:cstheme="minorHAnsi"/>
          <w:b/>
          <w:bCs/>
          <w:color w:val="333333"/>
          <w:sz w:val="22"/>
          <w:szCs w:val="22"/>
          <w:bdr w:val="single" w:sz="2" w:space="0" w:color="E2E8F0" w:frame="1"/>
          <w:lang w:eastAsia="en-GB"/>
        </w:rPr>
        <w:t>Option 3:</w:t>
      </w:r>
      <w:r w:rsidRPr="001B05B8">
        <w:rPr>
          <w:rFonts w:eastAsia="Times New Roman" w:cstheme="minorHAnsi"/>
          <w:color w:val="333333"/>
          <w:sz w:val="22"/>
          <w:szCs w:val="22"/>
          <w:lang w:eastAsia="en-GB"/>
        </w:rPr>
        <w:t> </w:t>
      </w:r>
      <w:r w:rsidRPr="001B05B8">
        <w:rPr>
          <w:rFonts w:eastAsia="Times New Roman" w:cstheme="minorHAnsi"/>
          <w:b/>
          <w:bCs/>
          <w:color w:val="333333"/>
          <w:sz w:val="22"/>
          <w:szCs w:val="22"/>
          <w:bdr w:val="single" w:sz="2" w:space="0" w:color="E2E8F0" w:frame="1"/>
          <w:lang w:eastAsia="en-GB"/>
        </w:rPr>
        <w:t>One or two further urban extensions</w:t>
      </w:r>
      <w:r w:rsidRPr="001B05B8">
        <w:rPr>
          <w:rFonts w:eastAsia="Times New Roman" w:cstheme="minorHAnsi"/>
          <w:color w:val="333333"/>
          <w:sz w:val="22"/>
          <w:szCs w:val="22"/>
          <w:lang w:eastAsia="en-GB"/>
        </w:rPr>
        <w:t>. As per option 2 plus one or two further urban extensions. Several possible “sub-options” for the location of the potential urban extension exist. However, further expansion at the west of Paignton appears to be the most likely area. This option is estimated to provide between 320</w:t>
      </w:r>
      <w:r w:rsidR="0054326B">
        <w:rPr>
          <w:rFonts w:eastAsia="Times New Roman" w:cstheme="minorHAnsi"/>
          <w:color w:val="333333"/>
          <w:sz w:val="22"/>
          <w:szCs w:val="22"/>
          <w:lang w:eastAsia="en-GB"/>
        </w:rPr>
        <w:t>-</w:t>
      </w:r>
      <w:r w:rsidRPr="001B05B8">
        <w:rPr>
          <w:rFonts w:eastAsia="Times New Roman" w:cstheme="minorHAnsi"/>
          <w:color w:val="333333"/>
          <w:sz w:val="22"/>
          <w:szCs w:val="22"/>
          <w:lang w:eastAsia="en-GB"/>
        </w:rPr>
        <w:t>380 dwellings a year.  </w:t>
      </w:r>
    </w:p>
    <w:p w14:paraId="127211E9" w14:textId="2CDD9CD0" w:rsidR="00DA237D" w:rsidRPr="001B05B8" w:rsidRDefault="00DA237D" w:rsidP="00A607CB">
      <w:pPr>
        <w:pStyle w:val="ListParagraph"/>
        <w:numPr>
          <w:ilvl w:val="0"/>
          <w:numId w:val="6"/>
        </w:numPr>
        <w:pBdr>
          <w:top w:val="single" w:sz="2" w:space="0" w:color="E2E8F0"/>
          <w:left w:val="single" w:sz="2" w:space="30" w:color="E2E8F0"/>
          <w:bottom w:val="single" w:sz="2" w:space="0" w:color="E2E8F0"/>
          <w:right w:val="single" w:sz="2" w:space="0" w:color="E2E8F0"/>
        </w:pBdr>
        <w:shd w:val="clear" w:color="auto" w:fill="FFFFFF"/>
        <w:spacing w:after="240" w:line="240" w:lineRule="auto"/>
        <w:rPr>
          <w:rFonts w:eastAsia="Times New Roman" w:cstheme="minorHAnsi"/>
          <w:color w:val="333333"/>
          <w:sz w:val="22"/>
          <w:szCs w:val="22"/>
          <w:lang w:eastAsia="en-GB"/>
        </w:rPr>
      </w:pPr>
      <w:r w:rsidRPr="001B05B8">
        <w:rPr>
          <w:rFonts w:eastAsia="Times New Roman" w:cstheme="minorHAnsi"/>
          <w:b/>
          <w:bCs/>
          <w:color w:val="333333"/>
          <w:sz w:val="22"/>
          <w:szCs w:val="22"/>
          <w:bdr w:val="single" w:sz="2" w:space="0" w:color="E2E8F0" w:frame="1"/>
          <w:lang w:eastAsia="en-GB"/>
        </w:rPr>
        <w:t>Option 4: All sites that have not been ruled out in principle.</w:t>
      </w:r>
      <w:r w:rsidRPr="001B05B8">
        <w:rPr>
          <w:rFonts w:eastAsia="Times New Roman" w:cstheme="minorHAnsi"/>
          <w:color w:val="333333"/>
          <w:sz w:val="22"/>
          <w:szCs w:val="22"/>
          <w:lang w:eastAsia="en-GB"/>
        </w:rPr>
        <w:t> This includes sites which have significant environmental constraints. This option could provide between 470</w:t>
      </w:r>
      <w:r w:rsidR="0054326B">
        <w:rPr>
          <w:rFonts w:eastAsia="Times New Roman" w:cstheme="minorHAnsi"/>
          <w:color w:val="333333"/>
          <w:sz w:val="22"/>
          <w:szCs w:val="22"/>
          <w:lang w:eastAsia="en-GB"/>
        </w:rPr>
        <w:t>-</w:t>
      </w:r>
      <w:r w:rsidRPr="001B05B8">
        <w:rPr>
          <w:rFonts w:eastAsia="Times New Roman" w:cstheme="minorHAnsi"/>
          <w:color w:val="333333"/>
          <w:sz w:val="22"/>
          <w:szCs w:val="22"/>
          <w:lang w:eastAsia="en-GB"/>
        </w:rPr>
        <w:t>500 dwellings a year.  </w:t>
      </w:r>
    </w:p>
    <w:p w14:paraId="3D25C50D" w14:textId="3926BA94" w:rsidR="00DA237D" w:rsidRPr="001B05B8" w:rsidRDefault="00DA237D" w:rsidP="00A607CB">
      <w:pPr>
        <w:pStyle w:val="ListParagraph"/>
        <w:numPr>
          <w:ilvl w:val="0"/>
          <w:numId w:val="6"/>
        </w:numPr>
        <w:pBdr>
          <w:top w:val="single" w:sz="2" w:space="0" w:color="E2E8F0"/>
          <w:left w:val="single" w:sz="2" w:space="30" w:color="E2E8F0"/>
          <w:bottom w:val="single" w:sz="2" w:space="0" w:color="E2E8F0"/>
          <w:right w:val="single" w:sz="2" w:space="0" w:color="E2E8F0"/>
        </w:pBdr>
        <w:shd w:val="clear" w:color="auto" w:fill="FFFFFF"/>
        <w:spacing w:after="240" w:line="240" w:lineRule="auto"/>
        <w:rPr>
          <w:rFonts w:eastAsia="Times New Roman" w:cstheme="minorHAnsi"/>
          <w:color w:val="333333"/>
          <w:sz w:val="22"/>
          <w:szCs w:val="22"/>
          <w:lang w:eastAsia="en-GB"/>
        </w:rPr>
      </w:pPr>
      <w:r w:rsidRPr="001B05B8">
        <w:rPr>
          <w:rFonts w:eastAsia="Times New Roman" w:cstheme="minorHAnsi"/>
          <w:b/>
          <w:bCs/>
          <w:color w:val="333333"/>
          <w:sz w:val="22"/>
          <w:szCs w:val="22"/>
          <w:bdr w:val="single" w:sz="2" w:space="0" w:color="E2E8F0" w:frame="1"/>
          <w:lang w:eastAsia="en-GB"/>
        </w:rPr>
        <w:t>Option 5: Meeting full needs (as required by Government). </w:t>
      </w:r>
      <w:r w:rsidRPr="001B05B8">
        <w:rPr>
          <w:rFonts w:eastAsia="Times New Roman" w:cstheme="minorHAnsi"/>
          <w:color w:val="333333"/>
          <w:sz w:val="22"/>
          <w:szCs w:val="22"/>
          <w:lang w:eastAsia="en-GB"/>
        </w:rPr>
        <w:t>To achieve a growth rate of around 600 dwellings per year, all sites including many rejected by the HELAA as unsuitable for development</w:t>
      </w:r>
      <w:r w:rsidR="001B05B8" w:rsidRPr="001B05B8">
        <w:rPr>
          <w:rFonts w:eastAsia="Times New Roman" w:cstheme="minorHAnsi"/>
          <w:color w:val="333333"/>
          <w:sz w:val="22"/>
          <w:szCs w:val="22"/>
          <w:lang w:eastAsia="en-GB"/>
        </w:rPr>
        <w:t>,</w:t>
      </w:r>
      <w:r w:rsidRPr="001B05B8">
        <w:rPr>
          <w:rFonts w:eastAsia="Times New Roman" w:cstheme="minorHAnsi"/>
          <w:color w:val="333333"/>
          <w:sz w:val="22"/>
          <w:szCs w:val="22"/>
          <w:lang w:eastAsia="en-GB"/>
        </w:rPr>
        <w:t xml:space="preserve"> would need to be allocated</w:t>
      </w:r>
      <w:r w:rsidR="0054326B" w:rsidRPr="001B05B8">
        <w:rPr>
          <w:rFonts w:eastAsia="Times New Roman" w:cstheme="minorHAnsi"/>
          <w:color w:val="333333"/>
          <w:sz w:val="22"/>
          <w:szCs w:val="22"/>
          <w:lang w:eastAsia="en-GB"/>
        </w:rPr>
        <w:t xml:space="preserve">. </w:t>
      </w:r>
      <w:r w:rsidRPr="001B05B8">
        <w:rPr>
          <w:rFonts w:eastAsia="Times New Roman" w:cstheme="minorHAnsi"/>
          <w:color w:val="333333"/>
          <w:sz w:val="22"/>
          <w:szCs w:val="22"/>
          <w:lang w:eastAsia="en-GB"/>
        </w:rPr>
        <w:t> </w:t>
      </w:r>
    </w:p>
    <w:p w14:paraId="59B9B9F1" w14:textId="77777777" w:rsidR="009C1D3C" w:rsidRPr="001B05B8" w:rsidRDefault="009C1D3C" w:rsidP="009C1D3C">
      <w:pPr>
        <w:pStyle w:val="ListParagraph"/>
        <w:pBdr>
          <w:top w:val="single" w:sz="2" w:space="0" w:color="E2E8F0"/>
          <w:left w:val="single" w:sz="2" w:space="0" w:color="E2E8F0"/>
          <w:bottom w:val="single" w:sz="2" w:space="0" w:color="E2E8F0"/>
          <w:right w:val="single" w:sz="2" w:space="0" w:color="E2E8F0"/>
        </w:pBdr>
        <w:shd w:val="clear" w:color="auto" w:fill="FFFFFF"/>
        <w:spacing w:after="240" w:line="240" w:lineRule="auto"/>
        <w:rPr>
          <w:rFonts w:eastAsia="Times New Roman" w:cstheme="minorHAnsi"/>
          <w:color w:val="333333"/>
          <w:sz w:val="22"/>
          <w:szCs w:val="22"/>
          <w:lang w:eastAsia="en-GB"/>
        </w:rPr>
      </w:pPr>
    </w:p>
    <w:p w14:paraId="05B0777C" w14:textId="05A468E5" w:rsidR="00D27AFA" w:rsidRPr="001B05B8" w:rsidRDefault="00E244DA" w:rsidP="001B05B8">
      <w:pPr>
        <w:pStyle w:val="ListParagraph"/>
        <w:pBdr>
          <w:top w:val="single" w:sz="2" w:space="0" w:color="E2E8F0"/>
          <w:left w:val="single" w:sz="2" w:space="0" w:color="E2E8F0"/>
          <w:bottom w:val="single" w:sz="2" w:space="0" w:color="E2E8F0"/>
          <w:right w:val="single" w:sz="2" w:space="0" w:color="E2E8F0"/>
        </w:pBdr>
        <w:shd w:val="clear" w:color="auto" w:fill="FFFFFF"/>
        <w:spacing w:after="240" w:line="240" w:lineRule="auto"/>
        <w:ind w:left="709" w:firstLine="11"/>
        <w:rPr>
          <w:rStyle w:val="normaltextrun"/>
          <w:rFonts w:eastAsia="Times New Roman" w:cstheme="minorHAnsi"/>
          <w:color w:val="333333"/>
          <w:sz w:val="22"/>
          <w:szCs w:val="22"/>
          <w:lang w:eastAsia="en-GB"/>
        </w:rPr>
      </w:pPr>
      <w:r>
        <w:rPr>
          <w:rFonts w:eastAsia="Times New Roman" w:cstheme="minorHAnsi"/>
          <w:color w:val="333333"/>
          <w:sz w:val="22"/>
          <w:szCs w:val="22"/>
          <w:lang w:eastAsia="en-GB"/>
        </w:rPr>
        <w:t>The Options Consultation</w:t>
      </w:r>
      <w:r w:rsidR="009C1D3C" w:rsidRPr="001B05B8">
        <w:rPr>
          <w:rFonts w:eastAsia="Times New Roman" w:cstheme="minorHAnsi"/>
          <w:color w:val="333333"/>
          <w:sz w:val="22"/>
          <w:szCs w:val="22"/>
          <w:lang w:eastAsia="en-GB"/>
        </w:rPr>
        <w:t xml:space="preserve"> also asked whether </w:t>
      </w:r>
      <w:r w:rsidR="00DA237D" w:rsidRPr="001B05B8">
        <w:rPr>
          <w:rFonts w:eastAsia="Times New Roman" w:cstheme="minorHAnsi"/>
          <w:color w:val="333333"/>
          <w:sz w:val="22"/>
          <w:szCs w:val="22"/>
          <w:lang w:eastAsia="en-GB"/>
        </w:rPr>
        <w:t xml:space="preserve">there is scope for a </w:t>
      </w:r>
      <w:r w:rsidR="00DA237D" w:rsidRPr="001B05B8">
        <w:rPr>
          <w:rFonts w:eastAsia="Times New Roman" w:cstheme="minorHAnsi"/>
          <w:b/>
          <w:bCs/>
          <w:color w:val="333333"/>
          <w:sz w:val="22"/>
          <w:szCs w:val="22"/>
          <w:lang w:eastAsia="en-GB"/>
        </w:rPr>
        <w:t>hybrid option</w:t>
      </w:r>
      <w:r w:rsidR="00DA237D" w:rsidRPr="001B05B8">
        <w:rPr>
          <w:rFonts w:eastAsia="Times New Roman" w:cstheme="minorHAnsi"/>
          <w:color w:val="333333"/>
          <w:sz w:val="22"/>
          <w:szCs w:val="22"/>
          <w:lang w:eastAsia="en-GB"/>
        </w:rPr>
        <w:t xml:space="preserve"> that would allow us to set a minimum housing requirement, but also have a more ambitious target for urban regeneration sites.</w:t>
      </w:r>
    </w:p>
    <w:p w14:paraId="5F9AB2D4" w14:textId="2775D653" w:rsidR="00A939BA" w:rsidRPr="001B05B8" w:rsidRDefault="006E52BC" w:rsidP="00A939BA">
      <w:pPr>
        <w:pStyle w:val="paragraph"/>
        <w:numPr>
          <w:ilvl w:val="1"/>
          <w:numId w:val="7"/>
        </w:numPr>
        <w:spacing w:before="0" w:beforeAutospacing="0" w:after="0" w:afterAutospacing="0"/>
        <w:ind w:left="709" w:hanging="709"/>
        <w:textAlignment w:val="baseline"/>
        <w:rPr>
          <w:rStyle w:val="eop"/>
          <w:rFonts w:asciiTheme="minorHAnsi" w:hAnsiTheme="minorHAnsi" w:cstheme="minorHAnsi"/>
          <w:sz w:val="22"/>
          <w:szCs w:val="22"/>
        </w:rPr>
      </w:pPr>
      <w:r w:rsidRPr="00F956E8">
        <w:rPr>
          <w:rStyle w:val="normaltextrun"/>
          <w:rFonts w:asciiTheme="minorHAnsi" w:hAnsiTheme="minorHAnsi" w:cstheme="minorHAnsi"/>
          <w:sz w:val="22"/>
          <w:szCs w:val="22"/>
        </w:rPr>
        <w:t>A</w:t>
      </w:r>
      <w:r w:rsidR="00C25D95" w:rsidRPr="00F956E8">
        <w:rPr>
          <w:rStyle w:val="normaltextrun"/>
          <w:rFonts w:asciiTheme="minorHAnsi" w:hAnsiTheme="minorHAnsi" w:cstheme="minorHAnsi"/>
          <w:sz w:val="22"/>
          <w:szCs w:val="22"/>
        </w:rPr>
        <w:t xml:space="preserve"> full summary of </w:t>
      </w:r>
      <w:r w:rsidR="002C08A2" w:rsidRPr="00F956E8">
        <w:rPr>
          <w:rStyle w:val="normaltextrun"/>
          <w:rFonts w:asciiTheme="minorHAnsi" w:hAnsiTheme="minorHAnsi" w:cstheme="minorHAnsi"/>
          <w:sz w:val="22"/>
          <w:szCs w:val="22"/>
        </w:rPr>
        <w:t>representations received is included a</w:t>
      </w:r>
      <w:r w:rsidR="001640E0" w:rsidRPr="00F956E8">
        <w:rPr>
          <w:rStyle w:val="normaltextrun"/>
          <w:rFonts w:asciiTheme="minorHAnsi" w:hAnsiTheme="minorHAnsi" w:cstheme="minorHAnsi"/>
          <w:sz w:val="22"/>
          <w:szCs w:val="22"/>
        </w:rPr>
        <w:t>t</w:t>
      </w:r>
      <w:r w:rsidR="002C08A2" w:rsidRPr="00F956E8">
        <w:rPr>
          <w:rStyle w:val="normaltextrun"/>
          <w:rFonts w:asciiTheme="minorHAnsi" w:hAnsiTheme="minorHAnsi" w:cstheme="minorHAnsi"/>
          <w:sz w:val="22"/>
          <w:szCs w:val="22"/>
        </w:rPr>
        <w:t xml:space="preserve"> </w:t>
      </w:r>
      <w:r w:rsidR="001B05B8" w:rsidRPr="00F956E8">
        <w:rPr>
          <w:rStyle w:val="normaltextrun"/>
          <w:rFonts w:asciiTheme="minorHAnsi" w:hAnsiTheme="minorHAnsi" w:cstheme="minorHAnsi"/>
          <w:sz w:val="22"/>
          <w:szCs w:val="22"/>
        </w:rPr>
        <w:t>A</w:t>
      </w:r>
      <w:r w:rsidR="002C08A2" w:rsidRPr="00F956E8">
        <w:rPr>
          <w:rStyle w:val="normaltextrun"/>
          <w:rFonts w:asciiTheme="minorHAnsi" w:hAnsiTheme="minorHAnsi" w:cstheme="minorHAnsi"/>
          <w:sz w:val="22"/>
          <w:szCs w:val="22"/>
        </w:rPr>
        <w:t>ppendix 1</w:t>
      </w:r>
      <w:r w:rsidR="0054326B" w:rsidRPr="00F956E8">
        <w:rPr>
          <w:rStyle w:val="normaltextrun"/>
          <w:rFonts w:asciiTheme="minorHAnsi" w:hAnsiTheme="minorHAnsi" w:cstheme="minorHAnsi"/>
          <w:sz w:val="22"/>
          <w:szCs w:val="22"/>
        </w:rPr>
        <w:t xml:space="preserve">. </w:t>
      </w:r>
      <w:r w:rsidR="002C08A2" w:rsidRPr="00F956E8">
        <w:rPr>
          <w:rStyle w:val="normaltextrun"/>
          <w:rFonts w:asciiTheme="minorHAnsi" w:hAnsiTheme="minorHAnsi" w:cstheme="minorHAnsi"/>
          <w:color w:val="000000"/>
          <w:sz w:val="22"/>
          <w:szCs w:val="22"/>
        </w:rPr>
        <w:t>The consultation received over 1,400 responses, the majority of which were opposed to additional greenfield expansion</w:t>
      </w:r>
      <w:r w:rsidR="0054326B" w:rsidRPr="00F956E8">
        <w:rPr>
          <w:rStyle w:val="normaltextrun"/>
          <w:rFonts w:asciiTheme="minorHAnsi" w:hAnsiTheme="minorHAnsi" w:cstheme="minorHAnsi"/>
          <w:color w:val="000000"/>
          <w:sz w:val="22"/>
          <w:szCs w:val="22"/>
        </w:rPr>
        <w:t xml:space="preserve">. </w:t>
      </w:r>
      <w:r w:rsidR="002C08A2" w:rsidRPr="00F956E8">
        <w:rPr>
          <w:rStyle w:val="normaltextrun"/>
          <w:rFonts w:asciiTheme="minorHAnsi" w:hAnsiTheme="minorHAnsi" w:cstheme="minorHAnsi"/>
          <w:color w:val="000000"/>
          <w:sz w:val="22"/>
          <w:szCs w:val="22"/>
        </w:rPr>
        <w:t xml:space="preserve">However, responses from neighbouring authorities, government guidance and evidence of significant </w:t>
      </w:r>
      <w:r w:rsidR="00F956E8" w:rsidRPr="00F956E8">
        <w:rPr>
          <w:rStyle w:val="normaltextrun"/>
          <w:rFonts w:asciiTheme="minorHAnsi" w:hAnsiTheme="minorHAnsi" w:cstheme="minorHAnsi"/>
          <w:color w:val="000000"/>
          <w:sz w:val="22"/>
          <w:szCs w:val="22"/>
        </w:rPr>
        <w:t xml:space="preserve">affordable </w:t>
      </w:r>
      <w:r w:rsidR="002C08A2" w:rsidRPr="00F956E8">
        <w:rPr>
          <w:rStyle w:val="normaltextrun"/>
          <w:rFonts w:asciiTheme="minorHAnsi" w:hAnsiTheme="minorHAnsi" w:cstheme="minorHAnsi"/>
          <w:color w:val="000000"/>
          <w:sz w:val="22"/>
          <w:szCs w:val="22"/>
        </w:rPr>
        <w:t xml:space="preserve">housing need in Torbay all point to the need </w:t>
      </w:r>
      <w:r w:rsidR="00F956E8">
        <w:rPr>
          <w:rStyle w:val="normaltextrun"/>
          <w:rFonts w:asciiTheme="minorHAnsi" w:hAnsiTheme="minorHAnsi" w:cstheme="minorHAnsi"/>
          <w:color w:val="000000"/>
          <w:sz w:val="22"/>
          <w:szCs w:val="22"/>
        </w:rPr>
        <w:t xml:space="preserve">for Torbay to do all it can to boost </w:t>
      </w:r>
      <w:r w:rsidR="00A939BA">
        <w:rPr>
          <w:rStyle w:val="normaltextrun"/>
          <w:rFonts w:asciiTheme="minorHAnsi" w:hAnsiTheme="minorHAnsi" w:cstheme="minorHAnsi"/>
          <w:color w:val="000000"/>
          <w:sz w:val="22"/>
          <w:szCs w:val="22"/>
        </w:rPr>
        <w:t>housing</w:t>
      </w:r>
      <w:r w:rsidR="00F956E8">
        <w:rPr>
          <w:rStyle w:val="normaltextrun"/>
          <w:rFonts w:asciiTheme="minorHAnsi" w:hAnsiTheme="minorHAnsi" w:cstheme="minorHAnsi"/>
          <w:color w:val="000000"/>
          <w:sz w:val="22"/>
          <w:szCs w:val="22"/>
        </w:rPr>
        <w:t xml:space="preserve"> supply</w:t>
      </w:r>
      <w:r w:rsidR="00A939BA">
        <w:rPr>
          <w:rStyle w:val="normaltextrun"/>
          <w:rFonts w:asciiTheme="minorHAnsi" w:hAnsiTheme="minorHAnsi" w:cstheme="minorHAnsi"/>
          <w:color w:val="000000"/>
          <w:sz w:val="22"/>
          <w:szCs w:val="22"/>
        </w:rPr>
        <w:t xml:space="preserve">, consistent with this being sustainable development as </w:t>
      </w:r>
      <w:r w:rsidR="00A13D19">
        <w:rPr>
          <w:rStyle w:val="normaltextrun"/>
          <w:rFonts w:asciiTheme="minorHAnsi" w:hAnsiTheme="minorHAnsi" w:cstheme="minorHAnsi"/>
          <w:color w:val="000000"/>
          <w:sz w:val="22"/>
          <w:szCs w:val="22"/>
        </w:rPr>
        <w:t xml:space="preserve">defined by the NPPF. </w:t>
      </w:r>
    </w:p>
    <w:p w14:paraId="68838E7D" w14:textId="77777777" w:rsidR="008F5358" w:rsidRPr="00F956E8" w:rsidRDefault="008F5358" w:rsidP="00A939BA">
      <w:pPr>
        <w:pStyle w:val="paragraph"/>
        <w:spacing w:before="0" w:beforeAutospacing="0" w:after="0" w:afterAutospacing="0"/>
        <w:ind w:left="709"/>
        <w:textAlignment w:val="baseline"/>
        <w:rPr>
          <w:rFonts w:asciiTheme="minorHAnsi" w:hAnsiTheme="minorHAnsi" w:cstheme="minorHAnsi"/>
          <w:sz w:val="22"/>
          <w:szCs w:val="22"/>
        </w:rPr>
      </w:pPr>
    </w:p>
    <w:p w14:paraId="502192FA" w14:textId="2427D6D8" w:rsidR="006A1BF4" w:rsidRDefault="00837F14" w:rsidP="77F808BD">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Bidi"/>
          <w:sz w:val="22"/>
          <w:szCs w:val="22"/>
        </w:rPr>
      </w:pPr>
      <w:r w:rsidRPr="77F808BD">
        <w:rPr>
          <w:rStyle w:val="normaltextrun"/>
          <w:rFonts w:asciiTheme="minorHAnsi" w:hAnsiTheme="minorHAnsi" w:cstheme="minorBidi"/>
          <w:sz w:val="22"/>
          <w:szCs w:val="22"/>
        </w:rPr>
        <w:t xml:space="preserve">Whilst a good level of response was received from </w:t>
      </w:r>
      <w:r w:rsidR="001B05B8" w:rsidRPr="77F808BD">
        <w:rPr>
          <w:rStyle w:val="normaltextrun"/>
          <w:rFonts w:asciiTheme="minorHAnsi" w:hAnsiTheme="minorHAnsi" w:cstheme="minorBidi"/>
          <w:sz w:val="22"/>
          <w:szCs w:val="22"/>
        </w:rPr>
        <w:t>homeowners</w:t>
      </w:r>
      <w:r w:rsidRPr="77F808BD">
        <w:rPr>
          <w:rStyle w:val="normaltextrun"/>
          <w:rFonts w:asciiTheme="minorHAnsi" w:hAnsiTheme="minorHAnsi" w:cstheme="minorBidi"/>
          <w:sz w:val="22"/>
          <w:szCs w:val="22"/>
        </w:rPr>
        <w:t xml:space="preserve">, there was very little response from </w:t>
      </w:r>
      <w:r w:rsidR="002B50B6" w:rsidRPr="77F808BD">
        <w:rPr>
          <w:rStyle w:val="normaltextrun"/>
          <w:rFonts w:asciiTheme="minorHAnsi" w:hAnsiTheme="minorHAnsi" w:cstheme="minorBidi"/>
          <w:sz w:val="22"/>
          <w:szCs w:val="22"/>
        </w:rPr>
        <w:t>people in housing need or younger people</w:t>
      </w:r>
      <w:r w:rsidR="00722890" w:rsidRPr="77F808BD">
        <w:rPr>
          <w:rStyle w:val="normaltextrun"/>
          <w:rFonts w:asciiTheme="minorHAnsi" w:hAnsiTheme="minorHAnsi" w:cstheme="minorBidi"/>
          <w:sz w:val="22"/>
          <w:szCs w:val="22"/>
        </w:rPr>
        <w:t xml:space="preserve">. </w:t>
      </w:r>
      <w:r w:rsidR="00A13D19" w:rsidRPr="77F808BD">
        <w:rPr>
          <w:rStyle w:val="normaltextrun"/>
          <w:rFonts w:asciiTheme="minorHAnsi" w:hAnsiTheme="minorHAnsi" w:cstheme="minorBidi"/>
          <w:sz w:val="22"/>
          <w:szCs w:val="22"/>
        </w:rPr>
        <w:t xml:space="preserve">Future consultation </w:t>
      </w:r>
      <w:r w:rsidR="00EC3083" w:rsidRPr="77F808BD">
        <w:rPr>
          <w:rStyle w:val="normaltextrun"/>
          <w:rFonts w:asciiTheme="minorHAnsi" w:hAnsiTheme="minorHAnsi" w:cstheme="minorBidi"/>
          <w:sz w:val="22"/>
          <w:szCs w:val="22"/>
        </w:rPr>
        <w:t>rounds need to try to engage younger people more actively</w:t>
      </w:r>
      <w:r w:rsidR="00722890" w:rsidRPr="77F808BD">
        <w:rPr>
          <w:rStyle w:val="normaltextrun"/>
          <w:rFonts w:asciiTheme="minorHAnsi" w:hAnsiTheme="minorHAnsi" w:cstheme="minorBidi"/>
          <w:sz w:val="22"/>
          <w:szCs w:val="22"/>
        </w:rPr>
        <w:t xml:space="preserve">. </w:t>
      </w:r>
      <w:r w:rsidR="00EC3083" w:rsidRPr="77F808BD">
        <w:rPr>
          <w:rStyle w:val="normaltextrun"/>
          <w:rFonts w:asciiTheme="minorHAnsi" w:hAnsiTheme="minorHAnsi" w:cstheme="minorBidi"/>
          <w:sz w:val="22"/>
          <w:szCs w:val="22"/>
        </w:rPr>
        <w:t xml:space="preserve">New engagement platforms will be utilised going forward. </w:t>
      </w:r>
    </w:p>
    <w:p w14:paraId="4C3C35A2" w14:textId="77777777" w:rsidR="00A849B1" w:rsidRPr="00A849B1" w:rsidRDefault="00A849B1" w:rsidP="00A849B1">
      <w:pPr>
        <w:pStyle w:val="paragraph"/>
        <w:spacing w:before="0" w:beforeAutospacing="0" w:after="0" w:afterAutospacing="0"/>
        <w:textAlignment w:val="baseline"/>
        <w:rPr>
          <w:rStyle w:val="normaltextrun"/>
          <w:rFonts w:asciiTheme="minorHAnsi" w:hAnsiTheme="minorHAnsi" w:cstheme="minorHAnsi"/>
          <w:sz w:val="22"/>
          <w:szCs w:val="22"/>
        </w:rPr>
      </w:pPr>
    </w:p>
    <w:p w14:paraId="23DC291A" w14:textId="228EDAC0" w:rsidR="006A1BF4" w:rsidRDefault="009C7159" w:rsidP="77F808BD">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Bidi"/>
          <w:sz w:val="22"/>
          <w:szCs w:val="22"/>
        </w:rPr>
      </w:pPr>
      <w:proofErr w:type="gramStart"/>
      <w:r w:rsidRPr="77F808BD">
        <w:rPr>
          <w:rStyle w:val="normaltextrun"/>
          <w:rFonts w:asciiTheme="minorHAnsi" w:hAnsiTheme="minorHAnsi" w:cstheme="minorBidi"/>
          <w:sz w:val="22"/>
          <w:szCs w:val="22"/>
        </w:rPr>
        <w:t>A number of</w:t>
      </w:r>
      <w:proofErr w:type="gramEnd"/>
      <w:r w:rsidRPr="77F808BD">
        <w:rPr>
          <w:rStyle w:val="normaltextrun"/>
          <w:rFonts w:asciiTheme="minorHAnsi" w:hAnsiTheme="minorHAnsi" w:cstheme="minorBidi"/>
          <w:sz w:val="22"/>
          <w:szCs w:val="22"/>
        </w:rPr>
        <w:t xml:space="preserve"> additional developers/agents promoted sites to the Local Plan</w:t>
      </w:r>
      <w:r w:rsidR="00722890" w:rsidRPr="77F808BD">
        <w:rPr>
          <w:rStyle w:val="normaltextrun"/>
          <w:rFonts w:asciiTheme="minorHAnsi" w:hAnsiTheme="minorHAnsi" w:cstheme="minorBidi"/>
          <w:sz w:val="22"/>
          <w:szCs w:val="22"/>
        </w:rPr>
        <w:t xml:space="preserve">. </w:t>
      </w:r>
      <w:r w:rsidRPr="77F808BD">
        <w:rPr>
          <w:rStyle w:val="normaltextrun"/>
          <w:rFonts w:asciiTheme="minorHAnsi" w:hAnsiTheme="minorHAnsi" w:cstheme="minorBidi"/>
          <w:sz w:val="22"/>
          <w:szCs w:val="22"/>
        </w:rPr>
        <w:t xml:space="preserve">These were most significantly in </w:t>
      </w:r>
      <w:r w:rsidR="00E5353D" w:rsidRPr="77F808BD">
        <w:rPr>
          <w:rStyle w:val="normaltextrun"/>
          <w:rFonts w:asciiTheme="minorHAnsi" w:hAnsiTheme="minorHAnsi" w:cstheme="minorBidi"/>
          <w:sz w:val="22"/>
          <w:szCs w:val="22"/>
        </w:rPr>
        <w:t>the south of the area</w:t>
      </w:r>
      <w:r w:rsidR="00EC3083" w:rsidRPr="77F808BD">
        <w:rPr>
          <w:rStyle w:val="normaltextrun"/>
          <w:rFonts w:asciiTheme="minorHAnsi" w:hAnsiTheme="minorHAnsi" w:cstheme="minorBidi"/>
          <w:sz w:val="22"/>
          <w:szCs w:val="22"/>
        </w:rPr>
        <w:t xml:space="preserve"> within </w:t>
      </w:r>
      <w:r w:rsidR="00A764BA" w:rsidRPr="77F808BD">
        <w:rPr>
          <w:rStyle w:val="normaltextrun"/>
          <w:rFonts w:asciiTheme="minorHAnsi" w:hAnsiTheme="minorHAnsi" w:cstheme="minorBidi"/>
          <w:sz w:val="22"/>
          <w:szCs w:val="22"/>
        </w:rPr>
        <w:t xml:space="preserve">the South Devon AONB. </w:t>
      </w:r>
    </w:p>
    <w:p w14:paraId="05F42041" w14:textId="77777777" w:rsidR="00340243" w:rsidRDefault="00340243" w:rsidP="00340243">
      <w:pPr>
        <w:pStyle w:val="ListParagraph"/>
        <w:rPr>
          <w:rStyle w:val="normaltextrun"/>
          <w:rFonts w:cstheme="minorHAnsi"/>
          <w:sz w:val="22"/>
          <w:szCs w:val="22"/>
        </w:rPr>
      </w:pPr>
    </w:p>
    <w:p w14:paraId="5D14E723" w14:textId="03964077" w:rsidR="00340243" w:rsidRPr="00C9104E" w:rsidRDefault="00C9104E" w:rsidP="00340243">
      <w:pPr>
        <w:pStyle w:val="paragraph"/>
        <w:spacing w:before="0" w:beforeAutospacing="0" w:after="0" w:afterAutospacing="0"/>
        <w:ind w:left="709"/>
        <w:textAlignment w:val="baseline"/>
        <w:rPr>
          <w:rStyle w:val="normaltextrun"/>
          <w:rFonts w:asciiTheme="minorHAnsi" w:hAnsiTheme="minorHAnsi" w:cstheme="minorHAnsi"/>
          <w:b/>
          <w:bCs/>
          <w:sz w:val="22"/>
          <w:szCs w:val="22"/>
        </w:rPr>
      </w:pPr>
      <w:r w:rsidRPr="00C9104E">
        <w:rPr>
          <w:rStyle w:val="normaltextrun"/>
          <w:rFonts w:asciiTheme="minorHAnsi" w:hAnsiTheme="minorHAnsi" w:cstheme="minorHAnsi"/>
          <w:b/>
          <w:bCs/>
          <w:sz w:val="22"/>
          <w:szCs w:val="22"/>
        </w:rPr>
        <w:t>Should Torbay Challenge the Standard Method</w:t>
      </w:r>
      <w:r>
        <w:rPr>
          <w:rStyle w:val="normaltextrun"/>
          <w:rFonts w:asciiTheme="minorHAnsi" w:hAnsiTheme="minorHAnsi" w:cstheme="minorHAnsi"/>
          <w:b/>
          <w:bCs/>
          <w:sz w:val="22"/>
          <w:szCs w:val="22"/>
        </w:rPr>
        <w:t xml:space="preserve"> Local Housing Need? </w:t>
      </w:r>
    </w:p>
    <w:p w14:paraId="26DE7F70" w14:textId="77777777" w:rsidR="00D27AFA" w:rsidRPr="001B05B8" w:rsidRDefault="00D27AFA" w:rsidP="008F5358">
      <w:pPr>
        <w:pStyle w:val="paragraph"/>
        <w:spacing w:before="0" w:beforeAutospacing="0" w:after="0" w:afterAutospacing="0"/>
        <w:ind w:left="360"/>
        <w:textAlignment w:val="baseline"/>
        <w:rPr>
          <w:rStyle w:val="normaltextrun"/>
          <w:rFonts w:asciiTheme="minorHAnsi" w:hAnsiTheme="minorHAnsi" w:cstheme="minorHAnsi"/>
          <w:sz w:val="22"/>
          <w:szCs w:val="22"/>
        </w:rPr>
      </w:pPr>
    </w:p>
    <w:p w14:paraId="7BB03909" w14:textId="630EE105" w:rsidR="00C9104E" w:rsidRDefault="00487597" w:rsidP="77F808BD">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Bidi"/>
          <w:color w:val="000000"/>
          <w:sz w:val="22"/>
          <w:szCs w:val="22"/>
        </w:rPr>
      </w:pPr>
      <w:r w:rsidRPr="77F808BD">
        <w:rPr>
          <w:rStyle w:val="normaltextrun"/>
          <w:rFonts w:asciiTheme="minorHAnsi" w:hAnsiTheme="minorHAnsi" w:cstheme="minorBidi"/>
          <w:color w:val="000000"/>
          <w:sz w:val="22"/>
          <w:szCs w:val="22"/>
        </w:rPr>
        <w:t>Some consultation responses (including from neighbour LPAs) argued that Torbay should challenge the government’s “standard method” formula</w:t>
      </w:r>
      <w:r w:rsidR="00722890" w:rsidRPr="77F808BD">
        <w:rPr>
          <w:rStyle w:val="normaltextrun"/>
          <w:rFonts w:asciiTheme="minorHAnsi" w:hAnsiTheme="minorHAnsi" w:cstheme="minorBidi"/>
          <w:color w:val="000000"/>
          <w:sz w:val="22"/>
          <w:szCs w:val="22"/>
        </w:rPr>
        <w:t xml:space="preserve">. </w:t>
      </w:r>
      <w:r w:rsidR="003B3DD9" w:rsidRPr="77F808BD">
        <w:rPr>
          <w:rStyle w:val="normaltextrun"/>
          <w:rFonts w:asciiTheme="minorHAnsi" w:hAnsiTheme="minorHAnsi" w:cstheme="minorBidi"/>
          <w:color w:val="000000"/>
          <w:sz w:val="22"/>
          <w:szCs w:val="22"/>
        </w:rPr>
        <w:t xml:space="preserve">Housing need has been established by the Courts as being different from environmental capacity </w:t>
      </w:r>
      <w:r w:rsidR="00170ABF" w:rsidRPr="77F808BD">
        <w:rPr>
          <w:rStyle w:val="normaltextrun"/>
          <w:rFonts w:asciiTheme="minorHAnsi" w:hAnsiTheme="minorHAnsi" w:cstheme="minorBidi"/>
          <w:color w:val="000000"/>
          <w:sz w:val="22"/>
          <w:szCs w:val="22"/>
        </w:rPr>
        <w:t xml:space="preserve">and represents a “policy off” assessment of how many homes </w:t>
      </w:r>
      <w:proofErr w:type="gramStart"/>
      <w:r w:rsidR="00170ABF" w:rsidRPr="77F808BD">
        <w:rPr>
          <w:rStyle w:val="normaltextrun"/>
          <w:rFonts w:asciiTheme="minorHAnsi" w:hAnsiTheme="minorHAnsi" w:cstheme="minorBidi"/>
          <w:color w:val="000000"/>
          <w:sz w:val="22"/>
          <w:szCs w:val="22"/>
        </w:rPr>
        <w:t>are</w:t>
      </w:r>
      <w:proofErr w:type="gramEnd"/>
      <w:r w:rsidR="00170ABF" w:rsidRPr="77F808BD">
        <w:rPr>
          <w:rStyle w:val="normaltextrun"/>
          <w:rFonts w:asciiTheme="minorHAnsi" w:hAnsiTheme="minorHAnsi" w:cstheme="minorBidi"/>
          <w:color w:val="000000"/>
          <w:sz w:val="22"/>
          <w:szCs w:val="22"/>
        </w:rPr>
        <w:t xml:space="preserve"> needed (sic) in an area</w:t>
      </w:r>
      <w:r w:rsidR="00DA2FC2" w:rsidRPr="77F808BD">
        <w:rPr>
          <w:rStyle w:val="FootnoteReference"/>
          <w:rFonts w:asciiTheme="minorHAnsi" w:hAnsiTheme="minorHAnsi" w:cstheme="minorBidi"/>
          <w:color w:val="000000"/>
          <w:sz w:val="22"/>
          <w:szCs w:val="22"/>
        </w:rPr>
        <w:footnoteReference w:id="3"/>
      </w:r>
      <w:r w:rsidR="00170ABF" w:rsidRPr="77F808BD">
        <w:rPr>
          <w:rStyle w:val="normaltextrun"/>
          <w:rFonts w:asciiTheme="minorHAnsi" w:hAnsiTheme="minorHAnsi" w:cstheme="minorBidi"/>
          <w:color w:val="000000"/>
          <w:sz w:val="22"/>
          <w:szCs w:val="22"/>
        </w:rPr>
        <w:t xml:space="preserve">.  </w:t>
      </w:r>
      <w:r w:rsidR="00960969" w:rsidRPr="77F808BD">
        <w:rPr>
          <w:rStyle w:val="normaltextrun"/>
          <w:rFonts w:asciiTheme="minorHAnsi" w:hAnsiTheme="minorHAnsi" w:cstheme="minorBidi"/>
          <w:color w:val="000000"/>
          <w:sz w:val="22"/>
          <w:szCs w:val="22"/>
        </w:rPr>
        <w:t xml:space="preserve">It is also a different concept from effective demand for housing, which relates to how many homes </w:t>
      </w:r>
      <w:r w:rsidR="000858A7" w:rsidRPr="77F808BD">
        <w:rPr>
          <w:rStyle w:val="normaltextrun"/>
          <w:rFonts w:asciiTheme="minorHAnsi" w:hAnsiTheme="minorHAnsi" w:cstheme="minorBidi"/>
          <w:color w:val="000000"/>
          <w:sz w:val="22"/>
          <w:szCs w:val="22"/>
        </w:rPr>
        <w:t xml:space="preserve">could be bought </w:t>
      </w:r>
      <w:r w:rsidR="001D6B32" w:rsidRPr="77F808BD">
        <w:rPr>
          <w:rStyle w:val="normaltextrun"/>
          <w:rFonts w:asciiTheme="minorHAnsi" w:hAnsiTheme="minorHAnsi" w:cstheme="minorBidi"/>
          <w:color w:val="000000"/>
          <w:sz w:val="22"/>
          <w:szCs w:val="22"/>
        </w:rPr>
        <w:t>and sold at market prices.</w:t>
      </w:r>
    </w:p>
    <w:p w14:paraId="4CC2BC5C" w14:textId="77777777" w:rsidR="00A872C6" w:rsidRDefault="00A872C6" w:rsidP="00A872C6">
      <w:pPr>
        <w:pStyle w:val="paragraph"/>
        <w:spacing w:before="0" w:beforeAutospacing="0" w:after="0" w:afterAutospacing="0"/>
        <w:ind w:left="709"/>
        <w:textAlignment w:val="baseline"/>
        <w:rPr>
          <w:rStyle w:val="normaltextrun"/>
          <w:rFonts w:asciiTheme="minorHAnsi" w:hAnsiTheme="minorHAnsi" w:cstheme="minorHAnsi"/>
          <w:color w:val="000000"/>
          <w:sz w:val="22"/>
          <w:szCs w:val="22"/>
        </w:rPr>
      </w:pPr>
    </w:p>
    <w:p w14:paraId="2D21FAD3" w14:textId="57573107" w:rsidR="00247828" w:rsidRPr="00222E68" w:rsidRDefault="00A872C6" w:rsidP="77F808BD">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Bidi"/>
          <w:i/>
          <w:iCs/>
          <w:color w:val="000000"/>
          <w:sz w:val="22"/>
          <w:szCs w:val="22"/>
        </w:rPr>
      </w:pPr>
      <w:r w:rsidRPr="77F808BD">
        <w:rPr>
          <w:rStyle w:val="normaltextrun"/>
          <w:rFonts w:asciiTheme="minorHAnsi" w:hAnsiTheme="minorHAnsi" w:cstheme="minorBidi"/>
          <w:color w:val="000000"/>
          <w:sz w:val="22"/>
          <w:szCs w:val="22"/>
        </w:rPr>
        <w:t xml:space="preserve">Challenging the Standard </w:t>
      </w:r>
      <w:r w:rsidR="007A36BB" w:rsidRPr="77F808BD">
        <w:rPr>
          <w:rStyle w:val="normaltextrun"/>
          <w:rFonts w:asciiTheme="minorHAnsi" w:hAnsiTheme="minorHAnsi" w:cstheme="minorBidi"/>
          <w:color w:val="000000"/>
          <w:sz w:val="22"/>
          <w:szCs w:val="22"/>
        </w:rPr>
        <w:t>M</w:t>
      </w:r>
      <w:r w:rsidRPr="77F808BD">
        <w:rPr>
          <w:rStyle w:val="normaltextrun"/>
          <w:rFonts w:asciiTheme="minorHAnsi" w:hAnsiTheme="minorHAnsi" w:cstheme="minorBidi"/>
          <w:color w:val="000000"/>
          <w:sz w:val="22"/>
          <w:szCs w:val="22"/>
        </w:rPr>
        <w:t xml:space="preserve">ethod </w:t>
      </w:r>
      <w:r w:rsidR="007A36BB" w:rsidRPr="77F808BD">
        <w:rPr>
          <w:rStyle w:val="normaltextrun"/>
          <w:rFonts w:asciiTheme="minorHAnsi" w:hAnsiTheme="minorHAnsi" w:cstheme="minorBidi"/>
          <w:color w:val="000000"/>
          <w:sz w:val="22"/>
          <w:szCs w:val="22"/>
        </w:rPr>
        <w:t xml:space="preserve">requires councils to </w:t>
      </w:r>
      <w:r w:rsidR="00B4132C" w:rsidRPr="77F808BD">
        <w:rPr>
          <w:rStyle w:val="normaltextrun"/>
          <w:rFonts w:asciiTheme="minorHAnsi" w:hAnsiTheme="minorHAnsi" w:cstheme="minorBidi"/>
          <w:color w:val="000000"/>
          <w:sz w:val="22"/>
          <w:szCs w:val="22"/>
        </w:rPr>
        <w:t xml:space="preserve">demonstrate </w:t>
      </w:r>
      <w:r w:rsidR="00861D07" w:rsidRPr="77F808BD">
        <w:rPr>
          <w:rStyle w:val="normaltextrun"/>
          <w:rFonts w:asciiTheme="minorHAnsi" w:hAnsiTheme="minorHAnsi" w:cstheme="minorBidi"/>
          <w:color w:val="000000"/>
          <w:sz w:val="22"/>
          <w:szCs w:val="22"/>
        </w:rPr>
        <w:t xml:space="preserve">that </w:t>
      </w:r>
      <w:r w:rsidR="00B4132C" w:rsidRPr="77F808BD">
        <w:rPr>
          <w:rStyle w:val="normaltextrun"/>
          <w:rFonts w:asciiTheme="minorHAnsi" w:hAnsiTheme="minorHAnsi" w:cstheme="minorBidi"/>
          <w:i/>
          <w:iCs/>
          <w:color w:val="000000"/>
          <w:sz w:val="22"/>
          <w:szCs w:val="22"/>
        </w:rPr>
        <w:t xml:space="preserve">“exceptional circumstances </w:t>
      </w:r>
      <w:r w:rsidR="00861D07" w:rsidRPr="77F808BD">
        <w:rPr>
          <w:rStyle w:val="normaltextrun"/>
          <w:rFonts w:asciiTheme="minorHAnsi" w:hAnsiTheme="minorHAnsi" w:cstheme="minorBidi"/>
          <w:i/>
          <w:iCs/>
          <w:color w:val="000000"/>
          <w:sz w:val="22"/>
          <w:szCs w:val="22"/>
        </w:rPr>
        <w:t xml:space="preserve">justify an alternative approach which also reflect current and </w:t>
      </w:r>
      <w:r w:rsidR="008231CA" w:rsidRPr="77F808BD">
        <w:rPr>
          <w:rStyle w:val="normaltextrun"/>
          <w:rFonts w:asciiTheme="minorHAnsi" w:hAnsiTheme="minorHAnsi" w:cstheme="minorBidi"/>
          <w:i/>
          <w:iCs/>
          <w:color w:val="000000"/>
          <w:sz w:val="22"/>
          <w:szCs w:val="22"/>
        </w:rPr>
        <w:t>future demographic trends and market signals”</w:t>
      </w:r>
      <w:r w:rsidR="00D61B22" w:rsidRPr="77F808BD">
        <w:rPr>
          <w:rStyle w:val="FootnoteReference"/>
          <w:rFonts w:asciiTheme="minorHAnsi" w:hAnsiTheme="minorHAnsi" w:cstheme="minorBidi"/>
          <w:i/>
          <w:iCs/>
          <w:color w:val="000000"/>
          <w:sz w:val="22"/>
          <w:szCs w:val="22"/>
        </w:rPr>
        <w:footnoteReference w:id="4"/>
      </w:r>
      <w:r w:rsidR="00722890" w:rsidRPr="77F808BD">
        <w:rPr>
          <w:rStyle w:val="normaltextrun"/>
          <w:rFonts w:asciiTheme="minorHAnsi" w:hAnsiTheme="minorHAnsi" w:cstheme="minorBidi"/>
          <w:i/>
          <w:iCs/>
          <w:color w:val="000000"/>
          <w:sz w:val="22"/>
          <w:szCs w:val="22"/>
        </w:rPr>
        <w:t xml:space="preserve">. </w:t>
      </w:r>
      <w:r w:rsidR="008A1388" w:rsidRPr="77F808BD">
        <w:rPr>
          <w:rStyle w:val="normaltextrun"/>
          <w:rFonts w:asciiTheme="minorHAnsi" w:hAnsiTheme="minorHAnsi" w:cstheme="minorBidi"/>
          <w:color w:val="000000"/>
          <w:sz w:val="22"/>
          <w:szCs w:val="22"/>
        </w:rPr>
        <w:t>In addition to the local housing need figure, any needs that cannot be me</w:t>
      </w:r>
      <w:r w:rsidR="009658A4" w:rsidRPr="77F808BD">
        <w:rPr>
          <w:rStyle w:val="normaltextrun"/>
          <w:rFonts w:asciiTheme="minorHAnsi" w:hAnsiTheme="minorHAnsi" w:cstheme="minorBidi"/>
          <w:color w:val="000000"/>
          <w:sz w:val="22"/>
          <w:szCs w:val="22"/>
        </w:rPr>
        <w:t>t</w:t>
      </w:r>
      <w:r w:rsidR="008A1388" w:rsidRPr="77F808BD">
        <w:rPr>
          <w:rStyle w:val="normaltextrun"/>
          <w:rFonts w:asciiTheme="minorHAnsi" w:hAnsiTheme="minorHAnsi" w:cstheme="minorBidi"/>
          <w:color w:val="000000"/>
          <w:sz w:val="22"/>
          <w:szCs w:val="22"/>
        </w:rPr>
        <w:t xml:space="preserve"> in </w:t>
      </w:r>
      <w:r w:rsidR="001D2410" w:rsidRPr="77F808BD">
        <w:rPr>
          <w:rStyle w:val="normaltextrun"/>
          <w:rFonts w:asciiTheme="minorHAnsi" w:hAnsiTheme="minorHAnsi" w:cstheme="minorBidi"/>
          <w:color w:val="000000"/>
          <w:sz w:val="22"/>
          <w:szCs w:val="22"/>
        </w:rPr>
        <w:t>neighbouring</w:t>
      </w:r>
      <w:r w:rsidR="008A1388" w:rsidRPr="77F808BD">
        <w:rPr>
          <w:rStyle w:val="normaltextrun"/>
          <w:rFonts w:asciiTheme="minorHAnsi" w:hAnsiTheme="minorHAnsi" w:cstheme="minorBidi"/>
          <w:color w:val="000000"/>
          <w:sz w:val="22"/>
          <w:szCs w:val="22"/>
        </w:rPr>
        <w:t xml:space="preserve"> </w:t>
      </w:r>
      <w:r w:rsidR="001D2410" w:rsidRPr="77F808BD">
        <w:rPr>
          <w:rStyle w:val="normaltextrun"/>
          <w:rFonts w:asciiTheme="minorHAnsi" w:hAnsiTheme="minorHAnsi" w:cstheme="minorBidi"/>
          <w:color w:val="000000"/>
          <w:sz w:val="22"/>
          <w:szCs w:val="22"/>
        </w:rPr>
        <w:t>areas should also be taken into account in establishing the amount of housing to be planned for</w:t>
      </w:r>
      <w:r w:rsidR="00722890" w:rsidRPr="77F808BD">
        <w:rPr>
          <w:rStyle w:val="normaltextrun"/>
          <w:rFonts w:asciiTheme="minorHAnsi" w:hAnsiTheme="minorHAnsi" w:cstheme="minorBidi"/>
          <w:color w:val="000000"/>
          <w:sz w:val="22"/>
          <w:szCs w:val="22"/>
        </w:rPr>
        <w:t xml:space="preserve">. </w:t>
      </w:r>
      <w:r w:rsidR="0006236C" w:rsidRPr="77F808BD">
        <w:rPr>
          <w:rStyle w:val="normaltextrun"/>
          <w:rFonts w:asciiTheme="minorHAnsi" w:hAnsiTheme="minorHAnsi" w:cstheme="minorBidi"/>
          <w:color w:val="000000"/>
          <w:sz w:val="22"/>
          <w:szCs w:val="22"/>
        </w:rPr>
        <w:t>It therefore benefits our conversation with neighbours if Torbay demonstrates and evidences a reduced headline rate of need</w:t>
      </w:r>
      <w:r w:rsidR="00247828" w:rsidRPr="77F808BD">
        <w:rPr>
          <w:rStyle w:val="normaltextrun"/>
          <w:rFonts w:asciiTheme="minorHAnsi" w:hAnsiTheme="minorHAnsi" w:cstheme="minorBidi"/>
          <w:color w:val="000000"/>
          <w:sz w:val="22"/>
          <w:szCs w:val="22"/>
        </w:rPr>
        <w:t xml:space="preserve">, as it reduces the </w:t>
      </w:r>
      <w:proofErr w:type="gramStart"/>
      <w:r w:rsidR="00247828" w:rsidRPr="77F808BD">
        <w:rPr>
          <w:rStyle w:val="normaltextrun"/>
          <w:rFonts w:asciiTheme="minorHAnsi" w:hAnsiTheme="minorHAnsi" w:cstheme="minorBidi"/>
          <w:color w:val="000000"/>
          <w:sz w:val="22"/>
          <w:szCs w:val="22"/>
        </w:rPr>
        <w:t>figure</w:t>
      </w:r>
      <w:proofErr w:type="gramEnd"/>
      <w:r w:rsidR="00247828" w:rsidRPr="77F808BD">
        <w:rPr>
          <w:rStyle w:val="normaltextrun"/>
          <w:rFonts w:asciiTheme="minorHAnsi" w:hAnsiTheme="minorHAnsi" w:cstheme="minorBidi"/>
          <w:color w:val="000000"/>
          <w:sz w:val="22"/>
          <w:szCs w:val="22"/>
        </w:rPr>
        <w:t xml:space="preserve"> we need our neighbours to accommodate.</w:t>
      </w:r>
    </w:p>
    <w:p w14:paraId="24A0041E" w14:textId="77777777" w:rsidR="003939D9" w:rsidRPr="00247828" w:rsidRDefault="003939D9" w:rsidP="00A17C9C">
      <w:pPr>
        <w:pStyle w:val="paragraph"/>
        <w:spacing w:before="0" w:beforeAutospacing="0" w:after="0" w:afterAutospacing="0"/>
        <w:textAlignment w:val="baseline"/>
        <w:rPr>
          <w:rStyle w:val="normaltextrun"/>
          <w:rFonts w:asciiTheme="minorHAnsi" w:eastAsiaTheme="minorEastAsia" w:hAnsiTheme="minorHAnsi" w:cstheme="minorHAnsi"/>
          <w:i/>
          <w:color w:val="000000"/>
          <w:sz w:val="22"/>
          <w:szCs w:val="22"/>
          <w:lang w:eastAsia="en-US"/>
        </w:rPr>
      </w:pPr>
    </w:p>
    <w:p w14:paraId="4D117FBE" w14:textId="3FE48AD2" w:rsidR="00C9104E" w:rsidRPr="00D61B22" w:rsidRDefault="007D7192" w:rsidP="00A607CB">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HAnsi"/>
          <w:i/>
          <w:iCs/>
          <w:color w:val="000000"/>
          <w:sz w:val="22"/>
          <w:szCs w:val="22"/>
        </w:rPr>
      </w:pPr>
      <w:r>
        <w:rPr>
          <w:rStyle w:val="normaltextrun"/>
          <w:rFonts w:asciiTheme="minorHAnsi" w:hAnsiTheme="minorHAnsi" w:cstheme="minorHAnsi"/>
          <w:color w:val="000000"/>
          <w:sz w:val="22"/>
          <w:szCs w:val="22"/>
        </w:rPr>
        <w:t>The Standard Method relies on 2014 based demographic projections</w:t>
      </w:r>
      <w:r w:rsidR="00AA1BC9">
        <w:rPr>
          <w:rStyle w:val="FootnoteReference"/>
          <w:rFonts w:asciiTheme="minorHAnsi" w:hAnsiTheme="minorHAnsi" w:cstheme="minorHAnsi"/>
          <w:color w:val="000000"/>
          <w:sz w:val="22"/>
          <w:szCs w:val="22"/>
        </w:rPr>
        <w:footnoteReference w:id="5"/>
      </w:r>
      <w:r w:rsidR="00924E67">
        <w:rPr>
          <w:rStyle w:val="normaltextrun"/>
          <w:rFonts w:asciiTheme="minorHAnsi" w:hAnsiTheme="minorHAnsi" w:cstheme="minorHAnsi"/>
          <w:color w:val="000000"/>
          <w:sz w:val="22"/>
          <w:szCs w:val="22"/>
        </w:rPr>
        <w:t>, which are themselves based on trends dating from 2009</w:t>
      </w:r>
      <w:r w:rsidR="00934ED9">
        <w:rPr>
          <w:rStyle w:val="normaltextrun"/>
          <w:rFonts w:asciiTheme="minorHAnsi" w:hAnsiTheme="minorHAnsi" w:cstheme="minorHAnsi"/>
          <w:color w:val="000000"/>
          <w:sz w:val="22"/>
          <w:szCs w:val="22"/>
        </w:rPr>
        <w:t xml:space="preserve">. </w:t>
      </w:r>
      <w:r>
        <w:rPr>
          <w:rStyle w:val="normaltextrun"/>
          <w:rFonts w:asciiTheme="minorHAnsi" w:hAnsiTheme="minorHAnsi" w:cstheme="minorHAnsi"/>
          <w:color w:val="000000"/>
          <w:sz w:val="22"/>
          <w:szCs w:val="22"/>
        </w:rPr>
        <w:t xml:space="preserve">which </w:t>
      </w:r>
      <w:r w:rsidR="00515190">
        <w:rPr>
          <w:rStyle w:val="normaltextrun"/>
          <w:rFonts w:asciiTheme="minorHAnsi" w:hAnsiTheme="minorHAnsi" w:cstheme="minorHAnsi"/>
          <w:color w:val="000000"/>
          <w:sz w:val="22"/>
          <w:szCs w:val="22"/>
        </w:rPr>
        <w:t xml:space="preserve">are seen as increasingly </w:t>
      </w:r>
      <w:r w:rsidR="0044529F">
        <w:rPr>
          <w:rStyle w:val="normaltextrun"/>
          <w:rFonts w:asciiTheme="minorHAnsi" w:hAnsiTheme="minorHAnsi" w:cstheme="minorHAnsi"/>
          <w:color w:val="000000"/>
          <w:sz w:val="22"/>
          <w:szCs w:val="22"/>
        </w:rPr>
        <w:t>unreliable and do not re</w:t>
      </w:r>
      <w:r w:rsidR="0048762A">
        <w:rPr>
          <w:rStyle w:val="normaltextrun"/>
          <w:rFonts w:asciiTheme="minorHAnsi" w:hAnsiTheme="minorHAnsi" w:cstheme="minorHAnsi"/>
          <w:color w:val="000000"/>
          <w:sz w:val="22"/>
          <w:szCs w:val="22"/>
        </w:rPr>
        <w:t>f</w:t>
      </w:r>
      <w:r w:rsidR="0044529F">
        <w:rPr>
          <w:rStyle w:val="normaltextrun"/>
          <w:rFonts w:asciiTheme="minorHAnsi" w:hAnsiTheme="minorHAnsi" w:cstheme="minorHAnsi"/>
          <w:color w:val="000000"/>
          <w:sz w:val="22"/>
          <w:szCs w:val="22"/>
        </w:rPr>
        <w:t>lect the</w:t>
      </w:r>
      <w:r w:rsidR="0048762A">
        <w:rPr>
          <w:rStyle w:val="normaltextrun"/>
          <w:rFonts w:asciiTheme="minorHAnsi" w:hAnsiTheme="minorHAnsi" w:cstheme="minorHAnsi"/>
          <w:color w:val="000000"/>
          <w:sz w:val="22"/>
          <w:szCs w:val="22"/>
        </w:rPr>
        <w:t xml:space="preserve"> huge changes that have taken place since </w:t>
      </w:r>
      <w:r w:rsidR="007B4983">
        <w:rPr>
          <w:rStyle w:val="normaltextrun"/>
          <w:rFonts w:asciiTheme="minorHAnsi" w:hAnsiTheme="minorHAnsi" w:cstheme="minorHAnsi"/>
          <w:color w:val="000000"/>
          <w:sz w:val="22"/>
          <w:szCs w:val="22"/>
        </w:rPr>
        <w:t>2014, including Brexit</w:t>
      </w:r>
      <w:r w:rsidR="00934ED9">
        <w:rPr>
          <w:rStyle w:val="normaltextrun"/>
          <w:rFonts w:asciiTheme="minorHAnsi" w:hAnsiTheme="minorHAnsi" w:cstheme="minorHAnsi"/>
          <w:color w:val="000000"/>
          <w:sz w:val="22"/>
          <w:szCs w:val="22"/>
        </w:rPr>
        <w:t xml:space="preserve">. </w:t>
      </w:r>
      <w:r w:rsidR="007B4983">
        <w:rPr>
          <w:rStyle w:val="normaltextrun"/>
          <w:rFonts w:asciiTheme="minorHAnsi" w:hAnsiTheme="minorHAnsi" w:cstheme="minorHAnsi"/>
          <w:color w:val="000000"/>
          <w:sz w:val="22"/>
          <w:szCs w:val="22"/>
        </w:rPr>
        <w:t xml:space="preserve">Some authorities are now </w:t>
      </w:r>
      <w:r w:rsidR="00207A9F">
        <w:rPr>
          <w:rStyle w:val="normaltextrun"/>
          <w:rFonts w:asciiTheme="minorHAnsi" w:hAnsiTheme="minorHAnsi" w:cstheme="minorHAnsi"/>
          <w:color w:val="000000"/>
          <w:sz w:val="22"/>
          <w:szCs w:val="22"/>
        </w:rPr>
        <w:t>challenging the Standard method, including Bournemouth, but it remains to be seen whether they are successful</w:t>
      </w:r>
      <w:r w:rsidR="00934ED9">
        <w:rPr>
          <w:rStyle w:val="normaltextrun"/>
          <w:rFonts w:asciiTheme="minorHAnsi" w:hAnsiTheme="minorHAnsi" w:cstheme="minorHAnsi"/>
          <w:color w:val="000000"/>
          <w:sz w:val="22"/>
          <w:szCs w:val="22"/>
        </w:rPr>
        <w:t xml:space="preserve">. </w:t>
      </w:r>
      <w:r w:rsidR="0044529F">
        <w:rPr>
          <w:rStyle w:val="normaltextrun"/>
          <w:rFonts w:asciiTheme="minorHAnsi" w:hAnsiTheme="minorHAnsi" w:cstheme="minorHAnsi"/>
          <w:color w:val="000000"/>
          <w:sz w:val="22"/>
          <w:szCs w:val="22"/>
        </w:rPr>
        <w:t xml:space="preserve"> </w:t>
      </w:r>
      <w:r w:rsidR="00515190">
        <w:rPr>
          <w:rStyle w:val="normaltextrun"/>
          <w:rFonts w:asciiTheme="minorHAnsi" w:hAnsiTheme="minorHAnsi" w:cstheme="minorHAnsi"/>
          <w:color w:val="000000"/>
          <w:sz w:val="22"/>
          <w:szCs w:val="22"/>
        </w:rPr>
        <w:t xml:space="preserve"> </w:t>
      </w:r>
      <w:r w:rsidR="00247828">
        <w:rPr>
          <w:rStyle w:val="normaltextrun"/>
          <w:rFonts w:asciiTheme="minorHAnsi" w:hAnsiTheme="minorHAnsi" w:cstheme="minorHAnsi"/>
          <w:color w:val="000000"/>
          <w:sz w:val="22"/>
          <w:szCs w:val="22"/>
        </w:rPr>
        <w:t xml:space="preserve"> </w:t>
      </w:r>
    </w:p>
    <w:p w14:paraId="7FCE8605" w14:textId="77777777" w:rsidR="00C9104E" w:rsidRPr="00D61B22" w:rsidRDefault="00C9104E" w:rsidP="00467126">
      <w:pPr>
        <w:pStyle w:val="paragraph"/>
        <w:spacing w:before="0" w:beforeAutospacing="0" w:after="0" w:afterAutospacing="0"/>
        <w:textAlignment w:val="baseline"/>
        <w:rPr>
          <w:rStyle w:val="normaltextrun"/>
          <w:rFonts w:asciiTheme="minorHAnsi" w:hAnsiTheme="minorHAnsi" w:cstheme="minorHAnsi"/>
          <w:i/>
          <w:iCs/>
          <w:color w:val="000000"/>
          <w:sz w:val="22"/>
          <w:szCs w:val="22"/>
        </w:rPr>
      </w:pPr>
    </w:p>
    <w:p w14:paraId="5C500B77" w14:textId="0BE0B263" w:rsidR="001B05B8" w:rsidRDefault="00E04C0B" w:rsidP="77F808BD">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Bidi"/>
          <w:color w:val="000000"/>
          <w:sz w:val="22"/>
          <w:szCs w:val="22"/>
        </w:rPr>
      </w:pPr>
      <w:r w:rsidRPr="77F808BD">
        <w:rPr>
          <w:rStyle w:val="normaltextrun"/>
          <w:rFonts w:asciiTheme="minorHAnsi" w:hAnsiTheme="minorHAnsi" w:cstheme="minorBidi"/>
          <w:color w:val="000000" w:themeColor="text2"/>
          <w:sz w:val="22"/>
          <w:szCs w:val="22"/>
        </w:rPr>
        <w:t>Initial indications are tha</w:t>
      </w:r>
      <w:r w:rsidR="004E1701" w:rsidRPr="77F808BD">
        <w:rPr>
          <w:rStyle w:val="normaltextrun"/>
          <w:rFonts w:asciiTheme="minorHAnsi" w:hAnsiTheme="minorHAnsi" w:cstheme="minorBidi"/>
          <w:color w:val="000000" w:themeColor="text2"/>
          <w:sz w:val="22"/>
          <w:szCs w:val="22"/>
        </w:rPr>
        <w:t>t</w:t>
      </w:r>
      <w:r w:rsidRPr="77F808BD">
        <w:rPr>
          <w:rStyle w:val="normaltextrun"/>
          <w:rFonts w:asciiTheme="minorHAnsi" w:hAnsiTheme="minorHAnsi" w:cstheme="minorBidi"/>
          <w:color w:val="000000" w:themeColor="text2"/>
          <w:sz w:val="22"/>
          <w:szCs w:val="22"/>
        </w:rPr>
        <w:t xml:space="preserve"> the 2020 based population projections </w:t>
      </w:r>
      <w:r w:rsidR="00F373A0" w:rsidRPr="77F808BD">
        <w:rPr>
          <w:rStyle w:val="normaltextrun"/>
          <w:rFonts w:asciiTheme="minorHAnsi" w:hAnsiTheme="minorHAnsi" w:cstheme="minorBidi"/>
          <w:color w:val="000000" w:themeColor="text2"/>
          <w:sz w:val="22"/>
          <w:szCs w:val="22"/>
        </w:rPr>
        <w:t>foreca</w:t>
      </w:r>
      <w:r w:rsidR="00715657" w:rsidRPr="77F808BD">
        <w:rPr>
          <w:rStyle w:val="normaltextrun"/>
          <w:rFonts w:asciiTheme="minorHAnsi" w:hAnsiTheme="minorHAnsi" w:cstheme="minorBidi"/>
          <w:color w:val="000000" w:themeColor="text2"/>
          <w:sz w:val="22"/>
          <w:szCs w:val="22"/>
        </w:rPr>
        <w:t>s</w:t>
      </w:r>
      <w:r w:rsidR="00F373A0" w:rsidRPr="77F808BD">
        <w:rPr>
          <w:rStyle w:val="normaltextrun"/>
          <w:rFonts w:asciiTheme="minorHAnsi" w:hAnsiTheme="minorHAnsi" w:cstheme="minorBidi"/>
          <w:color w:val="000000" w:themeColor="text2"/>
          <w:sz w:val="22"/>
          <w:szCs w:val="22"/>
        </w:rPr>
        <w:t xml:space="preserve">t a lower rate of </w:t>
      </w:r>
      <w:r w:rsidR="00715657" w:rsidRPr="77F808BD">
        <w:rPr>
          <w:rStyle w:val="normaltextrun"/>
          <w:rFonts w:asciiTheme="minorHAnsi" w:hAnsiTheme="minorHAnsi" w:cstheme="minorBidi"/>
          <w:color w:val="000000" w:themeColor="text2"/>
          <w:sz w:val="22"/>
          <w:szCs w:val="22"/>
        </w:rPr>
        <w:t>national population increase than previous projections</w:t>
      </w:r>
      <w:r w:rsidR="00934ED9" w:rsidRPr="77F808BD">
        <w:rPr>
          <w:rStyle w:val="normaltextrun"/>
          <w:rFonts w:asciiTheme="minorHAnsi" w:hAnsiTheme="minorHAnsi" w:cstheme="minorBidi"/>
          <w:color w:val="000000" w:themeColor="text2"/>
          <w:sz w:val="22"/>
          <w:szCs w:val="22"/>
        </w:rPr>
        <w:t xml:space="preserve">. </w:t>
      </w:r>
      <w:r w:rsidR="00542967" w:rsidRPr="77F808BD">
        <w:rPr>
          <w:rStyle w:val="normaltextrun"/>
          <w:rFonts w:asciiTheme="minorHAnsi" w:hAnsiTheme="minorHAnsi" w:cstheme="minorBidi"/>
          <w:color w:val="000000" w:themeColor="text2"/>
          <w:sz w:val="22"/>
          <w:szCs w:val="22"/>
        </w:rPr>
        <w:t xml:space="preserve">This is driven by lower fertility </w:t>
      </w:r>
      <w:r w:rsidR="0076311A" w:rsidRPr="77F808BD">
        <w:rPr>
          <w:rStyle w:val="normaltextrun"/>
          <w:rFonts w:asciiTheme="minorHAnsi" w:hAnsiTheme="minorHAnsi" w:cstheme="minorBidi"/>
          <w:color w:val="000000" w:themeColor="text2"/>
          <w:sz w:val="22"/>
          <w:szCs w:val="22"/>
        </w:rPr>
        <w:t>and lower life expectancy</w:t>
      </w:r>
      <w:r w:rsidR="006A359D" w:rsidRPr="77F808BD">
        <w:rPr>
          <w:rStyle w:val="normaltextrun"/>
          <w:rFonts w:asciiTheme="minorHAnsi" w:hAnsiTheme="minorHAnsi" w:cstheme="minorBidi"/>
          <w:color w:val="000000" w:themeColor="text2"/>
          <w:sz w:val="22"/>
          <w:szCs w:val="22"/>
        </w:rPr>
        <w:t>, and international migration will be an increasingly important element in the UK’s population</w:t>
      </w:r>
      <w:r w:rsidR="00934ED9" w:rsidRPr="77F808BD">
        <w:rPr>
          <w:rStyle w:val="normaltextrun"/>
          <w:rFonts w:asciiTheme="minorHAnsi" w:hAnsiTheme="minorHAnsi" w:cstheme="minorBidi"/>
          <w:color w:val="000000" w:themeColor="text2"/>
          <w:sz w:val="22"/>
          <w:szCs w:val="22"/>
        </w:rPr>
        <w:t xml:space="preserve">. </w:t>
      </w:r>
      <w:r w:rsidR="00724465">
        <w:rPr>
          <w:rStyle w:val="normaltextrun"/>
          <w:rFonts w:asciiTheme="minorHAnsi" w:hAnsiTheme="minorHAnsi" w:cstheme="minorBidi"/>
          <w:color w:val="000000" w:themeColor="text2"/>
          <w:sz w:val="22"/>
          <w:szCs w:val="22"/>
        </w:rPr>
        <w:t>This may be lower than pre-Brexit forecasts</w:t>
      </w:r>
      <w:r w:rsidR="00934ED9">
        <w:rPr>
          <w:rStyle w:val="normaltextrun"/>
          <w:rFonts w:asciiTheme="minorHAnsi" w:hAnsiTheme="minorHAnsi" w:cstheme="minorBidi"/>
          <w:color w:val="000000" w:themeColor="text2"/>
          <w:sz w:val="22"/>
          <w:szCs w:val="22"/>
        </w:rPr>
        <w:t xml:space="preserve">. </w:t>
      </w:r>
      <w:r w:rsidR="005E3026" w:rsidRPr="77F808BD">
        <w:rPr>
          <w:rStyle w:val="normaltextrun"/>
          <w:rFonts w:asciiTheme="minorHAnsi" w:hAnsiTheme="minorHAnsi" w:cstheme="minorBidi"/>
          <w:color w:val="000000" w:themeColor="text2"/>
          <w:sz w:val="22"/>
          <w:szCs w:val="22"/>
        </w:rPr>
        <w:t xml:space="preserve">It remains to be seen how this plays out locally, and particularly what the 2021 Census results </w:t>
      </w:r>
      <w:r w:rsidR="00475C52" w:rsidRPr="77F808BD">
        <w:rPr>
          <w:rStyle w:val="normaltextrun"/>
          <w:rFonts w:asciiTheme="minorHAnsi" w:hAnsiTheme="minorHAnsi" w:cstheme="minorBidi"/>
          <w:color w:val="000000" w:themeColor="text2"/>
          <w:sz w:val="22"/>
          <w:szCs w:val="22"/>
        </w:rPr>
        <w:t>say about Torbay’s population growth since 2011</w:t>
      </w:r>
      <w:r w:rsidR="009314BC" w:rsidRPr="77F808BD">
        <w:rPr>
          <w:rStyle w:val="normaltextrun"/>
          <w:rFonts w:asciiTheme="minorHAnsi" w:hAnsiTheme="minorHAnsi" w:cstheme="minorBidi"/>
          <w:color w:val="000000" w:themeColor="text2"/>
          <w:sz w:val="22"/>
          <w:szCs w:val="22"/>
        </w:rPr>
        <w:t xml:space="preserve">. </w:t>
      </w:r>
      <w:r w:rsidR="00EF2169" w:rsidRPr="77F808BD">
        <w:rPr>
          <w:rStyle w:val="normaltextrun"/>
          <w:rFonts w:asciiTheme="minorHAnsi" w:hAnsiTheme="minorHAnsi" w:cstheme="minorBidi"/>
          <w:color w:val="000000" w:themeColor="text2"/>
          <w:sz w:val="22"/>
          <w:szCs w:val="22"/>
        </w:rPr>
        <w:t xml:space="preserve">Torbay’s population increase is entirely driven by </w:t>
      </w:r>
      <w:r w:rsidR="00924A56" w:rsidRPr="77F808BD">
        <w:rPr>
          <w:rStyle w:val="normaltextrun"/>
          <w:rFonts w:asciiTheme="minorHAnsi" w:hAnsiTheme="minorHAnsi" w:cstheme="minorBidi"/>
          <w:color w:val="000000" w:themeColor="text2"/>
          <w:sz w:val="22"/>
          <w:szCs w:val="22"/>
        </w:rPr>
        <w:t xml:space="preserve">net </w:t>
      </w:r>
      <w:r w:rsidR="008F0D63" w:rsidRPr="77F808BD">
        <w:rPr>
          <w:rStyle w:val="normaltextrun"/>
          <w:rFonts w:asciiTheme="minorHAnsi" w:hAnsiTheme="minorHAnsi" w:cstheme="minorBidi"/>
          <w:color w:val="000000" w:themeColor="text2"/>
          <w:sz w:val="22"/>
          <w:szCs w:val="22"/>
        </w:rPr>
        <w:t>domestic inwards migration,</w:t>
      </w:r>
      <w:r w:rsidR="00924A56" w:rsidRPr="77F808BD">
        <w:rPr>
          <w:rStyle w:val="normaltextrun"/>
          <w:rFonts w:asciiTheme="minorHAnsi" w:hAnsiTheme="minorHAnsi" w:cstheme="minorBidi"/>
          <w:color w:val="000000" w:themeColor="text2"/>
          <w:sz w:val="22"/>
          <w:szCs w:val="22"/>
        </w:rPr>
        <w:t xml:space="preserve"> with deaths outweighing births</w:t>
      </w:r>
      <w:r w:rsidR="000448E0" w:rsidRPr="77F808BD">
        <w:rPr>
          <w:rStyle w:val="normaltextrun"/>
          <w:rFonts w:asciiTheme="minorHAnsi" w:hAnsiTheme="minorHAnsi" w:cstheme="minorBidi"/>
          <w:color w:val="000000" w:themeColor="text2"/>
          <w:sz w:val="22"/>
          <w:szCs w:val="22"/>
        </w:rPr>
        <w:t xml:space="preserve"> by </w:t>
      </w:r>
      <w:r w:rsidR="002D4762" w:rsidRPr="77F808BD">
        <w:rPr>
          <w:rStyle w:val="normaltextrun"/>
          <w:rFonts w:asciiTheme="minorHAnsi" w:hAnsiTheme="minorHAnsi" w:cstheme="minorBidi"/>
          <w:color w:val="000000" w:themeColor="text2"/>
          <w:sz w:val="22"/>
          <w:szCs w:val="22"/>
        </w:rPr>
        <w:t>4,239 between 2011</w:t>
      </w:r>
      <w:r w:rsidR="004F1D6E" w:rsidRPr="77F808BD">
        <w:rPr>
          <w:rStyle w:val="normaltextrun"/>
          <w:rFonts w:asciiTheme="minorHAnsi" w:hAnsiTheme="minorHAnsi" w:cstheme="minorBidi"/>
          <w:color w:val="000000" w:themeColor="text2"/>
          <w:sz w:val="22"/>
          <w:szCs w:val="22"/>
        </w:rPr>
        <w:t>-21</w:t>
      </w:r>
      <w:r w:rsidR="009314BC" w:rsidRPr="77F808BD">
        <w:rPr>
          <w:rStyle w:val="normaltextrun"/>
          <w:rFonts w:asciiTheme="minorHAnsi" w:hAnsiTheme="minorHAnsi" w:cstheme="minorBidi"/>
          <w:color w:val="000000" w:themeColor="text2"/>
          <w:sz w:val="22"/>
          <w:szCs w:val="22"/>
        </w:rPr>
        <w:t xml:space="preserve">. </w:t>
      </w:r>
      <w:r w:rsidR="004C2524" w:rsidRPr="77F808BD">
        <w:rPr>
          <w:rStyle w:val="normaltextrun"/>
          <w:rFonts w:asciiTheme="minorHAnsi" w:hAnsiTheme="minorHAnsi" w:cstheme="minorBidi"/>
          <w:color w:val="000000" w:themeColor="text2"/>
          <w:sz w:val="22"/>
          <w:szCs w:val="22"/>
        </w:rPr>
        <w:t>Net inward domestic migration is also a significant driver of population growth throughout Devon</w:t>
      </w:r>
      <w:r w:rsidR="001F1E99" w:rsidRPr="77F808BD">
        <w:rPr>
          <w:rStyle w:val="normaltextrun"/>
          <w:rFonts w:asciiTheme="minorHAnsi" w:hAnsiTheme="minorHAnsi" w:cstheme="minorBidi"/>
          <w:color w:val="000000" w:themeColor="text2"/>
          <w:sz w:val="22"/>
          <w:szCs w:val="22"/>
        </w:rPr>
        <w:t xml:space="preserve">. </w:t>
      </w:r>
      <w:r w:rsidR="00924A56" w:rsidRPr="77F808BD">
        <w:rPr>
          <w:rStyle w:val="normaltextrun"/>
          <w:rFonts w:asciiTheme="minorHAnsi" w:hAnsiTheme="minorHAnsi" w:cstheme="minorBidi"/>
          <w:color w:val="000000" w:themeColor="text2"/>
          <w:sz w:val="22"/>
          <w:szCs w:val="22"/>
        </w:rPr>
        <w:t>Therefore</w:t>
      </w:r>
      <w:r w:rsidR="00A92E1D" w:rsidRPr="77F808BD">
        <w:rPr>
          <w:rStyle w:val="normaltextrun"/>
          <w:rFonts w:asciiTheme="minorHAnsi" w:hAnsiTheme="minorHAnsi" w:cstheme="minorBidi"/>
          <w:color w:val="000000" w:themeColor="text2"/>
          <w:sz w:val="22"/>
          <w:szCs w:val="22"/>
        </w:rPr>
        <w:t>,</w:t>
      </w:r>
      <w:r w:rsidR="00924A56" w:rsidRPr="77F808BD">
        <w:rPr>
          <w:rStyle w:val="normaltextrun"/>
          <w:rFonts w:asciiTheme="minorHAnsi" w:hAnsiTheme="minorHAnsi" w:cstheme="minorBidi"/>
          <w:color w:val="000000" w:themeColor="text2"/>
          <w:sz w:val="22"/>
          <w:szCs w:val="22"/>
        </w:rPr>
        <w:t xml:space="preserve"> migration assumptions are the key driver </w:t>
      </w:r>
      <w:r w:rsidR="00007B8E" w:rsidRPr="77F808BD">
        <w:rPr>
          <w:rStyle w:val="normaltextrun"/>
          <w:rFonts w:asciiTheme="minorHAnsi" w:hAnsiTheme="minorHAnsi" w:cstheme="minorBidi"/>
          <w:color w:val="000000" w:themeColor="text2"/>
          <w:sz w:val="22"/>
          <w:szCs w:val="22"/>
        </w:rPr>
        <w:t>of population growth</w:t>
      </w:r>
      <w:r w:rsidR="009314BC" w:rsidRPr="77F808BD">
        <w:rPr>
          <w:rStyle w:val="normaltextrun"/>
          <w:rFonts w:asciiTheme="minorHAnsi" w:hAnsiTheme="minorHAnsi" w:cstheme="minorBidi"/>
          <w:color w:val="000000" w:themeColor="text2"/>
          <w:sz w:val="22"/>
          <w:szCs w:val="22"/>
        </w:rPr>
        <w:t xml:space="preserve">. </w:t>
      </w:r>
    </w:p>
    <w:p w14:paraId="723C772C" w14:textId="77777777" w:rsidR="001F1E99" w:rsidRPr="001F1E99" w:rsidRDefault="001F1E99" w:rsidP="001F1E99">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6DE2CF2B" w14:textId="15CC88E2" w:rsidR="001B05B8" w:rsidRPr="00B4061A" w:rsidRDefault="00A92E1D" w:rsidP="00A534B4">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HAnsi"/>
          <w:color w:val="000000"/>
          <w:sz w:val="22"/>
          <w:szCs w:val="22"/>
        </w:rPr>
      </w:pPr>
      <w:r w:rsidRPr="001B05B8">
        <w:rPr>
          <w:rStyle w:val="normaltextrun"/>
          <w:rFonts w:asciiTheme="minorHAnsi" w:hAnsiTheme="minorHAnsi" w:cstheme="minorHAnsi"/>
          <w:color w:val="000000"/>
          <w:sz w:val="22"/>
          <w:szCs w:val="22"/>
        </w:rPr>
        <w:t>It is recommended that a final view is taken on this when the results of the 2021 Census and 2020 based population and household projections are available</w:t>
      </w:r>
      <w:r w:rsidR="009314BC" w:rsidRPr="001B05B8">
        <w:rPr>
          <w:rStyle w:val="normaltextrun"/>
          <w:rFonts w:asciiTheme="minorHAnsi" w:hAnsiTheme="minorHAnsi" w:cstheme="minorHAnsi"/>
          <w:color w:val="000000"/>
          <w:sz w:val="22"/>
          <w:szCs w:val="22"/>
        </w:rPr>
        <w:t xml:space="preserve">. </w:t>
      </w:r>
      <w:r w:rsidR="001B4BA8">
        <w:rPr>
          <w:rStyle w:val="normaltextrun"/>
          <w:rFonts w:asciiTheme="minorHAnsi" w:hAnsiTheme="minorHAnsi" w:cstheme="minorHAnsi"/>
          <w:color w:val="000000"/>
          <w:sz w:val="22"/>
          <w:szCs w:val="22"/>
        </w:rPr>
        <w:t xml:space="preserve"> However, it is noted that other authorities are </w:t>
      </w:r>
      <w:r w:rsidR="00434925">
        <w:rPr>
          <w:rStyle w:val="normaltextrun"/>
          <w:rFonts w:asciiTheme="minorHAnsi" w:hAnsiTheme="minorHAnsi" w:cstheme="minorHAnsi"/>
          <w:color w:val="000000"/>
          <w:sz w:val="22"/>
          <w:szCs w:val="22"/>
        </w:rPr>
        <w:t>now seeking to challenge the Standard Method formula</w:t>
      </w:r>
      <w:r w:rsidR="009314BC">
        <w:rPr>
          <w:rStyle w:val="normaltextrun"/>
          <w:rFonts w:asciiTheme="minorHAnsi" w:hAnsiTheme="minorHAnsi" w:cstheme="minorHAnsi"/>
          <w:color w:val="000000"/>
          <w:sz w:val="22"/>
          <w:szCs w:val="22"/>
        </w:rPr>
        <w:t xml:space="preserve">. </w:t>
      </w:r>
      <w:r w:rsidR="00302996">
        <w:rPr>
          <w:rStyle w:val="normaltextrun"/>
          <w:rFonts w:asciiTheme="minorHAnsi" w:hAnsiTheme="minorHAnsi" w:cstheme="minorHAnsi"/>
          <w:color w:val="000000"/>
          <w:sz w:val="22"/>
          <w:szCs w:val="22"/>
        </w:rPr>
        <w:t>Members’ concern about the</w:t>
      </w:r>
      <w:r w:rsidR="00E20819">
        <w:rPr>
          <w:rStyle w:val="normaltextrun"/>
          <w:rFonts w:asciiTheme="minorHAnsi" w:hAnsiTheme="minorHAnsi" w:cstheme="minorHAnsi"/>
          <w:color w:val="000000"/>
          <w:sz w:val="22"/>
          <w:szCs w:val="22"/>
        </w:rPr>
        <w:t xml:space="preserve"> assumptions made by the formula and the</w:t>
      </w:r>
      <w:r w:rsidR="00767D57">
        <w:rPr>
          <w:rStyle w:val="normaltextrun"/>
          <w:rFonts w:asciiTheme="minorHAnsi" w:hAnsiTheme="minorHAnsi" w:cstheme="minorHAnsi"/>
          <w:color w:val="000000"/>
          <w:sz w:val="22"/>
          <w:szCs w:val="22"/>
        </w:rPr>
        <w:t xml:space="preserve"> </w:t>
      </w:r>
      <w:r w:rsidR="00E364CE">
        <w:rPr>
          <w:rStyle w:val="normaltextrun"/>
          <w:rFonts w:asciiTheme="minorHAnsi" w:hAnsiTheme="minorHAnsi" w:cstheme="minorHAnsi"/>
          <w:color w:val="000000"/>
          <w:sz w:val="22"/>
          <w:szCs w:val="22"/>
        </w:rPr>
        <w:t xml:space="preserve">unsustainably high numbers </w:t>
      </w:r>
      <w:r w:rsidR="00E20819">
        <w:rPr>
          <w:rStyle w:val="normaltextrun"/>
          <w:rFonts w:asciiTheme="minorHAnsi" w:hAnsiTheme="minorHAnsi" w:cstheme="minorHAnsi"/>
          <w:color w:val="000000"/>
          <w:sz w:val="22"/>
          <w:szCs w:val="22"/>
        </w:rPr>
        <w:t>it produces for Torbay</w:t>
      </w:r>
      <w:r w:rsidR="00E364CE">
        <w:rPr>
          <w:rStyle w:val="normaltextrun"/>
          <w:rFonts w:asciiTheme="minorHAnsi" w:hAnsiTheme="minorHAnsi" w:cstheme="minorHAnsi"/>
          <w:color w:val="000000"/>
          <w:sz w:val="22"/>
          <w:szCs w:val="22"/>
        </w:rPr>
        <w:t xml:space="preserve"> </w:t>
      </w:r>
      <w:r w:rsidR="00112EAE">
        <w:rPr>
          <w:rStyle w:val="normaltextrun"/>
          <w:rFonts w:asciiTheme="minorHAnsi" w:hAnsiTheme="minorHAnsi" w:cstheme="minorHAnsi"/>
          <w:color w:val="000000"/>
          <w:sz w:val="22"/>
          <w:szCs w:val="22"/>
        </w:rPr>
        <w:t xml:space="preserve">is </w:t>
      </w:r>
      <w:r w:rsidR="00767D57">
        <w:rPr>
          <w:rStyle w:val="normaltextrun"/>
          <w:rFonts w:asciiTheme="minorHAnsi" w:hAnsiTheme="minorHAnsi" w:cstheme="minorHAnsi"/>
          <w:color w:val="000000"/>
          <w:sz w:val="22"/>
          <w:szCs w:val="22"/>
        </w:rPr>
        <w:t xml:space="preserve">recognised. </w:t>
      </w:r>
    </w:p>
    <w:p w14:paraId="1F5BB033" w14:textId="66ED7386" w:rsidR="0084005F" w:rsidRDefault="00487597" w:rsidP="77F808BD">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Bidi"/>
          <w:color w:val="000000"/>
          <w:sz w:val="22"/>
          <w:szCs w:val="22"/>
        </w:rPr>
      </w:pPr>
      <w:r w:rsidRPr="00A01056">
        <w:rPr>
          <w:rStyle w:val="normaltextrun"/>
          <w:rFonts w:asciiTheme="minorHAnsi" w:hAnsiTheme="minorHAnsi" w:cstheme="minorHAnsi"/>
          <w:color w:val="000000"/>
          <w:sz w:val="22"/>
          <w:szCs w:val="22"/>
        </w:rPr>
        <w:t xml:space="preserve">However, there is evidence </w:t>
      </w:r>
      <w:r w:rsidR="00A37331" w:rsidRPr="00A01056">
        <w:rPr>
          <w:rStyle w:val="normaltextrun"/>
          <w:rFonts w:asciiTheme="minorHAnsi" w:hAnsiTheme="minorHAnsi" w:cstheme="minorHAnsi"/>
          <w:color w:val="000000"/>
          <w:sz w:val="22"/>
          <w:szCs w:val="22"/>
        </w:rPr>
        <w:t xml:space="preserve">within Torbay </w:t>
      </w:r>
      <w:r w:rsidRPr="00A01056">
        <w:rPr>
          <w:rStyle w:val="normaltextrun"/>
          <w:rFonts w:asciiTheme="minorHAnsi" w:hAnsiTheme="minorHAnsi" w:cstheme="minorHAnsi"/>
          <w:color w:val="000000"/>
          <w:sz w:val="22"/>
          <w:szCs w:val="22"/>
        </w:rPr>
        <w:t>of pressing affordable housing need</w:t>
      </w:r>
      <w:r w:rsidR="00391348" w:rsidRPr="00A01056">
        <w:rPr>
          <w:rStyle w:val="normaltextrun"/>
          <w:rFonts w:asciiTheme="minorHAnsi" w:hAnsiTheme="minorHAnsi" w:cstheme="minorHAnsi"/>
          <w:color w:val="000000"/>
          <w:sz w:val="22"/>
          <w:szCs w:val="22"/>
        </w:rPr>
        <w:t xml:space="preserve">.  The Council’s </w:t>
      </w:r>
      <w:r w:rsidR="00A534B4" w:rsidRPr="00A01056">
        <w:rPr>
          <w:rStyle w:val="normaltextrun"/>
          <w:rFonts w:asciiTheme="minorHAnsi" w:hAnsiTheme="minorHAnsi" w:cstheme="minorHAnsi"/>
          <w:color w:val="000000"/>
          <w:sz w:val="22"/>
          <w:szCs w:val="22"/>
        </w:rPr>
        <w:t xml:space="preserve">2022 </w:t>
      </w:r>
      <w:r w:rsidR="00391348" w:rsidRPr="00A01056">
        <w:rPr>
          <w:rStyle w:val="normaltextrun"/>
          <w:rFonts w:asciiTheme="minorHAnsi" w:hAnsiTheme="minorHAnsi" w:cstheme="minorHAnsi"/>
          <w:color w:val="000000"/>
          <w:sz w:val="22"/>
          <w:szCs w:val="22"/>
        </w:rPr>
        <w:t>Housing and Economic Needs Assessment (HENA)</w:t>
      </w:r>
      <w:r w:rsidR="00353C95" w:rsidRPr="00A01056">
        <w:rPr>
          <w:rStyle w:val="FootnoteReference"/>
          <w:rFonts w:asciiTheme="minorHAnsi" w:hAnsiTheme="minorHAnsi" w:cstheme="minorHAnsi"/>
          <w:color w:val="000000"/>
          <w:sz w:val="22"/>
          <w:szCs w:val="22"/>
        </w:rPr>
        <w:footnoteReference w:id="6"/>
      </w:r>
      <w:r w:rsidR="00391348" w:rsidRPr="00A01056">
        <w:rPr>
          <w:rStyle w:val="normaltextrun"/>
          <w:rFonts w:asciiTheme="minorHAnsi" w:hAnsiTheme="minorHAnsi" w:cstheme="minorHAnsi"/>
          <w:color w:val="000000"/>
          <w:sz w:val="22"/>
          <w:szCs w:val="22"/>
        </w:rPr>
        <w:t xml:space="preserve"> </w:t>
      </w:r>
      <w:r w:rsidR="00C93B12" w:rsidRPr="00A01056">
        <w:rPr>
          <w:rStyle w:val="normaltextrun"/>
          <w:rFonts w:asciiTheme="minorHAnsi" w:hAnsiTheme="minorHAnsi" w:cstheme="minorHAnsi"/>
          <w:color w:val="000000"/>
          <w:sz w:val="22"/>
          <w:szCs w:val="22"/>
        </w:rPr>
        <w:t xml:space="preserve">indicates that there is a need for </w:t>
      </w:r>
      <w:r w:rsidR="00A534B4" w:rsidRPr="00A01056">
        <w:rPr>
          <w:rStyle w:val="normaltextrun"/>
          <w:rFonts w:asciiTheme="minorHAnsi" w:hAnsiTheme="minorHAnsi" w:cstheme="minorHAnsi"/>
          <w:color w:val="000000"/>
          <w:sz w:val="22"/>
          <w:szCs w:val="22"/>
        </w:rPr>
        <w:t>721</w:t>
      </w:r>
      <w:r w:rsidR="00C93B12" w:rsidRPr="00A01056">
        <w:rPr>
          <w:rStyle w:val="normaltextrun"/>
          <w:rFonts w:asciiTheme="minorHAnsi" w:hAnsiTheme="minorHAnsi" w:cstheme="minorHAnsi"/>
          <w:color w:val="000000"/>
          <w:sz w:val="22"/>
          <w:szCs w:val="22"/>
        </w:rPr>
        <w:t xml:space="preserve"> affordable homes a year in Torbay between 2021-31</w:t>
      </w:r>
      <w:r w:rsidR="00011A3E" w:rsidRPr="00A01056">
        <w:rPr>
          <w:rStyle w:val="normaltextrun"/>
          <w:rFonts w:asciiTheme="minorHAnsi" w:hAnsiTheme="minorHAnsi" w:cstheme="minorHAnsi"/>
          <w:color w:val="000000" w:themeColor="text2"/>
          <w:sz w:val="22"/>
          <w:szCs w:val="22"/>
        </w:rPr>
        <w:t>, of which 387 are for rent</w:t>
      </w:r>
      <w:r w:rsidR="00A63C2C" w:rsidRPr="00A01056">
        <w:rPr>
          <w:rStyle w:val="normaltextrun"/>
          <w:rFonts w:asciiTheme="minorHAnsi" w:hAnsiTheme="minorHAnsi" w:cstheme="minorHAnsi"/>
          <w:color w:val="000000" w:themeColor="text2"/>
          <w:sz w:val="22"/>
          <w:szCs w:val="22"/>
        </w:rPr>
        <w:t xml:space="preserve"> and 334 </w:t>
      </w:r>
      <w:r w:rsidR="00381869" w:rsidRPr="00A01056">
        <w:rPr>
          <w:rStyle w:val="normaltextrun"/>
          <w:rFonts w:asciiTheme="minorHAnsi" w:hAnsiTheme="minorHAnsi" w:cstheme="minorHAnsi"/>
          <w:color w:val="000000" w:themeColor="text2"/>
          <w:sz w:val="22"/>
          <w:szCs w:val="22"/>
        </w:rPr>
        <w:t>for sale</w:t>
      </w:r>
      <w:r w:rsidR="00C81843" w:rsidRPr="00A01056">
        <w:rPr>
          <w:rStyle w:val="normaltextrun"/>
          <w:rFonts w:asciiTheme="minorHAnsi" w:hAnsiTheme="minorHAnsi" w:cstheme="minorHAnsi"/>
          <w:color w:val="000000"/>
          <w:sz w:val="22"/>
          <w:szCs w:val="22"/>
        </w:rPr>
        <w:t>.</w:t>
      </w:r>
      <w:r w:rsidR="00381869" w:rsidRPr="00A01056">
        <w:rPr>
          <w:rStyle w:val="normaltextrun"/>
          <w:rFonts w:asciiTheme="minorHAnsi" w:hAnsiTheme="minorHAnsi" w:cstheme="minorHAnsi"/>
          <w:color w:val="000000" w:themeColor="text2"/>
          <w:sz w:val="22"/>
          <w:szCs w:val="22"/>
        </w:rPr>
        <w:t xml:space="preserve"> It is noted that a significant element of the need for affordable homes for sale </w:t>
      </w:r>
      <w:r w:rsidR="00943E85" w:rsidRPr="00A01056">
        <w:rPr>
          <w:rStyle w:val="normaltextrun"/>
          <w:rFonts w:asciiTheme="minorHAnsi" w:hAnsiTheme="minorHAnsi" w:cstheme="minorHAnsi"/>
          <w:color w:val="000000" w:themeColor="text2"/>
          <w:sz w:val="22"/>
          <w:szCs w:val="22"/>
        </w:rPr>
        <w:t>arises from people already housed in the private rented secto</w:t>
      </w:r>
      <w:r w:rsidR="000E1422" w:rsidRPr="00A01056">
        <w:rPr>
          <w:rStyle w:val="normaltextrun"/>
          <w:rFonts w:asciiTheme="minorHAnsi" w:hAnsiTheme="minorHAnsi" w:cstheme="minorHAnsi"/>
          <w:color w:val="000000" w:themeColor="text2"/>
          <w:sz w:val="22"/>
          <w:szCs w:val="22"/>
        </w:rPr>
        <w:t>r, wh</w:t>
      </w:r>
      <w:r w:rsidR="001D2E5D" w:rsidRPr="00A01056">
        <w:rPr>
          <w:rStyle w:val="normaltextrun"/>
          <w:rFonts w:asciiTheme="minorHAnsi" w:hAnsiTheme="minorHAnsi" w:cstheme="minorHAnsi"/>
          <w:color w:val="000000" w:themeColor="text2"/>
          <w:sz w:val="22"/>
          <w:szCs w:val="22"/>
        </w:rPr>
        <w:t xml:space="preserve">o “need” a different tenure rather than a net new dwelling. </w:t>
      </w:r>
      <w:r w:rsidR="00943E85" w:rsidRPr="00A01056">
        <w:rPr>
          <w:rStyle w:val="normaltextrun"/>
          <w:rFonts w:asciiTheme="minorHAnsi" w:hAnsiTheme="minorHAnsi" w:cstheme="minorHAnsi"/>
          <w:color w:val="000000" w:themeColor="text2"/>
          <w:sz w:val="22"/>
          <w:szCs w:val="22"/>
        </w:rPr>
        <w:t xml:space="preserve"> </w:t>
      </w:r>
      <w:r w:rsidR="00A01056" w:rsidRPr="00A01056">
        <w:rPr>
          <w:rFonts w:asciiTheme="minorHAnsi" w:hAnsiTheme="minorHAnsi" w:cstheme="minorHAnsi"/>
          <w:sz w:val="22"/>
          <w:szCs w:val="22"/>
        </w:rPr>
        <w:t>This specific need would not be met by just setting a figure in line with the standard method, neither the number nor type of homes would be sufficient</w:t>
      </w:r>
      <w:r w:rsidR="00A01056">
        <w:t xml:space="preserve">. </w:t>
      </w:r>
      <w:r w:rsidR="00C81843" w:rsidRPr="77F808BD">
        <w:rPr>
          <w:rStyle w:val="normaltextrun"/>
          <w:rFonts w:asciiTheme="minorHAnsi" w:hAnsiTheme="minorHAnsi" w:cstheme="minorBidi"/>
          <w:color w:val="000000"/>
          <w:sz w:val="22"/>
          <w:szCs w:val="22"/>
        </w:rPr>
        <w:t xml:space="preserve"> </w:t>
      </w:r>
    </w:p>
    <w:p w14:paraId="3E75B991" w14:textId="77777777" w:rsidR="006B0D65" w:rsidRDefault="006B0D65" w:rsidP="001D130E">
      <w:pPr>
        <w:pStyle w:val="paragraph"/>
        <w:spacing w:before="0" w:beforeAutospacing="0" w:after="0" w:afterAutospacing="0"/>
        <w:ind w:left="709"/>
        <w:textAlignment w:val="baseline"/>
        <w:rPr>
          <w:rStyle w:val="normaltextrun"/>
          <w:rFonts w:asciiTheme="minorHAnsi" w:hAnsiTheme="minorHAnsi" w:cstheme="minorBidi"/>
          <w:color w:val="000000"/>
          <w:sz w:val="22"/>
          <w:szCs w:val="22"/>
        </w:rPr>
      </w:pPr>
    </w:p>
    <w:p w14:paraId="18A90266" w14:textId="0237D659" w:rsidR="00677A12" w:rsidRDefault="006B0D65" w:rsidP="00C86503">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HAnsi"/>
          <w:color w:val="000000"/>
          <w:sz w:val="22"/>
          <w:szCs w:val="22"/>
        </w:rPr>
      </w:pPr>
      <w:r w:rsidRPr="77F808BD">
        <w:rPr>
          <w:rStyle w:val="normaltextrun"/>
          <w:rFonts w:asciiTheme="minorHAnsi" w:hAnsiTheme="minorHAnsi" w:cstheme="minorBidi"/>
          <w:color w:val="000000" w:themeColor="text2"/>
          <w:sz w:val="22"/>
          <w:szCs w:val="22"/>
        </w:rPr>
        <w:t xml:space="preserve">An alternative assessment of housing need must also be “objective” and </w:t>
      </w:r>
      <w:r w:rsidR="002A76E7">
        <w:rPr>
          <w:rStyle w:val="normaltextrun"/>
          <w:rFonts w:asciiTheme="minorHAnsi" w:hAnsiTheme="minorHAnsi" w:cstheme="minorHAnsi"/>
          <w:color w:val="000000"/>
          <w:sz w:val="22"/>
          <w:szCs w:val="22"/>
        </w:rPr>
        <w:t xml:space="preserve">there is a possibility that an alternative </w:t>
      </w:r>
      <w:r w:rsidR="0091417F">
        <w:rPr>
          <w:rStyle w:val="normaltextrun"/>
          <w:rFonts w:asciiTheme="minorHAnsi" w:hAnsiTheme="minorHAnsi" w:cstheme="minorHAnsi"/>
          <w:color w:val="000000"/>
          <w:sz w:val="22"/>
          <w:szCs w:val="22"/>
        </w:rPr>
        <w:t xml:space="preserve">objective assessment of need may </w:t>
      </w:r>
      <w:proofErr w:type="gramStart"/>
      <w:r w:rsidR="0091417F">
        <w:rPr>
          <w:rStyle w:val="normaltextrun"/>
          <w:rFonts w:asciiTheme="minorHAnsi" w:hAnsiTheme="minorHAnsi" w:cstheme="minorHAnsi"/>
          <w:color w:val="000000"/>
          <w:sz w:val="22"/>
          <w:szCs w:val="22"/>
        </w:rPr>
        <w:t>actually be</w:t>
      </w:r>
      <w:proofErr w:type="gramEnd"/>
      <w:r w:rsidR="0091417F">
        <w:rPr>
          <w:rStyle w:val="normaltextrun"/>
          <w:rFonts w:asciiTheme="minorHAnsi" w:hAnsiTheme="minorHAnsi" w:cstheme="minorHAnsi"/>
          <w:color w:val="000000"/>
          <w:sz w:val="22"/>
          <w:szCs w:val="22"/>
        </w:rPr>
        <w:t xml:space="preserve"> higher than the Standard Method. </w:t>
      </w:r>
      <w:r w:rsidR="004937E6">
        <w:rPr>
          <w:rStyle w:val="normaltextrun"/>
          <w:rFonts w:asciiTheme="minorHAnsi" w:hAnsiTheme="minorHAnsi" w:cstheme="minorHAnsi"/>
          <w:color w:val="000000"/>
          <w:sz w:val="22"/>
          <w:szCs w:val="22"/>
        </w:rPr>
        <w:t xml:space="preserve"> However, </w:t>
      </w:r>
      <w:r w:rsidR="00405390">
        <w:rPr>
          <w:rStyle w:val="normaltextrun"/>
          <w:rFonts w:asciiTheme="minorHAnsi" w:hAnsiTheme="minorHAnsi" w:cstheme="minorHAnsi"/>
          <w:color w:val="000000"/>
          <w:sz w:val="22"/>
          <w:szCs w:val="22"/>
        </w:rPr>
        <w:t xml:space="preserve">prior to the introduction of the “Standard </w:t>
      </w:r>
      <w:r w:rsidR="002D000A">
        <w:rPr>
          <w:rStyle w:val="normaltextrun"/>
          <w:rFonts w:asciiTheme="minorHAnsi" w:hAnsiTheme="minorHAnsi" w:cstheme="minorHAnsi"/>
          <w:color w:val="000000"/>
          <w:sz w:val="22"/>
          <w:szCs w:val="22"/>
        </w:rPr>
        <w:t>M</w:t>
      </w:r>
      <w:r w:rsidR="00405390">
        <w:rPr>
          <w:rStyle w:val="normaltextrun"/>
          <w:rFonts w:asciiTheme="minorHAnsi" w:hAnsiTheme="minorHAnsi" w:cstheme="minorHAnsi"/>
          <w:color w:val="000000"/>
          <w:sz w:val="22"/>
          <w:szCs w:val="22"/>
        </w:rPr>
        <w:t>ethod”</w:t>
      </w:r>
      <w:r w:rsidR="000D64F6">
        <w:rPr>
          <w:rStyle w:val="normaltextrun"/>
          <w:rFonts w:asciiTheme="minorHAnsi" w:hAnsiTheme="minorHAnsi" w:cstheme="minorHAnsi"/>
          <w:color w:val="000000"/>
          <w:sz w:val="22"/>
          <w:szCs w:val="22"/>
        </w:rPr>
        <w:t xml:space="preserve"> (in the 2018 NPPF)</w:t>
      </w:r>
      <w:r w:rsidR="002D000A">
        <w:rPr>
          <w:rStyle w:val="normaltextrun"/>
          <w:rFonts w:asciiTheme="minorHAnsi" w:hAnsiTheme="minorHAnsi" w:cstheme="minorHAnsi"/>
          <w:color w:val="000000"/>
          <w:sz w:val="22"/>
          <w:szCs w:val="22"/>
        </w:rPr>
        <w:t xml:space="preserve">, assessments of </w:t>
      </w:r>
      <w:r w:rsidR="00D477D1">
        <w:rPr>
          <w:rStyle w:val="normaltextrun"/>
          <w:rFonts w:asciiTheme="minorHAnsi" w:hAnsiTheme="minorHAnsi" w:cstheme="minorHAnsi"/>
          <w:color w:val="000000"/>
          <w:sz w:val="22"/>
          <w:szCs w:val="22"/>
        </w:rPr>
        <w:t>Full Objectively Assessed Need (FOAN) were not expected to automatically add the need for affordable</w:t>
      </w:r>
      <w:r w:rsidR="009020CD">
        <w:rPr>
          <w:rStyle w:val="normaltextrun"/>
          <w:rFonts w:asciiTheme="minorHAnsi" w:hAnsiTheme="minorHAnsi" w:cstheme="minorHAnsi"/>
          <w:color w:val="000000"/>
          <w:sz w:val="22"/>
          <w:szCs w:val="22"/>
        </w:rPr>
        <w:t xml:space="preserve"> </w:t>
      </w:r>
      <w:r w:rsidR="00D477D1">
        <w:rPr>
          <w:rStyle w:val="normaltextrun"/>
          <w:rFonts w:asciiTheme="minorHAnsi" w:hAnsiTheme="minorHAnsi" w:cstheme="minorHAnsi"/>
          <w:color w:val="000000"/>
          <w:sz w:val="22"/>
          <w:szCs w:val="22"/>
        </w:rPr>
        <w:t xml:space="preserve">housing </w:t>
      </w:r>
      <w:r w:rsidR="009020CD">
        <w:rPr>
          <w:rStyle w:val="normaltextrun"/>
          <w:rFonts w:asciiTheme="minorHAnsi" w:hAnsiTheme="minorHAnsi" w:cstheme="minorHAnsi"/>
          <w:color w:val="000000"/>
          <w:sz w:val="22"/>
          <w:szCs w:val="22"/>
        </w:rPr>
        <w:t>(assessed through a Housing Needs Survey)</w:t>
      </w:r>
      <w:r w:rsidR="005506AF">
        <w:rPr>
          <w:rStyle w:val="normaltextrun"/>
          <w:rFonts w:asciiTheme="minorHAnsi" w:hAnsiTheme="minorHAnsi" w:cstheme="minorHAnsi"/>
          <w:color w:val="000000"/>
          <w:sz w:val="22"/>
          <w:szCs w:val="22"/>
        </w:rPr>
        <w:t xml:space="preserve"> to the FOAN figure</w:t>
      </w:r>
      <w:r w:rsidR="00423FE4">
        <w:rPr>
          <w:rStyle w:val="normaltextrun"/>
          <w:rFonts w:asciiTheme="minorHAnsi" w:hAnsiTheme="minorHAnsi" w:cstheme="minorHAnsi"/>
          <w:color w:val="000000"/>
          <w:sz w:val="22"/>
          <w:szCs w:val="22"/>
        </w:rPr>
        <w:t xml:space="preserve">. </w:t>
      </w:r>
      <w:r w:rsidR="005506AF">
        <w:rPr>
          <w:rStyle w:val="normaltextrun"/>
          <w:rFonts w:asciiTheme="minorHAnsi" w:hAnsiTheme="minorHAnsi" w:cstheme="minorHAnsi"/>
          <w:color w:val="000000"/>
          <w:sz w:val="22"/>
          <w:szCs w:val="22"/>
        </w:rPr>
        <w:t xml:space="preserve"> </w:t>
      </w:r>
      <w:r w:rsidR="00677A12">
        <w:rPr>
          <w:rStyle w:val="normaltextrun"/>
          <w:rFonts w:asciiTheme="minorHAnsi" w:hAnsiTheme="minorHAnsi" w:cstheme="minorHAnsi"/>
          <w:color w:val="000000"/>
          <w:sz w:val="22"/>
          <w:szCs w:val="22"/>
        </w:rPr>
        <w:t>There was a tacit acceptance that affordable housing need may be greater than FOAN</w:t>
      </w:r>
      <w:r w:rsidR="001D130E">
        <w:rPr>
          <w:rStyle w:val="normaltextrun"/>
          <w:rFonts w:asciiTheme="minorHAnsi" w:hAnsiTheme="minorHAnsi" w:cstheme="minorHAnsi"/>
          <w:color w:val="000000"/>
          <w:sz w:val="22"/>
          <w:szCs w:val="22"/>
        </w:rPr>
        <w:t xml:space="preserve">; </w:t>
      </w:r>
      <w:r w:rsidR="002F718D">
        <w:rPr>
          <w:rStyle w:val="normaltextrun"/>
          <w:rFonts w:asciiTheme="minorHAnsi" w:hAnsiTheme="minorHAnsi" w:cstheme="minorHAnsi"/>
          <w:color w:val="000000"/>
          <w:sz w:val="22"/>
          <w:szCs w:val="22"/>
        </w:rPr>
        <w:t xml:space="preserve">and that although they both </w:t>
      </w:r>
      <w:r w:rsidR="00B00A63">
        <w:rPr>
          <w:rStyle w:val="normaltextrun"/>
          <w:rFonts w:asciiTheme="minorHAnsi" w:hAnsiTheme="minorHAnsi" w:cstheme="minorHAnsi"/>
          <w:color w:val="000000"/>
          <w:sz w:val="22"/>
          <w:szCs w:val="22"/>
        </w:rPr>
        <w:t>use the</w:t>
      </w:r>
      <w:r w:rsidR="002F718D">
        <w:rPr>
          <w:rStyle w:val="normaltextrun"/>
          <w:rFonts w:asciiTheme="minorHAnsi" w:hAnsiTheme="minorHAnsi" w:cstheme="minorHAnsi"/>
          <w:color w:val="000000"/>
          <w:sz w:val="22"/>
          <w:szCs w:val="22"/>
        </w:rPr>
        <w:t xml:space="preserve"> word “need” they </w:t>
      </w:r>
      <w:r w:rsidR="00D173A8">
        <w:rPr>
          <w:rStyle w:val="normaltextrun"/>
          <w:rFonts w:asciiTheme="minorHAnsi" w:hAnsiTheme="minorHAnsi" w:cstheme="minorHAnsi"/>
          <w:color w:val="000000"/>
          <w:sz w:val="22"/>
          <w:szCs w:val="22"/>
        </w:rPr>
        <w:t>referred to subtly different concepts</w:t>
      </w:r>
      <w:r w:rsidR="00677A12">
        <w:rPr>
          <w:rStyle w:val="normaltextrun"/>
          <w:rFonts w:asciiTheme="minorHAnsi" w:hAnsiTheme="minorHAnsi" w:cstheme="minorHAnsi"/>
          <w:color w:val="000000"/>
          <w:sz w:val="22"/>
          <w:szCs w:val="22"/>
        </w:rPr>
        <w:t xml:space="preserve">. </w:t>
      </w:r>
    </w:p>
    <w:p w14:paraId="1A3494E4" w14:textId="77777777" w:rsidR="00E606F7" w:rsidRDefault="00E606F7" w:rsidP="006B0D65">
      <w:pPr>
        <w:pStyle w:val="paragraph"/>
        <w:spacing w:before="0" w:beforeAutospacing="0" w:after="0" w:afterAutospacing="0"/>
        <w:ind w:left="709"/>
        <w:textAlignment w:val="baseline"/>
        <w:rPr>
          <w:rStyle w:val="normaltextrun"/>
          <w:rFonts w:asciiTheme="minorHAnsi" w:hAnsiTheme="minorHAnsi" w:cstheme="minorHAnsi"/>
          <w:color w:val="000000"/>
          <w:sz w:val="22"/>
          <w:szCs w:val="22"/>
        </w:rPr>
      </w:pPr>
    </w:p>
    <w:p w14:paraId="26CDC66B" w14:textId="3FFA9BBD" w:rsidR="00677A12" w:rsidRDefault="00E606F7" w:rsidP="00472456">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As well as the demographic aspect of development, the financial impact of development must also be taken into account. </w:t>
      </w:r>
      <w:r w:rsidR="006A0BA8">
        <w:rPr>
          <w:rStyle w:val="normaltextrun"/>
          <w:rFonts w:asciiTheme="minorHAnsi" w:hAnsiTheme="minorHAnsi" w:cstheme="minorHAnsi"/>
          <w:color w:val="000000"/>
          <w:sz w:val="22"/>
          <w:szCs w:val="22"/>
        </w:rPr>
        <w:t xml:space="preserve"> Most significantly providing new homes reduces the cost (and social impact) </w:t>
      </w:r>
      <w:r w:rsidR="007F2945">
        <w:rPr>
          <w:rStyle w:val="normaltextrun"/>
          <w:rFonts w:asciiTheme="minorHAnsi" w:hAnsiTheme="minorHAnsi" w:cstheme="minorHAnsi"/>
          <w:color w:val="000000"/>
          <w:sz w:val="22"/>
          <w:szCs w:val="22"/>
        </w:rPr>
        <w:t>of temporary accommodation</w:t>
      </w:r>
      <w:r w:rsidR="006F3667">
        <w:rPr>
          <w:rStyle w:val="normaltextrun"/>
          <w:rFonts w:asciiTheme="minorHAnsi" w:hAnsiTheme="minorHAnsi" w:cstheme="minorHAnsi"/>
          <w:color w:val="000000"/>
          <w:sz w:val="22"/>
          <w:szCs w:val="22"/>
        </w:rPr>
        <w:t xml:space="preserve">. </w:t>
      </w:r>
      <w:r w:rsidR="007F2945">
        <w:rPr>
          <w:rStyle w:val="normaltextrun"/>
          <w:rFonts w:asciiTheme="minorHAnsi" w:hAnsiTheme="minorHAnsi" w:cstheme="minorHAnsi"/>
          <w:color w:val="000000"/>
          <w:sz w:val="22"/>
          <w:szCs w:val="22"/>
        </w:rPr>
        <w:t xml:space="preserve"> </w:t>
      </w:r>
      <w:r w:rsidR="006F3667">
        <w:rPr>
          <w:rStyle w:val="normaltextrun"/>
          <w:rFonts w:asciiTheme="minorHAnsi" w:hAnsiTheme="minorHAnsi" w:cstheme="minorHAnsi"/>
          <w:color w:val="000000"/>
          <w:sz w:val="22"/>
          <w:szCs w:val="22"/>
        </w:rPr>
        <w:t>More</w:t>
      </w:r>
      <w:r w:rsidR="007F2945">
        <w:rPr>
          <w:rStyle w:val="normaltextrun"/>
          <w:rFonts w:asciiTheme="minorHAnsi" w:hAnsiTheme="minorHAnsi" w:cstheme="minorHAnsi"/>
          <w:color w:val="000000"/>
          <w:sz w:val="22"/>
          <w:szCs w:val="22"/>
        </w:rPr>
        <w:t xml:space="preserve"> family housing is likely to </w:t>
      </w:r>
      <w:r w:rsidR="00241C5B">
        <w:rPr>
          <w:rStyle w:val="normaltextrun"/>
          <w:rFonts w:asciiTheme="minorHAnsi" w:hAnsiTheme="minorHAnsi" w:cstheme="minorHAnsi"/>
          <w:color w:val="000000"/>
          <w:sz w:val="22"/>
          <w:szCs w:val="22"/>
        </w:rPr>
        <w:t>allay somewhat the ageing population structure</w:t>
      </w:r>
      <w:r w:rsidR="002C3167">
        <w:rPr>
          <w:rStyle w:val="normaltextrun"/>
          <w:rFonts w:asciiTheme="minorHAnsi" w:hAnsiTheme="minorHAnsi" w:cstheme="minorHAnsi"/>
          <w:color w:val="000000"/>
          <w:sz w:val="22"/>
          <w:szCs w:val="22"/>
        </w:rPr>
        <w:t>, maintain workforce</w:t>
      </w:r>
      <w:r w:rsidR="006F3667">
        <w:rPr>
          <w:rStyle w:val="normaltextrun"/>
          <w:rFonts w:asciiTheme="minorHAnsi" w:hAnsiTheme="minorHAnsi" w:cstheme="minorHAnsi"/>
          <w:color w:val="000000"/>
          <w:sz w:val="22"/>
          <w:szCs w:val="22"/>
        </w:rPr>
        <w:t xml:space="preserve"> numbers, and the </w:t>
      </w:r>
      <w:r w:rsidR="00241C5B">
        <w:rPr>
          <w:rStyle w:val="normaltextrun"/>
          <w:rFonts w:asciiTheme="minorHAnsi" w:hAnsiTheme="minorHAnsi" w:cstheme="minorHAnsi"/>
          <w:color w:val="000000"/>
          <w:sz w:val="22"/>
          <w:szCs w:val="22"/>
        </w:rPr>
        <w:t xml:space="preserve">viability of facilities such as schools.  </w:t>
      </w:r>
      <w:r w:rsidR="00C45E77">
        <w:rPr>
          <w:rStyle w:val="normaltextrun"/>
          <w:rFonts w:asciiTheme="minorHAnsi" w:hAnsiTheme="minorHAnsi" w:cstheme="minorHAnsi"/>
          <w:color w:val="000000"/>
          <w:sz w:val="22"/>
          <w:szCs w:val="22"/>
        </w:rPr>
        <w:t xml:space="preserve">Conversely, additional population places </w:t>
      </w:r>
      <w:r w:rsidR="007F1027">
        <w:rPr>
          <w:rStyle w:val="normaltextrun"/>
          <w:rFonts w:asciiTheme="minorHAnsi" w:hAnsiTheme="minorHAnsi" w:cstheme="minorHAnsi"/>
          <w:color w:val="000000"/>
          <w:sz w:val="22"/>
          <w:szCs w:val="22"/>
        </w:rPr>
        <w:t xml:space="preserve">additional </w:t>
      </w:r>
      <w:r w:rsidR="00C45E77">
        <w:rPr>
          <w:rStyle w:val="normaltextrun"/>
          <w:rFonts w:asciiTheme="minorHAnsi" w:hAnsiTheme="minorHAnsi" w:cstheme="minorHAnsi"/>
          <w:color w:val="000000"/>
          <w:sz w:val="22"/>
          <w:szCs w:val="22"/>
        </w:rPr>
        <w:t>demands on</w:t>
      </w:r>
      <w:r w:rsidR="002C3167">
        <w:rPr>
          <w:rStyle w:val="normaltextrun"/>
          <w:rFonts w:asciiTheme="minorHAnsi" w:hAnsiTheme="minorHAnsi" w:cstheme="minorHAnsi"/>
          <w:color w:val="000000"/>
          <w:sz w:val="22"/>
          <w:szCs w:val="22"/>
        </w:rPr>
        <w:t xml:space="preserve"> physical and </w:t>
      </w:r>
      <w:r w:rsidR="003236F5">
        <w:rPr>
          <w:rStyle w:val="normaltextrun"/>
          <w:rFonts w:asciiTheme="minorHAnsi" w:hAnsiTheme="minorHAnsi" w:cstheme="minorHAnsi"/>
          <w:color w:val="000000"/>
          <w:sz w:val="22"/>
          <w:szCs w:val="22"/>
        </w:rPr>
        <w:t>social infrastructure</w:t>
      </w:r>
      <w:r w:rsidR="00C45E77">
        <w:rPr>
          <w:rStyle w:val="normaltextrun"/>
          <w:rFonts w:asciiTheme="minorHAnsi" w:hAnsiTheme="minorHAnsi" w:cstheme="minorHAnsi"/>
          <w:color w:val="000000"/>
          <w:sz w:val="22"/>
          <w:szCs w:val="22"/>
        </w:rPr>
        <w:t xml:space="preserve"> </w:t>
      </w:r>
      <w:r w:rsidR="003236F5">
        <w:rPr>
          <w:rStyle w:val="normaltextrun"/>
          <w:rFonts w:asciiTheme="minorHAnsi" w:hAnsiTheme="minorHAnsi" w:cstheme="minorHAnsi"/>
          <w:color w:val="000000"/>
          <w:sz w:val="22"/>
          <w:szCs w:val="22"/>
        </w:rPr>
        <w:t xml:space="preserve">that developer contributions (S106, CIL etc) are unlikely to cover in full. </w:t>
      </w:r>
      <w:r>
        <w:rPr>
          <w:rStyle w:val="normaltextrun"/>
          <w:rFonts w:asciiTheme="minorHAnsi" w:hAnsiTheme="minorHAnsi" w:cstheme="minorHAnsi"/>
          <w:color w:val="000000"/>
          <w:sz w:val="22"/>
          <w:szCs w:val="22"/>
        </w:rPr>
        <w:t xml:space="preserve"> </w:t>
      </w:r>
    </w:p>
    <w:p w14:paraId="197C11B8" w14:textId="77777777" w:rsidR="00472456" w:rsidRPr="00472456" w:rsidRDefault="00472456" w:rsidP="006B0D65">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5E0AB90E" w14:textId="77777777" w:rsidR="002508B8" w:rsidRDefault="001A2677" w:rsidP="005506AF">
      <w:pPr>
        <w:pStyle w:val="paragraph"/>
        <w:numPr>
          <w:ilvl w:val="1"/>
          <w:numId w:val="7"/>
        </w:numPr>
        <w:spacing w:before="0" w:beforeAutospacing="0" w:after="0" w:afterAutospacing="0"/>
        <w:ind w:left="709" w:hanging="709"/>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Taking the above into account, and </w:t>
      </w:r>
      <w:r w:rsidR="00CF2275">
        <w:rPr>
          <w:rStyle w:val="normaltextrun"/>
          <w:rFonts w:asciiTheme="minorHAnsi" w:hAnsiTheme="minorHAnsi" w:cstheme="minorHAnsi"/>
          <w:color w:val="000000"/>
          <w:sz w:val="22"/>
          <w:szCs w:val="22"/>
        </w:rPr>
        <w:t>recognising</w:t>
      </w:r>
      <w:r>
        <w:rPr>
          <w:rStyle w:val="normaltextrun"/>
          <w:rFonts w:asciiTheme="minorHAnsi" w:hAnsiTheme="minorHAnsi" w:cstheme="minorHAnsi"/>
          <w:color w:val="000000"/>
          <w:sz w:val="22"/>
          <w:szCs w:val="22"/>
        </w:rPr>
        <w:t xml:space="preserve"> the </w:t>
      </w:r>
      <w:r w:rsidR="00F00C80">
        <w:rPr>
          <w:rStyle w:val="normaltextrun"/>
          <w:rFonts w:asciiTheme="minorHAnsi" w:hAnsiTheme="minorHAnsi" w:cstheme="minorHAnsi"/>
          <w:color w:val="000000"/>
          <w:sz w:val="22"/>
          <w:szCs w:val="22"/>
        </w:rPr>
        <w:t>methodological problems with the Standard Method</w:t>
      </w:r>
      <w:r w:rsidR="00BB6B48">
        <w:rPr>
          <w:rStyle w:val="normaltextrun"/>
          <w:rFonts w:asciiTheme="minorHAnsi" w:hAnsiTheme="minorHAnsi" w:cstheme="minorHAnsi"/>
          <w:color w:val="000000"/>
          <w:sz w:val="22"/>
          <w:szCs w:val="22"/>
        </w:rPr>
        <w:t xml:space="preserve">, and concerns that its findings if implemented would cause severe environmental harm, </w:t>
      </w:r>
      <w:r w:rsidR="00A51823">
        <w:rPr>
          <w:rStyle w:val="normaltextrun"/>
          <w:rFonts w:asciiTheme="minorHAnsi" w:hAnsiTheme="minorHAnsi" w:cstheme="minorHAnsi"/>
          <w:color w:val="000000"/>
          <w:sz w:val="22"/>
          <w:szCs w:val="22"/>
        </w:rPr>
        <w:t xml:space="preserve">this report recommends that the Council challenges the Standard Method.  </w:t>
      </w:r>
      <w:r w:rsidR="001E3589">
        <w:rPr>
          <w:rStyle w:val="normaltextrun"/>
          <w:rFonts w:asciiTheme="minorHAnsi" w:hAnsiTheme="minorHAnsi" w:cstheme="minorHAnsi"/>
          <w:color w:val="000000"/>
          <w:sz w:val="22"/>
          <w:szCs w:val="22"/>
        </w:rPr>
        <w:t>Additional assessment of demographic trends will need to be carried out</w:t>
      </w:r>
      <w:r w:rsidR="00991F4A">
        <w:rPr>
          <w:rStyle w:val="normaltextrun"/>
          <w:rFonts w:asciiTheme="minorHAnsi" w:hAnsiTheme="minorHAnsi" w:cstheme="minorHAnsi"/>
          <w:color w:val="000000"/>
          <w:sz w:val="22"/>
          <w:szCs w:val="22"/>
        </w:rPr>
        <w:t>.</w:t>
      </w:r>
    </w:p>
    <w:p w14:paraId="5C6A4140" w14:textId="77777777" w:rsidR="002508B8" w:rsidRDefault="002508B8" w:rsidP="006B0D65">
      <w:pPr>
        <w:pStyle w:val="ListParagraph"/>
        <w:rPr>
          <w:rStyle w:val="normaltextrun"/>
          <w:rFonts w:cstheme="minorHAnsi"/>
          <w:color w:val="000000"/>
          <w:sz w:val="22"/>
          <w:szCs w:val="22"/>
        </w:rPr>
      </w:pPr>
    </w:p>
    <w:p w14:paraId="4C7CF370" w14:textId="45C7CFD9" w:rsidR="00A77006" w:rsidRPr="006B0D65" w:rsidRDefault="002508B8" w:rsidP="006B0D65">
      <w:pPr>
        <w:pStyle w:val="paragraph"/>
        <w:spacing w:before="0" w:beforeAutospacing="0" w:after="0" w:afterAutospacing="0"/>
        <w:ind w:left="709"/>
        <w:textAlignment w:val="baseline"/>
        <w:rPr>
          <w:rStyle w:val="normaltextrun"/>
          <w:rFonts w:asciiTheme="minorHAnsi" w:hAnsiTheme="minorHAnsi" w:cstheme="minorHAnsi"/>
          <w:b/>
          <w:bCs/>
          <w:color w:val="000000"/>
          <w:sz w:val="22"/>
          <w:szCs w:val="22"/>
        </w:rPr>
      </w:pPr>
      <w:r w:rsidRPr="006B0D65">
        <w:rPr>
          <w:rStyle w:val="normaltextrun"/>
          <w:rFonts w:asciiTheme="minorHAnsi" w:hAnsiTheme="minorHAnsi" w:cstheme="minorBidi"/>
          <w:b/>
          <w:bCs/>
          <w:color w:val="000000" w:themeColor="text2"/>
          <w:sz w:val="22"/>
          <w:szCs w:val="22"/>
        </w:rPr>
        <w:t>Environmental Constraints</w:t>
      </w:r>
      <w:r w:rsidR="00991F4A" w:rsidRPr="006B0D65">
        <w:rPr>
          <w:rStyle w:val="normaltextrun"/>
          <w:rFonts w:asciiTheme="minorHAnsi" w:hAnsiTheme="minorHAnsi" w:cstheme="minorBidi"/>
          <w:b/>
          <w:bCs/>
          <w:color w:val="000000" w:themeColor="text2"/>
          <w:sz w:val="22"/>
          <w:szCs w:val="22"/>
        </w:rPr>
        <w:t xml:space="preserve"> </w:t>
      </w:r>
      <w:r w:rsidR="00A51823" w:rsidRPr="006B0D65">
        <w:rPr>
          <w:rStyle w:val="normaltextrun"/>
          <w:rFonts w:asciiTheme="minorHAnsi" w:hAnsiTheme="minorHAnsi" w:cstheme="minorBidi"/>
          <w:b/>
          <w:bCs/>
          <w:color w:val="000000" w:themeColor="text2"/>
          <w:sz w:val="22"/>
          <w:szCs w:val="22"/>
        </w:rPr>
        <w:t xml:space="preserve">  </w:t>
      </w:r>
    </w:p>
    <w:p w14:paraId="3A66AB8E" w14:textId="77777777" w:rsidR="002E2CBB" w:rsidRPr="006C0252" w:rsidRDefault="002E2CBB" w:rsidP="002A53C6">
      <w:pPr>
        <w:pStyle w:val="paragraph"/>
        <w:spacing w:before="0" w:beforeAutospacing="0" w:after="0" w:afterAutospacing="0"/>
        <w:textAlignment w:val="baseline"/>
        <w:rPr>
          <w:rStyle w:val="normaltextrun"/>
          <w:rFonts w:asciiTheme="minorHAnsi" w:hAnsiTheme="minorHAnsi" w:cstheme="minorHAnsi"/>
          <w:b/>
          <w:bCs/>
          <w:color w:val="000000"/>
          <w:sz w:val="22"/>
          <w:szCs w:val="22"/>
        </w:rPr>
      </w:pPr>
    </w:p>
    <w:p w14:paraId="578C4B8A" w14:textId="61B599EF" w:rsidR="00ED4968" w:rsidRPr="001B05B8" w:rsidRDefault="00A51447" w:rsidP="77F808BD">
      <w:pPr>
        <w:pStyle w:val="paragraph"/>
        <w:numPr>
          <w:ilvl w:val="1"/>
          <w:numId w:val="7"/>
        </w:numPr>
        <w:spacing w:before="0" w:beforeAutospacing="0" w:after="0" w:afterAutospacing="0"/>
        <w:ind w:left="709" w:hanging="709"/>
        <w:textAlignment w:val="baseline"/>
        <w:rPr>
          <w:rStyle w:val="eop"/>
          <w:rFonts w:asciiTheme="minorHAnsi" w:hAnsiTheme="minorHAnsi" w:cstheme="minorBidi"/>
          <w:color w:val="000000"/>
          <w:sz w:val="22"/>
          <w:szCs w:val="22"/>
        </w:rPr>
      </w:pPr>
      <w:r w:rsidRPr="77F808BD">
        <w:rPr>
          <w:rStyle w:val="normaltextrun"/>
          <w:rFonts w:asciiTheme="minorHAnsi" w:hAnsiTheme="minorHAnsi" w:cstheme="minorBidi"/>
          <w:color w:val="000000" w:themeColor="text2"/>
          <w:sz w:val="22"/>
          <w:szCs w:val="22"/>
        </w:rPr>
        <w:t xml:space="preserve">As noted, </w:t>
      </w:r>
      <w:r w:rsidR="002508B8" w:rsidRPr="77F808BD">
        <w:rPr>
          <w:rStyle w:val="normaltextrun"/>
          <w:rFonts w:asciiTheme="minorHAnsi" w:hAnsiTheme="minorHAnsi" w:cstheme="minorBidi"/>
          <w:color w:val="000000" w:themeColor="text2"/>
          <w:sz w:val="22"/>
          <w:szCs w:val="22"/>
        </w:rPr>
        <w:t>“</w:t>
      </w:r>
      <w:r w:rsidR="00B0414D" w:rsidRPr="77F808BD">
        <w:rPr>
          <w:rStyle w:val="normaltextrun"/>
          <w:rFonts w:asciiTheme="minorHAnsi" w:hAnsiTheme="minorHAnsi" w:cstheme="minorBidi"/>
          <w:color w:val="000000" w:themeColor="text2"/>
          <w:sz w:val="22"/>
          <w:szCs w:val="22"/>
        </w:rPr>
        <w:t>housing n</w:t>
      </w:r>
      <w:r w:rsidR="006F4946" w:rsidRPr="77F808BD">
        <w:rPr>
          <w:rStyle w:val="normaltextrun"/>
          <w:rFonts w:asciiTheme="minorHAnsi" w:hAnsiTheme="minorHAnsi" w:cstheme="minorBidi"/>
          <w:color w:val="000000" w:themeColor="text2"/>
          <w:sz w:val="22"/>
          <w:szCs w:val="22"/>
        </w:rPr>
        <w:t>eed</w:t>
      </w:r>
      <w:r w:rsidR="002508B8" w:rsidRPr="77F808BD">
        <w:rPr>
          <w:rStyle w:val="normaltextrun"/>
          <w:rFonts w:asciiTheme="minorHAnsi" w:hAnsiTheme="minorHAnsi" w:cstheme="minorBidi"/>
          <w:color w:val="000000" w:themeColor="text2"/>
          <w:sz w:val="22"/>
          <w:szCs w:val="22"/>
        </w:rPr>
        <w:t>”</w:t>
      </w:r>
      <w:r w:rsidR="006F4946" w:rsidRPr="77F808BD">
        <w:rPr>
          <w:rStyle w:val="normaltextrun"/>
          <w:rFonts w:asciiTheme="minorHAnsi" w:hAnsiTheme="minorHAnsi" w:cstheme="minorBidi"/>
          <w:color w:val="000000" w:themeColor="text2"/>
          <w:sz w:val="22"/>
          <w:szCs w:val="22"/>
        </w:rPr>
        <w:t xml:space="preserve"> is different </w:t>
      </w:r>
      <w:r w:rsidR="002E2CBB" w:rsidRPr="77F808BD">
        <w:rPr>
          <w:rStyle w:val="normaltextrun"/>
          <w:rFonts w:asciiTheme="minorHAnsi" w:hAnsiTheme="minorHAnsi" w:cstheme="minorBidi"/>
          <w:color w:val="000000" w:themeColor="text2"/>
          <w:sz w:val="22"/>
          <w:szCs w:val="22"/>
        </w:rPr>
        <w:t xml:space="preserve">to environmental capacity, and Torbay has substantial environmental </w:t>
      </w:r>
      <w:r w:rsidR="00BD5D64" w:rsidRPr="77F808BD">
        <w:rPr>
          <w:rStyle w:val="normaltextrun"/>
          <w:rFonts w:asciiTheme="minorHAnsi" w:hAnsiTheme="minorHAnsi" w:cstheme="minorBidi"/>
          <w:color w:val="000000" w:themeColor="text2"/>
          <w:sz w:val="22"/>
          <w:szCs w:val="22"/>
        </w:rPr>
        <w:t>constraints that</w:t>
      </w:r>
      <w:r w:rsidR="002E2CBB" w:rsidRPr="77F808BD">
        <w:rPr>
          <w:rStyle w:val="normaltextrun"/>
          <w:rFonts w:asciiTheme="minorHAnsi" w:hAnsiTheme="minorHAnsi" w:cstheme="minorBidi"/>
          <w:color w:val="000000" w:themeColor="text2"/>
          <w:sz w:val="22"/>
          <w:szCs w:val="22"/>
        </w:rPr>
        <w:t xml:space="preserve"> make achieving the </w:t>
      </w:r>
      <w:r w:rsidR="002508B8" w:rsidRPr="77F808BD">
        <w:rPr>
          <w:rStyle w:val="normaltextrun"/>
          <w:rFonts w:asciiTheme="minorHAnsi" w:hAnsiTheme="minorHAnsi" w:cstheme="minorBidi"/>
          <w:color w:val="000000" w:themeColor="text2"/>
          <w:sz w:val="22"/>
          <w:szCs w:val="22"/>
        </w:rPr>
        <w:t xml:space="preserve">Standard </w:t>
      </w:r>
      <w:r w:rsidR="00265640" w:rsidRPr="77F808BD">
        <w:rPr>
          <w:rStyle w:val="normaltextrun"/>
          <w:rFonts w:asciiTheme="minorHAnsi" w:hAnsiTheme="minorHAnsi" w:cstheme="minorBidi"/>
          <w:color w:val="000000" w:themeColor="text2"/>
          <w:sz w:val="22"/>
          <w:szCs w:val="22"/>
        </w:rPr>
        <w:t>M</w:t>
      </w:r>
      <w:r w:rsidR="002508B8" w:rsidRPr="77F808BD">
        <w:rPr>
          <w:rStyle w:val="normaltextrun"/>
          <w:rFonts w:asciiTheme="minorHAnsi" w:hAnsiTheme="minorHAnsi" w:cstheme="minorBidi"/>
          <w:color w:val="000000" w:themeColor="text2"/>
          <w:sz w:val="22"/>
          <w:szCs w:val="22"/>
        </w:rPr>
        <w:t xml:space="preserve">ethod </w:t>
      </w:r>
      <w:r w:rsidR="00BD5D64" w:rsidRPr="77F808BD">
        <w:rPr>
          <w:rStyle w:val="normaltextrun"/>
          <w:rFonts w:asciiTheme="minorHAnsi" w:hAnsiTheme="minorHAnsi" w:cstheme="minorBidi"/>
          <w:color w:val="000000" w:themeColor="text2"/>
          <w:sz w:val="22"/>
          <w:szCs w:val="22"/>
        </w:rPr>
        <w:t>figure extremely difficult</w:t>
      </w:r>
      <w:r w:rsidR="002E2CBB" w:rsidRPr="77F808BD">
        <w:rPr>
          <w:rStyle w:val="normaltextrun"/>
          <w:rFonts w:asciiTheme="minorHAnsi" w:hAnsiTheme="minorHAnsi" w:cstheme="minorBidi"/>
          <w:color w:val="000000" w:themeColor="text2"/>
          <w:sz w:val="22"/>
          <w:szCs w:val="22"/>
        </w:rPr>
        <w:t>. </w:t>
      </w:r>
      <w:r w:rsidR="002E2CBB" w:rsidRPr="77F808BD">
        <w:rPr>
          <w:rStyle w:val="eop"/>
          <w:rFonts w:asciiTheme="minorHAnsi" w:eastAsiaTheme="majorEastAsia" w:hAnsiTheme="minorHAnsi" w:cstheme="minorBidi"/>
          <w:color w:val="000000" w:themeColor="text2"/>
          <w:sz w:val="22"/>
          <w:szCs w:val="22"/>
        </w:rPr>
        <w:t> </w:t>
      </w:r>
      <w:r w:rsidR="008536CD" w:rsidRPr="77F808BD">
        <w:rPr>
          <w:rStyle w:val="normaltextrun"/>
          <w:rFonts w:asciiTheme="minorHAnsi" w:hAnsiTheme="minorHAnsi" w:cstheme="minorBidi"/>
          <w:color w:val="000000" w:themeColor="text2"/>
          <w:sz w:val="22"/>
          <w:szCs w:val="22"/>
        </w:rPr>
        <w:t xml:space="preserve">The consultation pointed to a need for more detailed assessment of environmental capacity, </w:t>
      </w:r>
      <w:r w:rsidR="004767AF" w:rsidRPr="77F808BD">
        <w:rPr>
          <w:rStyle w:val="normaltextrun"/>
          <w:rFonts w:asciiTheme="minorHAnsi" w:hAnsiTheme="minorHAnsi" w:cstheme="minorBidi"/>
          <w:color w:val="000000" w:themeColor="text2"/>
          <w:sz w:val="22"/>
          <w:szCs w:val="22"/>
        </w:rPr>
        <w:t>landscape impact</w:t>
      </w:r>
      <w:r w:rsidR="00616836" w:rsidRPr="77F808BD">
        <w:rPr>
          <w:rStyle w:val="normaltextrun"/>
          <w:rFonts w:asciiTheme="minorHAnsi" w:hAnsiTheme="minorHAnsi" w:cstheme="minorBidi"/>
          <w:color w:val="000000" w:themeColor="text2"/>
          <w:sz w:val="22"/>
          <w:szCs w:val="22"/>
        </w:rPr>
        <w:t xml:space="preserve">, </w:t>
      </w:r>
      <w:r w:rsidR="008536CD" w:rsidRPr="77F808BD">
        <w:rPr>
          <w:rStyle w:val="normaltextrun"/>
          <w:rFonts w:asciiTheme="minorHAnsi" w:hAnsiTheme="minorHAnsi" w:cstheme="minorBidi"/>
          <w:color w:val="000000" w:themeColor="text2"/>
          <w:sz w:val="22"/>
          <w:szCs w:val="22"/>
        </w:rPr>
        <w:t>flooding etc.</w:t>
      </w:r>
      <w:r w:rsidR="00A30E7D" w:rsidRPr="77F808BD">
        <w:rPr>
          <w:rStyle w:val="normaltextrun"/>
          <w:rFonts w:asciiTheme="minorHAnsi" w:hAnsiTheme="minorHAnsi" w:cstheme="minorBidi"/>
          <w:color w:val="000000" w:themeColor="text2"/>
          <w:sz w:val="22"/>
          <w:szCs w:val="22"/>
        </w:rPr>
        <w:t xml:space="preserve"> </w:t>
      </w:r>
      <w:r w:rsidR="008536CD" w:rsidRPr="77F808BD">
        <w:rPr>
          <w:rStyle w:val="normaltextrun"/>
          <w:rFonts w:asciiTheme="minorHAnsi" w:hAnsiTheme="minorHAnsi" w:cstheme="minorBidi"/>
          <w:color w:val="000000" w:themeColor="text2"/>
          <w:sz w:val="22"/>
          <w:szCs w:val="22"/>
        </w:rPr>
        <w:t xml:space="preserve"> However, nothing indicates that Torbay has the environmental capacity to deliver a growth trajectory of 600-720 dwellings a year.   </w:t>
      </w:r>
      <w:r w:rsidR="00FA6375" w:rsidRPr="77F808BD">
        <w:rPr>
          <w:rStyle w:val="eop"/>
          <w:rFonts w:asciiTheme="minorHAnsi" w:eastAsiaTheme="majorEastAsia" w:hAnsiTheme="minorHAnsi" w:cstheme="minorBidi"/>
          <w:color w:val="000000" w:themeColor="text2"/>
          <w:sz w:val="22"/>
          <w:szCs w:val="22"/>
        </w:rPr>
        <w:t xml:space="preserve">There is also a </w:t>
      </w:r>
      <w:r w:rsidR="00FD5BAE" w:rsidRPr="77F808BD">
        <w:rPr>
          <w:rStyle w:val="eop"/>
          <w:rFonts w:asciiTheme="minorHAnsi" w:eastAsiaTheme="majorEastAsia" w:hAnsiTheme="minorHAnsi" w:cstheme="minorBidi"/>
          <w:color w:val="000000" w:themeColor="text2"/>
          <w:sz w:val="22"/>
          <w:szCs w:val="22"/>
        </w:rPr>
        <w:t xml:space="preserve">problem with viability with urban regeneration sites and </w:t>
      </w:r>
      <w:r w:rsidR="003504BE" w:rsidRPr="77F808BD">
        <w:rPr>
          <w:rStyle w:val="eop"/>
          <w:rFonts w:asciiTheme="minorHAnsi" w:eastAsiaTheme="majorEastAsia" w:hAnsiTheme="minorHAnsi" w:cstheme="minorBidi"/>
          <w:color w:val="000000" w:themeColor="text2"/>
          <w:sz w:val="22"/>
          <w:szCs w:val="22"/>
        </w:rPr>
        <w:t xml:space="preserve">limited market capacity to deliver the number of homes needed – particularly without </w:t>
      </w:r>
      <w:r w:rsidR="006F73E9" w:rsidRPr="77F808BD">
        <w:rPr>
          <w:rStyle w:val="eop"/>
          <w:rFonts w:asciiTheme="minorHAnsi" w:eastAsiaTheme="majorEastAsia" w:hAnsiTheme="minorHAnsi" w:cstheme="minorBidi"/>
          <w:color w:val="000000" w:themeColor="text2"/>
          <w:sz w:val="22"/>
          <w:szCs w:val="22"/>
        </w:rPr>
        <w:t xml:space="preserve">public subsidy.  </w:t>
      </w:r>
      <w:r w:rsidR="00C424F0" w:rsidRPr="77F808BD">
        <w:rPr>
          <w:rStyle w:val="eop"/>
          <w:rFonts w:asciiTheme="minorHAnsi" w:eastAsiaTheme="majorEastAsia" w:hAnsiTheme="minorHAnsi" w:cstheme="minorBidi"/>
          <w:color w:val="000000" w:themeColor="text2"/>
          <w:sz w:val="22"/>
          <w:szCs w:val="22"/>
        </w:rPr>
        <w:t>Whilst building up</w:t>
      </w:r>
      <w:r w:rsidR="002179CF" w:rsidRPr="77F808BD">
        <w:rPr>
          <w:rStyle w:val="eop"/>
          <w:rFonts w:asciiTheme="minorHAnsi" w:eastAsiaTheme="majorEastAsia" w:hAnsiTheme="minorHAnsi" w:cstheme="minorBidi"/>
          <w:color w:val="000000" w:themeColor="text2"/>
          <w:sz w:val="22"/>
          <w:szCs w:val="22"/>
        </w:rPr>
        <w:t xml:space="preserve">wards may avoid some of the environmental impact, there is limited demand </w:t>
      </w:r>
      <w:r w:rsidR="00EE793E" w:rsidRPr="77F808BD">
        <w:rPr>
          <w:rStyle w:val="eop"/>
          <w:rFonts w:asciiTheme="minorHAnsi" w:eastAsiaTheme="majorEastAsia" w:hAnsiTheme="minorHAnsi" w:cstheme="minorBidi"/>
          <w:color w:val="000000" w:themeColor="text2"/>
          <w:sz w:val="22"/>
          <w:szCs w:val="22"/>
        </w:rPr>
        <w:t xml:space="preserve">for apartments and </w:t>
      </w:r>
      <w:r w:rsidR="00872B85" w:rsidRPr="77F808BD">
        <w:rPr>
          <w:rStyle w:val="eop"/>
          <w:rFonts w:asciiTheme="minorHAnsi" w:eastAsiaTheme="majorEastAsia" w:hAnsiTheme="minorHAnsi" w:cstheme="minorBidi"/>
          <w:color w:val="000000" w:themeColor="text2"/>
          <w:sz w:val="22"/>
          <w:szCs w:val="22"/>
        </w:rPr>
        <w:t>Torbay’s</w:t>
      </w:r>
      <w:r w:rsidR="00EE793E" w:rsidRPr="77F808BD">
        <w:rPr>
          <w:rStyle w:val="eop"/>
          <w:rFonts w:asciiTheme="minorHAnsi" w:eastAsiaTheme="majorEastAsia" w:hAnsiTheme="minorHAnsi" w:cstheme="minorBidi"/>
          <w:color w:val="000000" w:themeColor="text2"/>
          <w:sz w:val="22"/>
          <w:szCs w:val="22"/>
        </w:rPr>
        <w:t xml:space="preserve">’ town centres </w:t>
      </w:r>
      <w:r w:rsidR="00872B85" w:rsidRPr="77F808BD">
        <w:rPr>
          <w:rStyle w:val="eop"/>
          <w:rFonts w:asciiTheme="minorHAnsi" w:eastAsiaTheme="majorEastAsia" w:hAnsiTheme="minorHAnsi" w:cstheme="minorBidi"/>
          <w:color w:val="000000" w:themeColor="text2"/>
          <w:sz w:val="22"/>
          <w:szCs w:val="22"/>
        </w:rPr>
        <w:t>contain</w:t>
      </w:r>
      <w:r w:rsidR="00EE793E" w:rsidRPr="77F808BD">
        <w:rPr>
          <w:rStyle w:val="eop"/>
          <w:rFonts w:asciiTheme="minorHAnsi" w:eastAsiaTheme="majorEastAsia" w:hAnsiTheme="minorHAnsi" w:cstheme="minorBidi"/>
          <w:color w:val="000000" w:themeColor="text2"/>
          <w:sz w:val="22"/>
          <w:szCs w:val="22"/>
        </w:rPr>
        <w:t xml:space="preserve"> significant heritage </w:t>
      </w:r>
      <w:r w:rsidR="00872B85" w:rsidRPr="77F808BD">
        <w:rPr>
          <w:rStyle w:val="eop"/>
          <w:rFonts w:asciiTheme="minorHAnsi" w:eastAsiaTheme="majorEastAsia" w:hAnsiTheme="minorHAnsi" w:cstheme="minorBidi"/>
          <w:color w:val="000000" w:themeColor="text2"/>
          <w:sz w:val="22"/>
          <w:szCs w:val="22"/>
        </w:rPr>
        <w:t>assets (Conservation Areas, Listed Buildings, Scheduled Monuments).</w:t>
      </w:r>
      <w:r w:rsidR="00D76A0E" w:rsidRPr="77F808BD">
        <w:rPr>
          <w:rStyle w:val="eop"/>
          <w:rFonts w:asciiTheme="minorHAnsi" w:eastAsiaTheme="majorEastAsia" w:hAnsiTheme="minorHAnsi" w:cstheme="minorBidi"/>
          <w:color w:val="000000" w:themeColor="text2"/>
          <w:sz w:val="22"/>
          <w:szCs w:val="22"/>
        </w:rPr>
        <w:t xml:space="preserve"> Town centre sites also tend to deliver apartments rather than family housing and a lack of varied housing approaches could worsen existing deprivation levels if not managed effectively. </w:t>
      </w:r>
    </w:p>
    <w:p w14:paraId="279C4DA9" w14:textId="77777777" w:rsidR="008536CD" w:rsidRPr="001B05B8" w:rsidRDefault="008536CD" w:rsidP="008536CD">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07A19B57" w14:textId="3F951FE2" w:rsidR="00487597" w:rsidRPr="001B05B8" w:rsidRDefault="00487597" w:rsidP="77F808BD">
      <w:pPr>
        <w:pStyle w:val="paragraph"/>
        <w:numPr>
          <w:ilvl w:val="1"/>
          <w:numId w:val="7"/>
        </w:numPr>
        <w:spacing w:before="0" w:beforeAutospacing="0" w:after="0" w:afterAutospacing="0"/>
        <w:ind w:left="709" w:hanging="709"/>
        <w:textAlignment w:val="baseline"/>
        <w:rPr>
          <w:rStyle w:val="eop"/>
          <w:rFonts w:asciiTheme="minorHAnsi" w:hAnsiTheme="minorHAnsi" w:cstheme="minorBidi"/>
          <w:sz w:val="22"/>
          <w:szCs w:val="22"/>
        </w:rPr>
      </w:pPr>
      <w:r w:rsidRPr="77F808BD">
        <w:rPr>
          <w:rStyle w:val="normaltextrun"/>
          <w:rFonts w:asciiTheme="minorHAnsi" w:hAnsiTheme="minorHAnsi" w:cstheme="minorBidi"/>
          <w:color w:val="000000" w:themeColor="text2"/>
          <w:sz w:val="22"/>
          <w:szCs w:val="22"/>
        </w:rPr>
        <w:t>Responses from neighbours and planning agents also pointed out that housing is a strategic matter that cannot be divorced from other issues such as infrastructure or the Climate Emergency, and that many of the regeneration proposals in the Plan will take beyond 2030 to achieve. </w:t>
      </w:r>
      <w:r w:rsidRPr="77F808BD">
        <w:rPr>
          <w:rStyle w:val="eop"/>
          <w:rFonts w:asciiTheme="minorHAnsi" w:eastAsiaTheme="majorEastAsia" w:hAnsiTheme="minorHAnsi" w:cstheme="minorBidi"/>
          <w:color w:val="000000" w:themeColor="text2"/>
          <w:sz w:val="22"/>
          <w:szCs w:val="22"/>
        </w:rPr>
        <w:t> </w:t>
      </w:r>
    </w:p>
    <w:p w14:paraId="56F4F180" w14:textId="77777777" w:rsidR="008536CD" w:rsidRPr="001B05B8" w:rsidRDefault="008536CD" w:rsidP="008536CD">
      <w:pPr>
        <w:pStyle w:val="paragraph"/>
        <w:spacing w:before="0" w:beforeAutospacing="0" w:after="0" w:afterAutospacing="0"/>
        <w:textAlignment w:val="baseline"/>
        <w:rPr>
          <w:rFonts w:asciiTheme="minorHAnsi" w:hAnsiTheme="minorHAnsi" w:cstheme="minorHAnsi"/>
          <w:sz w:val="22"/>
          <w:szCs w:val="22"/>
        </w:rPr>
      </w:pPr>
    </w:p>
    <w:p w14:paraId="2DC08971" w14:textId="42DD7BA9" w:rsidR="008536CD" w:rsidRDefault="00616836" w:rsidP="00616836">
      <w:pPr>
        <w:pStyle w:val="paragraph"/>
        <w:spacing w:before="0" w:beforeAutospacing="0" w:after="0" w:afterAutospacing="0"/>
        <w:ind w:left="709" w:hanging="709"/>
        <w:textAlignment w:val="baseline"/>
        <w:rPr>
          <w:rStyle w:val="normaltextrun"/>
          <w:rFonts w:asciiTheme="minorHAnsi" w:hAnsiTheme="minorHAnsi" w:cstheme="minorHAnsi"/>
          <w:color w:val="000000" w:themeColor="text2"/>
          <w:sz w:val="22"/>
          <w:szCs w:val="22"/>
        </w:rPr>
      </w:pPr>
      <w:r>
        <w:rPr>
          <w:rStyle w:val="normaltextrun"/>
          <w:rFonts w:asciiTheme="minorHAnsi" w:hAnsiTheme="minorHAnsi" w:cstheme="minorHAnsi"/>
          <w:color w:val="000000" w:themeColor="text2"/>
          <w:sz w:val="22"/>
          <w:szCs w:val="22"/>
        </w:rPr>
        <w:t>1.</w:t>
      </w:r>
      <w:r w:rsidR="00C70291">
        <w:rPr>
          <w:rStyle w:val="normaltextrun"/>
          <w:rFonts w:asciiTheme="minorHAnsi" w:hAnsiTheme="minorHAnsi" w:cstheme="minorHAnsi"/>
          <w:color w:val="000000" w:themeColor="text2"/>
          <w:sz w:val="22"/>
          <w:szCs w:val="22"/>
        </w:rPr>
        <w:t>1</w:t>
      </w:r>
      <w:r w:rsidR="00CA4BBF">
        <w:rPr>
          <w:rStyle w:val="normaltextrun"/>
          <w:rFonts w:asciiTheme="minorHAnsi" w:hAnsiTheme="minorHAnsi" w:cstheme="minorHAnsi"/>
          <w:color w:val="000000" w:themeColor="text2"/>
          <w:sz w:val="22"/>
          <w:szCs w:val="22"/>
        </w:rPr>
        <w:t>7</w:t>
      </w:r>
      <w:r>
        <w:rPr>
          <w:rStyle w:val="normaltextrun"/>
          <w:rFonts w:asciiTheme="minorHAnsi" w:hAnsiTheme="minorHAnsi" w:cstheme="minorHAnsi"/>
          <w:color w:val="000000" w:themeColor="text2"/>
          <w:sz w:val="22"/>
          <w:szCs w:val="22"/>
        </w:rPr>
        <w:tab/>
      </w:r>
      <w:r w:rsidR="00487597" w:rsidRPr="001B05B8">
        <w:rPr>
          <w:rStyle w:val="normaltextrun"/>
          <w:rFonts w:asciiTheme="minorHAnsi" w:hAnsiTheme="minorHAnsi" w:cstheme="minorHAnsi"/>
          <w:color w:val="000000" w:themeColor="text2"/>
          <w:sz w:val="22"/>
          <w:szCs w:val="22"/>
        </w:rPr>
        <w:t>In terms of sites that were promoted for development, the strongest and most active developer/land</w:t>
      </w:r>
      <w:r w:rsidR="00030510">
        <w:rPr>
          <w:rStyle w:val="normaltextrun"/>
          <w:rFonts w:asciiTheme="minorHAnsi" w:hAnsiTheme="minorHAnsi" w:cstheme="minorHAnsi"/>
          <w:color w:val="000000" w:themeColor="text2"/>
          <w:sz w:val="22"/>
          <w:szCs w:val="22"/>
        </w:rPr>
        <w:t xml:space="preserve"> </w:t>
      </w:r>
      <w:r w:rsidR="00487597" w:rsidRPr="001B05B8">
        <w:rPr>
          <w:rStyle w:val="normaltextrun"/>
          <w:rFonts w:asciiTheme="minorHAnsi" w:hAnsiTheme="minorHAnsi" w:cstheme="minorHAnsi"/>
          <w:color w:val="000000" w:themeColor="text2"/>
          <w:sz w:val="22"/>
          <w:szCs w:val="22"/>
        </w:rPr>
        <w:t xml:space="preserve">promotion interest is in the AONB in and around Brixham, which is the most environmentally and infrastructurally constrained part of Torbay.  </w:t>
      </w:r>
      <w:r w:rsidR="003100AD" w:rsidRPr="001B05B8">
        <w:rPr>
          <w:rStyle w:val="normaltextrun"/>
          <w:rFonts w:asciiTheme="minorHAnsi" w:hAnsiTheme="minorHAnsi" w:cstheme="minorHAnsi"/>
          <w:color w:val="000000" w:themeColor="text2"/>
          <w:sz w:val="22"/>
          <w:szCs w:val="22"/>
        </w:rPr>
        <w:t xml:space="preserve">Appendix 1 </w:t>
      </w:r>
      <w:r w:rsidR="007622FB" w:rsidRPr="001B05B8">
        <w:rPr>
          <w:rStyle w:val="normaltextrun"/>
          <w:rFonts w:asciiTheme="minorHAnsi" w:hAnsiTheme="minorHAnsi" w:cstheme="minorHAnsi"/>
          <w:color w:val="000000" w:themeColor="text2"/>
          <w:sz w:val="22"/>
          <w:szCs w:val="22"/>
        </w:rPr>
        <w:t xml:space="preserve">sets out the sites that have been promoted for development.  </w:t>
      </w:r>
    </w:p>
    <w:p w14:paraId="54FA039C" w14:textId="59D4628D" w:rsidR="00D97788" w:rsidRDefault="00D97788" w:rsidP="00616836">
      <w:pPr>
        <w:pStyle w:val="paragraph"/>
        <w:spacing w:before="0" w:beforeAutospacing="0" w:after="0" w:afterAutospacing="0"/>
        <w:ind w:left="709" w:hanging="709"/>
        <w:textAlignment w:val="baseline"/>
        <w:rPr>
          <w:rStyle w:val="normaltextrun"/>
          <w:rFonts w:asciiTheme="minorHAnsi" w:hAnsiTheme="minorHAnsi" w:cstheme="minorHAnsi"/>
          <w:color w:val="000000" w:themeColor="text2"/>
          <w:sz w:val="22"/>
          <w:szCs w:val="22"/>
        </w:rPr>
      </w:pPr>
    </w:p>
    <w:p w14:paraId="43D5B402" w14:textId="4EDDB8F0" w:rsidR="0081001D" w:rsidRDefault="0081001D" w:rsidP="0490DC40">
      <w:pPr>
        <w:pStyle w:val="paragraph"/>
        <w:spacing w:before="0" w:beforeAutospacing="0" w:after="0" w:afterAutospacing="0"/>
        <w:ind w:left="709"/>
        <w:textAlignment w:val="baseline"/>
        <w:rPr>
          <w:rStyle w:val="normaltextrun"/>
          <w:rFonts w:asciiTheme="minorHAnsi" w:hAnsiTheme="minorHAnsi" w:cstheme="minorBidi"/>
          <w:b/>
          <w:bCs/>
          <w:color w:val="000000" w:themeColor="text2"/>
          <w:sz w:val="22"/>
          <w:szCs w:val="22"/>
        </w:rPr>
      </w:pPr>
      <w:r>
        <w:rPr>
          <w:rStyle w:val="normaltextrun"/>
          <w:rFonts w:asciiTheme="minorHAnsi" w:hAnsiTheme="minorHAnsi" w:cstheme="minorHAnsi"/>
          <w:color w:val="000000" w:themeColor="text2"/>
          <w:sz w:val="22"/>
          <w:szCs w:val="22"/>
        </w:rPr>
        <w:tab/>
      </w:r>
      <w:r w:rsidRPr="0490DC40">
        <w:rPr>
          <w:rStyle w:val="normaltextrun"/>
          <w:rFonts w:asciiTheme="minorHAnsi" w:hAnsiTheme="minorHAnsi" w:cstheme="minorBidi"/>
          <w:b/>
          <w:bCs/>
          <w:color w:val="000000" w:themeColor="text2"/>
          <w:sz w:val="22"/>
          <w:szCs w:val="22"/>
        </w:rPr>
        <w:t xml:space="preserve">Historic Completions </w:t>
      </w:r>
    </w:p>
    <w:p w14:paraId="2B0CA6E5" w14:textId="77777777" w:rsidR="0081001D" w:rsidRPr="00CA4BBF" w:rsidRDefault="0081001D" w:rsidP="00616836">
      <w:pPr>
        <w:pStyle w:val="paragraph"/>
        <w:spacing w:before="0" w:beforeAutospacing="0" w:after="0" w:afterAutospacing="0"/>
        <w:ind w:left="709" w:hanging="709"/>
        <w:textAlignment w:val="baseline"/>
        <w:rPr>
          <w:rStyle w:val="normaltextrun"/>
          <w:rFonts w:asciiTheme="minorHAnsi" w:hAnsiTheme="minorHAnsi" w:cstheme="minorHAnsi"/>
          <w:b/>
          <w:bCs/>
          <w:color w:val="000000" w:themeColor="text2"/>
          <w:sz w:val="22"/>
          <w:szCs w:val="22"/>
        </w:rPr>
      </w:pPr>
    </w:p>
    <w:p w14:paraId="00BEA8A2" w14:textId="05B3DEE5" w:rsidR="0081001D" w:rsidRPr="001B05B8" w:rsidRDefault="0081001D" w:rsidP="77F808BD">
      <w:pPr>
        <w:pStyle w:val="paragraph"/>
        <w:spacing w:before="0" w:beforeAutospacing="0" w:after="0" w:afterAutospacing="0"/>
        <w:ind w:left="709" w:hanging="709"/>
        <w:textAlignment w:val="baseline"/>
        <w:rPr>
          <w:rStyle w:val="normaltextrun"/>
          <w:rFonts w:asciiTheme="minorHAnsi" w:hAnsiTheme="minorHAnsi" w:cstheme="minorBidi"/>
          <w:color w:val="000000"/>
          <w:sz w:val="22"/>
          <w:szCs w:val="22"/>
        </w:rPr>
      </w:pPr>
      <w:r w:rsidRPr="77F808BD">
        <w:rPr>
          <w:rStyle w:val="normaltextrun"/>
          <w:rFonts w:asciiTheme="minorHAnsi" w:hAnsiTheme="minorHAnsi" w:cstheme="minorBidi"/>
          <w:color w:val="000000" w:themeColor="text2"/>
          <w:sz w:val="22"/>
          <w:szCs w:val="22"/>
        </w:rPr>
        <w:t>1.1</w:t>
      </w:r>
      <w:r w:rsidR="006C7C97">
        <w:rPr>
          <w:rStyle w:val="normaltextrun"/>
          <w:rFonts w:asciiTheme="minorHAnsi" w:hAnsiTheme="minorHAnsi" w:cstheme="minorBidi"/>
          <w:color w:val="000000" w:themeColor="text2"/>
          <w:sz w:val="22"/>
          <w:szCs w:val="22"/>
        </w:rPr>
        <w:t>8</w:t>
      </w:r>
      <w:r>
        <w:tab/>
      </w:r>
      <w:r w:rsidR="00F96A5F" w:rsidRPr="77F808BD">
        <w:rPr>
          <w:rStyle w:val="normaltextrun"/>
          <w:rFonts w:asciiTheme="minorHAnsi" w:hAnsiTheme="minorHAnsi" w:cstheme="minorBidi"/>
          <w:color w:val="000000" w:themeColor="text2"/>
          <w:sz w:val="22"/>
          <w:szCs w:val="22"/>
        </w:rPr>
        <w:t>Torbay’s monitoring data goes back to 1981. Between 1981-2021 the long term average of homes buil</w:t>
      </w:r>
      <w:r w:rsidR="00A374E9" w:rsidRPr="77F808BD">
        <w:rPr>
          <w:rStyle w:val="normaltextrun"/>
          <w:rFonts w:asciiTheme="minorHAnsi" w:hAnsiTheme="minorHAnsi" w:cstheme="minorBidi"/>
          <w:color w:val="000000" w:themeColor="text2"/>
          <w:sz w:val="22"/>
          <w:szCs w:val="22"/>
        </w:rPr>
        <w:t xml:space="preserve">t is 429 dwellings a year, but this includes significant areas of </w:t>
      </w:r>
      <w:r w:rsidR="00E361DE" w:rsidRPr="77F808BD">
        <w:rPr>
          <w:rStyle w:val="normaltextrun"/>
          <w:rFonts w:asciiTheme="minorHAnsi" w:hAnsiTheme="minorHAnsi" w:cstheme="minorBidi"/>
          <w:color w:val="000000" w:themeColor="text2"/>
          <w:sz w:val="22"/>
          <w:szCs w:val="22"/>
        </w:rPr>
        <w:t>urban expansion including The Willows, and some of Veil</w:t>
      </w:r>
      <w:r w:rsidR="00894D16" w:rsidRPr="77F808BD">
        <w:rPr>
          <w:rStyle w:val="normaltextrun"/>
          <w:rFonts w:asciiTheme="minorHAnsi" w:hAnsiTheme="minorHAnsi" w:cstheme="minorBidi"/>
          <w:color w:val="000000" w:themeColor="text2"/>
          <w:sz w:val="22"/>
          <w:szCs w:val="22"/>
        </w:rPr>
        <w:t>l</w:t>
      </w:r>
      <w:r w:rsidR="00E361DE" w:rsidRPr="77F808BD">
        <w:rPr>
          <w:rStyle w:val="normaltextrun"/>
          <w:rFonts w:asciiTheme="minorHAnsi" w:hAnsiTheme="minorHAnsi" w:cstheme="minorBidi"/>
          <w:color w:val="000000" w:themeColor="text2"/>
          <w:sz w:val="22"/>
          <w:szCs w:val="22"/>
        </w:rPr>
        <w:t>e Park in Torquay</w:t>
      </w:r>
      <w:r w:rsidR="001D330C" w:rsidRPr="77F808BD">
        <w:rPr>
          <w:rStyle w:val="normaltextrun"/>
          <w:rFonts w:asciiTheme="minorHAnsi" w:hAnsiTheme="minorHAnsi" w:cstheme="minorBidi"/>
          <w:color w:val="000000" w:themeColor="text2"/>
          <w:sz w:val="22"/>
          <w:szCs w:val="22"/>
        </w:rPr>
        <w:t>, Great Parks, some of Roselands and Hook</w:t>
      </w:r>
      <w:r w:rsidR="00BD4E4B" w:rsidRPr="77F808BD">
        <w:rPr>
          <w:rStyle w:val="normaltextrun"/>
          <w:rFonts w:asciiTheme="minorHAnsi" w:hAnsiTheme="minorHAnsi" w:cstheme="minorBidi"/>
          <w:color w:val="000000" w:themeColor="text2"/>
          <w:sz w:val="22"/>
          <w:szCs w:val="22"/>
        </w:rPr>
        <w:t>hills, Yalberton Road</w:t>
      </w:r>
      <w:r w:rsidR="0008787E" w:rsidRPr="77F808BD">
        <w:rPr>
          <w:rStyle w:val="normaltextrun"/>
          <w:rFonts w:asciiTheme="minorHAnsi" w:hAnsiTheme="minorHAnsi" w:cstheme="minorBidi"/>
          <w:color w:val="000000" w:themeColor="text2"/>
          <w:sz w:val="22"/>
          <w:szCs w:val="22"/>
        </w:rPr>
        <w:t xml:space="preserve"> and White Rock in Paignton and former holiday parks in Brixham.  </w:t>
      </w:r>
      <w:r w:rsidR="00794E61" w:rsidRPr="77F808BD">
        <w:rPr>
          <w:rStyle w:val="normaltextrun"/>
          <w:rFonts w:asciiTheme="minorHAnsi" w:hAnsiTheme="minorHAnsi" w:cstheme="minorBidi"/>
          <w:color w:val="000000" w:themeColor="text2"/>
          <w:sz w:val="22"/>
          <w:szCs w:val="22"/>
        </w:rPr>
        <w:t>Over the decade 2011-21 average completions were 343 dwellings a year</w:t>
      </w:r>
      <w:r w:rsidR="00AF12A0" w:rsidRPr="77F808BD">
        <w:rPr>
          <w:rStyle w:val="normaltextrun"/>
          <w:rFonts w:asciiTheme="minorHAnsi" w:hAnsiTheme="minorHAnsi" w:cstheme="minorBidi"/>
          <w:color w:val="000000" w:themeColor="text2"/>
          <w:sz w:val="22"/>
          <w:szCs w:val="22"/>
        </w:rPr>
        <w:t>, but have fallen off in the last two years.</w:t>
      </w:r>
      <w:r w:rsidR="00794E61" w:rsidRPr="77F808BD">
        <w:rPr>
          <w:rStyle w:val="normaltextrun"/>
          <w:rFonts w:asciiTheme="minorHAnsi" w:hAnsiTheme="minorHAnsi" w:cstheme="minorBidi"/>
          <w:color w:val="000000" w:themeColor="text2"/>
          <w:sz w:val="22"/>
          <w:szCs w:val="22"/>
        </w:rPr>
        <w:t xml:space="preserve">    Therefore, whilst </w:t>
      </w:r>
      <w:r w:rsidR="00AF12A0" w:rsidRPr="77F808BD">
        <w:rPr>
          <w:rStyle w:val="normaltextrun"/>
          <w:rFonts w:asciiTheme="minorHAnsi" w:hAnsiTheme="minorHAnsi" w:cstheme="minorBidi"/>
          <w:color w:val="000000" w:themeColor="text2"/>
          <w:sz w:val="22"/>
          <w:szCs w:val="22"/>
        </w:rPr>
        <w:t xml:space="preserve">future </w:t>
      </w:r>
      <w:r w:rsidR="00157EB5" w:rsidRPr="77F808BD">
        <w:rPr>
          <w:rStyle w:val="normaltextrun"/>
          <w:rFonts w:asciiTheme="minorHAnsi" w:hAnsiTheme="minorHAnsi" w:cstheme="minorBidi"/>
          <w:color w:val="000000" w:themeColor="text2"/>
          <w:sz w:val="22"/>
          <w:szCs w:val="22"/>
        </w:rPr>
        <w:t>build-out rates are not certain, the historic rate of growth in Torbay has been significan</w:t>
      </w:r>
      <w:r w:rsidR="00167D1D" w:rsidRPr="77F808BD">
        <w:rPr>
          <w:rStyle w:val="normaltextrun"/>
          <w:rFonts w:asciiTheme="minorHAnsi" w:hAnsiTheme="minorHAnsi" w:cstheme="minorBidi"/>
          <w:color w:val="000000" w:themeColor="text2"/>
          <w:sz w:val="22"/>
          <w:szCs w:val="22"/>
        </w:rPr>
        <w:t xml:space="preserve">tly lower than the “Standard Method” even when large urban extension areas were available.  This raises a concern over market capacity in the area to deliver a higher number of homes but also questions the ‘need’ as the market demand </w:t>
      </w:r>
      <w:r w:rsidR="003C6BB2" w:rsidRPr="77F808BD">
        <w:rPr>
          <w:rStyle w:val="normaltextrun"/>
          <w:rFonts w:asciiTheme="minorHAnsi" w:hAnsiTheme="minorHAnsi" w:cstheme="minorBidi"/>
          <w:color w:val="000000" w:themeColor="text2"/>
          <w:sz w:val="22"/>
          <w:szCs w:val="22"/>
        </w:rPr>
        <w:t>does not</w:t>
      </w:r>
      <w:r w:rsidR="00167D1D" w:rsidRPr="77F808BD">
        <w:rPr>
          <w:rStyle w:val="normaltextrun"/>
          <w:rFonts w:asciiTheme="minorHAnsi" w:hAnsiTheme="minorHAnsi" w:cstheme="minorBidi"/>
          <w:color w:val="000000" w:themeColor="text2"/>
          <w:sz w:val="22"/>
          <w:szCs w:val="22"/>
        </w:rPr>
        <w:t xml:space="preserve"> appear to match the standard method or interest from house builders.  </w:t>
      </w:r>
    </w:p>
    <w:p w14:paraId="348CB162" w14:textId="078F613B" w:rsidR="007622FB" w:rsidRPr="001B05B8" w:rsidRDefault="007622FB" w:rsidP="00673E44">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2291BD59" w14:textId="7A1C3E2E" w:rsidR="00673E44" w:rsidRPr="001B05B8" w:rsidRDefault="00616836" w:rsidP="00616836">
      <w:pPr>
        <w:pStyle w:val="paragraph"/>
        <w:spacing w:before="0" w:beforeAutospacing="0" w:after="0" w:afterAutospacing="0"/>
        <w:textAlignment w:val="baseline"/>
        <w:rPr>
          <w:rStyle w:val="normaltextrun"/>
          <w:rFonts w:asciiTheme="minorHAnsi" w:hAnsiTheme="minorHAnsi" w:cstheme="minorHAnsi"/>
          <w:b/>
          <w:bCs/>
          <w:color w:val="000000"/>
          <w:sz w:val="22"/>
          <w:szCs w:val="22"/>
        </w:rPr>
      </w:pPr>
      <w:r>
        <w:rPr>
          <w:rStyle w:val="normaltextrun"/>
          <w:rFonts w:asciiTheme="minorHAnsi" w:hAnsiTheme="minorHAnsi" w:cstheme="minorHAnsi"/>
          <w:b/>
          <w:bCs/>
          <w:color w:val="000000"/>
          <w:sz w:val="22"/>
          <w:szCs w:val="22"/>
        </w:rPr>
        <w:t>2</w:t>
      </w:r>
      <w:r>
        <w:rPr>
          <w:rStyle w:val="normaltextrun"/>
          <w:rFonts w:asciiTheme="minorHAnsi" w:hAnsiTheme="minorHAnsi" w:cstheme="minorHAnsi"/>
          <w:b/>
          <w:bCs/>
          <w:color w:val="000000"/>
          <w:sz w:val="22"/>
          <w:szCs w:val="22"/>
        </w:rPr>
        <w:tab/>
      </w:r>
      <w:r w:rsidR="00673E44" w:rsidRPr="001B05B8">
        <w:rPr>
          <w:rStyle w:val="normaltextrun"/>
          <w:rFonts w:asciiTheme="minorHAnsi" w:hAnsiTheme="minorHAnsi" w:cstheme="minorHAnsi"/>
          <w:b/>
          <w:bCs/>
          <w:color w:val="000000"/>
          <w:sz w:val="22"/>
          <w:szCs w:val="22"/>
        </w:rPr>
        <w:t>Recommended Growth Option</w:t>
      </w:r>
    </w:p>
    <w:p w14:paraId="01598B40" w14:textId="77777777" w:rsidR="008536CD" w:rsidRPr="001B05B8" w:rsidRDefault="008536CD" w:rsidP="00C33BB7">
      <w:pPr>
        <w:pStyle w:val="paragraph"/>
        <w:spacing w:before="0" w:beforeAutospacing="0" w:after="0" w:afterAutospacing="0"/>
        <w:ind w:left="720"/>
        <w:textAlignment w:val="baseline"/>
        <w:rPr>
          <w:rStyle w:val="normaltextrun"/>
          <w:rFonts w:asciiTheme="minorHAnsi" w:hAnsiTheme="minorHAnsi" w:cstheme="minorHAnsi"/>
          <w:sz w:val="22"/>
          <w:szCs w:val="22"/>
        </w:rPr>
      </w:pPr>
    </w:p>
    <w:p w14:paraId="79C21467" w14:textId="2A16E2B0" w:rsidR="005A31CD" w:rsidRPr="001B05B8" w:rsidRDefault="00616836" w:rsidP="00616836">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2.1</w:t>
      </w:r>
      <w:r>
        <w:rPr>
          <w:rStyle w:val="normaltextrun"/>
          <w:rFonts w:asciiTheme="minorHAnsi" w:hAnsiTheme="minorHAnsi" w:cstheme="minorHAnsi"/>
          <w:sz w:val="22"/>
          <w:szCs w:val="22"/>
        </w:rPr>
        <w:tab/>
      </w:r>
      <w:r w:rsidR="00673E44" w:rsidRPr="001B05B8">
        <w:rPr>
          <w:rStyle w:val="normaltextrun"/>
          <w:rFonts w:asciiTheme="minorHAnsi" w:hAnsiTheme="minorHAnsi" w:cstheme="minorHAnsi"/>
          <w:sz w:val="22"/>
          <w:szCs w:val="22"/>
        </w:rPr>
        <w:t xml:space="preserve">Whilst the </w:t>
      </w:r>
      <w:r w:rsidR="004533D1" w:rsidRPr="001B05B8">
        <w:rPr>
          <w:rStyle w:val="normaltextrun"/>
          <w:rFonts w:asciiTheme="minorHAnsi" w:hAnsiTheme="minorHAnsi" w:cstheme="minorHAnsi"/>
          <w:sz w:val="22"/>
          <w:szCs w:val="22"/>
        </w:rPr>
        <w:t xml:space="preserve">high level of opposition </w:t>
      </w:r>
      <w:r w:rsidR="00C33BB7" w:rsidRPr="001B05B8">
        <w:rPr>
          <w:rStyle w:val="normaltextrun"/>
          <w:rFonts w:asciiTheme="minorHAnsi" w:hAnsiTheme="minorHAnsi" w:cstheme="minorHAnsi"/>
          <w:sz w:val="22"/>
          <w:szCs w:val="22"/>
        </w:rPr>
        <w:t xml:space="preserve">to greenfield expansion is noted, Officers recommend that some </w:t>
      </w:r>
      <w:r w:rsidR="00757FAF">
        <w:rPr>
          <w:rStyle w:val="normaltextrun"/>
          <w:rFonts w:asciiTheme="minorHAnsi" w:hAnsiTheme="minorHAnsi" w:cstheme="minorHAnsi"/>
          <w:sz w:val="22"/>
          <w:szCs w:val="22"/>
        </w:rPr>
        <w:t xml:space="preserve">limited </w:t>
      </w:r>
      <w:r w:rsidR="00C33BB7" w:rsidRPr="001B05B8">
        <w:rPr>
          <w:rStyle w:val="normaltextrun"/>
          <w:rFonts w:asciiTheme="minorHAnsi" w:hAnsiTheme="minorHAnsi" w:cstheme="minorHAnsi"/>
          <w:sz w:val="22"/>
          <w:szCs w:val="22"/>
        </w:rPr>
        <w:t>additional greenfield expansion is necessary to help address the very pressing need for</w:t>
      </w:r>
      <w:r w:rsidR="00723B8F">
        <w:rPr>
          <w:rStyle w:val="normaltextrun"/>
          <w:rFonts w:asciiTheme="minorHAnsi" w:hAnsiTheme="minorHAnsi" w:cstheme="minorHAnsi"/>
          <w:sz w:val="22"/>
          <w:szCs w:val="22"/>
        </w:rPr>
        <w:t xml:space="preserve"> </w:t>
      </w:r>
      <w:r w:rsidR="00030510">
        <w:rPr>
          <w:rStyle w:val="normaltextrun"/>
          <w:rFonts w:asciiTheme="minorHAnsi" w:hAnsiTheme="minorHAnsi" w:cstheme="minorHAnsi"/>
          <w:sz w:val="22"/>
          <w:szCs w:val="22"/>
        </w:rPr>
        <w:t>affordable</w:t>
      </w:r>
      <w:r w:rsidR="00723B8F">
        <w:rPr>
          <w:rStyle w:val="normaltextrun"/>
          <w:rFonts w:asciiTheme="minorHAnsi" w:hAnsiTheme="minorHAnsi" w:cstheme="minorHAnsi"/>
          <w:sz w:val="22"/>
          <w:szCs w:val="22"/>
        </w:rPr>
        <w:t xml:space="preserve"> and </w:t>
      </w:r>
      <w:r w:rsidR="00030510">
        <w:rPr>
          <w:rStyle w:val="normaltextrun"/>
          <w:rFonts w:asciiTheme="minorHAnsi" w:hAnsiTheme="minorHAnsi" w:cstheme="minorHAnsi"/>
          <w:sz w:val="22"/>
          <w:szCs w:val="22"/>
        </w:rPr>
        <w:t>family</w:t>
      </w:r>
      <w:r w:rsidR="00C33BB7" w:rsidRPr="001B05B8">
        <w:rPr>
          <w:rStyle w:val="normaltextrun"/>
          <w:rFonts w:asciiTheme="minorHAnsi" w:hAnsiTheme="minorHAnsi" w:cstheme="minorHAnsi"/>
          <w:sz w:val="22"/>
          <w:szCs w:val="22"/>
        </w:rPr>
        <w:t xml:space="preserve"> housing.  In addition, although there was strong </w:t>
      </w:r>
      <w:r w:rsidR="001305EE" w:rsidRPr="001B05B8">
        <w:rPr>
          <w:rStyle w:val="normaltextrun"/>
          <w:rFonts w:asciiTheme="minorHAnsi" w:hAnsiTheme="minorHAnsi" w:cstheme="minorHAnsi"/>
          <w:sz w:val="22"/>
          <w:szCs w:val="22"/>
        </w:rPr>
        <w:t xml:space="preserve">in principle support for a “hybrid” option that </w:t>
      </w:r>
      <w:r w:rsidR="00FF1E96" w:rsidRPr="001B05B8">
        <w:rPr>
          <w:rStyle w:val="normaltextrun"/>
          <w:rFonts w:asciiTheme="minorHAnsi" w:hAnsiTheme="minorHAnsi" w:cstheme="minorHAnsi"/>
          <w:sz w:val="22"/>
          <w:szCs w:val="22"/>
        </w:rPr>
        <w:t xml:space="preserve">prioritises brownfield development, </w:t>
      </w:r>
      <w:r w:rsidR="00563E27" w:rsidRPr="001B05B8">
        <w:rPr>
          <w:rStyle w:val="normaltextrun"/>
          <w:rFonts w:asciiTheme="minorHAnsi" w:hAnsiTheme="minorHAnsi" w:cstheme="minorHAnsi"/>
          <w:sz w:val="22"/>
          <w:szCs w:val="22"/>
        </w:rPr>
        <w:t xml:space="preserve">proposals and consultations in the town centres have not revealed an appetite for high rise buildings </w:t>
      </w:r>
      <w:r w:rsidR="00232B7B" w:rsidRPr="001B05B8">
        <w:rPr>
          <w:rStyle w:val="normaltextrun"/>
          <w:rFonts w:asciiTheme="minorHAnsi" w:hAnsiTheme="minorHAnsi" w:cstheme="minorHAnsi"/>
          <w:sz w:val="22"/>
          <w:szCs w:val="22"/>
        </w:rPr>
        <w:t>on key waterfront sites that could make a sig</w:t>
      </w:r>
      <w:r w:rsidR="00456526" w:rsidRPr="001B05B8">
        <w:rPr>
          <w:rStyle w:val="normaltextrun"/>
          <w:rFonts w:asciiTheme="minorHAnsi" w:hAnsiTheme="minorHAnsi" w:cstheme="minorHAnsi"/>
          <w:sz w:val="22"/>
          <w:szCs w:val="22"/>
        </w:rPr>
        <w:t xml:space="preserve">nificant boost to housing numbers. </w:t>
      </w:r>
    </w:p>
    <w:p w14:paraId="3F2D4402" w14:textId="77777777" w:rsidR="00DB798E" w:rsidRDefault="00DB798E" w:rsidP="00DB798E">
      <w:pPr>
        <w:pStyle w:val="paragraph"/>
        <w:spacing w:before="0" w:beforeAutospacing="0" w:after="0" w:afterAutospacing="0"/>
        <w:textAlignment w:val="baseline"/>
        <w:rPr>
          <w:rStyle w:val="normaltextrun"/>
          <w:rFonts w:asciiTheme="minorHAnsi" w:hAnsiTheme="minorHAnsi" w:cstheme="minorHAnsi"/>
          <w:sz w:val="22"/>
          <w:szCs w:val="22"/>
        </w:rPr>
      </w:pPr>
    </w:p>
    <w:p w14:paraId="76990634" w14:textId="4B03422B" w:rsidR="00FB4681" w:rsidRPr="001B05B8" w:rsidRDefault="009D5F42" w:rsidP="00A607CB">
      <w:pPr>
        <w:pStyle w:val="paragraph"/>
        <w:numPr>
          <w:ilvl w:val="1"/>
          <w:numId w:val="13"/>
        </w:numPr>
        <w:spacing w:before="0" w:beforeAutospacing="0" w:after="0" w:afterAutospacing="0"/>
        <w:ind w:left="709" w:hanging="709"/>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Accordingly, Officers recommend that a Local Plan growth strategy of between </w:t>
      </w:r>
      <w:r w:rsidR="004D3DAB">
        <w:rPr>
          <w:rStyle w:val="normaltextrun"/>
          <w:rFonts w:asciiTheme="minorHAnsi" w:hAnsiTheme="minorHAnsi" w:cstheme="minorHAnsi"/>
          <w:sz w:val="22"/>
          <w:szCs w:val="22"/>
        </w:rPr>
        <w:t>Option 2 and 3</w:t>
      </w:r>
      <w:r w:rsidRPr="001B05B8">
        <w:rPr>
          <w:rStyle w:val="normaltextrun"/>
          <w:rFonts w:asciiTheme="minorHAnsi" w:hAnsiTheme="minorHAnsi" w:cstheme="minorHAnsi"/>
          <w:sz w:val="22"/>
          <w:szCs w:val="22"/>
        </w:rPr>
        <w:t xml:space="preserve"> is pursued</w:t>
      </w:r>
      <w:r w:rsidR="008372A4">
        <w:rPr>
          <w:rStyle w:val="normaltextrun"/>
          <w:rFonts w:asciiTheme="minorHAnsi" w:hAnsiTheme="minorHAnsi" w:cstheme="minorHAnsi"/>
          <w:sz w:val="22"/>
          <w:szCs w:val="22"/>
        </w:rPr>
        <w:t>, but maintaining an emphasis on urban reg</w:t>
      </w:r>
      <w:r w:rsidR="00DB798E">
        <w:rPr>
          <w:rStyle w:val="normaltextrun"/>
          <w:rFonts w:asciiTheme="minorHAnsi" w:hAnsiTheme="minorHAnsi" w:cstheme="minorHAnsi"/>
          <w:sz w:val="22"/>
          <w:szCs w:val="22"/>
        </w:rPr>
        <w:t>eneration.</w:t>
      </w:r>
      <w:r w:rsidRPr="001B05B8">
        <w:rPr>
          <w:rStyle w:val="normaltextrun"/>
          <w:rFonts w:asciiTheme="minorHAnsi" w:hAnsiTheme="minorHAnsi" w:cstheme="minorHAnsi"/>
          <w:sz w:val="22"/>
          <w:szCs w:val="22"/>
        </w:rPr>
        <w:t xml:space="preserve">  </w:t>
      </w:r>
      <w:r w:rsidR="00FB4681" w:rsidRPr="001B05B8">
        <w:rPr>
          <w:rStyle w:val="normaltextrun"/>
          <w:rFonts w:asciiTheme="minorHAnsi" w:hAnsiTheme="minorHAnsi" w:cstheme="minorHAnsi"/>
          <w:sz w:val="22"/>
          <w:szCs w:val="22"/>
        </w:rPr>
        <w:t>Key elements of this strategy would be:</w:t>
      </w:r>
    </w:p>
    <w:p w14:paraId="7093CC19" w14:textId="6E05AA71" w:rsidR="005E451F" w:rsidRPr="001B05B8" w:rsidRDefault="00FB4681" w:rsidP="00256B8A">
      <w:pPr>
        <w:pStyle w:val="paragraph"/>
        <w:numPr>
          <w:ilvl w:val="0"/>
          <w:numId w:val="8"/>
        </w:numPr>
        <w:spacing w:before="0" w:beforeAutospacing="0" w:after="0" w:afterAutospacing="0"/>
        <w:ind w:left="1560" w:hanging="426"/>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A growth </w:t>
      </w:r>
      <w:r w:rsidR="00E82095" w:rsidRPr="001B05B8">
        <w:rPr>
          <w:rStyle w:val="normaltextrun"/>
          <w:rFonts w:asciiTheme="minorHAnsi" w:hAnsiTheme="minorHAnsi" w:cstheme="minorHAnsi"/>
          <w:sz w:val="22"/>
          <w:szCs w:val="22"/>
        </w:rPr>
        <w:t>t</w:t>
      </w:r>
      <w:r w:rsidR="00E82095">
        <w:rPr>
          <w:rStyle w:val="normaltextrun"/>
          <w:rFonts w:asciiTheme="minorHAnsi" w:hAnsiTheme="minorHAnsi" w:cstheme="minorHAnsi"/>
          <w:sz w:val="22"/>
          <w:szCs w:val="22"/>
        </w:rPr>
        <w:t>arget</w:t>
      </w:r>
      <w:r w:rsidR="00E82095" w:rsidRPr="001B05B8">
        <w:rPr>
          <w:rStyle w:val="normaltextrun"/>
          <w:rFonts w:asciiTheme="minorHAnsi" w:hAnsiTheme="minorHAnsi" w:cstheme="minorHAnsi"/>
          <w:sz w:val="22"/>
          <w:szCs w:val="22"/>
        </w:rPr>
        <w:t xml:space="preserve"> </w:t>
      </w:r>
      <w:r w:rsidRPr="001B05B8">
        <w:rPr>
          <w:rStyle w:val="normaltextrun"/>
          <w:rFonts w:asciiTheme="minorHAnsi" w:hAnsiTheme="minorHAnsi" w:cstheme="minorHAnsi"/>
          <w:sz w:val="22"/>
          <w:szCs w:val="22"/>
        </w:rPr>
        <w:t xml:space="preserve">of </w:t>
      </w:r>
      <w:r w:rsidR="00172241" w:rsidRPr="001B05B8">
        <w:rPr>
          <w:rStyle w:val="normaltextrun"/>
          <w:rFonts w:asciiTheme="minorHAnsi" w:hAnsiTheme="minorHAnsi" w:cstheme="minorHAnsi"/>
          <w:sz w:val="22"/>
          <w:szCs w:val="22"/>
        </w:rPr>
        <w:t>at least</w:t>
      </w:r>
      <w:r w:rsidR="00405F30" w:rsidRPr="001B05B8">
        <w:rPr>
          <w:rStyle w:val="normaltextrun"/>
          <w:rFonts w:asciiTheme="minorHAnsi" w:hAnsiTheme="minorHAnsi" w:cstheme="minorHAnsi"/>
          <w:sz w:val="22"/>
          <w:szCs w:val="22"/>
        </w:rPr>
        <w:t xml:space="preserve"> </w:t>
      </w:r>
      <w:r w:rsidR="00FD1A96">
        <w:rPr>
          <w:rStyle w:val="normaltextrun"/>
          <w:rFonts w:asciiTheme="minorHAnsi" w:hAnsiTheme="minorHAnsi" w:cstheme="minorHAnsi"/>
          <w:sz w:val="22"/>
          <w:szCs w:val="22"/>
        </w:rPr>
        <w:t>300</w:t>
      </w:r>
      <w:r w:rsidR="00FD1A96" w:rsidRPr="001B05B8">
        <w:rPr>
          <w:rStyle w:val="normaltextrun"/>
          <w:rFonts w:asciiTheme="minorHAnsi" w:hAnsiTheme="minorHAnsi" w:cstheme="minorHAnsi"/>
          <w:sz w:val="22"/>
          <w:szCs w:val="22"/>
        </w:rPr>
        <w:t xml:space="preserve"> </w:t>
      </w:r>
      <w:r w:rsidR="00405F30" w:rsidRPr="001B05B8">
        <w:rPr>
          <w:rStyle w:val="normaltextrun"/>
          <w:rFonts w:asciiTheme="minorHAnsi" w:hAnsiTheme="minorHAnsi" w:cstheme="minorHAnsi"/>
          <w:sz w:val="22"/>
          <w:szCs w:val="22"/>
        </w:rPr>
        <w:t xml:space="preserve">dwellings a year over the Plan period.  </w:t>
      </w:r>
      <w:r w:rsidR="005E451F" w:rsidRPr="001B05B8">
        <w:rPr>
          <w:rStyle w:val="normaltextrun"/>
          <w:rFonts w:asciiTheme="minorHAnsi" w:hAnsiTheme="minorHAnsi" w:cstheme="minorHAnsi"/>
          <w:sz w:val="22"/>
          <w:szCs w:val="22"/>
        </w:rPr>
        <w:t xml:space="preserve">It is proposed to set a stepped </w:t>
      </w:r>
      <w:r w:rsidR="002570C8" w:rsidRPr="001B05B8">
        <w:rPr>
          <w:rStyle w:val="normaltextrun"/>
          <w:rFonts w:asciiTheme="minorHAnsi" w:hAnsiTheme="minorHAnsi" w:cstheme="minorHAnsi"/>
          <w:sz w:val="22"/>
          <w:szCs w:val="22"/>
        </w:rPr>
        <w:t xml:space="preserve">trajectory, which would give time for regeneration sites to be unlocked and implemented.  </w:t>
      </w:r>
      <w:r w:rsidR="00040843" w:rsidRPr="001B05B8">
        <w:rPr>
          <w:rStyle w:val="normaltextrun"/>
          <w:rFonts w:asciiTheme="minorHAnsi" w:hAnsiTheme="minorHAnsi" w:cstheme="minorHAnsi"/>
          <w:sz w:val="22"/>
          <w:szCs w:val="22"/>
        </w:rPr>
        <w:t>The proposed trajectory is:</w:t>
      </w:r>
    </w:p>
    <w:p w14:paraId="365009D2" w14:textId="042CAA38" w:rsidR="00040843" w:rsidRPr="001B05B8" w:rsidRDefault="003D4BE5" w:rsidP="006C7C97">
      <w:pPr>
        <w:pStyle w:val="paragraph"/>
        <w:numPr>
          <w:ilvl w:val="0"/>
          <w:numId w:val="8"/>
        </w:numPr>
        <w:spacing w:before="0" w:beforeAutospacing="0" w:after="0" w:afterAutospacing="0"/>
        <w:ind w:left="1560" w:hanging="426"/>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Pr="001B05B8">
        <w:rPr>
          <w:rStyle w:val="normaltextrun"/>
          <w:rFonts w:asciiTheme="minorHAnsi" w:hAnsiTheme="minorHAnsi" w:cstheme="minorHAnsi"/>
          <w:sz w:val="22"/>
          <w:szCs w:val="22"/>
        </w:rPr>
        <w:t xml:space="preserve">50 </w:t>
      </w:r>
      <w:r w:rsidR="001D721E" w:rsidRPr="001B05B8">
        <w:rPr>
          <w:rStyle w:val="normaltextrun"/>
          <w:rFonts w:asciiTheme="minorHAnsi" w:hAnsiTheme="minorHAnsi" w:cstheme="minorHAnsi"/>
          <w:sz w:val="22"/>
          <w:szCs w:val="22"/>
        </w:rPr>
        <w:t>dwellings a year 202</w:t>
      </w:r>
      <w:r w:rsidR="003064B5">
        <w:rPr>
          <w:rStyle w:val="normaltextrun"/>
          <w:rFonts w:asciiTheme="minorHAnsi" w:hAnsiTheme="minorHAnsi" w:cstheme="minorHAnsi"/>
          <w:sz w:val="22"/>
          <w:szCs w:val="22"/>
        </w:rPr>
        <w:t xml:space="preserve">2/3 </w:t>
      </w:r>
      <w:r w:rsidR="001D721E" w:rsidRPr="001B05B8">
        <w:rPr>
          <w:rStyle w:val="normaltextrun"/>
          <w:rFonts w:asciiTheme="minorHAnsi" w:hAnsiTheme="minorHAnsi" w:cstheme="minorHAnsi"/>
          <w:sz w:val="22"/>
          <w:szCs w:val="22"/>
        </w:rPr>
        <w:t>to 202</w:t>
      </w:r>
      <w:r w:rsidR="00DB718E">
        <w:rPr>
          <w:rStyle w:val="normaltextrun"/>
          <w:rFonts w:asciiTheme="minorHAnsi" w:hAnsiTheme="minorHAnsi" w:cstheme="minorHAnsi"/>
          <w:sz w:val="22"/>
          <w:szCs w:val="22"/>
        </w:rPr>
        <w:t>6</w:t>
      </w:r>
      <w:r w:rsidR="001D721E" w:rsidRPr="001B05B8">
        <w:rPr>
          <w:rStyle w:val="normaltextrun"/>
          <w:rFonts w:asciiTheme="minorHAnsi" w:hAnsiTheme="minorHAnsi" w:cstheme="minorHAnsi"/>
          <w:sz w:val="22"/>
          <w:szCs w:val="22"/>
        </w:rPr>
        <w:t>/</w:t>
      </w:r>
      <w:r w:rsidR="000679E5" w:rsidRPr="001B05B8">
        <w:rPr>
          <w:rStyle w:val="normaltextrun"/>
          <w:rFonts w:asciiTheme="minorHAnsi" w:hAnsiTheme="minorHAnsi" w:cstheme="minorHAnsi"/>
          <w:sz w:val="22"/>
          <w:szCs w:val="22"/>
        </w:rPr>
        <w:t>2</w:t>
      </w:r>
      <w:r w:rsidR="00DB718E">
        <w:rPr>
          <w:rStyle w:val="normaltextrun"/>
          <w:rFonts w:asciiTheme="minorHAnsi" w:hAnsiTheme="minorHAnsi" w:cstheme="minorHAnsi"/>
          <w:sz w:val="22"/>
          <w:szCs w:val="22"/>
        </w:rPr>
        <w:t>7</w:t>
      </w:r>
      <w:r w:rsidR="000679E5" w:rsidRPr="001B05B8">
        <w:rPr>
          <w:rStyle w:val="normaltextrun"/>
          <w:rFonts w:asciiTheme="minorHAnsi" w:hAnsiTheme="minorHAnsi" w:cstheme="minorHAnsi"/>
          <w:sz w:val="22"/>
          <w:szCs w:val="22"/>
        </w:rPr>
        <w:t xml:space="preserve"> </w:t>
      </w:r>
      <w:r w:rsidR="001D721E" w:rsidRPr="001B05B8">
        <w:rPr>
          <w:rStyle w:val="normaltextrun"/>
          <w:rFonts w:asciiTheme="minorHAnsi" w:hAnsiTheme="minorHAnsi" w:cstheme="minorHAnsi"/>
          <w:sz w:val="22"/>
          <w:szCs w:val="22"/>
        </w:rPr>
        <w:t>(</w:t>
      </w:r>
      <w:r w:rsidR="00F034E1" w:rsidRPr="001B05B8">
        <w:rPr>
          <w:rStyle w:val="normaltextrun"/>
          <w:rFonts w:asciiTheme="minorHAnsi" w:hAnsiTheme="minorHAnsi" w:cstheme="minorHAnsi"/>
          <w:sz w:val="22"/>
          <w:szCs w:val="22"/>
        </w:rPr>
        <w:t xml:space="preserve">equal to </w:t>
      </w:r>
      <w:r w:rsidR="00065FC7">
        <w:rPr>
          <w:rStyle w:val="normaltextrun"/>
          <w:rFonts w:asciiTheme="minorHAnsi" w:hAnsiTheme="minorHAnsi" w:cstheme="minorHAnsi"/>
          <w:sz w:val="22"/>
          <w:szCs w:val="22"/>
        </w:rPr>
        <w:t>1250</w:t>
      </w:r>
      <w:r w:rsidR="00065FC7" w:rsidRPr="001B05B8">
        <w:rPr>
          <w:rStyle w:val="normaltextrun"/>
          <w:rFonts w:asciiTheme="minorHAnsi" w:hAnsiTheme="minorHAnsi" w:cstheme="minorHAnsi"/>
          <w:sz w:val="22"/>
          <w:szCs w:val="22"/>
        </w:rPr>
        <w:t xml:space="preserve"> </w:t>
      </w:r>
      <w:r w:rsidR="00F034E1" w:rsidRPr="001B05B8">
        <w:rPr>
          <w:rStyle w:val="normaltextrun"/>
          <w:rFonts w:asciiTheme="minorHAnsi" w:hAnsiTheme="minorHAnsi" w:cstheme="minorHAnsi"/>
          <w:sz w:val="22"/>
          <w:szCs w:val="22"/>
        </w:rPr>
        <w:t xml:space="preserve">dwellings over </w:t>
      </w:r>
      <w:r w:rsidR="00C44223" w:rsidRPr="001B05B8">
        <w:rPr>
          <w:rStyle w:val="normaltextrun"/>
          <w:rFonts w:asciiTheme="minorHAnsi" w:hAnsiTheme="minorHAnsi" w:cstheme="minorHAnsi"/>
          <w:sz w:val="22"/>
          <w:szCs w:val="22"/>
        </w:rPr>
        <w:t>5</w:t>
      </w:r>
      <w:r w:rsidR="00F034E1" w:rsidRPr="001B05B8">
        <w:rPr>
          <w:rStyle w:val="normaltextrun"/>
          <w:rFonts w:asciiTheme="minorHAnsi" w:hAnsiTheme="minorHAnsi" w:cstheme="minorHAnsi"/>
          <w:sz w:val="22"/>
          <w:szCs w:val="22"/>
        </w:rPr>
        <w:t xml:space="preserve"> years)</w:t>
      </w:r>
    </w:p>
    <w:p w14:paraId="1DE599A5" w14:textId="32122635" w:rsidR="00F034E1" w:rsidRPr="001B05B8" w:rsidRDefault="00065FC7" w:rsidP="006C7C97">
      <w:pPr>
        <w:pStyle w:val="paragraph"/>
        <w:numPr>
          <w:ilvl w:val="0"/>
          <w:numId w:val="8"/>
        </w:numPr>
        <w:spacing w:before="0" w:beforeAutospacing="0" w:after="0" w:afterAutospacing="0"/>
        <w:ind w:left="1560" w:hanging="426"/>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300</w:t>
      </w:r>
      <w:r w:rsidRPr="001B05B8">
        <w:rPr>
          <w:rStyle w:val="normaltextrun"/>
          <w:rFonts w:asciiTheme="minorHAnsi" w:hAnsiTheme="minorHAnsi" w:cstheme="minorHAnsi"/>
          <w:sz w:val="22"/>
          <w:szCs w:val="22"/>
        </w:rPr>
        <w:t xml:space="preserve"> </w:t>
      </w:r>
      <w:r w:rsidR="00F034E1" w:rsidRPr="001B05B8">
        <w:rPr>
          <w:rStyle w:val="normaltextrun"/>
          <w:rFonts w:asciiTheme="minorHAnsi" w:hAnsiTheme="minorHAnsi" w:cstheme="minorHAnsi"/>
          <w:sz w:val="22"/>
          <w:szCs w:val="22"/>
        </w:rPr>
        <w:t>dwellings a year 20</w:t>
      </w:r>
      <w:r w:rsidR="00C44223" w:rsidRPr="001B05B8">
        <w:rPr>
          <w:rStyle w:val="normaltextrun"/>
          <w:rFonts w:asciiTheme="minorHAnsi" w:hAnsiTheme="minorHAnsi" w:cstheme="minorHAnsi"/>
          <w:sz w:val="22"/>
          <w:szCs w:val="22"/>
        </w:rPr>
        <w:t>2</w:t>
      </w:r>
      <w:r w:rsidR="00DB718E">
        <w:rPr>
          <w:rStyle w:val="normaltextrun"/>
          <w:rFonts w:asciiTheme="minorHAnsi" w:hAnsiTheme="minorHAnsi" w:cstheme="minorHAnsi"/>
          <w:sz w:val="22"/>
          <w:szCs w:val="22"/>
        </w:rPr>
        <w:t>7</w:t>
      </w:r>
      <w:r w:rsidR="002D3684" w:rsidRPr="001B05B8">
        <w:rPr>
          <w:rStyle w:val="normaltextrun"/>
          <w:rFonts w:asciiTheme="minorHAnsi" w:hAnsiTheme="minorHAnsi" w:cstheme="minorHAnsi"/>
          <w:sz w:val="22"/>
          <w:szCs w:val="22"/>
        </w:rPr>
        <w:t>/</w:t>
      </w:r>
      <w:r w:rsidR="003064B5">
        <w:rPr>
          <w:rStyle w:val="normaltextrun"/>
          <w:rFonts w:asciiTheme="minorHAnsi" w:hAnsiTheme="minorHAnsi" w:cstheme="minorHAnsi"/>
          <w:sz w:val="22"/>
          <w:szCs w:val="22"/>
        </w:rPr>
        <w:t>2</w:t>
      </w:r>
      <w:r w:rsidR="00DB718E">
        <w:rPr>
          <w:rStyle w:val="normaltextrun"/>
          <w:rFonts w:asciiTheme="minorHAnsi" w:hAnsiTheme="minorHAnsi" w:cstheme="minorHAnsi"/>
          <w:sz w:val="22"/>
          <w:szCs w:val="22"/>
        </w:rPr>
        <w:t>8</w:t>
      </w:r>
      <w:r w:rsidR="00C44223" w:rsidRPr="001B05B8">
        <w:rPr>
          <w:rStyle w:val="normaltextrun"/>
          <w:rFonts w:asciiTheme="minorHAnsi" w:hAnsiTheme="minorHAnsi" w:cstheme="minorHAnsi"/>
          <w:sz w:val="22"/>
          <w:szCs w:val="22"/>
        </w:rPr>
        <w:t xml:space="preserve"> </w:t>
      </w:r>
      <w:r w:rsidR="002D3684" w:rsidRPr="001B05B8">
        <w:rPr>
          <w:rStyle w:val="normaltextrun"/>
          <w:rFonts w:asciiTheme="minorHAnsi" w:hAnsiTheme="minorHAnsi" w:cstheme="minorHAnsi"/>
          <w:sz w:val="22"/>
          <w:szCs w:val="22"/>
        </w:rPr>
        <w:t xml:space="preserve">to </w:t>
      </w:r>
      <w:r w:rsidR="00EB35A6" w:rsidRPr="001B05B8">
        <w:rPr>
          <w:rStyle w:val="normaltextrun"/>
          <w:rFonts w:asciiTheme="minorHAnsi" w:hAnsiTheme="minorHAnsi" w:cstheme="minorHAnsi"/>
          <w:sz w:val="22"/>
          <w:szCs w:val="22"/>
        </w:rPr>
        <w:t>203</w:t>
      </w:r>
      <w:r w:rsidR="00AA19EB">
        <w:rPr>
          <w:rStyle w:val="normaltextrun"/>
          <w:rFonts w:asciiTheme="minorHAnsi" w:hAnsiTheme="minorHAnsi" w:cstheme="minorHAnsi"/>
          <w:sz w:val="22"/>
          <w:szCs w:val="22"/>
        </w:rPr>
        <w:t>1</w:t>
      </w:r>
      <w:r w:rsidR="00C44223" w:rsidRPr="001B05B8">
        <w:rPr>
          <w:rStyle w:val="normaltextrun"/>
          <w:rFonts w:asciiTheme="minorHAnsi" w:hAnsiTheme="minorHAnsi" w:cstheme="minorHAnsi"/>
          <w:sz w:val="22"/>
          <w:szCs w:val="22"/>
        </w:rPr>
        <w:t>/3</w:t>
      </w:r>
      <w:r w:rsidR="00AA19EB">
        <w:rPr>
          <w:rStyle w:val="normaltextrun"/>
          <w:rFonts w:asciiTheme="minorHAnsi" w:hAnsiTheme="minorHAnsi" w:cstheme="minorHAnsi"/>
          <w:sz w:val="22"/>
          <w:szCs w:val="22"/>
        </w:rPr>
        <w:t>2</w:t>
      </w:r>
      <w:r w:rsidR="00EB35A6" w:rsidRPr="001B05B8">
        <w:rPr>
          <w:rStyle w:val="normaltextrun"/>
          <w:rFonts w:asciiTheme="minorHAnsi" w:hAnsiTheme="minorHAnsi" w:cstheme="minorHAnsi"/>
          <w:sz w:val="22"/>
          <w:szCs w:val="22"/>
        </w:rPr>
        <w:t xml:space="preserve"> (equal to </w:t>
      </w:r>
      <w:r>
        <w:rPr>
          <w:rStyle w:val="normaltextrun"/>
          <w:rFonts w:asciiTheme="minorHAnsi" w:hAnsiTheme="minorHAnsi" w:cstheme="minorHAnsi"/>
          <w:sz w:val="22"/>
          <w:szCs w:val="22"/>
        </w:rPr>
        <w:t>1500</w:t>
      </w:r>
      <w:r w:rsidRPr="001B05B8">
        <w:rPr>
          <w:rStyle w:val="normaltextrun"/>
          <w:rFonts w:asciiTheme="minorHAnsi" w:hAnsiTheme="minorHAnsi" w:cstheme="minorHAnsi"/>
          <w:sz w:val="22"/>
          <w:szCs w:val="22"/>
        </w:rPr>
        <w:t xml:space="preserve"> </w:t>
      </w:r>
      <w:r w:rsidR="00EB35A6" w:rsidRPr="001B05B8">
        <w:rPr>
          <w:rStyle w:val="normaltextrun"/>
          <w:rFonts w:asciiTheme="minorHAnsi" w:hAnsiTheme="minorHAnsi" w:cstheme="minorHAnsi"/>
          <w:sz w:val="22"/>
          <w:szCs w:val="22"/>
        </w:rPr>
        <w:t>dwellings over 5 years</w:t>
      </w:r>
    </w:p>
    <w:p w14:paraId="25A29CA8" w14:textId="6EA75DF4" w:rsidR="005E3B6D" w:rsidRDefault="00065FC7" w:rsidP="00FD1A96">
      <w:pPr>
        <w:pStyle w:val="paragraph"/>
        <w:numPr>
          <w:ilvl w:val="0"/>
          <w:numId w:val="8"/>
        </w:numPr>
        <w:spacing w:before="0" w:beforeAutospacing="0" w:after="0" w:afterAutospacing="0"/>
        <w:ind w:left="1560" w:hanging="426"/>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350</w:t>
      </w:r>
      <w:r w:rsidRPr="001B05B8">
        <w:rPr>
          <w:rStyle w:val="normaltextrun"/>
          <w:rFonts w:asciiTheme="minorHAnsi" w:hAnsiTheme="minorHAnsi" w:cstheme="minorHAnsi"/>
          <w:sz w:val="22"/>
          <w:szCs w:val="22"/>
        </w:rPr>
        <w:t xml:space="preserve"> </w:t>
      </w:r>
      <w:r w:rsidR="007C1023" w:rsidRPr="001B05B8">
        <w:rPr>
          <w:rStyle w:val="normaltextrun"/>
          <w:rFonts w:asciiTheme="minorHAnsi" w:hAnsiTheme="minorHAnsi" w:cstheme="minorHAnsi"/>
          <w:sz w:val="22"/>
          <w:szCs w:val="22"/>
        </w:rPr>
        <w:t>dwellings a year 20</w:t>
      </w:r>
      <w:r w:rsidR="00655BE7" w:rsidRPr="001B05B8">
        <w:rPr>
          <w:rStyle w:val="normaltextrun"/>
          <w:rFonts w:asciiTheme="minorHAnsi" w:hAnsiTheme="minorHAnsi" w:cstheme="minorHAnsi"/>
          <w:sz w:val="22"/>
          <w:szCs w:val="22"/>
        </w:rPr>
        <w:t>3</w:t>
      </w:r>
      <w:r w:rsidR="00015E00">
        <w:rPr>
          <w:rStyle w:val="normaltextrun"/>
          <w:rFonts w:asciiTheme="minorHAnsi" w:hAnsiTheme="minorHAnsi" w:cstheme="minorHAnsi"/>
          <w:sz w:val="22"/>
          <w:szCs w:val="22"/>
        </w:rPr>
        <w:t>2</w:t>
      </w:r>
      <w:r w:rsidR="00C44223" w:rsidRPr="001B05B8">
        <w:rPr>
          <w:rStyle w:val="normaltextrun"/>
          <w:rFonts w:asciiTheme="minorHAnsi" w:hAnsiTheme="minorHAnsi" w:cstheme="minorHAnsi"/>
          <w:sz w:val="22"/>
          <w:szCs w:val="22"/>
        </w:rPr>
        <w:t>/3</w:t>
      </w:r>
      <w:r w:rsidR="00015E00">
        <w:rPr>
          <w:rStyle w:val="normaltextrun"/>
          <w:rFonts w:asciiTheme="minorHAnsi" w:hAnsiTheme="minorHAnsi" w:cstheme="minorHAnsi"/>
          <w:sz w:val="22"/>
          <w:szCs w:val="22"/>
        </w:rPr>
        <w:t>3</w:t>
      </w:r>
      <w:r w:rsidR="001C22C6">
        <w:rPr>
          <w:rStyle w:val="normaltextrun"/>
          <w:rFonts w:asciiTheme="minorHAnsi" w:hAnsiTheme="minorHAnsi" w:cstheme="minorHAnsi"/>
          <w:sz w:val="22"/>
          <w:szCs w:val="22"/>
        </w:rPr>
        <w:t>-</w:t>
      </w:r>
      <w:r w:rsidR="00DF4115">
        <w:rPr>
          <w:rStyle w:val="normaltextrun"/>
          <w:rFonts w:asciiTheme="minorHAnsi" w:hAnsiTheme="minorHAnsi" w:cstheme="minorHAnsi"/>
          <w:sz w:val="22"/>
          <w:szCs w:val="22"/>
        </w:rPr>
        <w:t>20</w:t>
      </w:r>
      <w:r w:rsidR="00B04F93">
        <w:rPr>
          <w:rStyle w:val="normaltextrun"/>
          <w:rFonts w:asciiTheme="minorHAnsi" w:hAnsiTheme="minorHAnsi" w:cstheme="minorHAnsi"/>
          <w:sz w:val="22"/>
          <w:szCs w:val="22"/>
        </w:rPr>
        <w:t>3</w:t>
      </w:r>
      <w:r w:rsidR="00015E00">
        <w:rPr>
          <w:rStyle w:val="normaltextrun"/>
          <w:rFonts w:asciiTheme="minorHAnsi" w:hAnsiTheme="minorHAnsi" w:cstheme="minorHAnsi"/>
          <w:sz w:val="22"/>
          <w:szCs w:val="22"/>
        </w:rPr>
        <w:t>6</w:t>
      </w:r>
      <w:r w:rsidR="00DF4115">
        <w:rPr>
          <w:rStyle w:val="normaltextrun"/>
          <w:rFonts w:asciiTheme="minorHAnsi" w:hAnsiTheme="minorHAnsi" w:cstheme="minorHAnsi"/>
          <w:sz w:val="22"/>
          <w:szCs w:val="22"/>
        </w:rPr>
        <w:t>/3</w:t>
      </w:r>
      <w:r w:rsidR="00015E00">
        <w:rPr>
          <w:rStyle w:val="normaltextrun"/>
          <w:rFonts w:asciiTheme="minorHAnsi" w:hAnsiTheme="minorHAnsi" w:cstheme="minorHAnsi"/>
          <w:sz w:val="22"/>
          <w:szCs w:val="22"/>
        </w:rPr>
        <w:t>7</w:t>
      </w:r>
      <w:r w:rsidR="00655BE7" w:rsidRPr="001B05B8">
        <w:rPr>
          <w:rStyle w:val="normaltextrun"/>
          <w:rFonts w:asciiTheme="minorHAnsi" w:hAnsiTheme="minorHAnsi" w:cstheme="minorHAnsi"/>
          <w:sz w:val="22"/>
          <w:szCs w:val="22"/>
        </w:rPr>
        <w:t xml:space="preserve"> (equal to </w:t>
      </w:r>
      <w:r w:rsidR="005D4F98">
        <w:rPr>
          <w:rStyle w:val="normaltextrun"/>
          <w:rFonts w:asciiTheme="minorHAnsi" w:hAnsiTheme="minorHAnsi" w:cstheme="minorHAnsi"/>
          <w:sz w:val="22"/>
          <w:szCs w:val="22"/>
        </w:rPr>
        <w:t>1750</w:t>
      </w:r>
      <w:r w:rsidR="005D4F98" w:rsidRPr="001B05B8">
        <w:rPr>
          <w:rStyle w:val="normaltextrun"/>
          <w:rFonts w:asciiTheme="minorHAnsi" w:hAnsiTheme="minorHAnsi" w:cstheme="minorHAnsi"/>
          <w:sz w:val="22"/>
          <w:szCs w:val="22"/>
        </w:rPr>
        <w:t xml:space="preserve"> </w:t>
      </w:r>
      <w:r w:rsidR="00655BE7" w:rsidRPr="001B05B8">
        <w:rPr>
          <w:rStyle w:val="normaltextrun"/>
          <w:rFonts w:asciiTheme="minorHAnsi" w:hAnsiTheme="minorHAnsi" w:cstheme="minorHAnsi"/>
          <w:sz w:val="22"/>
          <w:szCs w:val="22"/>
        </w:rPr>
        <w:t xml:space="preserve">dwellings </w:t>
      </w:r>
      <w:r w:rsidR="00173A5D" w:rsidRPr="001B05B8">
        <w:rPr>
          <w:rStyle w:val="normaltextrun"/>
          <w:rFonts w:asciiTheme="minorHAnsi" w:hAnsiTheme="minorHAnsi" w:cstheme="minorHAnsi"/>
          <w:sz w:val="22"/>
          <w:szCs w:val="22"/>
        </w:rPr>
        <w:t xml:space="preserve">over </w:t>
      </w:r>
      <w:r w:rsidR="00C44223" w:rsidRPr="001B05B8">
        <w:rPr>
          <w:rStyle w:val="normaltextrun"/>
          <w:rFonts w:asciiTheme="minorHAnsi" w:hAnsiTheme="minorHAnsi" w:cstheme="minorHAnsi"/>
          <w:sz w:val="22"/>
          <w:szCs w:val="22"/>
        </w:rPr>
        <w:t>5</w:t>
      </w:r>
      <w:r w:rsidR="00173A5D" w:rsidRPr="001B05B8">
        <w:rPr>
          <w:rStyle w:val="normaltextrun"/>
          <w:rFonts w:asciiTheme="minorHAnsi" w:hAnsiTheme="minorHAnsi" w:cstheme="minorHAnsi"/>
          <w:sz w:val="22"/>
          <w:szCs w:val="22"/>
        </w:rPr>
        <w:t xml:space="preserve"> years). </w:t>
      </w:r>
    </w:p>
    <w:p w14:paraId="307048A9" w14:textId="3C335352" w:rsidR="001D5613" w:rsidRDefault="00A728A8" w:rsidP="00FD1A96">
      <w:pPr>
        <w:pStyle w:val="paragraph"/>
        <w:numPr>
          <w:ilvl w:val="0"/>
          <w:numId w:val="8"/>
        </w:numPr>
        <w:spacing w:before="0" w:beforeAutospacing="0" w:after="0" w:afterAutospacing="0"/>
        <w:ind w:left="1560" w:hanging="426"/>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3</w:t>
      </w:r>
      <w:r w:rsidR="001842AC">
        <w:rPr>
          <w:rStyle w:val="normaltextrun"/>
          <w:rFonts w:asciiTheme="minorHAnsi" w:hAnsiTheme="minorHAnsi" w:cstheme="minorHAnsi"/>
          <w:sz w:val="22"/>
          <w:szCs w:val="22"/>
        </w:rPr>
        <w:t>0</w:t>
      </w:r>
      <w:r>
        <w:rPr>
          <w:rStyle w:val="normaltextrun"/>
          <w:rFonts w:asciiTheme="minorHAnsi" w:hAnsiTheme="minorHAnsi" w:cstheme="minorHAnsi"/>
          <w:sz w:val="22"/>
          <w:szCs w:val="22"/>
        </w:rPr>
        <w:t>0 dwellings per year</w:t>
      </w:r>
      <w:r w:rsidR="004815A4">
        <w:rPr>
          <w:rStyle w:val="normaltextrun"/>
          <w:rFonts w:asciiTheme="minorHAnsi" w:hAnsiTheme="minorHAnsi" w:cstheme="minorHAnsi"/>
          <w:sz w:val="22"/>
          <w:szCs w:val="22"/>
        </w:rPr>
        <w:t xml:space="preserve"> </w:t>
      </w:r>
      <w:r w:rsidR="001449A8">
        <w:rPr>
          <w:rStyle w:val="normaltextrun"/>
          <w:rFonts w:asciiTheme="minorHAnsi" w:hAnsiTheme="minorHAnsi" w:cstheme="minorHAnsi"/>
          <w:sz w:val="22"/>
          <w:szCs w:val="22"/>
        </w:rPr>
        <w:t xml:space="preserve">for the 3 remaining years </w:t>
      </w:r>
      <w:r w:rsidR="00D716A7">
        <w:rPr>
          <w:rStyle w:val="normaltextrun"/>
          <w:rFonts w:asciiTheme="minorHAnsi" w:hAnsiTheme="minorHAnsi" w:cstheme="minorHAnsi"/>
          <w:sz w:val="22"/>
          <w:szCs w:val="22"/>
        </w:rPr>
        <w:t>20</w:t>
      </w:r>
      <w:r w:rsidR="00886213">
        <w:rPr>
          <w:rStyle w:val="normaltextrun"/>
          <w:rFonts w:asciiTheme="minorHAnsi" w:hAnsiTheme="minorHAnsi" w:cstheme="minorHAnsi"/>
          <w:sz w:val="22"/>
          <w:szCs w:val="22"/>
        </w:rPr>
        <w:t>37/8-</w:t>
      </w:r>
      <w:r w:rsidR="00B61802">
        <w:rPr>
          <w:rStyle w:val="normaltextrun"/>
          <w:rFonts w:asciiTheme="minorHAnsi" w:hAnsiTheme="minorHAnsi" w:cstheme="minorHAnsi"/>
          <w:sz w:val="22"/>
          <w:szCs w:val="22"/>
        </w:rPr>
        <w:t>2039/40</w:t>
      </w:r>
    </w:p>
    <w:p w14:paraId="3C391105" w14:textId="6A60B21F" w:rsidR="001D721E" w:rsidRDefault="00FD1A96" w:rsidP="00FD1A96">
      <w:pPr>
        <w:pStyle w:val="paragraph"/>
        <w:numPr>
          <w:ilvl w:val="0"/>
          <w:numId w:val="8"/>
        </w:numPr>
        <w:spacing w:before="0" w:beforeAutospacing="0" w:after="0" w:afterAutospacing="0"/>
        <w:ind w:left="1560" w:hanging="426"/>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This will need to be kept under review to assess its deliverability. </w:t>
      </w:r>
    </w:p>
    <w:p w14:paraId="6185AC48" w14:textId="45DD4DB0" w:rsidR="007B5E46" w:rsidRPr="001B05B8" w:rsidRDefault="007B5E46" w:rsidP="00583A82">
      <w:pPr>
        <w:pStyle w:val="paragraph"/>
        <w:numPr>
          <w:ilvl w:val="0"/>
          <w:numId w:val="8"/>
        </w:numPr>
        <w:spacing w:before="0" w:beforeAutospacing="0" w:after="0" w:afterAutospacing="0"/>
        <w:ind w:left="1560" w:hanging="426"/>
        <w:textAlignment w:val="baseline"/>
        <w:rPr>
          <w:rStyle w:val="normaltextrun"/>
          <w:rFonts w:asciiTheme="minorHAnsi" w:hAnsiTheme="minorHAnsi" w:cstheme="minorBidi"/>
          <w:sz w:val="22"/>
          <w:szCs w:val="22"/>
        </w:rPr>
      </w:pPr>
      <w:r w:rsidRPr="77F808BD">
        <w:rPr>
          <w:rStyle w:val="normaltextrun"/>
          <w:rFonts w:asciiTheme="minorHAnsi" w:hAnsiTheme="minorHAnsi" w:cstheme="minorBidi"/>
          <w:sz w:val="22"/>
          <w:szCs w:val="22"/>
        </w:rPr>
        <w:t xml:space="preserve">That there is a Plan period of </w:t>
      </w:r>
      <w:r w:rsidR="0096684E" w:rsidRPr="77F808BD">
        <w:rPr>
          <w:rStyle w:val="normaltextrun"/>
          <w:rFonts w:asciiTheme="minorHAnsi" w:hAnsiTheme="minorHAnsi" w:cstheme="minorBidi"/>
          <w:sz w:val="22"/>
          <w:szCs w:val="22"/>
        </w:rPr>
        <w:t>202</w:t>
      </w:r>
      <w:r w:rsidR="005D4F98" w:rsidRPr="77F808BD">
        <w:rPr>
          <w:rStyle w:val="normaltextrun"/>
          <w:rFonts w:asciiTheme="minorHAnsi" w:hAnsiTheme="minorHAnsi" w:cstheme="minorBidi"/>
          <w:sz w:val="22"/>
          <w:szCs w:val="22"/>
        </w:rPr>
        <w:t>2</w:t>
      </w:r>
      <w:r w:rsidR="0096684E" w:rsidRPr="77F808BD">
        <w:rPr>
          <w:rStyle w:val="normaltextrun"/>
          <w:rFonts w:asciiTheme="minorHAnsi" w:hAnsiTheme="minorHAnsi" w:cstheme="minorBidi"/>
          <w:sz w:val="22"/>
          <w:szCs w:val="22"/>
        </w:rPr>
        <w:t xml:space="preserve">-2040 with an overall target of at least </w:t>
      </w:r>
      <w:r w:rsidR="004124FC" w:rsidRPr="77F808BD">
        <w:rPr>
          <w:rStyle w:val="normaltextrun"/>
          <w:rFonts w:asciiTheme="minorHAnsi" w:hAnsiTheme="minorHAnsi" w:cstheme="minorBidi"/>
          <w:sz w:val="22"/>
          <w:szCs w:val="22"/>
        </w:rPr>
        <w:t>540</w:t>
      </w:r>
      <w:r w:rsidR="00AD7044" w:rsidRPr="77F808BD">
        <w:rPr>
          <w:rStyle w:val="normaltextrun"/>
          <w:rFonts w:asciiTheme="minorHAnsi" w:hAnsiTheme="minorHAnsi" w:cstheme="minorBidi"/>
          <w:sz w:val="22"/>
          <w:szCs w:val="22"/>
        </w:rPr>
        <w:t xml:space="preserve">0 dwellings. </w:t>
      </w:r>
    </w:p>
    <w:p w14:paraId="363294BF" w14:textId="2D723CA4" w:rsidR="00433AE2" w:rsidRPr="001B05B8" w:rsidRDefault="00C42725" w:rsidP="00A607CB">
      <w:pPr>
        <w:pStyle w:val="paragraph"/>
        <w:numPr>
          <w:ilvl w:val="0"/>
          <w:numId w:val="8"/>
        </w:numPr>
        <w:spacing w:before="0" w:beforeAutospacing="0" w:after="0" w:afterAutospacing="0"/>
        <w:ind w:left="1560" w:hanging="426"/>
        <w:rPr>
          <w:rStyle w:val="normaltextrun"/>
          <w:rFonts w:asciiTheme="minorHAnsi" w:eastAsiaTheme="minorEastAsia" w:hAnsiTheme="minorHAnsi" w:cstheme="minorHAnsi"/>
          <w:sz w:val="22"/>
          <w:szCs w:val="22"/>
        </w:rPr>
      </w:pPr>
      <w:r>
        <w:rPr>
          <w:rStyle w:val="normaltextrun"/>
          <w:rFonts w:asciiTheme="minorHAnsi" w:hAnsiTheme="minorHAnsi" w:cstheme="minorHAnsi"/>
          <w:sz w:val="22"/>
          <w:szCs w:val="22"/>
        </w:rPr>
        <w:t xml:space="preserve">This is a minimum figure that can be exceeded particularly on urban regeneration sites. </w:t>
      </w:r>
    </w:p>
    <w:p w14:paraId="4D2EAE1C" w14:textId="0C5E41C1" w:rsidR="0BD5AA49" w:rsidRPr="001B05B8" w:rsidRDefault="0BD5AA49" w:rsidP="0BD5AA49">
      <w:pPr>
        <w:pStyle w:val="paragraph"/>
        <w:spacing w:before="0" w:beforeAutospacing="0" w:after="0" w:afterAutospacing="0"/>
        <w:rPr>
          <w:rStyle w:val="normaltextrun"/>
          <w:rFonts w:asciiTheme="minorHAnsi" w:hAnsiTheme="minorHAnsi" w:cstheme="minorHAnsi"/>
          <w:sz w:val="22"/>
          <w:szCs w:val="22"/>
        </w:rPr>
      </w:pPr>
    </w:p>
    <w:p w14:paraId="73F8DEB1" w14:textId="64A46CB4" w:rsidR="0BD5AA49" w:rsidRDefault="00F64D09" w:rsidP="77F808BD">
      <w:pPr>
        <w:pStyle w:val="paragraph"/>
        <w:spacing w:before="0" w:beforeAutospacing="0" w:after="0" w:afterAutospacing="0"/>
        <w:ind w:left="720" w:hanging="720"/>
        <w:rPr>
          <w:rStyle w:val="normaltextrun"/>
          <w:rFonts w:asciiTheme="minorHAnsi" w:eastAsiaTheme="minorEastAsia" w:hAnsiTheme="minorHAnsi" w:cstheme="minorBidi"/>
          <w:sz w:val="22"/>
          <w:szCs w:val="22"/>
        </w:rPr>
      </w:pPr>
      <w:r w:rsidRPr="77F808BD">
        <w:rPr>
          <w:rStyle w:val="normaltextrun"/>
          <w:rFonts w:asciiTheme="minorHAnsi" w:eastAsiaTheme="minorEastAsia" w:hAnsiTheme="minorHAnsi" w:cstheme="minorBidi"/>
          <w:sz w:val="22"/>
          <w:szCs w:val="22"/>
        </w:rPr>
        <w:t>2.3</w:t>
      </w:r>
      <w:r>
        <w:tab/>
      </w:r>
      <w:r w:rsidR="0008660D" w:rsidRPr="77F808BD">
        <w:rPr>
          <w:rStyle w:val="normaltextrun"/>
          <w:rFonts w:asciiTheme="minorHAnsi" w:hAnsiTheme="minorHAnsi" w:cstheme="minorBidi"/>
          <w:sz w:val="22"/>
          <w:szCs w:val="22"/>
        </w:rPr>
        <w:t xml:space="preserve">Whilst the difference between housing need and the 300 dwellings a year average requirement will have to be assessed, it is </w:t>
      </w:r>
      <w:r w:rsidR="00976552">
        <w:rPr>
          <w:rStyle w:val="normaltextrun"/>
          <w:rFonts w:asciiTheme="minorHAnsi" w:hAnsiTheme="minorHAnsi" w:cstheme="minorBidi"/>
          <w:sz w:val="22"/>
          <w:szCs w:val="22"/>
        </w:rPr>
        <w:t xml:space="preserve">highly </w:t>
      </w:r>
      <w:r w:rsidR="0008660D" w:rsidRPr="77F808BD">
        <w:rPr>
          <w:rStyle w:val="normaltextrun"/>
          <w:rFonts w:asciiTheme="minorHAnsi" w:hAnsiTheme="minorHAnsi" w:cstheme="minorBidi"/>
          <w:sz w:val="22"/>
          <w:szCs w:val="22"/>
        </w:rPr>
        <w:t>likely that Torbay will not be meeting its needs in ful</w:t>
      </w:r>
      <w:r w:rsidR="005F0B0A" w:rsidRPr="77F808BD">
        <w:rPr>
          <w:rStyle w:val="normaltextrun"/>
          <w:rFonts w:asciiTheme="minorHAnsi" w:hAnsiTheme="minorHAnsi" w:cstheme="minorBidi"/>
          <w:sz w:val="22"/>
          <w:szCs w:val="22"/>
        </w:rPr>
        <w:t xml:space="preserve">l.  </w:t>
      </w:r>
      <w:r w:rsidR="0BD5AA49" w:rsidRPr="77F808BD">
        <w:rPr>
          <w:rStyle w:val="normaltextrun"/>
          <w:rFonts w:asciiTheme="minorHAnsi" w:eastAsiaTheme="minorEastAsia" w:hAnsiTheme="minorHAnsi" w:cstheme="minorBidi"/>
          <w:sz w:val="22"/>
          <w:szCs w:val="22"/>
        </w:rPr>
        <w:t xml:space="preserve">It will be necessary to ask neighbouring authorities to seek to accommodate unachievable need.  </w:t>
      </w:r>
      <w:r w:rsidR="00DD71D9" w:rsidRPr="77F808BD">
        <w:rPr>
          <w:rStyle w:val="normaltextrun"/>
          <w:rFonts w:asciiTheme="minorHAnsi" w:eastAsiaTheme="minorEastAsia" w:hAnsiTheme="minorHAnsi" w:cstheme="minorBidi"/>
          <w:sz w:val="22"/>
          <w:szCs w:val="22"/>
        </w:rPr>
        <w:t>Torbay needs to demonstrate that it has done all that it can to meet its own needs</w:t>
      </w:r>
      <w:r w:rsidR="009D772F" w:rsidRPr="77F808BD">
        <w:rPr>
          <w:rStyle w:val="normaltextrun"/>
          <w:rFonts w:asciiTheme="minorHAnsi" w:eastAsiaTheme="minorEastAsia" w:hAnsiTheme="minorHAnsi" w:cstheme="minorBidi"/>
          <w:sz w:val="22"/>
          <w:szCs w:val="22"/>
        </w:rPr>
        <w:t>,</w:t>
      </w:r>
      <w:r w:rsidR="00DD71D9" w:rsidRPr="77F808BD">
        <w:rPr>
          <w:rStyle w:val="normaltextrun"/>
          <w:rFonts w:asciiTheme="minorHAnsi" w:eastAsiaTheme="minorEastAsia" w:hAnsiTheme="minorHAnsi" w:cstheme="minorBidi"/>
          <w:sz w:val="22"/>
          <w:szCs w:val="22"/>
        </w:rPr>
        <w:t xml:space="preserve"> </w:t>
      </w:r>
      <w:r w:rsidR="005C1EF8" w:rsidRPr="77F808BD">
        <w:rPr>
          <w:rStyle w:val="normaltextrun"/>
          <w:rFonts w:asciiTheme="minorHAnsi" w:eastAsiaTheme="minorEastAsia" w:hAnsiTheme="minorHAnsi" w:cstheme="minorBidi"/>
          <w:sz w:val="22"/>
          <w:szCs w:val="22"/>
        </w:rPr>
        <w:t xml:space="preserve">and that there are </w:t>
      </w:r>
      <w:r w:rsidR="008559CC" w:rsidRPr="77F808BD">
        <w:rPr>
          <w:rStyle w:val="normaltextrun"/>
          <w:rFonts w:asciiTheme="minorHAnsi" w:eastAsiaTheme="minorEastAsia" w:hAnsiTheme="minorHAnsi" w:cstheme="minorBidi"/>
          <w:sz w:val="22"/>
          <w:szCs w:val="22"/>
        </w:rPr>
        <w:t xml:space="preserve">sound reasons why it cannot meet </w:t>
      </w:r>
      <w:r w:rsidR="00833A0B" w:rsidRPr="77F808BD">
        <w:rPr>
          <w:rStyle w:val="normaltextrun"/>
          <w:rFonts w:asciiTheme="minorHAnsi" w:eastAsiaTheme="minorEastAsia" w:hAnsiTheme="minorHAnsi" w:cstheme="minorBidi"/>
          <w:sz w:val="22"/>
          <w:szCs w:val="22"/>
        </w:rPr>
        <w:t>these</w:t>
      </w:r>
      <w:r w:rsidR="008559CC" w:rsidRPr="77F808BD">
        <w:rPr>
          <w:rStyle w:val="normaltextrun"/>
          <w:rFonts w:asciiTheme="minorHAnsi" w:eastAsiaTheme="minorEastAsia" w:hAnsiTheme="minorHAnsi" w:cstheme="minorBidi"/>
          <w:sz w:val="22"/>
          <w:szCs w:val="22"/>
        </w:rPr>
        <w:t xml:space="preserve"> in full. </w:t>
      </w:r>
    </w:p>
    <w:p w14:paraId="72D09165" w14:textId="4666C8ED" w:rsidR="00CF3E8E" w:rsidRDefault="00CF3E8E" w:rsidP="00C40EE1">
      <w:pPr>
        <w:pStyle w:val="paragraph"/>
        <w:spacing w:before="0" w:beforeAutospacing="0" w:after="0" w:afterAutospacing="0"/>
        <w:ind w:left="720" w:hanging="720"/>
        <w:rPr>
          <w:rStyle w:val="normaltextrun"/>
          <w:rFonts w:asciiTheme="minorHAnsi" w:eastAsiaTheme="minorEastAsia" w:hAnsiTheme="minorHAnsi" w:cstheme="minorHAnsi"/>
          <w:sz w:val="22"/>
          <w:szCs w:val="22"/>
        </w:rPr>
      </w:pPr>
    </w:p>
    <w:p w14:paraId="6E632418" w14:textId="71D97745" w:rsidR="00D03594" w:rsidRDefault="00CF3E8E" w:rsidP="00C40EE1">
      <w:pPr>
        <w:pStyle w:val="paragraph"/>
        <w:spacing w:before="0" w:beforeAutospacing="0" w:after="0" w:afterAutospacing="0"/>
        <w:ind w:left="720" w:hanging="720"/>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2.4</w:t>
      </w:r>
      <w:r>
        <w:rPr>
          <w:rStyle w:val="normaltextrun"/>
          <w:rFonts w:asciiTheme="minorHAnsi" w:eastAsiaTheme="minorEastAsia" w:hAnsiTheme="minorHAnsi" w:cstheme="minorHAnsi"/>
          <w:sz w:val="22"/>
          <w:szCs w:val="22"/>
        </w:rPr>
        <w:tab/>
      </w:r>
      <w:r w:rsidR="00EE7E76">
        <w:rPr>
          <w:rStyle w:val="normaltextrun"/>
          <w:rFonts w:asciiTheme="minorHAnsi" w:eastAsiaTheme="minorEastAsia" w:hAnsiTheme="minorHAnsi" w:cstheme="minorHAnsi"/>
          <w:sz w:val="22"/>
          <w:szCs w:val="22"/>
        </w:rPr>
        <w:t>The following sections set out officers</w:t>
      </w:r>
      <w:r w:rsidR="00E81AAC">
        <w:rPr>
          <w:rStyle w:val="normaltextrun"/>
          <w:rFonts w:asciiTheme="minorHAnsi" w:eastAsiaTheme="minorEastAsia" w:hAnsiTheme="minorHAnsi" w:cstheme="minorHAnsi"/>
          <w:sz w:val="22"/>
          <w:szCs w:val="22"/>
        </w:rPr>
        <w:t>’</w:t>
      </w:r>
      <w:r w:rsidR="00EE7E76">
        <w:rPr>
          <w:rStyle w:val="normaltextrun"/>
          <w:rFonts w:asciiTheme="minorHAnsi" w:eastAsiaTheme="minorEastAsia" w:hAnsiTheme="minorHAnsi" w:cstheme="minorHAnsi"/>
          <w:sz w:val="22"/>
          <w:szCs w:val="22"/>
        </w:rPr>
        <w:t xml:space="preserve"> recommendations for sites that should be considered </w:t>
      </w:r>
      <w:r w:rsidR="005514C0">
        <w:rPr>
          <w:rStyle w:val="normaltextrun"/>
          <w:rFonts w:asciiTheme="minorHAnsi" w:eastAsiaTheme="minorEastAsia" w:hAnsiTheme="minorHAnsi" w:cstheme="minorHAnsi"/>
          <w:sz w:val="22"/>
          <w:szCs w:val="22"/>
        </w:rPr>
        <w:t>for</w:t>
      </w:r>
      <w:r w:rsidR="00EE7E76">
        <w:rPr>
          <w:rStyle w:val="normaltextrun"/>
          <w:rFonts w:asciiTheme="minorHAnsi" w:eastAsiaTheme="minorEastAsia" w:hAnsiTheme="minorHAnsi" w:cstheme="minorHAnsi"/>
          <w:sz w:val="22"/>
          <w:szCs w:val="22"/>
        </w:rPr>
        <w:t xml:space="preserve"> development. </w:t>
      </w:r>
      <w:r w:rsidR="005514C0">
        <w:rPr>
          <w:rStyle w:val="normaltextrun"/>
          <w:rFonts w:asciiTheme="minorHAnsi" w:eastAsiaTheme="minorEastAsia" w:hAnsiTheme="minorHAnsi" w:cstheme="minorHAnsi"/>
          <w:sz w:val="22"/>
          <w:szCs w:val="22"/>
        </w:rPr>
        <w:t xml:space="preserve"> The </w:t>
      </w:r>
      <w:r w:rsidR="00AC5A63">
        <w:rPr>
          <w:rStyle w:val="normaltextrun"/>
          <w:rFonts w:asciiTheme="minorHAnsi" w:eastAsiaTheme="minorEastAsia" w:hAnsiTheme="minorHAnsi" w:cstheme="minorHAnsi"/>
          <w:sz w:val="22"/>
          <w:szCs w:val="22"/>
        </w:rPr>
        <w:t xml:space="preserve">extremely </w:t>
      </w:r>
      <w:r w:rsidR="005514C0">
        <w:rPr>
          <w:rStyle w:val="normaltextrun"/>
          <w:rFonts w:asciiTheme="minorHAnsi" w:eastAsiaTheme="minorEastAsia" w:hAnsiTheme="minorHAnsi" w:cstheme="minorHAnsi"/>
          <w:sz w:val="22"/>
          <w:szCs w:val="22"/>
        </w:rPr>
        <w:t>difficult nature of ma</w:t>
      </w:r>
      <w:r w:rsidR="00AC5A63">
        <w:rPr>
          <w:rStyle w:val="normaltextrun"/>
          <w:rFonts w:asciiTheme="minorHAnsi" w:eastAsiaTheme="minorEastAsia" w:hAnsiTheme="minorHAnsi" w:cstheme="minorHAnsi"/>
          <w:sz w:val="22"/>
          <w:szCs w:val="22"/>
        </w:rPr>
        <w:t>ny of these is acknowledged, particularly in the context of Torbay’s strong su</w:t>
      </w:r>
      <w:r w:rsidR="00313599">
        <w:rPr>
          <w:rStyle w:val="normaltextrun"/>
          <w:rFonts w:asciiTheme="minorHAnsi" w:eastAsiaTheme="minorEastAsia" w:hAnsiTheme="minorHAnsi" w:cstheme="minorHAnsi"/>
          <w:sz w:val="22"/>
          <w:szCs w:val="22"/>
        </w:rPr>
        <w:t xml:space="preserve">pport for neighbourhood planning and the tireless work of the neighbourhood planning bodies </w:t>
      </w:r>
      <w:r w:rsidR="00D65E97">
        <w:rPr>
          <w:rStyle w:val="normaltextrun"/>
          <w:rFonts w:asciiTheme="minorHAnsi" w:eastAsiaTheme="minorEastAsia" w:hAnsiTheme="minorHAnsi" w:cstheme="minorHAnsi"/>
          <w:sz w:val="22"/>
          <w:szCs w:val="22"/>
        </w:rPr>
        <w:t>in preparing plans that have largely sought to protect these areas</w:t>
      </w:r>
      <w:r w:rsidR="00966BAB">
        <w:rPr>
          <w:rStyle w:val="normaltextrun"/>
          <w:rFonts w:asciiTheme="minorHAnsi" w:eastAsiaTheme="minorEastAsia" w:hAnsiTheme="minorHAnsi" w:cstheme="minorHAnsi"/>
          <w:sz w:val="22"/>
          <w:szCs w:val="22"/>
        </w:rPr>
        <w:t xml:space="preserve">.  </w:t>
      </w:r>
      <w:r w:rsidR="00D03594">
        <w:rPr>
          <w:rStyle w:val="normaltextrun"/>
          <w:rFonts w:asciiTheme="minorHAnsi" w:eastAsiaTheme="minorEastAsia" w:hAnsiTheme="minorHAnsi" w:cstheme="minorHAnsi"/>
          <w:sz w:val="22"/>
          <w:szCs w:val="22"/>
        </w:rPr>
        <w:t xml:space="preserve">The recommendation does seek to protect Torbay’s most </w:t>
      </w:r>
      <w:r w:rsidR="009A4457">
        <w:rPr>
          <w:rStyle w:val="normaltextrun"/>
          <w:rFonts w:asciiTheme="minorHAnsi" w:eastAsiaTheme="minorEastAsia" w:hAnsiTheme="minorHAnsi" w:cstheme="minorHAnsi"/>
          <w:sz w:val="22"/>
          <w:szCs w:val="22"/>
        </w:rPr>
        <w:t xml:space="preserve">sensitive areas and in particularly resist major development in the AONB and its rural setting. </w:t>
      </w:r>
    </w:p>
    <w:p w14:paraId="529C34C9" w14:textId="77777777" w:rsidR="00885E39" w:rsidRDefault="00885E39" w:rsidP="00E47516">
      <w:pPr>
        <w:pStyle w:val="paragraph"/>
        <w:spacing w:before="0" w:beforeAutospacing="0" w:after="0" w:afterAutospacing="0"/>
        <w:rPr>
          <w:rStyle w:val="normaltextrun"/>
          <w:rFonts w:asciiTheme="minorHAnsi" w:eastAsiaTheme="minorEastAsia" w:hAnsiTheme="minorHAnsi" w:cstheme="minorHAnsi"/>
          <w:sz w:val="22"/>
          <w:szCs w:val="22"/>
        </w:rPr>
      </w:pPr>
    </w:p>
    <w:p w14:paraId="424B87D6" w14:textId="1FD2300C" w:rsidR="007030CB" w:rsidRPr="007C7933" w:rsidRDefault="007C7933" w:rsidP="00C40EE1">
      <w:pPr>
        <w:pStyle w:val="paragraph"/>
        <w:spacing w:before="0" w:beforeAutospacing="0" w:after="0" w:afterAutospacing="0"/>
        <w:ind w:left="720" w:hanging="720"/>
        <w:rPr>
          <w:rStyle w:val="normaltextrun"/>
          <w:rFonts w:asciiTheme="minorHAnsi" w:eastAsiaTheme="minorEastAsia" w:hAnsiTheme="minorHAnsi" w:cstheme="minorHAnsi"/>
          <w:b/>
          <w:bCs/>
          <w:sz w:val="22"/>
          <w:szCs w:val="22"/>
        </w:rPr>
      </w:pPr>
      <w:r>
        <w:rPr>
          <w:rStyle w:val="normaltextrun"/>
          <w:rFonts w:asciiTheme="minorHAnsi" w:eastAsiaTheme="minorEastAsia" w:hAnsiTheme="minorHAnsi" w:cstheme="minorHAnsi"/>
          <w:sz w:val="22"/>
          <w:szCs w:val="22"/>
        </w:rPr>
        <w:tab/>
      </w:r>
      <w:r w:rsidRPr="007C7933">
        <w:rPr>
          <w:rStyle w:val="normaltextrun"/>
          <w:rFonts w:asciiTheme="minorHAnsi" w:eastAsiaTheme="minorEastAsia" w:hAnsiTheme="minorHAnsi" w:cstheme="minorHAnsi"/>
          <w:b/>
          <w:bCs/>
          <w:sz w:val="22"/>
          <w:szCs w:val="22"/>
        </w:rPr>
        <w:t>The Basis for Accepting or Rejecting Sites</w:t>
      </w:r>
      <w:r w:rsidR="00BF71F9">
        <w:rPr>
          <w:rStyle w:val="normaltextrun"/>
          <w:rFonts w:asciiTheme="minorHAnsi" w:eastAsiaTheme="minorEastAsia" w:hAnsiTheme="minorHAnsi" w:cstheme="minorHAnsi"/>
          <w:b/>
          <w:bCs/>
          <w:sz w:val="22"/>
          <w:szCs w:val="22"/>
        </w:rPr>
        <w:t xml:space="preserve">/Broad Locations </w:t>
      </w:r>
      <w:r w:rsidRPr="007C7933">
        <w:rPr>
          <w:rStyle w:val="normaltextrun"/>
          <w:rFonts w:asciiTheme="minorHAnsi" w:eastAsiaTheme="minorEastAsia" w:hAnsiTheme="minorHAnsi" w:cstheme="minorHAnsi"/>
          <w:b/>
          <w:bCs/>
          <w:sz w:val="22"/>
          <w:szCs w:val="22"/>
        </w:rPr>
        <w:t xml:space="preserve"> </w:t>
      </w:r>
    </w:p>
    <w:p w14:paraId="7CDE6F57" w14:textId="77777777" w:rsidR="007C7933" w:rsidRDefault="007C7933" w:rsidP="007C7933">
      <w:pPr>
        <w:pStyle w:val="paragraph"/>
        <w:spacing w:before="0" w:beforeAutospacing="0" w:after="0" w:afterAutospacing="0"/>
        <w:rPr>
          <w:rStyle w:val="normaltextrun"/>
          <w:rFonts w:asciiTheme="minorHAnsi" w:eastAsiaTheme="minorEastAsia" w:hAnsiTheme="minorHAnsi" w:cstheme="minorHAnsi"/>
          <w:sz w:val="22"/>
          <w:szCs w:val="22"/>
        </w:rPr>
      </w:pPr>
    </w:p>
    <w:p w14:paraId="0ACB3B18" w14:textId="41E3FB52" w:rsidR="001746D6" w:rsidRDefault="0018027A" w:rsidP="009C2773">
      <w:pPr>
        <w:pStyle w:val="paragraph"/>
        <w:spacing w:before="0" w:beforeAutospacing="0" w:after="0" w:afterAutospacing="0"/>
        <w:ind w:left="720" w:hanging="720"/>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2.5</w:t>
      </w:r>
      <w:r>
        <w:rPr>
          <w:rStyle w:val="normaltextrun"/>
          <w:rFonts w:asciiTheme="minorHAnsi" w:eastAsiaTheme="minorEastAsia" w:hAnsiTheme="minorHAnsi" w:cstheme="minorHAnsi"/>
          <w:sz w:val="22"/>
          <w:szCs w:val="22"/>
        </w:rPr>
        <w:tab/>
        <w:t xml:space="preserve">The Local Plan will, when it goes to Examination, be tested on the Tests of Soundness </w:t>
      </w:r>
      <w:r w:rsidR="00FA07C2">
        <w:rPr>
          <w:rStyle w:val="normaltextrun"/>
          <w:rFonts w:asciiTheme="minorHAnsi" w:eastAsiaTheme="minorEastAsia" w:hAnsiTheme="minorHAnsi" w:cstheme="minorHAnsi"/>
          <w:sz w:val="22"/>
          <w:szCs w:val="22"/>
        </w:rPr>
        <w:t>in paragraph 35 of the NPPF</w:t>
      </w:r>
      <w:r w:rsidR="009C2773">
        <w:rPr>
          <w:rStyle w:val="normaltextrun"/>
          <w:rFonts w:asciiTheme="minorHAnsi" w:eastAsiaTheme="minorEastAsia" w:hAnsiTheme="minorHAnsi" w:cstheme="minorHAnsi"/>
          <w:sz w:val="22"/>
          <w:szCs w:val="22"/>
        </w:rPr>
        <w:t xml:space="preserve"> (2021)</w:t>
      </w:r>
      <w:r w:rsidR="00FA07C2">
        <w:rPr>
          <w:rStyle w:val="normaltextrun"/>
          <w:rFonts w:asciiTheme="minorHAnsi" w:eastAsiaTheme="minorEastAsia" w:hAnsiTheme="minorHAnsi" w:cstheme="minorHAnsi"/>
          <w:sz w:val="22"/>
          <w:szCs w:val="22"/>
        </w:rPr>
        <w:t xml:space="preserve"> and upon the Presumption in Favour of Sustainable Development </w:t>
      </w:r>
      <w:r w:rsidR="00B57D6E">
        <w:rPr>
          <w:rStyle w:val="normaltextrun"/>
          <w:rFonts w:asciiTheme="minorHAnsi" w:eastAsiaTheme="minorEastAsia" w:hAnsiTheme="minorHAnsi" w:cstheme="minorHAnsi"/>
          <w:sz w:val="22"/>
          <w:szCs w:val="22"/>
        </w:rPr>
        <w:t xml:space="preserve">as it pertains to </w:t>
      </w:r>
      <w:r w:rsidR="001746D6">
        <w:rPr>
          <w:rStyle w:val="normaltextrun"/>
          <w:rFonts w:asciiTheme="minorHAnsi" w:eastAsiaTheme="minorEastAsia" w:hAnsiTheme="minorHAnsi" w:cstheme="minorHAnsi"/>
          <w:sz w:val="22"/>
          <w:szCs w:val="22"/>
        </w:rPr>
        <w:t xml:space="preserve">Plan </w:t>
      </w:r>
      <w:proofErr w:type="gramStart"/>
      <w:r w:rsidR="00C547AF">
        <w:rPr>
          <w:rStyle w:val="normaltextrun"/>
          <w:rFonts w:asciiTheme="minorHAnsi" w:eastAsiaTheme="minorEastAsia" w:hAnsiTheme="minorHAnsi" w:cstheme="minorHAnsi"/>
          <w:sz w:val="22"/>
          <w:szCs w:val="22"/>
        </w:rPr>
        <w:t>m</w:t>
      </w:r>
      <w:r w:rsidR="001746D6">
        <w:rPr>
          <w:rStyle w:val="normaltextrun"/>
          <w:rFonts w:asciiTheme="minorHAnsi" w:eastAsiaTheme="minorEastAsia" w:hAnsiTheme="minorHAnsi" w:cstheme="minorHAnsi"/>
          <w:sz w:val="22"/>
          <w:szCs w:val="22"/>
        </w:rPr>
        <w:t>aking</w:t>
      </w:r>
      <w:proofErr w:type="gramEnd"/>
      <w:r w:rsidR="001746D6">
        <w:rPr>
          <w:rStyle w:val="normaltextrun"/>
          <w:rFonts w:asciiTheme="minorHAnsi" w:eastAsiaTheme="minorEastAsia" w:hAnsiTheme="minorHAnsi" w:cstheme="minorHAnsi"/>
          <w:sz w:val="22"/>
          <w:szCs w:val="22"/>
        </w:rPr>
        <w:t xml:space="preserve">. </w:t>
      </w:r>
      <w:r w:rsidR="009C2773">
        <w:rPr>
          <w:rStyle w:val="normaltextrun"/>
          <w:rFonts w:asciiTheme="minorHAnsi" w:eastAsiaTheme="minorEastAsia" w:hAnsiTheme="minorHAnsi" w:cstheme="minorHAnsi"/>
          <w:sz w:val="22"/>
          <w:szCs w:val="22"/>
        </w:rPr>
        <w:t xml:space="preserve"> This sets out:  </w:t>
      </w:r>
    </w:p>
    <w:p w14:paraId="7091C36C" w14:textId="77777777" w:rsidR="001746D6" w:rsidRPr="001746D6" w:rsidRDefault="001746D6" w:rsidP="009C2773">
      <w:pPr>
        <w:shd w:val="clear" w:color="auto" w:fill="FFFFFF"/>
        <w:spacing w:before="300" w:after="300" w:line="240" w:lineRule="auto"/>
        <w:ind w:left="851"/>
        <w:rPr>
          <w:rFonts w:ascii="Arial" w:eastAsia="Times New Roman" w:hAnsi="Arial" w:cs="Arial"/>
          <w:i/>
          <w:iCs/>
          <w:color w:val="0B0C0C"/>
          <w:sz w:val="22"/>
          <w:szCs w:val="22"/>
          <w:lang w:eastAsia="en-GB"/>
        </w:rPr>
      </w:pPr>
      <w:r w:rsidRPr="001746D6">
        <w:rPr>
          <w:rFonts w:ascii="Arial" w:eastAsia="Times New Roman" w:hAnsi="Arial" w:cs="Arial"/>
          <w:b/>
          <w:bCs/>
          <w:i/>
          <w:iCs/>
          <w:color w:val="0B0C0C"/>
          <w:sz w:val="22"/>
          <w:szCs w:val="22"/>
          <w:lang w:eastAsia="en-GB"/>
        </w:rPr>
        <w:t>11.</w:t>
      </w:r>
      <w:r w:rsidRPr="001746D6">
        <w:rPr>
          <w:rFonts w:ascii="Arial" w:eastAsia="Times New Roman" w:hAnsi="Arial" w:cs="Arial"/>
          <w:i/>
          <w:iCs/>
          <w:color w:val="0B0C0C"/>
          <w:sz w:val="22"/>
          <w:szCs w:val="22"/>
          <w:lang w:eastAsia="en-GB"/>
        </w:rPr>
        <w:t> Plans and decisions should apply a presumption in favour of sustainable development.</w:t>
      </w:r>
    </w:p>
    <w:p w14:paraId="230308B0" w14:textId="77777777" w:rsidR="001746D6" w:rsidRPr="001746D6" w:rsidRDefault="001746D6" w:rsidP="009C2773">
      <w:pPr>
        <w:shd w:val="clear" w:color="auto" w:fill="FFFFFF"/>
        <w:spacing w:before="300" w:after="300" w:line="240" w:lineRule="auto"/>
        <w:ind w:left="851"/>
        <w:rPr>
          <w:rFonts w:ascii="Arial" w:eastAsia="Times New Roman" w:hAnsi="Arial" w:cs="Arial"/>
          <w:i/>
          <w:iCs/>
          <w:color w:val="0B0C0C"/>
          <w:sz w:val="22"/>
          <w:szCs w:val="22"/>
          <w:lang w:eastAsia="en-GB"/>
        </w:rPr>
      </w:pPr>
      <w:r w:rsidRPr="001746D6">
        <w:rPr>
          <w:rFonts w:ascii="Arial" w:eastAsia="Times New Roman" w:hAnsi="Arial" w:cs="Arial"/>
          <w:i/>
          <w:iCs/>
          <w:color w:val="0B0C0C"/>
          <w:sz w:val="22"/>
          <w:szCs w:val="22"/>
          <w:lang w:eastAsia="en-GB"/>
        </w:rPr>
        <w:t>For </w:t>
      </w:r>
      <w:r w:rsidRPr="001746D6">
        <w:rPr>
          <w:rFonts w:ascii="Arial" w:eastAsia="Times New Roman" w:hAnsi="Arial" w:cs="Arial"/>
          <w:b/>
          <w:bCs/>
          <w:i/>
          <w:iCs/>
          <w:color w:val="0B0C0C"/>
          <w:sz w:val="22"/>
          <w:szCs w:val="22"/>
          <w:lang w:eastAsia="en-GB"/>
        </w:rPr>
        <w:t>plan-making</w:t>
      </w:r>
      <w:r w:rsidRPr="001746D6">
        <w:rPr>
          <w:rFonts w:ascii="Arial" w:eastAsia="Times New Roman" w:hAnsi="Arial" w:cs="Arial"/>
          <w:i/>
          <w:iCs/>
          <w:color w:val="0B0C0C"/>
          <w:sz w:val="22"/>
          <w:szCs w:val="22"/>
          <w:lang w:eastAsia="en-GB"/>
        </w:rPr>
        <w:t> this means that:</w:t>
      </w:r>
    </w:p>
    <w:p w14:paraId="4671048E" w14:textId="77777777" w:rsidR="001746D6" w:rsidRPr="001746D6" w:rsidRDefault="001746D6" w:rsidP="009C2773">
      <w:pPr>
        <w:shd w:val="clear" w:color="auto" w:fill="FFFFFF"/>
        <w:spacing w:before="300" w:after="300" w:line="240" w:lineRule="auto"/>
        <w:ind w:left="851"/>
        <w:rPr>
          <w:rFonts w:ascii="Arial" w:eastAsia="Times New Roman" w:hAnsi="Arial" w:cs="Arial"/>
          <w:i/>
          <w:iCs/>
          <w:color w:val="0B0C0C"/>
          <w:sz w:val="22"/>
          <w:szCs w:val="22"/>
          <w:lang w:eastAsia="en-GB"/>
        </w:rPr>
      </w:pPr>
      <w:r w:rsidRPr="001746D6">
        <w:rPr>
          <w:rFonts w:ascii="Arial" w:eastAsia="Times New Roman" w:hAnsi="Arial" w:cs="Arial"/>
          <w:i/>
          <w:iCs/>
          <w:color w:val="0B0C0C"/>
          <w:sz w:val="22"/>
          <w:szCs w:val="22"/>
          <w:lang w:eastAsia="en-GB"/>
        </w:rPr>
        <w:t xml:space="preserve">(a) all plans should promote a sustainable pattern of development that seeks to: meet the development needs of their area; align growth and infrastructure; improve the environment; mitigate climate change (including by making effective use of land in urban areas) and adapt to its </w:t>
      </w:r>
      <w:proofErr w:type="gramStart"/>
      <w:r w:rsidRPr="001746D6">
        <w:rPr>
          <w:rFonts w:ascii="Arial" w:eastAsia="Times New Roman" w:hAnsi="Arial" w:cs="Arial"/>
          <w:i/>
          <w:iCs/>
          <w:color w:val="0B0C0C"/>
          <w:sz w:val="22"/>
          <w:szCs w:val="22"/>
          <w:lang w:eastAsia="en-GB"/>
        </w:rPr>
        <w:t>effects;</w:t>
      </w:r>
      <w:proofErr w:type="gramEnd"/>
    </w:p>
    <w:p w14:paraId="78C89366" w14:textId="10A3F3F8" w:rsidR="001746D6" w:rsidRPr="001746D6" w:rsidRDefault="001746D6" w:rsidP="009C2773">
      <w:pPr>
        <w:shd w:val="clear" w:color="auto" w:fill="FFFFFF"/>
        <w:spacing w:before="300" w:after="300" w:line="240" w:lineRule="auto"/>
        <w:ind w:left="851"/>
        <w:rPr>
          <w:rFonts w:ascii="Arial" w:eastAsia="Times New Roman" w:hAnsi="Arial" w:cs="Arial"/>
          <w:i/>
          <w:iCs/>
          <w:color w:val="0B0C0C"/>
          <w:sz w:val="22"/>
          <w:szCs w:val="22"/>
          <w:lang w:eastAsia="en-GB"/>
        </w:rPr>
      </w:pPr>
      <w:r w:rsidRPr="001746D6">
        <w:rPr>
          <w:rFonts w:ascii="Arial" w:eastAsia="Times New Roman" w:hAnsi="Arial" w:cs="Arial"/>
          <w:i/>
          <w:iCs/>
          <w:color w:val="0B0C0C"/>
          <w:sz w:val="22"/>
          <w:szCs w:val="22"/>
          <w:lang w:eastAsia="en-GB"/>
        </w:rPr>
        <w:t>(b) strategic policies should, as a minimum, provide for objectively assessed needs for housing and other uses, as well as any needs that cannot be met within neighbouring areas </w:t>
      </w:r>
      <w:hyperlink r:id="rId12" w:anchor="footnote6" w:history="1">
        <w:r w:rsidRPr="001746D6">
          <w:rPr>
            <w:rFonts w:ascii="Arial" w:eastAsia="Times New Roman" w:hAnsi="Arial" w:cs="Arial"/>
            <w:i/>
            <w:iCs/>
            <w:color w:val="1D70B8"/>
            <w:sz w:val="22"/>
            <w:szCs w:val="22"/>
            <w:u w:val="single"/>
            <w:vertAlign w:val="superscript"/>
            <w:lang w:eastAsia="en-GB"/>
          </w:rPr>
          <w:t>6</w:t>
        </w:r>
      </w:hyperlink>
      <w:r w:rsidRPr="001746D6">
        <w:rPr>
          <w:rFonts w:ascii="Arial" w:eastAsia="Times New Roman" w:hAnsi="Arial" w:cs="Arial"/>
          <w:i/>
          <w:iCs/>
          <w:color w:val="0B0C0C"/>
          <w:sz w:val="22"/>
          <w:szCs w:val="22"/>
          <w:vertAlign w:val="superscript"/>
          <w:lang w:eastAsia="en-GB"/>
        </w:rPr>
        <w:t> </w:t>
      </w:r>
      <w:r w:rsidRPr="001746D6">
        <w:rPr>
          <w:rFonts w:ascii="Arial" w:eastAsia="Times New Roman" w:hAnsi="Arial" w:cs="Arial"/>
          <w:i/>
          <w:iCs/>
          <w:color w:val="0B0C0C"/>
          <w:sz w:val="22"/>
          <w:szCs w:val="22"/>
          <w:lang w:eastAsia="en-GB"/>
        </w:rPr>
        <w:t>, unless:</w:t>
      </w:r>
    </w:p>
    <w:p w14:paraId="41CBABC3" w14:textId="7CD3235E" w:rsidR="001746D6" w:rsidRPr="001746D6" w:rsidRDefault="001746D6" w:rsidP="009C2773">
      <w:pPr>
        <w:shd w:val="clear" w:color="auto" w:fill="FFFFFF"/>
        <w:spacing w:before="300" w:after="300" w:line="240" w:lineRule="auto"/>
        <w:ind w:left="851"/>
        <w:rPr>
          <w:rFonts w:ascii="Arial" w:eastAsia="Times New Roman" w:hAnsi="Arial" w:cs="Arial"/>
          <w:i/>
          <w:iCs/>
          <w:color w:val="0B0C0C"/>
          <w:sz w:val="22"/>
          <w:szCs w:val="22"/>
          <w:lang w:eastAsia="en-GB"/>
        </w:rPr>
      </w:pPr>
      <w:r w:rsidRPr="001746D6">
        <w:rPr>
          <w:rFonts w:ascii="Arial" w:eastAsia="Times New Roman" w:hAnsi="Arial" w:cs="Arial"/>
          <w:i/>
          <w:iCs/>
          <w:color w:val="0B0C0C"/>
          <w:sz w:val="22"/>
          <w:szCs w:val="22"/>
          <w:lang w:eastAsia="en-GB"/>
        </w:rPr>
        <w:t>(i) the application of policies in this Framework that protect areas or assets of particular importance provides a strong reason for restricting the overall scale, type or distribution of development in the plan area </w:t>
      </w:r>
      <w:hyperlink r:id="rId13" w:anchor="footnote7" w:history="1">
        <w:r w:rsidRPr="001746D6">
          <w:rPr>
            <w:rFonts w:ascii="Arial" w:eastAsia="Times New Roman" w:hAnsi="Arial" w:cs="Arial"/>
            <w:i/>
            <w:iCs/>
            <w:color w:val="1D70B8"/>
            <w:sz w:val="22"/>
            <w:szCs w:val="22"/>
            <w:u w:val="single"/>
            <w:vertAlign w:val="superscript"/>
            <w:lang w:eastAsia="en-GB"/>
          </w:rPr>
          <w:t>7</w:t>
        </w:r>
      </w:hyperlink>
      <w:r w:rsidRPr="001746D6">
        <w:rPr>
          <w:rFonts w:ascii="Arial" w:eastAsia="Times New Roman" w:hAnsi="Arial" w:cs="Arial"/>
          <w:i/>
          <w:iCs/>
          <w:color w:val="0B0C0C"/>
          <w:sz w:val="22"/>
          <w:szCs w:val="22"/>
          <w:vertAlign w:val="superscript"/>
          <w:lang w:eastAsia="en-GB"/>
        </w:rPr>
        <w:t> </w:t>
      </w:r>
      <w:r w:rsidRPr="001746D6">
        <w:rPr>
          <w:rFonts w:ascii="Arial" w:eastAsia="Times New Roman" w:hAnsi="Arial" w:cs="Arial"/>
          <w:i/>
          <w:iCs/>
          <w:color w:val="0B0C0C"/>
          <w:sz w:val="22"/>
          <w:szCs w:val="22"/>
          <w:lang w:eastAsia="en-GB"/>
        </w:rPr>
        <w:t>; or</w:t>
      </w:r>
    </w:p>
    <w:p w14:paraId="64D579EB" w14:textId="5F4D399E" w:rsidR="001746D6" w:rsidRPr="00D82264" w:rsidRDefault="001746D6" w:rsidP="00D82264">
      <w:pPr>
        <w:shd w:val="clear" w:color="auto" w:fill="FFFFFF"/>
        <w:spacing w:before="300" w:after="300" w:line="240" w:lineRule="auto"/>
        <w:ind w:left="851"/>
        <w:rPr>
          <w:rStyle w:val="normaltextrun"/>
          <w:rFonts w:ascii="Arial" w:eastAsia="Times New Roman" w:hAnsi="Arial" w:cs="Arial"/>
          <w:i/>
          <w:iCs/>
          <w:color w:val="0B0C0C"/>
          <w:sz w:val="22"/>
          <w:szCs w:val="22"/>
          <w:lang w:eastAsia="en-GB"/>
        </w:rPr>
      </w:pPr>
      <w:r w:rsidRPr="001746D6">
        <w:rPr>
          <w:rFonts w:ascii="Arial" w:eastAsia="Times New Roman" w:hAnsi="Arial" w:cs="Arial"/>
          <w:i/>
          <w:iCs/>
          <w:color w:val="0B0C0C"/>
          <w:sz w:val="22"/>
          <w:szCs w:val="22"/>
          <w:lang w:eastAsia="en-GB"/>
        </w:rPr>
        <w:t>(ii) any adverse impacts of doing so would significantly and demonstrably outweigh the benefits, when assessed against the policies in this Framework taken as a whole.</w:t>
      </w:r>
    </w:p>
    <w:p w14:paraId="3037DB48" w14:textId="67963F7B" w:rsidR="001746D6" w:rsidRDefault="005B2BF0" w:rsidP="00C40EE1">
      <w:pPr>
        <w:pStyle w:val="paragraph"/>
        <w:spacing w:before="0" w:beforeAutospacing="0" w:after="0" w:afterAutospacing="0"/>
        <w:ind w:left="720" w:hanging="720"/>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ab/>
      </w:r>
      <w:r w:rsidR="00303BB0">
        <w:rPr>
          <w:rStyle w:val="normaltextrun"/>
          <w:rFonts w:asciiTheme="minorHAnsi" w:eastAsiaTheme="minorEastAsia" w:hAnsiTheme="minorHAnsi" w:cstheme="minorHAnsi"/>
          <w:sz w:val="22"/>
          <w:szCs w:val="22"/>
        </w:rPr>
        <w:t xml:space="preserve">The NPPF sets out in Footnote 7 a close list of NPPF policies that can provide a </w:t>
      </w:r>
      <w:r w:rsidR="0095457F">
        <w:rPr>
          <w:rStyle w:val="normaltextrun"/>
          <w:rFonts w:asciiTheme="minorHAnsi" w:eastAsiaTheme="minorEastAsia" w:hAnsiTheme="minorHAnsi" w:cstheme="minorHAnsi"/>
          <w:sz w:val="22"/>
          <w:szCs w:val="22"/>
        </w:rPr>
        <w:t>s</w:t>
      </w:r>
      <w:r w:rsidR="006B73DA">
        <w:rPr>
          <w:rStyle w:val="normaltextrun"/>
          <w:rFonts w:asciiTheme="minorHAnsi" w:eastAsiaTheme="minorEastAsia" w:hAnsiTheme="minorHAnsi" w:cstheme="minorHAnsi"/>
          <w:sz w:val="22"/>
          <w:szCs w:val="22"/>
        </w:rPr>
        <w:t>trong</w:t>
      </w:r>
      <w:r w:rsidR="00303BB0">
        <w:rPr>
          <w:rStyle w:val="normaltextrun"/>
          <w:rFonts w:asciiTheme="minorHAnsi" w:eastAsiaTheme="minorEastAsia" w:hAnsiTheme="minorHAnsi" w:cstheme="minorHAnsi"/>
          <w:sz w:val="22"/>
          <w:szCs w:val="22"/>
        </w:rPr>
        <w:t xml:space="preserve"> reason for </w:t>
      </w:r>
      <w:r w:rsidR="006B73DA">
        <w:rPr>
          <w:rStyle w:val="normaltextrun"/>
          <w:rFonts w:asciiTheme="minorHAnsi" w:eastAsiaTheme="minorEastAsia" w:hAnsiTheme="minorHAnsi" w:cstheme="minorHAnsi"/>
          <w:sz w:val="22"/>
          <w:szCs w:val="22"/>
        </w:rPr>
        <w:t xml:space="preserve">restricting the overall scale of development: </w:t>
      </w:r>
    </w:p>
    <w:p w14:paraId="264E4211" w14:textId="234959CC" w:rsidR="001746D6" w:rsidRDefault="001746D6" w:rsidP="006B73DA">
      <w:pPr>
        <w:pStyle w:val="paragraph"/>
        <w:spacing w:before="0" w:beforeAutospacing="0" w:after="0" w:afterAutospacing="0"/>
        <w:rPr>
          <w:rStyle w:val="normaltextrun"/>
          <w:rFonts w:asciiTheme="minorHAnsi" w:eastAsiaTheme="minorEastAsia" w:hAnsiTheme="minorHAnsi" w:cstheme="minorHAnsi"/>
          <w:sz w:val="22"/>
          <w:szCs w:val="22"/>
        </w:rPr>
      </w:pPr>
    </w:p>
    <w:p w14:paraId="5006B5DC" w14:textId="60019FDD" w:rsidR="001746D6" w:rsidRPr="005B2BF0" w:rsidRDefault="003C56C9" w:rsidP="006B73DA">
      <w:pPr>
        <w:pStyle w:val="paragraph"/>
        <w:spacing w:before="0" w:beforeAutospacing="0" w:after="0" w:afterAutospacing="0"/>
        <w:ind w:left="720"/>
        <w:rPr>
          <w:rStyle w:val="normaltextrun"/>
          <w:rFonts w:asciiTheme="minorHAnsi" w:eastAsiaTheme="minorEastAsia" w:hAnsiTheme="minorHAnsi" w:cstheme="minorHAnsi"/>
          <w:i/>
          <w:iCs/>
          <w:sz w:val="22"/>
          <w:szCs w:val="22"/>
        </w:rPr>
      </w:pPr>
      <w:r w:rsidRPr="005B2BF0">
        <w:rPr>
          <w:rFonts w:ascii="Arial" w:eastAsiaTheme="minorEastAsia" w:hAnsi="Arial" w:cs="Arial"/>
          <w:i/>
          <w:iCs/>
          <w:color w:val="0B0C0C"/>
          <w:sz w:val="22"/>
          <w:szCs w:val="22"/>
          <w:shd w:val="clear" w:color="auto" w:fill="FFFFFF"/>
          <w:lang w:eastAsia="en-US"/>
        </w:rPr>
        <w:t>(7) The policies referred to are those in this Framework (rather than those in development plans) relating to: habitats sites (and those sites listed in </w:t>
      </w:r>
      <w:hyperlink r:id="rId14" w:anchor="para181" w:history="1">
        <w:r w:rsidRPr="005B2BF0">
          <w:rPr>
            <w:rFonts w:ascii="Arial" w:eastAsiaTheme="minorEastAsia" w:hAnsi="Arial" w:cs="Arial"/>
            <w:i/>
            <w:iCs/>
            <w:color w:val="1D70B8"/>
            <w:sz w:val="22"/>
            <w:szCs w:val="22"/>
            <w:u w:val="single"/>
            <w:shd w:val="clear" w:color="auto" w:fill="FFFFFF"/>
            <w:lang w:eastAsia="en-US"/>
          </w:rPr>
          <w:t>paragraph 181</w:t>
        </w:r>
      </w:hyperlink>
      <w:r w:rsidRPr="005B2BF0">
        <w:rPr>
          <w:rFonts w:ascii="Arial" w:eastAsiaTheme="minorEastAsia" w:hAnsi="Arial" w:cs="Arial"/>
          <w:i/>
          <w:iCs/>
          <w:color w:val="0B0C0C"/>
          <w:sz w:val="22"/>
          <w:szCs w:val="22"/>
          <w:shd w:val="clear" w:color="auto" w:fill="FFFFFF"/>
          <w:lang w:eastAsia="en-US"/>
        </w:rPr>
        <w:t>) and/or designated as Sites of Special Scientific Interest; land designated as Green Belt, Local Green Space, an Area of Outstanding Natural Beauty, a National Park (or within the Broads Authority) or defined as Heritage Coast; irreplaceable habitats; designated heritage assets (and other heritage assets of archaeological interest referred to in </w:t>
      </w:r>
      <w:hyperlink r:id="rId15" w:anchor="footnote68" w:history="1">
        <w:r w:rsidRPr="005B2BF0">
          <w:rPr>
            <w:rFonts w:ascii="Arial" w:eastAsiaTheme="minorEastAsia" w:hAnsi="Arial" w:cs="Arial"/>
            <w:i/>
            <w:iCs/>
            <w:color w:val="1D70B8"/>
            <w:sz w:val="22"/>
            <w:szCs w:val="22"/>
            <w:u w:val="single"/>
            <w:shd w:val="clear" w:color="auto" w:fill="FFFFFF"/>
            <w:lang w:eastAsia="en-US"/>
          </w:rPr>
          <w:t>footnote 68 in chapter 16</w:t>
        </w:r>
      </w:hyperlink>
      <w:r w:rsidRPr="005B2BF0">
        <w:rPr>
          <w:rFonts w:ascii="Arial" w:eastAsiaTheme="minorEastAsia" w:hAnsi="Arial" w:cs="Arial"/>
          <w:i/>
          <w:iCs/>
          <w:color w:val="0B0C0C"/>
          <w:sz w:val="22"/>
          <w:szCs w:val="22"/>
          <w:shd w:val="clear" w:color="auto" w:fill="FFFFFF"/>
          <w:lang w:eastAsia="en-US"/>
        </w:rPr>
        <w:t>); and areas at risk of flooding or coastal change. </w:t>
      </w:r>
      <w:hyperlink r:id="rId16" w:anchor="note7" w:history="1">
        <w:r w:rsidRPr="005B2BF0">
          <w:rPr>
            <w:rFonts w:ascii="Cambria Math" w:eastAsiaTheme="minorEastAsia" w:hAnsi="Cambria Math" w:cs="Cambria Math"/>
            <w:i/>
            <w:iCs/>
            <w:color w:val="1D70B8"/>
            <w:sz w:val="22"/>
            <w:szCs w:val="22"/>
            <w:u w:val="single"/>
            <w:shd w:val="clear" w:color="auto" w:fill="FFFFFF"/>
            <w:lang w:eastAsia="en-US"/>
          </w:rPr>
          <w:t>↩</w:t>
        </w:r>
      </w:hyperlink>
    </w:p>
    <w:p w14:paraId="1B2D3ADA" w14:textId="31377A57" w:rsidR="001746D6" w:rsidRPr="005B2BF0" w:rsidRDefault="001746D6" w:rsidP="00C40EE1">
      <w:pPr>
        <w:pStyle w:val="paragraph"/>
        <w:spacing w:before="0" w:beforeAutospacing="0" w:after="0" w:afterAutospacing="0"/>
        <w:ind w:left="720" w:hanging="720"/>
        <w:rPr>
          <w:rStyle w:val="normaltextrun"/>
          <w:rFonts w:asciiTheme="minorHAnsi" w:eastAsiaTheme="minorEastAsia" w:hAnsiTheme="minorHAnsi" w:cstheme="minorHAnsi"/>
          <w:i/>
          <w:iCs/>
          <w:sz w:val="22"/>
          <w:szCs w:val="22"/>
        </w:rPr>
      </w:pPr>
    </w:p>
    <w:p w14:paraId="385D1779" w14:textId="4C2E1378" w:rsidR="001746D6" w:rsidRDefault="006B73DA" w:rsidP="00C40EE1">
      <w:pPr>
        <w:pStyle w:val="paragraph"/>
        <w:spacing w:before="0" w:beforeAutospacing="0" w:after="0" w:afterAutospacing="0"/>
        <w:ind w:left="720" w:hanging="720"/>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2.6</w:t>
      </w:r>
      <w:r>
        <w:rPr>
          <w:rStyle w:val="normaltextrun"/>
          <w:rFonts w:asciiTheme="minorHAnsi" w:eastAsiaTheme="minorEastAsia" w:hAnsiTheme="minorHAnsi" w:cstheme="minorHAnsi"/>
          <w:sz w:val="22"/>
          <w:szCs w:val="22"/>
        </w:rPr>
        <w:tab/>
      </w:r>
      <w:r w:rsidR="007B45F6">
        <w:rPr>
          <w:rStyle w:val="normaltextrun"/>
          <w:rFonts w:asciiTheme="minorHAnsi" w:eastAsiaTheme="minorEastAsia" w:hAnsiTheme="minorHAnsi" w:cstheme="minorHAnsi"/>
          <w:sz w:val="22"/>
          <w:szCs w:val="22"/>
        </w:rPr>
        <w:t xml:space="preserve">The operation of the Presumption </w:t>
      </w:r>
      <w:r w:rsidR="002F3830">
        <w:rPr>
          <w:rStyle w:val="normaltextrun"/>
          <w:rFonts w:asciiTheme="minorHAnsi" w:eastAsiaTheme="minorEastAsia" w:hAnsiTheme="minorHAnsi" w:cstheme="minorHAnsi"/>
          <w:sz w:val="22"/>
          <w:szCs w:val="22"/>
        </w:rPr>
        <w:t xml:space="preserve">at plan making is similar to its operation in Development Management, although </w:t>
      </w:r>
      <w:r w:rsidR="00950406">
        <w:rPr>
          <w:rStyle w:val="normaltextrun"/>
          <w:rFonts w:asciiTheme="minorHAnsi" w:eastAsiaTheme="minorEastAsia" w:hAnsiTheme="minorHAnsi" w:cstheme="minorHAnsi"/>
          <w:sz w:val="22"/>
          <w:szCs w:val="22"/>
        </w:rPr>
        <w:t>the NPPF indicates that there must be a “</w:t>
      </w:r>
      <w:r w:rsidR="00950406" w:rsidRPr="00950406">
        <w:rPr>
          <w:rStyle w:val="normaltextrun"/>
          <w:rFonts w:asciiTheme="minorHAnsi" w:eastAsiaTheme="minorEastAsia" w:hAnsiTheme="minorHAnsi" w:cstheme="minorHAnsi"/>
          <w:b/>
          <w:bCs/>
          <w:sz w:val="22"/>
          <w:szCs w:val="22"/>
        </w:rPr>
        <w:t>strong reason</w:t>
      </w:r>
      <w:r w:rsidR="00950406">
        <w:rPr>
          <w:rStyle w:val="normaltextrun"/>
          <w:rFonts w:asciiTheme="minorHAnsi" w:eastAsiaTheme="minorEastAsia" w:hAnsiTheme="minorHAnsi" w:cstheme="minorHAnsi"/>
          <w:sz w:val="22"/>
          <w:szCs w:val="22"/>
        </w:rPr>
        <w:t xml:space="preserve">” not to allocate sites, rather than a </w:t>
      </w:r>
      <w:r w:rsidR="00950406" w:rsidRPr="00950406">
        <w:rPr>
          <w:rStyle w:val="normaltextrun"/>
          <w:rFonts w:asciiTheme="minorHAnsi" w:eastAsiaTheme="minorEastAsia" w:hAnsiTheme="minorHAnsi" w:cstheme="minorHAnsi"/>
          <w:b/>
          <w:bCs/>
          <w:sz w:val="22"/>
          <w:szCs w:val="22"/>
        </w:rPr>
        <w:t>“clear reason</w:t>
      </w:r>
      <w:r w:rsidR="00950406">
        <w:rPr>
          <w:rStyle w:val="normaltextrun"/>
          <w:rFonts w:asciiTheme="minorHAnsi" w:eastAsiaTheme="minorEastAsia" w:hAnsiTheme="minorHAnsi" w:cstheme="minorHAnsi"/>
          <w:sz w:val="22"/>
          <w:szCs w:val="22"/>
        </w:rPr>
        <w:t xml:space="preserve">” </w:t>
      </w:r>
      <w:r w:rsidR="00335D39">
        <w:rPr>
          <w:rStyle w:val="normaltextrun"/>
          <w:rFonts w:asciiTheme="minorHAnsi" w:eastAsiaTheme="minorEastAsia" w:hAnsiTheme="minorHAnsi" w:cstheme="minorHAnsi"/>
          <w:sz w:val="22"/>
          <w:szCs w:val="22"/>
        </w:rPr>
        <w:t>in relation to development management considerations at 11</w:t>
      </w:r>
      <w:proofErr w:type="gramStart"/>
      <w:r w:rsidR="00335D39">
        <w:rPr>
          <w:rStyle w:val="normaltextrun"/>
          <w:rFonts w:asciiTheme="minorHAnsi" w:eastAsiaTheme="minorEastAsia" w:hAnsiTheme="minorHAnsi" w:cstheme="minorHAnsi"/>
          <w:sz w:val="22"/>
          <w:szCs w:val="22"/>
        </w:rPr>
        <w:t>D)i</w:t>
      </w:r>
      <w:proofErr w:type="gramEnd"/>
      <w:r w:rsidR="00335D39">
        <w:rPr>
          <w:rStyle w:val="normaltextrun"/>
          <w:rFonts w:asciiTheme="minorHAnsi" w:eastAsiaTheme="minorEastAsia" w:hAnsiTheme="minorHAnsi" w:cstheme="minorHAnsi"/>
          <w:sz w:val="22"/>
          <w:szCs w:val="22"/>
        </w:rPr>
        <w:t xml:space="preserve">) of the Framework. </w:t>
      </w:r>
    </w:p>
    <w:p w14:paraId="3381391E" w14:textId="7F7905B7" w:rsidR="001746D6" w:rsidRDefault="001746D6" w:rsidP="00C40EE1">
      <w:pPr>
        <w:pStyle w:val="paragraph"/>
        <w:spacing w:before="0" w:beforeAutospacing="0" w:after="0" w:afterAutospacing="0"/>
        <w:ind w:left="720" w:hanging="720"/>
        <w:rPr>
          <w:rStyle w:val="normaltextrun"/>
          <w:rFonts w:asciiTheme="minorHAnsi" w:eastAsiaTheme="minorEastAsia" w:hAnsiTheme="minorHAnsi" w:cstheme="minorHAnsi"/>
          <w:sz w:val="22"/>
          <w:szCs w:val="22"/>
        </w:rPr>
      </w:pPr>
    </w:p>
    <w:p w14:paraId="60DD4B2B" w14:textId="036127BC" w:rsidR="001746D6" w:rsidRDefault="00885E39" w:rsidP="77F808BD">
      <w:pPr>
        <w:pStyle w:val="paragraph"/>
        <w:spacing w:before="0" w:beforeAutospacing="0" w:after="0" w:afterAutospacing="0"/>
        <w:ind w:left="720" w:hanging="720"/>
        <w:rPr>
          <w:rStyle w:val="normaltextrun"/>
          <w:rFonts w:asciiTheme="minorHAnsi" w:eastAsiaTheme="minorEastAsia" w:hAnsiTheme="minorHAnsi" w:cstheme="minorBidi"/>
          <w:sz w:val="22"/>
          <w:szCs w:val="22"/>
        </w:rPr>
      </w:pPr>
      <w:r w:rsidRPr="77F808BD">
        <w:rPr>
          <w:rStyle w:val="normaltextrun"/>
          <w:rFonts w:asciiTheme="minorHAnsi" w:eastAsiaTheme="minorEastAsia" w:hAnsiTheme="minorHAnsi" w:cstheme="minorBidi"/>
          <w:sz w:val="22"/>
          <w:szCs w:val="22"/>
        </w:rPr>
        <w:t>2.7</w:t>
      </w:r>
      <w:r>
        <w:tab/>
      </w:r>
      <w:r w:rsidR="00E53273" w:rsidRPr="77F808BD">
        <w:rPr>
          <w:rStyle w:val="normaltextrun"/>
          <w:rFonts w:asciiTheme="minorHAnsi" w:eastAsiaTheme="minorEastAsia" w:hAnsiTheme="minorHAnsi" w:cstheme="minorBidi"/>
          <w:sz w:val="22"/>
          <w:szCs w:val="22"/>
        </w:rPr>
        <w:t>The Local Plan will be tested on this basis</w:t>
      </w:r>
      <w:r w:rsidR="008A4625" w:rsidRPr="77F808BD">
        <w:rPr>
          <w:rStyle w:val="normaltextrun"/>
          <w:rFonts w:asciiTheme="minorHAnsi" w:eastAsiaTheme="minorEastAsia" w:hAnsiTheme="minorHAnsi" w:cstheme="minorBidi"/>
          <w:sz w:val="22"/>
          <w:szCs w:val="22"/>
        </w:rPr>
        <w:t xml:space="preserve">, and whilst Neighbouring Authorities </w:t>
      </w:r>
      <w:r w:rsidR="009A4457" w:rsidRPr="77F808BD">
        <w:rPr>
          <w:rStyle w:val="normaltextrun"/>
          <w:rFonts w:asciiTheme="minorHAnsi" w:eastAsiaTheme="minorEastAsia" w:hAnsiTheme="minorHAnsi" w:cstheme="minorBidi"/>
          <w:sz w:val="22"/>
          <w:szCs w:val="22"/>
        </w:rPr>
        <w:t xml:space="preserve">reasonably </w:t>
      </w:r>
      <w:r w:rsidR="003147EA" w:rsidRPr="77F808BD">
        <w:rPr>
          <w:rStyle w:val="normaltextrun"/>
          <w:rFonts w:asciiTheme="minorHAnsi" w:eastAsiaTheme="minorEastAsia" w:hAnsiTheme="minorHAnsi" w:cstheme="minorBidi"/>
          <w:sz w:val="22"/>
          <w:szCs w:val="22"/>
        </w:rPr>
        <w:t>expect that</w:t>
      </w:r>
      <w:r w:rsidR="008A4625" w:rsidRPr="77F808BD">
        <w:rPr>
          <w:rStyle w:val="normaltextrun"/>
          <w:rFonts w:asciiTheme="minorHAnsi" w:eastAsiaTheme="minorEastAsia" w:hAnsiTheme="minorHAnsi" w:cstheme="minorBidi"/>
          <w:sz w:val="22"/>
          <w:szCs w:val="22"/>
        </w:rPr>
        <w:t xml:space="preserve"> Torbay does all it can to meet needs, it would be inappropriate for Torbay to breach the above tests when allocating </w:t>
      </w:r>
      <w:r w:rsidR="0050445F" w:rsidRPr="77F808BD">
        <w:rPr>
          <w:rStyle w:val="normaltextrun"/>
          <w:rFonts w:asciiTheme="minorHAnsi" w:eastAsiaTheme="minorEastAsia" w:hAnsiTheme="minorHAnsi" w:cstheme="minorBidi"/>
          <w:sz w:val="22"/>
          <w:szCs w:val="22"/>
        </w:rPr>
        <w:t xml:space="preserve">land or broad locations.  Accordingly, if Members wish to </w:t>
      </w:r>
      <w:r w:rsidR="006F2D11" w:rsidRPr="77F808BD">
        <w:rPr>
          <w:rStyle w:val="normaltextrun"/>
          <w:rFonts w:asciiTheme="minorHAnsi" w:eastAsiaTheme="minorEastAsia" w:hAnsiTheme="minorHAnsi" w:cstheme="minorBidi"/>
          <w:sz w:val="22"/>
          <w:szCs w:val="22"/>
        </w:rPr>
        <w:t xml:space="preserve">remove or reject any of the sites or broad locations below, officers </w:t>
      </w:r>
      <w:r w:rsidR="006372FB" w:rsidRPr="77F808BD">
        <w:rPr>
          <w:rStyle w:val="normaltextrun"/>
          <w:rFonts w:asciiTheme="minorHAnsi" w:eastAsiaTheme="minorEastAsia" w:hAnsiTheme="minorHAnsi" w:cstheme="minorBidi"/>
          <w:sz w:val="22"/>
          <w:szCs w:val="22"/>
        </w:rPr>
        <w:t>ask that they are satisfied that they do so taking into account these tes</w:t>
      </w:r>
      <w:r w:rsidR="00ED5DDF" w:rsidRPr="77F808BD">
        <w:rPr>
          <w:rStyle w:val="normaltextrun"/>
          <w:rFonts w:asciiTheme="minorHAnsi" w:eastAsiaTheme="minorEastAsia" w:hAnsiTheme="minorHAnsi" w:cstheme="minorBidi"/>
          <w:sz w:val="22"/>
          <w:szCs w:val="22"/>
        </w:rPr>
        <w:t>ts, viz that:</w:t>
      </w:r>
    </w:p>
    <w:p w14:paraId="5ED41645" w14:textId="77777777" w:rsidR="00D666F7" w:rsidRDefault="00ED5DDF" w:rsidP="00A607CB">
      <w:pPr>
        <w:pStyle w:val="paragraph"/>
        <w:numPr>
          <w:ilvl w:val="0"/>
          <w:numId w:val="15"/>
        </w:numPr>
        <w:spacing w:before="0" w:beforeAutospacing="0" w:after="0" w:afterAutospacing="0"/>
        <w:ind w:left="1134" w:hanging="141"/>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 xml:space="preserve">There are “strong </w:t>
      </w:r>
      <w:r w:rsidR="00D666F7">
        <w:rPr>
          <w:rStyle w:val="normaltextrun"/>
          <w:rFonts w:asciiTheme="minorHAnsi" w:eastAsiaTheme="minorEastAsia" w:hAnsiTheme="minorHAnsi" w:cstheme="minorHAnsi"/>
          <w:sz w:val="22"/>
          <w:szCs w:val="22"/>
        </w:rPr>
        <w:t xml:space="preserve">NPPF Footnote 7” reasons to restrict development </w:t>
      </w:r>
      <w:proofErr w:type="gramStart"/>
      <w:r w:rsidR="00D666F7">
        <w:rPr>
          <w:rStyle w:val="normaltextrun"/>
          <w:rFonts w:asciiTheme="minorHAnsi" w:eastAsiaTheme="minorEastAsia" w:hAnsiTheme="minorHAnsi" w:cstheme="minorHAnsi"/>
          <w:sz w:val="22"/>
          <w:szCs w:val="22"/>
        </w:rPr>
        <w:t>or;</w:t>
      </w:r>
      <w:proofErr w:type="gramEnd"/>
    </w:p>
    <w:p w14:paraId="73552DB8" w14:textId="77777777" w:rsidR="00D90664" w:rsidRDefault="00AA4B54" w:rsidP="00A607CB">
      <w:pPr>
        <w:pStyle w:val="paragraph"/>
        <w:numPr>
          <w:ilvl w:val="0"/>
          <w:numId w:val="15"/>
        </w:numPr>
        <w:spacing w:before="0" w:beforeAutospacing="0" w:after="0" w:afterAutospacing="0"/>
        <w:ind w:left="1134" w:hanging="141"/>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 xml:space="preserve">The adverse effects of allocating the site would significantly </w:t>
      </w:r>
      <w:r w:rsidR="00DF7E57">
        <w:rPr>
          <w:rStyle w:val="normaltextrun"/>
          <w:rFonts w:asciiTheme="minorHAnsi" w:eastAsiaTheme="minorEastAsia" w:hAnsiTheme="minorHAnsi" w:cstheme="minorHAnsi"/>
          <w:sz w:val="22"/>
          <w:szCs w:val="22"/>
        </w:rPr>
        <w:t>and demonstrably outweigh the benefits.</w:t>
      </w:r>
    </w:p>
    <w:p w14:paraId="471C36E4" w14:textId="311B1222" w:rsidR="00ED5DDF" w:rsidRDefault="00034B7A" w:rsidP="77F808BD">
      <w:pPr>
        <w:pStyle w:val="paragraph"/>
        <w:numPr>
          <w:ilvl w:val="0"/>
          <w:numId w:val="15"/>
        </w:numPr>
        <w:spacing w:before="0" w:beforeAutospacing="0" w:after="0" w:afterAutospacing="0"/>
        <w:ind w:left="1134" w:hanging="141"/>
        <w:rPr>
          <w:rStyle w:val="normaltextrun"/>
          <w:rFonts w:asciiTheme="minorHAnsi" w:eastAsiaTheme="minorEastAsia" w:hAnsiTheme="minorHAnsi" w:cstheme="minorBidi"/>
          <w:sz w:val="22"/>
          <w:szCs w:val="22"/>
        </w:rPr>
      </w:pPr>
      <w:r w:rsidRPr="77F808BD">
        <w:rPr>
          <w:rStyle w:val="normaltextrun"/>
          <w:rFonts w:asciiTheme="minorHAnsi" w:eastAsiaTheme="minorEastAsia" w:hAnsiTheme="minorHAnsi" w:cstheme="minorBidi"/>
          <w:sz w:val="22"/>
          <w:szCs w:val="22"/>
        </w:rPr>
        <w:t>The</w:t>
      </w:r>
      <w:r w:rsidR="00344334" w:rsidRPr="77F808BD">
        <w:rPr>
          <w:rStyle w:val="normaltextrun"/>
          <w:rFonts w:asciiTheme="minorHAnsi" w:eastAsiaTheme="minorEastAsia" w:hAnsiTheme="minorHAnsi" w:cstheme="minorBidi"/>
          <w:sz w:val="22"/>
          <w:szCs w:val="22"/>
        </w:rPr>
        <w:t xml:space="preserve"> SA and HRA findin</w:t>
      </w:r>
      <w:r w:rsidRPr="77F808BD">
        <w:rPr>
          <w:rStyle w:val="normaltextrun"/>
          <w:rFonts w:asciiTheme="minorHAnsi" w:eastAsiaTheme="minorEastAsia" w:hAnsiTheme="minorHAnsi" w:cstheme="minorBidi"/>
          <w:sz w:val="22"/>
          <w:szCs w:val="22"/>
        </w:rPr>
        <w:t>g</w:t>
      </w:r>
      <w:r w:rsidR="00344334" w:rsidRPr="77F808BD">
        <w:rPr>
          <w:rStyle w:val="normaltextrun"/>
          <w:rFonts w:asciiTheme="minorHAnsi" w:eastAsiaTheme="minorEastAsia" w:hAnsiTheme="minorHAnsi" w:cstheme="minorBidi"/>
          <w:sz w:val="22"/>
          <w:szCs w:val="22"/>
        </w:rPr>
        <w:t>s</w:t>
      </w:r>
      <w:r w:rsidRPr="77F808BD">
        <w:rPr>
          <w:rStyle w:val="normaltextrun"/>
          <w:rFonts w:asciiTheme="minorHAnsi" w:eastAsiaTheme="minorEastAsia" w:hAnsiTheme="minorHAnsi" w:cstheme="minorBidi"/>
          <w:sz w:val="22"/>
          <w:szCs w:val="22"/>
        </w:rPr>
        <w:t xml:space="preserve"> will </w:t>
      </w:r>
      <w:r w:rsidR="005532C3" w:rsidRPr="77F808BD">
        <w:rPr>
          <w:rStyle w:val="normaltextrun"/>
          <w:rFonts w:asciiTheme="minorHAnsi" w:eastAsiaTheme="minorEastAsia" w:hAnsiTheme="minorHAnsi" w:cstheme="minorBidi"/>
          <w:sz w:val="22"/>
          <w:szCs w:val="22"/>
        </w:rPr>
        <w:t xml:space="preserve">inform this decision. </w:t>
      </w:r>
      <w:r w:rsidR="005C6F4A">
        <w:rPr>
          <w:rStyle w:val="normaltextrun"/>
          <w:rFonts w:asciiTheme="minorHAnsi" w:eastAsiaTheme="minorEastAsia" w:hAnsiTheme="minorHAnsi" w:cstheme="minorBidi"/>
          <w:sz w:val="22"/>
          <w:szCs w:val="22"/>
        </w:rPr>
        <w:t xml:space="preserve"> </w:t>
      </w:r>
      <w:r w:rsidR="00000981">
        <w:rPr>
          <w:rStyle w:val="normaltextrun"/>
          <w:rFonts w:asciiTheme="minorHAnsi" w:eastAsiaTheme="minorEastAsia" w:hAnsiTheme="minorHAnsi" w:cstheme="minorBidi"/>
          <w:sz w:val="22"/>
          <w:szCs w:val="22"/>
        </w:rPr>
        <w:t xml:space="preserve">Preliminary </w:t>
      </w:r>
      <w:r w:rsidR="001E192E">
        <w:rPr>
          <w:rStyle w:val="normaltextrun"/>
          <w:rFonts w:asciiTheme="minorHAnsi" w:eastAsiaTheme="minorEastAsia" w:hAnsiTheme="minorHAnsi" w:cstheme="minorBidi"/>
          <w:sz w:val="22"/>
          <w:szCs w:val="22"/>
        </w:rPr>
        <w:t xml:space="preserve">findings indicate that </w:t>
      </w:r>
      <w:r w:rsidR="007921B3">
        <w:rPr>
          <w:rStyle w:val="normaltextrun"/>
          <w:rFonts w:asciiTheme="minorHAnsi" w:eastAsiaTheme="minorEastAsia" w:hAnsiTheme="minorHAnsi" w:cstheme="minorBidi"/>
          <w:sz w:val="22"/>
          <w:szCs w:val="22"/>
        </w:rPr>
        <w:t xml:space="preserve">development </w:t>
      </w:r>
      <w:r w:rsidR="00247C34">
        <w:rPr>
          <w:rStyle w:val="normaltextrun"/>
          <w:rFonts w:asciiTheme="minorHAnsi" w:eastAsiaTheme="minorEastAsia" w:hAnsiTheme="minorHAnsi" w:cstheme="minorBidi"/>
          <w:sz w:val="22"/>
          <w:szCs w:val="22"/>
        </w:rPr>
        <w:t xml:space="preserve">in the AONB and close to the South Hams SAC </w:t>
      </w:r>
      <w:r w:rsidR="001705E9">
        <w:rPr>
          <w:rStyle w:val="normaltextrun"/>
          <w:rFonts w:asciiTheme="minorHAnsi" w:eastAsiaTheme="minorEastAsia" w:hAnsiTheme="minorHAnsi" w:cstheme="minorBidi"/>
          <w:sz w:val="22"/>
          <w:szCs w:val="22"/>
        </w:rPr>
        <w:t xml:space="preserve">raises significant </w:t>
      </w:r>
      <w:r w:rsidR="004A7327">
        <w:rPr>
          <w:rStyle w:val="normaltextrun"/>
          <w:rFonts w:asciiTheme="minorHAnsi" w:eastAsiaTheme="minorEastAsia" w:hAnsiTheme="minorHAnsi" w:cstheme="minorBidi"/>
          <w:sz w:val="22"/>
          <w:szCs w:val="22"/>
        </w:rPr>
        <w:t xml:space="preserve">concerns. From a social point of view there is a </w:t>
      </w:r>
      <w:r w:rsidR="00846F53">
        <w:rPr>
          <w:rStyle w:val="normaltextrun"/>
          <w:rFonts w:asciiTheme="minorHAnsi" w:eastAsiaTheme="minorEastAsia" w:hAnsiTheme="minorHAnsi" w:cstheme="minorBidi"/>
          <w:sz w:val="22"/>
          <w:szCs w:val="22"/>
        </w:rPr>
        <w:t>benefit in providing</w:t>
      </w:r>
      <w:r w:rsidR="003856A5">
        <w:rPr>
          <w:rStyle w:val="normaltextrun"/>
          <w:rFonts w:asciiTheme="minorHAnsi" w:eastAsiaTheme="minorEastAsia" w:hAnsiTheme="minorHAnsi" w:cstheme="minorBidi"/>
          <w:sz w:val="22"/>
          <w:szCs w:val="22"/>
        </w:rPr>
        <w:t xml:space="preserve"> additional</w:t>
      </w:r>
      <w:r w:rsidR="00846F53">
        <w:rPr>
          <w:rStyle w:val="normaltextrun"/>
          <w:rFonts w:asciiTheme="minorHAnsi" w:eastAsiaTheme="minorEastAsia" w:hAnsiTheme="minorHAnsi" w:cstheme="minorBidi"/>
          <w:sz w:val="22"/>
          <w:szCs w:val="22"/>
        </w:rPr>
        <w:t xml:space="preserve"> </w:t>
      </w:r>
      <w:r w:rsidR="00783E7C">
        <w:rPr>
          <w:rStyle w:val="normaltextrun"/>
          <w:rFonts w:asciiTheme="minorHAnsi" w:eastAsiaTheme="minorEastAsia" w:hAnsiTheme="minorHAnsi" w:cstheme="minorBidi"/>
          <w:sz w:val="22"/>
          <w:szCs w:val="22"/>
        </w:rPr>
        <w:t xml:space="preserve">development </w:t>
      </w:r>
      <w:r w:rsidR="0078742D">
        <w:rPr>
          <w:rStyle w:val="normaltextrun"/>
          <w:rFonts w:asciiTheme="minorHAnsi" w:eastAsiaTheme="minorEastAsia" w:hAnsiTheme="minorHAnsi" w:cstheme="minorBidi"/>
          <w:sz w:val="22"/>
          <w:szCs w:val="22"/>
        </w:rPr>
        <w:t>in clusters where they can ben</w:t>
      </w:r>
      <w:r w:rsidR="00D451DB">
        <w:rPr>
          <w:rStyle w:val="normaltextrun"/>
          <w:rFonts w:asciiTheme="minorHAnsi" w:eastAsiaTheme="minorEastAsia" w:hAnsiTheme="minorHAnsi" w:cstheme="minorBidi"/>
          <w:sz w:val="22"/>
          <w:szCs w:val="22"/>
        </w:rPr>
        <w:t xml:space="preserve">efit from infrastructure investment. </w:t>
      </w:r>
      <w:r w:rsidR="001A5362">
        <w:rPr>
          <w:rStyle w:val="normaltextrun"/>
          <w:rFonts w:asciiTheme="minorHAnsi" w:eastAsiaTheme="minorEastAsia" w:hAnsiTheme="minorHAnsi" w:cstheme="minorBidi"/>
          <w:sz w:val="22"/>
          <w:szCs w:val="22"/>
        </w:rPr>
        <w:t xml:space="preserve">For this </w:t>
      </w:r>
      <w:r w:rsidR="00EF66A4">
        <w:rPr>
          <w:rStyle w:val="normaltextrun"/>
          <w:rFonts w:asciiTheme="minorHAnsi" w:eastAsiaTheme="minorEastAsia" w:hAnsiTheme="minorHAnsi" w:cstheme="minorBidi"/>
          <w:sz w:val="22"/>
          <w:szCs w:val="22"/>
        </w:rPr>
        <w:t>reason,</w:t>
      </w:r>
      <w:r w:rsidR="001A5362">
        <w:rPr>
          <w:rStyle w:val="normaltextrun"/>
          <w:rFonts w:asciiTheme="minorHAnsi" w:eastAsiaTheme="minorEastAsia" w:hAnsiTheme="minorHAnsi" w:cstheme="minorBidi"/>
          <w:sz w:val="22"/>
          <w:szCs w:val="22"/>
        </w:rPr>
        <w:t xml:space="preserve"> a version of “Option 3” </w:t>
      </w:r>
      <w:r w:rsidR="00EF66A4">
        <w:rPr>
          <w:rStyle w:val="normaltextrun"/>
          <w:rFonts w:asciiTheme="minorHAnsi" w:eastAsiaTheme="minorEastAsia" w:hAnsiTheme="minorHAnsi" w:cstheme="minorBidi"/>
          <w:sz w:val="22"/>
          <w:szCs w:val="22"/>
        </w:rPr>
        <w:t xml:space="preserve">scored best overall. </w:t>
      </w:r>
      <w:r w:rsidR="000545B6">
        <w:rPr>
          <w:rStyle w:val="normaltextrun"/>
          <w:rFonts w:asciiTheme="minorHAnsi" w:eastAsiaTheme="minorEastAsia" w:hAnsiTheme="minorHAnsi" w:cstheme="minorBidi"/>
          <w:sz w:val="22"/>
          <w:szCs w:val="22"/>
        </w:rPr>
        <w:t xml:space="preserve"> Options 4 and 5 ra</w:t>
      </w:r>
      <w:r w:rsidR="00DF2BF3">
        <w:rPr>
          <w:rStyle w:val="normaltextrun"/>
          <w:rFonts w:asciiTheme="minorHAnsi" w:eastAsiaTheme="minorEastAsia" w:hAnsiTheme="minorHAnsi" w:cstheme="minorBidi"/>
          <w:sz w:val="22"/>
          <w:szCs w:val="22"/>
        </w:rPr>
        <w:t>ised significant environmental concerns</w:t>
      </w:r>
      <w:r w:rsidR="007E7437">
        <w:rPr>
          <w:rStyle w:val="normaltextrun"/>
          <w:rFonts w:asciiTheme="minorHAnsi" w:eastAsiaTheme="minorEastAsia" w:hAnsiTheme="minorHAnsi" w:cstheme="minorBidi"/>
          <w:sz w:val="22"/>
          <w:szCs w:val="22"/>
        </w:rPr>
        <w:t>, whilst Options 1 and 2 do not meet social objectives</w:t>
      </w:r>
      <w:r w:rsidR="00DF2BF3">
        <w:rPr>
          <w:rStyle w:val="normaltextrun"/>
          <w:rFonts w:asciiTheme="minorHAnsi" w:eastAsiaTheme="minorEastAsia" w:hAnsiTheme="minorHAnsi" w:cstheme="minorBidi"/>
          <w:sz w:val="22"/>
          <w:szCs w:val="22"/>
        </w:rPr>
        <w:t xml:space="preserve">. </w:t>
      </w:r>
    </w:p>
    <w:p w14:paraId="06AFDB5F" w14:textId="77777777" w:rsidR="008E62A1" w:rsidRDefault="008E62A1" w:rsidP="008E62A1">
      <w:pPr>
        <w:pStyle w:val="paragraph"/>
        <w:spacing w:before="0" w:beforeAutospacing="0" w:after="0" w:afterAutospacing="0"/>
        <w:ind w:left="1134"/>
        <w:rPr>
          <w:rStyle w:val="normaltextrun"/>
          <w:rFonts w:asciiTheme="minorHAnsi" w:eastAsiaTheme="minorEastAsia" w:hAnsiTheme="minorHAnsi" w:cstheme="minorHAnsi"/>
          <w:sz w:val="22"/>
          <w:szCs w:val="22"/>
        </w:rPr>
      </w:pPr>
    </w:p>
    <w:p w14:paraId="342A8278" w14:textId="4A6B8052" w:rsidR="001746D6" w:rsidRPr="001B05B8" w:rsidRDefault="008E62A1" w:rsidP="00C40EE1">
      <w:pPr>
        <w:pStyle w:val="paragraph"/>
        <w:spacing w:before="0" w:beforeAutospacing="0" w:after="0" w:afterAutospacing="0"/>
        <w:ind w:left="720" w:hanging="720"/>
        <w:rPr>
          <w:rStyle w:val="normaltextrun"/>
          <w:rFonts w:asciiTheme="minorHAnsi" w:eastAsiaTheme="minorEastAsia" w:hAnsiTheme="minorHAnsi" w:cstheme="minorHAnsi"/>
          <w:sz w:val="22"/>
          <w:szCs w:val="22"/>
        </w:rPr>
      </w:pPr>
      <w:r>
        <w:rPr>
          <w:rStyle w:val="normaltextrun"/>
          <w:rFonts w:asciiTheme="minorHAnsi" w:eastAsiaTheme="minorEastAsia" w:hAnsiTheme="minorHAnsi" w:cstheme="minorHAnsi"/>
          <w:sz w:val="22"/>
          <w:szCs w:val="22"/>
        </w:rPr>
        <w:t>2.8</w:t>
      </w:r>
      <w:r>
        <w:rPr>
          <w:rStyle w:val="normaltextrun"/>
          <w:rFonts w:asciiTheme="minorHAnsi" w:eastAsiaTheme="minorEastAsia" w:hAnsiTheme="minorHAnsi" w:cstheme="minorHAnsi"/>
          <w:sz w:val="22"/>
          <w:szCs w:val="22"/>
        </w:rPr>
        <w:tab/>
        <w:t xml:space="preserve">The converse holds true </w:t>
      </w:r>
      <w:r w:rsidR="00805826">
        <w:rPr>
          <w:rStyle w:val="normaltextrun"/>
          <w:rFonts w:asciiTheme="minorHAnsi" w:eastAsiaTheme="minorEastAsia" w:hAnsiTheme="minorHAnsi" w:cstheme="minorHAnsi"/>
          <w:sz w:val="22"/>
          <w:szCs w:val="22"/>
        </w:rPr>
        <w:t xml:space="preserve">if Members wish to allocate sites that officers have not included. </w:t>
      </w:r>
    </w:p>
    <w:p w14:paraId="10D00EBD" w14:textId="708C2D33" w:rsidR="00F64D09" w:rsidRDefault="00F64D09" w:rsidP="00F64D09">
      <w:pPr>
        <w:pStyle w:val="paragraph"/>
        <w:spacing w:before="0" w:beforeAutospacing="0" w:after="0" w:afterAutospacing="0"/>
        <w:rPr>
          <w:rStyle w:val="normaltextrun"/>
          <w:rFonts w:asciiTheme="minorHAnsi" w:hAnsiTheme="minorHAnsi" w:cstheme="minorHAnsi"/>
          <w:sz w:val="22"/>
          <w:szCs w:val="22"/>
        </w:rPr>
      </w:pPr>
    </w:p>
    <w:p w14:paraId="4CAEF76F" w14:textId="434774E1" w:rsidR="004A2675" w:rsidRPr="00BB73F5" w:rsidRDefault="004A2675" w:rsidP="00F64D09">
      <w:pPr>
        <w:pStyle w:val="paragraph"/>
        <w:spacing w:before="0" w:beforeAutospacing="0" w:after="0" w:afterAutospacing="0"/>
        <w:rPr>
          <w:rStyle w:val="normaltextrun"/>
          <w:rFonts w:asciiTheme="minorHAnsi" w:hAnsiTheme="minorHAnsi" w:cstheme="minorHAnsi"/>
          <w:b/>
          <w:bCs/>
          <w:sz w:val="22"/>
          <w:szCs w:val="22"/>
        </w:rPr>
      </w:pPr>
      <w:r>
        <w:rPr>
          <w:rStyle w:val="normaltextrun"/>
          <w:rFonts w:asciiTheme="minorHAnsi" w:hAnsiTheme="minorHAnsi" w:cstheme="minorHAnsi"/>
          <w:sz w:val="22"/>
          <w:szCs w:val="22"/>
        </w:rPr>
        <w:tab/>
      </w:r>
      <w:r w:rsidRPr="00BB73F5">
        <w:rPr>
          <w:rStyle w:val="normaltextrun"/>
          <w:rFonts w:asciiTheme="minorHAnsi" w:hAnsiTheme="minorHAnsi" w:cstheme="minorHAnsi"/>
          <w:b/>
          <w:bCs/>
          <w:sz w:val="22"/>
          <w:szCs w:val="22"/>
        </w:rPr>
        <w:t>Components of the recomm</w:t>
      </w:r>
      <w:r w:rsidR="00BB73F5" w:rsidRPr="00BB73F5">
        <w:rPr>
          <w:rStyle w:val="normaltextrun"/>
          <w:rFonts w:asciiTheme="minorHAnsi" w:hAnsiTheme="minorHAnsi" w:cstheme="minorHAnsi"/>
          <w:b/>
          <w:bCs/>
          <w:sz w:val="22"/>
          <w:szCs w:val="22"/>
        </w:rPr>
        <w:t xml:space="preserve">ended Growth Option </w:t>
      </w:r>
    </w:p>
    <w:p w14:paraId="4A2F6143" w14:textId="77777777" w:rsidR="004A2675" w:rsidRDefault="004A2675" w:rsidP="00F64D09">
      <w:pPr>
        <w:pStyle w:val="paragraph"/>
        <w:spacing w:before="0" w:beforeAutospacing="0" w:after="0" w:afterAutospacing="0"/>
        <w:rPr>
          <w:rStyle w:val="normaltextrun"/>
          <w:rFonts w:asciiTheme="minorHAnsi" w:hAnsiTheme="minorHAnsi" w:cstheme="minorHAnsi"/>
          <w:sz w:val="22"/>
          <w:szCs w:val="22"/>
        </w:rPr>
      </w:pPr>
    </w:p>
    <w:p w14:paraId="1583B586" w14:textId="53BB7E3D" w:rsidR="00CB6E32" w:rsidRPr="001B05B8" w:rsidRDefault="000F1C34" w:rsidP="000F1C34">
      <w:pPr>
        <w:pStyle w:val="paragraph"/>
        <w:spacing w:before="0" w:beforeAutospacing="0" w:after="0" w:afterAutospacing="0"/>
        <w:ind w:left="720" w:hanging="720"/>
        <w:rPr>
          <w:rStyle w:val="normaltextrun"/>
          <w:rFonts w:asciiTheme="minorHAnsi" w:hAnsiTheme="minorHAnsi" w:cstheme="minorHAnsi"/>
          <w:sz w:val="22"/>
          <w:szCs w:val="22"/>
        </w:rPr>
      </w:pPr>
      <w:r>
        <w:rPr>
          <w:rStyle w:val="normaltextrun"/>
          <w:rFonts w:asciiTheme="minorHAnsi" w:hAnsiTheme="minorHAnsi" w:cstheme="minorHAnsi"/>
          <w:sz w:val="22"/>
          <w:szCs w:val="22"/>
        </w:rPr>
        <w:t>2.9</w:t>
      </w:r>
      <w:r>
        <w:rPr>
          <w:rStyle w:val="normaltextrun"/>
          <w:rFonts w:asciiTheme="minorHAnsi" w:hAnsiTheme="minorHAnsi" w:cstheme="minorHAnsi"/>
          <w:sz w:val="22"/>
          <w:szCs w:val="22"/>
        </w:rPr>
        <w:tab/>
        <w:t>It is recommended that the Local Plan</w:t>
      </w:r>
      <w:r w:rsidR="0018402B" w:rsidRPr="001B05B8">
        <w:rPr>
          <w:rStyle w:val="normaltextrun"/>
          <w:rFonts w:asciiTheme="minorHAnsi" w:hAnsiTheme="minorHAnsi" w:cstheme="minorHAnsi"/>
          <w:sz w:val="22"/>
          <w:szCs w:val="22"/>
        </w:rPr>
        <w:t xml:space="preserve"> Growth Strategy should focus on </w:t>
      </w:r>
      <w:r w:rsidR="00CB6E32" w:rsidRPr="001B05B8">
        <w:rPr>
          <w:rStyle w:val="normaltextrun"/>
          <w:rFonts w:asciiTheme="minorHAnsi" w:hAnsiTheme="minorHAnsi" w:cstheme="minorHAnsi"/>
          <w:sz w:val="22"/>
          <w:szCs w:val="22"/>
        </w:rPr>
        <w:t xml:space="preserve">urban regeneration in the </w:t>
      </w:r>
      <w:r w:rsidR="00A80CB9">
        <w:rPr>
          <w:rStyle w:val="normaltextrun"/>
          <w:rFonts w:asciiTheme="minorHAnsi" w:hAnsiTheme="minorHAnsi" w:cstheme="minorHAnsi"/>
          <w:sz w:val="22"/>
          <w:szCs w:val="22"/>
        </w:rPr>
        <w:t>town centres and waterfront areas</w:t>
      </w:r>
      <w:r w:rsidR="00CE3657" w:rsidRPr="001B05B8">
        <w:rPr>
          <w:rStyle w:val="normaltextrun"/>
          <w:rFonts w:asciiTheme="minorHAnsi" w:hAnsiTheme="minorHAnsi" w:cstheme="minorHAnsi"/>
          <w:sz w:val="22"/>
          <w:szCs w:val="22"/>
        </w:rPr>
        <w:t xml:space="preserve">.  This may entail significant remodelling on the urban area and </w:t>
      </w:r>
      <w:r w:rsidR="00A80CB9">
        <w:rPr>
          <w:rStyle w:val="normaltextrun"/>
          <w:rFonts w:asciiTheme="minorHAnsi" w:hAnsiTheme="minorHAnsi" w:cstheme="minorHAnsi"/>
          <w:sz w:val="22"/>
          <w:szCs w:val="22"/>
        </w:rPr>
        <w:t xml:space="preserve">will </w:t>
      </w:r>
      <w:r w:rsidR="00CE3657" w:rsidRPr="001B05B8">
        <w:rPr>
          <w:rStyle w:val="normaltextrun"/>
          <w:rFonts w:asciiTheme="minorHAnsi" w:hAnsiTheme="minorHAnsi" w:cstheme="minorHAnsi"/>
          <w:sz w:val="22"/>
          <w:szCs w:val="22"/>
        </w:rPr>
        <w:t xml:space="preserve">take </w:t>
      </w:r>
      <w:r w:rsidR="0091498F" w:rsidRPr="001B05B8">
        <w:rPr>
          <w:rStyle w:val="normaltextrun"/>
          <w:rFonts w:asciiTheme="minorHAnsi" w:hAnsiTheme="minorHAnsi" w:cstheme="minorHAnsi"/>
          <w:sz w:val="22"/>
          <w:szCs w:val="22"/>
        </w:rPr>
        <w:t>into the medium term to accomplish</w:t>
      </w:r>
      <w:r w:rsidR="0005476C">
        <w:rPr>
          <w:rStyle w:val="normaltextrun"/>
          <w:rFonts w:asciiTheme="minorHAnsi" w:hAnsiTheme="minorHAnsi" w:cstheme="minorHAnsi"/>
          <w:sz w:val="22"/>
          <w:szCs w:val="22"/>
        </w:rPr>
        <w:t>.  Such development is likely to require funding to help support it,</w:t>
      </w:r>
      <w:r w:rsidR="0091498F" w:rsidRPr="001B05B8">
        <w:rPr>
          <w:rStyle w:val="normaltextrun"/>
          <w:rFonts w:asciiTheme="minorHAnsi" w:hAnsiTheme="minorHAnsi" w:cstheme="minorHAnsi"/>
          <w:sz w:val="22"/>
          <w:szCs w:val="22"/>
        </w:rPr>
        <w:t xml:space="preserve"> hence </w:t>
      </w:r>
      <w:r w:rsidR="00D178CC" w:rsidRPr="001B05B8">
        <w:rPr>
          <w:rStyle w:val="normaltextrun"/>
          <w:rFonts w:asciiTheme="minorHAnsi" w:hAnsiTheme="minorHAnsi" w:cstheme="minorHAnsi"/>
          <w:sz w:val="22"/>
          <w:szCs w:val="22"/>
        </w:rPr>
        <w:t xml:space="preserve">a Plan period </w:t>
      </w:r>
      <w:r w:rsidR="00B6054E">
        <w:rPr>
          <w:rStyle w:val="normaltextrun"/>
          <w:rFonts w:asciiTheme="minorHAnsi" w:hAnsiTheme="minorHAnsi" w:cstheme="minorHAnsi"/>
          <w:sz w:val="22"/>
          <w:szCs w:val="22"/>
        </w:rPr>
        <w:t>2022-</w:t>
      </w:r>
      <w:r w:rsidR="00D178CC" w:rsidRPr="001B05B8">
        <w:rPr>
          <w:rStyle w:val="normaltextrun"/>
          <w:rFonts w:asciiTheme="minorHAnsi" w:hAnsiTheme="minorHAnsi" w:cstheme="minorHAnsi"/>
          <w:sz w:val="22"/>
          <w:szCs w:val="22"/>
        </w:rPr>
        <w:t>20</w:t>
      </w:r>
      <w:r w:rsidR="00616D2A">
        <w:rPr>
          <w:rStyle w:val="normaltextrun"/>
          <w:rFonts w:asciiTheme="minorHAnsi" w:hAnsiTheme="minorHAnsi" w:cstheme="minorHAnsi"/>
          <w:sz w:val="22"/>
          <w:szCs w:val="22"/>
        </w:rPr>
        <w:t>40</w:t>
      </w:r>
      <w:r w:rsidR="00D178CC" w:rsidRPr="001B05B8">
        <w:rPr>
          <w:rStyle w:val="normaltextrun"/>
          <w:rFonts w:asciiTheme="minorHAnsi" w:hAnsiTheme="minorHAnsi" w:cstheme="minorHAnsi"/>
          <w:sz w:val="22"/>
          <w:szCs w:val="22"/>
        </w:rPr>
        <w:t xml:space="preserve"> is recommended. </w:t>
      </w:r>
      <w:r w:rsidR="00F94BA3">
        <w:rPr>
          <w:rStyle w:val="normaltextrun"/>
          <w:rFonts w:asciiTheme="minorHAnsi" w:hAnsiTheme="minorHAnsi" w:cstheme="minorHAnsi"/>
          <w:sz w:val="22"/>
          <w:szCs w:val="22"/>
        </w:rPr>
        <w:t xml:space="preserve"> The following areas are already </w:t>
      </w:r>
      <w:r w:rsidR="00A80CB9">
        <w:rPr>
          <w:rStyle w:val="normaltextrun"/>
          <w:rFonts w:asciiTheme="minorHAnsi" w:hAnsiTheme="minorHAnsi" w:cstheme="minorHAnsi"/>
          <w:sz w:val="22"/>
          <w:szCs w:val="22"/>
        </w:rPr>
        <w:t xml:space="preserve">largely </w:t>
      </w:r>
      <w:r w:rsidR="00F94BA3">
        <w:rPr>
          <w:rStyle w:val="normaltextrun"/>
          <w:rFonts w:asciiTheme="minorHAnsi" w:hAnsiTheme="minorHAnsi" w:cstheme="minorHAnsi"/>
          <w:sz w:val="22"/>
          <w:szCs w:val="22"/>
        </w:rPr>
        <w:t>allocated for redevelopment</w:t>
      </w:r>
      <w:r w:rsidR="00A4640C">
        <w:rPr>
          <w:rStyle w:val="normaltextrun"/>
          <w:rFonts w:asciiTheme="minorHAnsi" w:hAnsiTheme="minorHAnsi" w:cstheme="minorHAnsi"/>
          <w:sz w:val="22"/>
          <w:szCs w:val="22"/>
        </w:rPr>
        <w:t xml:space="preserve"> in the Local Plan or </w:t>
      </w:r>
      <w:r w:rsidR="00A80CB9">
        <w:rPr>
          <w:rStyle w:val="normaltextrun"/>
          <w:rFonts w:asciiTheme="minorHAnsi" w:hAnsiTheme="minorHAnsi" w:cstheme="minorHAnsi"/>
          <w:sz w:val="22"/>
          <w:szCs w:val="22"/>
        </w:rPr>
        <w:t>N</w:t>
      </w:r>
      <w:r w:rsidR="00A4640C">
        <w:rPr>
          <w:rStyle w:val="normaltextrun"/>
          <w:rFonts w:asciiTheme="minorHAnsi" w:hAnsiTheme="minorHAnsi" w:cstheme="minorHAnsi"/>
          <w:sz w:val="22"/>
          <w:szCs w:val="22"/>
        </w:rPr>
        <w:t xml:space="preserve">eighbourhood </w:t>
      </w:r>
      <w:r w:rsidR="00A80CB9">
        <w:rPr>
          <w:rStyle w:val="normaltextrun"/>
          <w:rFonts w:asciiTheme="minorHAnsi" w:hAnsiTheme="minorHAnsi" w:cstheme="minorHAnsi"/>
          <w:sz w:val="22"/>
          <w:szCs w:val="22"/>
        </w:rPr>
        <w:t>P</w:t>
      </w:r>
      <w:r w:rsidR="00A4640C">
        <w:rPr>
          <w:rStyle w:val="normaltextrun"/>
          <w:rFonts w:asciiTheme="minorHAnsi" w:hAnsiTheme="minorHAnsi" w:cstheme="minorHAnsi"/>
          <w:sz w:val="22"/>
          <w:szCs w:val="22"/>
        </w:rPr>
        <w:t>lan, and Torquay and Paignton are supported by Masterplans.</w:t>
      </w:r>
      <w:r w:rsidR="00616D2A">
        <w:rPr>
          <w:rStyle w:val="normaltextrun"/>
          <w:rFonts w:asciiTheme="minorHAnsi" w:hAnsiTheme="minorHAnsi" w:cstheme="minorHAnsi"/>
          <w:sz w:val="22"/>
          <w:szCs w:val="22"/>
        </w:rPr>
        <w:t xml:space="preserve">  These areas will need to maximise their </w:t>
      </w:r>
      <w:r w:rsidR="00BF6DB1">
        <w:rPr>
          <w:rStyle w:val="normaltextrun"/>
          <w:rFonts w:asciiTheme="minorHAnsi" w:hAnsiTheme="minorHAnsi" w:cstheme="minorHAnsi"/>
          <w:sz w:val="22"/>
          <w:szCs w:val="22"/>
        </w:rPr>
        <w:t>delivery, for example</w:t>
      </w:r>
      <w:r w:rsidR="00616D2A">
        <w:rPr>
          <w:rStyle w:val="normaltextrun"/>
          <w:rFonts w:asciiTheme="minorHAnsi" w:hAnsiTheme="minorHAnsi" w:cstheme="minorHAnsi"/>
          <w:sz w:val="22"/>
          <w:szCs w:val="22"/>
        </w:rPr>
        <w:t xml:space="preserve"> with the use of taller and more dense development.</w:t>
      </w:r>
      <w:r w:rsidR="00A4640C">
        <w:rPr>
          <w:rStyle w:val="normaltextrun"/>
          <w:rFonts w:asciiTheme="minorHAnsi" w:hAnsiTheme="minorHAnsi" w:cstheme="minorHAnsi"/>
          <w:sz w:val="22"/>
          <w:szCs w:val="22"/>
        </w:rPr>
        <w:t xml:space="preserve"> </w:t>
      </w:r>
      <w:r w:rsidR="00CC45EF">
        <w:rPr>
          <w:rStyle w:val="normaltextrun"/>
          <w:rFonts w:asciiTheme="minorHAnsi" w:hAnsiTheme="minorHAnsi" w:cstheme="minorHAnsi"/>
          <w:sz w:val="22"/>
          <w:szCs w:val="22"/>
        </w:rPr>
        <w:t xml:space="preserve"> </w:t>
      </w:r>
    </w:p>
    <w:p w14:paraId="4C265B87" w14:textId="6D2A6FF0" w:rsidR="00CB6E32" w:rsidRPr="001B05B8" w:rsidRDefault="00D178CC" w:rsidP="00A607CB">
      <w:pPr>
        <w:pStyle w:val="paragraph"/>
        <w:numPr>
          <w:ilvl w:val="0"/>
          <w:numId w:val="9"/>
        </w:numPr>
        <w:spacing w:before="0" w:beforeAutospacing="0" w:after="0" w:afterAutospacing="0"/>
        <w:ind w:hanging="306"/>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Torquay Town Centre </w:t>
      </w:r>
    </w:p>
    <w:p w14:paraId="1015455F" w14:textId="0F472A2B" w:rsidR="00D178CC" w:rsidRPr="001B05B8" w:rsidRDefault="00D178CC" w:rsidP="00A607CB">
      <w:pPr>
        <w:pStyle w:val="paragraph"/>
        <w:numPr>
          <w:ilvl w:val="0"/>
          <w:numId w:val="9"/>
        </w:numPr>
        <w:spacing w:before="0" w:beforeAutospacing="0" w:after="0" w:afterAutospacing="0"/>
        <w:ind w:hanging="306"/>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Torquay Harbourside and Waterfront (Pavilions, Debenhams, Living Coasts) </w:t>
      </w:r>
    </w:p>
    <w:p w14:paraId="38297E53" w14:textId="78A0280F" w:rsidR="00D178CC" w:rsidRPr="001B05B8" w:rsidRDefault="004B7916" w:rsidP="00A607CB">
      <w:pPr>
        <w:pStyle w:val="paragraph"/>
        <w:numPr>
          <w:ilvl w:val="0"/>
          <w:numId w:val="9"/>
        </w:numPr>
        <w:spacing w:before="0" w:beforeAutospacing="0" w:after="0" w:afterAutospacing="0"/>
        <w:ind w:hanging="306"/>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Paignton Town Centre </w:t>
      </w:r>
      <w:r w:rsidR="00E77A8A" w:rsidRPr="001B05B8">
        <w:rPr>
          <w:rStyle w:val="normaltextrun"/>
          <w:rFonts w:asciiTheme="minorHAnsi" w:hAnsiTheme="minorHAnsi" w:cstheme="minorHAnsi"/>
          <w:sz w:val="22"/>
          <w:szCs w:val="22"/>
        </w:rPr>
        <w:t>(Crossways, Victoria Square, Station Lane, Pai</w:t>
      </w:r>
      <w:r w:rsidR="00937883" w:rsidRPr="001B05B8">
        <w:rPr>
          <w:rStyle w:val="normaltextrun"/>
          <w:rFonts w:asciiTheme="minorHAnsi" w:hAnsiTheme="minorHAnsi" w:cstheme="minorHAnsi"/>
          <w:sz w:val="22"/>
          <w:szCs w:val="22"/>
        </w:rPr>
        <w:t>gnton Harbour</w:t>
      </w:r>
      <w:r w:rsidR="00E77A8A" w:rsidRPr="001B05B8">
        <w:rPr>
          <w:rStyle w:val="normaltextrun"/>
          <w:rFonts w:asciiTheme="minorHAnsi" w:hAnsiTheme="minorHAnsi" w:cstheme="minorHAnsi"/>
          <w:sz w:val="22"/>
          <w:szCs w:val="22"/>
        </w:rPr>
        <w:t>)</w:t>
      </w:r>
      <w:r w:rsidR="00937883" w:rsidRPr="001B05B8">
        <w:rPr>
          <w:rStyle w:val="normaltextrun"/>
          <w:rFonts w:asciiTheme="minorHAnsi" w:hAnsiTheme="minorHAnsi" w:cstheme="minorHAnsi"/>
          <w:sz w:val="22"/>
          <w:szCs w:val="22"/>
        </w:rPr>
        <w:t>.</w:t>
      </w:r>
    </w:p>
    <w:p w14:paraId="4B64E411" w14:textId="63ED60F9" w:rsidR="00E77A8A" w:rsidRPr="001B05B8" w:rsidRDefault="00E77A8A" w:rsidP="00A607CB">
      <w:pPr>
        <w:pStyle w:val="paragraph"/>
        <w:numPr>
          <w:ilvl w:val="0"/>
          <w:numId w:val="9"/>
        </w:numPr>
        <w:spacing w:before="0" w:beforeAutospacing="0" w:after="0" w:afterAutospacing="0"/>
        <w:ind w:hanging="306"/>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Brixham </w:t>
      </w:r>
      <w:r w:rsidR="00937883" w:rsidRPr="001B05B8">
        <w:rPr>
          <w:rStyle w:val="normaltextrun"/>
          <w:rFonts w:asciiTheme="minorHAnsi" w:hAnsiTheme="minorHAnsi" w:cstheme="minorHAnsi"/>
          <w:sz w:val="22"/>
          <w:szCs w:val="22"/>
        </w:rPr>
        <w:t>(M</w:t>
      </w:r>
      <w:r w:rsidR="00D573C5" w:rsidRPr="001B05B8">
        <w:rPr>
          <w:rStyle w:val="normaltextrun"/>
          <w:rFonts w:asciiTheme="minorHAnsi" w:hAnsiTheme="minorHAnsi" w:cstheme="minorHAnsi"/>
          <w:sz w:val="22"/>
          <w:szCs w:val="22"/>
        </w:rPr>
        <w:t>i</w:t>
      </w:r>
      <w:r w:rsidR="00937883" w:rsidRPr="001B05B8">
        <w:rPr>
          <w:rStyle w:val="normaltextrun"/>
          <w:rFonts w:asciiTheme="minorHAnsi" w:hAnsiTheme="minorHAnsi" w:cstheme="minorHAnsi"/>
          <w:sz w:val="22"/>
          <w:szCs w:val="22"/>
        </w:rPr>
        <w:t>ddle</w:t>
      </w:r>
      <w:r w:rsidR="00D573C5" w:rsidRPr="001B05B8">
        <w:rPr>
          <w:rStyle w:val="normaltextrun"/>
          <w:rFonts w:asciiTheme="minorHAnsi" w:hAnsiTheme="minorHAnsi" w:cstheme="minorHAnsi"/>
          <w:sz w:val="22"/>
          <w:szCs w:val="22"/>
        </w:rPr>
        <w:t xml:space="preserve"> S</w:t>
      </w:r>
      <w:r w:rsidR="00937883" w:rsidRPr="001B05B8">
        <w:rPr>
          <w:rStyle w:val="normaltextrun"/>
          <w:rFonts w:asciiTheme="minorHAnsi" w:hAnsiTheme="minorHAnsi" w:cstheme="minorHAnsi"/>
          <w:sz w:val="22"/>
          <w:szCs w:val="22"/>
        </w:rPr>
        <w:t>treet</w:t>
      </w:r>
      <w:r w:rsidR="00D573C5" w:rsidRPr="001B05B8">
        <w:rPr>
          <w:rStyle w:val="normaltextrun"/>
          <w:rFonts w:asciiTheme="minorHAnsi" w:hAnsiTheme="minorHAnsi" w:cstheme="minorHAnsi"/>
          <w:sz w:val="22"/>
          <w:szCs w:val="22"/>
        </w:rPr>
        <w:t>)</w:t>
      </w:r>
      <w:r w:rsidR="00F879F6" w:rsidRPr="001B05B8">
        <w:rPr>
          <w:rStyle w:val="normaltextrun"/>
          <w:rFonts w:asciiTheme="minorHAnsi" w:hAnsiTheme="minorHAnsi" w:cstheme="minorHAnsi"/>
          <w:sz w:val="22"/>
          <w:szCs w:val="22"/>
        </w:rPr>
        <w:t>.</w:t>
      </w:r>
      <w:r w:rsidR="00937883" w:rsidRPr="001B05B8">
        <w:rPr>
          <w:rStyle w:val="normaltextrun"/>
          <w:rFonts w:asciiTheme="minorHAnsi" w:hAnsiTheme="minorHAnsi" w:cstheme="minorHAnsi"/>
          <w:sz w:val="22"/>
          <w:szCs w:val="22"/>
        </w:rPr>
        <w:t xml:space="preserve"> </w:t>
      </w:r>
    </w:p>
    <w:p w14:paraId="3D8023F7" w14:textId="77777777" w:rsidR="004B7916" w:rsidRPr="001B05B8" w:rsidRDefault="004B7916" w:rsidP="00234911">
      <w:pPr>
        <w:pStyle w:val="paragraph"/>
        <w:spacing w:before="0" w:beforeAutospacing="0" w:after="0" w:afterAutospacing="0"/>
        <w:ind w:left="1440"/>
        <w:rPr>
          <w:rStyle w:val="normaltextrun"/>
          <w:rFonts w:asciiTheme="minorHAnsi" w:hAnsiTheme="minorHAnsi" w:cstheme="minorHAnsi"/>
          <w:sz w:val="22"/>
          <w:szCs w:val="22"/>
        </w:rPr>
      </w:pPr>
    </w:p>
    <w:p w14:paraId="027ACBC9" w14:textId="30B1165E" w:rsidR="0BD5AA49" w:rsidRPr="001B05B8" w:rsidRDefault="004A2675" w:rsidP="00E24FE4">
      <w:pPr>
        <w:pStyle w:val="paragraph"/>
        <w:spacing w:before="0" w:beforeAutospacing="0" w:after="0" w:afterAutospacing="0"/>
        <w:ind w:left="720" w:hanging="720"/>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0544C9">
        <w:rPr>
          <w:rStyle w:val="normaltextrun"/>
          <w:rFonts w:asciiTheme="minorHAnsi" w:hAnsiTheme="minorHAnsi" w:cstheme="minorHAnsi"/>
          <w:sz w:val="22"/>
          <w:szCs w:val="22"/>
        </w:rPr>
        <w:t>10</w:t>
      </w:r>
      <w:r w:rsidR="00F879F6" w:rsidRPr="001B05B8">
        <w:rPr>
          <w:rStyle w:val="normaltextrun"/>
          <w:rFonts w:asciiTheme="minorHAnsi" w:hAnsiTheme="minorHAnsi" w:cstheme="minorHAnsi"/>
          <w:sz w:val="22"/>
          <w:szCs w:val="22"/>
        </w:rPr>
        <w:tab/>
        <w:t xml:space="preserve">Because of the length of time </w:t>
      </w:r>
      <w:r w:rsidR="00E24FE4" w:rsidRPr="001B05B8">
        <w:rPr>
          <w:rStyle w:val="normaltextrun"/>
          <w:rFonts w:asciiTheme="minorHAnsi" w:hAnsiTheme="minorHAnsi" w:cstheme="minorHAnsi"/>
          <w:sz w:val="22"/>
          <w:szCs w:val="22"/>
        </w:rPr>
        <w:t xml:space="preserve">it </w:t>
      </w:r>
      <w:r w:rsidR="00256B8A">
        <w:rPr>
          <w:rStyle w:val="normaltextrun"/>
          <w:rFonts w:asciiTheme="minorHAnsi" w:hAnsiTheme="minorHAnsi" w:cstheme="minorHAnsi"/>
          <w:sz w:val="22"/>
          <w:szCs w:val="22"/>
        </w:rPr>
        <w:t>will</w:t>
      </w:r>
      <w:r w:rsidR="00E24FE4" w:rsidRPr="001B05B8">
        <w:rPr>
          <w:rStyle w:val="normaltextrun"/>
          <w:rFonts w:asciiTheme="minorHAnsi" w:hAnsiTheme="minorHAnsi" w:cstheme="minorHAnsi"/>
          <w:sz w:val="22"/>
          <w:szCs w:val="22"/>
        </w:rPr>
        <w:t xml:space="preserve"> take to achieve comprehensive regeneration of some of these areas, it </w:t>
      </w:r>
      <w:r w:rsidR="000544C9">
        <w:rPr>
          <w:rStyle w:val="normaltextrun"/>
          <w:rFonts w:asciiTheme="minorHAnsi" w:hAnsiTheme="minorHAnsi" w:cstheme="minorHAnsi"/>
          <w:sz w:val="22"/>
          <w:szCs w:val="22"/>
        </w:rPr>
        <w:t>is likely to</w:t>
      </w:r>
      <w:r w:rsidR="00F10849" w:rsidRPr="001B05B8">
        <w:rPr>
          <w:rStyle w:val="normaltextrun"/>
          <w:rFonts w:asciiTheme="minorHAnsi" w:hAnsiTheme="minorHAnsi" w:cstheme="minorHAnsi"/>
          <w:sz w:val="22"/>
          <w:szCs w:val="22"/>
        </w:rPr>
        <w:t xml:space="preserve"> be </w:t>
      </w:r>
      <w:r w:rsidR="00B67BFF" w:rsidRPr="001B05B8">
        <w:rPr>
          <w:rStyle w:val="normaltextrun"/>
          <w:rFonts w:asciiTheme="minorHAnsi" w:hAnsiTheme="minorHAnsi" w:cstheme="minorHAnsi"/>
          <w:sz w:val="22"/>
          <w:szCs w:val="22"/>
        </w:rPr>
        <w:t>feasible</w:t>
      </w:r>
      <w:r w:rsidR="00F10849" w:rsidRPr="001B05B8">
        <w:rPr>
          <w:rStyle w:val="normaltextrun"/>
          <w:rFonts w:asciiTheme="minorHAnsi" w:hAnsiTheme="minorHAnsi" w:cstheme="minorHAnsi"/>
          <w:sz w:val="22"/>
          <w:szCs w:val="22"/>
        </w:rPr>
        <w:t xml:space="preserve"> to provide</w:t>
      </w:r>
      <w:r w:rsidR="00B67BFF" w:rsidRPr="001B05B8">
        <w:rPr>
          <w:rStyle w:val="normaltextrun"/>
          <w:rFonts w:asciiTheme="minorHAnsi" w:hAnsiTheme="minorHAnsi" w:cstheme="minorHAnsi"/>
          <w:sz w:val="22"/>
          <w:szCs w:val="22"/>
        </w:rPr>
        <w:t xml:space="preserve"> temporary solutions such as </w:t>
      </w:r>
      <w:r w:rsidR="00B32671" w:rsidRPr="001B05B8">
        <w:rPr>
          <w:rStyle w:val="normaltextrun"/>
          <w:rFonts w:asciiTheme="minorHAnsi" w:hAnsiTheme="minorHAnsi" w:cstheme="minorHAnsi"/>
          <w:sz w:val="22"/>
          <w:szCs w:val="22"/>
        </w:rPr>
        <w:t xml:space="preserve">modular housing in the </w:t>
      </w:r>
      <w:r w:rsidR="001C7FBB" w:rsidRPr="001B05B8">
        <w:rPr>
          <w:rStyle w:val="normaltextrun"/>
          <w:rFonts w:asciiTheme="minorHAnsi" w:hAnsiTheme="minorHAnsi" w:cstheme="minorHAnsi"/>
          <w:sz w:val="22"/>
          <w:szCs w:val="22"/>
        </w:rPr>
        <w:t>short</w:t>
      </w:r>
      <w:r w:rsidR="00B32671" w:rsidRPr="001B05B8">
        <w:rPr>
          <w:rStyle w:val="normaltextrun"/>
          <w:rFonts w:asciiTheme="minorHAnsi" w:hAnsiTheme="minorHAnsi" w:cstheme="minorHAnsi"/>
          <w:sz w:val="22"/>
          <w:szCs w:val="22"/>
        </w:rPr>
        <w:t xml:space="preserve"> to medium term on some of the </w:t>
      </w:r>
      <w:r w:rsidR="001C7FBB" w:rsidRPr="001B05B8">
        <w:rPr>
          <w:rStyle w:val="normaltextrun"/>
          <w:rFonts w:asciiTheme="minorHAnsi" w:hAnsiTheme="minorHAnsi" w:cstheme="minorHAnsi"/>
          <w:sz w:val="22"/>
          <w:szCs w:val="22"/>
        </w:rPr>
        <w:t xml:space="preserve">most sustainable and easy to redevelop sites, </w:t>
      </w:r>
      <w:r w:rsidR="00B14E4B" w:rsidRPr="001B05B8">
        <w:rPr>
          <w:rStyle w:val="normaltextrun"/>
          <w:rFonts w:asciiTheme="minorHAnsi" w:hAnsiTheme="minorHAnsi" w:cstheme="minorHAnsi"/>
          <w:sz w:val="22"/>
          <w:szCs w:val="22"/>
        </w:rPr>
        <w:t xml:space="preserve">such as Temperance Street/ Lower Union Lane. </w:t>
      </w:r>
      <w:r w:rsidR="000544C9">
        <w:rPr>
          <w:rStyle w:val="normaltextrun"/>
          <w:rFonts w:asciiTheme="minorHAnsi" w:hAnsiTheme="minorHAnsi" w:cstheme="minorHAnsi"/>
          <w:sz w:val="22"/>
          <w:szCs w:val="22"/>
        </w:rPr>
        <w:t xml:space="preserve"> This would be a quick way to boost affordable housing delivery</w:t>
      </w:r>
      <w:r w:rsidR="00DE37B2">
        <w:rPr>
          <w:rStyle w:val="normaltextrun"/>
          <w:rFonts w:asciiTheme="minorHAnsi" w:hAnsiTheme="minorHAnsi" w:cstheme="minorHAnsi"/>
          <w:sz w:val="22"/>
          <w:szCs w:val="22"/>
        </w:rPr>
        <w:t xml:space="preserve"> and meet some of the most acute needs</w:t>
      </w:r>
      <w:r w:rsidR="000544C9">
        <w:rPr>
          <w:rStyle w:val="normaltextrun"/>
          <w:rFonts w:asciiTheme="minorHAnsi" w:hAnsiTheme="minorHAnsi" w:cstheme="minorHAnsi"/>
          <w:sz w:val="22"/>
          <w:szCs w:val="22"/>
        </w:rPr>
        <w:t xml:space="preserve">. </w:t>
      </w:r>
    </w:p>
    <w:p w14:paraId="7776934D" w14:textId="77777777" w:rsidR="008536CD" w:rsidRPr="001B05B8" w:rsidRDefault="008536CD" w:rsidP="00CC45EF">
      <w:pPr>
        <w:pStyle w:val="paragraph"/>
        <w:spacing w:before="0" w:beforeAutospacing="0" w:after="0" w:afterAutospacing="0"/>
        <w:textAlignment w:val="baseline"/>
        <w:rPr>
          <w:rStyle w:val="normaltextrun"/>
          <w:rFonts w:asciiTheme="minorHAnsi" w:hAnsiTheme="minorHAnsi" w:cstheme="minorHAnsi"/>
          <w:sz w:val="22"/>
          <w:szCs w:val="22"/>
        </w:rPr>
      </w:pPr>
    </w:p>
    <w:p w14:paraId="7AA7CCDB" w14:textId="3C7217CA" w:rsidR="00A74D09" w:rsidRPr="001B05B8" w:rsidRDefault="00CC45EF" w:rsidP="00881831">
      <w:pPr>
        <w:pStyle w:val="paragraph"/>
        <w:spacing w:before="0" w:beforeAutospacing="0" w:after="0" w:afterAutospacing="0"/>
        <w:ind w:left="709" w:hanging="709"/>
        <w:textAlignment w:val="baseline"/>
        <w:rPr>
          <w:rStyle w:val="normaltextrun"/>
          <w:rFonts w:asciiTheme="minorHAnsi" w:hAnsiTheme="minorHAnsi" w:cstheme="minorHAnsi"/>
          <w:sz w:val="22"/>
          <w:szCs w:val="22"/>
        </w:rPr>
      </w:pPr>
      <w:r>
        <w:rPr>
          <w:rStyle w:val="normaltextrun"/>
          <w:rFonts w:asciiTheme="minorHAnsi" w:hAnsiTheme="minorHAnsi" w:cstheme="minorHAnsi"/>
          <w:color w:val="000000"/>
          <w:sz w:val="22"/>
          <w:szCs w:val="22"/>
        </w:rPr>
        <w:t>2.</w:t>
      </w:r>
      <w:r w:rsidR="00881831">
        <w:rPr>
          <w:rStyle w:val="normaltextrun"/>
          <w:rFonts w:asciiTheme="minorHAnsi" w:hAnsiTheme="minorHAnsi" w:cstheme="minorHAnsi"/>
          <w:color w:val="000000"/>
          <w:sz w:val="22"/>
          <w:szCs w:val="22"/>
        </w:rPr>
        <w:t>11</w:t>
      </w:r>
      <w:r w:rsidR="00CF2438" w:rsidRPr="001B05B8">
        <w:rPr>
          <w:rStyle w:val="normaltextrun"/>
          <w:rFonts w:asciiTheme="minorHAnsi" w:hAnsiTheme="minorHAnsi" w:cstheme="minorHAnsi"/>
          <w:color w:val="000000"/>
          <w:sz w:val="22"/>
          <w:szCs w:val="22"/>
        </w:rPr>
        <w:tab/>
      </w:r>
      <w:r w:rsidR="008D3B34" w:rsidRPr="001B05B8">
        <w:rPr>
          <w:rStyle w:val="normaltextrun"/>
          <w:rFonts w:asciiTheme="minorHAnsi" w:hAnsiTheme="minorHAnsi" w:cstheme="minorHAnsi"/>
          <w:color w:val="000000"/>
          <w:sz w:val="22"/>
          <w:szCs w:val="22"/>
        </w:rPr>
        <w:t>It is recommended that</w:t>
      </w:r>
      <w:r w:rsidR="00526A24" w:rsidRPr="001B05B8">
        <w:rPr>
          <w:rStyle w:val="normaltextrun"/>
          <w:rFonts w:asciiTheme="minorHAnsi" w:hAnsiTheme="minorHAnsi" w:cstheme="minorHAnsi"/>
          <w:color w:val="000000"/>
          <w:sz w:val="22"/>
          <w:szCs w:val="22"/>
        </w:rPr>
        <w:t xml:space="preserve"> </w:t>
      </w:r>
      <w:proofErr w:type="gramStart"/>
      <w:r w:rsidR="00790926">
        <w:rPr>
          <w:rStyle w:val="normaltextrun"/>
          <w:rFonts w:asciiTheme="minorHAnsi" w:hAnsiTheme="minorHAnsi" w:cstheme="minorHAnsi"/>
          <w:color w:val="000000"/>
          <w:sz w:val="22"/>
          <w:szCs w:val="22"/>
        </w:rPr>
        <w:t>all</w:t>
      </w:r>
      <w:r w:rsidR="00526A24" w:rsidRPr="001B05B8">
        <w:rPr>
          <w:rStyle w:val="normaltextrun"/>
          <w:rFonts w:asciiTheme="minorHAnsi" w:hAnsiTheme="minorHAnsi" w:cstheme="minorHAnsi"/>
          <w:color w:val="000000"/>
          <w:sz w:val="22"/>
          <w:szCs w:val="22"/>
        </w:rPr>
        <w:t xml:space="preserve"> of</w:t>
      </w:r>
      <w:proofErr w:type="gramEnd"/>
      <w:r w:rsidR="00526A24" w:rsidRPr="001B05B8">
        <w:rPr>
          <w:rStyle w:val="normaltextrun"/>
          <w:rFonts w:asciiTheme="minorHAnsi" w:hAnsiTheme="minorHAnsi" w:cstheme="minorHAnsi"/>
          <w:color w:val="000000"/>
          <w:sz w:val="22"/>
          <w:szCs w:val="22"/>
        </w:rPr>
        <w:t xml:space="preserve"> the Local Plan 2012-30’s Future Growth Areas</w:t>
      </w:r>
      <w:r w:rsidR="00974C22">
        <w:rPr>
          <w:rStyle w:val="normaltextrun"/>
          <w:rFonts w:asciiTheme="minorHAnsi" w:hAnsiTheme="minorHAnsi" w:cstheme="minorHAnsi"/>
          <w:color w:val="000000"/>
          <w:sz w:val="22"/>
          <w:szCs w:val="22"/>
        </w:rPr>
        <w:t xml:space="preserve"> and allocated sites</w:t>
      </w:r>
      <w:r w:rsidR="00526A24" w:rsidRPr="001B05B8">
        <w:rPr>
          <w:rStyle w:val="normaltextrun"/>
          <w:rFonts w:asciiTheme="minorHAnsi" w:hAnsiTheme="minorHAnsi" w:cstheme="minorHAnsi"/>
          <w:color w:val="000000"/>
          <w:sz w:val="22"/>
          <w:szCs w:val="22"/>
        </w:rPr>
        <w:t xml:space="preserve"> </w:t>
      </w:r>
      <w:r w:rsidR="00B925D3" w:rsidRPr="001B05B8">
        <w:rPr>
          <w:rStyle w:val="normaltextrun"/>
          <w:rFonts w:asciiTheme="minorHAnsi" w:hAnsiTheme="minorHAnsi" w:cstheme="minorHAnsi"/>
          <w:color w:val="000000"/>
          <w:sz w:val="22"/>
          <w:szCs w:val="22"/>
        </w:rPr>
        <w:t xml:space="preserve">should </w:t>
      </w:r>
      <w:r w:rsidR="00790926">
        <w:rPr>
          <w:rStyle w:val="normaltextrun"/>
          <w:rFonts w:asciiTheme="minorHAnsi" w:hAnsiTheme="minorHAnsi" w:cstheme="minorHAnsi"/>
          <w:color w:val="000000"/>
          <w:sz w:val="22"/>
          <w:szCs w:val="22"/>
        </w:rPr>
        <w:t xml:space="preserve">remain </w:t>
      </w:r>
      <w:r w:rsidR="00B925D3" w:rsidRPr="001B05B8">
        <w:rPr>
          <w:rStyle w:val="normaltextrun"/>
          <w:rFonts w:asciiTheme="minorHAnsi" w:hAnsiTheme="minorHAnsi" w:cstheme="minorHAnsi"/>
          <w:color w:val="000000"/>
          <w:sz w:val="22"/>
          <w:szCs w:val="22"/>
        </w:rPr>
        <w:t>designated</w:t>
      </w:r>
      <w:r w:rsidR="00790926">
        <w:rPr>
          <w:rStyle w:val="normaltextrun"/>
          <w:rFonts w:asciiTheme="minorHAnsi" w:hAnsiTheme="minorHAnsi" w:cstheme="minorHAnsi"/>
          <w:color w:val="000000"/>
          <w:sz w:val="22"/>
          <w:szCs w:val="22"/>
        </w:rPr>
        <w:t xml:space="preserve"> (“proposed”) for development</w:t>
      </w:r>
      <w:r w:rsidR="00B925D3" w:rsidRPr="001B05B8">
        <w:rPr>
          <w:rStyle w:val="normaltextrun"/>
          <w:rFonts w:asciiTheme="minorHAnsi" w:hAnsiTheme="minorHAnsi" w:cstheme="minorHAnsi"/>
          <w:color w:val="000000"/>
          <w:sz w:val="22"/>
          <w:szCs w:val="22"/>
        </w:rPr>
        <w:t>.  However,</w:t>
      </w:r>
      <w:r w:rsidR="00C7422F" w:rsidRPr="001B05B8">
        <w:rPr>
          <w:rStyle w:val="normaltextrun"/>
          <w:rFonts w:asciiTheme="minorHAnsi" w:hAnsiTheme="minorHAnsi" w:cstheme="minorHAnsi"/>
          <w:color w:val="000000"/>
          <w:sz w:val="22"/>
          <w:szCs w:val="22"/>
        </w:rPr>
        <w:t xml:space="preserve"> a more realistic assessment of their </w:t>
      </w:r>
      <w:r w:rsidR="0029202C" w:rsidRPr="001B05B8">
        <w:rPr>
          <w:rStyle w:val="normaltextrun"/>
          <w:rFonts w:asciiTheme="minorHAnsi" w:hAnsiTheme="minorHAnsi" w:cstheme="minorHAnsi"/>
          <w:color w:val="000000"/>
          <w:sz w:val="22"/>
          <w:szCs w:val="22"/>
        </w:rPr>
        <w:t xml:space="preserve">achievable </w:t>
      </w:r>
      <w:r w:rsidR="007F3256" w:rsidRPr="001B05B8">
        <w:rPr>
          <w:rStyle w:val="normaltextrun"/>
          <w:rFonts w:asciiTheme="minorHAnsi" w:hAnsiTheme="minorHAnsi" w:cstheme="minorHAnsi"/>
          <w:color w:val="000000"/>
          <w:sz w:val="22"/>
          <w:szCs w:val="22"/>
        </w:rPr>
        <w:t>numbers will</w:t>
      </w:r>
      <w:r w:rsidR="00C7422F" w:rsidRPr="001B05B8">
        <w:rPr>
          <w:rStyle w:val="normaltextrun"/>
          <w:rFonts w:asciiTheme="minorHAnsi" w:hAnsiTheme="minorHAnsi" w:cstheme="minorHAnsi"/>
          <w:color w:val="000000"/>
          <w:sz w:val="22"/>
          <w:szCs w:val="22"/>
        </w:rPr>
        <w:t xml:space="preserve"> need to be</w:t>
      </w:r>
      <w:r w:rsidR="008D3B34" w:rsidRPr="001B05B8">
        <w:rPr>
          <w:rStyle w:val="normaltextrun"/>
          <w:rFonts w:asciiTheme="minorHAnsi" w:hAnsiTheme="minorHAnsi" w:cstheme="minorHAnsi"/>
          <w:color w:val="000000"/>
          <w:sz w:val="22"/>
          <w:szCs w:val="22"/>
        </w:rPr>
        <w:t xml:space="preserve"> </w:t>
      </w:r>
      <w:r w:rsidR="0029202C" w:rsidRPr="001B05B8">
        <w:rPr>
          <w:rStyle w:val="normaltextrun"/>
          <w:rFonts w:asciiTheme="minorHAnsi" w:hAnsiTheme="minorHAnsi" w:cstheme="minorHAnsi"/>
          <w:color w:val="000000"/>
          <w:sz w:val="22"/>
          <w:szCs w:val="22"/>
        </w:rPr>
        <w:t>taken</w:t>
      </w:r>
      <w:r w:rsidR="00CF439B">
        <w:rPr>
          <w:rStyle w:val="normaltextrun"/>
          <w:rFonts w:asciiTheme="minorHAnsi" w:hAnsiTheme="minorHAnsi" w:cstheme="minorHAnsi"/>
          <w:color w:val="000000"/>
          <w:sz w:val="22"/>
          <w:szCs w:val="22"/>
        </w:rPr>
        <w:t>,</w:t>
      </w:r>
      <w:r w:rsidR="00616D2A">
        <w:rPr>
          <w:rStyle w:val="normaltextrun"/>
          <w:rFonts w:asciiTheme="minorHAnsi" w:hAnsiTheme="minorHAnsi" w:cstheme="minorHAnsi"/>
          <w:color w:val="000000"/>
          <w:sz w:val="22"/>
          <w:szCs w:val="22"/>
        </w:rPr>
        <w:t xml:space="preserve"> on review of deliverability for some sites</w:t>
      </w:r>
      <w:r w:rsidR="0029202C" w:rsidRPr="001B05B8">
        <w:rPr>
          <w:rStyle w:val="normaltextrun"/>
          <w:rFonts w:asciiTheme="minorHAnsi" w:hAnsiTheme="minorHAnsi" w:cstheme="minorHAnsi"/>
          <w:color w:val="000000"/>
          <w:sz w:val="22"/>
          <w:szCs w:val="22"/>
        </w:rPr>
        <w:t xml:space="preserve">.  The sites/ areas </w:t>
      </w:r>
      <w:r w:rsidR="00CF439B">
        <w:rPr>
          <w:rStyle w:val="normaltextrun"/>
          <w:rFonts w:asciiTheme="minorHAnsi" w:hAnsiTheme="minorHAnsi" w:cstheme="minorHAnsi"/>
          <w:color w:val="000000"/>
          <w:sz w:val="22"/>
          <w:szCs w:val="22"/>
        </w:rPr>
        <w:t>to remain allocated for development</w:t>
      </w:r>
      <w:r w:rsidR="0029202C" w:rsidRPr="001B05B8">
        <w:rPr>
          <w:rStyle w:val="normaltextrun"/>
          <w:rFonts w:asciiTheme="minorHAnsi" w:hAnsiTheme="minorHAnsi" w:cstheme="minorHAnsi"/>
          <w:color w:val="000000"/>
          <w:sz w:val="22"/>
          <w:szCs w:val="22"/>
        </w:rPr>
        <w:t xml:space="preserve"> are:</w:t>
      </w:r>
      <w:r w:rsidR="00171308" w:rsidRPr="001B05B8">
        <w:rPr>
          <w:rStyle w:val="normaltextrun"/>
          <w:rFonts w:asciiTheme="minorHAnsi" w:hAnsiTheme="minorHAnsi" w:cstheme="minorHAnsi"/>
          <w:color w:val="000000"/>
          <w:sz w:val="22"/>
          <w:szCs w:val="22"/>
        </w:rPr>
        <w:t xml:space="preserve"> </w:t>
      </w:r>
    </w:p>
    <w:p w14:paraId="2EE2DE7F" w14:textId="70E4463E" w:rsidR="00171308" w:rsidRPr="001B05B8" w:rsidRDefault="007A1389" w:rsidP="00A607CB">
      <w:pPr>
        <w:pStyle w:val="paragraph"/>
        <w:numPr>
          <w:ilvl w:val="2"/>
          <w:numId w:val="14"/>
        </w:numPr>
        <w:spacing w:before="0" w:beforeAutospacing="0" w:after="0" w:afterAutospacing="0"/>
        <w:ind w:left="1134" w:firstLine="0"/>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Torquay </w:t>
      </w:r>
      <w:r w:rsidR="002300D1" w:rsidRPr="001B05B8">
        <w:rPr>
          <w:rStyle w:val="normaltextrun"/>
          <w:rFonts w:asciiTheme="minorHAnsi" w:hAnsiTheme="minorHAnsi" w:cstheme="minorHAnsi"/>
          <w:sz w:val="22"/>
          <w:szCs w:val="22"/>
        </w:rPr>
        <w:t>G</w:t>
      </w:r>
      <w:r w:rsidRPr="001B05B8">
        <w:rPr>
          <w:rStyle w:val="normaltextrun"/>
          <w:rFonts w:asciiTheme="minorHAnsi" w:hAnsiTheme="minorHAnsi" w:cstheme="minorHAnsi"/>
          <w:sz w:val="22"/>
          <w:szCs w:val="22"/>
        </w:rPr>
        <w:t>ate</w:t>
      </w:r>
      <w:r w:rsidR="002300D1" w:rsidRPr="001B05B8">
        <w:rPr>
          <w:rStyle w:val="normaltextrun"/>
          <w:rFonts w:asciiTheme="minorHAnsi" w:hAnsiTheme="minorHAnsi" w:cstheme="minorHAnsi"/>
          <w:sz w:val="22"/>
          <w:szCs w:val="22"/>
        </w:rPr>
        <w:t xml:space="preserve">way/Edginswell </w:t>
      </w:r>
    </w:p>
    <w:p w14:paraId="62146884" w14:textId="260F92A0" w:rsidR="006031D3" w:rsidRPr="001B05B8" w:rsidRDefault="00A172FB" w:rsidP="00A607CB">
      <w:pPr>
        <w:pStyle w:val="paragraph"/>
        <w:numPr>
          <w:ilvl w:val="2"/>
          <w:numId w:val="14"/>
        </w:numPr>
        <w:spacing w:before="0" w:beforeAutospacing="0" w:after="0" w:afterAutospacing="0"/>
        <w:ind w:hanging="306"/>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Hollicombe </w:t>
      </w:r>
    </w:p>
    <w:p w14:paraId="596F011E" w14:textId="406D6875" w:rsidR="00B5332D" w:rsidRPr="001B05B8" w:rsidRDefault="00F20D01" w:rsidP="00A607CB">
      <w:pPr>
        <w:pStyle w:val="paragraph"/>
        <w:numPr>
          <w:ilvl w:val="2"/>
          <w:numId w:val="14"/>
        </w:numPr>
        <w:spacing w:before="0" w:beforeAutospacing="0" w:after="0" w:afterAutospacing="0"/>
        <w:ind w:hanging="306"/>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Great Parks Phase 2</w:t>
      </w:r>
    </w:p>
    <w:p w14:paraId="404D38CE" w14:textId="0B443C11" w:rsidR="00F20D01" w:rsidRPr="001B05B8" w:rsidRDefault="0087356D" w:rsidP="00A607CB">
      <w:pPr>
        <w:pStyle w:val="paragraph"/>
        <w:numPr>
          <w:ilvl w:val="2"/>
          <w:numId w:val="14"/>
        </w:numPr>
        <w:spacing w:before="0" w:beforeAutospacing="0" w:after="0" w:afterAutospacing="0"/>
        <w:ind w:hanging="306"/>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Totnes Road/</w:t>
      </w:r>
      <w:r w:rsidR="00F20D01" w:rsidRPr="001B05B8">
        <w:rPr>
          <w:rStyle w:val="normaltextrun"/>
          <w:rFonts w:asciiTheme="minorHAnsi" w:hAnsiTheme="minorHAnsi" w:cstheme="minorHAnsi"/>
          <w:sz w:val="22"/>
          <w:szCs w:val="22"/>
        </w:rPr>
        <w:t xml:space="preserve">Collaton </w:t>
      </w:r>
      <w:r w:rsidR="006031D3" w:rsidRPr="001B05B8">
        <w:rPr>
          <w:rStyle w:val="normaltextrun"/>
          <w:rFonts w:asciiTheme="minorHAnsi" w:hAnsiTheme="minorHAnsi" w:cstheme="minorHAnsi"/>
          <w:sz w:val="22"/>
          <w:szCs w:val="22"/>
        </w:rPr>
        <w:t xml:space="preserve">St Mary </w:t>
      </w:r>
    </w:p>
    <w:p w14:paraId="5026CF43" w14:textId="03F2FB0E" w:rsidR="006031D3" w:rsidRPr="001B05B8" w:rsidRDefault="003C79D5" w:rsidP="00A607CB">
      <w:pPr>
        <w:pStyle w:val="paragraph"/>
        <w:numPr>
          <w:ilvl w:val="2"/>
          <w:numId w:val="14"/>
        </w:numPr>
        <w:spacing w:before="0" w:beforeAutospacing="0" w:after="0" w:afterAutospacing="0"/>
        <w:ind w:hanging="306"/>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Brixham Road/Yalberton Road </w:t>
      </w:r>
      <w:r w:rsidR="00D43A9E" w:rsidRPr="001B05B8">
        <w:rPr>
          <w:rStyle w:val="normaltextrun"/>
          <w:rFonts w:asciiTheme="minorHAnsi" w:hAnsiTheme="minorHAnsi" w:cstheme="minorHAnsi"/>
          <w:sz w:val="22"/>
          <w:szCs w:val="22"/>
        </w:rPr>
        <w:t>(Berry Acres)</w:t>
      </w:r>
    </w:p>
    <w:p w14:paraId="1B95F8CB" w14:textId="331FAC2A" w:rsidR="00D43A9E" w:rsidRPr="001B05B8" w:rsidRDefault="003176EA" w:rsidP="00A607CB">
      <w:pPr>
        <w:pStyle w:val="paragraph"/>
        <w:numPr>
          <w:ilvl w:val="2"/>
          <w:numId w:val="14"/>
        </w:numPr>
        <w:spacing w:before="0" w:beforeAutospacing="0" w:after="0" w:afterAutospacing="0"/>
        <w:ind w:hanging="306"/>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White Rock</w:t>
      </w:r>
    </w:p>
    <w:p w14:paraId="611C8B11" w14:textId="286C6C01" w:rsidR="00CF2438" w:rsidRPr="001B05B8" w:rsidRDefault="00CF2438" w:rsidP="00A607CB">
      <w:pPr>
        <w:pStyle w:val="paragraph"/>
        <w:numPr>
          <w:ilvl w:val="2"/>
          <w:numId w:val="14"/>
        </w:numPr>
        <w:spacing w:before="0" w:beforeAutospacing="0" w:after="0" w:afterAutospacing="0"/>
        <w:ind w:hanging="306"/>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Inglewood</w:t>
      </w:r>
    </w:p>
    <w:p w14:paraId="01B5C7A6" w14:textId="77777777" w:rsidR="002B2A90" w:rsidRPr="001B05B8" w:rsidRDefault="002B2A90" w:rsidP="00CF2438">
      <w:pPr>
        <w:pStyle w:val="paragraph"/>
        <w:spacing w:before="0" w:beforeAutospacing="0" w:after="0" w:afterAutospacing="0"/>
        <w:textAlignment w:val="baseline"/>
        <w:rPr>
          <w:rStyle w:val="normaltextrun"/>
          <w:rFonts w:asciiTheme="minorHAnsi" w:hAnsiTheme="minorHAnsi" w:cstheme="minorHAnsi"/>
          <w:sz w:val="22"/>
          <w:szCs w:val="22"/>
        </w:rPr>
      </w:pPr>
    </w:p>
    <w:p w14:paraId="7A2BB483" w14:textId="4F912BCE" w:rsidR="007E00D9" w:rsidRDefault="007E00D9" w:rsidP="00BA4EC2">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2.12</w:t>
      </w:r>
      <w:r>
        <w:rPr>
          <w:rStyle w:val="normaltextrun"/>
          <w:rFonts w:asciiTheme="minorHAnsi" w:hAnsiTheme="minorHAnsi" w:cstheme="minorHAnsi"/>
          <w:sz w:val="22"/>
          <w:szCs w:val="22"/>
        </w:rPr>
        <w:tab/>
        <w:t xml:space="preserve">The above </w:t>
      </w:r>
      <w:r w:rsidR="00007240">
        <w:rPr>
          <w:rStyle w:val="normaltextrun"/>
          <w:rFonts w:asciiTheme="minorHAnsi" w:hAnsiTheme="minorHAnsi" w:cstheme="minorHAnsi"/>
          <w:sz w:val="22"/>
          <w:szCs w:val="22"/>
        </w:rPr>
        <w:t xml:space="preserve">sites would equate to Option 1 in the </w:t>
      </w:r>
      <w:r w:rsidR="006D640B">
        <w:rPr>
          <w:rStyle w:val="normaltextrun"/>
          <w:rFonts w:asciiTheme="minorHAnsi" w:hAnsiTheme="minorHAnsi" w:cstheme="minorHAnsi"/>
          <w:sz w:val="22"/>
          <w:szCs w:val="22"/>
        </w:rPr>
        <w:t xml:space="preserve">January 2022 Growth </w:t>
      </w:r>
      <w:r w:rsidR="00007240">
        <w:rPr>
          <w:rStyle w:val="normaltextrun"/>
          <w:rFonts w:asciiTheme="minorHAnsi" w:hAnsiTheme="minorHAnsi" w:cstheme="minorHAnsi"/>
          <w:sz w:val="22"/>
          <w:szCs w:val="22"/>
        </w:rPr>
        <w:t xml:space="preserve">Options Consultation.  Whilst numbers are approximate, the HELAA and </w:t>
      </w:r>
      <w:r w:rsidR="00CC54BA">
        <w:rPr>
          <w:rStyle w:val="normaltextrun"/>
          <w:rFonts w:asciiTheme="minorHAnsi" w:hAnsiTheme="minorHAnsi" w:cstheme="minorHAnsi"/>
          <w:sz w:val="22"/>
          <w:szCs w:val="22"/>
        </w:rPr>
        <w:t xml:space="preserve">Growth Options Consultation suggests that they would deliver a housing trajectory of around </w:t>
      </w:r>
      <w:r w:rsidR="00EB0D2A">
        <w:rPr>
          <w:rStyle w:val="normaltextrun"/>
          <w:rFonts w:asciiTheme="minorHAnsi" w:hAnsiTheme="minorHAnsi" w:cstheme="minorHAnsi"/>
          <w:sz w:val="22"/>
          <w:szCs w:val="22"/>
        </w:rPr>
        <w:t xml:space="preserve">190 dwellings a year (based on a 15 year </w:t>
      </w:r>
      <w:r w:rsidR="00740A0C">
        <w:rPr>
          <w:rStyle w:val="normaltextrun"/>
          <w:rFonts w:asciiTheme="minorHAnsi" w:hAnsiTheme="minorHAnsi" w:cstheme="minorHAnsi"/>
          <w:sz w:val="22"/>
          <w:szCs w:val="22"/>
        </w:rPr>
        <w:t>trajectory).</w:t>
      </w:r>
      <w:r w:rsidR="00616D2A">
        <w:rPr>
          <w:rStyle w:val="normaltextrun"/>
          <w:rFonts w:asciiTheme="minorHAnsi" w:hAnsiTheme="minorHAnsi" w:cstheme="minorHAnsi"/>
          <w:sz w:val="22"/>
          <w:szCs w:val="22"/>
        </w:rPr>
        <w:t xml:space="preserve"> </w:t>
      </w:r>
      <w:r w:rsidR="00BA4EC2">
        <w:rPr>
          <w:rStyle w:val="normaltextrun"/>
          <w:rFonts w:asciiTheme="minorHAnsi" w:hAnsiTheme="minorHAnsi" w:cstheme="minorHAnsi"/>
          <w:sz w:val="22"/>
          <w:szCs w:val="22"/>
        </w:rPr>
        <w:t xml:space="preserve">A </w:t>
      </w:r>
      <w:r w:rsidR="0026329A">
        <w:rPr>
          <w:rStyle w:val="normaltextrun"/>
          <w:rFonts w:asciiTheme="minorHAnsi" w:hAnsiTheme="minorHAnsi" w:cstheme="minorHAnsi"/>
          <w:sz w:val="22"/>
          <w:szCs w:val="22"/>
        </w:rPr>
        <w:t xml:space="preserve">slightly higher number of (say) 250 dwellings a year </w:t>
      </w:r>
      <w:r w:rsidR="00515202">
        <w:rPr>
          <w:rStyle w:val="normaltextrun"/>
          <w:rFonts w:asciiTheme="minorHAnsi" w:hAnsiTheme="minorHAnsi" w:cstheme="minorHAnsi"/>
          <w:sz w:val="22"/>
          <w:szCs w:val="22"/>
        </w:rPr>
        <w:t xml:space="preserve">may be achieved in the longer term if </w:t>
      </w:r>
      <w:r w:rsidR="000C1F28">
        <w:rPr>
          <w:rStyle w:val="normaltextrun"/>
          <w:rFonts w:asciiTheme="minorHAnsi" w:hAnsiTheme="minorHAnsi" w:cstheme="minorHAnsi"/>
          <w:sz w:val="22"/>
          <w:szCs w:val="22"/>
        </w:rPr>
        <w:t xml:space="preserve">significant regeneration projects come to fruition. </w:t>
      </w:r>
      <w:r w:rsidR="00616D2A">
        <w:rPr>
          <w:rStyle w:val="normaltextrun"/>
          <w:rFonts w:asciiTheme="minorHAnsi" w:hAnsiTheme="minorHAnsi" w:cstheme="minorHAnsi"/>
          <w:sz w:val="22"/>
          <w:szCs w:val="22"/>
        </w:rPr>
        <w:t xml:space="preserve"> </w:t>
      </w:r>
    </w:p>
    <w:p w14:paraId="2FE8838E" w14:textId="77777777" w:rsidR="0094615A" w:rsidRDefault="0094615A" w:rsidP="00E818FD">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p>
    <w:p w14:paraId="39C87679" w14:textId="731DB529" w:rsidR="0094615A" w:rsidRPr="002B2A90" w:rsidRDefault="0094615A" w:rsidP="0094615A">
      <w:pPr>
        <w:pStyle w:val="paragraph"/>
        <w:spacing w:before="0" w:beforeAutospacing="0" w:after="0" w:afterAutospacing="0"/>
        <w:ind w:left="720"/>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w:t>
      </w:r>
      <w:r w:rsidRPr="002B2A90">
        <w:rPr>
          <w:rStyle w:val="normaltextrun"/>
          <w:rFonts w:asciiTheme="minorHAnsi" w:hAnsiTheme="minorHAnsi" w:cstheme="minorHAnsi"/>
          <w:b/>
          <w:bCs/>
          <w:sz w:val="22"/>
          <w:szCs w:val="22"/>
        </w:rPr>
        <w:t>Option 2</w:t>
      </w:r>
      <w:r>
        <w:rPr>
          <w:rStyle w:val="normaltextrun"/>
          <w:rFonts w:asciiTheme="minorHAnsi" w:hAnsiTheme="minorHAnsi" w:cstheme="minorHAnsi"/>
          <w:b/>
          <w:bCs/>
          <w:sz w:val="22"/>
          <w:szCs w:val="22"/>
        </w:rPr>
        <w:t>”</w:t>
      </w:r>
      <w:r w:rsidRPr="002B2A90">
        <w:rPr>
          <w:rStyle w:val="normaltextrun"/>
          <w:rFonts w:asciiTheme="minorHAnsi" w:hAnsiTheme="minorHAnsi" w:cstheme="minorHAnsi"/>
          <w:b/>
          <w:bCs/>
          <w:sz w:val="22"/>
          <w:szCs w:val="22"/>
        </w:rPr>
        <w:t xml:space="preserve"> Sites </w:t>
      </w:r>
      <w:r w:rsidR="002F1126">
        <w:rPr>
          <w:rStyle w:val="normaltextrun"/>
          <w:rFonts w:asciiTheme="minorHAnsi" w:hAnsiTheme="minorHAnsi" w:cstheme="minorHAnsi"/>
          <w:b/>
          <w:bCs/>
          <w:sz w:val="22"/>
          <w:szCs w:val="22"/>
        </w:rPr>
        <w:t>Assessed in the HEL</w:t>
      </w:r>
      <w:r w:rsidR="002E77B6">
        <w:rPr>
          <w:rStyle w:val="normaltextrun"/>
          <w:rFonts w:asciiTheme="minorHAnsi" w:hAnsiTheme="minorHAnsi" w:cstheme="minorHAnsi"/>
          <w:b/>
          <w:bCs/>
          <w:sz w:val="22"/>
          <w:szCs w:val="22"/>
        </w:rPr>
        <w:t xml:space="preserve">AA </w:t>
      </w:r>
      <w:r>
        <w:rPr>
          <w:rStyle w:val="normaltextrun"/>
          <w:rFonts w:asciiTheme="minorHAnsi" w:hAnsiTheme="minorHAnsi" w:cstheme="minorHAnsi"/>
          <w:b/>
          <w:bCs/>
          <w:sz w:val="22"/>
          <w:szCs w:val="22"/>
        </w:rPr>
        <w:t xml:space="preserve">as having relatively minor constraints </w:t>
      </w:r>
    </w:p>
    <w:p w14:paraId="03B8A748" w14:textId="77777777" w:rsidR="007E00D9" w:rsidRDefault="007E00D9" w:rsidP="00986314">
      <w:pPr>
        <w:pStyle w:val="paragraph"/>
        <w:spacing w:before="0" w:beforeAutospacing="0" w:after="0" w:afterAutospacing="0"/>
        <w:textAlignment w:val="baseline"/>
        <w:rPr>
          <w:rStyle w:val="normaltextrun"/>
          <w:rFonts w:asciiTheme="minorHAnsi" w:hAnsiTheme="minorHAnsi" w:cstheme="minorHAnsi"/>
          <w:sz w:val="22"/>
          <w:szCs w:val="22"/>
        </w:rPr>
      </w:pPr>
    </w:p>
    <w:p w14:paraId="36E3610C" w14:textId="581054CB" w:rsidR="007C5F91" w:rsidRDefault="0066FC5E" w:rsidP="77F808BD">
      <w:pPr>
        <w:pStyle w:val="paragraph"/>
        <w:spacing w:before="0" w:beforeAutospacing="0" w:after="0" w:afterAutospacing="0"/>
        <w:ind w:left="720" w:hanging="720"/>
        <w:textAlignment w:val="baseline"/>
        <w:rPr>
          <w:rStyle w:val="normaltextrun"/>
          <w:rFonts w:asciiTheme="minorHAnsi" w:hAnsiTheme="minorHAnsi" w:cstheme="minorBidi"/>
          <w:sz w:val="22"/>
          <w:szCs w:val="22"/>
        </w:rPr>
      </w:pPr>
      <w:r w:rsidRPr="77F808BD">
        <w:rPr>
          <w:rStyle w:val="normaltextrun"/>
          <w:rFonts w:asciiTheme="minorHAnsi" w:hAnsiTheme="minorHAnsi" w:cstheme="minorBidi"/>
          <w:sz w:val="22"/>
          <w:szCs w:val="22"/>
        </w:rPr>
        <w:t>2.</w:t>
      </w:r>
      <w:r w:rsidR="00881831" w:rsidRPr="77F808BD">
        <w:rPr>
          <w:rStyle w:val="normaltextrun"/>
          <w:rFonts w:asciiTheme="minorHAnsi" w:hAnsiTheme="minorHAnsi" w:cstheme="minorBidi"/>
          <w:sz w:val="22"/>
          <w:szCs w:val="22"/>
        </w:rPr>
        <w:t>1</w:t>
      </w:r>
      <w:r w:rsidR="0094615A" w:rsidRPr="77F808BD">
        <w:rPr>
          <w:rStyle w:val="normaltextrun"/>
          <w:rFonts w:asciiTheme="minorHAnsi" w:hAnsiTheme="minorHAnsi" w:cstheme="minorBidi"/>
          <w:sz w:val="22"/>
          <w:szCs w:val="22"/>
        </w:rPr>
        <w:t>3</w:t>
      </w:r>
      <w:r w:rsidR="00AD22BA">
        <w:tab/>
      </w:r>
      <w:r w:rsidRPr="77F808BD">
        <w:rPr>
          <w:rStyle w:val="normaltextrun"/>
          <w:rFonts w:asciiTheme="minorHAnsi" w:hAnsiTheme="minorHAnsi" w:cstheme="minorBidi"/>
          <w:sz w:val="22"/>
          <w:szCs w:val="22"/>
        </w:rPr>
        <w:t xml:space="preserve">The Growth Options consultation </w:t>
      </w:r>
      <w:r w:rsidR="431886DB" w:rsidRPr="77F808BD">
        <w:rPr>
          <w:rStyle w:val="normaltextrun"/>
          <w:rFonts w:asciiTheme="minorHAnsi" w:hAnsiTheme="minorHAnsi" w:cstheme="minorBidi"/>
          <w:sz w:val="22"/>
          <w:szCs w:val="22"/>
        </w:rPr>
        <w:t xml:space="preserve">(based on the HELAA) identified </w:t>
      </w:r>
      <w:proofErr w:type="gramStart"/>
      <w:r w:rsidR="431886DB" w:rsidRPr="77F808BD">
        <w:rPr>
          <w:rStyle w:val="normaltextrun"/>
          <w:rFonts w:asciiTheme="minorHAnsi" w:hAnsiTheme="minorHAnsi" w:cstheme="minorBidi"/>
          <w:sz w:val="22"/>
          <w:szCs w:val="22"/>
        </w:rPr>
        <w:t>a number of</w:t>
      </w:r>
      <w:proofErr w:type="gramEnd"/>
      <w:r w:rsidR="431886DB" w:rsidRPr="77F808BD">
        <w:rPr>
          <w:rStyle w:val="normaltextrun"/>
          <w:rFonts w:asciiTheme="minorHAnsi" w:hAnsiTheme="minorHAnsi" w:cstheme="minorBidi"/>
          <w:sz w:val="22"/>
          <w:szCs w:val="22"/>
        </w:rPr>
        <w:t xml:space="preserve"> sites which were assessed as having </w:t>
      </w:r>
      <w:r w:rsidR="6AA1A3DD" w:rsidRPr="77F808BD">
        <w:rPr>
          <w:rStyle w:val="normaltextrun"/>
          <w:rFonts w:asciiTheme="minorHAnsi" w:hAnsiTheme="minorHAnsi" w:cstheme="minorBidi"/>
          <w:sz w:val="22"/>
          <w:szCs w:val="22"/>
        </w:rPr>
        <w:t xml:space="preserve">relatively minor environmental constraints, although it is acknowledged that there </w:t>
      </w:r>
      <w:r w:rsidR="5B617E27" w:rsidRPr="77F808BD">
        <w:rPr>
          <w:rStyle w:val="normaltextrun"/>
          <w:rFonts w:asciiTheme="minorHAnsi" w:hAnsiTheme="minorHAnsi" w:cstheme="minorBidi"/>
          <w:sz w:val="22"/>
          <w:szCs w:val="22"/>
        </w:rPr>
        <w:t>will</w:t>
      </w:r>
      <w:r w:rsidR="6AA1A3DD" w:rsidRPr="77F808BD">
        <w:rPr>
          <w:rStyle w:val="normaltextrun"/>
          <w:rFonts w:asciiTheme="minorHAnsi" w:hAnsiTheme="minorHAnsi" w:cstheme="minorBidi"/>
          <w:sz w:val="22"/>
          <w:szCs w:val="22"/>
        </w:rPr>
        <w:t xml:space="preserve"> be </w:t>
      </w:r>
      <w:r w:rsidR="726CC4E4" w:rsidRPr="77F808BD">
        <w:rPr>
          <w:rStyle w:val="normaltextrun"/>
          <w:rFonts w:asciiTheme="minorHAnsi" w:hAnsiTheme="minorHAnsi" w:cstheme="minorBidi"/>
          <w:sz w:val="22"/>
          <w:szCs w:val="22"/>
        </w:rPr>
        <w:t xml:space="preserve">significant </w:t>
      </w:r>
      <w:r w:rsidR="6AA1A3DD" w:rsidRPr="77F808BD">
        <w:rPr>
          <w:rStyle w:val="normaltextrun"/>
          <w:rFonts w:asciiTheme="minorHAnsi" w:hAnsiTheme="minorHAnsi" w:cstheme="minorBidi"/>
          <w:sz w:val="22"/>
          <w:szCs w:val="22"/>
        </w:rPr>
        <w:t xml:space="preserve">local </w:t>
      </w:r>
      <w:r w:rsidR="6879ABDC" w:rsidRPr="77F808BD">
        <w:rPr>
          <w:rStyle w:val="normaltextrun"/>
          <w:rFonts w:asciiTheme="minorHAnsi" w:hAnsiTheme="minorHAnsi" w:cstheme="minorBidi"/>
          <w:sz w:val="22"/>
          <w:szCs w:val="22"/>
        </w:rPr>
        <w:t xml:space="preserve">concerns about these sites.  </w:t>
      </w:r>
      <w:r w:rsidR="00616D2A" w:rsidRPr="77F808BD">
        <w:rPr>
          <w:rStyle w:val="normaltextrun"/>
          <w:rFonts w:asciiTheme="minorHAnsi" w:hAnsiTheme="minorHAnsi" w:cstheme="minorBidi"/>
          <w:sz w:val="22"/>
          <w:szCs w:val="22"/>
        </w:rPr>
        <w:t xml:space="preserve">These sites are in addition to those above.  </w:t>
      </w:r>
      <w:r w:rsidR="6879ABDC" w:rsidRPr="77F808BD">
        <w:rPr>
          <w:rStyle w:val="normaltextrun"/>
          <w:rFonts w:asciiTheme="minorHAnsi" w:hAnsiTheme="minorHAnsi" w:cstheme="minorBidi"/>
          <w:sz w:val="22"/>
          <w:szCs w:val="22"/>
        </w:rPr>
        <w:t>Due to the pressing need for housing, it</w:t>
      </w:r>
      <w:r w:rsidR="66F08371" w:rsidRPr="77F808BD">
        <w:rPr>
          <w:rStyle w:val="normaltextrun"/>
          <w:rFonts w:asciiTheme="minorHAnsi" w:hAnsiTheme="minorHAnsi" w:cstheme="minorBidi"/>
          <w:sz w:val="22"/>
          <w:szCs w:val="22"/>
        </w:rPr>
        <w:t xml:space="preserve"> is recommended that </w:t>
      </w:r>
      <w:proofErr w:type="gramStart"/>
      <w:r w:rsidR="66F08371" w:rsidRPr="77F808BD">
        <w:rPr>
          <w:rStyle w:val="normaltextrun"/>
          <w:rFonts w:asciiTheme="minorHAnsi" w:hAnsiTheme="minorHAnsi" w:cstheme="minorBidi"/>
          <w:sz w:val="22"/>
          <w:szCs w:val="22"/>
        </w:rPr>
        <w:t>all of</w:t>
      </w:r>
      <w:proofErr w:type="gramEnd"/>
      <w:r w:rsidR="66F08371" w:rsidRPr="77F808BD">
        <w:rPr>
          <w:rStyle w:val="normaltextrun"/>
          <w:rFonts w:asciiTheme="minorHAnsi" w:hAnsiTheme="minorHAnsi" w:cstheme="minorBidi"/>
          <w:sz w:val="22"/>
          <w:szCs w:val="22"/>
        </w:rPr>
        <w:t xml:space="preserve"> the </w:t>
      </w:r>
      <w:r w:rsidR="294AAC90" w:rsidRPr="77F808BD">
        <w:rPr>
          <w:rStyle w:val="normaltextrun"/>
          <w:rFonts w:asciiTheme="minorHAnsi" w:hAnsiTheme="minorHAnsi" w:cstheme="minorBidi"/>
          <w:sz w:val="22"/>
          <w:szCs w:val="22"/>
        </w:rPr>
        <w:t xml:space="preserve">sites </w:t>
      </w:r>
      <w:r w:rsidR="28BAE6CB" w:rsidRPr="77F808BD">
        <w:rPr>
          <w:rStyle w:val="normaltextrun"/>
          <w:rFonts w:asciiTheme="minorHAnsi" w:hAnsiTheme="minorHAnsi" w:cstheme="minorBidi"/>
          <w:sz w:val="22"/>
          <w:szCs w:val="22"/>
        </w:rPr>
        <w:t>identified below</w:t>
      </w:r>
      <w:r w:rsidR="7EFBA8C3" w:rsidRPr="77F808BD">
        <w:rPr>
          <w:rStyle w:val="normaltextrun"/>
          <w:rFonts w:asciiTheme="minorHAnsi" w:hAnsiTheme="minorHAnsi" w:cstheme="minorBidi"/>
          <w:sz w:val="22"/>
          <w:szCs w:val="22"/>
        </w:rPr>
        <w:t xml:space="preserve"> should be </w:t>
      </w:r>
      <w:r w:rsidR="5B617E27" w:rsidRPr="77F808BD">
        <w:rPr>
          <w:rStyle w:val="normaltextrun"/>
          <w:rFonts w:asciiTheme="minorHAnsi" w:hAnsiTheme="minorHAnsi" w:cstheme="minorBidi"/>
          <w:sz w:val="22"/>
          <w:szCs w:val="22"/>
        </w:rPr>
        <w:t xml:space="preserve">proposed </w:t>
      </w:r>
      <w:r w:rsidR="7EFBA8C3" w:rsidRPr="77F808BD">
        <w:rPr>
          <w:rStyle w:val="normaltextrun"/>
          <w:rFonts w:asciiTheme="minorHAnsi" w:hAnsiTheme="minorHAnsi" w:cstheme="minorBidi"/>
          <w:sz w:val="22"/>
          <w:szCs w:val="22"/>
        </w:rPr>
        <w:t xml:space="preserve">for development. </w:t>
      </w:r>
      <w:r w:rsidR="3DC466D8" w:rsidRPr="77F808BD">
        <w:rPr>
          <w:rStyle w:val="normaltextrun"/>
          <w:rFonts w:asciiTheme="minorHAnsi" w:hAnsiTheme="minorHAnsi" w:cstheme="minorBidi"/>
          <w:sz w:val="22"/>
          <w:szCs w:val="22"/>
        </w:rPr>
        <w:t xml:space="preserve"> </w:t>
      </w:r>
    </w:p>
    <w:p w14:paraId="5DC3A5F8" w14:textId="5324118F" w:rsidR="00C94742" w:rsidRDefault="00C94742" w:rsidP="00E818FD">
      <w:pPr>
        <w:pStyle w:val="paragraph"/>
        <w:spacing w:before="0" w:beforeAutospacing="0" w:after="0" w:afterAutospacing="0"/>
        <w:textAlignment w:val="baseline"/>
        <w:rPr>
          <w:rStyle w:val="normaltextrun"/>
          <w:rFonts w:asciiTheme="minorHAnsi" w:hAnsiTheme="minorHAnsi" w:cstheme="minorHAnsi"/>
          <w:sz w:val="22"/>
          <w:szCs w:val="22"/>
        </w:rPr>
      </w:pPr>
    </w:p>
    <w:p w14:paraId="29C27371" w14:textId="77777777" w:rsidR="00E818FD" w:rsidRPr="001B05B8" w:rsidRDefault="00E818FD" w:rsidP="00E818FD">
      <w:pPr>
        <w:pStyle w:val="paragraph"/>
        <w:spacing w:before="0" w:beforeAutospacing="0" w:after="0" w:afterAutospacing="0"/>
        <w:textAlignment w:val="baseline"/>
        <w:rPr>
          <w:rStyle w:val="normaltextrun"/>
          <w:rFonts w:asciiTheme="minorHAnsi" w:hAnsiTheme="minorHAnsi" w:cstheme="minorHAnsi"/>
          <w:sz w:val="22"/>
          <w:szCs w:val="22"/>
        </w:rPr>
      </w:pPr>
    </w:p>
    <w:tbl>
      <w:tblPr>
        <w:tblW w:w="9781"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4536"/>
        <w:gridCol w:w="3118"/>
      </w:tblGrid>
      <w:tr w:rsidR="00C94742" w:rsidRPr="001B05B8" w14:paraId="3F73B7DB" w14:textId="77777777" w:rsidTr="00E71B41">
        <w:trPr>
          <w:trHeight w:val="1200"/>
        </w:trPr>
        <w:tc>
          <w:tcPr>
            <w:tcW w:w="21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C2F2E9" w14:textId="77777777" w:rsidR="00C94742" w:rsidRPr="00E71B41" w:rsidRDefault="00C94742" w:rsidP="00C94742">
            <w:pPr>
              <w:spacing w:after="0" w:line="240" w:lineRule="auto"/>
              <w:textAlignment w:val="baseline"/>
              <w:rPr>
                <w:rFonts w:eastAsia="Times New Roman" w:cstheme="minorHAnsi"/>
                <w:b/>
                <w:bCs/>
                <w:color w:val="B1218A"/>
                <w:sz w:val="22"/>
                <w:szCs w:val="22"/>
                <w:lang w:eastAsia="en-GB"/>
              </w:rPr>
            </w:pPr>
            <w:r w:rsidRPr="00E71B41">
              <w:rPr>
                <w:rFonts w:eastAsia="Times New Roman" w:cstheme="minorHAnsi"/>
                <w:b/>
                <w:bCs/>
                <w:color w:val="B1218A"/>
                <w:sz w:val="22"/>
                <w:szCs w:val="22"/>
                <w:lang w:eastAsia="en-GB"/>
              </w:rPr>
              <w:t>HELAA Reference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DA9FE" w14:textId="018B0BDA" w:rsidR="00C94742" w:rsidRPr="00E71B41" w:rsidRDefault="00AF7031" w:rsidP="00C94742">
            <w:pPr>
              <w:spacing w:after="0" w:line="240" w:lineRule="auto"/>
              <w:textAlignment w:val="baseline"/>
              <w:rPr>
                <w:rFonts w:eastAsia="Times New Roman" w:cstheme="minorHAnsi"/>
                <w:b/>
                <w:bCs/>
                <w:color w:val="B1218A"/>
                <w:sz w:val="22"/>
                <w:szCs w:val="22"/>
                <w:lang w:eastAsia="en-GB"/>
              </w:rPr>
            </w:pPr>
            <w:r w:rsidRPr="00E71B41">
              <w:rPr>
                <w:rFonts w:eastAsia="Times New Roman" w:cstheme="minorHAnsi"/>
                <w:b/>
                <w:bCs/>
                <w:color w:val="B1218A"/>
                <w:sz w:val="22"/>
                <w:szCs w:val="22"/>
                <w:lang w:eastAsia="en-GB"/>
              </w:rPr>
              <w:t>S</w:t>
            </w:r>
            <w:r w:rsidR="00C94742" w:rsidRPr="00E71B41">
              <w:rPr>
                <w:rFonts w:eastAsia="Times New Roman" w:cstheme="minorHAnsi"/>
                <w:b/>
                <w:bCs/>
                <w:color w:val="B1218A"/>
                <w:sz w:val="22"/>
                <w:szCs w:val="22"/>
                <w:lang w:eastAsia="en-GB"/>
              </w:rPr>
              <w:t xml:space="preserve">ites </w:t>
            </w:r>
            <w:r w:rsidR="00EC6BD2" w:rsidRPr="00E71B41">
              <w:rPr>
                <w:rFonts w:eastAsia="Times New Roman" w:cstheme="minorHAnsi"/>
                <w:b/>
                <w:bCs/>
                <w:color w:val="B1218A"/>
                <w:sz w:val="22"/>
                <w:szCs w:val="22"/>
                <w:lang w:eastAsia="en-GB"/>
              </w:rPr>
              <w:t xml:space="preserve">to be </w:t>
            </w:r>
            <w:r w:rsidR="00C94742" w:rsidRPr="00E71B41">
              <w:rPr>
                <w:rFonts w:eastAsia="Times New Roman" w:cstheme="minorHAnsi"/>
                <w:b/>
                <w:bCs/>
                <w:color w:val="B1218A"/>
                <w:sz w:val="22"/>
                <w:szCs w:val="22"/>
                <w:lang w:eastAsia="en-GB"/>
              </w:rPr>
              <w:t xml:space="preserve">allocated </w:t>
            </w:r>
            <w:r w:rsidR="00EC6BD2" w:rsidRPr="00E71B41">
              <w:rPr>
                <w:rFonts w:eastAsia="Times New Roman" w:cstheme="minorHAnsi"/>
                <w:b/>
                <w:bCs/>
                <w:color w:val="B1218A"/>
                <w:sz w:val="22"/>
                <w:szCs w:val="22"/>
                <w:lang w:eastAsia="en-GB"/>
              </w:rPr>
              <w:t xml:space="preserve">(Formerly included under </w:t>
            </w:r>
            <w:r w:rsidR="00C94742" w:rsidRPr="00E71B41">
              <w:rPr>
                <w:rFonts w:eastAsia="Times New Roman" w:cstheme="minorHAnsi"/>
                <w:b/>
                <w:bCs/>
                <w:color w:val="B1218A"/>
                <w:sz w:val="22"/>
                <w:szCs w:val="22"/>
                <w:lang w:eastAsia="en-GB"/>
              </w:rPr>
              <w:t>Option 2</w:t>
            </w:r>
            <w:r w:rsidR="00EC6BD2" w:rsidRPr="00E71B41">
              <w:rPr>
                <w:rFonts w:eastAsia="Times New Roman" w:cstheme="minorHAnsi"/>
                <w:b/>
                <w:bCs/>
                <w:color w:val="B1218A"/>
                <w:sz w:val="22"/>
                <w:szCs w:val="22"/>
                <w:lang w:eastAsia="en-GB"/>
              </w:rPr>
              <w:t>)</w:t>
            </w:r>
            <w:r w:rsidR="00C94742" w:rsidRPr="00E71B41">
              <w:rPr>
                <w:rFonts w:eastAsia="Times New Roman" w:cstheme="minorHAnsi"/>
                <w:b/>
                <w:bCs/>
                <w:color w:val="B1218A"/>
                <w:sz w:val="22"/>
                <w:szCs w:val="22"/>
                <w:lang w:eastAsia="en-GB"/>
              </w:rPr>
              <w:t>.</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F247A" w14:textId="77777777" w:rsidR="00C94742" w:rsidRPr="00E71B41" w:rsidRDefault="00C94742" w:rsidP="00C94742">
            <w:pPr>
              <w:spacing w:after="0" w:line="240" w:lineRule="auto"/>
              <w:textAlignment w:val="baseline"/>
              <w:rPr>
                <w:rFonts w:eastAsia="Times New Roman" w:cstheme="minorHAnsi"/>
                <w:b/>
                <w:bCs/>
                <w:color w:val="B1218A"/>
                <w:sz w:val="22"/>
                <w:szCs w:val="22"/>
                <w:lang w:eastAsia="en-GB"/>
              </w:rPr>
            </w:pPr>
            <w:r w:rsidRPr="00E71B41">
              <w:rPr>
                <w:rFonts w:eastAsia="Times New Roman" w:cstheme="minorHAnsi"/>
                <w:b/>
                <w:bCs/>
                <w:color w:val="B1218A"/>
                <w:sz w:val="22"/>
                <w:szCs w:val="22"/>
                <w:lang w:eastAsia="en-GB"/>
              </w:rPr>
              <w:t>Likely number of dwellings  </w:t>
            </w:r>
          </w:p>
          <w:p w14:paraId="6E4746CA" w14:textId="77777777" w:rsidR="00C94742" w:rsidRPr="00E71B41" w:rsidRDefault="00C94742" w:rsidP="00C94742">
            <w:pPr>
              <w:spacing w:after="0" w:line="240" w:lineRule="auto"/>
              <w:textAlignment w:val="baseline"/>
              <w:rPr>
                <w:rFonts w:eastAsia="Times New Roman" w:cstheme="minorHAnsi"/>
                <w:b/>
                <w:bCs/>
                <w:color w:val="B1218A"/>
                <w:sz w:val="22"/>
                <w:szCs w:val="22"/>
                <w:lang w:eastAsia="en-GB"/>
              </w:rPr>
            </w:pPr>
            <w:r w:rsidRPr="00E71B41">
              <w:rPr>
                <w:rFonts w:eastAsia="Times New Roman" w:cstheme="minorHAnsi"/>
                <w:b/>
                <w:bCs/>
                <w:color w:val="B1218A"/>
                <w:sz w:val="22"/>
                <w:szCs w:val="22"/>
                <w:lang w:eastAsia="en-GB"/>
              </w:rPr>
              <w:t>(Subject to further assessment)  </w:t>
            </w:r>
          </w:p>
        </w:tc>
      </w:tr>
      <w:tr w:rsidR="00C94742" w:rsidRPr="001B05B8" w14:paraId="0BD9DF6B" w14:textId="77777777" w:rsidTr="00680D08">
        <w:trPr>
          <w:trHeight w:val="300"/>
        </w:trPr>
        <w:tc>
          <w:tcPr>
            <w:tcW w:w="9781"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55612BCB" w14:textId="4CEFEDE9" w:rsidR="00C94742" w:rsidRPr="001B05B8" w:rsidRDefault="00C94742" w:rsidP="00C94742">
            <w:pPr>
              <w:spacing w:after="0" w:line="240" w:lineRule="auto"/>
              <w:textAlignment w:val="baseline"/>
              <w:rPr>
                <w:rFonts w:eastAsia="Times New Roman" w:cstheme="minorHAnsi"/>
                <w:color w:val="B1218A"/>
                <w:sz w:val="22"/>
                <w:szCs w:val="22"/>
                <w:lang w:eastAsia="en-GB"/>
              </w:rPr>
            </w:pPr>
          </w:p>
        </w:tc>
      </w:tr>
      <w:tr w:rsidR="00005FFB" w:rsidRPr="001B05B8" w14:paraId="1C963AB3" w14:textId="77777777" w:rsidTr="00680D08">
        <w:trPr>
          <w:trHeight w:val="300"/>
        </w:trPr>
        <w:tc>
          <w:tcPr>
            <w:tcW w:w="9781"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5814448A" w14:textId="7D7892F3" w:rsidR="00005FFB" w:rsidRPr="00680D08" w:rsidRDefault="00005FFB" w:rsidP="00C94742">
            <w:pPr>
              <w:spacing w:after="0" w:line="240" w:lineRule="auto"/>
              <w:textAlignment w:val="baseline"/>
              <w:rPr>
                <w:rFonts w:eastAsia="Times New Roman" w:cstheme="minorHAnsi"/>
                <w:b/>
                <w:bCs/>
                <w:sz w:val="22"/>
                <w:szCs w:val="22"/>
                <w:lang w:eastAsia="en-GB"/>
              </w:rPr>
            </w:pPr>
            <w:r w:rsidRPr="00680D08">
              <w:rPr>
                <w:rFonts w:eastAsia="Times New Roman" w:cstheme="minorHAnsi"/>
                <w:b/>
                <w:bCs/>
                <w:color w:val="B1218A"/>
                <w:sz w:val="22"/>
                <w:szCs w:val="22"/>
                <w:lang w:eastAsia="en-GB"/>
              </w:rPr>
              <w:t>Torquay </w:t>
            </w:r>
          </w:p>
        </w:tc>
      </w:tr>
      <w:tr w:rsidR="00A55804" w:rsidRPr="001B05B8" w14:paraId="35566B6F" w14:textId="77777777" w:rsidTr="0008312C">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52136C"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21T050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BFDF49"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adjacent to Broadley Drive, Livermead, Torquay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5F78A"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50 </w:t>
            </w:r>
          </w:p>
        </w:tc>
      </w:tr>
      <w:tr w:rsidR="00A55804" w:rsidRPr="001B05B8" w14:paraId="12E5C672" w14:textId="77777777" w:rsidTr="0008312C">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64565E"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21T064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523435" w14:textId="419D60B4"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Sladnor Park, Maidencombe</w:t>
            </w:r>
            <w:r w:rsidR="00E64A94">
              <w:rPr>
                <w:rFonts w:eastAsia="Times New Roman" w:cstheme="minorHAnsi"/>
                <w:sz w:val="22"/>
                <w:szCs w:val="22"/>
                <w:lang w:eastAsia="en-GB"/>
              </w:rPr>
              <w:t>.</w:t>
            </w:r>
            <w:r w:rsidRPr="001B05B8">
              <w:rPr>
                <w:rFonts w:eastAsia="Times New Roman" w:cstheme="minorHAnsi"/>
                <w:sz w:val="22"/>
                <w:szCs w:val="22"/>
                <w:lang w:eastAsia="en-GB"/>
              </w:rPr>
              <w:t> </w:t>
            </w:r>
            <w:r w:rsidR="00E64A94">
              <w:rPr>
                <w:rFonts w:eastAsia="Times New Roman"/>
                <w:lang w:eastAsia="en-GB"/>
              </w:rPr>
              <w:t xml:space="preserve"> </w:t>
            </w:r>
            <w:r w:rsidR="00713604">
              <w:rPr>
                <w:rFonts w:eastAsia="Times New Roman"/>
                <w:lang w:eastAsia="en-GB"/>
              </w:rPr>
              <w:t>Due to</w:t>
            </w:r>
            <w:r w:rsidR="00E71B41">
              <w:rPr>
                <w:rFonts w:eastAsia="Times New Roman"/>
                <w:lang w:eastAsia="en-GB"/>
              </w:rPr>
              <w:t xml:space="preserve"> </w:t>
            </w:r>
            <w:r w:rsidR="00E64A94">
              <w:rPr>
                <w:rFonts w:eastAsia="Times New Roman"/>
                <w:lang w:eastAsia="en-GB"/>
              </w:rPr>
              <w:t>a High</w:t>
            </w:r>
            <w:r w:rsidR="00BA2C10">
              <w:rPr>
                <w:rFonts w:eastAsia="Times New Roman"/>
                <w:lang w:eastAsia="en-GB"/>
              </w:rPr>
              <w:t xml:space="preserve"> Court </w:t>
            </w:r>
            <w:r w:rsidR="00713604">
              <w:rPr>
                <w:rFonts w:eastAsia="Times New Roman"/>
                <w:lang w:eastAsia="en-GB"/>
              </w:rPr>
              <w:t>decision</w:t>
            </w:r>
            <w:r w:rsidRPr="001B05B8">
              <w:rPr>
                <w:rFonts w:eastAsia="Times New Roman" w:cstheme="minorHAnsi"/>
                <w:sz w:val="22"/>
                <w:szCs w:val="22"/>
                <w:lang w:eastAsia="en-GB"/>
              </w:rPr>
              <w:t> </w:t>
            </w:r>
            <w:r w:rsidR="00E64A94">
              <w:rPr>
                <w:rStyle w:val="normaltextrun"/>
                <w:rFonts w:cstheme="minorHAnsi"/>
                <w:sz w:val="22"/>
                <w:szCs w:val="22"/>
              </w:rPr>
              <w:t>the principle of development has been established through the High Court</w:t>
            </w:r>
            <w:r w:rsidR="00E64A94" w:rsidRPr="00167BFF">
              <w:rPr>
                <w:rStyle w:val="normaltextrun"/>
                <w:rFonts w:cstheme="minorHAnsi"/>
                <w:sz w:val="22"/>
                <w:szCs w:val="22"/>
              </w:rPr>
              <w:t>, see application P/2020/0315</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A9A9DA"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120 </w:t>
            </w:r>
          </w:p>
        </w:tc>
      </w:tr>
      <w:tr w:rsidR="00A55804" w:rsidRPr="001B05B8" w14:paraId="606262C5" w14:textId="77777777" w:rsidTr="0008312C">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FACA60"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21T072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3278E1"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Babbacombe Business Park, Babbacombe Rd, Torquay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540577" w14:textId="056CD585"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12 </w:t>
            </w:r>
            <w:r w:rsidR="006E3898">
              <w:rPr>
                <w:rFonts w:eastAsia="Times New Roman" w:cstheme="minorHAnsi"/>
                <w:sz w:val="22"/>
                <w:szCs w:val="22"/>
                <w:lang w:eastAsia="en-GB"/>
              </w:rPr>
              <w:t>(</w:t>
            </w:r>
            <w:r w:rsidR="006E3898">
              <w:rPr>
                <w:rFonts w:eastAsia="Times New Roman"/>
                <w:lang w:eastAsia="en-GB"/>
              </w:rPr>
              <w:t xml:space="preserve">could be increased with higher density) </w:t>
            </w:r>
          </w:p>
        </w:tc>
      </w:tr>
      <w:tr w:rsidR="00A55804" w:rsidRPr="001B05B8" w14:paraId="0DDD2A1F" w14:textId="77777777" w:rsidTr="0008312C">
        <w:trPr>
          <w:trHeight w:val="854"/>
        </w:trPr>
        <w:tc>
          <w:tcPr>
            <w:tcW w:w="2127" w:type="dxa"/>
            <w:tcBorders>
              <w:top w:val="single" w:sz="6" w:space="0" w:color="auto"/>
              <w:left w:val="single" w:sz="6" w:space="0" w:color="auto"/>
              <w:bottom w:val="single" w:sz="6" w:space="0" w:color="auto"/>
              <w:right w:val="single" w:sz="6" w:space="0" w:color="auto"/>
            </w:tcBorders>
            <w:shd w:val="clear" w:color="auto" w:fill="auto"/>
            <w:hideMark/>
          </w:tcPr>
          <w:p w14:paraId="397416C7" w14:textId="77777777" w:rsidR="00A55804" w:rsidRPr="001B05B8" w:rsidRDefault="00A55804"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21T125 </w:t>
            </w:r>
          </w:p>
        </w:tc>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359AA9C2" w14:textId="4096EDA6" w:rsidR="00A55804" w:rsidRPr="001B05B8" w:rsidRDefault="00F53A8C"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Kingsland,</w:t>
            </w:r>
            <w:r w:rsidR="00A55804" w:rsidRPr="001B05B8">
              <w:rPr>
                <w:rFonts w:eastAsia="Times New Roman" w:cstheme="minorHAnsi"/>
                <w:sz w:val="22"/>
                <w:szCs w:val="22"/>
                <w:lang w:eastAsia="en-GB"/>
              </w:rPr>
              <w:t xml:space="preserve"> Maldon Road (part of existing Future Growth Area but currently designated for employment use).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096F4CAC" w14:textId="0F604569" w:rsidR="00A55804" w:rsidRPr="001B05B8" w:rsidRDefault="005E50BF" w:rsidP="00183555">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 xml:space="preserve">70 </w:t>
            </w:r>
            <w:proofErr w:type="gramStart"/>
            <w:r>
              <w:rPr>
                <w:rFonts w:eastAsia="Times New Roman" w:cstheme="minorHAnsi"/>
                <w:sz w:val="22"/>
                <w:szCs w:val="22"/>
                <w:lang w:eastAsia="en-GB"/>
              </w:rPr>
              <w:t>subject</w:t>
            </w:r>
            <w:proofErr w:type="gramEnd"/>
            <w:r>
              <w:rPr>
                <w:rFonts w:eastAsia="Times New Roman" w:cstheme="minorHAnsi"/>
                <w:sz w:val="22"/>
                <w:szCs w:val="22"/>
                <w:lang w:eastAsia="en-GB"/>
              </w:rPr>
              <w:t xml:space="preserve"> to achi</w:t>
            </w:r>
            <w:r w:rsidR="00AB295D">
              <w:rPr>
                <w:rFonts w:eastAsia="Times New Roman" w:cstheme="minorHAnsi"/>
                <w:sz w:val="22"/>
                <w:szCs w:val="22"/>
                <w:lang w:eastAsia="en-GB"/>
              </w:rPr>
              <w:t xml:space="preserve">eving an acceptable level of industrial </w:t>
            </w:r>
            <w:r w:rsidR="005C7CAA">
              <w:rPr>
                <w:rFonts w:eastAsia="Times New Roman" w:cstheme="minorHAnsi"/>
                <w:sz w:val="22"/>
                <w:szCs w:val="22"/>
                <w:lang w:eastAsia="en-GB"/>
              </w:rPr>
              <w:t xml:space="preserve">development and satisfactory buffering to protect amenity. </w:t>
            </w:r>
          </w:p>
        </w:tc>
      </w:tr>
      <w:tr w:rsidR="008A41AB" w:rsidRPr="001B05B8" w14:paraId="31140201" w14:textId="77777777" w:rsidTr="0008312C">
        <w:trPr>
          <w:trHeight w:val="315"/>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8CF9AB"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21T030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52C899"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at Viewpoint, Kingskerswell Road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E66741"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6 </w:t>
            </w:r>
          </w:p>
        </w:tc>
      </w:tr>
      <w:tr w:rsidR="008A41AB" w:rsidRPr="001B05B8" w14:paraId="7F61EF2F" w14:textId="77777777" w:rsidTr="0008312C">
        <w:trPr>
          <w:trHeight w:val="315"/>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9DAE96"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21T055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FA29C"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Watcombe Beach Car Park, Watcombe Beach Rd, Torquay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4E06A6"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6 </w:t>
            </w:r>
          </w:p>
        </w:tc>
      </w:tr>
      <w:tr w:rsidR="008A41AB" w:rsidRPr="001B05B8" w14:paraId="01DBAC77" w14:textId="77777777" w:rsidTr="0008312C">
        <w:trPr>
          <w:trHeight w:val="24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21D8F4"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21T056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8D04A7"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Kingskerswell Fields A &amp; B, Kingskerswell Rd, Torquay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F81F76"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10 </w:t>
            </w:r>
          </w:p>
        </w:tc>
      </w:tr>
      <w:tr w:rsidR="008A41AB" w:rsidRPr="001B05B8" w14:paraId="08445647" w14:textId="77777777" w:rsidTr="0008312C">
        <w:trPr>
          <w:trHeight w:val="27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862C9E"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21T118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6A8A6F"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Rear of Farmhouse Tavern, Newton Road, Torquay or elsewhere on Torquay Hospital campus (Key workers)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4D806C"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50 </w:t>
            </w:r>
          </w:p>
        </w:tc>
      </w:tr>
      <w:tr w:rsidR="008A41AB" w:rsidRPr="001B05B8" w14:paraId="59547808" w14:textId="77777777" w:rsidTr="0008312C">
        <w:trPr>
          <w:trHeight w:val="27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E8742"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21T145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87C1ED"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North of Bottompark Lane, Torquay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27577F" w14:textId="77777777" w:rsidR="008A41AB" w:rsidRPr="001B05B8" w:rsidRDefault="008A41AB" w:rsidP="00183555">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20 </w:t>
            </w:r>
          </w:p>
        </w:tc>
      </w:tr>
      <w:tr w:rsidR="0008312C" w:rsidRPr="001B05B8" w14:paraId="6FD8239E" w14:textId="77777777" w:rsidTr="0008312C">
        <w:trPr>
          <w:trHeight w:val="27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7DBE6D4C" w14:textId="44E1F4A9" w:rsidR="0008312C" w:rsidRPr="002A7A85" w:rsidRDefault="0008312C" w:rsidP="00183555">
            <w:pPr>
              <w:spacing w:after="0" w:line="240" w:lineRule="auto"/>
              <w:textAlignment w:val="baseline"/>
              <w:rPr>
                <w:rFonts w:eastAsia="Times New Roman" w:cstheme="minorHAnsi"/>
                <w:sz w:val="22"/>
                <w:szCs w:val="22"/>
                <w:lang w:eastAsia="en-GB"/>
              </w:rPr>
            </w:pPr>
            <w:r w:rsidRPr="002A7A85">
              <w:rPr>
                <w:rFonts w:eastAsia="Times New Roman" w:cstheme="minorHAnsi"/>
                <w:sz w:val="22"/>
                <w:szCs w:val="22"/>
                <w:lang w:eastAsia="en-GB"/>
              </w:rPr>
              <w:t>21T</w:t>
            </w:r>
            <w:r w:rsidR="00DA32B7" w:rsidRPr="002A7A85">
              <w:rPr>
                <w:rFonts w:eastAsia="Times New Roman" w:cstheme="minorHAnsi"/>
                <w:sz w:val="22"/>
                <w:szCs w:val="22"/>
                <w:lang w:eastAsia="en-GB"/>
              </w:rPr>
              <w:t>148</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0D73FD1D" w14:textId="73AE6CE9" w:rsidR="0008312C" w:rsidRPr="002A7A85" w:rsidRDefault="00DA32B7" w:rsidP="00183555">
            <w:pPr>
              <w:spacing w:after="0" w:line="240" w:lineRule="auto"/>
              <w:textAlignment w:val="baseline"/>
              <w:rPr>
                <w:rFonts w:eastAsia="Times New Roman" w:cstheme="minorHAnsi"/>
                <w:sz w:val="22"/>
                <w:szCs w:val="22"/>
                <w:lang w:eastAsia="en-GB"/>
              </w:rPr>
            </w:pPr>
            <w:r w:rsidRPr="002A7A85">
              <w:rPr>
                <w:rFonts w:eastAsia="Times New Roman" w:cstheme="minorHAnsi"/>
                <w:sz w:val="22"/>
                <w:szCs w:val="22"/>
                <w:lang w:eastAsia="en-GB"/>
              </w:rPr>
              <w:t>Brunel Manor,</w:t>
            </w:r>
            <w:r w:rsidR="006B18D5" w:rsidRPr="002A7A85">
              <w:rPr>
                <w:rFonts w:eastAsia="Times New Roman" w:cstheme="minorHAnsi"/>
                <w:sz w:val="22"/>
                <w:szCs w:val="22"/>
                <w:lang w:eastAsia="en-GB"/>
              </w:rPr>
              <w:t xml:space="preserve"> Conversion of buildings only</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35C208CB" w14:textId="3140CBD8" w:rsidR="0008312C" w:rsidRPr="002A7A85" w:rsidRDefault="008C0DAA" w:rsidP="00183555">
            <w:pPr>
              <w:spacing w:after="0" w:line="240" w:lineRule="auto"/>
              <w:textAlignment w:val="baseline"/>
              <w:rPr>
                <w:rFonts w:eastAsia="Times New Roman" w:cstheme="minorHAnsi"/>
                <w:sz w:val="22"/>
                <w:szCs w:val="22"/>
                <w:lang w:eastAsia="en-GB"/>
              </w:rPr>
            </w:pPr>
            <w:r w:rsidRPr="002A7A85">
              <w:rPr>
                <w:rFonts w:eastAsia="Times New Roman" w:cstheme="minorHAnsi"/>
                <w:sz w:val="22"/>
                <w:szCs w:val="22"/>
                <w:lang w:eastAsia="en-GB"/>
              </w:rPr>
              <w:t>15</w:t>
            </w:r>
          </w:p>
        </w:tc>
      </w:tr>
      <w:tr w:rsidR="007C5F91" w:rsidRPr="001B05B8" w14:paraId="7729E950" w14:textId="77777777" w:rsidTr="0008312C">
        <w:trPr>
          <w:trHeight w:val="632"/>
        </w:trPr>
        <w:tc>
          <w:tcPr>
            <w:tcW w:w="2127" w:type="dxa"/>
            <w:tcBorders>
              <w:top w:val="single" w:sz="6" w:space="0" w:color="auto"/>
              <w:left w:val="single" w:sz="6" w:space="0" w:color="auto"/>
              <w:bottom w:val="single" w:sz="6" w:space="0" w:color="auto"/>
              <w:right w:val="single" w:sz="6" w:space="0" w:color="auto"/>
            </w:tcBorders>
            <w:shd w:val="clear" w:color="auto" w:fill="auto"/>
          </w:tcPr>
          <w:p w14:paraId="19088A89" w14:textId="77777777" w:rsidR="007C5F91" w:rsidRPr="001B05B8" w:rsidRDefault="007C5F91" w:rsidP="00183555">
            <w:pPr>
              <w:spacing w:after="0" w:line="240" w:lineRule="auto"/>
              <w:textAlignment w:val="baseline"/>
              <w:rPr>
                <w:rFonts w:eastAsia="Times New Roman" w:cstheme="minorHAnsi"/>
                <w:sz w:val="22"/>
                <w:szCs w:val="22"/>
                <w:lang w:eastAsia="en-GB"/>
              </w:rPr>
            </w:pPr>
          </w:p>
        </w:tc>
        <w:tc>
          <w:tcPr>
            <w:tcW w:w="4536" w:type="dxa"/>
            <w:tcBorders>
              <w:top w:val="single" w:sz="6" w:space="0" w:color="auto"/>
              <w:left w:val="single" w:sz="6" w:space="0" w:color="auto"/>
              <w:bottom w:val="single" w:sz="6" w:space="0" w:color="auto"/>
              <w:right w:val="single" w:sz="6" w:space="0" w:color="auto"/>
            </w:tcBorders>
            <w:shd w:val="clear" w:color="auto" w:fill="auto"/>
          </w:tcPr>
          <w:p w14:paraId="77B776B8" w14:textId="35421D3F" w:rsidR="007C5F91" w:rsidRPr="001B05B8" w:rsidRDefault="00DA78EA" w:rsidP="00183555">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 xml:space="preserve"> </w:t>
            </w:r>
            <w:r>
              <w:rPr>
                <w:rFonts w:eastAsia="Times New Roman"/>
                <w:lang w:eastAsia="en-GB"/>
              </w:rPr>
              <w:t xml:space="preserve">Torquay Sub Total </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54525F96" w14:textId="6D56178B" w:rsidR="007C5F91" w:rsidRDefault="001702F1" w:rsidP="00183555">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w:t>
            </w:r>
            <w:r w:rsidR="00B44CEA">
              <w:rPr>
                <w:rFonts w:eastAsia="Times New Roman" w:cstheme="minorHAnsi"/>
                <w:sz w:val="22"/>
                <w:szCs w:val="22"/>
                <w:lang w:eastAsia="en-GB"/>
              </w:rPr>
              <w:t>359</w:t>
            </w:r>
            <w:r>
              <w:rPr>
                <w:rFonts w:eastAsia="Times New Roman" w:cstheme="minorHAnsi"/>
                <w:sz w:val="22"/>
                <w:szCs w:val="22"/>
                <w:lang w:eastAsia="en-GB"/>
              </w:rPr>
              <w:t>)</w:t>
            </w:r>
          </w:p>
        </w:tc>
      </w:tr>
      <w:tr w:rsidR="00C94742" w:rsidRPr="001B05B8" w14:paraId="5D7BDAD3" w14:textId="77777777" w:rsidTr="00680D08">
        <w:trPr>
          <w:trHeight w:val="300"/>
        </w:trPr>
        <w:tc>
          <w:tcPr>
            <w:tcW w:w="9781"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55F2C4FC"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 </w:t>
            </w:r>
          </w:p>
        </w:tc>
      </w:tr>
      <w:tr w:rsidR="00C94742" w:rsidRPr="001B05B8" w14:paraId="142728D5" w14:textId="77777777" w:rsidTr="00680D08">
        <w:trPr>
          <w:trHeight w:val="300"/>
        </w:trPr>
        <w:tc>
          <w:tcPr>
            <w:tcW w:w="9781" w:type="dxa"/>
            <w:gridSpan w:val="3"/>
            <w:tcBorders>
              <w:top w:val="single" w:sz="6" w:space="0" w:color="auto"/>
              <w:left w:val="single" w:sz="6" w:space="0" w:color="auto"/>
              <w:bottom w:val="single" w:sz="6" w:space="0" w:color="auto"/>
              <w:right w:val="single" w:sz="6" w:space="0" w:color="auto"/>
            </w:tcBorders>
            <w:shd w:val="clear" w:color="auto" w:fill="auto"/>
            <w:vAlign w:val="bottom"/>
            <w:hideMark/>
          </w:tcPr>
          <w:p w14:paraId="7386C457" w14:textId="639AF09E" w:rsidR="00C94742" w:rsidRPr="001B05B8" w:rsidRDefault="00C94742" w:rsidP="00C94742">
            <w:pPr>
              <w:spacing w:after="0" w:line="240" w:lineRule="auto"/>
              <w:textAlignment w:val="baseline"/>
              <w:rPr>
                <w:rFonts w:eastAsia="Times New Roman" w:cstheme="minorHAnsi"/>
                <w:color w:val="B1218A"/>
                <w:sz w:val="22"/>
                <w:szCs w:val="22"/>
                <w:lang w:eastAsia="en-GB"/>
              </w:rPr>
            </w:pPr>
            <w:proofErr w:type="gramStart"/>
            <w:r w:rsidRPr="00680D08">
              <w:rPr>
                <w:rFonts w:eastAsia="Times New Roman" w:cstheme="minorHAnsi"/>
                <w:b/>
                <w:bCs/>
                <w:color w:val="B1218A"/>
                <w:sz w:val="22"/>
                <w:szCs w:val="22"/>
                <w:lang w:eastAsia="en-GB"/>
              </w:rPr>
              <w:t>Paignton</w:t>
            </w:r>
            <w:r w:rsidRPr="001B05B8">
              <w:rPr>
                <w:rFonts w:eastAsia="Times New Roman" w:cstheme="minorHAnsi"/>
                <w:color w:val="B1218A"/>
                <w:sz w:val="22"/>
                <w:szCs w:val="22"/>
                <w:lang w:eastAsia="en-GB"/>
              </w:rPr>
              <w:t>  </w:t>
            </w:r>
            <w:r w:rsidR="007209D9">
              <w:rPr>
                <w:rFonts w:eastAsia="Times New Roman" w:cstheme="minorHAnsi"/>
                <w:color w:val="B1218A"/>
                <w:sz w:val="22"/>
                <w:szCs w:val="22"/>
                <w:lang w:eastAsia="en-GB"/>
              </w:rPr>
              <w:t>-</w:t>
            </w:r>
            <w:proofErr w:type="gramEnd"/>
            <w:r w:rsidR="007209D9">
              <w:rPr>
                <w:rFonts w:eastAsia="Times New Roman" w:cstheme="minorHAnsi"/>
                <w:color w:val="B1218A"/>
                <w:sz w:val="22"/>
                <w:szCs w:val="22"/>
                <w:lang w:eastAsia="en-GB"/>
              </w:rPr>
              <w:t xml:space="preserve"> Some of these are “indicated” in Table </w:t>
            </w:r>
            <w:r w:rsidR="00680D08">
              <w:rPr>
                <w:rFonts w:eastAsia="Times New Roman" w:cstheme="minorHAnsi"/>
                <w:color w:val="B1218A"/>
                <w:sz w:val="22"/>
                <w:szCs w:val="22"/>
                <w:lang w:eastAsia="en-GB"/>
              </w:rPr>
              <w:t xml:space="preserve">8.1 of the Paignton Neighbourhood Plan. </w:t>
            </w:r>
          </w:p>
        </w:tc>
      </w:tr>
      <w:tr w:rsidR="00C94742" w:rsidRPr="001B05B8" w14:paraId="2AFCCE94"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62428"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21P009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B5F5E3"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Sandringham Gardens West of Preston Down Road, Paignton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A6D9C2"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20 </w:t>
            </w:r>
          </w:p>
        </w:tc>
      </w:tr>
      <w:tr w:rsidR="00C94742" w:rsidRPr="001B05B8" w14:paraId="6A4AA123"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DDB35"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21P017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1F591F"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at Preston Down Road North, Paignton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AABE13"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50 </w:t>
            </w:r>
          </w:p>
        </w:tc>
      </w:tr>
      <w:tr w:rsidR="00C94742" w:rsidRPr="001B05B8" w14:paraId="16809296"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14AB6F"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21P018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01947E"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at Preston Down Road South, Paignton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AA9770"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50 </w:t>
            </w:r>
          </w:p>
        </w:tc>
      </w:tr>
      <w:tr w:rsidR="00C94742" w:rsidRPr="001B05B8" w14:paraId="14A8819A"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4315F"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21P034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670226"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North of Wilkins Drive/PMU, Paignton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CA3038"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30 </w:t>
            </w:r>
          </w:p>
        </w:tc>
      </w:tr>
      <w:tr w:rsidR="006B18D5" w:rsidRPr="001B05B8" w14:paraId="16DC3B6A"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76EE80EB" w14:textId="45F8A304" w:rsidR="006B18D5" w:rsidRPr="002A7A85" w:rsidRDefault="006B18D5" w:rsidP="00C94742">
            <w:pPr>
              <w:spacing w:after="0" w:line="240" w:lineRule="auto"/>
              <w:textAlignment w:val="baseline"/>
              <w:rPr>
                <w:rFonts w:eastAsia="Times New Roman" w:cstheme="minorHAnsi"/>
                <w:sz w:val="22"/>
                <w:szCs w:val="22"/>
                <w:lang w:eastAsia="en-GB"/>
              </w:rPr>
            </w:pPr>
            <w:r w:rsidRPr="002A7A85">
              <w:rPr>
                <w:rFonts w:eastAsia="Times New Roman" w:cstheme="minorHAnsi"/>
                <w:sz w:val="22"/>
                <w:szCs w:val="22"/>
                <w:lang w:eastAsia="en-GB"/>
              </w:rPr>
              <w:t>21P</w:t>
            </w:r>
            <w:r w:rsidR="00E04321" w:rsidRPr="002A7A85">
              <w:rPr>
                <w:rFonts w:eastAsia="Times New Roman" w:cstheme="minorHAnsi"/>
                <w:sz w:val="22"/>
                <w:szCs w:val="22"/>
                <w:lang w:eastAsia="en-GB"/>
              </w:rPr>
              <w:t>051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36D4B3FA" w14:textId="431E99A4" w:rsidR="006B18D5" w:rsidRPr="002A7A85" w:rsidRDefault="00420A21" w:rsidP="00C94742">
            <w:pPr>
              <w:spacing w:after="0" w:line="240" w:lineRule="auto"/>
              <w:textAlignment w:val="baseline"/>
              <w:rPr>
                <w:rFonts w:eastAsia="Times New Roman" w:cstheme="minorHAnsi"/>
                <w:sz w:val="22"/>
                <w:szCs w:val="22"/>
                <w:lang w:eastAsia="en-GB"/>
              </w:rPr>
            </w:pPr>
            <w:r w:rsidRPr="002A7A85">
              <w:rPr>
                <w:rFonts w:eastAsia="Times New Roman" w:cstheme="minorHAnsi"/>
                <w:sz w:val="22"/>
                <w:szCs w:val="22"/>
                <w:lang w:eastAsia="en-GB"/>
              </w:rPr>
              <w:t>Hilltop Nursery</w:t>
            </w:r>
            <w:r w:rsidR="00B430E4" w:rsidRPr="002A7A85">
              <w:rPr>
                <w:rFonts w:eastAsia="Times New Roman" w:cstheme="minorHAnsi"/>
                <w:sz w:val="22"/>
                <w:szCs w:val="22"/>
                <w:lang w:eastAsia="en-GB"/>
              </w:rPr>
              <w:t>, Great Parks.</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19095A5C" w14:textId="7ED94A10" w:rsidR="006B18D5" w:rsidRPr="002A7A85" w:rsidRDefault="00721E0E" w:rsidP="00C94742">
            <w:pPr>
              <w:spacing w:after="0" w:line="240" w:lineRule="auto"/>
              <w:textAlignment w:val="baseline"/>
              <w:rPr>
                <w:rFonts w:eastAsia="Times New Roman" w:cstheme="minorHAnsi"/>
                <w:sz w:val="22"/>
                <w:szCs w:val="22"/>
                <w:lang w:eastAsia="en-GB"/>
              </w:rPr>
            </w:pPr>
            <w:r w:rsidRPr="002A7A85">
              <w:rPr>
                <w:rFonts w:eastAsia="Times New Roman" w:cstheme="minorHAnsi"/>
                <w:sz w:val="22"/>
                <w:szCs w:val="22"/>
                <w:lang w:eastAsia="en-GB"/>
              </w:rPr>
              <w:t>10</w:t>
            </w:r>
          </w:p>
        </w:tc>
      </w:tr>
      <w:tr w:rsidR="00C94742" w:rsidRPr="001B05B8" w14:paraId="39AADB84"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0BFB2"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21P053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46E5D5"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rear of Local Centre, Waddeton Close, White Rock Paignton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BF1E0"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60 </w:t>
            </w:r>
          </w:p>
        </w:tc>
      </w:tr>
      <w:tr w:rsidR="00C94742" w:rsidRPr="001B05B8" w14:paraId="5E84DE46"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B4392F"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21P079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029EF0"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off Limekiln Close, White Rock, Paignton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42980F04"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20 </w:t>
            </w:r>
          </w:p>
        </w:tc>
      </w:tr>
      <w:tr w:rsidR="00C94742" w:rsidRPr="001B05B8" w14:paraId="75227A71"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500AC2"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21P081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B97A75"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off Fishacre Close, Great Parks, Paignton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9BCD5E"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10 </w:t>
            </w:r>
          </w:p>
        </w:tc>
      </w:tr>
      <w:tr w:rsidR="00C94742" w:rsidRPr="001B05B8" w14:paraId="66743F1D"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C04573"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21P087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35251E"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Land at James Avenue and east of Reservoir, Paignton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DCFA8" w14:textId="77777777"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10 </w:t>
            </w:r>
          </w:p>
        </w:tc>
      </w:tr>
      <w:tr w:rsidR="00C94742" w:rsidRPr="001B05B8" w14:paraId="6BDB2A95"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A628A2" w14:textId="3F53E86A"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 </w:t>
            </w:r>
            <w:r w:rsidR="00773E80" w:rsidRPr="00773E80">
              <w:rPr>
                <w:rFonts w:eastAsia="Times New Roman" w:cstheme="minorHAnsi"/>
                <w:sz w:val="22"/>
                <w:szCs w:val="22"/>
                <w:lang w:eastAsia="en-GB"/>
              </w:rPr>
              <w:t xml:space="preserve">21P039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71944F" w14:textId="32BF0530"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 </w:t>
            </w:r>
            <w:r w:rsidR="00773E80" w:rsidRPr="00773E80">
              <w:rPr>
                <w:rFonts w:eastAsia="Times New Roman" w:cstheme="minorHAnsi"/>
                <w:sz w:val="22"/>
                <w:szCs w:val="22"/>
                <w:lang w:eastAsia="en-GB"/>
              </w:rPr>
              <w:t>Land R/O 24 Grange Rd, Paignton</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538327" w14:textId="680F2C86" w:rsidR="00C94742" w:rsidRPr="001B05B8" w:rsidRDefault="00C94742" w:rsidP="00C9474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 </w:t>
            </w:r>
            <w:r w:rsidR="00773E80" w:rsidRPr="00773E80">
              <w:rPr>
                <w:rFonts w:eastAsia="Times New Roman" w:cstheme="minorHAnsi"/>
                <w:sz w:val="22"/>
                <w:szCs w:val="22"/>
                <w:lang w:eastAsia="en-GB"/>
              </w:rPr>
              <w:t>25</w:t>
            </w:r>
          </w:p>
        </w:tc>
      </w:tr>
      <w:tr w:rsidR="00A471AD" w:rsidRPr="001B05B8" w14:paraId="23D1F53B"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188C23D4" w14:textId="77777777" w:rsidR="00A471AD" w:rsidRPr="001B05B8" w:rsidRDefault="00A471AD" w:rsidP="00C94742">
            <w:pPr>
              <w:spacing w:after="0" w:line="240" w:lineRule="auto"/>
              <w:textAlignment w:val="baseline"/>
              <w:rPr>
                <w:rFonts w:eastAsia="Times New Roman" w:cstheme="minorHAnsi"/>
                <w:sz w:val="22"/>
                <w:szCs w:val="22"/>
                <w:lang w:eastAsia="en-GB"/>
              </w:rPr>
            </w:pP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53473350" w14:textId="3DB2837C" w:rsidR="00A471AD" w:rsidRPr="001B05B8" w:rsidRDefault="00A471AD" w:rsidP="00C94742">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 xml:space="preserve">Paignton </w:t>
            </w:r>
            <w:r w:rsidR="006D0018">
              <w:rPr>
                <w:rFonts w:eastAsia="Times New Roman" w:cstheme="minorHAnsi"/>
                <w:sz w:val="22"/>
                <w:szCs w:val="22"/>
                <w:lang w:eastAsia="en-GB"/>
              </w:rPr>
              <w:t>S</w:t>
            </w:r>
            <w:r w:rsidR="006D0018">
              <w:rPr>
                <w:rFonts w:eastAsia="Times New Roman"/>
                <w:lang w:eastAsia="en-GB"/>
              </w:rPr>
              <w:t xml:space="preserve">ub Total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6D885FD9" w14:textId="51D19E97" w:rsidR="00A471AD" w:rsidRPr="001B05B8" w:rsidRDefault="001702F1" w:rsidP="00C94742">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w:t>
            </w:r>
            <w:r w:rsidR="005C23C2">
              <w:rPr>
                <w:rFonts w:eastAsia="Times New Roman" w:cstheme="minorHAnsi"/>
                <w:sz w:val="22"/>
                <w:szCs w:val="22"/>
                <w:lang w:eastAsia="en-GB"/>
              </w:rPr>
              <w:t>2</w:t>
            </w:r>
            <w:r w:rsidR="00721E0E">
              <w:rPr>
                <w:rFonts w:eastAsia="Times New Roman" w:cstheme="minorHAnsi"/>
                <w:sz w:val="22"/>
                <w:szCs w:val="22"/>
                <w:lang w:eastAsia="en-GB"/>
              </w:rPr>
              <w:t>8</w:t>
            </w:r>
            <w:r w:rsidR="005C23C2">
              <w:rPr>
                <w:rFonts w:eastAsia="Times New Roman" w:cstheme="minorHAnsi"/>
                <w:sz w:val="22"/>
                <w:szCs w:val="22"/>
                <w:lang w:eastAsia="en-GB"/>
              </w:rPr>
              <w:t>5</w:t>
            </w:r>
            <w:r>
              <w:rPr>
                <w:rFonts w:eastAsia="Times New Roman" w:cstheme="minorHAnsi"/>
                <w:sz w:val="22"/>
                <w:szCs w:val="22"/>
                <w:lang w:eastAsia="en-GB"/>
              </w:rPr>
              <w:t>)</w:t>
            </w:r>
          </w:p>
        </w:tc>
      </w:tr>
      <w:tr w:rsidR="00A471AD" w:rsidRPr="001B05B8" w14:paraId="39963E1A" w14:textId="77777777" w:rsidTr="00A471AD">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5BD139E4" w14:textId="77777777" w:rsidR="00A471AD" w:rsidRPr="001B05B8" w:rsidRDefault="00A471AD" w:rsidP="00C94742">
            <w:pPr>
              <w:spacing w:after="0" w:line="240" w:lineRule="auto"/>
              <w:textAlignment w:val="baseline"/>
              <w:rPr>
                <w:rFonts w:eastAsia="Times New Roman" w:cstheme="minorHAnsi"/>
                <w:sz w:val="22"/>
                <w:szCs w:val="22"/>
                <w:lang w:eastAsia="en-GB"/>
              </w:rPr>
            </w:pP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04A6D46C" w14:textId="77777777" w:rsidR="00A471AD" w:rsidRPr="001B05B8" w:rsidRDefault="00A471AD" w:rsidP="00C94742">
            <w:pPr>
              <w:spacing w:after="0" w:line="240" w:lineRule="auto"/>
              <w:textAlignment w:val="baseline"/>
              <w:rPr>
                <w:rFonts w:eastAsia="Times New Roman" w:cstheme="minorHAnsi"/>
                <w:sz w:val="22"/>
                <w:szCs w:val="22"/>
                <w:lang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0F2FD8A0" w14:textId="77777777" w:rsidR="00A471AD" w:rsidRPr="001B05B8" w:rsidRDefault="00A471AD" w:rsidP="00C94742">
            <w:pPr>
              <w:spacing w:after="0" w:line="240" w:lineRule="auto"/>
              <w:textAlignment w:val="baseline"/>
              <w:rPr>
                <w:rFonts w:eastAsia="Times New Roman" w:cstheme="minorHAnsi"/>
                <w:sz w:val="22"/>
                <w:szCs w:val="22"/>
                <w:lang w:eastAsia="en-GB"/>
              </w:rPr>
            </w:pPr>
          </w:p>
        </w:tc>
      </w:tr>
      <w:tr w:rsidR="00005FFB" w:rsidRPr="001B05B8" w14:paraId="16BFEF5D" w14:textId="77777777" w:rsidTr="00680D08">
        <w:trPr>
          <w:trHeight w:val="300"/>
        </w:trPr>
        <w:tc>
          <w:tcPr>
            <w:tcW w:w="9781"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5495ED5D" w14:textId="4AF2BFDF" w:rsidR="00005FFB" w:rsidRPr="00680D08" w:rsidRDefault="00005FFB" w:rsidP="00C94742">
            <w:pPr>
              <w:spacing w:after="0" w:line="240" w:lineRule="auto"/>
              <w:textAlignment w:val="baseline"/>
              <w:rPr>
                <w:rFonts w:eastAsia="Times New Roman" w:cstheme="minorHAnsi"/>
                <w:b/>
                <w:bCs/>
                <w:sz w:val="22"/>
                <w:szCs w:val="22"/>
                <w:lang w:eastAsia="en-GB"/>
              </w:rPr>
            </w:pPr>
            <w:r w:rsidRPr="00680D08">
              <w:rPr>
                <w:rFonts w:eastAsia="Times New Roman" w:cstheme="minorHAnsi"/>
                <w:b/>
                <w:bCs/>
                <w:color w:val="B1218A"/>
                <w:sz w:val="22"/>
                <w:szCs w:val="22"/>
                <w:lang w:eastAsia="en-GB"/>
              </w:rPr>
              <w:t>Brixham and BGC Villages  </w:t>
            </w:r>
          </w:p>
        </w:tc>
      </w:tr>
      <w:tr w:rsidR="007C5E82" w:rsidRPr="001B05B8" w14:paraId="764CF83B" w14:textId="77777777" w:rsidTr="00214794">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4F311D98" w14:textId="6115FB15" w:rsidR="007C5E82" w:rsidRPr="001B05B8" w:rsidRDefault="007C5E82" w:rsidP="007C5E8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21B001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2A4934A0" w14:textId="234E30A5" w:rsidR="007C5E82" w:rsidRPr="001B05B8" w:rsidRDefault="007C5E82" w:rsidP="007C5E8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Gliddon Ford Filling Station, Dartmouth Road, Churston Ferrers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5574A0E3" w14:textId="09ACDF85" w:rsidR="007C5E82" w:rsidRPr="001B05B8" w:rsidRDefault="007C5E82" w:rsidP="007C5E8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6 </w:t>
            </w:r>
          </w:p>
        </w:tc>
      </w:tr>
      <w:tr w:rsidR="007C5E82" w:rsidRPr="001B05B8" w14:paraId="4015BCB0" w14:textId="77777777" w:rsidTr="00214794">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64B5C69B" w14:textId="48079FEC" w:rsidR="007C5E82" w:rsidRPr="001B05B8" w:rsidRDefault="007C5E82" w:rsidP="007C5E8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21B026 </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2C9113FB" w14:textId="678EF9D2" w:rsidR="007C5E82" w:rsidRPr="001B05B8" w:rsidRDefault="007C5E82" w:rsidP="007C5E8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Wall Park Extensions (R/O Wall Park Farm, 39 Wall Park Rd), Brixham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54B85EB2" w14:textId="7312EC5D" w:rsidR="007C5E82" w:rsidRPr="001B05B8" w:rsidRDefault="007C5E82" w:rsidP="007C5E82">
            <w:pPr>
              <w:spacing w:after="0" w:line="240" w:lineRule="auto"/>
              <w:textAlignment w:val="baseline"/>
              <w:rPr>
                <w:rFonts w:eastAsia="Times New Roman" w:cstheme="minorHAnsi"/>
                <w:sz w:val="22"/>
                <w:szCs w:val="22"/>
                <w:lang w:eastAsia="en-GB"/>
              </w:rPr>
            </w:pPr>
            <w:r w:rsidRPr="001B05B8">
              <w:rPr>
                <w:rFonts w:eastAsia="Times New Roman" w:cstheme="minorHAnsi"/>
                <w:sz w:val="22"/>
                <w:szCs w:val="22"/>
                <w:lang w:eastAsia="en-GB"/>
              </w:rPr>
              <w:t>20 </w:t>
            </w:r>
          </w:p>
        </w:tc>
      </w:tr>
      <w:tr w:rsidR="007C5E82" w:rsidRPr="001B05B8" w14:paraId="75FC2663" w14:textId="77777777" w:rsidTr="00214794">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45A3AA75" w14:textId="77777777" w:rsidR="007C5E82" w:rsidRPr="001B05B8" w:rsidRDefault="007C5E82" w:rsidP="007C5E82">
            <w:pPr>
              <w:spacing w:after="0" w:line="240" w:lineRule="auto"/>
              <w:textAlignment w:val="baseline"/>
              <w:rPr>
                <w:rFonts w:eastAsia="Times New Roman" w:cstheme="minorHAnsi"/>
                <w:sz w:val="22"/>
                <w:szCs w:val="22"/>
                <w:lang w:eastAsia="en-GB"/>
              </w:rPr>
            </w:pP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32CF282A" w14:textId="7F54D858" w:rsidR="007C5E82" w:rsidRPr="001B05B8" w:rsidRDefault="001702F1" w:rsidP="007C5E82">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 xml:space="preserve">Brixham Sub total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5044AF0B" w14:textId="3986DD33" w:rsidR="007C5E82" w:rsidRPr="004A3524" w:rsidRDefault="001702F1" w:rsidP="007C5E82">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(26)</w:t>
            </w:r>
          </w:p>
        </w:tc>
      </w:tr>
      <w:tr w:rsidR="00214794" w:rsidRPr="001B05B8" w14:paraId="4C30A55C" w14:textId="77777777" w:rsidTr="00214794">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171FC2F7" w14:textId="77777777" w:rsidR="00214794" w:rsidRPr="001B05B8" w:rsidRDefault="00214794" w:rsidP="007C5E82">
            <w:pPr>
              <w:spacing w:after="0" w:line="240" w:lineRule="auto"/>
              <w:textAlignment w:val="baseline"/>
              <w:rPr>
                <w:rFonts w:eastAsia="Times New Roman" w:cstheme="minorHAnsi"/>
                <w:sz w:val="22"/>
                <w:szCs w:val="22"/>
                <w:lang w:eastAsia="en-GB"/>
              </w:rPr>
            </w:pP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388747E9" w14:textId="77777777" w:rsidR="00214794" w:rsidRDefault="00214794" w:rsidP="007C5E82">
            <w:pPr>
              <w:spacing w:after="0" w:line="240" w:lineRule="auto"/>
              <w:textAlignment w:val="baseline"/>
              <w:rPr>
                <w:rFonts w:eastAsia="Times New Roman" w:cstheme="minorHAnsi"/>
                <w:sz w:val="22"/>
                <w:szCs w:val="22"/>
                <w:lang w:eastAsia="en-GB"/>
              </w:rPr>
            </w:pP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38DE88BE" w14:textId="77777777" w:rsidR="00214794" w:rsidRDefault="00214794" w:rsidP="007C5E82">
            <w:pPr>
              <w:spacing w:after="0" w:line="240" w:lineRule="auto"/>
              <w:textAlignment w:val="baseline"/>
              <w:rPr>
                <w:rFonts w:eastAsia="Times New Roman" w:cstheme="minorHAnsi"/>
                <w:sz w:val="22"/>
                <w:szCs w:val="22"/>
                <w:lang w:eastAsia="en-GB"/>
              </w:rPr>
            </w:pPr>
          </w:p>
        </w:tc>
      </w:tr>
      <w:tr w:rsidR="005C7FEF" w:rsidRPr="001B05B8" w14:paraId="6E2399F8" w14:textId="77777777" w:rsidTr="00214794">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auto"/>
            <w:vAlign w:val="bottom"/>
          </w:tcPr>
          <w:p w14:paraId="78D83EBE" w14:textId="77777777" w:rsidR="005C7FEF" w:rsidRPr="001B05B8" w:rsidRDefault="005C7FEF" w:rsidP="007C5E82">
            <w:pPr>
              <w:spacing w:after="0" w:line="240" w:lineRule="auto"/>
              <w:textAlignment w:val="baseline"/>
              <w:rPr>
                <w:rFonts w:eastAsia="Times New Roman" w:cstheme="minorHAnsi"/>
                <w:sz w:val="22"/>
                <w:szCs w:val="22"/>
                <w:lang w:eastAsia="en-GB"/>
              </w:rPr>
            </w:pP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14:paraId="1AEC0021" w14:textId="50FCDC5B" w:rsidR="005C7FEF" w:rsidRDefault="005C7FEF" w:rsidP="007C5E82">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 xml:space="preserve">Total </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bottom"/>
          </w:tcPr>
          <w:p w14:paraId="6ACDA443" w14:textId="2F37C07B" w:rsidR="005C7FEF" w:rsidRDefault="004B31FA" w:rsidP="007C5E82">
            <w:pPr>
              <w:spacing w:after="0" w:line="240" w:lineRule="auto"/>
              <w:textAlignment w:val="baseline"/>
              <w:rPr>
                <w:rFonts w:eastAsia="Times New Roman" w:cstheme="minorHAnsi"/>
                <w:sz w:val="22"/>
                <w:szCs w:val="22"/>
                <w:lang w:eastAsia="en-GB"/>
              </w:rPr>
            </w:pPr>
            <w:r>
              <w:rPr>
                <w:rFonts w:eastAsia="Times New Roman" w:cstheme="minorHAnsi"/>
                <w:sz w:val="22"/>
                <w:szCs w:val="22"/>
                <w:lang w:eastAsia="en-GB"/>
              </w:rPr>
              <w:t>670</w:t>
            </w:r>
          </w:p>
        </w:tc>
      </w:tr>
    </w:tbl>
    <w:p w14:paraId="5112DB95" w14:textId="77777777" w:rsidR="00113C09" w:rsidRDefault="00113C09" w:rsidP="00A048DD">
      <w:pPr>
        <w:pStyle w:val="paragraph"/>
        <w:spacing w:before="0" w:beforeAutospacing="0" w:after="0" w:afterAutospacing="0"/>
        <w:textAlignment w:val="baseline"/>
        <w:rPr>
          <w:rStyle w:val="normaltextrun"/>
          <w:rFonts w:asciiTheme="minorHAnsi" w:hAnsiTheme="minorHAnsi" w:cstheme="minorHAnsi"/>
          <w:sz w:val="22"/>
          <w:szCs w:val="22"/>
        </w:rPr>
      </w:pPr>
    </w:p>
    <w:p w14:paraId="521FCC3E" w14:textId="64558F83" w:rsidR="004A2E6B" w:rsidRPr="00102187" w:rsidRDefault="00113C09" w:rsidP="007E3E4F">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sidRPr="77F808BD">
        <w:rPr>
          <w:rStyle w:val="normaltextrun"/>
          <w:rFonts w:asciiTheme="minorHAnsi" w:hAnsiTheme="minorHAnsi" w:cstheme="minorBidi"/>
          <w:sz w:val="22"/>
          <w:szCs w:val="22"/>
        </w:rPr>
        <w:t>2.</w:t>
      </w:r>
      <w:r w:rsidR="00D86752" w:rsidRPr="77F808BD">
        <w:rPr>
          <w:rStyle w:val="normaltextrun"/>
          <w:rFonts w:asciiTheme="minorHAnsi" w:hAnsiTheme="minorHAnsi" w:cstheme="minorBidi"/>
          <w:sz w:val="22"/>
          <w:szCs w:val="22"/>
        </w:rPr>
        <w:t>1</w:t>
      </w:r>
      <w:r w:rsidR="00D64AA8" w:rsidRPr="77F808BD">
        <w:rPr>
          <w:rStyle w:val="normaltextrun"/>
          <w:rFonts w:asciiTheme="minorHAnsi" w:hAnsiTheme="minorHAnsi" w:cstheme="minorBidi"/>
          <w:sz w:val="22"/>
          <w:szCs w:val="22"/>
        </w:rPr>
        <w:t>4</w:t>
      </w:r>
      <w:r>
        <w:tab/>
      </w:r>
      <w:r w:rsidR="0E472D11" w:rsidRPr="00102187">
        <w:rPr>
          <w:rFonts w:asciiTheme="minorHAnsi" w:hAnsiTheme="minorHAnsi" w:cstheme="minorBidi"/>
          <w:sz w:val="22"/>
          <w:szCs w:val="22"/>
        </w:rPr>
        <w:t>Assuming all the sites</w:t>
      </w:r>
      <w:r w:rsidR="2BBD8E92" w:rsidRPr="00102187">
        <w:rPr>
          <w:rFonts w:asciiTheme="minorHAnsi" w:hAnsiTheme="minorHAnsi" w:cstheme="minorBidi"/>
          <w:sz w:val="22"/>
          <w:szCs w:val="22"/>
        </w:rPr>
        <w:t xml:space="preserve"> </w:t>
      </w:r>
      <w:r w:rsidR="0B84B08B" w:rsidRPr="00102187">
        <w:rPr>
          <w:rFonts w:asciiTheme="minorHAnsi" w:hAnsiTheme="minorHAnsi" w:cstheme="minorBidi"/>
          <w:sz w:val="22"/>
          <w:szCs w:val="22"/>
        </w:rPr>
        <w:t xml:space="preserve">are developed in the Plan period, this would achieve </w:t>
      </w:r>
      <w:r w:rsidR="7149AFE5" w:rsidRPr="00102187">
        <w:rPr>
          <w:rFonts w:asciiTheme="minorHAnsi" w:hAnsiTheme="minorHAnsi" w:cstheme="minorBidi"/>
          <w:sz w:val="22"/>
          <w:szCs w:val="22"/>
        </w:rPr>
        <w:t>around an additional 6</w:t>
      </w:r>
      <w:r w:rsidR="0E472D11" w:rsidRPr="00102187">
        <w:rPr>
          <w:rFonts w:asciiTheme="minorHAnsi" w:hAnsiTheme="minorHAnsi" w:cstheme="minorBidi"/>
          <w:sz w:val="22"/>
          <w:szCs w:val="22"/>
        </w:rPr>
        <w:t>70</w:t>
      </w:r>
      <w:r w:rsidR="7149AFE5" w:rsidRPr="00102187">
        <w:rPr>
          <w:rFonts w:asciiTheme="minorHAnsi" w:hAnsiTheme="minorHAnsi" w:cstheme="minorBidi"/>
          <w:sz w:val="22"/>
          <w:szCs w:val="22"/>
        </w:rPr>
        <w:t xml:space="preserve"> dwellings or </w:t>
      </w:r>
      <w:r w:rsidR="004C75EE" w:rsidRPr="00102187">
        <w:rPr>
          <w:rFonts w:asciiTheme="minorHAnsi" w:hAnsiTheme="minorHAnsi" w:cstheme="minorBidi"/>
          <w:sz w:val="22"/>
          <w:szCs w:val="22"/>
        </w:rPr>
        <w:t xml:space="preserve">roughly </w:t>
      </w:r>
      <w:r w:rsidR="7149AFE5" w:rsidRPr="00102187">
        <w:rPr>
          <w:rFonts w:asciiTheme="minorHAnsi" w:hAnsiTheme="minorHAnsi" w:cstheme="minorBidi"/>
          <w:sz w:val="22"/>
          <w:szCs w:val="22"/>
        </w:rPr>
        <w:t>3</w:t>
      </w:r>
      <w:r w:rsidR="00230F57" w:rsidRPr="00102187">
        <w:rPr>
          <w:rFonts w:asciiTheme="minorHAnsi" w:hAnsiTheme="minorHAnsi" w:cstheme="minorBidi"/>
          <w:sz w:val="22"/>
          <w:szCs w:val="22"/>
        </w:rPr>
        <w:t>7</w:t>
      </w:r>
      <w:r w:rsidR="7149AFE5" w:rsidRPr="00102187">
        <w:rPr>
          <w:rFonts w:asciiTheme="minorHAnsi" w:hAnsiTheme="minorHAnsi" w:cstheme="minorBidi"/>
          <w:sz w:val="22"/>
          <w:szCs w:val="22"/>
        </w:rPr>
        <w:t xml:space="preserve"> </w:t>
      </w:r>
      <w:r w:rsidR="2905792D" w:rsidRPr="00102187">
        <w:rPr>
          <w:rFonts w:asciiTheme="minorHAnsi" w:hAnsiTheme="minorHAnsi" w:cstheme="minorBidi"/>
          <w:sz w:val="22"/>
          <w:szCs w:val="22"/>
        </w:rPr>
        <w:t xml:space="preserve">per year </w:t>
      </w:r>
      <w:r w:rsidR="7149AFE5" w:rsidRPr="00102187">
        <w:rPr>
          <w:rFonts w:asciiTheme="minorHAnsi" w:hAnsiTheme="minorHAnsi" w:cstheme="minorBidi"/>
          <w:sz w:val="22"/>
          <w:szCs w:val="22"/>
        </w:rPr>
        <w:t>over an 18 year Plan period</w:t>
      </w:r>
      <w:r w:rsidR="35A1C35D" w:rsidRPr="00102187">
        <w:rPr>
          <w:rFonts w:asciiTheme="minorHAnsi" w:hAnsiTheme="minorHAnsi" w:cstheme="minorBidi"/>
          <w:sz w:val="22"/>
          <w:szCs w:val="22"/>
        </w:rPr>
        <w:t xml:space="preserve">.  </w:t>
      </w:r>
      <w:r w:rsidR="631621B2" w:rsidRPr="00102187">
        <w:rPr>
          <w:rStyle w:val="normaltextrun"/>
          <w:rFonts w:asciiTheme="minorHAnsi" w:hAnsiTheme="minorHAnsi" w:cstheme="minorBidi"/>
          <w:sz w:val="22"/>
          <w:szCs w:val="22"/>
        </w:rPr>
        <w:t>I</w:t>
      </w:r>
      <w:r w:rsidR="0A7B7E5A" w:rsidRPr="00102187">
        <w:rPr>
          <w:rStyle w:val="normaltextrun"/>
          <w:rFonts w:asciiTheme="minorHAnsi" w:hAnsiTheme="minorHAnsi" w:cstheme="minorBidi"/>
          <w:sz w:val="22"/>
          <w:szCs w:val="22"/>
        </w:rPr>
        <w:t>n practice there will be some non-delivery.</w:t>
      </w:r>
    </w:p>
    <w:p w14:paraId="731643CB" w14:textId="77777777" w:rsidR="00D64AA8" w:rsidRPr="00102187" w:rsidRDefault="00D64AA8" w:rsidP="002A7A85">
      <w:pPr>
        <w:pStyle w:val="paragraph"/>
        <w:spacing w:before="0" w:beforeAutospacing="0" w:after="0" w:afterAutospacing="0"/>
        <w:textAlignment w:val="baseline"/>
        <w:rPr>
          <w:rStyle w:val="normaltextrun"/>
          <w:rFonts w:asciiTheme="minorHAnsi" w:eastAsiaTheme="minorEastAsia" w:hAnsiTheme="minorHAnsi" w:cstheme="minorHAnsi"/>
          <w:b/>
          <w:sz w:val="22"/>
          <w:szCs w:val="22"/>
          <w:lang w:eastAsia="en-US"/>
        </w:rPr>
      </w:pPr>
    </w:p>
    <w:p w14:paraId="55096CE3" w14:textId="63C72820" w:rsidR="00344604" w:rsidRDefault="00425E21" w:rsidP="00344604">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2.15</w:t>
      </w:r>
      <w:r>
        <w:rPr>
          <w:rStyle w:val="normaltextrun"/>
          <w:rFonts w:asciiTheme="minorHAnsi" w:hAnsiTheme="minorHAnsi" w:cstheme="minorHAnsi"/>
          <w:sz w:val="22"/>
          <w:szCs w:val="22"/>
        </w:rPr>
        <w:tab/>
      </w:r>
      <w:r w:rsidR="00803CC7">
        <w:rPr>
          <w:rStyle w:val="normaltextrun"/>
          <w:rFonts w:asciiTheme="minorHAnsi" w:hAnsiTheme="minorHAnsi" w:cstheme="minorHAnsi"/>
          <w:sz w:val="22"/>
          <w:szCs w:val="22"/>
        </w:rPr>
        <w:t>If the “</w:t>
      </w:r>
      <w:r w:rsidR="00D64AA8">
        <w:rPr>
          <w:rStyle w:val="normaltextrun"/>
          <w:rFonts w:asciiTheme="minorHAnsi" w:hAnsiTheme="minorHAnsi" w:cstheme="minorHAnsi"/>
          <w:sz w:val="22"/>
          <w:szCs w:val="22"/>
        </w:rPr>
        <w:t>option 1 sites</w:t>
      </w:r>
      <w:r w:rsidR="00803CC7">
        <w:rPr>
          <w:rStyle w:val="normaltextrun"/>
          <w:rFonts w:asciiTheme="minorHAnsi" w:hAnsiTheme="minorHAnsi" w:cstheme="minorHAnsi"/>
          <w:sz w:val="22"/>
          <w:szCs w:val="22"/>
        </w:rPr>
        <w:t xml:space="preserve">” </w:t>
      </w:r>
      <w:r w:rsidR="00516DE3">
        <w:rPr>
          <w:rStyle w:val="normaltextrun"/>
          <w:rFonts w:asciiTheme="minorHAnsi" w:hAnsiTheme="minorHAnsi" w:cstheme="minorHAnsi"/>
          <w:sz w:val="22"/>
          <w:szCs w:val="22"/>
        </w:rPr>
        <w:t>provide 250 dwellings a year</w:t>
      </w:r>
      <w:r w:rsidR="00D64AA8">
        <w:rPr>
          <w:rStyle w:val="normaltextrun"/>
          <w:rFonts w:asciiTheme="minorHAnsi" w:hAnsiTheme="minorHAnsi" w:cstheme="minorHAnsi"/>
          <w:sz w:val="22"/>
          <w:szCs w:val="22"/>
        </w:rPr>
        <w:t>, t</w:t>
      </w:r>
      <w:r>
        <w:rPr>
          <w:rStyle w:val="normaltextrun"/>
          <w:rFonts w:asciiTheme="minorHAnsi" w:hAnsiTheme="minorHAnsi" w:cstheme="minorHAnsi"/>
          <w:sz w:val="22"/>
          <w:szCs w:val="22"/>
        </w:rPr>
        <w:t xml:space="preserve">hese </w:t>
      </w:r>
      <w:r w:rsidR="00124935">
        <w:rPr>
          <w:rStyle w:val="normaltextrun"/>
          <w:rFonts w:asciiTheme="minorHAnsi" w:hAnsiTheme="minorHAnsi" w:cstheme="minorHAnsi"/>
          <w:sz w:val="22"/>
          <w:szCs w:val="22"/>
        </w:rPr>
        <w:t>sites would provide</w:t>
      </w:r>
      <w:r w:rsidR="00BA6315">
        <w:rPr>
          <w:rStyle w:val="normaltextrun"/>
          <w:rFonts w:asciiTheme="minorHAnsi" w:hAnsiTheme="minorHAnsi" w:cstheme="minorHAnsi"/>
          <w:sz w:val="22"/>
          <w:szCs w:val="22"/>
        </w:rPr>
        <w:t xml:space="preserve"> an </w:t>
      </w:r>
      <w:r w:rsidR="008F1A04">
        <w:rPr>
          <w:rStyle w:val="normaltextrun"/>
          <w:rFonts w:asciiTheme="minorHAnsi" w:hAnsiTheme="minorHAnsi" w:cstheme="minorHAnsi"/>
          <w:sz w:val="22"/>
          <w:szCs w:val="22"/>
        </w:rPr>
        <w:t xml:space="preserve">additional </w:t>
      </w:r>
      <w:r w:rsidR="006D29CE">
        <w:rPr>
          <w:rStyle w:val="normaltextrun"/>
          <w:rFonts w:asciiTheme="minorHAnsi" w:hAnsiTheme="minorHAnsi" w:cstheme="minorHAnsi"/>
          <w:sz w:val="22"/>
          <w:szCs w:val="22"/>
        </w:rPr>
        <w:t xml:space="preserve">circa </w:t>
      </w:r>
      <w:r w:rsidR="008F1A04">
        <w:rPr>
          <w:rStyle w:val="normaltextrun"/>
          <w:rFonts w:asciiTheme="minorHAnsi" w:hAnsiTheme="minorHAnsi" w:cstheme="minorHAnsi"/>
          <w:sz w:val="22"/>
          <w:szCs w:val="22"/>
        </w:rPr>
        <w:t>3</w:t>
      </w:r>
      <w:r w:rsidR="00230F57">
        <w:rPr>
          <w:rStyle w:val="normaltextrun"/>
          <w:rFonts w:asciiTheme="minorHAnsi" w:hAnsiTheme="minorHAnsi" w:cstheme="minorHAnsi"/>
          <w:sz w:val="22"/>
          <w:szCs w:val="22"/>
        </w:rPr>
        <w:t>7</w:t>
      </w:r>
      <w:r w:rsidR="008F1A04">
        <w:rPr>
          <w:rStyle w:val="normaltextrun"/>
          <w:rFonts w:asciiTheme="minorHAnsi" w:hAnsiTheme="minorHAnsi" w:cstheme="minorHAnsi"/>
          <w:sz w:val="22"/>
          <w:szCs w:val="22"/>
        </w:rPr>
        <w:t>, making a trajectory of about 28</w:t>
      </w:r>
      <w:r w:rsidR="00230F57">
        <w:rPr>
          <w:rStyle w:val="normaltextrun"/>
          <w:rFonts w:asciiTheme="minorHAnsi" w:hAnsiTheme="minorHAnsi" w:cstheme="minorHAnsi"/>
          <w:sz w:val="22"/>
          <w:szCs w:val="22"/>
        </w:rPr>
        <w:t>7</w:t>
      </w:r>
      <w:r w:rsidR="008F1A04">
        <w:rPr>
          <w:rStyle w:val="normaltextrun"/>
          <w:rFonts w:asciiTheme="minorHAnsi" w:hAnsiTheme="minorHAnsi" w:cstheme="minorHAnsi"/>
          <w:sz w:val="22"/>
          <w:szCs w:val="22"/>
        </w:rPr>
        <w:t xml:space="preserve"> dwellings a year.  </w:t>
      </w:r>
      <w:r w:rsidR="00224FC1">
        <w:rPr>
          <w:rStyle w:val="normaltextrun"/>
          <w:rFonts w:asciiTheme="minorHAnsi" w:hAnsiTheme="minorHAnsi" w:cstheme="minorHAnsi"/>
          <w:sz w:val="22"/>
          <w:szCs w:val="22"/>
        </w:rPr>
        <w:t xml:space="preserve">This is </w:t>
      </w:r>
      <w:proofErr w:type="gramStart"/>
      <w:r w:rsidR="008F1A04">
        <w:rPr>
          <w:rStyle w:val="normaltextrun"/>
          <w:rFonts w:asciiTheme="minorHAnsi" w:hAnsiTheme="minorHAnsi" w:cstheme="minorHAnsi"/>
          <w:sz w:val="22"/>
          <w:szCs w:val="22"/>
        </w:rPr>
        <w:t>similar</w:t>
      </w:r>
      <w:r w:rsidR="00224FC1">
        <w:rPr>
          <w:rStyle w:val="normaltextrun"/>
          <w:rFonts w:asciiTheme="minorHAnsi" w:hAnsiTheme="minorHAnsi" w:cstheme="minorHAnsi"/>
          <w:sz w:val="22"/>
          <w:szCs w:val="22"/>
        </w:rPr>
        <w:t xml:space="preserve"> to</w:t>
      </w:r>
      <w:proofErr w:type="gramEnd"/>
      <w:r w:rsidR="00224FC1">
        <w:rPr>
          <w:rStyle w:val="normaltextrun"/>
          <w:rFonts w:asciiTheme="minorHAnsi" w:hAnsiTheme="minorHAnsi" w:cstheme="minorHAnsi"/>
          <w:sz w:val="22"/>
          <w:szCs w:val="22"/>
        </w:rPr>
        <w:t xml:space="preserve"> </w:t>
      </w:r>
      <w:r w:rsidR="00961616">
        <w:rPr>
          <w:rStyle w:val="normaltextrun"/>
          <w:rFonts w:asciiTheme="minorHAnsi" w:hAnsiTheme="minorHAnsi" w:cstheme="minorHAnsi"/>
          <w:sz w:val="22"/>
          <w:szCs w:val="22"/>
        </w:rPr>
        <w:t>O</w:t>
      </w:r>
      <w:r w:rsidR="00224FC1">
        <w:rPr>
          <w:rStyle w:val="normaltextrun"/>
          <w:rFonts w:asciiTheme="minorHAnsi" w:hAnsiTheme="minorHAnsi" w:cstheme="minorHAnsi"/>
          <w:sz w:val="22"/>
          <w:szCs w:val="22"/>
        </w:rPr>
        <w:t xml:space="preserve">ption </w:t>
      </w:r>
      <w:r w:rsidR="00961616">
        <w:rPr>
          <w:rStyle w:val="normaltextrun"/>
          <w:rFonts w:asciiTheme="minorHAnsi" w:hAnsiTheme="minorHAnsi" w:cstheme="minorHAnsi"/>
          <w:sz w:val="22"/>
          <w:szCs w:val="22"/>
        </w:rPr>
        <w:t>2</w:t>
      </w:r>
      <w:r w:rsidR="00D64AA8">
        <w:rPr>
          <w:rStyle w:val="normaltextrun"/>
          <w:rFonts w:asciiTheme="minorHAnsi" w:hAnsiTheme="minorHAnsi" w:cstheme="minorHAnsi"/>
          <w:sz w:val="22"/>
          <w:szCs w:val="22"/>
        </w:rPr>
        <w:t xml:space="preserve"> </w:t>
      </w:r>
      <w:r w:rsidR="00961616">
        <w:rPr>
          <w:rStyle w:val="normaltextrun"/>
          <w:rFonts w:asciiTheme="minorHAnsi" w:hAnsiTheme="minorHAnsi" w:cstheme="minorHAnsi"/>
          <w:sz w:val="22"/>
          <w:szCs w:val="22"/>
        </w:rPr>
        <w:t xml:space="preserve">in the previously consulted on options.  </w:t>
      </w:r>
      <w:r w:rsidR="00871874">
        <w:rPr>
          <w:rStyle w:val="normaltextrun"/>
          <w:rFonts w:asciiTheme="minorHAnsi" w:hAnsiTheme="minorHAnsi" w:cstheme="minorHAnsi"/>
          <w:sz w:val="22"/>
          <w:szCs w:val="22"/>
        </w:rPr>
        <w:t xml:space="preserve">This gap will fall further if any of these sites are removed (and not replaced). </w:t>
      </w:r>
      <w:r w:rsidR="00344604">
        <w:rPr>
          <w:rStyle w:val="normaltextrun"/>
          <w:rFonts w:asciiTheme="minorHAnsi" w:hAnsiTheme="minorHAnsi" w:cstheme="minorHAnsi"/>
          <w:sz w:val="22"/>
          <w:szCs w:val="22"/>
        </w:rPr>
        <w:t xml:space="preserve"> There is still a shortfall below likely need </w:t>
      </w:r>
      <w:r w:rsidR="00DD322A">
        <w:rPr>
          <w:rStyle w:val="normaltextrun"/>
          <w:rFonts w:asciiTheme="minorHAnsi" w:hAnsiTheme="minorHAnsi" w:cstheme="minorHAnsi"/>
          <w:sz w:val="22"/>
          <w:szCs w:val="22"/>
        </w:rPr>
        <w:t xml:space="preserve">and therefore additional ways of boosting housing supply should be considered. </w:t>
      </w:r>
    </w:p>
    <w:p w14:paraId="40FB7B4B" w14:textId="77777777" w:rsidR="009207C9" w:rsidRDefault="009207C9" w:rsidP="00D64AA8">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p>
    <w:p w14:paraId="0AB5D586" w14:textId="77777777" w:rsidR="009207C9" w:rsidRDefault="009207C9" w:rsidP="009207C9">
      <w:pPr>
        <w:pStyle w:val="paragraph"/>
        <w:spacing w:before="0" w:beforeAutospacing="0" w:after="0" w:afterAutospacing="0"/>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ab/>
        <w:t xml:space="preserve">What about windfalls? </w:t>
      </w:r>
    </w:p>
    <w:p w14:paraId="7CCD3105" w14:textId="77777777" w:rsidR="009207C9" w:rsidRDefault="009207C9" w:rsidP="009207C9">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1AC329E0" w14:textId="4FE32850" w:rsidR="00344604" w:rsidRPr="007C64DC" w:rsidRDefault="009207C9" w:rsidP="77F808BD">
      <w:pPr>
        <w:pStyle w:val="paragraph"/>
        <w:spacing w:before="0" w:beforeAutospacing="0" w:after="0" w:afterAutospacing="0"/>
        <w:ind w:left="720" w:hanging="720"/>
        <w:textAlignment w:val="baseline"/>
        <w:rPr>
          <w:rStyle w:val="normaltextrun"/>
          <w:rFonts w:asciiTheme="minorHAnsi" w:hAnsiTheme="minorHAnsi" w:cstheme="minorBidi"/>
          <w:sz w:val="22"/>
          <w:szCs w:val="22"/>
        </w:rPr>
      </w:pPr>
      <w:r w:rsidRPr="77F808BD">
        <w:rPr>
          <w:rStyle w:val="normaltextrun"/>
          <w:rFonts w:asciiTheme="minorHAnsi" w:hAnsiTheme="minorHAnsi" w:cstheme="minorBidi"/>
          <w:sz w:val="22"/>
          <w:szCs w:val="22"/>
        </w:rPr>
        <w:t>2.16</w:t>
      </w:r>
      <w:r>
        <w:rPr>
          <w:rStyle w:val="normaltextrun"/>
          <w:rFonts w:asciiTheme="minorHAnsi" w:hAnsiTheme="minorHAnsi" w:cstheme="minorHAnsi"/>
          <w:sz w:val="22"/>
          <w:szCs w:val="22"/>
        </w:rPr>
        <w:tab/>
      </w:r>
      <w:r w:rsidRPr="77F808BD">
        <w:rPr>
          <w:rStyle w:val="normaltextrun"/>
          <w:rFonts w:asciiTheme="minorHAnsi" w:hAnsiTheme="minorHAnsi" w:cstheme="minorBidi"/>
          <w:sz w:val="22"/>
          <w:szCs w:val="22"/>
        </w:rPr>
        <w:t xml:space="preserve">Torbay has recently achieved about 91 dwellings a year on small windfall sites of 1-5 dwellings and 32 on unallocated sites of 6-9 dwellings (“larger non-major sites”), </w:t>
      </w:r>
      <w:proofErr w:type="gramStart"/>
      <w:r w:rsidRPr="77F808BD">
        <w:rPr>
          <w:rStyle w:val="normaltextrun"/>
          <w:rFonts w:asciiTheme="minorHAnsi" w:hAnsiTheme="minorHAnsi" w:cstheme="minorBidi"/>
          <w:sz w:val="22"/>
          <w:szCs w:val="22"/>
        </w:rPr>
        <w:t>i.e.</w:t>
      </w:r>
      <w:proofErr w:type="gramEnd"/>
      <w:r w:rsidRPr="77F808BD">
        <w:rPr>
          <w:rStyle w:val="normaltextrun"/>
          <w:rFonts w:asciiTheme="minorHAnsi" w:hAnsiTheme="minorHAnsi" w:cstheme="minorBidi"/>
          <w:sz w:val="22"/>
          <w:szCs w:val="22"/>
        </w:rPr>
        <w:t xml:space="preserve"> 123 dwellings per year</w:t>
      </w:r>
      <w:r w:rsidRPr="77F808BD">
        <w:rPr>
          <w:rStyle w:val="FootnoteReference"/>
          <w:rFonts w:asciiTheme="minorHAnsi" w:hAnsiTheme="minorHAnsi" w:cstheme="minorBidi"/>
          <w:sz w:val="22"/>
          <w:szCs w:val="22"/>
        </w:rPr>
        <w:footnoteReference w:id="7"/>
      </w:r>
      <w:r w:rsidRPr="77F808BD">
        <w:rPr>
          <w:rStyle w:val="normaltextrun"/>
          <w:rFonts w:asciiTheme="minorHAnsi" w:hAnsiTheme="minorHAnsi" w:cstheme="minorBidi"/>
          <w:sz w:val="22"/>
          <w:szCs w:val="22"/>
        </w:rPr>
        <w:t xml:space="preserve">.   The NPPF supports the development of windfall sites (paragraph 69 c).  Paragraph 71 indicates that </w:t>
      </w:r>
      <w:r w:rsidR="269F7212" w:rsidRPr="77F808BD">
        <w:rPr>
          <w:rStyle w:val="normaltextrun"/>
          <w:rFonts w:asciiTheme="minorHAnsi" w:hAnsiTheme="minorHAnsi" w:cstheme="minorBidi"/>
          <w:i/>
          <w:iCs/>
          <w:sz w:val="22"/>
          <w:szCs w:val="22"/>
        </w:rPr>
        <w:t>“</w:t>
      </w:r>
      <w:r w:rsidRPr="77F808BD">
        <w:rPr>
          <w:rStyle w:val="normaltextrun"/>
          <w:rFonts w:asciiTheme="minorHAnsi" w:hAnsiTheme="minorHAnsi" w:cstheme="minorBidi"/>
          <w:i/>
          <w:iCs/>
          <w:sz w:val="22"/>
          <w:szCs w:val="22"/>
        </w:rPr>
        <w:t>where an allowance is to be made for windfalls as part of anticipated supply, there should be compelling evidence that they will continue to provide a reliance source of supply. An allowance should be realistic having regard to the HELAA, historic delivery rates</w:t>
      </w:r>
      <w:r w:rsidRPr="77F808BD">
        <w:rPr>
          <w:rStyle w:val="FootnoteReference"/>
          <w:rFonts w:asciiTheme="minorHAnsi" w:hAnsiTheme="minorHAnsi" w:cstheme="minorBidi"/>
          <w:i/>
          <w:iCs/>
          <w:sz w:val="22"/>
          <w:szCs w:val="22"/>
        </w:rPr>
        <w:footnoteReference w:id="8"/>
      </w:r>
      <w:r w:rsidRPr="77F808BD">
        <w:rPr>
          <w:rStyle w:val="normaltextrun"/>
          <w:rFonts w:asciiTheme="minorHAnsi" w:hAnsiTheme="minorHAnsi" w:cstheme="minorBidi"/>
          <w:i/>
          <w:iCs/>
          <w:sz w:val="22"/>
          <w:szCs w:val="22"/>
        </w:rPr>
        <w:t xml:space="preserve"> and expected future trends</w:t>
      </w:r>
      <w:r w:rsidR="269F7212" w:rsidRPr="77F808BD">
        <w:rPr>
          <w:rStyle w:val="normaltextrun"/>
          <w:rFonts w:asciiTheme="minorHAnsi" w:hAnsiTheme="minorHAnsi" w:cstheme="minorBidi"/>
          <w:i/>
          <w:iCs/>
          <w:sz w:val="22"/>
          <w:szCs w:val="22"/>
        </w:rPr>
        <w:t>”</w:t>
      </w:r>
      <w:r w:rsidRPr="77F808BD">
        <w:rPr>
          <w:rStyle w:val="normaltextrun"/>
          <w:rFonts w:asciiTheme="minorHAnsi" w:hAnsiTheme="minorHAnsi" w:cstheme="minorBidi"/>
          <w:i/>
          <w:iCs/>
          <w:sz w:val="22"/>
          <w:szCs w:val="22"/>
        </w:rPr>
        <w:t>.</w:t>
      </w:r>
      <w:r w:rsidRPr="77F808BD">
        <w:rPr>
          <w:rStyle w:val="normaltextrun"/>
          <w:rFonts w:asciiTheme="minorHAnsi" w:hAnsiTheme="minorHAnsi" w:cstheme="minorBidi"/>
          <w:sz w:val="22"/>
          <w:szCs w:val="22"/>
        </w:rPr>
        <w:t xml:space="preserve">  The Neighbourhood Plans have allocated smaller sites, and a great many of the urban regeneration sites and developments in the built up area (which are needed to provide at least 250 dwellings a year) will be from smaller sites.</w:t>
      </w:r>
      <w:r w:rsidR="00230F57" w:rsidRPr="77F808BD">
        <w:rPr>
          <w:rStyle w:val="normaltextrun"/>
          <w:rFonts w:asciiTheme="minorHAnsi" w:hAnsiTheme="minorHAnsi" w:cstheme="minorBidi"/>
          <w:sz w:val="22"/>
          <w:szCs w:val="22"/>
        </w:rPr>
        <w:t xml:space="preserve">  </w:t>
      </w:r>
      <w:r w:rsidR="40100007" w:rsidRPr="77F808BD">
        <w:rPr>
          <w:rStyle w:val="normaltextrun"/>
          <w:rFonts w:asciiTheme="minorHAnsi" w:hAnsiTheme="minorHAnsi" w:cstheme="minorBidi"/>
          <w:sz w:val="22"/>
          <w:szCs w:val="22"/>
        </w:rPr>
        <w:t xml:space="preserve">The above figures assume that </w:t>
      </w:r>
      <w:proofErr w:type="gramStart"/>
      <w:r w:rsidR="40100007" w:rsidRPr="77F808BD">
        <w:rPr>
          <w:rStyle w:val="normaltextrun"/>
          <w:rFonts w:asciiTheme="minorHAnsi" w:hAnsiTheme="minorHAnsi" w:cstheme="minorBidi"/>
          <w:sz w:val="22"/>
          <w:szCs w:val="22"/>
        </w:rPr>
        <w:t>all of</w:t>
      </w:r>
      <w:proofErr w:type="gramEnd"/>
      <w:r w:rsidR="40100007" w:rsidRPr="77F808BD">
        <w:rPr>
          <w:rStyle w:val="normaltextrun"/>
          <w:rFonts w:asciiTheme="minorHAnsi" w:hAnsiTheme="minorHAnsi" w:cstheme="minorBidi"/>
          <w:sz w:val="22"/>
          <w:szCs w:val="22"/>
        </w:rPr>
        <w:t xml:space="preserve"> the relativ</w:t>
      </w:r>
      <w:r w:rsidR="4F4C03D2" w:rsidRPr="77F808BD">
        <w:rPr>
          <w:rStyle w:val="normaltextrun"/>
          <w:rFonts w:asciiTheme="minorHAnsi" w:hAnsiTheme="minorHAnsi" w:cstheme="minorBidi"/>
          <w:sz w:val="22"/>
          <w:szCs w:val="22"/>
        </w:rPr>
        <w:t>ely small sites will be built out, which may not be the case; but other urban sites may come forward</w:t>
      </w:r>
      <w:r w:rsidR="008031BC">
        <w:rPr>
          <w:rStyle w:val="normaltextrun"/>
          <w:rFonts w:asciiTheme="minorHAnsi" w:hAnsiTheme="minorHAnsi" w:cstheme="minorBidi"/>
          <w:sz w:val="22"/>
          <w:szCs w:val="22"/>
        </w:rPr>
        <w:t xml:space="preserve"> as windfall development</w:t>
      </w:r>
      <w:r w:rsidR="36EFFB24" w:rsidRPr="77F808BD">
        <w:rPr>
          <w:rStyle w:val="normaltextrun"/>
          <w:rFonts w:asciiTheme="minorHAnsi" w:hAnsiTheme="minorHAnsi" w:cstheme="minorBidi"/>
          <w:sz w:val="22"/>
          <w:szCs w:val="22"/>
        </w:rPr>
        <w:t xml:space="preserve">. </w:t>
      </w:r>
      <w:r w:rsidRPr="77F808BD">
        <w:rPr>
          <w:rStyle w:val="normaltextrun"/>
          <w:rFonts w:asciiTheme="minorHAnsi" w:hAnsiTheme="minorHAnsi" w:cstheme="minorBidi"/>
          <w:sz w:val="22"/>
          <w:szCs w:val="22"/>
        </w:rPr>
        <w:t xml:space="preserve"> Moreover, overreliance on conversions of existing houses into apartments can have negative impacts on regeneration and deprivation in Torbay’s “inner urban” Wards.  On this basis an additional windfall allowance is not recommended as it could result in double-counting and an overly optimistic assessment of urban capacity.  However, this will be kept under review.</w:t>
      </w:r>
    </w:p>
    <w:p w14:paraId="1343B031" w14:textId="1DA7D2A8" w:rsidR="00D64AA8" w:rsidRPr="00964FB8" w:rsidRDefault="00D64AA8" w:rsidP="00E73B4A">
      <w:pPr>
        <w:pStyle w:val="paragraph"/>
        <w:spacing w:before="0" w:beforeAutospacing="0" w:after="0" w:afterAutospacing="0"/>
        <w:ind w:left="720" w:hanging="720"/>
        <w:textAlignment w:val="baseline"/>
        <w:rPr>
          <w:rStyle w:val="normaltextrun"/>
          <w:rFonts w:asciiTheme="minorHAnsi" w:eastAsiaTheme="minorEastAsia" w:hAnsiTheme="minorHAnsi" w:cstheme="minorHAnsi"/>
          <w:sz w:val="22"/>
          <w:szCs w:val="22"/>
          <w:lang w:eastAsia="en-US"/>
        </w:rPr>
      </w:pPr>
    </w:p>
    <w:p w14:paraId="4D73472E" w14:textId="35017073" w:rsidR="00BC7194" w:rsidRPr="0058419A" w:rsidRDefault="00BC7194" w:rsidP="00BC7194">
      <w:pPr>
        <w:pStyle w:val="paragraph"/>
        <w:spacing w:before="0" w:beforeAutospacing="0" w:after="0" w:afterAutospacing="0"/>
        <w:ind w:firstLine="720"/>
        <w:textAlignment w:val="baseline"/>
        <w:rPr>
          <w:rStyle w:val="normaltextrun"/>
          <w:rFonts w:asciiTheme="minorHAnsi" w:hAnsiTheme="minorHAnsi" w:cstheme="minorHAnsi"/>
          <w:b/>
          <w:bCs/>
          <w:sz w:val="22"/>
          <w:szCs w:val="22"/>
        </w:rPr>
      </w:pPr>
      <w:r w:rsidRPr="0058419A">
        <w:rPr>
          <w:rStyle w:val="normaltextrun"/>
          <w:rFonts w:asciiTheme="minorHAnsi" w:hAnsiTheme="minorHAnsi" w:cstheme="minorHAnsi"/>
          <w:b/>
          <w:bCs/>
          <w:sz w:val="22"/>
          <w:szCs w:val="22"/>
        </w:rPr>
        <w:t xml:space="preserve">Local Green Spaces </w:t>
      </w:r>
    </w:p>
    <w:p w14:paraId="4469CCA5" w14:textId="77777777" w:rsidR="00BC7194" w:rsidRPr="001B05B8" w:rsidRDefault="00BC7194" w:rsidP="00BC7194">
      <w:pPr>
        <w:pStyle w:val="paragraph"/>
        <w:spacing w:before="0" w:beforeAutospacing="0" w:after="0" w:afterAutospacing="0"/>
        <w:textAlignment w:val="baseline"/>
        <w:rPr>
          <w:rStyle w:val="normaltextrun"/>
          <w:rFonts w:asciiTheme="minorHAnsi" w:hAnsiTheme="minorHAnsi" w:cstheme="minorHAnsi"/>
          <w:sz w:val="22"/>
          <w:szCs w:val="22"/>
        </w:rPr>
      </w:pPr>
    </w:p>
    <w:p w14:paraId="771B9566" w14:textId="72146E47" w:rsidR="00BC7194" w:rsidRPr="00DE1B06" w:rsidRDefault="00BC7194" w:rsidP="01ADA4F3">
      <w:pPr>
        <w:pStyle w:val="paragraph"/>
        <w:numPr>
          <w:ilvl w:val="1"/>
          <w:numId w:val="23"/>
        </w:numPr>
        <w:spacing w:before="0" w:beforeAutospacing="0" w:after="0" w:afterAutospacing="0"/>
        <w:ind w:left="709" w:hanging="709"/>
        <w:textAlignment w:val="baseline"/>
        <w:rPr>
          <w:rStyle w:val="normaltextrun"/>
          <w:rFonts w:asciiTheme="minorHAnsi" w:hAnsiTheme="minorHAnsi" w:cstheme="minorBidi"/>
          <w:sz w:val="22"/>
          <w:szCs w:val="22"/>
        </w:rPr>
      </w:pPr>
      <w:r w:rsidRPr="01ADA4F3">
        <w:rPr>
          <w:rStyle w:val="normaltextrun"/>
          <w:rFonts w:asciiTheme="minorHAnsi" w:hAnsiTheme="minorHAnsi" w:cstheme="minorBidi"/>
          <w:sz w:val="22"/>
          <w:szCs w:val="22"/>
        </w:rPr>
        <w:t xml:space="preserve">The Housing and Employment Land Availability Assessment (HELAA) “scoped out” Local Green Spaces identified in Neighbourhood Plans. </w:t>
      </w:r>
      <w:r w:rsidR="00812071" w:rsidRPr="01ADA4F3">
        <w:rPr>
          <w:rStyle w:val="normaltextrun"/>
          <w:rFonts w:asciiTheme="minorHAnsi" w:hAnsiTheme="minorHAnsi" w:cstheme="minorBidi"/>
          <w:sz w:val="22"/>
          <w:szCs w:val="22"/>
        </w:rPr>
        <w:t xml:space="preserve"> </w:t>
      </w:r>
      <w:r w:rsidR="00E75B18" w:rsidRPr="01ADA4F3">
        <w:rPr>
          <w:rStyle w:val="normaltextrun"/>
          <w:rFonts w:asciiTheme="minorHAnsi" w:hAnsiTheme="minorHAnsi" w:cstheme="minorBidi"/>
          <w:sz w:val="22"/>
          <w:szCs w:val="22"/>
        </w:rPr>
        <w:t>They were assessed by Independent Examiners in 2018 as meeting the</w:t>
      </w:r>
      <w:r w:rsidR="00ED5CDA" w:rsidRPr="01ADA4F3">
        <w:rPr>
          <w:rStyle w:val="normaltextrun"/>
          <w:rFonts w:asciiTheme="minorHAnsi" w:hAnsiTheme="minorHAnsi" w:cstheme="minorBidi"/>
          <w:sz w:val="22"/>
          <w:szCs w:val="22"/>
        </w:rPr>
        <w:t xml:space="preserve"> relevant</w:t>
      </w:r>
      <w:r w:rsidR="00E75B18" w:rsidRPr="01ADA4F3">
        <w:rPr>
          <w:rStyle w:val="normaltextrun"/>
          <w:rFonts w:asciiTheme="minorHAnsi" w:hAnsiTheme="minorHAnsi" w:cstheme="minorBidi"/>
          <w:sz w:val="22"/>
          <w:szCs w:val="22"/>
        </w:rPr>
        <w:t xml:space="preserve"> </w:t>
      </w:r>
      <w:r w:rsidR="00ED5CDA" w:rsidRPr="01ADA4F3">
        <w:rPr>
          <w:rStyle w:val="normaltextrun"/>
          <w:rFonts w:asciiTheme="minorHAnsi" w:hAnsiTheme="minorHAnsi" w:cstheme="minorBidi"/>
          <w:sz w:val="22"/>
          <w:szCs w:val="22"/>
        </w:rPr>
        <w:t xml:space="preserve">tests </w:t>
      </w:r>
      <w:r w:rsidR="00602BFD" w:rsidRPr="01ADA4F3">
        <w:rPr>
          <w:rStyle w:val="normaltextrun"/>
          <w:rFonts w:asciiTheme="minorHAnsi" w:hAnsiTheme="minorHAnsi" w:cstheme="minorBidi"/>
          <w:sz w:val="22"/>
          <w:szCs w:val="22"/>
        </w:rPr>
        <w:t>for adoption</w:t>
      </w:r>
      <w:r w:rsidR="00602BFD" w:rsidRPr="01ADA4F3">
        <w:rPr>
          <w:rStyle w:val="FootnoteReference"/>
          <w:rFonts w:asciiTheme="minorHAnsi" w:hAnsiTheme="minorHAnsi" w:cstheme="minorBidi"/>
          <w:sz w:val="22"/>
          <w:szCs w:val="22"/>
        </w:rPr>
        <w:footnoteReference w:id="9"/>
      </w:r>
      <w:r w:rsidR="00602BFD" w:rsidRPr="01ADA4F3">
        <w:rPr>
          <w:rStyle w:val="normaltextrun"/>
          <w:rFonts w:asciiTheme="minorHAnsi" w:hAnsiTheme="minorHAnsi" w:cstheme="minorBidi"/>
          <w:sz w:val="22"/>
          <w:szCs w:val="22"/>
        </w:rPr>
        <w:t>.</w:t>
      </w:r>
      <w:r w:rsidR="00EF072E" w:rsidRPr="01ADA4F3">
        <w:rPr>
          <w:rStyle w:val="normaltextrun"/>
          <w:rFonts w:asciiTheme="minorHAnsi" w:hAnsiTheme="minorHAnsi" w:cstheme="minorBidi"/>
          <w:sz w:val="22"/>
          <w:szCs w:val="22"/>
        </w:rPr>
        <w:t xml:space="preserve">, </w:t>
      </w:r>
      <w:r w:rsidR="008A5CE0" w:rsidRPr="01ADA4F3">
        <w:rPr>
          <w:rStyle w:val="normaltextrun"/>
          <w:rFonts w:asciiTheme="minorHAnsi" w:hAnsiTheme="minorHAnsi" w:cstheme="minorBidi"/>
          <w:sz w:val="22"/>
          <w:szCs w:val="22"/>
        </w:rPr>
        <w:t xml:space="preserve">and this assessment was unanimously approved by full Council in 2019 when the Plans were “Made”. </w:t>
      </w:r>
      <w:r w:rsidR="004A24D6" w:rsidRPr="01ADA4F3">
        <w:rPr>
          <w:rStyle w:val="normaltextrun"/>
          <w:rFonts w:asciiTheme="minorHAnsi" w:hAnsiTheme="minorHAnsi" w:cstheme="minorBidi"/>
          <w:sz w:val="22"/>
          <w:szCs w:val="22"/>
        </w:rPr>
        <w:t xml:space="preserve">The LGSs are designated in </w:t>
      </w:r>
      <w:r w:rsidR="004D2812" w:rsidRPr="01ADA4F3">
        <w:rPr>
          <w:rStyle w:val="normaltextrun"/>
          <w:rFonts w:asciiTheme="minorHAnsi" w:hAnsiTheme="minorHAnsi" w:cstheme="minorBidi"/>
          <w:sz w:val="22"/>
          <w:szCs w:val="22"/>
        </w:rPr>
        <w:t>Neighbourhood Plans and rule out most development other than in “very special circumstances”.  In planning terms LGS</w:t>
      </w:r>
      <w:r w:rsidR="00FA28CA" w:rsidRPr="01ADA4F3">
        <w:rPr>
          <w:rStyle w:val="normaltextrun"/>
          <w:rFonts w:asciiTheme="minorHAnsi" w:hAnsiTheme="minorHAnsi" w:cstheme="minorBidi"/>
          <w:sz w:val="22"/>
          <w:szCs w:val="22"/>
        </w:rPr>
        <w:t>s are akin to Green Belts in their level of protection</w:t>
      </w:r>
      <w:r w:rsidR="006621B2" w:rsidRPr="01ADA4F3">
        <w:rPr>
          <w:rStyle w:val="normaltextrun"/>
          <w:rFonts w:asciiTheme="minorHAnsi" w:hAnsiTheme="minorHAnsi" w:cstheme="minorBidi"/>
          <w:sz w:val="22"/>
          <w:szCs w:val="22"/>
        </w:rPr>
        <w:t xml:space="preserve">. </w:t>
      </w:r>
    </w:p>
    <w:p w14:paraId="55843BAF" w14:textId="77777777" w:rsidR="00FA28CA" w:rsidRPr="00DE1B06" w:rsidRDefault="00FA28CA" w:rsidP="01ADA4F3">
      <w:pPr>
        <w:pStyle w:val="paragraph"/>
        <w:spacing w:before="0" w:beforeAutospacing="0" w:after="0" w:afterAutospacing="0"/>
        <w:textAlignment w:val="baseline"/>
        <w:rPr>
          <w:rStyle w:val="normaltextrun"/>
          <w:rFonts w:asciiTheme="minorHAnsi" w:hAnsiTheme="minorHAnsi" w:cstheme="minorBidi"/>
          <w:sz w:val="22"/>
          <w:szCs w:val="22"/>
        </w:rPr>
      </w:pPr>
    </w:p>
    <w:p w14:paraId="45D3E6C7" w14:textId="155867FE" w:rsidR="000F5DF9" w:rsidRPr="00DE1B06" w:rsidRDefault="00435937" w:rsidP="01ADA4F3">
      <w:pPr>
        <w:pStyle w:val="paragraph"/>
        <w:numPr>
          <w:ilvl w:val="1"/>
          <w:numId w:val="23"/>
        </w:numPr>
        <w:spacing w:before="0" w:beforeAutospacing="0" w:after="0" w:afterAutospacing="0"/>
        <w:ind w:left="709" w:hanging="709"/>
        <w:textAlignment w:val="baseline"/>
        <w:rPr>
          <w:rStyle w:val="normaltextrun"/>
          <w:rFonts w:asciiTheme="minorHAnsi" w:hAnsiTheme="minorHAnsi" w:cstheme="minorBidi"/>
          <w:sz w:val="22"/>
          <w:szCs w:val="22"/>
        </w:rPr>
      </w:pPr>
      <w:r w:rsidRPr="01ADA4F3">
        <w:rPr>
          <w:rStyle w:val="normaltextrun"/>
          <w:rFonts w:asciiTheme="minorHAnsi" w:hAnsiTheme="minorHAnsi" w:cstheme="minorBidi"/>
          <w:sz w:val="22"/>
          <w:szCs w:val="22"/>
        </w:rPr>
        <w:t xml:space="preserve">The provision </w:t>
      </w:r>
      <w:r w:rsidR="00FA28CA" w:rsidRPr="01ADA4F3">
        <w:rPr>
          <w:rStyle w:val="normaltextrun"/>
          <w:rFonts w:asciiTheme="minorHAnsi" w:hAnsiTheme="minorHAnsi" w:cstheme="minorBidi"/>
          <w:sz w:val="22"/>
          <w:szCs w:val="22"/>
        </w:rPr>
        <w:t xml:space="preserve">of limited affordable housing for community needs is classed in the NPPF as a potential exception to green belt policy (NPPF paragraph 49). </w:t>
      </w:r>
      <w:r w:rsidR="00DE4CE3" w:rsidRPr="01ADA4F3">
        <w:rPr>
          <w:rStyle w:val="normaltextrun"/>
          <w:rFonts w:asciiTheme="minorHAnsi" w:hAnsiTheme="minorHAnsi" w:cstheme="minorBidi"/>
          <w:sz w:val="22"/>
          <w:szCs w:val="22"/>
        </w:rPr>
        <w:t xml:space="preserve"> Given the </w:t>
      </w:r>
      <w:r w:rsidRPr="01ADA4F3">
        <w:rPr>
          <w:rStyle w:val="normaltextrun"/>
          <w:rFonts w:asciiTheme="minorHAnsi" w:hAnsiTheme="minorHAnsi" w:cstheme="minorBidi"/>
          <w:sz w:val="22"/>
          <w:szCs w:val="22"/>
        </w:rPr>
        <w:t xml:space="preserve">need for affordable </w:t>
      </w:r>
      <w:r w:rsidR="002707B9" w:rsidRPr="01ADA4F3">
        <w:rPr>
          <w:rStyle w:val="normaltextrun"/>
          <w:rFonts w:asciiTheme="minorHAnsi" w:hAnsiTheme="minorHAnsi" w:cstheme="minorBidi"/>
          <w:sz w:val="22"/>
          <w:szCs w:val="22"/>
        </w:rPr>
        <w:t>housing</w:t>
      </w:r>
      <w:r w:rsidRPr="01ADA4F3">
        <w:rPr>
          <w:rStyle w:val="normaltextrun"/>
          <w:rFonts w:asciiTheme="minorHAnsi" w:hAnsiTheme="minorHAnsi" w:cstheme="minorBidi"/>
          <w:sz w:val="22"/>
          <w:szCs w:val="22"/>
        </w:rPr>
        <w:t xml:space="preserve"> </w:t>
      </w:r>
      <w:r w:rsidR="00DE4CE3" w:rsidRPr="01ADA4F3">
        <w:rPr>
          <w:rStyle w:val="normaltextrun"/>
          <w:rFonts w:asciiTheme="minorHAnsi" w:hAnsiTheme="minorHAnsi" w:cstheme="minorBidi"/>
          <w:sz w:val="22"/>
          <w:szCs w:val="22"/>
        </w:rPr>
        <w:t xml:space="preserve">and difficulty of finding sites, </w:t>
      </w:r>
      <w:r w:rsidR="00697CFB" w:rsidRPr="01ADA4F3">
        <w:rPr>
          <w:rStyle w:val="normaltextrun"/>
          <w:rFonts w:asciiTheme="minorHAnsi" w:hAnsiTheme="minorHAnsi" w:cstheme="minorBidi"/>
          <w:sz w:val="22"/>
          <w:szCs w:val="22"/>
        </w:rPr>
        <w:t xml:space="preserve">it may be appropriate to ask the Neighbourhood Forums to consider whether any of them provide </w:t>
      </w:r>
      <w:r w:rsidR="00305FFB" w:rsidRPr="01ADA4F3">
        <w:rPr>
          <w:rStyle w:val="normaltextrun"/>
          <w:rFonts w:asciiTheme="minorHAnsi" w:hAnsiTheme="minorHAnsi" w:cstheme="minorBidi"/>
          <w:sz w:val="22"/>
          <w:szCs w:val="22"/>
        </w:rPr>
        <w:t xml:space="preserve">opportunities for limited local-needs affordable housing development.  </w:t>
      </w:r>
      <w:r w:rsidR="00535907" w:rsidRPr="01ADA4F3">
        <w:rPr>
          <w:rStyle w:val="normaltextrun"/>
          <w:rFonts w:asciiTheme="minorHAnsi" w:hAnsiTheme="minorHAnsi" w:cstheme="minorBidi"/>
          <w:sz w:val="22"/>
          <w:szCs w:val="22"/>
        </w:rPr>
        <w:t>However, following discussions with Mem</w:t>
      </w:r>
      <w:r w:rsidR="00D4765B" w:rsidRPr="01ADA4F3">
        <w:rPr>
          <w:rStyle w:val="normaltextrun"/>
          <w:rFonts w:asciiTheme="minorHAnsi" w:hAnsiTheme="minorHAnsi" w:cstheme="minorBidi"/>
          <w:sz w:val="22"/>
          <w:szCs w:val="22"/>
        </w:rPr>
        <w:t xml:space="preserve">bers, and in recognition of the very high </w:t>
      </w:r>
      <w:r w:rsidR="00531DFF" w:rsidRPr="01ADA4F3">
        <w:rPr>
          <w:rStyle w:val="normaltextrun"/>
          <w:rFonts w:asciiTheme="minorHAnsi" w:hAnsiTheme="minorHAnsi" w:cstheme="minorBidi"/>
          <w:sz w:val="22"/>
          <w:szCs w:val="22"/>
        </w:rPr>
        <w:t>local value</w:t>
      </w:r>
      <w:r w:rsidR="00D4765B" w:rsidRPr="01ADA4F3">
        <w:rPr>
          <w:rStyle w:val="normaltextrun"/>
          <w:rFonts w:asciiTheme="minorHAnsi" w:hAnsiTheme="minorHAnsi" w:cstheme="minorBidi"/>
          <w:sz w:val="22"/>
          <w:szCs w:val="22"/>
        </w:rPr>
        <w:t xml:space="preserve"> </w:t>
      </w:r>
      <w:r w:rsidR="00A426C6" w:rsidRPr="01ADA4F3">
        <w:rPr>
          <w:rStyle w:val="normaltextrun"/>
          <w:rFonts w:asciiTheme="minorHAnsi" w:hAnsiTheme="minorHAnsi" w:cstheme="minorBidi"/>
          <w:sz w:val="22"/>
          <w:szCs w:val="22"/>
        </w:rPr>
        <w:t xml:space="preserve">afforded to them, it is recommended that </w:t>
      </w:r>
      <w:r w:rsidR="009124AD" w:rsidRPr="01ADA4F3">
        <w:rPr>
          <w:rStyle w:val="normaltextrun"/>
          <w:rFonts w:asciiTheme="minorHAnsi" w:hAnsiTheme="minorHAnsi" w:cstheme="minorBidi"/>
          <w:sz w:val="22"/>
          <w:szCs w:val="22"/>
        </w:rPr>
        <w:t xml:space="preserve">any proposals would need to come forward </w:t>
      </w:r>
      <w:r w:rsidR="00A426C6" w:rsidRPr="01ADA4F3">
        <w:rPr>
          <w:rStyle w:val="normaltextrun"/>
          <w:rFonts w:asciiTheme="minorHAnsi" w:hAnsiTheme="minorHAnsi" w:cstheme="minorBidi"/>
          <w:sz w:val="22"/>
          <w:szCs w:val="22"/>
        </w:rPr>
        <w:t xml:space="preserve">through </w:t>
      </w:r>
      <w:r w:rsidR="0014587F" w:rsidRPr="01ADA4F3">
        <w:rPr>
          <w:rStyle w:val="normaltextrun"/>
          <w:rFonts w:asciiTheme="minorHAnsi" w:hAnsiTheme="minorHAnsi" w:cstheme="minorBidi"/>
          <w:sz w:val="22"/>
          <w:szCs w:val="22"/>
        </w:rPr>
        <w:t>Neighbourhood</w:t>
      </w:r>
      <w:r w:rsidR="009124AD" w:rsidRPr="01ADA4F3">
        <w:rPr>
          <w:rStyle w:val="normaltextrun"/>
          <w:rFonts w:asciiTheme="minorHAnsi" w:hAnsiTheme="minorHAnsi" w:cstheme="minorBidi"/>
          <w:sz w:val="22"/>
          <w:szCs w:val="22"/>
        </w:rPr>
        <w:t xml:space="preserve"> </w:t>
      </w:r>
      <w:r w:rsidR="00B66D00" w:rsidRPr="01ADA4F3">
        <w:rPr>
          <w:rStyle w:val="normaltextrun"/>
          <w:rFonts w:asciiTheme="minorHAnsi" w:hAnsiTheme="minorHAnsi" w:cstheme="minorBidi"/>
          <w:sz w:val="22"/>
          <w:szCs w:val="22"/>
        </w:rPr>
        <w:t>Plans</w:t>
      </w:r>
      <w:r w:rsidR="00646841" w:rsidRPr="01ADA4F3">
        <w:rPr>
          <w:rStyle w:val="normaltextrun"/>
          <w:rFonts w:asciiTheme="minorHAnsi" w:hAnsiTheme="minorHAnsi" w:cstheme="minorBidi"/>
          <w:sz w:val="22"/>
          <w:szCs w:val="22"/>
        </w:rPr>
        <w:t xml:space="preserve">.  </w:t>
      </w:r>
      <w:r w:rsidR="00B51355" w:rsidRPr="01ADA4F3">
        <w:rPr>
          <w:rStyle w:val="normaltextrun"/>
          <w:rFonts w:asciiTheme="minorHAnsi" w:hAnsiTheme="minorHAnsi" w:cstheme="minorBidi"/>
          <w:sz w:val="22"/>
          <w:szCs w:val="22"/>
        </w:rPr>
        <w:t>On this basis, it is recommended that LGS</w:t>
      </w:r>
      <w:r w:rsidR="00DA58FF" w:rsidRPr="01ADA4F3">
        <w:rPr>
          <w:rStyle w:val="normaltextrun"/>
          <w:rFonts w:asciiTheme="minorHAnsi" w:hAnsiTheme="minorHAnsi" w:cstheme="minorBidi"/>
          <w:sz w:val="22"/>
          <w:szCs w:val="22"/>
        </w:rPr>
        <w:t>s remain a matter for Neighbourhood Plan designation</w:t>
      </w:r>
      <w:r w:rsidR="002D669B" w:rsidRPr="01ADA4F3">
        <w:rPr>
          <w:rStyle w:val="normaltextrun"/>
          <w:rFonts w:asciiTheme="minorHAnsi" w:hAnsiTheme="minorHAnsi" w:cstheme="minorBidi"/>
          <w:sz w:val="22"/>
          <w:szCs w:val="22"/>
        </w:rPr>
        <w:t>, and no</w:t>
      </w:r>
      <w:r w:rsidR="00DE6071" w:rsidRPr="01ADA4F3">
        <w:rPr>
          <w:rStyle w:val="normaltextrun"/>
          <w:rFonts w:asciiTheme="minorHAnsi" w:hAnsiTheme="minorHAnsi" w:cstheme="minorBidi"/>
          <w:sz w:val="22"/>
          <w:szCs w:val="22"/>
        </w:rPr>
        <w:t xml:space="preserve"> </w:t>
      </w:r>
      <w:r w:rsidR="002D669B" w:rsidRPr="01ADA4F3">
        <w:rPr>
          <w:rStyle w:val="normaltextrun"/>
          <w:rFonts w:asciiTheme="minorHAnsi" w:hAnsiTheme="minorHAnsi" w:cstheme="minorBidi"/>
          <w:sz w:val="22"/>
          <w:szCs w:val="22"/>
        </w:rPr>
        <w:t>Local Plan expectation or number is placed on them</w:t>
      </w:r>
      <w:r w:rsidR="00DA58FF" w:rsidRPr="01ADA4F3">
        <w:rPr>
          <w:rStyle w:val="normaltextrun"/>
          <w:rFonts w:asciiTheme="minorHAnsi" w:hAnsiTheme="minorHAnsi" w:cstheme="minorBidi"/>
          <w:sz w:val="22"/>
          <w:szCs w:val="22"/>
        </w:rPr>
        <w:t xml:space="preserve">. </w:t>
      </w:r>
      <w:r w:rsidR="00B66D00" w:rsidRPr="01ADA4F3">
        <w:rPr>
          <w:rStyle w:val="normaltextrun"/>
          <w:rFonts w:asciiTheme="minorHAnsi" w:hAnsiTheme="minorHAnsi" w:cstheme="minorBidi"/>
          <w:sz w:val="22"/>
          <w:szCs w:val="22"/>
        </w:rPr>
        <w:t xml:space="preserve"> </w:t>
      </w:r>
    </w:p>
    <w:p w14:paraId="255FEC1B" w14:textId="77777777" w:rsidR="00CD7759" w:rsidRPr="001B05B8" w:rsidRDefault="00CD7759" w:rsidP="01ADA4F3">
      <w:pPr>
        <w:pStyle w:val="paragraph"/>
        <w:spacing w:before="0" w:beforeAutospacing="0" w:after="0" w:afterAutospacing="0"/>
        <w:textAlignment w:val="baseline"/>
        <w:rPr>
          <w:rStyle w:val="normaltextrun"/>
          <w:rFonts w:asciiTheme="minorHAnsi" w:hAnsiTheme="minorHAnsi" w:cstheme="minorBidi"/>
          <w:sz w:val="22"/>
          <w:szCs w:val="22"/>
        </w:rPr>
      </w:pPr>
    </w:p>
    <w:p w14:paraId="6A67F9EF" w14:textId="77777777" w:rsidR="00AE375A" w:rsidRDefault="00AE375A" w:rsidP="01ADA4F3">
      <w:pPr>
        <w:pStyle w:val="paragraph"/>
        <w:spacing w:before="0" w:beforeAutospacing="0" w:after="0" w:afterAutospacing="0"/>
        <w:textAlignment w:val="baseline"/>
        <w:rPr>
          <w:rStyle w:val="normaltextrun"/>
          <w:rFonts w:asciiTheme="minorHAnsi" w:hAnsiTheme="minorHAnsi" w:cstheme="minorBidi"/>
          <w:b/>
          <w:bCs/>
          <w:sz w:val="22"/>
          <w:szCs w:val="22"/>
        </w:rPr>
      </w:pPr>
    </w:p>
    <w:p w14:paraId="6E65D1C3" w14:textId="10056B01" w:rsidR="002B2A90" w:rsidRPr="00B13D82" w:rsidRDefault="002B2A90" w:rsidP="01ADA4F3">
      <w:pPr>
        <w:pStyle w:val="paragraph"/>
        <w:spacing w:before="0" w:beforeAutospacing="0" w:after="0" w:afterAutospacing="0"/>
        <w:ind w:left="720"/>
        <w:textAlignment w:val="baseline"/>
        <w:rPr>
          <w:rStyle w:val="normaltextrun"/>
          <w:rFonts w:asciiTheme="minorHAnsi" w:hAnsiTheme="minorHAnsi" w:cstheme="minorBidi"/>
          <w:b/>
          <w:bCs/>
          <w:sz w:val="22"/>
          <w:szCs w:val="22"/>
        </w:rPr>
      </w:pPr>
      <w:r w:rsidRPr="01ADA4F3">
        <w:rPr>
          <w:rStyle w:val="normaltextrun"/>
          <w:rFonts w:asciiTheme="minorHAnsi" w:hAnsiTheme="minorHAnsi" w:cstheme="minorBidi"/>
          <w:b/>
          <w:bCs/>
          <w:sz w:val="22"/>
          <w:szCs w:val="22"/>
        </w:rPr>
        <w:t xml:space="preserve">Further Broad Locations </w:t>
      </w:r>
      <w:r w:rsidR="00F6048E" w:rsidRPr="01ADA4F3">
        <w:rPr>
          <w:rStyle w:val="normaltextrun"/>
          <w:rFonts w:asciiTheme="minorHAnsi" w:hAnsiTheme="minorHAnsi" w:cstheme="minorBidi"/>
          <w:b/>
          <w:bCs/>
          <w:sz w:val="22"/>
          <w:szCs w:val="22"/>
        </w:rPr>
        <w:t>and sites with significant constraints</w:t>
      </w:r>
    </w:p>
    <w:p w14:paraId="03CEE021" w14:textId="77777777" w:rsidR="002B2A90" w:rsidRPr="001B05B8" w:rsidRDefault="002B2A90" w:rsidP="01ADA4F3">
      <w:pPr>
        <w:pStyle w:val="paragraph"/>
        <w:spacing w:before="0" w:beforeAutospacing="0" w:after="0" w:afterAutospacing="0"/>
        <w:ind w:left="720" w:hanging="720"/>
        <w:textAlignment w:val="baseline"/>
        <w:rPr>
          <w:rStyle w:val="normaltextrun"/>
          <w:rFonts w:asciiTheme="minorHAnsi" w:hAnsiTheme="minorHAnsi" w:cstheme="minorBidi"/>
          <w:sz w:val="22"/>
          <w:szCs w:val="22"/>
        </w:rPr>
      </w:pPr>
    </w:p>
    <w:p w14:paraId="002401E7" w14:textId="5385F472" w:rsidR="00E14083" w:rsidRDefault="00804CFA" w:rsidP="01ADA4F3">
      <w:pPr>
        <w:pStyle w:val="paragraph"/>
        <w:numPr>
          <w:ilvl w:val="1"/>
          <w:numId w:val="23"/>
        </w:numPr>
        <w:spacing w:before="0" w:beforeAutospacing="0" w:after="0" w:afterAutospacing="0"/>
        <w:ind w:left="709" w:hanging="709"/>
        <w:textAlignment w:val="baseline"/>
        <w:rPr>
          <w:rStyle w:val="normaltextrun"/>
          <w:rFonts w:asciiTheme="minorHAnsi" w:hAnsiTheme="minorHAnsi" w:cstheme="minorBidi"/>
          <w:sz w:val="22"/>
          <w:szCs w:val="22"/>
        </w:rPr>
      </w:pPr>
      <w:r w:rsidRPr="01ADA4F3">
        <w:rPr>
          <w:rStyle w:val="normaltextrun"/>
          <w:rFonts w:asciiTheme="minorHAnsi" w:hAnsiTheme="minorHAnsi" w:cstheme="minorBidi"/>
          <w:sz w:val="22"/>
          <w:szCs w:val="22"/>
        </w:rPr>
        <w:t>As noted above</w:t>
      </w:r>
      <w:r w:rsidR="00EB44AB" w:rsidRPr="01ADA4F3">
        <w:rPr>
          <w:rStyle w:val="normaltextrun"/>
          <w:rFonts w:asciiTheme="minorHAnsi" w:hAnsiTheme="minorHAnsi" w:cstheme="minorBidi"/>
          <w:sz w:val="22"/>
          <w:szCs w:val="22"/>
        </w:rPr>
        <w:t xml:space="preserve">, the likely trajectory </w:t>
      </w:r>
      <w:r w:rsidR="004C269E" w:rsidRPr="01ADA4F3">
        <w:rPr>
          <w:rStyle w:val="normaltextrun"/>
          <w:rFonts w:asciiTheme="minorHAnsi" w:hAnsiTheme="minorHAnsi" w:cstheme="minorBidi"/>
          <w:sz w:val="22"/>
          <w:szCs w:val="22"/>
        </w:rPr>
        <w:t xml:space="preserve">provides </w:t>
      </w:r>
      <w:r w:rsidR="00EB44AB" w:rsidRPr="01ADA4F3">
        <w:rPr>
          <w:rStyle w:val="normaltextrun"/>
          <w:rFonts w:asciiTheme="minorHAnsi" w:hAnsiTheme="minorHAnsi" w:cstheme="minorBidi"/>
          <w:sz w:val="22"/>
          <w:szCs w:val="22"/>
        </w:rPr>
        <w:t xml:space="preserve">about </w:t>
      </w:r>
      <w:r w:rsidR="00F050E2" w:rsidRPr="01ADA4F3">
        <w:rPr>
          <w:rStyle w:val="normaltextrun"/>
          <w:rFonts w:asciiTheme="minorHAnsi" w:hAnsiTheme="minorHAnsi" w:cstheme="minorBidi"/>
          <w:sz w:val="22"/>
          <w:szCs w:val="22"/>
        </w:rPr>
        <w:t>28</w:t>
      </w:r>
      <w:r w:rsidR="00E94C5B" w:rsidRPr="01ADA4F3">
        <w:rPr>
          <w:rStyle w:val="normaltextrun"/>
          <w:rFonts w:asciiTheme="minorHAnsi" w:hAnsiTheme="minorHAnsi" w:cstheme="minorBidi"/>
          <w:sz w:val="22"/>
          <w:szCs w:val="22"/>
        </w:rPr>
        <w:t>7</w:t>
      </w:r>
      <w:r w:rsidR="00F050E2" w:rsidRPr="01ADA4F3">
        <w:rPr>
          <w:rStyle w:val="normaltextrun"/>
          <w:rFonts w:asciiTheme="minorHAnsi" w:hAnsiTheme="minorHAnsi" w:cstheme="minorBidi"/>
          <w:sz w:val="22"/>
          <w:szCs w:val="22"/>
        </w:rPr>
        <w:t xml:space="preserve"> </w:t>
      </w:r>
      <w:r w:rsidR="00EB44AB" w:rsidRPr="01ADA4F3">
        <w:rPr>
          <w:rStyle w:val="normaltextrun"/>
          <w:rFonts w:asciiTheme="minorHAnsi" w:hAnsiTheme="minorHAnsi" w:cstheme="minorBidi"/>
          <w:sz w:val="22"/>
          <w:szCs w:val="22"/>
        </w:rPr>
        <w:t>dwellings a year</w:t>
      </w:r>
      <w:r w:rsidR="006F298B" w:rsidRPr="01ADA4F3">
        <w:rPr>
          <w:rStyle w:val="normaltextrun"/>
          <w:rFonts w:asciiTheme="minorHAnsi" w:hAnsiTheme="minorHAnsi" w:cstheme="minorBidi"/>
          <w:sz w:val="22"/>
          <w:szCs w:val="22"/>
        </w:rPr>
        <w:t xml:space="preserve"> </w:t>
      </w:r>
      <w:r w:rsidR="004C269E" w:rsidRPr="01ADA4F3">
        <w:rPr>
          <w:rStyle w:val="normaltextrun"/>
          <w:rFonts w:asciiTheme="minorHAnsi" w:hAnsiTheme="minorHAnsi" w:cstheme="minorBidi"/>
          <w:sz w:val="22"/>
          <w:szCs w:val="22"/>
        </w:rPr>
        <w:t xml:space="preserve">and is </w:t>
      </w:r>
      <w:r w:rsidR="00E8792B" w:rsidRPr="01ADA4F3">
        <w:rPr>
          <w:rStyle w:val="normaltextrun"/>
          <w:rFonts w:asciiTheme="minorHAnsi" w:hAnsiTheme="minorHAnsi" w:cstheme="minorBidi"/>
          <w:sz w:val="22"/>
          <w:szCs w:val="22"/>
        </w:rPr>
        <w:t>dependent</w:t>
      </w:r>
      <w:r w:rsidR="004C269E" w:rsidRPr="01ADA4F3">
        <w:rPr>
          <w:rStyle w:val="normaltextrun"/>
          <w:rFonts w:asciiTheme="minorHAnsi" w:hAnsiTheme="minorHAnsi" w:cstheme="minorBidi"/>
          <w:sz w:val="22"/>
          <w:szCs w:val="22"/>
        </w:rPr>
        <w:t xml:space="preserve"> upon brownfield regeneration sites </w:t>
      </w:r>
      <w:r w:rsidR="000B04AF" w:rsidRPr="01ADA4F3">
        <w:rPr>
          <w:rStyle w:val="normaltextrun"/>
          <w:rFonts w:asciiTheme="minorHAnsi" w:hAnsiTheme="minorHAnsi" w:cstheme="minorBidi"/>
          <w:sz w:val="22"/>
          <w:szCs w:val="22"/>
        </w:rPr>
        <w:t>delivering development</w:t>
      </w:r>
      <w:r w:rsidR="00E62C4A" w:rsidRPr="01ADA4F3">
        <w:rPr>
          <w:rStyle w:val="normaltextrun"/>
          <w:rFonts w:asciiTheme="minorHAnsi" w:hAnsiTheme="minorHAnsi" w:cstheme="minorBidi"/>
          <w:sz w:val="22"/>
          <w:szCs w:val="22"/>
        </w:rPr>
        <w:t>, as well as allocated “Future Growth Areas” delivering</w:t>
      </w:r>
      <w:r w:rsidR="000B04AF" w:rsidRPr="01ADA4F3">
        <w:rPr>
          <w:rStyle w:val="normaltextrun"/>
          <w:rFonts w:asciiTheme="minorHAnsi" w:hAnsiTheme="minorHAnsi" w:cstheme="minorBidi"/>
          <w:sz w:val="22"/>
          <w:szCs w:val="22"/>
        </w:rPr>
        <w:t>.  Even if the Standard Method can be successfully challeng</w:t>
      </w:r>
      <w:r w:rsidR="00E91E83" w:rsidRPr="01ADA4F3">
        <w:rPr>
          <w:rStyle w:val="normaltextrun"/>
          <w:rFonts w:asciiTheme="minorHAnsi" w:hAnsiTheme="minorHAnsi" w:cstheme="minorBidi"/>
          <w:sz w:val="22"/>
          <w:szCs w:val="22"/>
        </w:rPr>
        <w:t xml:space="preserve">ed, there </w:t>
      </w:r>
      <w:r w:rsidR="00BA6227" w:rsidRPr="01ADA4F3">
        <w:rPr>
          <w:rStyle w:val="normaltextrun"/>
          <w:rFonts w:asciiTheme="minorHAnsi" w:hAnsiTheme="minorHAnsi" w:cstheme="minorBidi"/>
          <w:sz w:val="22"/>
          <w:szCs w:val="22"/>
        </w:rPr>
        <w:t>is</w:t>
      </w:r>
      <w:r w:rsidR="007759EE" w:rsidRPr="01ADA4F3">
        <w:rPr>
          <w:rStyle w:val="normaltextrun"/>
          <w:rFonts w:asciiTheme="minorHAnsi" w:hAnsiTheme="minorHAnsi" w:cstheme="minorBidi"/>
          <w:sz w:val="22"/>
          <w:szCs w:val="22"/>
        </w:rPr>
        <w:t xml:space="preserve"> </w:t>
      </w:r>
      <w:r w:rsidR="00E91E83" w:rsidRPr="01ADA4F3">
        <w:rPr>
          <w:rStyle w:val="normaltextrun"/>
          <w:rFonts w:asciiTheme="minorHAnsi" w:hAnsiTheme="minorHAnsi" w:cstheme="minorBidi"/>
          <w:sz w:val="22"/>
          <w:szCs w:val="22"/>
        </w:rPr>
        <w:t xml:space="preserve">still a </w:t>
      </w:r>
      <w:r w:rsidR="00BA6227" w:rsidRPr="01ADA4F3">
        <w:rPr>
          <w:rStyle w:val="normaltextrun"/>
          <w:rFonts w:asciiTheme="minorHAnsi" w:hAnsiTheme="minorHAnsi" w:cstheme="minorBidi"/>
          <w:sz w:val="22"/>
          <w:szCs w:val="22"/>
        </w:rPr>
        <w:t xml:space="preserve">likely </w:t>
      </w:r>
      <w:r w:rsidR="00E91E83" w:rsidRPr="01ADA4F3">
        <w:rPr>
          <w:rStyle w:val="normaltextrun"/>
          <w:rFonts w:asciiTheme="minorHAnsi" w:hAnsiTheme="minorHAnsi" w:cstheme="minorBidi"/>
          <w:sz w:val="22"/>
          <w:szCs w:val="22"/>
        </w:rPr>
        <w:t>need to allocate additiona</w:t>
      </w:r>
      <w:r w:rsidR="00FB1CB8" w:rsidRPr="01ADA4F3">
        <w:rPr>
          <w:rStyle w:val="normaltextrun"/>
          <w:rFonts w:asciiTheme="minorHAnsi" w:hAnsiTheme="minorHAnsi" w:cstheme="minorBidi"/>
          <w:sz w:val="22"/>
          <w:szCs w:val="22"/>
        </w:rPr>
        <w:t xml:space="preserve">l greenfield development </w:t>
      </w:r>
      <w:proofErr w:type="gramStart"/>
      <w:r w:rsidR="00FB1CB8" w:rsidRPr="01ADA4F3">
        <w:rPr>
          <w:rStyle w:val="normaltextrun"/>
          <w:rFonts w:asciiTheme="minorHAnsi" w:hAnsiTheme="minorHAnsi" w:cstheme="minorBidi"/>
          <w:sz w:val="22"/>
          <w:szCs w:val="22"/>
        </w:rPr>
        <w:t>in</w:t>
      </w:r>
      <w:r w:rsidR="00DC221F" w:rsidRPr="01ADA4F3">
        <w:rPr>
          <w:rStyle w:val="normaltextrun"/>
          <w:rFonts w:asciiTheme="minorHAnsi" w:hAnsiTheme="minorHAnsi" w:cstheme="minorBidi"/>
          <w:sz w:val="22"/>
          <w:szCs w:val="22"/>
        </w:rPr>
        <w:t xml:space="preserve"> order to</w:t>
      </w:r>
      <w:proofErr w:type="gramEnd"/>
      <w:r w:rsidR="00DC221F" w:rsidRPr="01ADA4F3">
        <w:rPr>
          <w:rStyle w:val="normaltextrun"/>
          <w:rFonts w:asciiTheme="minorHAnsi" w:hAnsiTheme="minorHAnsi" w:cstheme="minorBidi"/>
          <w:sz w:val="22"/>
          <w:szCs w:val="22"/>
        </w:rPr>
        <w:t xml:space="preserve"> boost housing supply and to provide affordable housing</w:t>
      </w:r>
      <w:r w:rsidR="00E14083" w:rsidRPr="01ADA4F3">
        <w:rPr>
          <w:rStyle w:val="normaltextrun"/>
          <w:rFonts w:asciiTheme="minorHAnsi" w:hAnsiTheme="minorHAnsi" w:cstheme="minorBidi"/>
          <w:sz w:val="22"/>
          <w:szCs w:val="22"/>
        </w:rPr>
        <w:t>.</w:t>
      </w:r>
      <w:r w:rsidR="00D6606F" w:rsidRPr="01ADA4F3">
        <w:rPr>
          <w:rStyle w:val="normaltextrun"/>
          <w:rFonts w:asciiTheme="minorHAnsi" w:hAnsiTheme="minorHAnsi" w:cstheme="minorBidi"/>
          <w:sz w:val="22"/>
          <w:szCs w:val="22"/>
        </w:rPr>
        <w:t xml:space="preserve"> Moreover, some greenfield development is needed to provide family homes rather than </w:t>
      </w:r>
      <w:r w:rsidR="0009367E" w:rsidRPr="01ADA4F3">
        <w:rPr>
          <w:rStyle w:val="normaltextrun"/>
          <w:rFonts w:asciiTheme="minorHAnsi" w:hAnsiTheme="minorHAnsi" w:cstheme="minorBidi"/>
          <w:sz w:val="22"/>
          <w:szCs w:val="22"/>
        </w:rPr>
        <w:t>apartments.</w:t>
      </w:r>
    </w:p>
    <w:p w14:paraId="2983BB3F" w14:textId="77777777" w:rsidR="007D0949" w:rsidRDefault="007D0949" w:rsidP="00DC0520">
      <w:pPr>
        <w:pStyle w:val="paragraph"/>
        <w:spacing w:before="0" w:beforeAutospacing="0" w:after="0" w:afterAutospacing="0"/>
        <w:ind w:left="709"/>
        <w:textAlignment w:val="baseline"/>
        <w:rPr>
          <w:rStyle w:val="normaltextrun"/>
          <w:rFonts w:asciiTheme="minorHAnsi" w:hAnsiTheme="minorHAnsi" w:cstheme="minorHAnsi"/>
          <w:sz w:val="22"/>
          <w:szCs w:val="22"/>
        </w:rPr>
      </w:pPr>
    </w:p>
    <w:p w14:paraId="731E415A" w14:textId="01D3E5C5" w:rsidR="00BA6227" w:rsidRDefault="00E548C2" w:rsidP="00B4061A">
      <w:pPr>
        <w:pStyle w:val="paragraph"/>
        <w:numPr>
          <w:ilvl w:val="1"/>
          <w:numId w:val="23"/>
        </w:numPr>
        <w:spacing w:before="0" w:beforeAutospacing="0" w:after="0" w:afterAutospacing="0"/>
        <w:ind w:left="709" w:hanging="709"/>
        <w:textAlignment w:val="baseline"/>
        <w:rPr>
          <w:rStyle w:val="normaltextrun"/>
          <w:rFonts w:asciiTheme="minorHAnsi" w:hAnsiTheme="minorHAnsi" w:cstheme="minorHAnsi"/>
          <w:sz w:val="22"/>
          <w:szCs w:val="22"/>
        </w:rPr>
      </w:pPr>
      <w:r w:rsidRPr="00E14083">
        <w:rPr>
          <w:rStyle w:val="normaltextrun"/>
          <w:rFonts w:asciiTheme="minorHAnsi" w:hAnsiTheme="minorHAnsi" w:cstheme="minorHAnsi"/>
          <w:sz w:val="22"/>
          <w:szCs w:val="22"/>
        </w:rPr>
        <w:t>The</w:t>
      </w:r>
      <w:r w:rsidR="0009367E">
        <w:rPr>
          <w:rStyle w:val="normaltextrun"/>
          <w:rFonts w:asciiTheme="minorHAnsi" w:hAnsiTheme="minorHAnsi" w:cstheme="minorHAnsi"/>
          <w:sz w:val="22"/>
          <w:szCs w:val="22"/>
        </w:rPr>
        <w:t xml:space="preserve"> HELAA has sought to identify </w:t>
      </w:r>
      <w:r w:rsidR="00C0103F">
        <w:rPr>
          <w:rStyle w:val="normaltextrun"/>
          <w:rFonts w:asciiTheme="minorHAnsi" w:hAnsiTheme="minorHAnsi" w:cstheme="minorHAnsi"/>
          <w:sz w:val="22"/>
          <w:szCs w:val="22"/>
        </w:rPr>
        <w:t xml:space="preserve">sites and broad locations for development. Some sites </w:t>
      </w:r>
      <w:r w:rsidR="001E7E13">
        <w:rPr>
          <w:rStyle w:val="normaltextrun"/>
          <w:rFonts w:asciiTheme="minorHAnsi" w:hAnsiTheme="minorHAnsi" w:cstheme="minorHAnsi"/>
          <w:sz w:val="22"/>
          <w:szCs w:val="22"/>
        </w:rPr>
        <w:t xml:space="preserve">were </w:t>
      </w:r>
      <w:r w:rsidR="00743B0D">
        <w:rPr>
          <w:rStyle w:val="normaltextrun"/>
          <w:rFonts w:asciiTheme="minorHAnsi" w:hAnsiTheme="minorHAnsi" w:cstheme="minorHAnsi"/>
          <w:sz w:val="22"/>
          <w:szCs w:val="22"/>
        </w:rPr>
        <w:t>identified as “</w:t>
      </w:r>
      <w:proofErr w:type="gramStart"/>
      <w:r w:rsidR="00743B0D">
        <w:rPr>
          <w:rStyle w:val="normaltextrun"/>
          <w:rFonts w:asciiTheme="minorHAnsi" w:hAnsiTheme="minorHAnsi" w:cstheme="minorHAnsi"/>
          <w:sz w:val="22"/>
          <w:szCs w:val="22"/>
        </w:rPr>
        <w:t>amber“ in</w:t>
      </w:r>
      <w:proofErr w:type="gramEnd"/>
      <w:r w:rsidR="00743B0D">
        <w:rPr>
          <w:rStyle w:val="normaltextrun"/>
          <w:rFonts w:asciiTheme="minorHAnsi" w:hAnsiTheme="minorHAnsi" w:cstheme="minorHAnsi"/>
          <w:sz w:val="22"/>
          <w:szCs w:val="22"/>
        </w:rPr>
        <w:t xml:space="preserve"> the HELAA which indicated that they had significant constraints.  </w:t>
      </w:r>
      <w:r w:rsidR="00547BF3">
        <w:rPr>
          <w:rStyle w:val="normaltextrun"/>
          <w:rFonts w:asciiTheme="minorHAnsi" w:hAnsiTheme="minorHAnsi" w:cstheme="minorHAnsi"/>
          <w:sz w:val="22"/>
          <w:szCs w:val="22"/>
        </w:rPr>
        <w:t xml:space="preserve">The HELAA did not consider the in-combination effects of sites, or </w:t>
      </w:r>
      <w:r w:rsidR="00C35F47">
        <w:rPr>
          <w:rStyle w:val="normaltextrun"/>
          <w:rFonts w:asciiTheme="minorHAnsi" w:hAnsiTheme="minorHAnsi" w:cstheme="minorHAnsi"/>
          <w:sz w:val="22"/>
          <w:szCs w:val="22"/>
        </w:rPr>
        <w:t>whether a particular combination of sites represented a sustainable growth strategy.</w:t>
      </w:r>
      <w:r w:rsidR="003845A6">
        <w:rPr>
          <w:rStyle w:val="normaltextrun"/>
          <w:rFonts w:asciiTheme="minorHAnsi" w:hAnsiTheme="minorHAnsi" w:cstheme="minorHAnsi"/>
          <w:sz w:val="22"/>
          <w:szCs w:val="22"/>
        </w:rPr>
        <w:t xml:space="preserve"> </w:t>
      </w:r>
      <w:r w:rsidR="00C35F47">
        <w:rPr>
          <w:rStyle w:val="normaltextrun"/>
          <w:rFonts w:asciiTheme="minorHAnsi" w:hAnsiTheme="minorHAnsi" w:cstheme="minorHAnsi"/>
          <w:sz w:val="22"/>
          <w:szCs w:val="22"/>
        </w:rPr>
        <w:t xml:space="preserve"> That is partly the </w:t>
      </w:r>
      <w:r w:rsidR="009207BD">
        <w:rPr>
          <w:rStyle w:val="normaltextrun"/>
          <w:rFonts w:asciiTheme="minorHAnsi" w:hAnsiTheme="minorHAnsi" w:cstheme="minorHAnsi"/>
          <w:sz w:val="22"/>
          <w:szCs w:val="22"/>
        </w:rPr>
        <w:t xml:space="preserve">purpose of this report and Member deliberations around it.  The Sustainability Appraisal and </w:t>
      </w:r>
      <w:r w:rsidR="00D878DD">
        <w:rPr>
          <w:rStyle w:val="normaltextrun"/>
          <w:rFonts w:asciiTheme="minorHAnsi" w:hAnsiTheme="minorHAnsi" w:cstheme="minorHAnsi"/>
          <w:sz w:val="22"/>
          <w:szCs w:val="22"/>
        </w:rPr>
        <w:t xml:space="preserve">accompanying assessments are also important in the plan making process. </w:t>
      </w:r>
    </w:p>
    <w:p w14:paraId="4FA978DA" w14:textId="77777777" w:rsidR="003456E2" w:rsidRPr="00D878DD" w:rsidRDefault="003456E2" w:rsidP="003456E2">
      <w:pPr>
        <w:pStyle w:val="paragraph"/>
        <w:spacing w:before="0" w:beforeAutospacing="0" w:after="0" w:afterAutospacing="0"/>
        <w:textAlignment w:val="baseline"/>
        <w:rPr>
          <w:rStyle w:val="normaltextrun"/>
          <w:rFonts w:asciiTheme="minorHAnsi" w:hAnsiTheme="minorHAnsi" w:cstheme="minorHAnsi"/>
          <w:sz w:val="22"/>
          <w:szCs w:val="22"/>
        </w:rPr>
      </w:pPr>
    </w:p>
    <w:p w14:paraId="4E344CE1" w14:textId="3CED9199" w:rsidR="00D77964" w:rsidRPr="00D77964" w:rsidRDefault="00BE66B8" w:rsidP="00B4061A">
      <w:pPr>
        <w:pStyle w:val="paragraph"/>
        <w:numPr>
          <w:ilvl w:val="1"/>
          <w:numId w:val="23"/>
        </w:numPr>
        <w:spacing w:before="0" w:beforeAutospacing="0" w:after="0" w:afterAutospacing="0"/>
        <w:ind w:left="709" w:hanging="709"/>
        <w:textAlignment w:val="baseline"/>
        <w:rPr>
          <w:rStyle w:val="normaltextrun"/>
          <w:rFonts w:asciiTheme="minorHAnsi" w:hAnsiTheme="minorHAnsi" w:cstheme="minorBidi"/>
          <w:sz w:val="22"/>
          <w:szCs w:val="22"/>
        </w:rPr>
      </w:pPr>
      <w:r w:rsidRPr="77F808BD">
        <w:rPr>
          <w:rStyle w:val="normaltextrun"/>
          <w:rFonts w:asciiTheme="minorHAnsi" w:hAnsiTheme="minorHAnsi" w:cstheme="minorBidi"/>
          <w:sz w:val="22"/>
          <w:szCs w:val="22"/>
        </w:rPr>
        <w:t xml:space="preserve">The following options to boost numbers have been identified by officers as </w:t>
      </w:r>
      <w:r w:rsidR="007E7A1C" w:rsidRPr="77F808BD">
        <w:rPr>
          <w:rStyle w:val="normaltextrun"/>
          <w:rFonts w:asciiTheme="minorHAnsi" w:hAnsiTheme="minorHAnsi" w:cstheme="minorBidi"/>
          <w:sz w:val="22"/>
          <w:szCs w:val="22"/>
        </w:rPr>
        <w:t xml:space="preserve">warranting further consideration.  </w:t>
      </w:r>
      <w:r w:rsidR="00B91E1D" w:rsidRPr="77F808BD">
        <w:rPr>
          <w:rStyle w:val="normaltextrun"/>
          <w:rFonts w:asciiTheme="minorHAnsi" w:hAnsiTheme="minorHAnsi" w:cstheme="minorBidi"/>
          <w:sz w:val="22"/>
          <w:szCs w:val="22"/>
        </w:rPr>
        <w:t xml:space="preserve">In order to meet a 300 dwelling per year requirement, </w:t>
      </w:r>
      <w:r w:rsidR="00D5137C">
        <w:rPr>
          <w:rStyle w:val="normaltextrun"/>
          <w:rFonts w:asciiTheme="minorHAnsi" w:hAnsiTheme="minorHAnsi" w:cstheme="minorBidi"/>
          <w:sz w:val="22"/>
          <w:szCs w:val="22"/>
        </w:rPr>
        <w:t xml:space="preserve">a minimum of </w:t>
      </w:r>
      <w:r w:rsidR="00B857FF">
        <w:rPr>
          <w:rStyle w:val="normaltextrun"/>
          <w:rFonts w:asciiTheme="minorHAnsi" w:hAnsiTheme="minorHAnsi" w:cstheme="minorBidi"/>
          <w:sz w:val="22"/>
          <w:szCs w:val="22"/>
        </w:rPr>
        <w:t>234</w:t>
      </w:r>
      <w:r w:rsidR="00E73F14" w:rsidRPr="77F808BD">
        <w:rPr>
          <w:rStyle w:val="normaltextrun"/>
          <w:rFonts w:asciiTheme="minorHAnsi" w:hAnsiTheme="minorHAnsi" w:cstheme="minorBidi"/>
          <w:sz w:val="22"/>
          <w:szCs w:val="22"/>
        </w:rPr>
        <w:t xml:space="preserve"> additional</w:t>
      </w:r>
      <w:r w:rsidR="00B91E1D" w:rsidRPr="77F808BD">
        <w:rPr>
          <w:rStyle w:val="normaltextrun"/>
          <w:rFonts w:asciiTheme="minorHAnsi" w:hAnsiTheme="minorHAnsi" w:cstheme="minorBidi"/>
          <w:sz w:val="22"/>
          <w:szCs w:val="22"/>
        </w:rPr>
        <w:t xml:space="preserve"> homes would need to be </w:t>
      </w:r>
      <w:r w:rsidR="00E77EB7" w:rsidRPr="77F808BD">
        <w:rPr>
          <w:rStyle w:val="normaltextrun"/>
          <w:rFonts w:asciiTheme="minorHAnsi" w:hAnsiTheme="minorHAnsi" w:cstheme="minorBidi"/>
          <w:sz w:val="22"/>
          <w:szCs w:val="22"/>
        </w:rPr>
        <w:t>found on sites that are not already identified above</w:t>
      </w:r>
      <w:r w:rsidR="00155B6B" w:rsidRPr="77F808BD">
        <w:rPr>
          <w:rStyle w:val="normaltextrun"/>
          <w:rFonts w:asciiTheme="minorHAnsi" w:hAnsiTheme="minorHAnsi" w:cstheme="minorBidi"/>
          <w:sz w:val="22"/>
          <w:szCs w:val="22"/>
        </w:rPr>
        <w:t xml:space="preserve"> (</w:t>
      </w:r>
      <w:proofErr w:type="gramStart"/>
      <w:r w:rsidR="003A780F" w:rsidRPr="77F808BD">
        <w:rPr>
          <w:rStyle w:val="normaltextrun"/>
          <w:rFonts w:asciiTheme="minorHAnsi" w:hAnsiTheme="minorHAnsi" w:cstheme="minorBidi"/>
          <w:sz w:val="22"/>
          <w:szCs w:val="22"/>
        </w:rPr>
        <w:t>i.e.</w:t>
      </w:r>
      <w:proofErr w:type="gramEnd"/>
      <w:r w:rsidR="00155B6B" w:rsidRPr="77F808BD">
        <w:rPr>
          <w:rStyle w:val="normaltextrun"/>
          <w:rFonts w:asciiTheme="minorHAnsi" w:hAnsiTheme="minorHAnsi" w:cstheme="minorBidi"/>
          <w:sz w:val="22"/>
          <w:szCs w:val="22"/>
        </w:rPr>
        <w:t xml:space="preserve"> </w:t>
      </w:r>
      <w:r w:rsidR="00A464AD" w:rsidRPr="77F808BD">
        <w:rPr>
          <w:rStyle w:val="normaltextrun"/>
          <w:rFonts w:asciiTheme="minorHAnsi" w:hAnsiTheme="minorHAnsi" w:cstheme="minorBidi"/>
          <w:sz w:val="22"/>
          <w:szCs w:val="22"/>
        </w:rPr>
        <w:t>300-28</w:t>
      </w:r>
      <w:r w:rsidR="00AB3F50">
        <w:rPr>
          <w:rStyle w:val="normaltextrun"/>
          <w:rFonts w:asciiTheme="minorHAnsi" w:hAnsiTheme="minorHAnsi" w:cstheme="minorBidi"/>
          <w:sz w:val="22"/>
          <w:szCs w:val="22"/>
        </w:rPr>
        <w:t>7</w:t>
      </w:r>
      <w:r w:rsidR="00A464AD" w:rsidRPr="77F808BD">
        <w:rPr>
          <w:rStyle w:val="normaltextrun"/>
          <w:rFonts w:asciiTheme="minorHAnsi" w:hAnsiTheme="minorHAnsi" w:cstheme="minorBidi"/>
          <w:sz w:val="22"/>
          <w:szCs w:val="22"/>
        </w:rPr>
        <w:t>= 1</w:t>
      </w:r>
      <w:r w:rsidR="00A40EF8">
        <w:rPr>
          <w:rStyle w:val="normaltextrun"/>
          <w:rFonts w:asciiTheme="minorHAnsi" w:hAnsiTheme="minorHAnsi" w:cstheme="minorBidi"/>
          <w:sz w:val="22"/>
          <w:szCs w:val="22"/>
        </w:rPr>
        <w:t>3</w:t>
      </w:r>
      <w:r w:rsidR="00A464AD" w:rsidRPr="77F808BD">
        <w:rPr>
          <w:rStyle w:val="normaltextrun"/>
          <w:rFonts w:asciiTheme="minorHAnsi" w:hAnsiTheme="minorHAnsi" w:cstheme="minorBidi"/>
          <w:sz w:val="22"/>
          <w:szCs w:val="22"/>
        </w:rPr>
        <w:t xml:space="preserve"> dwellings</w:t>
      </w:r>
      <w:r w:rsidR="00033B0B" w:rsidRPr="77F808BD">
        <w:rPr>
          <w:rStyle w:val="normaltextrun"/>
          <w:rFonts w:asciiTheme="minorHAnsi" w:hAnsiTheme="minorHAnsi" w:cstheme="minorBidi"/>
          <w:sz w:val="22"/>
          <w:szCs w:val="22"/>
        </w:rPr>
        <w:t xml:space="preserve"> a year x </w:t>
      </w:r>
      <w:r w:rsidR="00543543">
        <w:rPr>
          <w:rStyle w:val="normaltextrun"/>
          <w:rFonts w:asciiTheme="minorHAnsi" w:hAnsiTheme="minorHAnsi" w:cstheme="minorBidi"/>
          <w:sz w:val="22"/>
          <w:szCs w:val="22"/>
        </w:rPr>
        <w:t>18</w:t>
      </w:r>
      <w:r w:rsidR="00033B0B" w:rsidRPr="77F808BD">
        <w:rPr>
          <w:rStyle w:val="normaltextrun"/>
          <w:rFonts w:asciiTheme="minorHAnsi" w:hAnsiTheme="minorHAnsi" w:cstheme="minorBidi"/>
          <w:sz w:val="22"/>
          <w:szCs w:val="22"/>
        </w:rPr>
        <w:t xml:space="preserve"> years</w:t>
      </w:r>
      <w:r w:rsidR="00543543">
        <w:rPr>
          <w:rStyle w:val="normaltextrun"/>
          <w:rFonts w:asciiTheme="minorHAnsi" w:hAnsiTheme="minorHAnsi" w:cstheme="minorBidi"/>
          <w:sz w:val="22"/>
          <w:szCs w:val="22"/>
        </w:rPr>
        <w:t>= 2</w:t>
      </w:r>
      <w:r w:rsidR="00D5137C">
        <w:rPr>
          <w:rStyle w:val="normaltextrun"/>
          <w:rFonts w:asciiTheme="minorHAnsi" w:hAnsiTheme="minorHAnsi" w:cstheme="minorBidi"/>
          <w:sz w:val="22"/>
          <w:szCs w:val="22"/>
        </w:rPr>
        <w:t>34</w:t>
      </w:r>
      <w:r w:rsidR="00033B0B" w:rsidRPr="77F808BD">
        <w:rPr>
          <w:rStyle w:val="normaltextrun"/>
          <w:rFonts w:asciiTheme="minorHAnsi" w:hAnsiTheme="minorHAnsi" w:cstheme="minorBidi"/>
          <w:sz w:val="22"/>
          <w:szCs w:val="22"/>
        </w:rPr>
        <w:t>)</w:t>
      </w:r>
      <w:r w:rsidR="00E77EB7" w:rsidRPr="77F808BD">
        <w:rPr>
          <w:rStyle w:val="normaltextrun"/>
          <w:rFonts w:asciiTheme="minorHAnsi" w:hAnsiTheme="minorHAnsi" w:cstheme="minorBidi"/>
          <w:sz w:val="22"/>
          <w:szCs w:val="22"/>
        </w:rPr>
        <w:t xml:space="preserve">. This is not an upper limit if </w:t>
      </w:r>
      <w:r w:rsidR="000A7B4A" w:rsidRPr="77F808BD">
        <w:rPr>
          <w:rStyle w:val="normaltextrun"/>
          <w:rFonts w:asciiTheme="minorHAnsi" w:hAnsiTheme="minorHAnsi" w:cstheme="minorBidi"/>
          <w:sz w:val="22"/>
          <w:szCs w:val="22"/>
        </w:rPr>
        <w:t xml:space="preserve">more sustainable locations can be identified; but as clearly stated above officers are aware of </w:t>
      </w:r>
      <w:r w:rsidR="00CD1BEC" w:rsidRPr="77F808BD">
        <w:rPr>
          <w:rStyle w:val="normaltextrun"/>
          <w:rFonts w:asciiTheme="minorHAnsi" w:hAnsiTheme="minorHAnsi" w:cstheme="minorBidi"/>
          <w:sz w:val="22"/>
          <w:szCs w:val="22"/>
        </w:rPr>
        <w:t xml:space="preserve">the very significant environmental challenges Torbay faces. </w:t>
      </w:r>
      <w:r w:rsidR="00B857FF">
        <w:rPr>
          <w:rStyle w:val="normaltextrun"/>
          <w:rFonts w:asciiTheme="minorHAnsi" w:hAnsiTheme="minorHAnsi" w:cstheme="minorBidi"/>
          <w:sz w:val="22"/>
          <w:szCs w:val="22"/>
        </w:rPr>
        <w:t xml:space="preserve"> It is recommended that </w:t>
      </w:r>
      <w:r w:rsidR="009A76AA">
        <w:rPr>
          <w:rStyle w:val="normaltextrun"/>
          <w:rFonts w:asciiTheme="minorHAnsi" w:hAnsiTheme="minorHAnsi" w:cstheme="minorBidi"/>
          <w:sz w:val="22"/>
          <w:szCs w:val="22"/>
        </w:rPr>
        <w:t xml:space="preserve">this be rounded up to at least 300 to allow for an element of non-completion. </w:t>
      </w:r>
    </w:p>
    <w:p w14:paraId="10D4C91E" w14:textId="77777777" w:rsidR="00D77964" w:rsidRPr="00543543" w:rsidRDefault="00D77964" w:rsidP="00D77964">
      <w:pPr>
        <w:pStyle w:val="paragraph"/>
        <w:spacing w:before="0" w:beforeAutospacing="0" w:after="0" w:afterAutospacing="0"/>
        <w:ind w:left="709"/>
        <w:textAlignment w:val="baseline"/>
        <w:rPr>
          <w:rStyle w:val="normaltextrun"/>
          <w:rFonts w:asciiTheme="minorHAnsi" w:hAnsiTheme="minorHAnsi" w:cstheme="minorBidi"/>
          <w:sz w:val="22"/>
          <w:szCs w:val="22"/>
        </w:rPr>
      </w:pPr>
    </w:p>
    <w:p w14:paraId="7E15EE40" w14:textId="1FDF2FB2" w:rsidR="00A9745B" w:rsidRPr="00E14083" w:rsidRDefault="00E73F14" w:rsidP="00B4061A">
      <w:pPr>
        <w:pStyle w:val="paragraph"/>
        <w:numPr>
          <w:ilvl w:val="1"/>
          <w:numId w:val="23"/>
        </w:numPr>
        <w:spacing w:before="0" w:beforeAutospacing="0" w:after="0" w:afterAutospacing="0"/>
        <w:ind w:left="709" w:hanging="709"/>
        <w:textAlignment w:val="baseline"/>
        <w:rPr>
          <w:rStyle w:val="normaltextrun"/>
          <w:rFonts w:asciiTheme="minorHAnsi" w:hAnsiTheme="minorHAnsi" w:cstheme="minorBidi"/>
          <w:sz w:val="22"/>
          <w:szCs w:val="22"/>
        </w:rPr>
      </w:pPr>
      <w:r w:rsidRPr="77F808BD">
        <w:rPr>
          <w:rStyle w:val="normaltextrun"/>
          <w:rFonts w:asciiTheme="minorHAnsi" w:hAnsiTheme="minorHAnsi" w:cstheme="minorBidi"/>
          <w:sz w:val="22"/>
          <w:szCs w:val="22"/>
        </w:rPr>
        <w:t xml:space="preserve">The following sites and </w:t>
      </w:r>
      <w:r w:rsidR="00E548C2" w:rsidRPr="77F808BD">
        <w:rPr>
          <w:rStyle w:val="normaltextrun"/>
          <w:rFonts w:asciiTheme="minorHAnsi" w:hAnsiTheme="minorHAnsi" w:cstheme="minorBidi"/>
          <w:sz w:val="22"/>
          <w:szCs w:val="22"/>
        </w:rPr>
        <w:t xml:space="preserve">broad locations have been identified by officers </w:t>
      </w:r>
      <w:r w:rsidR="00D65788" w:rsidRPr="77F808BD">
        <w:rPr>
          <w:rStyle w:val="normaltextrun"/>
          <w:rFonts w:asciiTheme="minorHAnsi" w:hAnsiTheme="minorHAnsi" w:cstheme="minorBidi"/>
          <w:sz w:val="22"/>
          <w:szCs w:val="22"/>
        </w:rPr>
        <w:t>as being worth further consideration</w:t>
      </w:r>
      <w:r w:rsidR="00033B0B" w:rsidRPr="77F808BD">
        <w:rPr>
          <w:rStyle w:val="normaltextrun"/>
          <w:rFonts w:asciiTheme="minorHAnsi" w:hAnsiTheme="minorHAnsi" w:cstheme="minorBidi"/>
          <w:sz w:val="22"/>
          <w:szCs w:val="22"/>
        </w:rPr>
        <w:t xml:space="preserve">. The </w:t>
      </w:r>
      <w:r w:rsidR="00EE7CD4" w:rsidRPr="77F808BD">
        <w:rPr>
          <w:rStyle w:val="normaltextrun"/>
          <w:rFonts w:asciiTheme="minorHAnsi" w:hAnsiTheme="minorHAnsi" w:cstheme="minorBidi"/>
          <w:sz w:val="22"/>
          <w:szCs w:val="22"/>
        </w:rPr>
        <w:t>views of the community</w:t>
      </w:r>
      <w:r w:rsidRPr="77F808BD">
        <w:rPr>
          <w:rStyle w:val="normaltextrun"/>
          <w:rFonts w:asciiTheme="minorHAnsi" w:hAnsiTheme="minorHAnsi" w:cstheme="minorBidi"/>
          <w:sz w:val="22"/>
          <w:szCs w:val="22"/>
        </w:rPr>
        <w:t>, Forums</w:t>
      </w:r>
      <w:r w:rsidR="00EE7CD4" w:rsidRPr="77F808BD">
        <w:rPr>
          <w:rStyle w:val="normaltextrun"/>
          <w:rFonts w:asciiTheme="minorHAnsi" w:hAnsiTheme="minorHAnsi" w:cstheme="minorBidi"/>
          <w:sz w:val="22"/>
          <w:szCs w:val="22"/>
        </w:rPr>
        <w:t xml:space="preserve"> and other stakeholders are particularly sought</w:t>
      </w:r>
      <w:r w:rsidR="00D65788" w:rsidRPr="77F808BD">
        <w:rPr>
          <w:rStyle w:val="normaltextrun"/>
          <w:rFonts w:asciiTheme="minorHAnsi" w:hAnsiTheme="minorHAnsi" w:cstheme="minorBidi"/>
          <w:sz w:val="22"/>
          <w:szCs w:val="22"/>
        </w:rPr>
        <w:t xml:space="preserve">.  Most </w:t>
      </w:r>
      <w:r w:rsidR="002C459F" w:rsidRPr="77F808BD">
        <w:rPr>
          <w:rStyle w:val="normaltextrun"/>
          <w:rFonts w:asciiTheme="minorHAnsi" w:hAnsiTheme="minorHAnsi" w:cstheme="minorBidi"/>
          <w:sz w:val="22"/>
          <w:szCs w:val="22"/>
        </w:rPr>
        <w:t>areas</w:t>
      </w:r>
      <w:r w:rsidR="0003745F" w:rsidRPr="77F808BD">
        <w:rPr>
          <w:rStyle w:val="normaltextrun"/>
          <w:rFonts w:asciiTheme="minorHAnsi" w:hAnsiTheme="minorHAnsi" w:cstheme="minorBidi"/>
          <w:sz w:val="22"/>
          <w:szCs w:val="22"/>
        </w:rPr>
        <w:t xml:space="preserve"> have significant constraints or difficulties, but have not been reject</w:t>
      </w:r>
      <w:r w:rsidR="002C7131" w:rsidRPr="77F808BD">
        <w:rPr>
          <w:rStyle w:val="normaltextrun"/>
          <w:rFonts w:asciiTheme="minorHAnsi" w:hAnsiTheme="minorHAnsi" w:cstheme="minorBidi"/>
          <w:sz w:val="22"/>
          <w:szCs w:val="22"/>
        </w:rPr>
        <w:t>ed in principle</w:t>
      </w:r>
      <w:r w:rsidR="002C459F" w:rsidRPr="77F808BD">
        <w:rPr>
          <w:rStyle w:val="normaltextrun"/>
          <w:rFonts w:asciiTheme="minorHAnsi" w:hAnsiTheme="minorHAnsi" w:cstheme="minorBidi"/>
          <w:sz w:val="22"/>
          <w:szCs w:val="22"/>
        </w:rPr>
        <w:t xml:space="preserve"> by officers when compiling the HELAA</w:t>
      </w:r>
      <w:r w:rsidRPr="77F808BD">
        <w:rPr>
          <w:rStyle w:val="normaltextrun"/>
          <w:rFonts w:asciiTheme="minorHAnsi" w:hAnsiTheme="minorHAnsi" w:cstheme="minorBidi"/>
          <w:sz w:val="22"/>
          <w:szCs w:val="22"/>
        </w:rPr>
        <w:t xml:space="preserve">.  </w:t>
      </w:r>
      <w:r w:rsidR="00246CAC" w:rsidRPr="77F808BD">
        <w:rPr>
          <w:rStyle w:val="normaltextrun"/>
          <w:rFonts w:asciiTheme="minorHAnsi" w:hAnsiTheme="minorHAnsi" w:cstheme="minorBidi"/>
          <w:sz w:val="22"/>
          <w:szCs w:val="22"/>
        </w:rPr>
        <w:t xml:space="preserve">Other options that were coloured “amber” in the HELAA are recommended not to be </w:t>
      </w:r>
      <w:r w:rsidR="00294421" w:rsidRPr="77F808BD">
        <w:rPr>
          <w:rStyle w:val="normaltextrun"/>
          <w:rFonts w:asciiTheme="minorHAnsi" w:hAnsiTheme="minorHAnsi" w:cstheme="minorBidi"/>
          <w:sz w:val="22"/>
          <w:szCs w:val="22"/>
        </w:rPr>
        <w:t>proceeded with, due to their environmental impact and the harm this would do to Torbay’s limited remaining country</w:t>
      </w:r>
      <w:r w:rsidR="00294446" w:rsidRPr="77F808BD">
        <w:rPr>
          <w:rStyle w:val="normaltextrun"/>
          <w:rFonts w:asciiTheme="minorHAnsi" w:hAnsiTheme="minorHAnsi" w:cstheme="minorBidi"/>
          <w:sz w:val="22"/>
          <w:szCs w:val="22"/>
        </w:rPr>
        <w:t xml:space="preserve">side.  </w:t>
      </w:r>
      <w:proofErr w:type="gramStart"/>
      <w:r w:rsidR="00294446" w:rsidRPr="77F808BD">
        <w:rPr>
          <w:rStyle w:val="normaltextrun"/>
          <w:rFonts w:asciiTheme="minorHAnsi" w:hAnsiTheme="minorHAnsi" w:cstheme="minorBidi"/>
          <w:sz w:val="22"/>
          <w:szCs w:val="22"/>
        </w:rPr>
        <w:t>In particular, despite</w:t>
      </w:r>
      <w:proofErr w:type="gramEnd"/>
      <w:r w:rsidR="00294446" w:rsidRPr="77F808BD">
        <w:rPr>
          <w:rStyle w:val="normaltextrun"/>
          <w:rFonts w:asciiTheme="minorHAnsi" w:hAnsiTheme="minorHAnsi" w:cstheme="minorBidi"/>
          <w:sz w:val="22"/>
          <w:szCs w:val="22"/>
        </w:rPr>
        <w:t xml:space="preserve"> </w:t>
      </w:r>
      <w:r w:rsidR="003439EE" w:rsidRPr="77F808BD">
        <w:rPr>
          <w:rStyle w:val="normaltextrun"/>
          <w:rFonts w:asciiTheme="minorHAnsi" w:hAnsiTheme="minorHAnsi" w:cstheme="minorBidi"/>
          <w:sz w:val="22"/>
          <w:szCs w:val="22"/>
        </w:rPr>
        <w:t xml:space="preserve">deliverable sites being promoted in the AONB, it is recommended that a policy of restraint in the Brixham </w:t>
      </w:r>
      <w:r w:rsidR="009F6034" w:rsidRPr="77F808BD">
        <w:rPr>
          <w:rStyle w:val="normaltextrun"/>
          <w:rFonts w:asciiTheme="minorHAnsi" w:hAnsiTheme="minorHAnsi" w:cstheme="minorBidi"/>
          <w:sz w:val="22"/>
          <w:szCs w:val="22"/>
        </w:rPr>
        <w:t>area and its</w:t>
      </w:r>
      <w:r w:rsidR="00AF2853" w:rsidRPr="77F808BD">
        <w:rPr>
          <w:rStyle w:val="normaltextrun"/>
          <w:rFonts w:asciiTheme="minorHAnsi" w:hAnsiTheme="minorHAnsi" w:cstheme="minorBidi"/>
          <w:sz w:val="22"/>
          <w:szCs w:val="22"/>
        </w:rPr>
        <w:t xml:space="preserve"> urban fringe</w:t>
      </w:r>
      <w:r w:rsidR="00E94A89">
        <w:rPr>
          <w:rStyle w:val="normaltextrun"/>
          <w:rFonts w:asciiTheme="minorHAnsi" w:hAnsiTheme="minorHAnsi" w:cstheme="minorBidi"/>
          <w:sz w:val="22"/>
          <w:szCs w:val="22"/>
        </w:rPr>
        <w:t xml:space="preserve"> is maintained</w:t>
      </w:r>
      <w:r w:rsidR="00D02C1F">
        <w:rPr>
          <w:rStyle w:val="normaltextrun"/>
          <w:rFonts w:asciiTheme="minorHAnsi" w:hAnsiTheme="minorHAnsi" w:cstheme="minorBidi"/>
          <w:sz w:val="22"/>
          <w:szCs w:val="22"/>
        </w:rPr>
        <w:t xml:space="preserve">. This has </w:t>
      </w:r>
      <w:r w:rsidR="009F6034" w:rsidRPr="77F808BD">
        <w:rPr>
          <w:rStyle w:val="normaltextrun"/>
          <w:rFonts w:asciiTheme="minorHAnsi" w:hAnsiTheme="minorHAnsi" w:cstheme="minorBidi"/>
          <w:sz w:val="22"/>
          <w:szCs w:val="22"/>
        </w:rPr>
        <w:t>endured for the three previous Torb</w:t>
      </w:r>
      <w:r w:rsidR="001B3BCD" w:rsidRPr="77F808BD">
        <w:rPr>
          <w:rStyle w:val="normaltextrun"/>
          <w:rFonts w:asciiTheme="minorHAnsi" w:hAnsiTheme="minorHAnsi" w:cstheme="minorBidi"/>
          <w:sz w:val="22"/>
          <w:szCs w:val="22"/>
        </w:rPr>
        <w:t>a</w:t>
      </w:r>
      <w:r w:rsidR="009F6034" w:rsidRPr="77F808BD">
        <w:rPr>
          <w:rStyle w:val="normaltextrun"/>
          <w:rFonts w:asciiTheme="minorHAnsi" w:hAnsiTheme="minorHAnsi" w:cstheme="minorBidi"/>
          <w:sz w:val="22"/>
          <w:szCs w:val="22"/>
        </w:rPr>
        <w:t>y Local Plans</w:t>
      </w:r>
      <w:r w:rsidR="001B3BCD" w:rsidRPr="77F808BD">
        <w:rPr>
          <w:rStyle w:val="normaltextrun"/>
          <w:rFonts w:asciiTheme="minorHAnsi" w:hAnsiTheme="minorHAnsi" w:cstheme="minorBidi"/>
          <w:sz w:val="22"/>
          <w:szCs w:val="22"/>
        </w:rPr>
        <w:t xml:space="preserve"> (</w:t>
      </w:r>
      <w:r w:rsidR="00D02C1F">
        <w:rPr>
          <w:rStyle w:val="normaltextrun"/>
          <w:rFonts w:asciiTheme="minorHAnsi" w:hAnsiTheme="minorHAnsi" w:cstheme="minorBidi"/>
          <w:sz w:val="22"/>
          <w:szCs w:val="22"/>
        </w:rPr>
        <w:t xml:space="preserve">Adopted in </w:t>
      </w:r>
      <w:r w:rsidR="001B3BCD" w:rsidRPr="77F808BD">
        <w:rPr>
          <w:rStyle w:val="normaltextrun"/>
          <w:rFonts w:asciiTheme="minorHAnsi" w:hAnsiTheme="minorHAnsi" w:cstheme="minorBidi"/>
          <w:sz w:val="22"/>
          <w:szCs w:val="22"/>
        </w:rPr>
        <w:t>1991,2004 and 2015)</w:t>
      </w:r>
      <w:r w:rsidR="009F6034" w:rsidRPr="77F808BD">
        <w:rPr>
          <w:rStyle w:val="normaltextrun"/>
          <w:rFonts w:asciiTheme="minorHAnsi" w:hAnsiTheme="minorHAnsi" w:cstheme="minorBidi"/>
          <w:sz w:val="22"/>
          <w:szCs w:val="22"/>
        </w:rPr>
        <w:t xml:space="preserve"> and the Brixham Peninsula Neighbourhood Plan</w:t>
      </w:r>
      <w:r w:rsidR="00D02C1F">
        <w:rPr>
          <w:rStyle w:val="normaltextrun"/>
          <w:rFonts w:asciiTheme="minorHAnsi" w:hAnsiTheme="minorHAnsi" w:cstheme="minorBidi"/>
          <w:sz w:val="22"/>
          <w:szCs w:val="22"/>
        </w:rPr>
        <w:t>.  The</w:t>
      </w:r>
      <w:r w:rsidR="003C10A0">
        <w:rPr>
          <w:rStyle w:val="normaltextrun"/>
          <w:rFonts w:asciiTheme="minorHAnsi" w:hAnsiTheme="minorHAnsi" w:cstheme="minorBidi"/>
          <w:sz w:val="22"/>
          <w:szCs w:val="22"/>
        </w:rPr>
        <w:t xml:space="preserve"> </w:t>
      </w:r>
      <w:r w:rsidR="00D02C1F">
        <w:rPr>
          <w:rStyle w:val="normaltextrun"/>
          <w:rFonts w:asciiTheme="minorHAnsi" w:hAnsiTheme="minorHAnsi" w:cstheme="minorBidi"/>
          <w:sz w:val="22"/>
          <w:szCs w:val="22"/>
        </w:rPr>
        <w:t xml:space="preserve">policy reflects the high level constraints in the area </w:t>
      </w:r>
      <w:r w:rsidR="003C10A0">
        <w:rPr>
          <w:rStyle w:val="normaltextrun"/>
          <w:rFonts w:asciiTheme="minorHAnsi" w:hAnsiTheme="minorHAnsi" w:cstheme="minorBidi"/>
          <w:sz w:val="22"/>
          <w:szCs w:val="22"/>
        </w:rPr>
        <w:t>and is considered to</w:t>
      </w:r>
      <w:r w:rsidR="001B3BCD" w:rsidRPr="77F808BD">
        <w:rPr>
          <w:rStyle w:val="normaltextrun"/>
          <w:rFonts w:asciiTheme="minorHAnsi" w:hAnsiTheme="minorHAnsi" w:cstheme="minorBidi"/>
          <w:sz w:val="22"/>
          <w:szCs w:val="22"/>
        </w:rPr>
        <w:t xml:space="preserve"> remain</w:t>
      </w:r>
      <w:r w:rsidR="003C10A0">
        <w:rPr>
          <w:rStyle w:val="normaltextrun"/>
          <w:rFonts w:asciiTheme="minorHAnsi" w:hAnsiTheme="minorHAnsi" w:cstheme="minorBidi"/>
          <w:sz w:val="22"/>
          <w:szCs w:val="22"/>
        </w:rPr>
        <w:t xml:space="preserve"> </w:t>
      </w:r>
      <w:r w:rsidR="001B3BCD" w:rsidRPr="77F808BD">
        <w:rPr>
          <w:rStyle w:val="normaltextrun"/>
          <w:rFonts w:asciiTheme="minorHAnsi" w:hAnsiTheme="minorHAnsi" w:cstheme="minorBidi"/>
          <w:sz w:val="22"/>
          <w:szCs w:val="22"/>
        </w:rPr>
        <w:t>sound</w:t>
      </w:r>
      <w:r w:rsidR="003C10A0">
        <w:rPr>
          <w:rStyle w:val="normaltextrun"/>
          <w:rFonts w:asciiTheme="minorHAnsi" w:hAnsiTheme="minorHAnsi" w:cstheme="minorBidi"/>
          <w:sz w:val="22"/>
          <w:szCs w:val="22"/>
        </w:rPr>
        <w:t>,</w:t>
      </w:r>
      <w:r w:rsidR="001B3BCD" w:rsidRPr="77F808BD">
        <w:rPr>
          <w:rStyle w:val="normaltextrun"/>
          <w:rFonts w:asciiTheme="minorHAnsi" w:hAnsiTheme="minorHAnsi" w:cstheme="minorBidi"/>
          <w:sz w:val="22"/>
          <w:szCs w:val="22"/>
        </w:rPr>
        <w:t xml:space="preserve"> and should be persevered with. </w:t>
      </w:r>
    </w:p>
    <w:p w14:paraId="0CED60DD" w14:textId="77777777" w:rsidR="00A9745B" w:rsidRDefault="00A9745B" w:rsidP="00A9745B">
      <w:pPr>
        <w:pStyle w:val="paragraph"/>
        <w:spacing w:before="0" w:beforeAutospacing="0" w:after="0" w:afterAutospacing="0"/>
        <w:ind w:left="709"/>
        <w:textAlignment w:val="baseline"/>
        <w:rPr>
          <w:rStyle w:val="normaltextrun"/>
          <w:rFonts w:asciiTheme="minorHAnsi" w:hAnsiTheme="minorHAnsi" w:cstheme="minorHAnsi"/>
          <w:sz w:val="22"/>
          <w:szCs w:val="22"/>
        </w:rPr>
      </w:pPr>
    </w:p>
    <w:p w14:paraId="1260B7AA" w14:textId="715CAEAB" w:rsidR="0036493D" w:rsidRDefault="00440499" w:rsidP="00440499">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AE39F6">
        <w:rPr>
          <w:rStyle w:val="normaltextrun"/>
          <w:rFonts w:asciiTheme="minorHAnsi" w:hAnsiTheme="minorHAnsi" w:cstheme="minorHAnsi"/>
          <w:sz w:val="22"/>
          <w:szCs w:val="22"/>
        </w:rPr>
        <w:t>2</w:t>
      </w:r>
      <w:r w:rsidR="00A048DD">
        <w:rPr>
          <w:rStyle w:val="normaltextrun"/>
          <w:rFonts w:asciiTheme="minorHAnsi" w:hAnsiTheme="minorHAnsi" w:cstheme="minorHAnsi"/>
          <w:sz w:val="22"/>
          <w:szCs w:val="22"/>
        </w:rPr>
        <w:t>5</w:t>
      </w:r>
      <w:r>
        <w:rPr>
          <w:rStyle w:val="normaltextrun"/>
          <w:rFonts w:asciiTheme="minorHAnsi" w:hAnsiTheme="minorHAnsi" w:cstheme="minorHAnsi"/>
          <w:sz w:val="22"/>
          <w:szCs w:val="22"/>
        </w:rPr>
        <w:tab/>
        <w:t xml:space="preserve">The </w:t>
      </w:r>
      <w:r w:rsidR="002F7232">
        <w:rPr>
          <w:rStyle w:val="normaltextrun"/>
          <w:rFonts w:asciiTheme="minorHAnsi" w:hAnsiTheme="minorHAnsi" w:cstheme="minorHAnsi"/>
          <w:sz w:val="22"/>
          <w:szCs w:val="22"/>
        </w:rPr>
        <w:t>sites</w:t>
      </w:r>
      <w:r w:rsidR="00BF1DB0">
        <w:rPr>
          <w:rStyle w:val="normaltextrun"/>
          <w:rFonts w:asciiTheme="minorHAnsi" w:hAnsiTheme="minorHAnsi" w:cstheme="minorHAnsi"/>
          <w:sz w:val="22"/>
          <w:szCs w:val="22"/>
        </w:rPr>
        <w:t xml:space="preserve"> and areas recommended </w:t>
      </w:r>
      <w:r w:rsidR="00075149">
        <w:rPr>
          <w:rStyle w:val="normaltextrun"/>
          <w:rFonts w:asciiTheme="minorHAnsi" w:hAnsiTheme="minorHAnsi" w:cstheme="minorHAnsi"/>
          <w:sz w:val="22"/>
          <w:szCs w:val="22"/>
        </w:rPr>
        <w:t>for consideration are</w:t>
      </w:r>
      <w:r w:rsidR="002F7232">
        <w:rPr>
          <w:rStyle w:val="normaltextrun"/>
          <w:rFonts w:asciiTheme="minorHAnsi" w:hAnsiTheme="minorHAnsi" w:cstheme="minorHAnsi"/>
          <w:sz w:val="22"/>
          <w:szCs w:val="22"/>
        </w:rPr>
        <w:t xml:space="preserve">: </w:t>
      </w:r>
    </w:p>
    <w:p w14:paraId="0136D144" w14:textId="77777777" w:rsidR="0036493D" w:rsidRDefault="0036493D" w:rsidP="0036493D">
      <w:pPr>
        <w:pStyle w:val="paragraph"/>
        <w:spacing w:before="0" w:beforeAutospacing="0" w:after="0" w:afterAutospacing="0"/>
        <w:ind w:left="709"/>
        <w:textAlignment w:val="baseline"/>
        <w:rPr>
          <w:rStyle w:val="normaltextrun"/>
          <w:rFonts w:asciiTheme="minorHAnsi" w:hAnsiTheme="minorHAnsi" w:cstheme="minorHAnsi"/>
          <w:sz w:val="22"/>
          <w:szCs w:val="22"/>
        </w:rPr>
      </w:pPr>
    </w:p>
    <w:p w14:paraId="2BEC555F" w14:textId="4B16ADA9" w:rsidR="00B72BEB" w:rsidRPr="001B05B8" w:rsidRDefault="007C6ADF" w:rsidP="00A607CB">
      <w:pPr>
        <w:pStyle w:val="paragraph"/>
        <w:numPr>
          <w:ilvl w:val="3"/>
          <w:numId w:val="10"/>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Extension to the </w:t>
      </w:r>
      <w:r w:rsidR="00E928D3" w:rsidRPr="001B05B8">
        <w:rPr>
          <w:rStyle w:val="normaltextrun"/>
          <w:rFonts w:asciiTheme="minorHAnsi" w:hAnsiTheme="minorHAnsi" w:cstheme="minorHAnsi"/>
          <w:sz w:val="22"/>
          <w:szCs w:val="22"/>
        </w:rPr>
        <w:t>Collaton St Mary</w:t>
      </w:r>
      <w:r>
        <w:rPr>
          <w:rStyle w:val="normaltextrun"/>
          <w:rFonts w:asciiTheme="minorHAnsi" w:hAnsiTheme="minorHAnsi" w:cstheme="minorHAnsi"/>
          <w:sz w:val="22"/>
          <w:szCs w:val="22"/>
        </w:rPr>
        <w:t xml:space="preserve"> masterplan Area</w:t>
      </w:r>
      <w:r w:rsidR="00B72BEB" w:rsidRPr="001B05B8">
        <w:rPr>
          <w:rStyle w:val="normaltextrun"/>
          <w:rFonts w:asciiTheme="minorHAnsi" w:hAnsiTheme="minorHAnsi" w:cstheme="minorHAnsi"/>
          <w:sz w:val="22"/>
          <w:szCs w:val="22"/>
        </w:rPr>
        <w:t xml:space="preserve">, Paignton </w:t>
      </w:r>
    </w:p>
    <w:p w14:paraId="1E2CD6B1" w14:textId="3260E909" w:rsidR="006851C8" w:rsidRPr="001B05B8" w:rsidRDefault="00B72BEB" w:rsidP="00A607CB">
      <w:pPr>
        <w:pStyle w:val="paragraph"/>
        <w:numPr>
          <w:ilvl w:val="3"/>
          <w:numId w:val="10"/>
        </w:numPr>
        <w:spacing w:before="0" w:beforeAutospacing="0" w:after="0" w:afterAutospacing="0"/>
        <w:textAlignment w:val="baseline"/>
        <w:rPr>
          <w:rStyle w:val="normaltextrun"/>
          <w:rFonts w:asciiTheme="minorHAnsi" w:hAnsiTheme="minorHAnsi" w:cstheme="minorHAnsi"/>
          <w:sz w:val="22"/>
          <w:szCs w:val="22"/>
        </w:rPr>
      </w:pPr>
      <w:r w:rsidRPr="001B05B8">
        <w:rPr>
          <w:rStyle w:val="normaltextrun"/>
          <w:rFonts w:asciiTheme="minorHAnsi" w:hAnsiTheme="minorHAnsi" w:cstheme="minorHAnsi"/>
          <w:sz w:val="22"/>
          <w:szCs w:val="22"/>
        </w:rPr>
        <w:t xml:space="preserve">West of Long Road/Yalberton, Paignton </w:t>
      </w:r>
      <w:r w:rsidR="004F6166" w:rsidRPr="001B05B8">
        <w:rPr>
          <w:rStyle w:val="normaltextrun"/>
          <w:rFonts w:asciiTheme="minorHAnsi" w:hAnsiTheme="minorHAnsi" w:cstheme="minorHAnsi"/>
          <w:sz w:val="22"/>
          <w:szCs w:val="22"/>
        </w:rPr>
        <w:t xml:space="preserve"> </w:t>
      </w:r>
    </w:p>
    <w:p w14:paraId="3FA1CBB8" w14:textId="34BB1606" w:rsidR="00FB64C4" w:rsidRPr="001B05B8" w:rsidRDefault="007C6ADF" w:rsidP="00A607CB">
      <w:pPr>
        <w:pStyle w:val="paragraph"/>
        <w:numPr>
          <w:ilvl w:val="3"/>
          <w:numId w:val="10"/>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Archery Field </w:t>
      </w:r>
      <w:r w:rsidR="00FB64C4" w:rsidRPr="001B05B8">
        <w:rPr>
          <w:rStyle w:val="normaltextrun"/>
          <w:rFonts w:asciiTheme="minorHAnsi" w:hAnsiTheme="minorHAnsi" w:cstheme="minorHAnsi"/>
          <w:sz w:val="22"/>
          <w:szCs w:val="22"/>
        </w:rPr>
        <w:t>Kennels Lane</w:t>
      </w:r>
      <w:r w:rsidR="00B17165" w:rsidRPr="001B05B8">
        <w:rPr>
          <w:rStyle w:val="normaltextrun"/>
          <w:rFonts w:asciiTheme="minorHAnsi" w:hAnsiTheme="minorHAnsi" w:cstheme="minorHAnsi"/>
          <w:sz w:val="22"/>
          <w:szCs w:val="22"/>
        </w:rPr>
        <w:t>,</w:t>
      </w:r>
      <w:r w:rsidR="00FB64C4" w:rsidRPr="001B05B8">
        <w:rPr>
          <w:rStyle w:val="normaltextrun"/>
          <w:rFonts w:asciiTheme="minorHAnsi" w:hAnsiTheme="minorHAnsi" w:cstheme="minorHAnsi"/>
          <w:sz w:val="22"/>
          <w:szCs w:val="22"/>
        </w:rPr>
        <w:t xml:space="preserve"> Churston </w:t>
      </w:r>
    </w:p>
    <w:p w14:paraId="6611E804" w14:textId="77777777" w:rsidR="00985C1D" w:rsidRPr="00985C1D" w:rsidRDefault="00985C1D" w:rsidP="00985C1D">
      <w:pPr>
        <w:pStyle w:val="paragraph"/>
        <w:spacing w:before="0" w:beforeAutospacing="0" w:after="0" w:afterAutospacing="0"/>
        <w:textAlignment w:val="baseline"/>
        <w:rPr>
          <w:rStyle w:val="normaltextrun"/>
          <w:rFonts w:asciiTheme="minorHAnsi" w:hAnsiTheme="minorHAnsi" w:cstheme="minorHAnsi"/>
          <w:sz w:val="22"/>
          <w:szCs w:val="22"/>
        </w:rPr>
      </w:pPr>
    </w:p>
    <w:p w14:paraId="2926FB2C" w14:textId="6AC8AADB" w:rsidR="00BA2C10" w:rsidRDefault="00A15E7E" w:rsidP="00833C3B">
      <w:pPr>
        <w:pStyle w:val="paragraph"/>
        <w:numPr>
          <w:ilvl w:val="1"/>
          <w:numId w:val="30"/>
        </w:numPr>
        <w:spacing w:before="0" w:beforeAutospacing="0" w:after="0" w:afterAutospacing="0"/>
        <w:ind w:left="709" w:hanging="709"/>
        <w:textAlignment w:val="baseline"/>
        <w:rPr>
          <w:rStyle w:val="normaltextrun"/>
          <w:rFonts w:asciiTheme="minorHAnsi" w:eastAsiaTheme="minorEastAsia" w:hAnsiTheme="minorHAnsi" w:cstheme="minorHAnsi"/>
          <w:sz w:val="22"/>
          <w:szCs w:val="22"/>
          <w:lang w:eastAsia="en-US"/>
        </w:rPr>
      </w:pPr>
      <w:r w:rsidRPr="00ED3A40">
        <w:rPr>
          <w:rStyle w:val="normaltextrun"/>
          <w:rFonts w:asciiTheme="minorHAnsi" w:hAnsiTheme="minorHAnsi" w:cstheme="minorHAnsi"/>
          <w:sz w:val="22"/>
          <w:szCs w:val="22"/>
        </w:rPr>
        <w:t xml:space="preserve">If allocated, </w:t>
      </w:r>
      <w:r w:rsidR="00EE7CD4">
        <w:rPr>
          <w:rStyle w:val="normaltextrun"/>
          <w:rFonts w:asciiTheme="minorHAnsi" w:hAnsiTheme="minorHAnsi" w:cstheme="minorHAnsi"/>
          <w:sz w:val="22"/>
          <w:szCs w:val="22"/>
        </w:rPr>
        <w:t xml:space="preserve">it is recommended that </w:t>
      </w:r>
      <w:proofErr w:type="gramStart"/>
      <w:r w:rsidRPr="00ED3A40">
        <w:rPr>
          <w:rStyle w:val="normaltextrun"/>
          <w:rFonts w:asciiTheme="minorHAnsi" w:hAnsiTheme="minorHAnsi" w:cstheme="minorHAnsi"/>
          <w:sz w:val="22"/>
          <w:szCs w:val="22"/>
        </w:rPr>
        <w:t>all of</w:t>
      </w:r>
      <w:proofErr w:type="gramEnd"/>
      <w:r w:rsidRPr="00ED3A40">
        <w:rPr>
          <w:rStyle w:val="normaltextrun"/>
          <w:rFonts w:asciiTheme="minorHAnsi" w:hAnsiTheme="minorHAnsi" w:cstheme="minorHAnsi"/>
          <w:sz w:val="22"/>
          <w:szCs w:val="22"/>
        </w:rPr>
        <w:t xml:space="preserve"> these </w:t>
      </w:r>
      <w:r w:rsidR="00ED3A40">
        <w:rPr>
          <w:rStyle w:val="normaltextrun"/>
          <w:rFonts w:asciiTheme="minorHAnsi" w:hAnsiTheme="minorHAnsi" w:cstheme="minorHAnsi"/>
          <w:sz w:val="22"/>
          <w:szCs w:val="22"/>
        </w:rPr>
        <w:t>area</w:t>
      </w:r>
      <w:r w:rsidRPr="00ED3A40">
        <w:rPr>
          <w:rStyle w:val="normaltextrun"/>
          <w:rFonts w:asciiTheme="minorHAnsi" w:hAnsiTheme="minorHAnsi" w:cstheme="minorHAnsi"/>
          <w:sz w:val="22"/>
          <w:szCs w:val="22"/>
        </w:rPr>
        <w:t xml:space="preserve">s would need to be subject to detailed masterplans and design codes, drawn up as far as possible in agreement with Neighbourhood Forums and local communities.  The local plan will need to set out key infrastructure requirements, and how it can be funded.  </w:t>
      </w:r>
      <w:r w:rsidR="003D2D09">
        <w:rPr>
          <w:rStyle w:val="normaltextrun"/>
          <w:rFonts w:asciiTheme="minorHAnsi" w:hAnsiTheme="minorHAnsi" w:cstheme="minorHAnsi"/>
          <w:sz w:val="22"/>
          <w:szCs w:val="22"/>
        </w:rPr>
        <w:t xml:space="preserve">Not </w:t>
      </w:r>
      <w:proofErr w:type="gramStart"/>
      <w:r w:rsidR="003D2D09">
        <w:rPr>
          <w:rStyle w:val="normaltextrun"/>
          <w:rFonts w:asciiTheme="minorHAnsi" w:hAnsiTheme="minorHAnsi" w:cstheme="minorHAnsi"/>
          <w:sz w:val="22"/>
          <w:szCs w:val="22"/>
        </w:rPr>
        <w:t>all of</w:t>
      </w:r>
      <w:proofErr w:type="gramEnd"/>
      <w:r w:rsidR="003D2D09">
        <w:rPr>
          <w:rStyle w:val="normaltextrun"/>
          <w:rFonts w:asciiTheme="minorHAnsi" w:hAnsiTheme="minorHAnsi" w:cstheme="minorHAnsi"/>
          <w:sz w:val="22"/>
          <w:szCs w:val="22"/>
        </w:rPr>
        <w:t xml:space="preserve"> the areas shown on the maps could be built on- there would need to be st</w:t>
      </w:r>
      <w:r w:rsidR="00F03378">
        <w:rPr>
          <w:rStyle w:val="normaltextrun"/>
          <w:rFonts w:asciiTheme="minorHAnsi" w:hAnsiTheme="minorHAnsi" w:cstheme="minorHAnsi"/>
          <w:sz w:val="22"/>
          <w:szCs w:val="22"/>
        </w:rPr>
        <w:t xml:space="preserve">rategic landscaping and ecological mitigation. </w:t>
      </w:r>
    </w:p>
    <w:p w14:paraId="69C622AB" w14:textId="77777777" w:rsidR="00450775" w:rsidRPr="00BA2C10" w:rsidRDefault="00450775" w:rsidP="00382579">
      <w:pPr>
        <w:pStyle w:val="paragraph"/>
        <w:spacing w:before="0" w:beforeAutospacing="0" w:after="0" w:afterAutospacing="0"/>
        <w:textAlignment w:val="baseline"/>
        <w:rPr>
          <w:rStyle w:val="normaltextrun"/>
          <w:rFonts w:cstheme="minorHAnsi"/>
          <w:sz w:val="22"/>
          <w:szCs w:val="22"/>
        </w:rPr>
      </w:pPr>
    </w:p>
    <w:p w14:paraId="3DA3DBCF" w14:textId="2F83D107" w:rsidR="005715CA" w:rsidRDefault="00D82BC3" w:rsidP="00833C3B">
      <w:pPr>
        <w:pStyle w:val="paragraph"/>
        <w:numPr>
          <w:ilvl w:val="1"/>
          <w:numId w:val="30"/>
        </w:numPr>
        <w:spacing w:before="0" w:beforeAutospacing="0" w:after="0" w:afterAutospacing="0"/>
        <w:ind w:left="709" w:hanging="709"/>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Given that there is a need to identify two transit pitches for travellers, </w:t>
      </w:r>
      <w:r w:rsidR="00EE7CD4">
        <w:rPr>
          <w:rStyle w:val="normaltextrun"/>
          <w:rFonts w:asciiTheme="minorHAnsi" w:hAnsiTheme="minorHAnsi" w:cstheme="minorHAnsi"/>
          <w:sz w:val="22"/>
          <w:szCs w:val="22"/>
        </w:rPr>
        <w:t xml:space="preserve">the consultation will </w:t>
      </w:r>
      <w:r w:rsidR="003C6576">
        <w:rPr>
          <w:rStyle w:val="normaltextrun"/>
          <w:rFonts w:asciiTheme="minorHAnsi" w:hAnsiTheme="minorHAnsi" w:cstheme="minorHAnsi"/>
          <w:sz w:val="22"/>
          <w:szCs w:val="22"/>
        </w:rPr>
        <w:t xml:space="preserve">seek views on a potential site.  </w:t>
      </w:r>
      <w:r w:rsidR="00EC31CB">
        <w:rPr>
          <w:rStyle w:val="normaltextrun"/>
          <w:rFonts w:asciiTheme="minorHAnsi" w:hAnsiTheme="minorHAnsi" w:cstheme="minorHAnsi"/>
          <w:sz w:val="22"/>
          <w:szCs w:val="22"/>
        </w:rPr>
        <w:t xml:space="preserve">Stantor Barton has previously been considered, although this may require </w:t>
      </w:r>
      <w:r w:rsidR="0071691F">
        <w:rPr>
          <w:rStyle w:val="normaltextrun"/>
          <w:rFonts w:asciiTheme="minorHAnsi" w:hAnsiTheme="minorHAnsi" w:cstheme="minorHAnsi"/>
          <w:sz w:val="22"/>
          <w:szCs w:val="22"/>
        </w:rPr>
        <w:t>further neg</w:t>
      </w:r>
      <w:r w:rsidR="00F35C94">
        <w:rPr>
          <w:rStyle w:val="normaltextrun"/>
          <w:rFonts w:asciiTheme="minorHAnsi" w:hAnsiTheme="minorHAnsi" w:cstheme="minorHAnsi"/>
          <w:sz w:val="22"/>
          <w:szCs w:val="22"/>
        </w:rPr>
        <w:t xml:space="preserve">otiations with the </w:t>
      </w:r>
      <w:proofErr w:type="gramStart"/>
      <w:r w:rsidR="00F35C94">
        <w:rPr>
          <w:rStyle w:val="normaltextrun"/>
          <w:rFonts w:asciiTheme="minorHAnsi" w:hAnsiTheme="minorHAnsi" w:cstheme="minorHAnsi"/>
          <w:sz w:val="22"/>
          <w:szCs w:val="22"/>
        </w:rPr>
        <w:t>land owner</w:t>
      </w:r>
      <w:proofErr w:type="gramEnd"/>
      <w:r w:rsidR="00F35C94">
        <w:rPr>
          <w:rStyle w:val="normaltextrun"/>
          <w:rFonts w:asciiTheme="minorHAnsi" w:hAnsiTheme="minorHAnsi" w:cstheme="minorHAnsi"/>
          <w:sz w:val="22"/>
          <w:szCs w:val="22"/>
        </w:rPr>
        <w:t>.</w:t>
      </w:r>
      <w:r w:rsidR="00924D0D">
        <w:rPr>
          <w:rStyle w:val="normaltextrun"/>
          <w:rFonts w:asciiTheme="minorHAnsi" w:hAnsiTheme="minorHAnsi" w:cstheme="minorHAnsi"/>
          <w:sz w:val="22"/>
          <w:szCs w:val="22"/>
        </w:rPr>
        <w:t xml:space="preserve"> </w:t>
      </w:r>
      <w:r w:rsidR="00F35C94">
        <w:rPr>
          <w:rStyle w:val="normaltextrun"/>
          <w:rFonts w:asciiTheme="minorHAnsi" w:hAnsiTheme="minorHAnsi" w:cstheme="minorHAnsi"/>
          <w:sz w:val="22"/>
          <w:szCs w:val="22"/>
        </w:rPr>
        <w:t xml:space="preserve"> Another </w:t>
      </w:r>
      <w:r>
        <w:rPr>
          <w:rStyle w:val="normaltextrun"/>
          <w:rFonts w:asciiTheme="minorHAnsi" w:hAnsiTheme="minorHAnsi" w:cstheme="minorHAnsi"/>
          <w:sz w:val="22"/>
          <w:szCs w:val="22"/>
        </w:rPr>
        <w:t>approach</w:t>
      </w:r>
      <w:r w:rsidR="00F35C94">
        <w:rPr>
          <w:rStyle w:val="normaltextrun"/>
          <w:rFonts w:asciiTheme="minorHAnsi" w:hAnsiTheme="minorHAnsi" w:cstheme="minorHAnsi"/>
          <w:sz w:val="22"/>
          <w:szCs w:val="22"/>
        </w:rPr>
        <w:t xml:space="preserve"> would be to locate</w:t>
      </w:r>
      <w:r>
        <w:rPr>
          <w:rStyle w:val="normaltextrun"/>
          <w:rFonts w:asciiTheme="minorHAnsi" w:hAnsiTheme="minorHAnsi" w:cstheme="minorHAnsi"/>
          <w:sz w:val="22"/>
          <w:szCs w:val="22"/>
        </w:rPr>
        <w:t xml:space="preserve"> to locate them close to one of the broad locations</w:t>
      </w:r>
      <w:r w:rsidR="00F35C94">
        <w:rPr>
          <w:rStyle w:val="normaltextrun"/>
          <w:rFonts w:asciiTheme="minorHAnsi" w:hAnsiTheme="minorHAnsi" w:cstheme="minorHAnsi"/>
          <w:sz w:val="22"/>
          <w:szCs w:val="22"/>
        </w:rPr>
        <w:t xml:space="preserve"> for development</w:t>
      </w:r>
      <w:r>
        <w:rPr>
          <w:rStyle w:val="normaltextrun"/>
          <w:rFonts w:asciiTheme="minorHAnsi" w:hAnsiTheme="minorHAnsi" w:cstheme="minorHAnsi"/>
          <w:sz w:val="22"/>
          <w:szCs w:val="22"/>
        </w:rPr>
        <w:t xml:space="preserve"> as part of the overall </w:t>
      </w:r>
      <w:r w:rsidR="00A6566E">
        <w:rPr>
          <w:rStyle w:val="normaltextrun"/>
          <w:rFonts w:asciiTheme="minorHAnsi" w:hAnsiTheme="minorHAnsi" w:cstheme="minorHAnsi"/>
          <w:sz w:val="22"/>
          <w:szCs w:val="22"/>
        </w:rPr>
        <w:t>master planning</w:t>
      </w:r>
      <w:r>
        <w:rPr>
          <w:rStyle w:val="normaltextrun"/>
          <w:rFonts w:asciiTheme="minorHAnsi" w:hAnsiTheme="minorHAnsi" w:cstheme="minorHAnsi"/>
          <w:sz w:val="22"/>
          <w:szCs w:val="22"/>
        </w:rPr>
        <w:t xml:space="preserve"> of the selected area</w:t>
      </w:r>
      <w:r w:rsidR="00FF2746">
        <w:rPr>
          <w:rStyle w:val="normaltextrun"/>
          <w:rFonts w:asciiTheme="minorHAnsi" w:hAnsiTheme="minorHAnsi" w:cstheme="minorHAnsi"/>
          <w:sz w:val="22"/>
          <w:szCs w:val="22"/>
        </w:rPr>
        <w:t>.</w:t>
      </w:r>
      <w:r>
        <w:rPr>
          <w:rStyle w:val="normaltextrun"/>
          <w:rFonts w:asciiTheme="minorHAnsi" w:hAnsiTheme="minorHAnsi" w:cstheme="minorHAnsi"/>
          <w:sz w:val="22"/>
          <w:szCs w:val="22"/>
        </w:rPr>
        <w:t xml:space="preserve"> </w:t>
      </w:r>
    </w:p>
    <w:p w14:paraId="2A72124B" w14:textId="472504DE" w:rsidR="00392FC4" w:rsidRPr="001B05B8" w:rsidRDefault="00392FC4" w:rsidP="00020FCA">
      <w:pPr>
        <w:pStyle w:val="paragraph"/>
        <w:spacing w:before="0" w:beforeAutospacing="0" w:after="0" w:afterAutospacing="0"/>
        <w:textAlignment w:val="baseline"/>
        <w:rPr>
          <w:rStyle w:val="normaltextrun"/>
          <w:rFonts w:asciiTheme="minorHAnsi" w:hAnsiTheme="minorHAnsi" w:cstheme="minorHAnsi"/>
          <w:sz w:val="22"/>
          <w:szCs w:val="22"/>
        </w:rPr>
      </w:pPr>
    </w:p>
    <w:p w14:paraId="7FC035C4" w14:textId="03D865B2" w:rsidR="00392FC4" w:rsidRPr="001B05B8" w:rsidRDefault="00075920" w:rsidP="00350142">
      <w:pPr>
        <w:pStyle w:val="paragraph"/>
        <w:spacing w:before="0" w:beforeAutospacing="0" w:after="0" w:afterAutospacing="0"/>
        <w:textAlignment w:val="baseline"/>
        <w:rPr>
          <w:rStyle w:val="normaltextrun"/>
          <w:rFonts w:asciiTheme="minorHAnsi" w:eastAsiaTheme="minorEastAsia" w:hAnsiTheme="minorHAnsi" w:cstheme="minorHAnsi"/>
          <w:b/>
          <w:sz w:val="22"/>
          <w:szCs w:val="22"/>
          <w:lang w:eastAsia="en-US"/>
        </w:rPr>
      </w:pPr>
      <w:r>
        <w:rPr>
          <w:rStyle w:val="normaltextrun"/>
          <w:rFonts w:asciiTheme="minorHAnsi" w:hAnsiTheme="minorHAnsi" w:cstheme="minorHAnsi"/>
          <w:sz w:val="22"/>
          <w:szCs w:val="22"/>
        </w:rPr>
        <w:tab/>
      </w:r>
      <w:r w:rsidR="001D58B5" w:rsidRPr="001B05B8">
        <w:rPr>
          <w:rStyle w:val="normaltextrun"/>
          <w:rFonts w:asciiTheme="minorHAnsi" w:hAnsiTheme="minorHAnsi" w:cstheme="minorHAnsi"/>
          <w:b/>
          <w:bCs/>
          <w:sz w:val="22"/>
          <w:szCs w:val="22"/>
        </w:rPr>
        <w:t xml:space="preserve">Collaton St Mary, Paignton </w:t>
      </w:r>
    </w:p>
    <w:p w14:paraId="03FF9BDE" w14:textId="55F6DE76" w:rsidR="003E61AF" w:rsidRPr="001B05B8" w:rsidRDefault="003E61AF" w:rsidP="005038BF">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p>
    <w:p w14:paraId="7AC12902" w14:textId="69CA0FC9" w:rsidR="00466181" w:rsidRDefault="00450775" w:rsidP="005038BF">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833C3B">
        <w:rPr>
          <w:rStyle w:val="normaltextrun"/>
          <w:rFonts w:asciiTheme="minorHAnsi" w:hAnsiTheme="minorHAnsi" w:cstheme="minorHAnsi"/>
          <w:sz w:val="22"/>
          <w:szCs w:val="22"/>
        </w:rPr>
        <w:t>28</w:t>
      </w:r>
      <w:r w:rsidR="0071335A" w:rsidRPr="001B05B8">
        <w:rPr>
          <w:rStyle w:val="normaltextrun"/>
          <w:rFonts w:asciiTheme="minorHAnsi" w:hAnsiTheme="minorHAnsi" w:cstheme="minorHAnsi"/>
          <w:sz w:val="22"/>
          <w:szCs w:val="22"/>
        </w:rPr>
        <w:tab/>
      </w:r>
      <w:r w:rsidR="00B1274C" w:rsidRPr="001B05B8">
        <w:rPr>
          <w:rStyle w:val="normaltextrun"/>
          <w:rFonts w:asciiTheme="minorHAnsi" w:hAnsiTheme="minorHAnsi" w:cstheme="minorHAnsi"/>
          <w:sz w:val="22"/>
          <w:szCs w:val="22"/>
        </w:rPr>
        <w:t xml:space="preserve">Land at Collaton St Mary </w:t>
      </w:r>
      <w:r w:rsidR="001D7B56" w:rsidRPr="001B05B8">
        <w:rPr>
          <w:rStyle w:val="normaltextrun"/>
          <w:rFonts w:asciiTheme="minorHAnsi" w:hAnsiTheme="minorHAnsi" w:cstheme="minorHAnsi"/>
          <w:sz w:val="22"/>
          <w:szCs w:val="22"/>
        </w:rPr>
        <w:t xml:space="preserve">is already allocated as a Future Growth Area </w:t>
      </w:r>
      <w:r w:rsidR="0056316A" w:rsidRPr="001B05B8">
        <w:rPr>
          <w:rStyle w:val="normaltextrun"/>
          <w:rFonts w:asciiTheme="minorHAnsi" w:hAnsiTheme="minorHAnsi" w:cstheme="minorHAnsi"/>
          <w:sz w:val="22"/>
          <w:szCs w:val="22"/>
        </w:rPr>
        <w:t>and has an</w:t>
      </w:r>
      <w:r w:rsidR="00313177" w:rsidRPr="001B05B8">
        <w:rPr>
          <w:rStyle w:val="normaltextrun"/>
          <w:rFonts w:asciiTheme="minorHAnsi" w:hAnsiTheme="minorHAnsi" w:cstheme="minorHAnsi"/>
          <w:sz w:val="22"/>
          <w:szCs w:val="22"/>
        </w:rPr>
        <w:t xml:space="preserve"> </w:t>
      </w:r>
      <w:r w:rsidR="0056316A" w:rsidRPr="001B05B8">
        <w:rPr>
          <w:rStyle w:val="normaltextrun"/>
          <w:rFonts w:asciiTheme="minorHAnsi" w:hAnsiTheme="minorHAnsi" w:cstheme="minorHAnsi"/>
          <w:sz w:val="22"/>
          <w:szCs w:val="22"/>
        </w:rPr>
        <w:t>adopted Masterplan</w:t>
      </w:r>
      <w:r w:rsidR="00075920">
        <w:rPr>
          <w:rStyle w:val="normaltextrun"/>
          <w:rFonts w:asciiTheme="minorHAnsi" w:hAnsiTheme="minorHAnsi" w:cstheme="minorHAnsi"/>
          <w:sz w:val="22"/>
          <w:szCs w:val="22"/>
        </w:rPr>
        <w:t>, which is expected to deliver about 460 dwellings</w:t>
      </w:r>
      <w:r w:rsidR="0056316A" w:rsidRPr="001B05B8">
        <w:rPr>
          <w:rStyle w:val="normaltextrun"/>
          <w:rFonts w:asciiTheme="minorHAnsi" w:hAnsiTheme="minorHAnsi" w:cstheme="minorHAnsi"/>
          <w:sz w:val="22"/>
          <w:szCs w:val="22"/>
        </w:rPr>
        <w:t xml:space="preserve">.  The Local Plan consultation considers whether </w:t>
      </w:r>
      <w:r w:rsidR="00313177" w:rsidRPr="001B05B8">
        <w:rPr>
          <w:rStyle w:val="normaltextrun"/>
          <w:rFonts w:asciiTheme="minorHAnsi" w:hAnsiTheme="minorHAnsi" w:cstheme="minorHAnsi"/>
          <w:sz w:val="22"/>
          <w:szCs w:val="22"/>
        </w:rPr>
        <w:t>there is scope to expand the proposed development areas</w:t>
      </w:r>
      <w:r w:rsidR="00DA7A5C" w:rsidRPr="001B05B8">
        <w:rPr>
          <w:rStyle w:val="normaltextrun"/>
          <w:rFonts w:asciiTheme="minorHAnsi" w:hAnsiTheme="minorHAnsi" w:cstheme="minorHAnsi"/>
          <w:sz w:val="22"/>
          <w:szCs w:val="22"/>
        </w:rPr>
        <w:t>, including further westwards towards South Hams.</w:t>
      </w:r>
      <w:r w:rsidR="00FF1047">
        <w:rPr>
          <w:rStyle w:val="normaltextrun"/>
          <w:rFonts w:asciiTheme="minorHAnsi" w:hAnsiTheme="minorHAnsi" w:cstheme="minorHAnsi"/>
          <w:sz w:val="22"/>
          <w:szCs w:val="22"/>
        </w:rPr>
        <w:t xml:space="preserve"> </w:t>
      </w:r>
      <w:r w:rsidR="00242D31">
        <w:rPr>
          <w:rStyle w:val="normaltextrun"/>
          <w:rFonts w:asciiTheme="minorHAnsi" w:hAnsiTheme="minorHAnsi" w:cstheme="minorHAnsi"/>
          <w:sz w:val="22"/>
          <w:szCs w:val="22"/>
        </w:rPr>
        <w:t xml:space="preserve"> These sites </w:t>
      </w:r>
      <w:r w:rsidR="00110D45">
        <w:rPr>
          <w:rStyle w:val="normaltextrun"/>
          <w:rFonts w:asciiTheme="minorHAnsi" w:hAnsiTheme="minorHAnsi" w:cstheme="minorHAnsi"/>
          <w:sz w:val="22"/>
          <w:szCs w:val="22"/>
        </w:rPr>
        <w:t>are within the existing Future Growth Area (</w:t>
      </w:r>
      <w:proofErr w:type="gramStart"/>
      <w:r w:rsidR="00110D45">
        <w:rPr>
          <w:rStyle w:val="normaltextrun"/>
          <w:rFonts w:asciiTheme="minorHAnsi" w:hAnsiTheme="minorHAnsi" w:cstheme="minorHAnsi"/>
          <w:sz w:val="22"/>
          <w:szCs w:val="22"/>
        </w:rPr>
        <w:t>with the exception of</w:t>
      </w:r>
      <w:proofErr w:type="gramEnd"/>
      <w:r w:rsidR="00110D45">
        <w:rPr>
          <w:rStyle w:val="normaltextrun"/>
          <w:rFonts w:asciiTheme="minorHAnsi" w:hAnsiTheme="minorHAnsi" w:cstheme="minorHAnsi"/>
          <w:sz w:val="22"/>
          <w:szCs w:val="22"/>
        </w:rPr>
        <w:t xml:space="preserve"> the sites </w:t>
      </w:r>
      <w:r w:rsidR="00293159">
        <w:rPr>
          <w:rStyle w:val="normaltextrun"/>
          <w:rFonts w:asciiTheme="minorHAnsi" w:hAnsiTheme="minorHAnsi" w:cstheme="minorHAnsi"/>
          <w:sz w:val="22"/>
          <w:szCs w:val="22"/>
        </w:rPr>
        <w:t>further to the west along Totnes Road)</w:t>
      </w:r>
      <w:r w:rsidR="00017BAC">
        <w:rPr>
          <w:rStyle w:val="normaltextrun"/>
          <w:rFonts w:asciiTheme="minorHAnsi" w:hAnsiTheme="minorHAnsi" w:cstheme="minorHAnsi"/>
          <w:sz w:val="22"/>
          <w:szCs w:val="22"/>
        </w:rPr>
        <w:t xml:space="preserve"> but are not shown on the Masterplan, and are </w:t>
      </w:r>
      <w:r w:rsidR="00C416E9">
        <w:rPr>
          <w:rStyle w:val="normaltextrun"/>
          <w:rFonts w:asciiTheme="minorHAnsi" w:hAnsiTheme="minorHAnsi" w:cstheme="minorHAnsi"/>
          <w:sz w:val="22"/>
          <w:szCs w:val="22"/>
        </w:rPr>
        <w:t>Rural Character Area in the Paignton Neighbourhood Plan (PNP</w:t>
      </w:r>
      <w:r w:rsidR="000312DA">
        <w:rPr>
          <w:rStyle w:val="normaltextrun"/>
          <w:rFonts w:asciiTheme="minorHAnsi" w:hAnsiTheme="minorHAnsi" w:cstheme="minorHAnsi"/>
          <w:sz w:val="22"/>
          <w:szCs w:val="22"/>
        </w:rPr>
        <w:t>1(a) and PNP19).</w:t>
      </w:r>
    </w:p>
    <w:p w14:paraId="1BD501B6" w14:textId="55AF5132" w:rsidR="00C75AD3" w:rsidRDefault="00C75AD3" w:rsidP="005038BF">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p>
    <w:p w14:paraId="41CAE034" w14:textId="7754CA98" w:rsidR="00C75AD3" w:rsidRDefault="00C75AD3" w:rsidP="002A7DDA">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833C3B">
        <w:rPr>
          <w:rStyle w:val="normaltextrun"/>
          <w:rFonts w:asciiTheme="minorHAnsi" w:hAnsiTheme="minorHAnsi" w:cstheme="minorHAnsi"/>
          <w:sz w:val="22"/>
          <w:szCs w:val="22"/>
        </w:rPr>
        <w:t>29</w:t>
      </w:r>
      <w:r w:rsidR="00B4107F">
        <w:rPr>
          <w:rStyle w:val="normaltextrun"/>
          <w:rFonts w:asciiTheme="minorHAnsi" w:hAnsiTheme="minorHAnsi" w:cstheme="minorHAnsi"/>
          <w:sz w:val="22"/>
          <w:szCs w:val="22"/>
        </w:rPr>
        <w:tab/>
        <w:t>Further development in this area would increase pressure on the A385 and landscape impact towards South Hams</w:t>
      </w:r>
      <w:r w:rsidR="00A600C8">
        <w:rPr>
          <w:rStyle w:val="normaltextrun"/>
          <w:rFonts w:asciiTheme="minorHAnsi" w:hAnsiTheme="minorHAnsi" w:cstheme="minorHAnsi"/>
          <w:sz w:val="22"/>
          <w:szCs w:val="22"/>
        </w:rPr>
        <w:t xml:space="preserve">. </w:t>
      </w:r>
      <w:r w:rsidR="0058305A">
        <w:rPr>
          <w:rStyle w:val="normaltextrun"/>
          <w:rFonts w:asciiTheme="minorHAnsi" w:hAnsiTheme="minorHAnsi" w:cstheme="minorHAnsi"/>
          <w:sz w:val="22"/>
          <w:szCs w:val="22"/>
        </w:rPr>
        <w:t xml:space="preserve"> </w:t>
      </w:r>
      <w:r w:rsidR="00A600C8">
        <w:rPr>
          <w:rStyle w:val="normaltextrun"/>
          <w:rFonts w:asciiTheme="minorHAnsi" w:hAnsiTheme="minorHAnsi" w:cstheme="minorHAnsi"/>
          <w:sz w:val="22"/>
          <w:szCs w:val="22"/>
        </w:rPr>
        <w:t xml:space="preserve">However, it is in an area already identified for growth and may provide opportunities to rethink infrastructure delivery in the area.  </w:t>
      </w:r>
      <w:r w:rsidR="00A600C8" w:rsidRPr="001B05B8">
        <w:rPr>
          <w:rStyle w:val="normaltextrun"/>
          <w:rFonts w:asciiTheme="minorHAnsi" w:hAnsiTheme="minorHAnsi" w:cstheme="minorHAnsi"/>
          <w:sz w:val="22"/>
          <w:szCs w:val="22"/>
        </w:rPr>
        <w:t>An updated masterplan showing how transport and drainage infrastructure will be delivered safely will be required</w:t>
      </w:r>
      <w:r w:rsidR="009B2415">
        <w:rPr>
          <w:rStyle w:val="normaltextrun"/>
          <w:rFonts w:asciiTheme="minorHAnsi" w:hAnsiTheme="minorHAnsi" w:cstheme="minorHAnsi"/>
          <w:sz w:val="22"/>
          <w:szCs w:val="22"/>
        </w:rPr>
        <w:t xml:space="preserve">. </w:t>
      </w:r>
      <w:r w:rsidR="00450775" w:rsidRPr="00450775">
        <w:rPr>
          <w:rStyle w:val="normaltextrun"/>
          <w:rFonts w:asciiTheme="minorHAnsi" w:hAnsiTheme="minorHAnsi" w:cstheme="minorHAnsi"/>
          <w:sz w:val="22"/>
          <w:szCs w:val="22"/>
        </w:rPr>
        <w:t xml:space="preserve"> </w:t>
      </w:r>
      <w:r w:rsidR="00450775">
        <w:rPr>
          <w:rStyle w:val="normaltextrun"/>
          <w:rFonts w:asciiTheme="minorHAnsi" w:hAnsiTheme="minorHAnsi" w:cstheme="minorHAnsi"/>
          <w:sz w:val="22"/>
          <w:szCs w:val="22"/>
        </w:rPr>
        <w:t xml:space="preserve">Extending beyond this area appear capable of achieving around </w:t>
      </w:r>
      <w:r w:rsidR="00762DF3">
        <w:rPr>
          <w:rStyle w:val="normaltextrun"/>
          <w:rFonts w:asciiTheme="minorHAnsi" w:hAnsiTheme="minorHAnsi" w:cstheme="minorHAnsi"/>
          <w:sz w:val="22"/>
          <w:szCs w:val="22"/>
        </w:rPr>
        <w:t>1</w:t>
      </w:r>
      <w:r w:rsidR="0033114E">
        <w:rPr>
          <w:rStyle w:val="normaltextrun"/>
          <w:rFonts w:asciiTheme="minorHAnsi" w:hAnsiTheme="minorHAnsi" w:cstheme="minorHAnsi"/>
          <w:sz w:val="22"/>
          <w:szCs w:val="22"/>
        </w:rPr>
        <w:t>50</w:t>
      </w:r>
      <w:r w:rsidR="009B2415">
        <w:rPr>
          <w:rStyle w:val="normaltextrun"/>
          <w:rFonts w:asciiTheme="minorHAnsi" w:hAnsiTheme="minorHAnsi" w:cstheme="minorHAnsi"/>
          <w:sz w:val="22"/>
          <w:szCs w:val="22"/>
        </w:rPr>
        <w:t xml:space="preserve"> </w:t>
      </w:r>
      <w:r w:rsidR="00450775">
        <w:rPr>
          <w:rStyle w:val="normaltextrun"/>
          <w:rFonts w:asciiTheme="minorHAnsi" w:hAnsiTheme="minorHAnsi" w:cstheme="minorHAnsi"/>
          <w:sz w:val="22"/>
          <w:szCs w:val="22"/>
        </w:rPr>
        <w:t>additional dwellings, which would be reasonably achievable within 15 years</w:t>
      </w:r>
      <w:r w:rsidR="008C2328">
        <w:rPr>
          <w:rStyle w:val="normaltextrun"/>
          <w:rFonts w:asciiTheme="minorHAnsi" w:hAnsiTheme="minorHAnsi" w:cstheme="minorHAnsi"/>
          <w:sz w:val="22"/>
          <w:szCs w:val="22"/>
        </w:rPr>
        <w:t xml:space="preserve">, as sites have been promoted by </w:t>
      </w:r>
      <w:r w:rsidR="000002D7">
        <w:rPr>
          <w:rStyle w:val="normaltextrun"/>
          <w:rFonts w:asciiTheme="minorHAnsi" w:hAnsiTheme="minorHAnsi" w:cstheme="minorHAnsi"/>
          <w:sz w:val="22"/>
          <w:szCs w:val="22"/>
        </w:rPr>
        <w:t>developers or understood to be controlled by housebuilders</w:t>
      </w:r>
      <w:r w:rsidR="00450775">
        <w:rPr>
          <w:rStyle w:val="normaltextrun"/>
          <w:rFonts w:asciiTheme="minorHAnsi" w:hAnsiTheme="minorHAnsi" w:cstheme="minorHAnsi"/>
          <w:sz w:val="22"/>
          <w:szCs w:val="22"/>
        </w:rPr>
        <w:t>.</w:t>
      </w:r>
      <w:r w:rsidR="003E71CA">
        <w:rPr>
          <w:rStyle w:val="normaltextrun"/>
          <w:rFonts w:asciiTheme="minorHAnsi" w:hAnsiTheme="minorHAnsi" w:cstheme="minorHAnsi"/>
          <w:sz w:val="22"/>
          <w:szCs w:val="22"/>
        </w:rPr>
        <w:t xml:space="preserve"> </w:t>
      </w:r>
      <w:r w:rsidR="000002D7">
        <w:rPr>
          <w:rStyle w:val="normaltextrun"/>
          <w:rFonts w:asciiTheme="minorHAnsi" w:hAnsiTheme="minorHAnsi" w:cstheme="minorHAnsi"/>
          <w:sz w:val="22"/>
          <w:szCs w:val="22"/>
        </w:rPr>
        <w:t xml:space="preserve"> </w:t>
      </w:r>
      <w:r w:rsidR="00085418">
        <w:rPr>
          <w:rStyle w:val="normaltextrun"/>
          <w:rFonts w:asciiTheme="minorHAnsi" w:hAnsiTheme="minorHAnsi" w:cstheme="minorHAnsi"/>
          <w:sz w:val="22"/>
          <w:szCs w:val="22"/>
        </w:rPr>
        <w:t xml:space="preserve">It is acknowledged that there would be </w:t>
      </w:r>
      <w:r w:rsidR="000D4B2C">
        <w:rPr>
          <w:rStyle w:val="normaltextrun"/>
          <w:rFonts w:asciiTheme="minorHAnsi" w:hAnsiTheme="minorHAnsi" w:cstheme="minorHAnsi"/>
          <w:sz w:val="22"/>
          <w:szCs w:val="22"/>
        </w:rPr>
        <w:t xml:space="preserve">additional </w:t>
      </w:r>
      <w:r w:rsidR="00085418">
        <w:rPr>
          <w:rStyle w:val="normaltextrun"/>
          <w:rFonts w:asciiTheme="minorHAnsi" w:hAnsiTheme="minorHAnsi" w:cstheme="minorHAnsi"/>
          <w:sz w:val="22"/>
          <w:szCs w:val="22"/>
        </w:rPr>
        <w:t>biodiversity and landscape impacts arising from this</w:t>
      </w:r>
      <w:r w:rsidR="000D4B2C">
        <w:rPr>
          <w:rStyle w:val="normaltextrun"/>
          <w:rFonts w:asciiTheme="minorHAnsi" w:hAnsiTheme="minorHAnsi" w:cstheme="minorHAnsi"/>
          <w:sz w:val="22"/>
          <w:szCs w:val="22"/>
        </w:rPr>
        <w:t xml:space="preserve">, but the most prominent sites to the south of </w:t>
      </w:r>
      <w:r w:rsidR="00800A62">
        <w:rPr>
          <w:rStyle w:val="normaltextrun"/>
          <w:rFonts w:asciiTheme="minorHAnsi" w:hAnsiTheme="minorHAnsi" w:cstheme="minorHAnsi"/>
          <w:sz w:val="22"/>
          <w:szCs w:val="22"/>
        </w:rPr>
        <w:t>St Marys Park have been rejected as unsuitable</w:t>
      </w:r>
      <w:r w:rsidR="00085418">
        <w:rPr>
          <w:rStyle w:val="normaltextrun"/>
          <w:rFonts w:asciiTheme="minorHAnsi" w:hAnsiTheme="minorHAnsi" w:cstheme="minorHAnsi"/>
          <w:sz w:val="22"/>
          <w:szCs w:val="22"/>
        </w:rPr>
        <w:t>.</w:t>
      </w:r>
      <w:r w:rsidR="00A600C8" w:rsidRPr="001B05B8">
        <w:rPr>
          <w:rStyle w:val="normaltextrun"/>
          <w:rFonts w:asciiTheme="minorHAnsi" w:hAnsiTheme="minorHAnsi" w:cstheme="minorHAnsi"/>
          <w:sz w:val="22"/>
          <w:szCs w:val="22"/>
        </w:rPr>
        <w:t xml:space="preserve">  </w:t>
      </w:r>
      <w:r w:rsidR="002A7DDA">
        <w:rPr>
          <w:rStyle w:val="normaltextrun"/>
          <w:rFonts w:asciiTheme="minorHAnsi" w:hAnsiTheme="minorHAnsi" w:cstheme="minorHAnsi"/>
          <w:sz w:val="22"/>
          <w:szCs w:val="22"/>
        </w:rPr>
        <w:t xml:space="preserve">There would need to be additional funding </w:t>
      </w:r>
      <w:r w:rsidR="00841A2A">
        <w:rPr>
          <w:rStyle w:val="normaltextrun"/>
          <w:rFonts w:asciiTheme="minorHAnsi" w:hAnsiTheme="minorHAnsi" w:cstheme="minorHAnsi"/>
          <w:sz w:val="22"/>
          <w:szCs w:val="22"/>
        </w:rPr>
        <w:t xml:space="preserve">for drainage and transport infrastructure. </w:t>
      </w:r>
    </w:p>
    <w:p w14:paraId="7ED3D0A5" w14:textId="1EF8341E" w:rsidR="00CA412F" w:rsidRDefault="00CA412F" w:rsidP="005038BF">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p>
    <w:p w14:paraId="16D3F1F4" w14:textId="028FAC22" w:rsidR="009A4C8A" w:rsidRDefault="00CA412F" w:rsidP="00450775">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ab/>
      </w:r>
      <w:r w:rsidR="00A6096B">
        <w:rPr>
          <w:rStyle w:val="normaltextrun"/>
          <w:rFonts w:asciiTheme="minorHAnsi" w:hAnsiTheme="minorHAnsi" w:cstheme="minorHAnsi"/>
          <w:sz w:val="22"/>
          <w:szCs w:val="22"/>
        </w:rPr>
        <w:t xml:space="preserve"> </w:t>
      </w:r>
      <w:r w:rsidR="003F39A5">
        <w:rPr>
          <w:noProof/>
        </w:rPr>
        <w:drawing>
          <wp:inline distT="0" distB="0" distL="0" distR="0" wp14:anchorId="5B7DF262" wp14:editId="528E376F">
            <wp:extent cx="6361856" cy="2616835"/>
            <wp:effectExtent l="0" t="0" r="127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370753" cy="2620494"/>
                    </a:xfrm>
                    <a:prstGeom prst="rect">
                      <a:avLst/>
                    </a:prstGeom>
                    <a:noFill/>
                    <a:ln>
                      <a:noFill/>
                    </a:ln>
                  </pic:spPr>
                </pic:pic>
              </a:graphicData>
            </a:graphic>
          </wp:inline>
        </w:drawing>
      </w:r>
    </w:p>
    <w:p w14:paraId="6F6D25C5" w14:textId="77777777" w:rsidR="006528BA" w:rsidRPr="001B05B8" w:rsidRDefault="006528BA" w:rsidP="006528BA">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p>
    <w:p w14:paraId="25D8C46F" w14:textId="6EF185DD" w:rsidR="009A4C8A" w:rsidRDefault="008022FF" w:rsidP="00DF2EAD">
      <w:pPr>
        <w:pStyle w:val="paragraph"/>
        <w:spacing w:before="0" w:beforeAutospacing="0" w:after="0" w:afterAutospacing="0"/>
        <w:ind w:left="720" w:hanging="578"/>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 </w:t>
      </w:r>
      <w:r w:rsidRPr="00DF2EAD">
        <w:rPr>
          <w:rStyle w:val="normaltextrun"/>
          <w:rFonts w:asciiTheme="minorHAnsi" w:hAnsiTheme="minorHAnsi" w:cstheme="minorHAnsi"/>
          <w:b/>
          <w:bCs/>
          <w:sz w:val="22"/>
          <w:szCs w:val="22"/>
        </w:rPr>
        <w:t>Key:</w:t>
      </w:r>
      <w:r>
        <w:rPr>
          <w:rStyle w:val="normaltextrun"/>
          <w:rFonts w:asciiTheme="minorHAnsi" w:hAnsiTheme="minorHAnsi" w:cstheme="minorHAnsi"/>
          <w:sz w:val="22"/>
          <w:szCs w:val="22"/>
        </w:rPr>
        <w:t xml:space="preserve"> Green= sites already in the Masterplan </w:t>
      </w:r>
    </w:p>
    <w:p w14:paraId="42A96B37" w14:textId="482BBCF6" w:rsidR="008022FF" w:rsidRDefault="008022FF" w:rsidP="005038BF">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ab/>
        <w:t xml:space="preserve">Yellow= Sites that </w:t>
      </w:r>
      <w:r w:rsidR="005F5A4B">
        <w:rPr>
          <w:rStyle w:val="normaltextrun"/>
          <w:rFonts w:asciiTheme="minorHAnsi" w:hAnsiTheme="minorHAnsi" w:cstheme="minorHAnsi"/>
          <w:sz w:val="22"/>
          <w:szCs w:val="22"/>
        </w:rPr>
        <w:t xml:space="preserve">have significant constraints but </w:t>
      </w:r>
      <w:r w:rsidR="00DF2EAD">
        <w:rPr>
          <w:rStyle w:val="normaltextrun"/>
          <w:rFonts w:asciiTheme="minorHAnsi" w:hAnsiTheme="minorHAnsi" w:cstheme="minorHAnsi"/>
          <w:sz w:val="22"/>
          <w:szCs w:val="22"/>
        </w:rPr>
        <w:t>are recommended for consideration.</w:t>
      </w:r>
    </w:p>
    <w:p w14:paraId="50FD14F7" w14:textId="4D009396" w:rsidR="00DF2EAD" w:rsidRPr="001B05B8" w:rsidRDefault="00DF2EAD" w:rsidP="005038BF">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ab/>
        <w:t xml:space="preserve">Red= Rejected sites not recommended for inclusion. </w:t>
      </w:r>
    </w:p>
    <w:p w14:paraId="14701C1F" w14:textId="16F38CC7" w:rsidR="00CF22B2" w:rsidRDefault="00CF22B2"/>
    <w:p w14:paraId="6680C1F7" w14:textId="386F664E" w:rsidR="005038BF" w:rsidRPr="001B05B8" w:rsidRDefault="005038BF" w:rsidP="005038BF">
      <w:pPr>
        <w:pStyle w:val="paragraph"/>
        <w:spacing w:before="0" w:beforeAutospacing="0" w:after="0" w:afterAutospacing="0"/>
        <w:textAlignment w:val="baseline"/>
        <w:rPr>
          <w:rStyle w:val="normaltextrun"/>
          <w:rFonts w:asciiTheme="minorHAnsi" w:hAnsiTheme="minorHAnsi" w:cstheme="minorHAnsi"/>
          <w:sz w:val="22"/>
          <w:szCs w:val="22"/>
        </w:rPr>
      </w:pPr>
    </w:p>
    <w:p w14:paraId="24B48346" w14:textId="7F3F17E3" w:rsidR="00DF6BD2" w:rsidRPr="001B05B8" w:rsidRDefault="00E9427A" w:rsidP="00BE42D2">
      <w:pPr>
        <w:pStyle w:val="paragraph"/>
        <w:spacing w:before="0" w:beforeAutospacing="0" w:after="0" w:afterAutospacing="0"/>
        <w:ind w:firstLine="709"/>
        <w:textAlignment w:val="baseline"/>
        <w:rPr>
          <w:rStyle w:val="normaltextrun"/>
          <w:rFonts w:asciiTheme="minorHAnsi" w:hAnsiTheme="minorHAnsi" w:cstheme="minorHAnsi"/>
          <w:b/>
          <w:bCs/>
          <w:sz w:val="22"/>
          <w:szCs w:val="22"/>
        </w:rPr>
      </w:pPr>
      <w:r w:rsidRPr="001B05B8">
        <w:rPr>
          <w:rStyle w:val="normaltextrun"/>
          <w:rFonts w:asciiTheme="minorHAnsi" w:hAnsiTheme="minorHAnsi" w:cstheme="minorHAnsi"/>
          <w:b/>
          <w:bCs/>
          <w:sz w:val="22"/>
          <w:szCs w:val="22"/>
        </w:rPr>
        <w:t>West of Yalberton</w:t>
      </w:r>
      <w:r w:rsidR="00673819" w:rsidRPr="001B05B8">
        <w:rPr>
          <w:rStyle w:val="normaltextrun"/>
          <w:rFonts w:asciiTheme="minorHAnsi" w:hAnsiTheme="minorHAnsi" w:cstheme="minorHAnsi"/>
          <w:b/>
          <w:bCs/>
          <w:sz w:val="22"/>
          <w:szCs w:val="22"/>
        </w:rPr>
        <w:t>/ Long Road and Berry Acres</w:t>
      </w:r>
    </w:p>
    <w:p w14:paraId="32846164" w14:textId="1B9911F9" w:rsidR="00673819" w:rsidRPr="001B05B8" w:rsidRDefault="00673819" w:rsidP="005038BF">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0E870574" w14:textId="12414625" w:rsidR="00001594" w:rsidRPr="001B05B8" w:rsidRDefault="00C7467C" w:rsidP="00676F58">
      <w:pPr>
        <w:pStyle w:val="paragraph"/>
        <w:spacing w:before="0" w:beforeAutospacing="0" w:after="0" w:afterAutospacing="0"/>
        <w:ind w:left="709" w:hanging="709"/>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2</w:t>
      </w:r>
      <w:r w:rsidR="00673819" w:rsidRPr="001B05B8">
        <w:rPr>
          <w:rStyle w:val="normaltextrun"/>
          <w:rFonts w:asciiTheme="minorHAnsi" w:hAnsiTheme="minorHAnsi" w:cstheme="minorHAnsi"/>
          <w:sz w:val="22"/>
          <w:szCs w:val="22"/>
        </w:rPr>
        <w:t>.</w:t>
      </w:r>
      <w:r w:rsidR="00450775">
        <w:rPr>
          <w:rStyle w:val="normaltextrun"/>
          <w:rFonts w:asciiTheme="minorHAnsi" w:hAnsiTheme="minorHAnsi" w:cstheme="minorHAnsi"/>
          <w:sz w:val="22"/>
          <w:szCs w:val="22"/>
        </w:rPr>
        <w:t>3</w:t>
      </w:r>
      <w:r w:rsidR="00833C3B">
        <w:rPr>
          <w:rStyle w:val="normaltextrun"/>
          <w:rFonts w:asciiTheme="minorHAnsi" w:hAnsiTheme="minorHAnsi" w:cstheme="minorHAnsi"/>
          <w:sz w:val="22"/>
          <w:szCs w:val="22"/>
        </w:rPr>
        <w:t>0</w:t>
      </w:r>
      <w:r w:rsidR="00673819" w:rsidRPr="001B05B8">
        <w:rPr>
          <w:rStyle w:val="normaltextrun"/>
          <w:rFonts w:asciiTheme="minorHAnsi" w:hAnsiTheme="minorHAnsi" w:cstheme="minorHAnsi"/>
          <w:sz w:val="22"/>
          <w:szCs w:val="22"/>
        </w:rPr>
        <w:t xml:space="preserve"> </w:t>
      </w:r>
      <w:r w:rsidR="00676F58" w:rsidRPr="001B05B8">
        <w:rPr>
          <w:rStyle w:val="normaltextrun"/>
          <w:rFonts w:asciiTheme="minorHAnsi" w:hAnsiTheme="minorHAnsi" w:cstheme="minorHAnsi"/>
          <w:sz w:val="22"/>
          <w:szCs w:val="22"/>
        </w:rPr>
        <w:tab/>
      </w:r>
      <w:r w:rsidR="00673819" w:rsidRPr="001B05B8">
        <w:rPr>
          <w:rStyle w:val="normaltextrun"/>
          <w:rFonts w:asciiTheme="minorHAnsi" w:hAnsiTheme="minorHAnsi" w:cstheme="minorHAnsi"/>
          <w:sz w:val="22"/>
          <w:szCs w:val="22"/>
        </w:rPr>
        <w:t>Land to the west of</w:t>
      </w:r>
      <w:r w:rsidR="0033273F" w:rsidRPr="001B05B8">
        <w:rPr>
          <w:rStyle w:val="normaltextrun"/>
          <w:rFonts w:asciiTheme="minorHAnsi" w:hAnsiTheme="minorHAnsi" w:cstheme="minorHAnsi"/>
          <w:sz w:val="22"/>
          <w:szCs w:val="22"/>
        </w:rPr>
        <w:t xml:space="preserve"> Yalberton is already allocated as a Future Growth Area in the Local Plan and </w:t>
      </w:r>
      <w:r w:rsidR="006E7090" w:rsidRPr="001B05B8">
        <w:rPr>
          <w:rStyle w:val="normaltextrun"/>
          <w:rFonts w:asciiTheme="minorHAnsi" w:hAnsiTheme="minorHAnsi" w:cstheme="minorHAnsi"/>
          <w:sz w:val="22"/>
          <w:szCs w:val="22"/>
        </w:rPr>
        <w:t xml:space="preserve">has provided a </w:t>
      </w:r>
      <w:r w:rsidR="00EA174C" w:rsidRPr="001B05B8">
        <w:rPr>
          <w:rStyle w:val="normaltextrun"/>
          <w:rFonts w:asciiTheme="minorHAnsi" w:hAnsiTheme="minorHAnsi" w:cstheme="minorHAnsi"/>
          <w:sz w:val="22"/>
          <w:szCs w:val="22"/>
        </w:rPr>
        <w:t>major source of Torbay’s housing</w:t>
      </w:r>
      <w:r w:rsidR="006E7090" w:rsidRPr="001B05B8">
        <w:rPr>
          <w:rStyle w:val="normaltextrun"/>
          <w:rFonts w:asciiTheme="minorHAnsi" w:hAnsiTheme="minorHAnsi" w:cstheme="minorHAnsi"/>
          <w:sz w:val="22"/>
          <w:szCs w:val="22"/>
        </w:rPr>
        <w:t xml:space="preserve"> in the twenty-tens. </w:t>
      </w:r>
      <w:r w:rsidR="00E85369">
        <w:rPr>
          <w:rStyle w:val="normaltextrun"/>
          <w:rFonts w:asciiTheme="minorHAnsi" w:hAnsiTheme="minorHAnsi" w:cstheme="minorHAnsi"/>
          <w:sz w:val="22"/>
          <w:szCs w:val="22"/>
        </w:rPr>
        <w:t xml:space="preserve"> </w:t>
      </w:r>
      <w:r w:rsidR="00B55C54" w:rsidRPr="001B05B8">
        <w:rPr>
          <w:rStyle w:val="normaltextrun"/>
          <w:rFonts w:asciiTheme="minorHAnsi" w:hAnsiTheme="minorHAnsi" w:cstheme="minorHAnsi"/>
          <w:sz w:val="22"/>
          <w:szCs w:val="22"/>
        </w:rPr>
        <w:t>Development</w:t>
      </w:r>
      <w:r w:rsidR="00800A62">
        <w:rPr>
          <w:rStyle w:val="normaltextrun"/>
          <w:rFonts w:asciiTheme="minorHAnsi" w:hAnsiTheme="minorHAnsi" w:cstheme="minorHAnsi"/>
          <w:sz w:val="22"/>
          <w:szCs w:val="22"/>
        </w:rPr>
        <w:t xml:space="preserve"> of the existing allocated Future Growth </w:t>
      </w:r>
      <w:r w:rsidR="001E7938">
        <w:rPr>
          <w:rStyle w:val="normaltextrun"/>
          <w:rFonts w:asciiTheme="minorHAnsi" w:hAnsiTheme="minorHAnsi" w:cstheme="minorHAnsi"/>
          <w:sz w:val="22"/>
          <w:szCs w:val="22"/>
        </w:rPr>
        <w:t>Area</w:t>
      </w:r>
      <w:r w:rsidR="00B55C54" w:rsidRPr="001B05B8">
        <w:rPr>
          <w:rStyle w:val="normaltextrun"/>
          <w:rFonts w:asciiTheme="minorHAnsi" w:hAnsiTheme="minorHAnsi" w:cstheme="minorHAnsi"/>
          <w:sz w:val="22"/>
          <w:szCs w:val="22"/>
        </w:rPr>
        <w:t xml:space="preserve"> is nearing completion</w:t>
      </w:r>
      <w:r w:rsidR="007E3A9D" w:rsidRPr="001B05B8">
        <w:rPr>
          <w:rStyle w:val="normaltextrun"/>
          <w:rFonts w:asciiTheme="minorHAnsi" w:hAnsiTheme="minorHAnsi" w:cstheme="minorHAnsi"/>
          <w:sz w:val="22"/>
          <w:szCs w:val="22"/>
        </w:rPr>
        <w:t>,</w:t>
      </w:r>
      <w:r w:rsidR="00B55C54" w:rsidRPr="001B05B8">
        <w:rPr>
          <w:rStyle w:val="normaltextrun"/>
          <w:rFonts w:asciiTheme="minorHAnsi" w:hAnsiTheme="minorHAnsi" w:cstheme="minorHAnsi"/>
          <w:sz w:val="22"/>
          <w:szCs w:val="22"/>
        </w:rPr>
        <w:t xml:space="preserve"> </w:t>
      </w:r>
      <w:r w:rsidR="007E3A9D" w:rsidRPr="001B05B8">
        <w:rPr>
          <w:rStyle w:val="normaltextrun"/>
          <w:rFonts w:asciiTheme="minorHAnsi" w:hAnsiTheme="minorHAnsi" w:cstheme="minorHAnsi"/>
          <w:sz w:val="22"/>
          <w:szCs w:val="22"/>
        </w:rPr>
        <w:t xml:space="preserve">but sites to the </w:t>
      </w:r>
      <w:r w:rsidR="0074665B" w:rsidRPr="001B05B8">
        <w:rPr>
          <w:rStyle w:val="normaltextrun"/>
          <w:rFonts w:asciiTheme="minorHAnsi" w:hAnsiTheme="minorHAnsi" w:cstheme="minorHAnsi"/>
          <w:sz w:val="22"/>
          <w:szCs w:val="22"/>
        </w:rPr>
        <w:t>West have been promoted for development</w:t>
      </w:r>
      <w:r w:rsidR="009065D3" w:rsidRPr="001B05B8">
        <w:rPr>
          <w:rStyle w:val="normaltextrun"/>
          <w:rFonts w:asciiTheme="minorHAnsi" w:hAnsiTheme="minorHAnsi" w:cstheme="minorHAnsi"/>
          <w:sz w:val="22"/>
          <w:szCs w:val="22"/>
        </w:rPr>
        <w:t xml:space="preserve">. </w:t>
      </w:r>
      <w:r w:rsidR="00CC1EB2">
        <w:rPr>
          <w:rStyle w:val="normaltextrun"/>
          <w:rFonts w:asciiTheme="minorHAnsi" w:hAnsiTheme="minorHAnsi" w:cstheme="minorHAnsi"/>
          <w:sz w:val="22"/>
          <w:szCs w:val="22"/>
        </w:rPr>
        <w:t xml:space="preserve"> </w:t>
      </w:r>
      <w:r w:rsidR="009065D3" w:rsidRPr="001B05B8">
        <w:rPr>
          <w:rStyle w:val="normaltextrun"/>
          <w:rFonts w:asciiTheme="minorHAnsi" w:hAnsiTheme="minorHAnsi" w:cstheme="minorHAnsi"/>
          <w:sz w:val="22"/>
          <w:szCs w:val="22"/>
        </w:rPr>
        <w:t xml:space="preserve">These appear to be deliverable, although they would need to be supported by detailed master planning.  There would be </w:t>
      </w:r>
      <w:r w:rsidR="000F741E" w:rsidRPr="001B05B8">
        <w:rPr>
          <w:rStyle w:val="normaltextrun"/>
          <w:rFonts w:asciiTheme="minorHAnsi" w:hAnsiTheme="minorHAnsi" w:cstheme="minorHAnsi"/>
          <w:sz w:val="22"/>
          <w:szCs w:val="22"/>
        </w:rPr>
        <w:t xml:space="preserve">some landscape impact into the South Hams and potentially </w:t>
      </w:r>
      <w:r w:rsidR="00A20EFB" w:rsidRPr="001B05B8">
        <w:rPr>
          <w:rStyle w:val="normaltextrun"/>
          <w:rFonts w:asciiTheme="minorHAnsi" w:hAnsiTheme="minorHAnsi" w:cstheme="minorHAnsi"/>
          <w:sz w:val="22"/>
          <w:szCs w:val="22"/>
        </w:rPr>
        <w:t>to the setting of the South Devon AONB</w:t>
      </w:r>
      <w:r w:rsidR="00001594" w:rsidRPr="001B05B8">
        <w:rPr>
          <w:rStyle w:val="normaltextrun"/>
          <w:rFonts w:asciiTheme="minorHAnsi" w:hAnsiTheme="minorHAnsi" w:cstheme="minorHAnsi"/>
          <w:sz w:val="22"/>
          <w:szCs w:val="22"/>
        </w:rPr>
        <w:t>.</w:t>
      </w:r>
      <w:r w:rsidR="00137969">
        <w:rPr>
          <w:rStyle w:val="normaltextrun"/>
          <w:rFonts w:asciiTheme="minorHAnsi" w:hAnsiTheme="minorHAnsi" w:cstheme="minorHAnsi"/>
          <w:sz w:val="22"/>
          <w:szCs w:val="22"/>
        </w:rPr>
        <w:t xml:space="preserve"> </w:t>
      </w:r>
      <w:r w:rsidR="005A79A4">
        <w:rPr>
          <w:rStyle w:val="normaltextrun"/>
          <w:rFonts w:asciiTheme="minorHAnsi" w:hAnsiTheme="minorHAnsi" w:cstheme="minorHAnsi"/>
          <w:sz w:val="22"/>
          <w:szCs w:val="22"/>
        </w:rPr>
        <w:t xml:space="preserve"> As above, these are within the Rural Character Area of the Paignton Neighbourhood Plan. </w:t>
      </w:r>
      <w:r w:rsidR="009F495F">
        <w:rPr>
          <w:rStyle w:val="normaltextrun"/>
          <w:rFonts w:asciiTheme="minorHAnsi" w:hAnsiTheme="minorHAnsi" w:cstheme="minorHAnsi"/>
          <w:sz w:val="22"/>
          <w:szCs w:val="22"/>
        </w:rPr>
        <w:t xml:space="preserve">As with all development in Torbay </w:t>
      </w:r>
      <w:r w:rsidR="00191DCD">
        <w:rPr>
          <w:rStyle w:val="normaltextrun"/>
          <w:rFonts w:asciiTheme="minorHAnsi" w:hAnsiTheme="minorHAnsi" w:cstheme="minorHAnsi"/>
          <w:sz w:val="22"/>
          <w:szCs w:val="22"/>
        </w:rPr>
        <w:t>the biodiversity impacts would need to be carefully assessed</w:t>
      </w:r>
      <w:r w:rsidR="004544A2">
        <w:rPr>
          <w:rStyle w:val="normaltextrun"/>
          <w:rFonts w:asciiTheme="minorHAnsi" w:hAnsiTheme="minorHAnsi" w:cstheme="minorHAnsi"/>
          <w:sz w:val="22"/>
          <w:szCs w:val="22"/>
        </w:rPr>
        <w:t>, including their in-combination effects alongside other proposals</w:t>
      </w:r>
      <w:r w:rsidR="00191DCD">
        <w:rPr>
          <w:rStyle w:val="normaltextrun"/>
          <w:rFonts w:asciiTheme="minorHAnsi" w:hAnsiTheme="minorHAnsi" w:cstheme="minorHAnsi"/>
          <w:sz w:val="22"/>
          <w:szCs w:val="22"/>
        </w:rPr>
        <w:t xml:space="preserve">. </w:t>
      </w:r>
      <w:r w:rsidR="00137969">
        <w:rPr>
          <w:rStyle w:val="normaltextrun"/>
          <w:rFonts w:asciiTheme="minorHAnsi" w:hAnsiTheme="minorHAnsi" w:cstheme="minorHAnsi"/>
          <w:sz w:val="22"/>
          <w:szCs w:val="22"/>
        </w:rPr>
        <w:t xml:space="preserve"> </w:t>
      </w:r>
      <w:r w:rsidR="00A461BA">
        <w:rPr>
          <w:rStyle w:val="normaltextrun"/>
          <w:rFonts w:asciiTheme="minorHAnsi" w:hAnsiTheme="minorHAnsi" w:cstheme="minorHAnsi"/>
          <w:sz w:val="22"/>
          <w:szCs w:val="22"/>
        </w:rPr>
        <w:t>The area could potentially achieve circa 2</w:t>
      </w:r>
      <w:r w:rsidR="00BB6531">
        <w:rPr>
          <w:rStyle w:val="normaltextrun"/>
          <w:rFonts w:asciiTheme="minorHAnsi" w:hAnsiTheme="minorHAnsi" w:cstheme="minorHAnsi"/>
          <w:sz w:val="22"/>
          <w:szCs w:val="22"/>
        </w:rPr>
        <w:t>00</w:t>
      </w:r>
      <w:r w:rsidR="00A461BA">
        <w:rPr>
          <w:rStyle w:val="normaltextrun"/>
          <w:rFonts w:asciiTheme="minorHAnsi" w:hAnsiTheme="minorHAnsi" w:cstheme="minorHAnsi"/>
          <w:sz w:val="22"/>
          <w:szCs w:val="22"/>
        </w:rPr>
        <w:t xml:space="preserve"> additional dwellings </w:t>
      </w:r>
      <w:r w:rsidR="00292308">
        <w:rPr>
          <w:rStyle w:val="normaltextrun"/>
          <w:rFonts w:asciiTheme="minorHAnsi" w:hAnsiTheme="minorHAnsi" w:cstheme="minorHAnsi"/>
          <w:sz w:val="22"/>
          <w:szCs w:val="22"/>
        </w:rPr>
        <w:t>as well as employment land</w:t>
      </w:r>
      <w:r w:rsidR="008B5537">
        <w:rPr>
          <w:rStyle w:val="normaltextrun"/>
          <w:rFonts w:asciiTheme="minorHAnsi" w:hAnsiTheme="minorHAnsi" w:cstheme="minorHAnsi"/>
          <w:sz w:val="22"/>
          <w:szCs w:val="22"/>
        </w:rPr>
        <w:t xml:space="preserve">.  It appears that these would be developable within a 15 year timeframe. </w:t>
      </w:r>
    </w:p>
    <w:p w14:paraId="6B52E8D9" w14:textId="02067E9E" w:rsidR="008D0359" w:rsidRPr="001B05B8" w:rsidRDefault="008D0359" w:rsidP="003E31AD">
      <w:pPr>
        <w:pStyle w:val="paragraph"/>
        <w:spacing w:before="0" w:beforeAutospacing="0" w:after="0" w:afterAutospacing="0"/>
        <w:textAlignment w:val="baseline"/>
        <w:rPr>
          <w:rStyle w:val="normaltextrun"/>
          <w:rFonts w:asciiTheme="minorHAnsi" w:hAnsiTheme="minorHAnsi" w:cstheme="minorHAnsi"/>
          <w:sz w:val="22"/>
          <w:szCs w:val="22"/>
        </w:rPr>
      </w:pPr>
    </w:p>
    <w:p w14:paraId="5CD6DBE1" w14:textId="1228544A" w:rsidR="00466181" w:rsidRPr="001B05B8" w:rsidRDefault="003E31AD" w:rsidP="00242D31">
      <w:pPr>
        <w:pStyle w:val="paragraph"/>
        <w:spacing w:before="0" w:beforeAutospacing="0" w:after="0" w:afterAutospacing="0"/>
        <w:jc w:val="center"/>
        <w:textAlignment w:val="baseline"/>
        <w:rPr>
          <w:rStyle w:val="normaltextrun"/>
          <w:rFonts w:asciiTheme="minorHAnsi" w:hAnsiTheme="minorHAnsi" w:cstheme="minorHAnsi"/>
          <w:sz w:val="22"/>
          <w:szCs w:val="22"/>
        </w:rPr>
      </w:pPr>
      <w:r>
        <w:rPr>
          <w:noProof/>
        </w:rPr>
        <w:drawing>
          <wp:inline distT="0" distB="0" distL="0" distR="0" wp14:anchorId="30364FB5" wp14:editId="2E9CAEC4">
            <wp:extent cx="5857875" cy="3095625"/>
            <wp:effectExtent l="0" t="0" r="9525"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9"/>
                    <a:stretch>
                      <a:fillRect/>
                    </a:stretch>
                  </pic:blipFill>
                  <pic:spPr>
                    <a:xfrm>
                      <a:off x="0" y="0"/>
                      <a:ext cx="5857875" cy="3095625"/>
                    </a:xfrm>
                    <a:prstGeom prst="rect">
                      <a:avLst/>
                    </a:prstGeom>
                  </pic:spPr>
                </pic:pic>
              </a:graphicData>
            </a:graphic>
          </wp:inline>
        </w:drawing>
      </w:r>
    </w:p>
    <w:p w14:paraId="60326BAA" w14:textId="6EFE5FC2" w:rsidR="00740E4D" w:rsidRPr="001B05B8" w:rsidRDefault="00740E4D" w:rsidP="005038BF">
      <w:pPr>
        <w:pStyle w:val="paragraph"/>
        <w:spacing w:before="0" w:beforeAutospacing="0" w:after="0" w:afterAutospacing="0"/>
        <w:textAlignment w:val="baseline"/>
        <w:rPr>
          <w:rStyle w:val="normaltextrun"/>
          <w:rFonts w:asciiTheme="minorHAnsi" w:hAnsiTheme="minorHAnsi" w:cstheme="minorHAnsi"/>
          <w:sz w:val="22"/>
          <w:szCs w:val="22"/>
        </w:rPr>
      </w:pPr>
    </w:p>
    <w:p w14:paraId="2902AD2A" w14:textId="6CA093B8" w:rsidR="009178F5" w:rsidRPr="001B05B8" w:rsidRDefault="009178F5" w:rsidP="005A148B">
      <w:pPr>
        <w:pStyle w:val="paragraph"/>
        <w:spacing w:before="0" w:beforeAutospacing="0" w:after="0" w:afterAutospacing="0"/>
        <w:jc w:val="center"/>
        <w:textAlignment w:val="baseline"/>
        <w:rPr>
          <w:rStyle w:val="normaltextrun"/>
          <w:rFonts w:asciiTheme="minorHAnsi" w:hAnsiTheme="minorHAnsi" w:cstheme="minorHAnsi"/>
          <w:sz w:val="22"/>
          <w:szCs w:val="22"/>
        </w:rPr>
      </w:pPr>
    </w:p>
    <w:p w14:paraId="44F28D6F" w14:textId="30E32922" w:rsidR="00DF372E" w:rsidRDefault="00343368" w:rsidP="00F32280">
      <w:pPr>
        <w:pStyle w:val="paragraph"/>
        <w:spacing w:before="0" w:beforeAutospacing="0" w:after="0" w:afterAutospacing="0"/>
        <w:ind w:left="720" w:hanging="720"/>
        <w:textAlignment w:val="baseline"/>
        <w:rPr>
          <w:rStyle w:val="normaltextrun"/>
          <w:rFonts w:asciiTheme="minorHAnsi" w:hAnsiTheme="minorHAnsi" w:cstheme="minorBidi"/>
          <w:b/>
          <w:bCs/>
          <w:sz w:val="22"/>
          <w:szCs w:val="22"/>
        </w:rPr>
      </w:pPr>
      <w:r>
        <w:rPr>
          <w:rStyle w:val="normaltextrun"/>
          <w:rFonts w:asciiTheme="minorHAnsi" w:hAnsiTheme="minorHAnsi" w:cstheme="minorBidi"/>
          <w:sz w:val="22"/>
          <w:szCs w:val="22"/>
        </w:rPr>
        <w:tab/>
      </w:r>
      <w:r w:rsidRPr="009D013C">
        <w:rPr>
          <w:rStyle w:val="normaltextrun"/>
          <w:rFonts w:asciiTheme="minorHAnsi" w:hAnsiTheme="minorHAnsi" w:cstheme="minorBidi"/>
          <w:b/>
          <w:bCs/>
          <w:sz w:val="22"/>
          <w:szCs w:val="22"/>
        </w:rPr>
        <w:t>“Archery Field”</w:t>
      </w:r>
      <w:r>
        <w:rPr>
          <w:rStyle w:val="normaltextrun"/>
          <w:rFonts w:asciiTheme="minorHAnsi" w:hAnsiTheme="minorHAnsi" w:cstheme="minorBidi"/>
          <w:sz w:val="22"/>
          <w:szCs w:val="22"/>
        </w:rPr>
        <w:t xml:space="preserve"> </w:t>
      </w:r>
      <w:r w:rsidRPr="009D013C">
        <w:rPr>
          <w:rStyle w:val="normaltextrun"/>
          <w:rFonts w:asciiTheme="minorHAnsi" w:hAnsiTheme="minorHAnsi" w:cstheme="minorBidi"/>
          <w:b/>
          <w:bCs/>
          <w:sz w:val="22"/>
          <w:szCs w:val="22"/>
        </w:rPr>
        <w:t>Land at Kennels Lane</w:t>
      </w:r>
      <w:r>
        <w:rPr>
          <w:rStyle w:val="normaltextrun"/>
          <w:rFonts w:asciiTheme="minorHAnsi" w:hAnsiTheme="minorHAnsi" w:cstheme="minorBidi"/>
          <w:b/>
          <w:bCs/>
          <w:sz w:val="22"/>
          <w:szCs w:val="22"/>
        </w:rPr>
        <w:t xml:space="preserve">, Churston </w:t>
      </w:r>
      <w:r w:rsidRPr="009D013C">
        <w:rPr>
          <w:rStyle w:val="normaltextrun"/>
          <w:rFonts w:asciiTheme="minorHAnsi" w:hAnsiTheme="minorHAnsi" w:cstheme="minorBidi"/>
          <w:b/>
          <w:bCs/>
          <w:sz w:val="22"/>
          <w:szCs w:val="22"/>
        </w:rPr>
        <w:t xml:space="preserve"> </w:t>
      </w:r>
    </w:p>
    <w:p w14:paraId="15ADBFBE" w14:textId="6E30784D" w:rsidR="00343368" w:rsidRDefault="00343368" w:rsidP="00F32280">
      <w:pPr>
        <w:pStyle w:val="paragraph"/>
        <w:spacing w:before="0" w:beforeAutospacing="0" w:after="0" w:afterAutospacing="0"/>
        <w:ind w:left="720" w:hanging="720"/>
        <w:textAlignment w:val="baseline"/>
        <w:rPr>
          <w:rStyle w:val="normaltextrun"/>
          <w:rFonts w:asciiTheme="minorHAnsi" w:hAnsiTheme="minorHAnsi" w:cstheme="minorBidi"/>
          <w:b/>
          <w:bCs/>
          <w:sz w:val="22"/>
          <w:szCs w:val="22"/>
        </w:rPr>
      </w:pPr>
    </w:p>
    <w:p w14:paraId="28B269CD" w14:textId="088F32CE" w:rsidR="008457E2" w:rsidRPr="002A3FD4" w:rsidRDefault="4F493FDE" w:rsidP="77F808BD">
      <w:pPr>
        <w:pStyle w:val="paragraph"/>
        <w:spacing w:before="0" w:beforeAutospacing="0" w:after="0" w:afterAutospacing="0"/>
        <w:ind w:left="720" w:hanging="720"/>
        <w:textAlignment w:val="baseline"/>
        <w:rPr>
          <w:rStyle w:val="normaltextrun"/>
          <w:rFonts w:asciiTheme="minorHAnsi" w:hAnsiTheme="minorHAnsi" w:cstheme="minorBidi"/>
          <w:sz w:val="22"/>
          <w:szCs w:val="22"/>
        </w:rPr>
      </w:pPr>
      <w:r w:rsidRPr="009D013C">
        <w:rPr>
          <w:rStyle w:val="normaltextrun"/>
          <w:rFonts w:asciiTheme="minorHAnsi" w:hAnsiTheme="minorHAnsi" w:cstheme="minorBidi"/>
          <w:sz w:val="22"/>
          <w:szCs w:val="22"/>
        </w:rPr>
        <w:t>2.3</w:t>
      </w:r>
      <w:r w:rsidR="00833C3B">
        <w:rPr>
          <w:rStyle w:val="normaltextrun"/>
          <w:rFonts w:asciiTheme="minorHAnsi" w:hAnsiTheme="minorHAnsi" w:cstheme="minorBidi"/>
          <w:sz w:val="22"/>
          <w:szCs w:val="22"/>
        </w:rPr>
        <w:t>1</w:t>
      </w:r>
      <w:r w:rsidR="00343368">
        <w:tab/>
      </w:r>
      <w:r w:rsidR="70EB9BF6" w:rsidRPr="77F808BD">
        <w:rPr>
          <w:rStyle w:val="normaltextrun"/>
          <w:rFonts w:asciiTheme="minorHAnsi" w:hAnsiTheme="minorHAnsi" w:cstheme="minorBidi"/>
          <w:sz w:val="22"/>
          <w:szCs w:val="22"/>
        </w:rPr>
        <w:t xml:space="preserve">Land to the </w:t>
      </w:r>
      <w:r w:rsidR="7629F2AA" w:rsidRPr="77F808BD">
        <w:rPr>
          <w:rStyle w:val="normaltextrun"/>
          <w:rFonts w:asciiTheme="minorHAnsi" w:hAnsiTheme="minorHAnsi" w:cstheme="minorBidi"/>
          <w:sz w:val="22"/>
          <w:szCs w:val="22"/>
        </w:rPr>
        <w:t>SW of Brixham Archery Club</w:t>
      </w:r>
      <w:r w:rsidR="009D013C">
        <w:rPr>
          <w:rStyle w:val="normaltextrun"/>
          <w:rFonts w:asciiTheme="minorHAnsi" w:hAnsiTheme="minorHAnsi" w:cstheme="minorBidi"/>
          <w:sz w:val="22"/>
          <w:szCs w:val="22"/>
        </w:rPr>
        <w:t xml:space="preserve"> (21B005)</w:t>
      </w:r>
      <w:r w:rsidR="7629F2AA" w:rsidRPr="77F808BD">
        <w:rPr>
          <w:rStyle w:val="normaltextrun"/>
          <w:rFonts w:asciiTheme="minorHAnsi" w:hAnsiTheme="minorHAnsi" w:cstheme="minorBidi"/>
          <w:sz w:val="22"/>
          <w:szCs w:val="22"/>
        </w:rPr>
        <w:t xml:space="preserve">. </w:t>
      </w:r>
      <w:r w:rsidR="49B75485" w:rsidRPr="77F808BD">
        <w:rPr>
          <w:rStyle w:val="normaltextrun"/>
          <w:rFonts w:asciiTheme="minorHAnsi" w:hAnsiTheme="minorHAnsi" w:cstheme="minorBidi"/>
          <w:sz w:val="22"/>
          <w:szCs w:val="22"/>
        </w:rPr>
        <w:t xml:space="preserve"> </w:t>
      </w:r>
      <w:r w:rsidR="7629F2AA" w:rsidRPr="77F808BD">
        <w:rPr>
          <w:rStyle w:val="normaltextrun"/>
          <w:rFonts w:asciiTheme="minorHAnsi" w:hAnsiTheme="minorHAnsi" w:cstheme="minorBidi"/>
          <w:sz w:val="22"/>
          <w:szCs w:val="22"/>
        </w:rPr>
        <w:t xml:space="preserve">This site is </w:t>
      </w:r>
      <w:r w:rsidR="7DEB4980" w:rsidRPr="77F808BD">
        <w:rPr>
          <w:rStyle w:val="normaltextrun"/>
          <w:rFonts w:asciiTheme="minorHAnsi" w:hAnsiTheme="minorHAnsi" w:cstheme="minorBidi"/>
          <w:sz w:val="22"/>
          <w:szCs w:val="22"/>
        </w:rPr>
        <w:t xml:space="preserve">within the setting of the AONB and </w:t>
      </w:r>
      <w:r w:rsidR="0370FBF6" w:rsidRPr="77F808BD">
        <w:rPr>
          <w:rStyle w:val="normaltextrun"/>
          <w:rFonts w:asciiTheme="minorHAnsi" w:hAnsiTheme="minorHAnsi" w:cstheme="minorBidi"/>
          <w:sz w:val="22"/>
          <w:szCs w:val="22"/>
        </w:rPr>
        <w:t xml:space="preserve">outside of the Brixham Peninsula Neighbourhood Plan Boundary. It is </w:t>
      </w:r>
      <w:r w:rsidR="0E678E72" w:rsidRPr="77F808BD">
        <w:rPr>
          <w:rStyle w:val="normaltextrun"/>
          <w:rFonts w:asciiTheme="minorHAnsi" w:hAnsiTheme="minorHAnsi" w:cstheme="minorBidi"/>
          <w:sz w:val="22"/>
          <w:szCs w:val="22"/>
        </w:rPr>
        <w:t xml:space="preserve">located to the south of Windy Corner which is a </w:t>
      </w:r>
      <w:r w:rsidR="009D013C" w:rsidRPr="77F808BD">
        <w:rPr>
          <w:rStyle w:val="normaltextrun"/>
          <w:rFonts w:asciiTheme="minorHAnsi" w:hAnsiTheme="minorHAnsi" w:cstheme="minorBidi"/>
          <w:sz w:val="22"/>
          <w:szCs w:val="22"/>
        </w:rPr>
        <w:t>recognised</w:t>
      </w:r>
      <w:r w:rsidR="0E678E72" w:rsidRPr="77F808BD">
        <w:rPr>
          <w:rStyle w:val="normaltextrun"/>
          <w:rFonts w:asciiTheme="minorHAnsi" w:hAnsiTheme="minorHAnsi" w:cstheme="minorBidi"/>
          <w:sz w:val="22"/>
          <w:szCs w:val="22"/>
        </w:rPr>
        <w:t xml:space="preserve"> infrastructure constraint.</w:t>
      </w:r>
      <w:r w:rsidR="11BD8F7B" w:rsidRPr="77F808BD">
        <w:rPr>
          <w:rStyle w:val="normaltextrun"/>
          <w:rFonts w:asciiTheme="minorHAnsi" w:hAnsiTheme="minorHAnsi" w:cstheme="minorBidi"/>
          <w:sz w:val="22"/>
          <w:szCs w:val="22"/>
        </w:rPr>
        <w:t xml:space="preserve">  However, </w:t>
      </w:r>
      <w:r w:rsidR="03DF31FE" w:rsidRPr="77F808BD">
        <w:rPr>
          <w:rStyle w:val="normaltextrun"/>
          <w:rFonts w:asciiTheme="minorHAnsi" w:hAnsiTheme="minorHAnsi" w:cstheme="minorBidi"/>
          <w:sz w:val="22"/>
          <w:szCs w:val="22"/>
        </w:rPr>
        <w:t xml:space="preserve">the site is seen as the least </w:t>
      </w:r>
      <w:r w:rsidR="6F78B784" w:rsidRPr="77F808BD">
        <w:rPr>
          <w:rStyle w:val="normaltextrun"/>
          <w:rFonts w:asciiTheme="minorHAnsi" w:hAnsiTheme="minorHAnsi" w:cstheme="minorBidi"/>
          <w:sz w:val="22"/>
          <w:szCs w:val="22"/>
        </w:rPr>
        <w:t>harmful</w:t>
      </w:r>
      <w:r w:rsidR="03DF31FE" w:rsidRPr="77F808BD">
        <w:rPr>
          <w:rStyle w:val="normaltextrun"/>
          <w:rFonts w:asciiTheme="minorHAnsi" w:hAnsiTheme="minorHAnsi" w:cstheme="minorBidi"/>
          <w:sz w:val="22"/>
          <w:szCs w:val="22"/>
        </w:rPr>
        <w:t xml:space="preserve"> option in the South of Torbay </w:t>
      </w:r>
      <w:r w:rsidR="57E59FAE" w:rsidRPr="77F808BD">
        <w:rPr>
          <w:rStyle w:val="normaltextrun"/>
          <w:rFonts w:asciiTheme="minorHAnsi" w:hAnsiTheme="minorHAnsi" w:cstheme="minorBidi"/>
          <w:sz w:val="22"/>
          <w:szCs w:val="22"/>
        </w:rPr>
        <w:t xml:space="preserve">and could provide local needs affordable housing. </w:t>
      </w:r>
      <w:r w:rsidR="5A14FC5A" w:rsidRPr="77F808BD">
        <w:rPr>
          <w:rStyle w:val="normaltextrun"/>
          <w:rFonts w:asciiTheme="minorHAnsi" w:hAnsiTheme="minorHAnsi" w:cstheme="minorBidi"/>
          <w:sz w:val="22"/>
          <w:szCs w:val="22"/>
        </w:rPr>
        <w:t>Although it does not allocate the site, the Neighbourhood Forum’s Housing Site Assessment (document 3)</w:t>
      </w:r>
      <w:r w:rsidR="3CB33DA9" w:rsidRPr="77F808BD">
        <w:rPr>
          <w:rStyle w:val="normaltextrun"/>
          <w:rFonts w:asciiTheme="minorHAnsi" w:hAnsiTheme="minorHAnsi" w:cstheme="minorBidi"/>
          <w:sz w:val="22"/>
          <w:szCs w:val="22"/>
        </w:rPr>
        <w:t xml:space="preserve"> </w:t>
      </w:r>
      <w:r w:rsidR="5A14FC5A" w:rsidRPr="77F808BD">
        <w:rPr>
          <w:rStyle w:val="normaltextrun"/>
          <w:rFonts w:asciiTheme="minorHAnsi" w:hAnsiTheme="minorHAnsi" w:cstheme="minorBidi"/>
          <w:sz w:val="22"/>
          <w:szCs w:val="22"/>
        </w:rPr>
        <w:t xml:space="preserve">indicates that the land may be suitable for a specialist housing under Policy BH9 Rural </w:t>
      </w:r>
      <w:r w:rsidR="3CB33DA9" w:rsidRPr="77F808BD">
        <w:rPr>
          <w:rStyle w:val="normaltextrun"/>
          <w:rFonts w:asciiTheme="minorHAnsi" w:hAnsiTheme="minorHAnsi" w:cstheme="minorBidi"/>
          <w:sz w:val="22"/>
          <w:szCs w:val="22"/>
        </w:rPr>
        <w:t>Exception Sites PP94-96).</w:t>
      </w:r>
      <w:r w:rsidR="6A4D39A3" w:rsidRPr="77F808BD">
        <w:rPr>
          <w:rStyle w:val="normaltextrun"/>
          <w:rFonts w:asciiTheme="minorHAnsi" w:hAnsiTheme="minorHAnsi" w:cstheme="minorBidi"/>
          <w:sz w:val="22"/>
          <w:szCs w:val="22"/>
        </w:rPr>
        <w:t xml:space="preserve">  The site could accommodate </w:t>
      </w:r>
      <w:r w:rsidR="6F5A2CCF" w:rsidRPr="77F808BD">
        <w:rPr>
          <w:rStyle w:val="normaltextrun"/>
          <w:rFonts w:asciiTheme="minorHAnsi" w:hAnsiTheme="minorHAnsi" w:cstheme="minorBidi"/>
          <w:sz w:val="22"/>
          <w:szCs w:val="22"/>
        </w:rPr>
        <w:t xml:space="preserve">up to around </w:t>
      </w:r>
      <w:r w:rsidR="57A03316" w:rsidRPr="77F808BD">
        <w:rPr>
          <w:rStyle w:val="normaltextrun"/>
          <w:rFonts w:asciiTheme="minorHAnsi" w:hAnsiTheme="minorHAnsi" w:cstheme="minorBidi"/>
          <w:sz w:val="22"/>
          <w:szCs w:val="22"/>
        </w:rPr>
        <w:t>50</w:t>
      </w:r>
      <w:r w:rsidR="6F5A2CCF" w:rsidRPr="77F808BD">
        <w:rPr>
          <w:rStyle w:val="normaltextrun"/>
          <w:rFonts w:asciiTheme="minorHAnsi" w:hAnsiTheme="minorHAnsi" w:cstheme="minorBidi"/>
          <w:sz w:val="22"/>
          <w:szCs w:val="22"/>
        </w:rPr>
        <w:t xml:space="preserve"> dwellings, although this would need to be the subject of further detailed assessment. </w:t>
      </w:r>
    </w:p>
    <w:p w14:paraId="3C82E244" w14:textId="2BB6C6DF" w:rsidR="00343368" w:rsidRDefault="00343368" w:rsidP="009D013C">
      <w:pPr>
        <w:pStyle w:val="paragraph"/>
        <w:spacing w:before="0" w:beforeAutospacing="0" w:after="0" w:afterAutospacing="0"/>
        <w:textAlignment w:val="baseline"/>
        <w:rPr>
          <w:rStyle w:val="normaltextrun"/>
          <w:rFonts w:asciiTheme="minorHAnsi" w:hAnsiTheme="minorHAnsi" w:cstheme="minorBidi"/>
          <w:b/>
          <w:bCs/>
          <w:sz w:val="22"/>
          <w:szCs w:val="22"/>
        </w:rPr>
      </w:pPr>
    </w:p>
    <w:p w14:paraId="1DF828AA" w14:textId="4D7A5750" w:rsidR="00343368" w:rsidRPr="00350142" w:rsidRDefault="00343368" w:rsidP="00350142">
      <w:pPr>
        <w:pStyle w:val="paragraph"/>
        <w:spacing w:before="0" w:beforeAutospacing="0" w:after="0" w:afterAutospacing="0"/>
        <w:ind w:left="720" w:hanging="720"/>
        <w:jc w:val="center"/>
        <w:textAlignment w:val="baseline"/>
        <w:rPr>
          <w:rStyle w:val="normaltextrun"/>
          <w:rFonts w:asciiTheme="minorHAnsi" w:hAnsiTheme="minorHAnsi" w:cstheme="minorBidi"/>
          <w:b/>
          <w:bCs/>
          <w:sz w:val="22"/>
          <w:szCs w:val="22"/>
        </w:rPr>
      </w:pPr>
    </w:p>
    <w:p w14:paraId="54B44751" w14:textId="307097DA" w:rsidR="007F02BB" w:rsidRDefault="00CC1EB2" w:rsidP="00CC1EB2">
      <w:pPr>
        <w:pStyle w:val="paragraph"/>
        <w:spacing w:before="0" w:beforeAutospacing="0" w:after="0" w:afterAutospacing="0"/>
        <w:jc w:val="center"/>
        <w:textAlignment w:val="baseline"/>
        <w:rPr>
          <w:rStyle w:val="normaltextrun"/>
          <w:rFonts w:asciiTheme="minorHAnsi" w:hAnsiTheme="minorHAnsi" w:cstheme="minorBidi"/>
          <w:b/>
          <w:sz w:val="22"/>
          <w:szCs w:val="22"/>
        </w:rPr>
      </w:pPr>
      <w:r>
        <w:rPr>
          <w:noProof/>
        </w:rPr>
        <w:drawing>
          <wp:inline distT="0" distB="0" distL="0" distR="0" wp14:anchorId="043AB775" wp14:editId="13CAFFD0">
            <wp:extent cx="5072971" cy="3533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075205" cy="3535331"/>
                    </a:xfrm>
                    <a:prstGeom prst="rect">
                      <a:avLst/>
                    </a:prstGeom>
                    <a:noFill/>
                    <a:ln>
                      <a:noFill/>
                    </a:ln>
                  </pic:spPr>
                </pic:pic>
              </a:graphicData>
            </a:graphic>
          </wp:inline>
        </w:drawing>
      </w:r>
    </w:p>
    <w:p w14:paraId="3E1A3427" w14:textId="77777777" w:rsidR="00833C3B" w:rsidRDefault="00833C3B" w:rsidP="004C55FC">
      <w:pPr>
        <w:pStyle w:val="paragraph"/>
        <w:spacing w:before="0" w:beforeAutospacing="0" w:after="0" w:afterAutospacing="0"/>
        <w:textAlignment w:val="baseline"/>
        <w:rPr>
          <w:rStyle w:val="normaltextrun"/>
          <w:rFonts w:asciiTheme="minorHAnsi" w:hAnsiTheme="minorHAnsi" w:cstheme="minorBidi"/>
          <w:b/>
          <w:sz w:val="22"/>
          <w:szCs w:val="22"/>
        </w:rPr>
      </w:pPr>
    </w:p>
    <w:p w14:paraId="7E197182" w14:textId="77777777" w:rsidR="00833C3B" w:rsidRDefault="00833C3B" w:rsidP="004C55FC">
      <w:pPr>
        <w:pStyle w:val="paragraph"/>
        <w:spacing w:before="0" w:beforeAutospacing="0" w:after="0" w:afterAutospacing="0"/>
        <w:textAlignment w:val="baseline"/>
        <w:rPr>
          <w:rStyle w:val="normaltextrun"/>
          <w:rFonts w:asciiTheme="minorHAnsi" w:hAnsiTheme="minorHAnsi" w:cstheme="minorBidi"/>
          <w:b/>
          <w:sz w:val="22"/>
          <w:szCs w:val="22"/>
        </w:rPr>
      </w:pPr>
    </w:p>
    <w:p w14:paraId="3399FAA8" w14:textId="5BC0ECD8" w:rsidR="00691F0E" w:rsidRDefault="00F57B6A" w:rsidP="004C55FC">
      <w:pPr>
        <w:pStyle w:val="paragraph"/>
        <w:spacing w:before="0" w:beforeAutospacing="0" w:after="0" w:afterAutospacing="0"/>
        <w:textAlignment w:val="baseline"/>
        <w:rPr>
          <w:rStyle w:val="normaltextrun"/>
          <w:rFonts w:asciiTheme="minorHAnsi" w:hAnsiTheme="minorHAnsi" w:cstheme="minorBidi"/>
          <w:b/>
          <w:sz w:val="22"/>
          <w:szCs w:val="22"/>
        </w:rPr>
      </w:pPr>
      <w:r>
        <w:rPr>
          <w:rStyle w:val="normaltextrun"/>
          <w:rFonts w:asciiTheme="minorHAnsi" w:hAnsiTheme="minorHAnsi" w:cstheme="minorBidi"/>
          <w:b/>
          <w:sz w:val="22"/>
          <w:szCs w:val="22"/>
        </w:rPr>
        <w:t>3.</w:t>
      </w:r>
      <w:r w:rsidR="00691F0E">
        <w:rPr>
          <w:rStyle w:val="normaltextrun"/>
          <w:rFonts w:asciiTheme="minorHAnsi" w:hAnsiTheme="minorHAnsi" w:cstheme="minorBidi"/>
          <w:b/>
          <w:sz w:val="22"/>
          <w:szCs w:val="22"/>
        </w:rPr>
        <w:tab/>
        <w:t xml:space="preserve">Summary of Likely Potential </w:t>
      </w:r>
    </w:p>
    <w:p w14:paraId="469BD8B5" w14:textId="1BCADC41" w:rsidR="007F02BB" w:rsidRDefault="007F02BB" w:rsidP="004C55FC">
      <w:pPr>
        <w:pStyle w:val="paragraph"/>
        <w:spacing w:before="0" w:beforeAutospacing="0" w:after="0" w:afterAutospacing="0"/>
        <w:textAlignment w:val="baseline"/>
        <w:rPr>
          <w:rStyle w:val="normaltextrun"/>
          <w:rFonts w:asciiTheme="minorHAnsi" w:hAnsiTheme="minorHAnsi" w:cstheme="minorBidi"/>
          <w:b/>
          <w:sz w:val="22"/>
          <w:szCs w:val="22"/>
        </w:rPr>
      </w:pPr>
    </w:p>
    <w:p w14:paraId="661FF3C6" w14:textId="22660B32" w:rsidR="00494C77" w:rsidRDefault="00F57B6A" w:rsidP="00494C77">
      <w:pPr>
        <w:pStyle w:val="paragraph"/>
        <w:spacing w:before="0" w:beforeAutospacing="0" w:after="0" w:afterAutospacing="0"/>
        <w:ind w:left="720" w:hanging="720"/>
        <w:textAlignment w:val="baseline"/>
        <w:rPr>
          <w:rStyle w:val="normaltextrun"/>
          <w:rFonts w:asciiTheme="minorHAnsi" w:hAnsiTheme="minorHAnsi" w:cstheme="minorBidi"/>
          <w:bCs/>
          <w:sz w:val="22"/>
          <w:szCs w:val="22"/>
        </w:rPr>
      </w:pPr>
      <w:r w:rsidRPr="007B5924">
        <w:rPr>
          <w:rStyle w:val="normaltextrun"/>
          <w:rFonts w:asciiTheme="minorHAnsi" w:hAnsiTheme="minorHAnsi" w:cstheme="minorBidi"/>
          <w:bCs/>
          <w:sz w:val="22"/>
          <w:szCs w:val="22"/>
        </w:rPr>
        <w:t>3.1</w:t>
      </w:r>
      <w:r w:rsidRPr="007B5924">
        <w:rPr>
          <w:rStyle w:val="normaltextrun"/>
          <w:rFonts w:asciiTheme="minorHAnsi" w:hAnsiTheme="minorHAnsi" w:cstheme="minorBidi"/>
          <w:bCs/>
          <w:sz w:val="22"/>
          <w:szCs w:val="22"/>
        </w:rPr>
        <w:tab/>
        <w:t xml:space="preserve">The </w:t>
      </w:r>
      <w:r w:rsidR="00E62FD1" w:rsidRPr="007B5924">
        <w:rPr>
          <w:rStyle w:val="normaltextrun"/>
          <w:rFonts w:asciiTheme="minorHAnsi" w:hAnsiTheme="minorHAnsi" w:cstheme="minorBidi"/>
          <w:bCs/>
          <w:sz w:val="22"/>
          <w:szCs w:val="22"/>
        </w:rPr>
        <w:t xml:space="preserve">table below shows how a trajectory of 300 dwellings a year could be achieved.  It is noted that the figures are </w:t>
      </w:r>
      <w:r w:rsidR="004B12E8" w:rsidRPr="007B5924">
        <w:rPr>
          <w:rStyle w:val="normaltextrun"/>
          <w:rFonts w:asciiTheme="minorHAnsi" w:hAnsiTheme="minorHAnsi" w:cstheme="minorBidi"/>
          <w:bCs/>
          <w:sz w:val="22"/>
          <w:szCs w:val="22"/>
        </w:rPr>
        <w:t>close</w:t>
      </w:r>
      <w:r w:rsidR="00494C77" w:rsidRPr="007B5924">
        <w:rPr>
          <w:rStyle w:val="normaltextrun"/>
          <w:rFonts w:asciiTheme="minorHAnsi" w:hAnsiTheme="minorHAnsi" w:cstheme="minorBidi"/>
          <w:bCs/>
          <w:sz w:val="22"/>
          <w:szCs w:val="22"/>
        </w:rPr>
        <w:t xml:space="preserve">, and that even a 300pda target will be a challenge.  If any of the sites identified are not proceeded with, and other alternative </w:t>
      </w:r>
      <w:r w:rsidR="004B12E8" w:rsidRPr="007B5924">
        <w:rPr>
          <w:rStyle w:val="normaltextrun"/>
          <w:rFonts w:asciiTheme="minorHAnsi" w:hAnsiTheme="minorHAnsi" w:cstheme="minorBidi"/>
          <w:bCs/>
          <w:sz w:val="22"/>
          <w:szCs w:val="22"/>
        </w:rPr>
        <w:t xml:space="preserve">sites are not identified, then the achievable total is likely to fall. </w:t>
      </w:r>
      <w:r w:rsidR="005D3B43">
        <w:rPr>
          <w:rStyle w:val="normaltextrun"/>
          <w:rFonts w:asciiTheme="minorHAnsi" w:hAnsiTheme="minorHAnsi" w:cstheme="minorBidi"/>
          <w:bCs/>
          <w:sz w:val="22"/>
          <w:szCs w:val="22"/>
        </w:rPr>
        <w:t xml:space="preserve"> </w:t>
      </w:r>
    </w:p>
    <w:p w14:paraId="3FC839EE" w14:textId="163B83D7" w:rsidR="005D3B43" w:rsidRDefault="005D3B43" w:rsidP="00494C77">
      <w:pPr>
        <w:pStyle w:val="paragraph"/>
        <w:spacing w:before="0" w:beforeAutospacing="0" w:after="0" w:afterAutospacing="0"/>
        <w:ind w:left="720" w:hanging="720"/>
        <w:textAlignment w:val="baseline"/>
        <w:rPr>
          <w:rStyle w:val="normaltextrun"/>
          <w:rFonts w:asciiTheme="minorHAnsi" w:hAnsiTheme="minorHAnsi" w:cstheme="minorBidi"/>
          <w:bCs/>
          <w:sz w:val="22"/>
          <w:szCs w:val="22"/>
        </w:rPr>
      </w:pPr>
    </w:p>
    <w:p w14:paraId="043D94F1" w14:textId="1F726423" w:rsidR="005D3B43" w:rsidRDefault="005D3B43" w:rsidP="00494C77">
      <w:pPr>
        <w:pStyle w:val="paragraph"/>
        <w:spacing w:before="0" w:beforeAutospacing="0" w:after="0" w:afterAutospacing="0"/>
        <w:ind w:left="720" w:hanging="720"/>
        <w:textAlignment w:val="baseline"/>
        <w:rPr>
          <w:rStyle w:val="normaltextrun"/>
          <w:rFonts w:asciiTheme="minorHAnsi" w:hAnsiTheme="minorHAnsi" w:cstheme="minorBidi"/>
          <w:bCs/>
          <w:sz w:val="22"/>
          <w:szCs w:val="22"/>
        </w:rPr>
      </w:pPr>
      <w:r>
        <w:rPr>
          <w:rStyle w:val="normaltextrun"/>
          <w:rFonts w:asciiTheme="minorHAnsi" w:hAnsiTheme="minorHAnsi" w:cstheme="minorBidi"/>
          <w:bCs/>
          <w:sz w:val="22"/>
          <w:szCs w:val="22"/>
        </w:rPr>
        <w:t>3.2</w:t>
      </w:r>
      <w:r>
        <w:rPr>
          <w:rStyle w:val="normaltextrun"/>
          <w:rFonts w:asciiTheme="minorHAnsi" w:hAnsiTheme="minorHAnsi" w:cstheme="minorBidi"/>
          <w:bCs/>
          <w:sz w:val="22"/>
          <w:szCs w:val="22"/>
        </w:rPr>
        <w:tab/>
        <w:t>It is reiterated that stating overoptimistic assumptions about urban sites or windfalls</w:t>
      </w:r>
      <w:r w:rsidR="0082369A">
        <w:rPr>
          <w:rStyle w:val="normaltextrun"/>
          <w:rFonts w:asciiTheme="minorHAnsi" w:hAnsiTheme="minorHAnsi" w:cstheme="minorBidi"/>
          <w:bCs/>
          <w:sz w:val="22"/>
          <w:szCs w:val="22"/>
        </w:rPr>
        <w:t>, may appear to allow controversial sites to be dropped</w:t>
      </w:r>
      <w:r w:rsidR="00A22EF1">
        <w:rPr>
          <w:rStyle w:val="normaltextrun"/>
          <w:rFonts w:asciiTheme="minorHAnsi" w:hAnsiTheme="minorHAnsi" w:cstheme="minorBidi"/>
          <w:bCs/>
          <w:sz w:val="22"/>
          <w:szCs w:val="22"/>
        </w:rPr>
        <w:t>, but will result in u</w:t>
      </w:r>
      <w:r w:rsidR="00BE1F95">
        <w:rPr>
          <w:rStyle w:val="normaltextrun"/>
          <w:rFonts w:asciiTheme="minorHAnsi" w:hAnsiTheme="minorHAnsi" w:cstheme="minorBidi"/>
          <w:bCs/>
          <w:sz w:val="22"/>
          <w:szCs w:val="22"/>
        </w:rPr>
        <w:t>n</w:t>
      </w:r>
      <w:r w:rsidR="00A22EF1">
        <w:rPr>
          <w:rStyle w:val="normaltextrun"/>
          <w:rFonts w:asciiTheme="minorHAnsi" w:hAnsiTheme="minorHAnsi" w:cstheme="minorBidi"/>
          <w:bCs/>
          <w:sz w:val="22"/>
          <w:szCs w:val="22"/>
        </w:rPr>
        <w:t xml:space="preserve">der-delivery and potential land supply or </w:t>
      </w:r>
      <w:r w:rsidR="00BE1F95">
        <w:rPr>
          <w:rStyle w:val="normaltextrun"/>
          <w:rFonts w:asciiTheme="minorHAnsi" w:hAnsiTheme="minorHAnsi" w:cstheme="minorBidi"/>
          <w:bCs/>
          <w:sz w:val="22"/>
          <w:szCs w:val="22"/>
        </w:rPr>
        <w:t>H</w:t>
      </w:r>
      <w:r w:rsidR="00A22EF1">
        <w:rPr>
          <w:rStyle w:val="normaltextrun"/>
          <w:rFonts w:asciiTheme="minorHAnsi" w:hAnsiTheme="minorHAnsi" w:cstheme="minorBidi"/>
          <w:bCs/>
          <w:sz w:val="22"/>
          <w:szCs w:val="22"/>
        </w:rPr>
        <w:t xml:space="preserve">ousing </w:t>
      </w:r>
      <w:r w:rsidR="00BE1F95">
        <w:rPr>
          <w:rStyle w:val="normaltextrun"/>
          <w:rFonts w:asciiTheme="minorHAnsi" w:hAnsiTheme="minorHAnsi" w:cstheme="minorBidi"/>
          <w:bCs/>
          <w:sz w:val="22"/>
          <w:szCs w:val="22"/>
        </w:rPr>
        <w:t>D</w:t>
      </w:r>
      <w:r w:rsidR="00A22EF1">
        <w:rPr>
          <w:rStyle w:val="normaltextrun"/>
          <w:rFonts w:asciiTheme="minorHAnsi" w:hAnsiTheme="minorHAnsi" w:cstheme="minorBidi"/>
          <w:bCs/>
          <w:sz w:val="22"/>
          <w:szCs w:val="22"/>
        </w:rPr>
        <w:t xml:space="preserve">elivery </w:t>
      </w:r>
      <w:r w:rsidR="00BE1F95">
        <w:rPr>
          <w:rStyle w:val="normaltextrun"/>
          <w:rFonts w:asciiTheme="minorHAnsi" w:hAnsiTheme="minorHAnsi" w:cstheme="minorBidi"/>
          <w:bCs/>
          <w:sz w:val="22"/>
          <w:szCs w:val="22"/>
        </w:rPr>
        <w:t>T</w:t>
      </w:r>
      <w:r w:rsidR="00A22EF1">
        <w:rPr>
          <w:rStyle w:val="normaltextrun"/>
          <w:rFonts w:asciiTheme="minorHAnsi" w:hAnsiTheme="minorHAnsi" w:cstheme="minorBidi"/>
          <w:bCs/>
          <w:sz w:val="22"/>
          <w:szCs w:val="22"/>
        </w:rPr>
        <w:t xml:space="preserve">est problems.   </w:t>
      </w:r>
    </w:p>
    <w:p w14:paraId="027849B7" w14:textId="030BBA89" w:rsidR="006B35FC" w:rsidRDefault="006B35FC" w:rsidP="00494C77">
      <w:pPr>
        <w:pStyle w:val="paragraph"/>
        <w:spacing w:before="0" w:beforeAutospacing="0" w:after="0" w:afterAutospacing="0"/>
        <w:ind w:left="720" w:hanging="720"/>
        <w:textAlignment w:val="baseline"/>
        <w:rPr>
          <w:rStyle w:val="normaltextrun"/>
          <w:rFonts w:asciiTheme="minorHAnsi" w:hAnsiTheme="minorHAnsi" w:cstheme="minorBidi"/>
          <w:bCs/>
          <w:sz w:val="22"/>
          <w:szCs w:val="22"/>
        </w:rPr>
      </w:pPr>
    </w:p>
    <w:p w14:paraId="73FFD7BB" w14:textId="0627181B" w:rsidR="006B35FC" w:rsidRPr="007B5924" w:rsidRDefault="006B35FC" w:rsidP="007B5924">
      <w:pPr>
        <w:pStyle w:val="paragraph"/>
        <w:spacing w:before="0" w:beforeAutospacing="0" w:after="0" w:afterAutospacing="0"/>
        <w:ind w:left="720" w:hanging="720"/>
        <w:textAlignment w:val="baseline"/>
        <w:rPr>
          <w:rStyle w:val="normaltextrun"/>
          <w:rFonts w:asciiTheme="minorHAnsi" w:hAnsiTheme="minorHAnsi" w:cstheme="minorBidi"/>
          <w:bCs/>
          <w:sz w:val="22"/>
          <w:szCs w:val="22"/>
        </w:rPr>
      </w:pPr>
      <w:r>
        <w:rPr>
          <w:rStyle w:val="normaltextrun"/>
          <w:rFonts w:asciiTheme="minorHAnsi" w:hAnsiTheme="minorHAnsi" w:cstheme="minorBidi"/>
          <w:bCs/>
          <w:sz w:val="22"/>
          <w:szCs w:val="22"/>
        </w:rPr>
        <w:t>3.3</w:t>
      </w:r>
      <w:r>
        <w:rPr>
          <w:rStyle w:val="normaltextrun"/>
          <w:rFonts w:asciiTheme="minorHAnsi" w:hAnsiTheme="minorHAnsi" w:cstheme="minorBidi"/>
          <w:bCs/>
          <w:sz w:val="22"/>
          <w:szCs w:val="22"/>
        </w:rPr>
        <w:tab/>
      </w:r>
      <w:proofErr w:type="gramStart"/>
      <w:r w:rsidR="00124856">
        <w:rPr>
          <w:rStyle w:val="normaltextrun"/>
          <w:rFonts w:asciiTheme="minorHAnsi" w:hAnsiTheme="minorHAnsi" w:cstheme="minorBidi"/>
          <w:bCs/>
          <w:sz w:val="22"/>
          <w:szCs w:val="22"/>
        </w:rPr>
        <w:t>A number of</w:t>
      </w:r>
      <w:proofErr w:type="gramEnd"/>
      <w:r w:rsidR="00124856">
        <w:rPr>
          <w:rStyle w:val="normaltextrun"/>
          <w:rFonts w:asciiTheme="minorHAnsi" w:hAnsiTheme="minorHAnsi" w:cstheme="minorBidi"/>
          <w:bCs/>
          <w:sz w:val="22"/>
          <w:szCs w:val="22"/>
        </w:rPr>
        <w:t xml:space="preserve"> sites and broad locations have been considered by Officers, but </w:t>
      </w:r>
      <w:r w:rsidR="00880169">
        <w:rPr>
          <w:rStyle w:val="normaltextrun"/>
          <w:rFonts w:asciiTheme="minorHAnsi" w:hAnsiTheme="minorHAnsi" w:cstheme="minorBidi"/>
          <w:bCs/>
          <w:sz w:val="22"/>
          <w:szCs w:val="22"/>
        </w:rPr>
        <w:t>not recommended to be included as potential consultation options.  These are described and the reasons for rejection</w:t>
      </w:r>
      <w:r w:rsidR="009352CC">
        <w:rPr>
          <w:rStyle w:val="normaltextrun"/>
          <w:rFonts w:asciiTheme="minorHAnsi" w:hAnsiTheme="minorHAnsi" w:cstheme="minorBidi"/>
          <w:bCs/>
          <w:sz w:val="22"/>
          <w:szCs w:val="22"/>
        </w:rPr>
        <w:t xml:space="preserve"> </w:t>
      </w:r>
      <w:r w:rsidR="00880169">
        <w:rPr>
          <w:rStyle w:val="normaltextrun"/>
          <w:rFonts w:asciiTheme="minorHAnsi" w:hAnsiTheme="minorHAnsi" w:cstheme="minorBidi"/>
          <w:bCs/>
          <w:sz w:val="22"/>
          <w:szCs w:val="22"/>
        </w:rPr>
        <w:t xml:space="preserve">are set out in the “options under consideration” section below. </w:t>
      </w:r>
    </w:p>
    <w:p w14:paraId="015E1820" w14:textId="12500F5F" w:rsidR="00C506D2" w:rsidRDefault="00C506D2" w:rsidP="004C55FC">
      <w:pPr>
        <w:pStyle w:val="paragraph"/>
        <w:spacing w:before="0" w:beforeAutospacing="0" w:after="0" w:afterAutospacing="0"/>
        <w:textAlignment w:val="baseline"/>
        <w:rPr>
          <w:rStyle w:val="normaltextrun"/>
          <w:rFonts w:asciiTheme="minorHAnsi" w:hAnsiTheme="minorHAnsi" w:cstheme="minorBidi"/>
          <w:b/>
          <w:sz w:val="22"/>
          <w:szCs w:val="22"/>
        </w:rPr>
      </w:pPr>
    </w:p>
    <w:tbl>
      <w:tblPr>
        <w:tblStyle w:val="TableGrid"/>
        <w:tblW w:w="9623" w:type="dxa"/>
        <w:tblInd w:w="720" w:type="dxa"/>
        <w:tblLook w:val="04A0" w:firstRow="1" w:lastRow="0" w:firstColumn="1" w:lastColumn="0" w:noHBand="0" w:noVBand="1"/>
      </w:tblPr>
      <w:tblGrid>
        <w:gridCol w:w="5512"/>
        <w:gridCol w:w="2127"/>
        <w:gridCol w:w="1984"/>
      </w:tblGrid>
      <w:tr w:rsidR="00691F0E" w:rsidRPr="003B6353" w14:paraId="20A7633D" w14:textId="77777777" w:rsidTr="00183555">
        <w:trPr>
          <w:trHeight w:val="1318"/>
        </w:trPr>
        <w:tc>
          <w:tcPr>
            <w:tcW w:w="5512" w:type="dxa"/>
          </w:tcPr>
          <w:p w14:paraId="26E5F12A" w14:textId="77777777" w:rsidR="00691F0E" w:rsidRPr="003B6353" w:rsidRDefault="00691F0E" w:rsidP="00183555">
            <w:pPr>
              <w:pStyle w:val="Indentedtextfornumberedlists"/>
              <w:spacing w:after="240"/>
              <w:ind w:left="0" w:firstLine="0"/>
              <w:rPr>
                <w:rFonts w:cstheme="minorHAnsi"/>
                <w:b/>
                <w:bCs/>
                <w:sz w:val="22"/>
                <w:szCs w:val="22"/>
              </w:rPr>
            </w:pPr>
            <w:r w:rsidRPr="003B6353">
              <w:rPr>
                <w:rFonts w:cstheme="minorHAnsi"/>
                <w:b/>
                <w:bCs/>
                <w:sz w:val="22"/>
                <w:szCs w:val="22"/>
              </w:rPr>
              <w:t xml:space="preserve">Option/Broad Location (Note that all numbers are provisional). </w:t>
            </w:r>
          </w:p>
        </w:tc>
        <w:tc>
          <w:tcPr>
            <w:tcW w:w="2127" w:type="dxa"/>
          </w:tcPr>
          <w:p w14:paraId="5E619420" w14:textId="046118D2" w:rsidR="00691F0E" w:rsidRPr="003B6353" w:rsidRDefault="00691F0E" w:rsidP="00183555">
            <w:pPr>
              <w:pStyle w:val="Indentedtextfornumberedlists"/>
              <w:spacing w:after="240"/>
              <w:ind w:left="0" w:firstLine="0"/>
              <w:rPr>
                <w:rFonts w:cstheme="minorHAnsi"/>
                <w:b/>
                <w:bCs/>
                <w:sz w:val="22"/>
                <w:szCs w:val="22"/>
              </w:rPr>
            </w:pPr>
            <w:r w:rsidRPr="003B6353">
              <w:rPr>
                <w:rFonts w:cstheme="minorHAnsi"/>
                <w:b/>
                <w:bCs/>
                <w:sz w:val="22"/>
                <w:szCs w:val="22"/>
              </w:rPr>
              <w:t>T</w:t>
            </w:r>
            <w:r w:rsidRPr="003B6353">
              <w:rPr>
                <w:b/>
                <w:bCs/>
                <w:sz w:val="22"/>
                <w:szCs w:val="22"/>
              </w:rPr>
              <w:t>otal achievable over 1</w:t>
            </w:r>
            <w:r w:rsidR="00746542" w:rsidRPr="003B6353">
              <w:rPr>
                <w:b/>
                <w:bCs/>
                <w:sz w:val="22"/>
                <w:szCs w:val="22"/>
              </w:rPr>
              <w:t>8</w:t>
            </w:r>
            <w:r w:rsidRPr="003B6353">
              <w:rPr>
                <w:b/>
                <w:bCs/>
                <w:sz w:val="22"/>
                <w:szCs w:val="22"/>
              </w:rPr>
              <w:t xml:space="preserve"> years </w:t>
            </w:r>
            <w:r w:rsidR="002410FA" w:rsidRPr="003B6353">
              <w:rPr>
                <w:b/>
                <w:bCs/>
                <w:sz w:val="22"/>
                <w:szCs w:val="22"/>
              </w:rPr>
              <w:t>(</w:t>
            </w:r>
            <w:r w:rsidR="002410FA" w:rsidRPr="007B5924">
              <w:rPr>
                <w:b/>
                <w:bCs/>
                <w:sz w:val="22"/>
                <w:szCs w:val="22"/>
              </w:rPr>
              <w:t>2022-40)</w:t>
            </w:r>
          </w:p>
        </w:tc>
        <w:tc>
          <w:tcPr>
            <w:tcW w:w="1984" w:type="dxa"/>
          </w:tcPr>
          <w:p w14:paraId="607C6E7C" w14:textId="77777777" w:rsidR="00691F0E" w:rsidRPr="003B6353" w:rsidRDefault="00691F0E" w:rsidP="00183555">
            <w:pPr>
              <w:pStyle w:val="Indentedtextfornumberedlists"/>
              <w:spacing w:after="240"/>
              <w:ind w:left="0" w:firstLine="0"/>
              <w:rPr>
                <w:rFonts w:cstheme="minorHAnsi"/>
                <w:b/>
                <w:bCs/>
                <w:sz w:val="22"/>
                <w:szCs w:val="22"/>
              </w:rPr>
            </w:pPr>
            <w:r w:rsidRPr="003B6353">
              <w:rPr>
                <w:rFonts w:cstheme="minorHAnsi"/>
                <w:b/>
                <w:bCs/>
                <w:sz w:val="22"/>
                <w:szCs w:val="22"/>
              </w:rPr>
              <w:t xml:space="preserve">Per annum </w:t>
            </w:r>
          </w:p>
        </w:tc>
      </w:tr>
      <w:tr w:rsidR="00691F0E" w:rsidRPr="003B6353" w14:paraId="02EB4F38" w14:textId="77777777" w:rsidTr="00183555">
        <w:trPr>
          <w:trHeight w:val="3012"/>
        </w:trPr>
        <w:tc>
          <w:tcPr>
            <w:tcW w:w="5512" w:type="dxa"/>
          </w:tcPr>
          <w:p w14:paraId="5096ECFB" w14:textId="77777777" w:rsidR="00691F0E" w:rsidRPr="003B6353" w:rsidRDefault="00691F0E" w:rsidP="00183555">
            <w:pPr>
              <w:pStyle w:val="Indentedtextfornumberedlists"/>
              <w:spacing w:after="240"/>
              <w:ind w:left="0" w:firstLine="0"/>
              <w:rPr>
                <w:rFonts w:cstheme="minorHAnsi"/>
                <w:sz w:val="22"/>
                <w:szCs w:val="22"/>
              </w:rPr>
            </w:pPr>
            <w:r w:rsidRPr="003B6353">
              <w:rPr>
                <w:rFonts w:cstheme="minorHAnsi"/>
                <w:b/>
                <w:bCs/>
                <w:sz w:val="22"/>
                <w:szCs w:val="22"/>
              </w:rPr>
              <w:t>“Option1 sites”</w:t>
            </w:r>
            <w:r w:rsidRPr="003B6353">
              <w:rPr>
                <w:rFonts w:cstheme="minorHAnsi"/>
                <w:sz w:val="22"/>
                <w:szCs w:val="22"/>
              </w:rPr>
              <w:t xml:space="preserve"> – </w:t>
            </w:r>
            <w:r w:rsidRPr="003B6353">
              <w:rPr>
                <w:rFonts w:cstheme="minorHAnsi"/>
                <w:b/>
                <w:bCs/>
                <w:sz w:val="22"/>
                <w:szCs w:val="22"/>
              </w:rPr>
              <w:t xml:space="preserve">existing allocations and urban regeneration sites </w:t>
            </w:r>
            <w:r w:rsidRPr="003B6353">
              <w:rPr>
                <w:rFonts w:cstheme="minorHAnsi"/>
                <w:sz w:val="22"/>
                <w:szCs w:val="22"/>
              </w:rPr>
              <w:t xml:space="preserve">This number is approximate and assumes a very bold approach to providing dwellings through urban regeneration and maximising the potential of allocated sites.  A more “trend based” figure is estimated to be around 190 dwellings a year). </w:t>
            </w:r>
          </w:p>
          <w:p w14:paraId="490E4082" w14:textId="77777777" w:rsidR="00691F0E" w:rsidRPr="003B6353" w:rsidRDefault="00691F0E" w:rsidP="00183555">
            <w:pPr>
              <w:pStyle w:val="Indentedtextfornumberedlists"/>
              <w:spacing w:after="240"/>
              <w:ind w:left="0" w:firstLine="0"/>
              <w:rPr>
                <w:rFonts w:cstheme="minorHAnsi"/>
                <w:sz w:val="22"/>
                <w:szCs w:val="22"/>
              </w:rPr>
            </w:pPr>
            <w:r w:rsidRPr="003B6353">
              <w:rPr>
                <w:rFonts w:cstheme="minorHAnsi"/>
                <w:sz w:val="22"/>
                <w:szCs w:val="22"/>
              </w:rPr>
              <w:t>It is likely to take urban regeneration sites time to start yielding significant numbers.</w:t>
            </w:r>
          </w:p>
        </w:tc>
        <w:tc>
          <w:tcPr>
            <w:tcW w:w="2127" w:type="dxa"/>
          </w:tcPr>
          <w:p w14:paraId="42CDA793" w14:textId="686E64D8" w:rsidR="00691F0E" w:rsidRPr="003B6353" w:rsidRDefault="00AA0EE2" w:rsidP="00183555">
            <w:pPr>
              <w:pStyle w:val="Indentedtextfornumberedlists"/>
              <w:spacing w:after="240"/>
              <w:ind w:left="0" w:firstLine="0"/>
              <w:rPr>
                <w:rFonts w:cstheme="minorHAnsi"/>
                <w:sz w:val="22"/>
                <w:szCs w:val="22"/>
              </w:rPr>
            </w:pPr>
            <w:r w:rsidRPr="003B6353">
              <w:rPr>
                <w:rFonts w:cstheme="minorHAnsi"/>
                <w:sz w:val="22"/>
                <w:szCs w:val="22"/>
              </w:rPr>
              <w:t>45</w:t>
            </w:r>
            <w:r w:rsidRPr="00CF6598">
              <w:rPr>
                <w:rFonts w:cstheme="minorHAnsi"/>
                <w:sz w:val="22"/>
                <w:szCs w:val="22"/>
              </w:rPr>
              <w:t>00</w:t>
            </w:r>
          </w:p>
        </w:tc>
        <w:tc>
          <w:tcPr>
            <w:tcW w:w="1984" w:type="dxa"/>
          </w:tcPr>
          <w:p w14:paraId="66A27EE7" w14:textId="77777777" w:rsidR="00691F0E" w:rsidRPr="003B6353" w:rsidRDefault="00691F0E" w:rsidP="00183555">
            <w:pPr>
              <w:pStyle w:val="Indentedtextfornumberedlists"/>
              <w:spacing w:after="240"/>
              <w:ind w:left="0" w:firstLine="0"/>
              <w:rPr>
                <w:rFonts w:cstheme="minorHAnsi"/>
                <w:sz w:val="22"/>
                <w:szCs w:val="22"/>
              </w:rPr>
            </w:pPr>
            <w:r w:rsidRPr="003B6353">
              <w:rPr>
                <w:rFonts w:cstheme="minorHAnsi"/>
                <w:sz w:val="22"/>
                <w:szCs w:val="22"/>
              </w:rPr>
              <w:t>250</w:t>
            </w:r>
          </w:p>
        </w:tc>
      </w:tr>
      <w:tr w:rsidR="00691F0E" w:rsidRPr="003B6353" w14:paraId="31DE7B3E" w14:textId="77777777" w:rsidTr="00CF6598">
        <w:trPr>
          <w:trHeight w:val="2168"/>
        </w:trPr>
        <w:tc>
          <w:tcPr>
            <w:tcW w:w="5512" w:type="dxa"/>
          </w:tcPr>
          <w:p w14:paraId="184ACF05" w14:textId="0F386A0F" w:rsidR="00691F0E" w:rsidRPr="003B6353" w:rsidRDefault="00691F0E" w:rsidP="00183555">
            <w:pPr>
              <w:pStyle w:val="Indentedtextfornumberedlists"/>
              <w:spacing w:after="240"/>
              <w:ind w:left="0" w:firstLine="0"/>
              <w:rPr>
                <w:rFonts w:cstheme="minorHAnsi"/>
                <w:sz w:val="22"/>
                <w:szCs w:val="22"/>
              </w:rPr>
            </w:pPr>
            <w:r w:rsidRPr="003B6353">
              <w:rPr>
                <w:rFonts w:cstheme="minorHAnsi"/>
                <w:b/>
                <w:bCs/>
                <w:sz w:val="22"/>
                <w:szCs w:val="22"/>
              </w:rPr>
              <w:t>“Option 2” Sites with relatively minor constraints</w:t>
            </w:r>
            <w:r w:rsidRPr="003B6353">
              <w:rPr>
                <w:rFonts w:cstheme="minorHAnsi"/>
                <w:sz w:val="22"/>
                <w:szCs w:val="22"/>
              </w:rPr>
              <w:t xml:space="preserve"> (option 1 plus 3</w:t>
            </w:r>
            <w:r w:rsidR="009C76CB" w:rsidRPr="003B6353">
              <w:rPr>
                <w:rFonts w:cstheme="minorHAnsi"/>
                <w:sz w:val="22"/>
                <w:szCs w:val="22"/>
              </w:rPr>
              <w:t>4</w:t>
            </w:r>
            <w:r w:rsidRPr="003B6353">
              <w:rPr>
                <w:rFonts w:cstheme="minorHAnsi"/>
                <w:sz w:val="22"/>
                <w:szCs w:val="22"/>
              </w:rPr>
              <w:t xml:space="preserve"> dwellings a year from sites with minor constraints). </w:t>
            </w:r>
          </w:p>
          <w:p w14:paraId="08F4A4BA" w14:textId="5F81875C" w:rsidR="00691F0E" w:rsidRPr="003B6353" w:rsidRDefault="00275CFC" w:rsidP="00183555">
            <w:pPr>
              <w:pStyle w:val="Indentedtextfornumberedlists"/>
              <w:spacing w:after="240"/>
              <w:ind w:left="0" w:firstLine="0"/>
              <w:rPr>
                <w:rFonts w:cstheme="minorHAnsi"/>
                <w:sz w:val="22"/>
                <w:szCs w:val="22"/>
              </w:rPr>
            </w:pPr>
            <w:r>
              <w:rPr>
                <w:rFonts w:cstheme="minorHAnsi"/>
                <w:sz w:val="22"/>
                <w:szCs w:val="22"/>
              </w:rPr>
              <w:t>M</w:t>
            </w:r>
            <w:r>
              <w:t>ajor</w:t>
            </w:r>
            <w:r w:rsidR="00691F0E" w:rsidRPr="003B6353">
              <w:rPr>
                <w:rFonts w:cstheme="minorHAnsi"/>
                <w:sz w:val="22"/>
                <w:szCs w:val="22"/>
              </w:rPr>
              <w:t xml:space="preserve"> </w:t>
            </w:r>
            <w:proofErr w:type="gramStart"/>
            <w:r w:rsidR="00691F0E" w:rsidRPr="003B6353">
              <w:rPr>
                <w:rFonts w:cstheme="minorHAnsi"/>
                <w:sz w:val="22"/>
                <w:szCs w:val="22"/>
              </w:rPr>
              <w:t xml:space="preserve">sites </w:t>
            </w:r>
            <w:r>
              <w:rPr>
                <w:rFonts w:cstheme="minorHAnsi"/>
                <w:sz w:val="22"/>
                <w:szCs w:val="22"/>
              </w:rPr>
              <w:t xml:space="preserve"> (</w:t>
            </w:r>
            <w:proofErr w:type="gramEnd"/>
            <w:r>
              <w:rPr>
                <w:rFonts w:cstheme="minorHAnsi"/>
                <w:sz w:val="22"/>
                <w:szCs w:val="22"/>
              </w:rPr>
              <w:t xml:space="preserve">10+ dwellings) </w:t>
            </w:r>
            <w:r w:rsidR="00691F0E" w:rsidRPr="003B6353">
              <w:rPr>
                <w:rFonts w:cstheme="minorHAnsi"/>
                <w:sz w:val="22"/>
                <w:szCs w:val="22"/>
              </w:rPr>
              <w:t>should be allocated in the Local Plan</w:t>
            </w:r>
            <w:r w:rsidR="00E500E0">
              <w:rPr>
                <w:rFonts w:cstheme="minorHAnsi"/>
                <w:sz w:val="22"/>
                <w:szCs w:val="22"/>
              </w:rPr>
              <w:t>, or remain allocated in the Neighbourhood Plan</w:t>
            </w:r>
            <w:r w:rsidR="00691F0E" w:rsidRPr="003B6353">
              <w:rPr>
                <w:rFonts w:cstheme="minorHAnsi"/>
                <w:sz w:val="22"/>
                <w:szCs w:val="22"/>
              </w:rPr>
              <w:t>.  Smaller sites can be delegated to Neighbourhood Plans</w:t>
            </w:r>
            <w:r>
              <w:rPr>
                <w:rFonts w:cstheme="minorHAnsi"/>
                <w:sz w:val="22"/>
                <w:szCs w:val="22"/>
              </w:rPr>
              <w:t>.</w:t>
            </w:r>
          </w:p>
        </w:tc>
        <w:tc>
          <w:tcPr>
            <w:tcW w:w="2127" w:type="dxa"/>
          </w:tcPr>
          <w:p w14:paraId="2C6016A3" w14:textId="0A756A52" w:rsidR="00691F0E" w:rsidRPr="003B6353" w:rsidRDefault="009C76CB" w:rsidP="00183555">
            <w:pPr>
              <w:pStyle w:val="Indentedtextfornumberedlists"/>
              <w:spacing w:after="240"/>
              <w:ind w:left="0" w:firstLine="0"/>
              <w:rPr>
                <w:rFonts w:cstheme="minorHAnsi"/>
                <w:sz w:val="22"/>
                <w:szCs w:val="22"/>
              </w:rPr>
            </w:pPr>
            <w:r w:rsidRPr="003B6353">
              <w:rPr>
                <w:rFonts w:cstheme="minorHAnsi"/>
                <w:sz w:val="22"/>
                <w:szCs w:val="22"/>
              </w:rPr>
              <w:t>6</w:t>
            </w:r>
            <w:r w:rsidR="00CD7165">
              <w:rPr>
                <w:rFonts w:cstheme="minorHAnsi"/>
                <w:sz w:val="22"/>
                <w:szCs w:val="22"/>
              </w:rPr>
              <w:t>70</w:t>
            </w:r>
            <w:r w:rsidR="00691F0E" w:rsidRPr="003B6353">
              <w:rPr>
                <w:sz w:val="22"/>
                <w:szCs w:val="22"/>
              </w:rPr>
              <w:t xml:space="preserve"> (</w:t>
            </w:r>
            <w:r w:rsidR="00691F0E" w:rsidRPr="003B6353">
              <w:rPr>
                <w:rFonts w:cstheme="minorHAnsi"/>
                <w:sz w:val="22"/>
                <w:szCs w:val="22"/>
              </w:rPr>
              <w:t>in addition to “option 1” sites).</w:t>
            </w:r>
          </w:p>
        </w:tc>
        <w:tc>
          <w:tcPr>
            <w:tcW w:w="1984" w:type="dxa"/>
          </w:tcPr>
          <w:p w14:paraId="7D51455A" w14:textId="5D8A6536" w:rsidR="00691F0E" w:rsidRPr="003B6353" w:rsidRDefault="009C76CB" w:rsidP="00183555">
            <w:pPr>
              <w:pStyle w:val="Indentedtextfornumberedlists"/>
              <w:spacing w:after="240"/>
              <w:ind w:left="0" w:firstLine="0"/>
              <w:rPr>
                <w:rFonts w:cstheme="minorHAnsi"/>
                <w:sz w:val="22"/>
                <w:szCs w:val="22"/>
              </w:rPr>
            </w:pPr>
            <w:r w:rsidRPr="003B6353">
              <w:rPr>
                <w:rFonts w:cstheme="minorHAnsi"/>
                <w:sz w:val="22"/>
                <w:szCs w:val="22"/>
              </w:rPr>
              <w:t>3</w:t>
            </w:r>
            <w:r w:rsidR="004B5CAA">
              <w:rPr>
                <w:rFonts w:cstheme="minorHAnsi"/>
                <w:sz w:val="22"/>
                <w:szCs w:val="22"/>
              </w:rPr>
              <w:t>7</w:t>
            </w:r>
          </w:p>
        </w:tc>
      </w:tr>
      <w:tr w:rsidR="00691F0E" w:rsidRPr="003B6353" w14:paraId="257BA801" w14:textId="77777777" w:rsidTr="00183555">
        <w:tc>
          <w:tcPr>
            <w:tcW w:w="5512" w:type="dxa"/>
          </w:tcPr>
          <w:p w14:paraId="72B8D5F7" w14:textId="5139EF09" w:rsidR="00691F0E" w:rsidRPr="003B6353" w:rsidRDefault="00691F0E" w:rsidP="00183555">
            <w:pPr>
              <w:pStyle w:val="Indentedtextfornumberedlists"/>
              <w:spacing w:after="240"/>
              <w:ind w:left="0" w:firstLine="0"/>
              <w:rPr>
                <w:rFonts w:cstheme="minorHAnsi"/>
                <w:b/>
                <w:bCs/>
                <w:sz w:val="22"/>
                <w:szCs w:val="22"/>
              </w:rPr>
            </w:pPr>
            <w:r w:rsidRPr="003B6353">
              <w:rPr>
                <w:rFonts w:cstheme="minorHAnsi"/>
                <w:b/>
                <w:bCs/>
                <w:sz w:val="22"/>
                <w:szCs w:val="22"/>
              </w:rPr>
              <w:t xml:space="preserve">Further </w:t>
            </w:r>
            <w:r w:rsidR="004172FB" w:rsidRPr="003B6353">
              <w:rPr>
                <w:rFonts w:cstheme="minorHAnsi"/>
                <w:b/>
                <w:bCs/>
                <w:sz w:val="22"/>
                <w:szCs w:val="22"/>
              </w:rPr>
              <w:t>S</w:t>
            </w:r>
            <w:r w:rsidR="004172FB" w:rsidRPr="00CF6598">
              <w:rPr>
                <w:rFonts w:cstheme="minorHAnsi"/>
                <w:b/>
                <w:bCs/>
                <w:sz w:val="22"/>
                <w:szCs w:val="22"/>
              </w:rPr>
              <w:t xml:space="preserve">ites/Broad Locations </w:t>
            </w:r>
            <w:r w:rsidRPr="003B6353">
              <w:rPr>
                <w:rFonts w:cstheme="minorHAnsi"/>
                <w:b/>
                <w:bCs/>
                <w:sz w:val="22"/>
                <w:szCs w:val="22"/>
              </w:rPr>
              <w:t xml:space="preserve"> </w:t>
            </w:r>
          </w:p>
        </w:tc>
        <w:tc>
          <w:tcPr>
            <w:tcW w:w="2127" w:type="dxa"/>
          </w:tcPr>
          <w:p w14:paraId="37F5630F" w14:textId="77777777" w:rsidR="00691F0E" w:rsidRPr="003B6353" w:rsidRDefault="00691F0E" w:rsidP="00183555">
            <w:pPr>
              <w:pStyle w:val="Indentedtextfornumberedlists"/>
              <w:spacing w:after="240"/>
              <w:ind w:left="0" w:firstLine="0"/>
              <w:rPr>
                <w:rFonts w:cstheme="minorHAnsi"/>
                <w:sz w:val="22"/>
                <w:szCs w:val="22"/>
              </w:rPr>
            </w:pPr>
          </w:p>
        </w:tc>
        <w:tc>
          <w:tcPr>
            <w:tcW w:w="1984" w:type="dxa"/>
          </w:tcPr>
          <w:p w14:paraId="5BE619E1" w14:textId="77777777" w:rsidR="00691F0E" w:rsidRPr="003B6353" w:rsidRDefault="00691F0E" w:rsidP="00183555">
            <w:pPr>
              <w:pStyle w:val="Indentedtextfornumberedlists"/>
              <w:spacing w:after="240"/>
              <w:ind w:left="0" w:firstLine="0"/>
              <w:rPr>
                <w:rFonts w:cstheme="minorHAnsi"/>
                <w:sz w:val="22"/>
                <w:szCs w:val="22"/>
              </w:rPr>
            </w:pPr>
          </w:p>
        </w:tc>
      </w:tr>
      <w:tr w:rsidR="00691F0E" w:rsidRPr="003B6353" w14:paraId="77C82CBB" w14:textId="77777777" w:rsidTr="00183555">
        <w:tc>
          <w:tcPr>
            <w:tcW w:w="5512" w:type="dxa"/>
          </w:tcPr>
          <w:p w14:paraId="550DAEAD" w14:textId="77777777" w:rsidR="00691F0E" w:rsidRPr="003B6353" w:rsidRDefault="00691F0E" w:rsidP="00183555">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r w:rsidRPr="003B6353">
              <w:rPr>
                <w:rStyle w:val="normaltextrun"/>
                <w:rFonts w:asciiTheme="minorHAnsi" w:hAnsiTheme="minorHAnsi" w:cstheme="minorHAnsi"/>
                <w:sz w:val="22"/>
                <w:szCs w:val="22"/>
              </w:rPr>
              <w:t xml:space="preserve">Collaton St Mary, Paignton </w:t>
            </w:r>
          </w:p>
          <w:p w14:paraId="08F2FD4A" w14:textId="77777777" w:rsidR="00691F0E" w:rsidRPr="003B6353" w:rsidRDefault="00691F0E" w:rsidP="00183555">
            <w:pPr>
              <w:pStyle w:val="paragraph"/>
              <w:spacing w:before="0" w:beforeAutospacing="0" w:after="0" w:afterAutospacing="0"/>
              <w:textAlignment w:val="baseline"/>
              <w:rPr>
                <w:rStyle w:val="normaltextrun"/>
                <w:rFonts w:asciiTheme="minorHAnsi" w:hAnsiTheme="minorHAnsi" w:cstheme="minorHAnsi"/>
                <w:sz w:val="22"/>
                <w:szCs w:val="22"/>
              </w:rPr>
            </w:pPr>
          </w:p>
        </w:tc>
        <w:tc>
          <w:tcPr>
            <w:tcW w:w="2127" w:type="dxa"/>
          </w:tcPr>
          <w:p w14:paraId="6CEBBC93" w14:textId="63CC77CF" w:rsidR="00691F0E" w:rsidRPr="003B6353" w:rsidRDefault="00A77CBA" w:rsidP="00183555">
            <w:pPr>
              <w:pStyle w:val="Indentedtextfornumberedlists"/>
              <w:spacing w:after="240"/>
              <w:ind w:left="0" w:firstLine="0"/>
              <w:rPr>
                <w:rFonts w:cstheme="minorHAnsi"/>
                <w:sz w:val="22"/>
                <w:szCs w:val="22"/>
              </w:rPr>
            </w:pPr>
            <w:r w:rsidRPr="003B6353">
              <w:rPr>
                <w:rFonts w:cstheme="minorHAnsi"/>
                <w:sz w:val="22"/>
                <w:szCs w:val="22"/>
              </w:rPr>
              <w:t>1</w:t>
            </w:r>
            <w:r w:rsidRPr="00CF6598">
              <w:rPr>
                <w:rFonts w:cstheme="minorHAnsi"/>
                <w:sz w:val="22"/>
                <w:szCs w:val="22"/>
              </w:rPr>
              <w:t>50</w:t>
            </w:r>
          </w:p>
        </w:tc>
        <w:tc>
          <w:tcPr>
            <w:tcW w:w="1984" w:type="dxa"/>
          </w:tcPr>
          <w:p w14:paraId="2AAE3230" w14:textId="39AF63EF" w:rsidR="00691F0E" w:rsidRPr="003B6353" w:rsidRDefault="002410FA" w:rsidP="00183555">
            <w:pPr>
              <w:pStyle w:val="Indentedtextfornumberedlists"/>
              <w:spacing w:after="240"/>
              <w:ind w:left="0" w:firstLine="0"/>
              <w:rPr>
                <w:rFonts w:cstheme="minorHAnsi"/>
                <w:sz w:val="22"/>
                <w:szCs w:val="22"/>
              </w:rPr>
            </w:pPr>
            <w:r w:rsidRPr="003B6353">
              <w:rPr>
                <w:rFonts w:cstheme="minorHAnsi"/>
                <w:sz w:val="22"/>
                <w:szCs w:val="22"/>
              </w:rPr>
              <w:t>8</w:t>
            </w:r>
          </w:p>
        </w:tc>
      </w:tr>
      <w:tr w:rsidR="00691F0E" w:rsidRPr="003B6353" w14:paraId="488DA067" w14:textId="77777777" w:rsidTr="00183555">
        <w:tc>
          <w:tcPr>
            <w:tcW w:w="5512" w:type="dxa"/>
          </w:tcPr>
          <w:p w14:paraId="55690535" w14:textId="77777777" w:rsidR="00691F0E" w:rsidRPr="003B6353" w:rsidRDefault="00691F0E" w:rsidP="00183555">
            <w:pPr>
              <w:pStyle w:val="paragraph"/>
              <w:spacing w:before="0" w:beforeAutospacing="0" w:after="0" w:afterAutospacing="0"/>
              <w:textAlignment w:val="baseline"/>
              <w:rPr>
                <w:rStyle w:val="normaltextrun"/>
                <w:rFonts w:asciiTheme="minorHAnsi" w:hAnsiTheme="minorHAnsi" w:cstheme="minorHAnsi"/>
                <w:sz w:val="22"/>
                <w:szCs w:val="22"/>
              </w:rPr>
            </w:pPr>
            <w:r w:rsidRPr="003B6353">
              <w:rPr>
                <w:rStyle w:val="normaltextrun"/>
                <w:rFonts w:asciiTheme="minorHAnsi" w:hAnsiTheme="minorHAnsi" w:cstheme="minorHAnsi"/>
                <w:sz w:val="22"/>
                <w:szCs w:val="22"/>
              </w:rPr>
              <w:t>West of Yalberton/ Long Road and Berry Acres</w:t>
            </w:r>
          </w:p>
          <w:p w14:paraId="38F9A516" w14:textId="77777777" w:rsidR="00691F0E" w:rsidRPr="003B6353" w:rsidRDefault="00691F0E" w:rsidP="00183555">
            <w:pPr>
              <w:pStyle w:val="paragraph"/>
              <w:spacing w:before="0" w:beforeAutospacing="0" w:after="0" w:afterAutospacing="0"/>
              <w:textAlignment w:val="baseline"/>
              <w:rPr>
                <w:rStyle w:val="normaltextrun"/>
                <w:rFonts w:asciiTheme="minorHAnsi" w:hAnsiTheme="minorHAnsi" w:cstheme="minorHAnsi"/>
                <w:sz w:val="22"/>
                <w:szCs w:val="22"/>
              </w:rPr>
            </w:pPr>
          </w:p>
        </w:tc>
        <w:tc>
          <w:tcPr>
            <w:tcW w:w="2127" w:type="dxa"/>
          </w:tcPr>
          <w:p w14:paraId="5C3F06DF" w14:textId="77777777" w:rsidR="00691F0E" w:rsidRPr="003B6353" w:rsidRDefault="00691F0E" w:rsidP="00183555">
            <w:pPr>
              <w:pStyle w:val="Indentedtextfornumberedlists"/>
              <w:spacing w:after="240"/>
              <w:ind w:left="0" w:firstLine="0"/>
              <w:rPr>
                <w:rFonts w:cstheme="minorHAnsi"/>
                <w:sz w:val="22"/>
                <w:szCs w:val="22"/>
              </w:rPr>
            </w:pPr>
            <w:r w:rsidRPr="003B6353">
              <w:rPr>
                <w:rFonts w:cstheme="minorHAnsi"/>
                <w:sz w:val="22"/>
                <w:szCs w:val="22"/>
              </w:rPr>
              <w:t>200</w:t>
            </w:r>
          </w:p>
        </w:tc>
        <w:tc>
          <w:tcPr>
            <w:tcW w:w="1984" w:type="dxa"/>
          </w:tcPr>
          <w:p w14:paraId="78F77698" w14:textId="79300870" w:rsidR="00691F0E" w:rsidRPr="003B6353" w:rsidRDefault="00691F0E" w:rsidP="00183555">
            <w:pPr>
              <w:pStyle w:val="Indentedtextfornumberedlists"/>
              <w:spacing w:after="240"/>
              <w:ind w:left="0" w:firstLine="0"/>
              <w:rPr>
                <w:rFonts w:cstheme="minorHAnsi"/>
                <w:sz w:val="22"/>
                <w:szCs w:val="22"/>
              </w:rPr>
            </w:pPr>
            <w:r w:rsidRPr="003B6353">
              <w:rPr>
                <w:rFonts w:cstheme="minorHAnsi"/>
                <w:sz w:val="22"/>
                <w:szCs w:val="22"/>
              </w:rPr>
              <w:t>1</w:t>
            </w:r>
            <w:r w:rsidR="00211D8E" w:rsidRPr="003B6353">
              <w:rPr>
                <w:sz w:val="22"/>
                <w:szCs w:val="22"/>
              </w:rPr>
              <w:t>1</w:t>
            </w:r>
          </w:p>
        </w:tc>
      </w:tr>
      <w:tr w:rsidR="00691F0E" w:rsidRPr="003B6353" w14:paraId="532ABB30" w14:textId="77777777" w:rsidTr="00183555">
        <w:tc>
          <w:tcPr>
            <w:tcW w:w="5512" w:type="dxa"/>
          </w:tcPr>
          <w:p w14:paraId="7C4F5A91" w14:textId="76C77BB5" w:rsidR="00691F0E" w:rsidRPr="003B6353" w:rsidRDefault="00211D8E" w:rsidP="00183555">
            <w:pPr>
              <w:pStyle w:val="paragraph"/>
              <w:spacing w:before="0" w:beforeAutospacing="0" w:after="0" w:afterAutospacing="0"/>
              <w:textAlignment w:val="baseline"/>
              <w:rPr>
                <w:rStyle w:val="normaltextrun"/>
                <w:rFonts w:asciiTheme="minorHAnsi" w:hAnsiTheme="minorHAnsi" w:cstheme="minorBidi"/>
                <w:b/>
                <w:sz w:val="22"/>
                <w:szCs w:val="22"/>
              </w:rPr>
            </w:pPr>
            <w:r w:rsidRPr="003B6353">
              <w:rPr>
                <w:rStyle w:val="normaltextrun"/>
                <w:rFonts w:asciiTheme="minorHAnsi" w:hAnsiTheme="minorHAnsi" w:cstheme="minorBidi"/>
                <w:sz w:val="22"/>
                <w:szCs w:val="22"/>
              </w:rPr>
              <w:t xml:space="preserve">Land adj. Archery Field, Kennels Lane, </w:t>
            </w:r>
            <w:r w:rsidR="00B54FAD" w:rsidRPr="003B6353">
              <w:rPr>
                <w:rStyle w:val="normaltextrun"/>
                <w:rFonts w:asciiTheme="minorHAnsi" w:hAnsiTheme="minorHAnsi" w:cstheme="minorBidi"/>
                <w:sz w:val="22"/>
                <w:szCs w:val="22"/>
              </w:rPr>
              <w:t xml:space="preserve">Churston </w:t>
            </w:r>
          </w:p>
          <w:p w14:paraId="0B527400" w14:textId="77777777" w:rsidR="00691F0E" w:rsidRPr="003B6353" w:rsidRDefault="00691F0E" w:rsidP="00183555">
            <w:pPr>
              <w:pStyle w:val="paragraph"/>
              <w:spacing w:before="0" w:beforeAutospacing="0" w:after="0" w:afterAutospacing="0"/>
              <w:textAlignment w:val="baseline"/>
              <w:rPr>
                <w:rStyle w:val="normaltextrun"/>
                <w:rFonts w:asciiTheme="minorHAnsi" w:hAnsiTheme="minorHAnsi" w:cstheme="minorBidi"/>
                <w:sz w:val="22"/>
                <w:szCs w:val="22"/>
              </w:rPr>
            </w:pPr>
          </w:p>
        </w:tc>
        <w:tc>
          <w:tcPr>
            <w:tcW w:w="2127" w:type="dxa"/>
          </w:tcPr>
          <w:p w14:paraId="7538D945" w14:textId="5DE1B34E" w:rsidR="00691F0E" w:rsidRPr="003B6353" w:rsidRDefault="00AF5DC1" w:rsidP="00183555">
            <w:pPr>
              <w:pStyle w:val="Indentedtextfornumberedlists"/>
              <w:spacing w:after="240"/>
              <w:ind w:left="0" w:firstLine="0"/>
              <w:rPr>
                <w:sz w:val="22"/>
                <w:szCs w:val="22"/>
              </w:rPr>
            </w:pPr>
            <w:r>
              <w:rPr>
                <w:sz w:val="22"/>
                <w:szCs w:val="22"/>
              </w:rPr>
              <w:t>50</w:t>
            </w:r>
          </w:p>
        </w:tc>
        <w:tc>
          <w:tcPr>
            <w:tcW w:w="1984" w:type="dxa"/>
          </w:tcPr>
          <w:p w14:paraId="20F431E4" w14:textId="11EA4830" w:rsidR="00691F0E" w:rsidRPr="003B6353" w:rsidRDefault="00AF5DC1" w:rsidP="00183555">
            <w:pPr>
              <w:pStyle w:val="Indentedtextfornumberedlists"/>
              <w:spacing w:after="240"/>
              <w:ind w:left="0" w:firstLine="0"/>
              <w:rPr>
                <w:rFonts w:cstheme="minorHAnsi"/>
                <w:sz w:val="22"/>
                <w:szCs w:val="22"/>
              </w:rPr>
            </w:pPr>
            <w:r>
              <w:rPr>
                <w:rFonts w:cstheme="minorHAnsi"/>
                <w:sz w:val="22"/>
                <w:szCs w:val="22"/>
              </w:rPr>
              <w:t>3</w:t>
            </w:r>
          </w:p>
        </w:tc>
      </w:tr>
      <w:tr w:rsidR="00691F0E" w:rsidRPr="003B6353" w14:paraId="0F08E59C" w14:textId="77777777" w:rsidTr="00183555">
        <w:tc>
          <w:tcPr>
            <w:tcW w:w="5512" w:type="dxa"/>
          </w:tcPr>
          <w:p w14:paraId="295C0598" w14:textId="0467E5FC" w:rsidR="00691F0E" w:rsidRPr="003B6353" w:rsidRDefault="00691F0E" w:rsidP="00183555">
            <w:pPr>
              <w:pStyle w:val="paragraph"/>
              <w:spacing w:before="0" w:beforeAutospacing="0" w:after="0" w:afterAutospacing="0"/>
              <w:textAlignment w:val="baseline"/>
              <w:rPr>
                <w:rStyle w:val="normaltextrun"/>
                <w:rFonts w:asciiTheme="minorHAnsi" w:hAnsiTheme="minorHAnsi" w:cstheme="minorHAnsi"/>
                <w:sz w:val="22"/>
                <w:szCs w:val="22"/>
              </w:rPr>
            </w:pPr>
          </w:p>
        </w:tc>
        <w:tc>
          <w:tcPr>
            <w:tcW w:w="2127" w:type="dxa"/>
          </w:tcPr>
          <w:p w14:paraId="4A4F53F0" w14:textId="106CFA50" w:rsidR="00691F0E" w:rsidRPr="003B6353" w:rsidRDefault="00691F0E" w:rsidP="00183555">
            <w:pPr>
              <w:pStyle w:val="Indentedtextfornumberedlists"/>
              <w:spacing w:after="240"/>
              <w:ind w:left="0" w:firstLine="0"/>
              <w:rPr>
                <w:rFonts w:cstheme="minorHAnsi"/>
                <w:sz w:val="22"/>
                <w:szCs w:val="22"/>
              </w:rPr>
            </w:pPr>
          </w:p>
        </w:tc>
        <w:tc>
          <w:tcPr>
            <w:tcW w:w="1984" w:type="dxa"/>
          </w:tcPr>
          <w:p w14:paraId="6053EF1C" w14:textId="37C7C5F3" w:rsidR="00691F0E" w:rsidRPr="003B6353" w:rsidRDefault="00691F0E" w:rsidP="00183555">
            <w:pPr>
              <w:pStyle w:val="Indentedtextfornumberedlists"/>
              <w:spacing w:after="240"/>
              <w:ind w:left="0" w:firstLine="0"/>
              <w:rPr>
                <w:rFonts w:cstheme="minorHAnsi"/>
                <w:sz w:val="22"/>
                <w:szCs w:val="22"/>
              </w:rPr>
            </w:pPr>
          </w:p>
        </w:tc>
      </w:tr>
      <w:tr w:rsidR="00691F0E" w:rsidRPr="003B6353" w14:paraId="69769D9E" w14:textId="77777777" w:rsidTr="00183555">
        <w:tc>
          <w:tcPr>
            <w:tcW w:w="5512" w:type="dxa"/>
          </w:tcPr>
          <w:p w14:paraId="635D3C61" w14:textId="0601D891" w:rsidR="00691F0E" w:rsidRPr="003B6353" w:rsidRDefault="00691F0E" w:rsidP="00183555">
            <w:pPr>
              <w:pStyle w:val="paragraph"/>
              <w:spacing w:before="0" w:beforeAutospacing="0" w:after="0" w:afterAutospacing="0"/>
              <w:textAlignment w:val="baseline"/>
              <w:rPr>
                <w:rStyle w:val="normaltextrun"/>
                <w:rFonts w:asciiTheme="minorHAnsi" w:hAnsiTheme="minorHAnsi" w:cstheme="minorHAnsi"/>
                <w:sz w:val="22"/>
                <w:szCs w:val="22"/>
              </w:rPr>
            </w:pPr>
          </w:p>
        </w:tc>
        <w:tc>
          <w:tcPr>
            <w:tcW w:w="2127" w:type="dxa"/>
          </w:tcPr>
          <w:p w14:paraId="0AE2439C" w14:textId="7AF657D2" w:rsidR="00691F0E" w:rsidRPr="00CF6598" w:rsidRDefault="00BC2932" w:rsidP="00183555">
            <w:pPr>
              <w:pStyle w:val="Indentedtextfornumberedlists"/>
              <w:spacing w:after="240"/>
              <w:ind w:left="0" w:firstLine="0"/>
              <w:rPr>
                <w:rFonts w:cstheme="minorHAnsi"/>
                <w:color w:val="FF0000"/>
                <w:sz w:val="22"/>
                <w:szCs w:val="22"/>
              </w:rPr>
            </w:pPr>
            <w:r w:rsidRPr="00CF6598">
              <w:rPr>
                <w:rFonts w:cstheme="minorHAnsi"/>
                <w:color w:val="FF0000"/>
                <w:sz w:val="22"/>
                <w:szCs w:val="22"/>
              </w:rPr>
              <w:t>55</w:t>
            </w:r>
            <w:r w:rsidR="00D81283">
              <w:rPr>
                <w:rFonts w:cstheme="minorHAnsi"/>
                <w:color w:val="FF0000"/>
                <w:sz w:val="22"/>
                <w:szCs w:val="22"/>
              </w:rPr>
              <w:t>7</w:t>
            </w:r>
            <w:r w:rsidR="006947CE" w:rsidRPr="006947CE">
              <w:rPr>
                <w:rFonts w:cstheme="minorHAnsi"/>
                <w:color w:val="FF0000"/>
                <w:sz w:val="22"/>
                <w:szCs w:val="22"/>
              </w:rPr>
              <w:t>0</w:t>
            </w:r>
          </w:p>
        </w:tc>
        <w:tc>
          <w:tcPr>
            <w:tcW w:w="1984" w:type="dxa"/>
          </w:tcPr>
          <w:p w14:paraId="25488081" w14:textId="79D39065" w:rsidR="00691F0E" w:rsidRPr="00CF6598" w:rsidRDefault="009E3570" w:rsidP="00183555">
            <w:pPr>
              <w:pStyle w:val="Indentedtextfornumberedlists"/>
              <w:spacing w:after="240"/>
              <w:ind w:left="0" w:firstLine="0"/>
              <w:rPr>
                <w:rFonts w:cstheme="minorHAnsi"/>
                <w:color w:val="FF0000"/>
                <w:sz w:val="22"/>
                <w:szCs w:val="22"/>
              </w:rPr>
            </w:pPr>
            <w:r w:rsidRPr="00CF6598">
              <w:rPr>
                <w:rFonts w:cstheme="minorHAnsi"/>
                <w:color w:val="FF0000"/>
                <w:sz w:val="22"/>
                <w:szCs w:val="22"/>
              </w:rPr>
              <w:t>30</w:t>
            </w:r>
            <w:r w:rsidR="00991BFF">
              <w:rPr>
                <w:rFonts w:cstheme="minorHAnsi"/>
                <w:color w:val="FF0000"/>
                <w:sz w:val="22"/>
                <w:szCs w:val="22"/>
              </w:rPr>
              <w:t>9</w:t>
            </w:r>
          </w:p>
        </w:tc>
      </w:tr>
    </w:tbl>
    <w:p w14:paraId="08F83E3D" w14:textId="77777777" w:rsidR="004914A1" w:rsidRPr="001B05B8" w:rsidRDefault="004914A1" w:rsidP="00833C3B">
      <w:pPr>
        <w:pStyle w:val="paragraph"/>
        <w:spacing w:before="0" w:beforeAutospacing="0" w:after="0" w:afterAutospacing="0"/>
        <w:textAlignment w:val="baseline"/>
        <w:rPr>
          <w:rStyle w:val="normaltextrun"/>
          <w:rFonts w:asciiTheme="minorHAnsi" w:hAnsiTheme="minorHAnsi" w:cstheme="minorHAnsi"/>
          <w:sz w:val="22"/>
          <w:szCs w:val="22"/>
        </w:rPr>
      </w:pPr>
    </w:p>
    <w:p w14:paraId="7BE21F52" w14:textId="02081FDD" w:rsidR="00BD1C68" w:rsidRPr="001B05B8" w:rsidRDefault="00EF3531" w:rsidP="00ED353E">
      <w:pPr>
        <w:pStyle w:val="paragraph"/>
        <w:spacing w:before="0" w:beforeAutospacing="0" w:after="0" w:afterAutospacing="0"/>
        <w:ind w:left="720" w:hanging="720"/>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4</w:t>
      </w:r>
      <w:r w:rsidR="00FC2DC8" w:rsidRPr="001B05B8">
        <w:rPr>
          <w:rStyle w:val="normaltextrun"/>
          <w:rFonts w:asciiTheme="minorHAnsi" w:hAnsiTheme="minorHAnsi" w:cstheme="minorHAnsi"/>
          <w:b/>
          <w:bCs/>
          <w:sz w:val="22"/>
          <w:szCs w:val="22"/>
        </w:rPr>
        <w:t>.</w:t>
      </w:r>
      <w:r w:rsidR="00FC2DC8" w:rsidRPr="001B05B8">
        <w:rPr>
          <w:rStyle w:val="normaltextrun"/>
          <w:rFonts w:asciiTheme="minorHAnsi" w:hAnsiTheme="minorHAnsi" w:cstheme="minorHAnsi"/>
          <w:b/>
          <w:bCs/>
          <w:sz w:val="22"/>
          <w:szCs w:val="22"/>
        </w:rPr>
        <w:tab/>
      </w:r>
      <w:r w:rsidR="008A1858" w:rsidRPr="001B05B8">
        <w:rPr>
          <w:rStyle w:val="normaltextrun"/>
          <w:rFonts w:asciiTheme="minorHAnsi" w:hAnsiTheme="minorHAnsi" w:cstheme="minorHAnsi"/>
          <w:b/>
          <w:bCs/>
          <w:sz w:val="22"/>
          <w:szCs w:val="22"/>
        </w:rPr>
        <w:t>Consultation Stages</w:t>
      </w:r>
      <w:r w:rsidR="0014346E" w:rsidRPr="001B05B8">
        <w:rPr>
          <w:rStyle w:val="normaltextrun"/>
          <w:rFonts w:asciiTheme="minorHAnsi" w:hAnsiTheme="minorHAnsi" w:cstheme="minorHAnsi"/>
          <w:b/>
          <w:bCs/>
          <w:sz w:val="22"/>
          <w:szCs w:val="22"/>
        </w:rPr>
        <w:t xml:space="preserve">, </w:t>
      </w:r>
      <w:proofErr w:type="gramStart"/>
      <w:r w:rsidR="0014346E" w:rsidRPr="001B05B8">
        <w:rPr>
          <w:rStyle w:val="normaltextrun"/>
          <w:rFonts w:asciiTheme="minorHAnsi" w:hAnsiTheme="minorHAnsi" w:cstheme="minorHAnsi"/>
          <w:b/>
          <w:bCs/>
          <w:sz w:val="22"/>
          <w:szCs w:val="22"/>
        </w:rPr>
        <w:t>scope</w:t>
      </w:r>
      <w:proofErr w:type="gramEnd"/>
      <w:r w:rsidR="0014346E" w:rsidRPr="001B05B8">
        <w:rPr>
          <w:rStyle w:val="normaltextrun"/>
          <w:rFonts w:asciiTheme="minorHAnsi" w:hAnsiTheme="minorHAnsi" w:cstheme="minorHAnsi"/>
          <w:b/>
          <w:bCs/>
          <w:sz w:val="22"/>
          <w:szCs w:val="22"/>
        </w:rPr>
        <w:t xml:space="preserve"> and timing. </w:t>
      </w:r>
    </w:p>
    <w:p w14:paraId="042D1C87" w14:textId="325E5B9C" w:rsidR="008D0359" w:rsidRPr="001B05B8" w:rsidRDefault="008D0359" w:rsidP="005038BF">
      <w:pPr>
        <w:pStyle w:val="paragraph"/>
        <w:spacing w:before="0" w:beforeAutospacing="0" w:after="0" w:afterAutospacing="0"/>
        <w:textAlignment w:val="baseline"/>
        <w:rPr>
          <w:rStyle w:val="normaltextrun"/>
          <w:rFonts w:asciiTheme="minorHAnsi" w:hAnsiTheme="minorHAnsi" w:cstheme="minorHAnsi"/>
          <w:sz w:val="22"/>
          <w:szCs w:val="22"/>
        </w:rPr>
      </w:pPr>
    </w:p>
    <w:p w14:paraId="26FBC9DA" w14:textId="623DE4F9" w:rsidR="00C72E6D" w:rsidRPr="001B05B8" w:rsidRDefault="00EF3531" w:rsidP="77F808BD">
      <w:pPr>
        <w:pStyle w:val="paragraph"/>
        <w:spacing w:before="0" w:beforeAutospacing="0" w:after="0" w:afterAutospacing="0"/>
        <w:ind w:left="720" w:hanging="720"/>
        <w:textAlignment w:val="baseline"/>
        <w:rPr>
          <w:rStyle w:val="normaltextrun"/>
          <w:rFonts w:asciiTheme="minorHAnsi" w:hAnsiTheme="minorHAnsi" w:cstheme="minorBidi"/>
          <w:sz w:val="22"/>
          <w:szCs w:val="22"/>
        </w:rPr>
      </w:pPr>
      <w:r w:rsidRPr="77F808BD">
        <w:rPr>
          <w:rStyle w:val="normaltextrun"/>
          <w:rFonts w:asciiTheme="minorHAnsi" w:hAnsiTheme="minorHAnsi" w:cstheme="minorBidi"/>
          <w:sz w:val="22"/>
          <w:szCs w:val="22"/>
        </w:rPr>
        <w:t>4</w:t>
      </w:r>
      <w:r w:rsidR="008A1858" w:rsidRPr="77F808BD">
        <w:rPr>
          <w:rStyle w:val="normaltextrun"/>
          <w:rFonts w:asciiTheme="minorHAnsi" w:hAnsiTheme="minorHAnsi" w:cstheme="minorBidi"/>
          <w:sz w:val="22"/>
          <w:szCs w:val="22"/>
        </w:rPr>
        <w:t>.1</w:t>
      </w:r>
      <w:r w:rsidR="008A1858" w:rsidRPr="001B05B8">
        <w:rPr>
          <w:rStyle w:val="normaltextrun"/>
          <w:rFonts w:asciiTheme="minorHAnsi" w:hAnsiTheme="minorHAnsi" w:cstheme="minorHAnsi"/>
          <w:sz w:val="22"/>
          <w:szCs w:val="22"/>
        </w:rPr>
        <w:tab/>
      </w:r>
      <w:r w:rsidR="00255A87" w:rsidRPr="77F808BD">
        <w:rPr>
          <w:rStyle w:val="normaltextrun"/>
          <w:rFonts w:asciiTheme="minorHAnsi" w:hAnsiTheme="minorHAnsi" w:cstheme="minorBidi"/>
          <w:sz w:val="22"/>
          <w:szCs w:val="22"/>
        </w:rPr>
        <w:t xml:space="preserve">It is recognised that the above </w:t>
      </w:r>
      <w:r w:rsidR="005B4501" w:rsidRPr="77F808BD">
        <w:rPr>
          <w:rStyle w:val="normaltextrun"/>
          <w:rFonts w:asciiTheme="minorHAnsi" w:hAnsiTheme="minorHAnsi" w:cstheme="minorBidi"/>
          <w:sz w:val="22"/>
          <w:szCs w:val="22"/>
        </w:rPr>
        <w:t xml:space="preserve">options represent a significant decision and there will inevitably be </w:t>
      </w:r>
      <w:r w:rsidR="000F4C21" w:rsidRPr="77F808BD">
        <w:rPr>
          <w:rStyle w:val="normaltextrun"/>
          <w:rFonts w:asciiTheme="minorHAnsi" w:hAnsiTheme="minorHAnsi" w:cstheme="minorBidi"/>
          <w:sz w:val="22"/>
          <w:szCs w:val="22"/>
        </w:rPr>
        <w:t xml:space="preserve">significant </w:t>
      </w:r>
      <w:r w:rsidR="005B4501" w:rsidRPr="77F808BD">
        <w:rPr>
          <w:rStyle w:val="normaltextrun"/>
          <w:rFonts w:asciiTheme="minorHAnsi" w:hAnsiTheme="minorHAnsi" w:cstheme="minorBidi"/>
          <w:sz w:val="22"/>
          <w:szCs w:val="22"/>
        </w:rPr>
        <w:t xml:space="preserve">controversy </w:t>
      </w:r>
      <w:r w:rsidR="000F4C21" w:rsidRPr="77F808BD">
        <w:rPr>
          <w:rStyle w:val="normaltextrun"/>
          <w:rFonts w:asciiTheme="minorHAnsi" w:hAnsiTheme="minorHAnsi" w:cstheme="minorBidi"/>
          <w:sz w:val="22"/>
          <w:szCs w:val="22"/>
        </w:rPr>
        <w:t xml:space="preserve">about </w:t>
      </w:r>
      <w:r w:rsidR="004D294A" w:rsidRPr="77F808BD">
        <w:rPr>
          <w:rStyle w:val="normaltextrun"/>
          <w:rFonts w:asciiTheme="minorHAnsi" w:hAnsiTheme="minorHAnsi" w:cstheme="minorBidi"/>
          <w:sz w:val="22"/>
          <w:szCs w:val="22"/>
        </w:rPr>
        <w:t>sites</w:t>
      </w:r>
      <w:r w:rsidR="00085DF1" w:rsidRPr="77F808BD">
        <w:rPr>
          <w:rStyle w:val="normaltextrun"/>
          <w:rFonts w:asciiTheme="minorHAnsi" w:hAnsiTheme="minorHAnsi" w:cstheme="minorBidi"/>
          <w:sz w:val="22"/>
          <w:szCs w:val="22"/>
        </w:rPr>
        <w:t>, individually or as clusters</w:t>
      </w:r>
      <w:r w:rsidR="00724EBB" w:rsidRPr="77F808BD">
        <w:rPr>
          <w:rStyle w:val="normaltextrun"/>
          <w:rFonts w:asciiTheme="minorHAnsi" w:hAnsiTheme="minorHAnsi" w:cstheme="minorBidi"/>
          <w:sz w:val="22"/>
          <w:szCs w:val="22"/>
        </w:rPr>
        <w:t>.</w:t>
      </w:r>
      <w:r w:rsidR="00C464E0" w:rsidRPr="77F808BD">
        <w:rPr>
          <w:rStyle w:val="normaltextrun"/>
          <w:rFonts w:asciiTheme="minorHAnsi" w:hAnsiTheme="minorHAnsi" w:cstheme="minorBidi"/>
          <w:sz w:val="22"/>
          <w:szCs w:val="22"/>
        </w:rPr>
        <w:t xml:space="preserve"> </w:t>
      </w:r>
      <w:r w:rsidR="00724EBB" w:rsidRPr="77F808BD">
        <w:rPr>
          <w:rStyle w:val="normaltextrun"/>
          <w:rFonts w:asciiTheme="minorHAnsi" w:hAnsiTheme="minorHAnsi" w:cstheme="minorBidi"/>
          <w:sz w:val="22"/>
          <w:szCs w:val="22"/>
        </w:rPr>
        <w:t xml:space="preserve"> There would need to be more detailed assessment </w:t>
      </w:r>
      <w:r w:rsidR="00BC1ACD" w:rsidRPr="77F808BD">
        <w:rPr>
          <w:rStyle w:val="normaltextrun"/>
          <w:rFonts w:asciiTheme="minorHAnsi" w:hAnsiTheme="minorHAnsi" w:cstheme="minorBidi"/>
          <w:sz w:val="22"/>
          <w:szCs w:val="22"/>
        </w:rPr>
        <w:t>of landscape, biodiversity, agricultural land</w:t>
      </w:r>
      <w:r w:rsidR="00A8516F" w:rsidRPr="77F808BD">
        <w:rPr>
          <w:rStyle w:val="normaltextrun"/>
          <w:rFonts w:asciiTheme="minorHAnsi" w:hAnsiTheme="minorHAnsi" w:cstheme="minorBidi"/>
          <w:sz w:val="22"/>
          <w:szCs w:val="22"/>
        </w:rPr>
        <w:t>, highways, deliverability etc. before sites are form</w:t>
      </w:r>
      <w:r w:rsidR="008125B2" w:rsidRPr="77F808BD">
        <w:rPr>
          <w:rStyle w:val="normaltextrun"/>
          <w:rFonts w:asciiTheme="minorHAnsi" w:hAnsiTheme="minorHAnsi" w:cstheme="minorBidi"/>
          <w:sz w:val="22"/>
          <w:szCs w:val="22"/>
        </w:rPr>
        <w:t xml:space="preserve">ally allocated. </w:t>
      </w:r>
      <w:r w:rsidR="008914F6" w:rsidRPr="77F808BD">
        <w:rPr>
          <w:rStyle w:val="normaltextrun"/>
          <w:rFonts w:asciiTheme="minorHAnsi" w:hAnsiTheme="minorHAnsi" w:cstheme="minorBidi"/>
          <w:sz w:val="22"/>
          <w:szCs w:val="22"/>
        </w:rPr>
        <w:t xml:space="preserve"> </w:t>
      </w:r>
      <w:r w:rsidR="00772823" w:rsidRPr="77F808BD">
        <w:rPr>
          <w:rStyle w:val="normaltextrun"/>
          <w:rFonts w:asciiTheme="minorHAnsi" w:hAnsiTheme="minorHAnsi" w:cstheme="minorBidi"/>
          <w:sz w:val="22"/>
          <w:szCs w:val="22"/>
        </w:rPr>
        <w:t>We can also expect there to be objections from the promoters of non-allocated sites</w:t>
      </w:r>
      <w:r w:rsidR="00981BC4" w:rsidRPr="77F808BD">
        <w:rPr>
          <w:rStyle w:val="normaltextrun"/>
          <w:rFonts w:asciiTheme="minorHAnsi" w:hAnsiTheme="minorHAnsi" w:cstheme="minorBidi"/>
          <w:sz w:val="22"/>
          <w:szCs w:val="22"/>
        </w:rPr>
        <w:t xml:space="preserve">, particularly AONB sites where significant </w:t>
      </w:r>
      <w:r w:rsidR="00923011" w:rsidRPr="77F808BD">
        <w:rPr>
          <w:rStyle w:val="normaltextrun"/>
          <w:rFonts w:asciiTheme="minorHAnsi" w:hAnsiTheme="minorHAnsi" w:cstheme="minorBidi"/>
          <w:sz w:val="22"/>
          <w:szCs w:val="22"/>
        </w:rPr>
        <w:t xml:space="preserve">preparatory work has </w:t>
      </w:r>
      <w:r w:rsidR="006F2A31" w:rsidRPr="77F808BD">
        <w:rPr>
          <w:rStyle w:val="normaltextrun"/>
          <w:rFonts w:asciiTheme="minorHAnsi" w:hAnsiTheme="minorHAnsi" w:cstheme="minorBidi"/>
          <w:sz w:val="22"/>
          <w:szCs w:val="22"/>
        </w:rPr>
        <w:t>been</w:t>
      </w:r>
      <w:r w:rsidR="00923011" w:rsidRPr="77F808BD">
        <w:rPr>
          <w:rStyle w:val="normaltextrun"/>
          <w:rFonts w:asciiTheme="minorHAnsi" w:hAnsiTheme="minorHAnsi" w:cstheme="minorBidi"/>
          <w:sz w:val="22"/>
          <w:szCs w:val="22"/>
        </w:rPr>
        <w:t xml:space="preserve"> carried out by promoters. </w:t>
      </w:r>
      <w:r w:rsidR="006F2A31" w:rsidRPr="77F808BD">
        <w:rPr>
          <w:rStyle w:val="normaltextrun"/>
          <w:rFonts w:asciiTheme="minorHAnsi" w:hAnsiTheme="minorHAnsi" w:cstheme="minorBidi"/>
          <w:sz w:val="22"/>
          <w:szCs w:val="22"/>
        </w:rPr>
        <w:t xml:space="preserve"> </w:t>
      </w:r>
      <w:r w:rsidR="008914F6" w:rsidRPr="77F808BD">
        <w:rPr>
          <w:rStyle w:val="normaltextrun"/>
          <w:rFonts w:asciiTheme="minorHAnsi" w:hAnsiTheme="minorHAnsi" w:cstheme="minorBidi"/>
          <w:sz w:val="22"/>
          <w:szCs w:val="22"/>
        </w:rPr>
        <w:t xml:space="preserve">On this basis it is recommended that the </w:t>
      </w:r>
      <w:r w:rsidR="00FF7953" w:rsidRPr="77F808BD">
        <w:rPr>
          <w:rStyle w:val="normaltextrun"/>
          <w:rFonts w:asciiTheme="minorHAnsi" w:hAnsiTheme="minorHAnsi" w:cstheme="minorBidi"/>
          <w:sz w:val="22"/>
          <w:szCs w:val="22"/>
        </w:rPr>
        <w:t>public consultation is carried out under “Regulation 18”</w:t>
      </w:r>
      <w:r w:rsidR="00FD44E4" w:rsidRPr="77F808BD">
        <w:rPr>
          <w:rStyle w:val="FootnoteReference"/>
          <w:rFonts w:asciiTheme="minorHAnsi" w:hAnsiTheme="minorHAnsi" w:cstheme="minorBidi"/>
          <w:sz w:val="22"/>
          <w:szCs w:val="22"/>
        </w:rPr>
        <w:footnoteReference w:id="10"/>
      </w:r>
      <w:r w:rsidR="00C72E6D" w:rsidRPr="77F808BD">
        <w:rPr>
          <w:rStyle w:val="normaltextrun"/>
          <w:rFonts w:asciiTheme="minorHAnsi" w:hAnsiTheme="minorHAnsi" w:cstheme="minorBidi"/>
          <w:sz w:val="22"/>
          <w:szCs w:val="22"/>
        </w:rPr>
        <w:t xml:space="preserve"> informally known as an “Issues and Options” stage.   The next stage “Regulation 19”</w:t>
      </w:r>
      <w:r w:rsidR="006D027C" w:rsidRPr="77F808BD">
        <w:rPr>
          <w:rStyle w:val="normaltextrun"/>
          <w:rFonts w:asciiTheme="minorHAnsi" w:hAnsiTheme="minorHAnsi" w:cstheme="minorBidi"/>
          <w:sz w:val="22"/>
          <w:szCs w:val="22"/>
        </w:rPr>
        <w:t xml:space="preserve"> pre-</w:t>
      </w:r>
      <w:r w:rsidR="00A81041" w:rsidRPr="77F808BD">
        <w:rPr>
          <w:rStyle w:val="normaltextrun"/>
          <w:rFonts w:asciiTheme="minorHAnsi" w:hAnsiTheme="minorHAnsi" w:cstheme="minorBidi"/>
          <w:sz w:val="22"/>
          <w:szCs w:val="22"/>
        </w:rPr>
        <w:t>submission publication of the Plan, also known as the “</w:t>
      </w:r>
      <w:r w:rsidR="00C464E0" w:rsidRPr="77F808BD">
        <w:rPr>
          <w:rStyle w:val="normaltextrun"/>
          <w:rFonts w:asciiTheme="minorHAnsi" w:hAnsiTheme="minorHAnsi" w:cstheme="minorBidi"/>
          <w:sz w:val="22"/>
          <w:szCs w:val="22"/>
        </w:rPr>
        <w:t>P</w:t>
      </w:r>
      <w:r w:rsidR="00A81041" w:rsidRPr="77F808BD">
        <w:rPr>
          <w:rStyle w:val="normaltextrun"/>
          <w:rFonts w:asciiTheme="minorHAnsi" w:hAnsiTheme="minorHAnsi" w:cstheme="minorBidi"/>
          <w:sz w:val="22"/>
          <w:szCs w:val="22"/>
        </w:rPr>
        <w:t>referred Option”</w:t>
      </w:r>
      <w:r w:rsidR="007A40A4" w:rsidRPr="77F808BD">
        <w:rPr>
          <w:rStyle w:val="normaltextrun"/>
          <w:rFonts w:asciiTheme="minorHAnsi" w:hAnsiTheme="minorHAnsi" w:cstheme="minorBidi"/>
          <w:sz w:val="22"/>
          <w:szCs w:val="22"/>
        </w:rPr>
        <w:t xml:space="preserve"> comes at a stage where </w:t>
      </w:r>
      <w:r w:rsidR="0038129D" w:rsidRPr="77F808BD">
        <w:rPr>
          <w:rStyle w:val="normaltextrun"/>
          <w:rFonts w:asciiTheme="minorHAnsi" w:hAnsiTheme="minorHAnsi" w:cstheme="minorBidi"/>
          <w:sz w:val="22"/>
          <w:szCs w:val="22"/>
        </w:rPr>
        <w:t xml:space="preserve">the Local Planning Authority has </w:t>
      </w:r>
      <w:r w:rsidR="00553DA5" w:rsidRPr="77F808BD">
        <w:rPr>
          <w:rStyle w:val="normaltextrun"/>
          <w:rFonts w:asciiTheme="minorHAnsi" w:hAnsiTheme="minorHAnsi" w:cstheme="minorBidi"/>
          <w:sz w:val="22"/>
          <w:szCs w:val="22"/>
        </w:rPr>
        <w:t xml:space="preserve">a clearly worked up </w:t>
      </w:r>
      <w:r w:rsidR="008A0A3F" w:rsidRPr="77F808BD">
        <w:rPr>
          <w:rStyle w:val="normaltextrun"/>
          <w:rFonts w:asciiTheme="minorHAnsi" w:hAnsiTheme="minorHAnsi" w:cstheme="minorBidi"/>
          <w:sz w:val="22"/>
          <w:szCs w:val="22"/>
        </w:rPr>
        <w:t>plan which it intends to submit to the Sec</w:t>
      </w:r>
      <w:r w:rsidR="00F854AC" w:rsidRPr="77F808BD">
        <w:rPr>
          <w:rStyle w:val="normaltextrun"/>
          <w:rFonts w:asciiTheme="minorHAnsi" w:hAnsiTheme="minorHAnsi" w:cstheme="minorBidi"/>
          <w:sz w:val="22"/>
          <w:szCs w:val="22"/>
        </w:rPr>
        <w:t xml:space="preserve">retary </w:t>
      </w:r>
      <w:r w:rsidR="008A0A3F" w:rsidRPr="77F808BD">
        <w:rPr>
          <w:rStyle w:val="normaltextrun"/>
          <w:rFonts w:asciiTheme="minorHAnsi" w:hAnsiTheme="minorHAnsi" w:cstheme="minorBidi"/>
          <w:sz w:val="22"/>
          <w:szCs w:val="22"/>
        </w:rPr>
        <w:t>of State for Examination.  As such there is less scope at this stage for</w:t>
      </w:r>
      <w:r w:rsidR="00B65C67" w:rsidRPr="77F808BD">
        <w:rPr>
          <w:rStyle w:val="normaltextrun"/>
          <w:rFonts w:asciiTheme="minorHAnsi" w:hAnsiTheme="minorHAnsi" w:cstheme="minorBidi"/>
          <w:sz w:val="22"/>
          <w:szCs w:val="22"/>
        </w:rPr>
        <w:t xml:space="preserve"> open consideration of options or stakeholders’ views. </w:t>
      </w:r>
      <w:r w:rsidR="008A0A3F" w:rsidRPr="77F808BD">
        <w:rPr>
          <w:rStyle w:val="normaltextrun"/>
          <w:rFonts w:asciiTheme="minorHAnsi" w:hAnsiTheme="minorHAnsi" w:cstheme="minorBidi"/>
          <w:sz w:val="22"/>
          <w:szCs w:val="22"/>
        </w:rPr>
        <w:t xml:space="preserve"> </w:t>
      </w:r>
      <w:r w:rsidR="00EE6F65" w:rsidRPr="77F808BD">
        <w:rPr>
          <w:rStyle w:val="normaltextrun"/>
          <w:rFonts w:asciiTheme="minorHAnsi" w:hAnsiTheme="minorHAnsi" w:cstheme="minorBidi"/>
          <w:sz w:val="22"/>
          <w:szCs w:val="22"/>
        </w:rPr>
        <w:t xml:space="preserve"> Due to the issues involved, it is recommended that a further regulation 18 Consultation would be </w:t>
      </w:r>
      <w:r w:rsidR="006369D2" w:rsidRPr="77F808BD">
        <w:rPr>
          <w:rStyle w:val="normaltextrun"/>
          <w:rFonts w:asciiTheme="minorHAnsi" w:hAnsiTheme="minorHAnsi" w:cstheme="minorBidi"/>
          <w:sz w:val="22"/>
          <w:szCs w:val="22"/>
        </w:rPr>
        <w:t xml:space="preserve">appropriate.  </w:t>
      </w:r>
    </w:p>
    <w:p w14:paraId="139A3D68" w14:textId="1F3284D7" w:rsidR="004C21A0" w:rsidRPr="001B05B8" w:rsidRDefault="004C21A0" w:rsidP="00EE6F65">
      <w:pPr>
        <w:pStyle w:val="paragraph"/>
        <w:spacing w:before="0" w:beforeAutospacing="0" w:after="0" w:afterAutospacing="0"/>
        <w:ind w:left="720" w:hanging="720"/>
        <w:textAlignment w:val="baseline"/>
        <w:rPr>
          <w:rStyle w:val="normaltextrun"/>
          <w:rFonts w:asciiTheme="minorHAnsi" w:hAnsiTheme="minorHAnsi" w:cstheme="minorHAnsi"/>
          <w:sz w:val="22"/>
          <w:szCs w:val="22"/>
        </w:rPr>
      </w:pPr>
    </w:p>
    <w:p w14:paraId="7216A549" w14:textId="08EE0B95" w:rsidR="00990CE6" w:rsidRDefault="00EF3531" w:rsidP="004C21A0">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sz w:val="22"/>
          <w:szCs w:val="22"/>
        </w:rPr>
        <w:t>4</w:t>
      </w:r>
      <w:r w:rsidR="004C21A0" w:rsidRPr="001B05B8">
        <w:rPr>
          <w:rStyle w:val="normaltextrun"/>
          <w:rFonts w:asciiTheme="minorHAnsi" w:hAnsiTheme="minorHAnsi" w:cstheme="minorHAnsi"/>
          <w:sz w:val="22"/>
          <w:szCs w:val="22"/>
        </w:rPr>
        <w:t>.2</w:t>
      </w:r>
      <w:r w:rsidR="004C21A0" w:rsidRPr="001B05B8">
        <w:rPr>
          <w:rStyle w:val="normaltextrun"/>
          <w:rFonts w:asciiTheme="minorHAnsi" w:hAnsiTheme="minorHAnsi" w:cstheme="minorHAnsi"/>
          <w:color w:val="000000"/>
          <w:sz w:val="22"/>
          <w:szCs w:val="22"/>
        </w:rPr>
        <w:t xml:space="preserve"> </w:t>
      </w:r>
      <w:r w:rsidR="004C21A0" w:rsidRPr="001B05B8">
        <w:rPr>
          <w:rStyle w:val="normaltextrun"/>
          <w:rFonts w:asciiTheme="minorHAnsi" w:hAnsiTheme="minorHAnsi" w:cstheme="minorHAnsi"/>
          <w:color w:val="000000"/>
          <w:sz w:val="22"/>
          <w:szCs w:val="22"/>
        </w:rPr>
        <w:tab/>
        <w:t xml:space="preserve">The timescale for preparation of the Plan is as follows. This will need to be reflected in an updated local development scheme. </w:t>
      </w:r>
      <w:r w:rsidR="00BC6B9D">
        <w:rPr>
          <w:rStyle w:val="normaltextrun"/>
          <w:rFonts w:asciiTheme="minorHAnsi" w:hAnsiTheme="minorHAnsi" w:cstheme="minorHAnsi"/>
          <w:color w:val="000000"/>
          <w:sz w:val="22"/>
          <w:szCs w:val="22"/>
        </w:rPr>
        <w:t xml:space="preserve"> </w:t>
      </w:r>
      <w:r w:rsidR="00367B81">
        <w:rPr>
          <w:rStyle w:val="normaltextrun"/>
          <w:rFonts w:asciiTheme="minorHAnsi" w:hAnsiTheme="minorHAnsi" w:cstheme="minorHAnsi"/>
          <w:color w:val="000000"/>
          <w:sz w:val="22"/>
          <w:szCs w:val="22"/>
        </w:rPr>
        <w:t>Whilst it would be possible to be</w:t>
      </w:r>
      <w:r w:rsidR="00F90A0F">
        <w:rPr>
          <w:rStyle w:val="normaltextrun"/>
          <w:rFonts w:asciiTheme="minorHAnsi" w:hAnsiTheme="minorHAnsi" w:cstheme="minorHAnsi"/>
          <w:color w:val="000000"/>
          <w:sz w:val="22"/>
          <w:szCs w:val="22"/>
        </w:rPr>
        <w:t>gin a consultation in July, this will not provide an opportunity to “</w:t>
      </w:r>
      <w:r w:rsidR="008B7903">
        <w:rPr>
          <w:rStyle w:val="normaltextrun"/>
          <w:rFonts w:asciiTheme="minorHAnsi" w:hAnsiTheme="minorHAnsi" w:cstheme="minorHAnsi"/>
          <w:color w:val="000000"/>
          <w:sz w:val="22"/>
          <w:szCs w:val="22"/>
        </w:rPr>
        <w:t>soft test” the proposals with Neighbourhood Forums</w:t>
      </w:r>
      <w:r w:rsidR="00511BB2">
        <w:rPr>
          <w:rStyle w:val="normaltextrun"/>
          <w:rFonts w:asciiTheme="minorHAnsi" w:hAnsiTheme="minorHAnsi" w:cstheme="minorHAnsi"/>
          <w:color w:val="000000"/>
          <w:sz w:val="22"/>
          <w:szCs w:val="22"/>
        </w:rPr>
        <w:t>, particularly relating to Local Green Spaces</w:t>
      </w:r>
      <w:r w:rsidR="00EB0156">
        <w:rPr>
          <w:rStyle w:val="normaltextrun"/>
          <w:rFonts w:asciiTheme="minorHAnsi" w:hAnsiTheme="minorHAnsi" w:cstheme="minorHAnsi"/>
          <w:color w:val="000000"/>
          <w:sz w:val="22"/>
          <w:szCs w:val="22"/>
        </w:rPr>
        <w:t xml:space="preserve">.  </w:t>
      </w:r>
      <w:r w:rsidR="00323FD8">
        <w:rPr>
          <w:rStyle w:val="normaltextrun"/>
          <w:rFonts w:asciiTheme="minorHAnsi" w:hAnsiTheme="minorHAnsi" w:cstheme="minorHAnsi"/>
          <w:color w:val="000000"/>
          <w:sz w:val="22"/>
          <w:szCs w:val="22"/>
        </w:rPr>
        <w:t>According</w:t>
      </w:r>
      <w:r w:rsidR="001C0FAC">
        <w:rPr>
          <w:rStyle w:val="normaltextrun"/>
          <w:rFonts w:asciiTheme="minorHAnsi" w:hAnsiTheme="minorHAnsi" w:cstheme="minorHAnsi"/>
          <w:color w:val="000000"/>
          <w:sz w:val="22"/>
          <w:szCs w:val="22"/>
        </w:rPr>
        <w:t>ly,</w:t>
      </w:r>
      <w:r w:rsidR="00323FD8">
        <w:rPr>
          <w:rStyle w:val="normaltextrun"/>
          <w:rFonts w:asciiTheme="minorHAnsi" w:hAnsiTheme="minorHAnsi" w:cstheme="minorHAnsi"/>
          <w:color w:val="000000"/>
          <w:sz w:val="22"/>
          <w:szCs w:val="22"/>
        </w:rPr>
        <w:t xml:space="preserve"> a</w:t>
      </w:r>
      <w:r w:rsidR="008902F9">
        <w:rPr>
          <w:rStyle w:val="normaltextrun"/>
          <w:rFonts w:asciiTheme="minorHAnsi" w:hAnsiTheme="minorHAnsi" w:cstheme="minorHAnsi"/>
          <w:color w:val="000000"/>
          <w:sz w:val="22"/>
          <w:szCs w:val="22"/>
        </w:rPr>
        <w:t xml:space="preserve"> revised timescale is set out below to allow informal consultation with </w:t>
      </w:r>
      <w:r w:rsidR="00775522">
        <w:rPr>
          <w:rStyle w:val="normaltextrun"/>
          <w:rFonts w:asciiTheme="minorHAnsi" w:hAnsiTheme="minorHAnsi" w:cstheme="minorHAnsi"/>
          <w:color w:val="000000"/>
          <w:sz w:val="22"/>
          <w:szCs w:val="22"/>
        </w:rPr>
        <w:t>Neighbourhood Forums in July and August.</w:t>
      </w:r>
    </w:p>
    <w:p w14:paraId="488F76CF" w14:textId="77777777" w:rsidR="00775522" w:rsidRPr="001B05B8" w:rsidRDefault="00775522" w:rsidP="004C21A0">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shd w:val="clear" w:color="auto" w:fill="FFFF00"/>
        </w:rPr>
      </w:pPr>
    </w:p>
    <w:p w14:paraId="6AC2CD91" w14:textId="4381E059" w:rsidR="004C21A0" w:rsidRPr="00CF6598" w:rsidRDefault="004C21A0" w:rsidP="00A607CB">
      <w:pPr>
        <w:pStyle w:val="paragraph"/>
        <w:numPr>
          <w:ilvl w:val="0"/>
          <w:numId w:val="11"/>
        </w:numPr>
        <w:spacing w:before="0" w:beforeAutospacing="0" w:after="0" w:afterAutospacing="0"/>
        <w:ind w:left="2127" w:hanging="284"/>
        <w:textAlignment w:val="baseline"/>
        <w:rPr>
          <w:rStyle w:val="eop"/>
          <w:rFonts w:asciiTheme="minorHAnsi" w:hAnsiTheme="minorHAnsi" w:cstheme="minorHAnsi"/>
          <w:sz w:val="22"/>
          <w:szCs w:val="22"/>
        </w:rPr>
      </w:pPr>
      <w:r w:rsidRPr="001B05B8">
        <w:rPr>
          <w:rStyle w:val="normaltextrun"/>
          <w:rFonts w:asciiTheme="minorHAnsi" w:hAnsiTheme="minorHAnsi" w:cstheme="minorHAnsi"/>
          <w:color w:val="000000"/>
          <w:sz w:val="22"/>
          <w:szCs w:val="22"/>
        </w:rPr>
        <w:t>Regulation 18(3) Proposed broad option consultation</w:t>
      </w:r>
      <w:r w:rsidR="00E86B60" w:rsidRPr="001B05B8">
        <w:rPr>
          <w:rStyle w:val="normaltextrun"/>
          <w:rFonts w:asciiTheme="minorHAnsi" w:hAnsiTheme="minorHAnsi" w:cstheme="minorHAnsi"/>
          <w:color w:val="000000"/>
          <w:sz w:val="22"/>
          <w:szCs w:val="22"/>
        </w:rPr>
        <w:t xml:space="preserve">: </w:t>
      </w:r>
      <w:r w:rsidRPr="001B05B8">
        <w:rPr>
          <w:rStyle w:val="normaltextrun"/>
          <w:rFonts w:asciiTheme="minorHAnsi" w:hAnsiTheme="minorHAnsi" w:cstheme="minorHAnsi"/>
          <w:color w:val="000000"/>
          <w:sz w:val="22"/>
          <w:szCs w:val="22"/>
        </w:rPr>
        <w:t xml:space="preserve"> </w:t>
      </w:r>
      <w:r w:rsidR="00294B98">
        <w:rPr>
          <w:rStyle w:val="normaltextrun"/>
          <w:rFonts w:asciiTheme="minorHAnsi" w:hAnsiTheme="minorHAnsi" w:cstheme="minorHAnsi"/>
          <w:color w:val="000000"/>
          <w:sz w:val="22"/>
          <w:szCs w:val="22"/>
        </w:rPr>
        <w:t>September</w:t>
      </w:r>
      <w:r w:rsidR="00A816F8">
        <w:rPr>
          <w:rStyle w:val="normaltextrun"/>
          <w:rFonts w:asciiTheme="minorHAnsi" w:hAnsiTheme="minorHAnsi" w:cstheme="minorHAnsi"/>
          <w:color w:val="000000"/>
          <w:sz w:val="22"/>
          <w:szCs w:val="22"/>
        </w:rPr>
        <w:t>-October</w:t>
      </w:r>
      <w:r w:rsidRPr="001B05B8">
        <w:rPr>
          <w:rStyle w:val="normaltextrun"/>
          <w:rFonts w:asciiTheme="minorHAnsi" w:hAnsiTheme="minorHAnsi" w:cstheme="minorHAnsi"/>
          <w:color w:val="000000"/>
          <w:sz w:val="22"/>
          <w:szCs w:val="22"/>
        </w:rPr>
        <w:t xml:space="preserve"> 2022</w:t>
      </w:r>
      <w:r w:rsidRPr="001B05B8">
        <w:rPr>
          <w:rStyle w:val="eop"/>
          <w:rFonts w:asciiTheme="minorHAnsi" w:eastAsiaTheme="majorEastAsia" w:hAnsiTheme="minorHAnsi" w:cstheme="minorHAnsi"/>
          <w:color w:val="000000"/>
          <w:sz w:val="22"/>
          <w:szCs w:val="22"/>
        </w:rPr>
        <w:t> </w:t>
      </w:r>
      <w:r w:rsidR="00085DF1">
        <w:rPr>
          <w:rStyle w:val="eop"/>
          <w:rFonts w:asciiTheme="minorHAnsi" w:eastAsiaTheme="majorEastAsia" w:hAnsiTheme="minorHAnsi" w:cstheme="minorHAnsi"/>
          <w:color w:val="000000"/>
          <w:sz w:val="22"/>
          <w:szCs w:val="22"/>
        </w:rPr>
        <w:t xml:space="preserve">(6 weeks </w:t>
      </w:r>
      <w:r w:rsidR="00A816F8">
        <w:rPr>
          <w:rStyle w:val="eop"/>
          <w:rFonts w:asciiTheme="minorHAnsi" w:eastAsiaTheme="majorEastAsia" w:hAnsiTheme="minorHAnsi" w:cstheme="minorHAnsi"/>
          <w:color w:val="000000"/>
          <w:sz w:val="22"/>
          <w:szCs w:val="22"/>
        </w:rPr>
        <w:t>minimum</w:t>
      </w:r>
      <w:r w:rsidR="00085DF1">
        <w:rPr>
          <w:rStyle w:val="eop"/>
          <w:rFonts w:asciiTheme="minorHAnsi" w:eastAsiaTheme="majorEastAsia" w:hAnsiTheme="minorHAnsi" w:cstheme="minorHAnsi"/>
          <w:color w:val="000000"/>
          <w:sz w:val="22"/>
          <w:szCs w:val="22"/>
        </w:rPr>
        <w:t>)</w:t>
      </w:r>
      <w:r w:rsidR="008D6B8C">
        <w:rPr>
          <w:rStyle w:val="eop"/>
          <w:rFonts w:asciiTheme="minorHAnsi" w:eastAsiaTheme="majorEastAsia" w:hAnsiTheme="minorHAnsi" w:cstheme="minorHAnsi"/>
          <w:color w:val="000000"/>
          <w:sz w:val="22"/>
          <w:szCs w:val="22"/>
        </w:rPr>
        <w:t>.</w:t>
      </w:r>
    </w:p>
    <w:p w14:paraId="3657A481" w14:textId="77777777" w:rsidR="009A68C8" w:rsidRPr="00CF6598" w:rsidRDefault="008D6B8C" w:rsidP="009A68C8">
      <w:pPr>
        <w:pStyle w:val="paragraph"/>
        <w:numPr>
          <w:ilvl w:val="1"/>
          <w:numId w:val="4"/>
        </w:numPr>
        <w:tabs>
          <w:tab w:val="num" w:pos="1843"/>
        </w:tabs>
        <w:spacing w:before="0" w:beforeAutospacing="0" w:after="0" w:afterAutospacing="0"/>
        <w:ind w:left="2127" w:hanging="284"/>
        <w:textAlignment w:val="baseline"/>
        <w:rPr>
          <w:rStyle w:val="eop"/>
          <w:rFonts w:asciiTheme="minorHAnsi" w:hAnsiTheme="minorHAnsi" w:cstheme="minorHAnsi"/>
          <w:sz w:val="22"/>
          <w:szCs w:val="22"/>
        </w:rPr>
      </w:pPr>
      <w:r w:rsidRPr="001B05B8">
        <w:rPr>
          <w:rStyle w:val="normaltextrun"/>
          <w:rFonts w:asciiTheme="minorHAnsi" w:hAnsiTheme="minorHAnsi" w:cstheme="minorHAnsi"/>
          <w:color w:val="000000"/>
          <w:sz w:val="22"/>
          <w:szCs w:val="22"/>
        </w:rPr>
        <w:t>Preparation of Preferred Option and completion of evidence base</w:t>
      </w:r>
      <w:r w:rsidR="002216BA">
        <w:rPr>
          <w:rStyle w:val="normaltextrun"/>
          <w:rFonts w:asciiTheme="minorHAnsi" w:hAnsiTheme="minorHAnsi" w:cstheme="minorHAnsi"/>
          <w:color w:val="000000"/>
          <w:sz w:val="22"/>
          <w:szCs w:val="22"/>
        </w:rPr>
        <w:t xml:space="preserve"> November</w:t>
      </w:r>
      <w:r w:rsidR="002216BA" w:rsidRPr="001B05B8">
        <w:rPr>
          <w:rStyle w:val="normaltextrun"/>
          <w:rFonts w:asciiTheme="minorHAnsi" w:hAnsiTheme="minorHAnsi" w:cstheme="minorHAnsi"/>
          <w:color w:val="000000"/>
          <w:sz w:val="22"/>
          <w:szCs w:val="22"/>
        </w:rPr>
        <w:t xml:space="preserve"> 2022-</w:t>
      </w:r>
      <w:r w:rsidR="009A68C8">
        <w:rPr>
          <w:rStyle w:val="normaltextrun"/>
          <w:rFonts w:asciiTheme="minorHAnsi" w:hAnsiTheme="minorHAnsi" w:cstheme="minorHAnsi"/>
          <w:color w:val="000000"/>
          <w:sz w:val="22"/>
          <w:szCs w:val="22"/>
        </w:rPr>
        <w:t>May</w:t>
      </w:r>
      <w:r w:rsidR="002216BA">
        <w:rPr>
          <w:rStyle w:val="normaltextrun"/>
          <w:rFonts w:asciiTheme="minorHAnsi" w:hAnsiTheme="minorHAnsi" w:cstheme="minorHAnsi"/>
          <w:color w:val="000000"/>
          <w:sz w:val="22"/>
          <w:szCs w:val="22"/>
        </w:rPr>
        <w:t xml:space="preserve"> </w:t>
      </w:r>
      <w:r w:rsidR="002216BA" w:rsidRPr="001B05B8">
        <w:rPr>
          <w:rStyle w:val="normaltextrun"/>
          <w:rFonts w:asciiTheme="minorHAnsi" w:hAnsiTheme="minorHAnsi" w:cstheme="minorHAnsi"/>
          <w:color w:val="000000"/>
          <w:sz w:val="22"/>
          <w:szCs w:val="22"/>
        </w:rPr>
        <w:t>2023 </w:t>
      </w:r>
      <w:r w:rsidR="002216BA" w:rsidRPr="001B05B8">
        <w:rPr>
          <w:rStyle w:val="eop"/>
          <w:rFonts w:asciiTheme="minorHAnsi" w:eastAsiaTheme="majorEastAsia" w:hAnsiTheme="minorHAnsi" w:cstheme="minorHAnsi"/>
          <w:color w:val="000000"/>
          <w:sz w:val="22"/>
          <w:szCs w:val="22"/>
        </w:rPr>
        <w:t> </w:t>
      </w:r>
    </w:p>
    <w:p w14:paraId="3898B921" w14:textId="321A4F0E" w:rsidR="009A68C8" w:rsidRPr="001B05B8" w:rsidRDefault="009A68C8" w:rsidP="009A68C8">
      <w:pPr>
        <w:pStyle w:val="paragraph"/>
        <w:numPr>
          <w:ilvl w:val="1"/>
          <w:numId w:val="4"/>
        </w:numPr>
        <w:tabs>
          <w:tab w:val="num" w:pos="1843"/>
        </w:tabs>
        <w:spacing w:before="0" w:beforeAutospacing="0" w:after="0" w:afterAutospacing="0"/>
        <w:ind w:left="2127" w:hanging="284"/>
        <w:textAlignment w:val="baseline"/>
        <w:rPr>
          <w:rFonts w:asciiTheme="minorHAnsi" w:hAnsiTheme="minorHAnsi" w:cstheme="minorHAnsi"/>
          <w:sz w:val="22"/>
          <w:szCs w:val="22"/>
        </w:rPr>
      </w:pPr>
      <w:r w:rsidRPr="001B05B8">
        <w:rPr>
          <w:rStyle w:val="normaltextrun"/>
          <w:rFonts w:asciiTheme="minorHAnsi" w:hAnsiTheme="minorHAnsi" w:cstheme="minorHAnsi"/>
          <w:color w:val="000000"/>
          <w:sz w:val="22"/>
          <w:szCs w:val="22"/>
        </w:rPr>
        <w:t>Consultation on Regulation 19 Preferred Option (post-election) June 2023-August 2023 (Needs Full Council approval).</w:t>
      </w:r>
      <w:r w:rsidRPr="001B05B8">
        <w:rPr>
          <w:rStyle w:val="eop"/>
          <w:rFonts w:asciiTheme="minorHAnsi" w:eastAsiaTheme="majorEastAsia" w:hAnsiTheme="minorHAnsi" w:cstheme="minorHAnsi"/>
          <w:color w:val="000000"/>
          <w:sz w:val="22"/>
          <w:szCs w:val="22"/>
        </w:rPr>
        <w:t> </w:t>
      </w:r>
    </w:p>
    <w:p w14:paraId="3830AB6D" w14:textId="5602FAFB" w:rsidR="008D6B8C" w:rsidRPr="00CF6598" w:rsidRDefault="009A68C8" w:rsidP="009A68C8">
      <w:pPr>
        <w:pStyle w:val="paragraph"/>
        <w:numPr>
          <w:ilvl w:val="0"/>
          <w:numId w:val="11"/>
        </w:numPr>
        <w:spacing w:before="0" w:beforeAutospacing="0" w:after="0" w:afterAutospacing="0"/>
        <w:ind w:left="2127" w:hanging="284"/>
        <w:textAlignment w:val="baseline"/>
        <w:rPr>
          <w:rStyle w:val="eop"/>
          <w:rFonts w:asciiTheme="minorHAnsi" w:hAnsiTheme="minorHAnsi" w:cstheme="minorHAnsi"/>
          <w:sz w:val="22"/>
          <w:szCs w:val="22"/>
        </w:rPr>
      </w:pPr>
      <w:r w:rsidRPr="001B05B8">
        <w:rPr>
          <w:rStyle w:val="normaltextrun"/>
          <w:rFonts w:asciiTheme="minorHAnsi" w:hAnsiTheme="minorHAnsi" w:cstheme="minorHAnsi"/>
          <w:color w:val="000000"/>
          <w:sz w:val="22"/>
          <w:szCs w:val="22"/>
        </w:rPr>
        <w:t>Submission to Secretary of State: October 2023 (Needs Full Council approval). </w:t>
      </w:r>
    </w:p>
    <w:p w14:paraId="453BC6AD" w14:textId="2141B9DC" w:rsidR="006415CF" w:rsidRPr="001B05B8" w:rsidRDefault="006415CF" w:rsidP="00CF6598">
      <w:pPr>
        <w:pStyle w:val="paragraph"/>
        <w:spacing w:before="0" w:beforeAutospacing="0" w:after="0" w:afterAutospacing="0"/>
        <w:ind w:left="1800"/>
        <w:textAlignment w:val="baseline"/>
        <w:rPr>
          <w:rStyle w:val="normaltextrun"/>
          <w:rFonts w:asciiTheme="minorHAnsi" w:eastAsiaTheme="minorEastAsia" w:hAnsiTheme="minorHAnsi" w:cstheme="minorHAnsi"/>
          <w:sz w:val="22"/>
          <w:szCs w:val="22"/>
          <w:lang w:eastAsia="en-US"/>
        </w:rPr>
      </w:pPr>
    </w:p>
    <w:p w14:paraId="39A5A142" w14:textId="600325E9" w:rsidR="00625E53" w:rsidRPr="001B05B8" w:rsidRDefault="00202074" w:rsidP="00E60608">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4</w:t>
      </w:r>
      <w:r w:rsidR="00E577BC" w:rsidRPr="001B05B8">
        <w:rPr>
          <w:rStyle w:val="normaltextrun"/>
          <w:rFonts w:asciiTheme="minorHAnsi" w:hAnsiTheme="minorHAnsi" w:cstheme="minorHAnsi"/>
          <w:color w:val="000000"/>
          <w:sz w:val="22"/>
          <w:szCs w:val="22"/>
        </w:rPr>
        <w:t>.</w:t>
      </w:r>
      <w:r w:rsidR="004C21A0" w:rsidRPr="001B05B8">
        <w:rPr>
          <w:rStyle w:val="normaltextrun"/>
          <w:rFonts w:asciiTheme="minorHAnsi" w:hAnsiTheme="minorHAnsi" w:cstheme="minorHAnsi"/>
          <w:color w:val="000000"/>
          <w:sz w:val="22"/>
          <w:szCs w:val="22"/>
        </w:rPr>
        <w:t>3</w:t>
      </w:r>
      <w:r w:rsidR="00E577BC" w:rsidRPr="001B05B8">
        <w:rPr>
          <w:rStyle w:val="normaltextrun"/>
          <w:rFonts w:asciiTheme="minorHAnsi" w:hAnsiTheme="minorHAnsi" w:cstheme="minorHAnsi"/>
          <w:color w:val="000000"/>
          <w:sz w:val="22"/>
          <w:szCs w:val="22"/>
        </w:rPr>
        <w:tab/>
      </w:r>
      <w:r w:rsidR="00487597" w:rsidRPr="001B05B8">
        <w:rPr>
          <w:rStyle w:val="normaltextrun"/>
          <w:rFonts w:asciiTheme="minorHAnsi" w:hAnsiTheme="minorHAnsi" w:cstheme="minorHAnsi"/>
          <w:color w:val="000000"/>
          <w:sz w:val="22"/>
          <w:szCs w:val="22"/>
        </w:rPr>
        <w:t xml:space="preserve">It is recommended that the Plan period is rolled forward to provide </w:t>
      </w:r>
      <w:r w:rsidR="00294B98" w:rsidRPr="001B05B8">
        <w:rPr>
          <w:rStyle w:val="normaltextrun"/>
          <w:rFonts w:asciiTheme="minorHAnsi" w:hAnsiTheme="minorHAnsi" w:cstheme="minorHAnsi"/>
          <w:color w:val="000000"/>
          <w:sz w:val="22"/>
          <w:szCs w:val="22"/>
        </w:rPr>
        <w:t xml:space="preserve">detailed trajectory for 15 years </w:t>
      </w:r>
      <w:r w:rsidR="00CD5182">
        <w:rPr>
          <w:rStyle w:val="normaltextrun"/>
          <w:rFonts w:asciiTheme="minorHAnsi" w:hAnsiTheme="minorHAnsi" w:cstheme="minorHAnsi"/>
          <w:color w:val="000000"/>
          <w:sz w:val="22"/>
          <w:szCs w:val="22"/>
        </w:rPr>
        <w:t xml:space="preserve">and a longer </w:t>
      </w:r>
      <w:r w:rsidR="004E2F04" w:rsidRPr="001B05B8">
        <w:rPr>
          <w:rStyle w:val="normaltextrun"/>
          <w:rFonts w:asciiTheme="minorHAnsi" w:hAnsiTheme="minorHAnsi" w:cstheme="minorHAnsi"/>
          <w:color w:val="000000"/>
          <w:sz w:val="22"/>
          <w:szCs w:val="22"/>
        </w:rPr>
        <w:t xml:space="preserve">term strategy </w:t>
      </w:r>
      <w:r w:rsidR="004E2F04">
        <w:rPr>
          <w:rStyle w:val="normaltextrun"/>
          <w:rFonts w:asciiTheme="minorHAnsi" w:hAnsiTheme="minorHAnsi" w:cstheme="minorHAnsi"/>
          <w:color w:val="000000"/>
          <w:sz w:val="22"/>
          <w:szCs w:val="22"/>
        </w:rPr>
        <w:t>to 2040 “and beyond” (to meet the requirements of</w:t>
      </w:r>
      <w:r w:rsidR="004E2F04" w:rsidRPr="001B05B8">
        <w:rPr>
          <w:rStyle w:val="normaltextrun"/>
          <w:rFonts w:asciiTheme="minorHAnsi" w:hAnsiTheme="minorHAnsi" w:cstheme="minorHAnsi"/>
          <w:color w:val="000000"/>
          <w:sz w:val="22"/>
          <w:szCs w:val="22"/>
        </w:rPr>
        <w:t xml:space="preserve"> </w:t>
      </w:r>
      <w:r w:rsidR="00294B98" w:rsidRPr="001B05B8">
        <w:rPr>
          <w:rStyle w:val="normaltextrun"/>
          <w:rFonts w:asciiTheme="minorHAnsi" w:hAnsiTheme="minorHAnsi" w:cstheme="minorHAnsi"/>
          <w:color w:val="000000"/>
          <w:sz w:val="22"/>
          <w:szCs w:val="22"/>
        </w:rPr>
        <w:t>paragraph</w:t>
      </w:r>
      <w:r w:rsidR="00167EFF">
        <w:rPr>
          <w:rStyle w:val="normaltextrun"/>
          <w:rFonts w:asciiTheme="minorHAnsi" w:hAnsiTheme="minorHAnsi" w:cstheme="minorHAnsi"/>
          <w:color w:val="000000"/>
          <w:sz w:val="22"/>
          <w:szCs w:val="22"/>
        </w:rPr>
        <w:t xml:space="preserve">s 22 </w:t>
      </w:r>
      <w:r>
        <w:rPr>
          <w:rStyle w:val="normaltextrun"/>
          <w:rFonts w:asciiTheme="minorHAnsi" w:hAnsiTheme="minorHAnsi" w:cstheme="minorHAnsi"/>
          <w:color w:val="000000"/>
          <w:sz w:val="22"/>
          <w:szCs w:val="22"/>
        </w:rPr>
        <w:t xml:space="preserve">and </w:t>
      </w:r>
      <w:r w:rsidRPr="001B05B8">
        <w:rPr>
          <w:rStyle w:val="normaltextrun"/>
          <w:rFonts w:asciiTheme="minorHAnsi" w:hAnsiTheme="minorHAnsi" w:cstheme="minorHAnsi"/>
          <w:color w:val="000000"/>
          <w:sz w:val="22"/>
          <w:szCs w:val="22"/>
        </w:rPr>
        <w:t>68</w:t>
      </w:r>
      <w:r w:rsidR="00294B98" w:rsidRPr="001B05B8">
        <w:rPr>
          <w:rStyle w:val="normaltextrun"/>
          <w:rFonts w:asciiTheme="minorHAnsi" w:hAnsiTheme="minorHAnsi" w:cstheme="minorHAnsi"/>
          <w:color w:val="000000"/>
          <w:sz w:val="22"/>
          <w:szCs w:val="22"/>
        </w:rPr>
        <w:t xml:space="preserve"> of the NPPF</w:t>
      </w:r>
      <w:r w:rsidR="004E2F04">
        <w:rPr>
          <w:rStyle w:val="normaltextrun"/>
          <w:rFonts w:asciiTheme="minorHAnsi" w:hAnsiTheme="minorHAnsi" w:cstheme="minorHAnsi"/>
          <w:color w:val="000000"/>
          <w:sz w:val="22"/>
          <w:szCs w:val="22"/>
        </w:rPr>
        <w:t>).</w:t>
      </w:r>
      <w:r w:rsidR="005E65E5">
        <w:rPr>
          <w:rStyle w:val="normaltextrun"/>
          <w:rFonts w:asciiTheme="minorHAnsi" w:hAnsiTheme="minorHAnsi" w:cstheme="minorHAnsi"/>
          <w:color w:val="000000"/>
          <w:sz w:val="22"/>
          <w:szCs w:val="22"/>
        </w:rPr>
        <w:t xml:space="preserve"> </w:t>
      </w:r>
      <w:r w:rsidR="002E7826">
        <w:rPr>
          <w:rStyle w:val="normaltextrun"/>
          <w:rFonts w:asciiTheme="minorHAnsi" w:hAnsiTheme="minorHAnsi" w:cstheme="minorHAnsi"/>
          <w:color w:val="000000"/>
          <w:sz w:val="22"/>
          <w:szCs w:val="22"/>
        </w:rPr>
        <w:t xml:space="preserve">This makes an 18 year Plan period, although much of the town centre regeneration will take longer than this to achieve. </w:t>
      </w:r>
      <w:r w:rsidR="004E2F04">
        <w:rPr>
          <w:rStyle w:val="normaltextrun"/>
          <w:rFonts w:asciiTheme="minorHAnsi" w:hAnsiTheme="minorHAnsi" w:cstheme="minorHAnsi"/>
          <w:color w:val="000000"/>
          <w:sz w:val="22"/>
          <w:szCs w:val="22"/>
        </w:rPr>
        <w:t xml:space="preserve"> </w:t>
      </w:r>
      <w:r w:rsidR="00294B98" w:rsidRPr="001B05B8">
        <w:rPr>
          <w:rStyle w:val="normaltextrun"/>
          <w:rFonts w:asciiTheme="minorHAnsi" w:hAnsiTheme="minorHAnsi" w:cstheme="minorHAnsi"/>
          <w:color w:val="000000"/>
          <w:sz w:val="22"/>
          <w:szCs w:val="22"/>
        </w:rPr>
        <w:t xml:space="preserve"> </w:t>
      </w:r>
      <w:r w:rsidR="00487597" w:rsidRPr="001B05B8">
        <w:rPr>
          <w:rStyle w:val="normaltextrun"/>
          <w:rFonts w:asciiTheme="minorHAnsi" w:hAnsiTheme="minorHAnsi" w:cstheme="minorHAnsi"/>
          <w:color w:val="000000"/>
          <w:sz w:val="22"/>
          <w:szCs w:val="22"/>
        </w:rPr>
        <w:t xml:space="preserve">Discussions will need to take place with the Planning Inspectorate and DLUHC about this approach as it may raise soundness concerns </w:t>
      </w:r>
      <w:r w:rsidR="00F9176C" w:rsidRPr="001B05B8">
        <w:rPr>
          <w:rStyle w:val="normaltextrun"/>
          <w:rFonts w:asciiTheme="minorHAnsi" w:hAnsiTheme="minorHAnsi" w:cstheme="minorHAnsi"/>
          <w:color w:val="000000"/>
          <w:sz w:val="22"/>
          <w:szCs w:val="22"/>
        </w:rPr>
        <w:t>due to</w:t>
      </w:r>
      <w:r w:rsidR="00A52F6A">
        <w:rPr>
          <w:rStyle w:val="normaltextrun"/>
          <w:rFonts w:asciiTheme="minorHAnsi" w:hAnsiTheme="minorHAnsi" w:cstheme="minorHAnsi"/>
          <w:color w:val="000000"/>
          <w:sz w:val="22"/>
          <w:szCs w:val="22"/>
        </w:rPr>
        <w:t xml:space="preserve"> Torbay’s </w:t>
      </w:r>
      <w:r w:rsidR="002F2E83">
        <w:rPr>
          <w:rStyle w:val="normaltextrun"/>
          <w:rFonts w:asciiTheme="minorHAnsi" w:hAnsiTheme="minorHAnsi" w:cstheme="minorHAnsi"/>
          <w:color w:val="000000"/>
          <w:sz w:val="22"/>
          <w:szCs w:val="22"/>
        </w:rPr>
        <w:t xml:space="preserve">difficulty in meeting its needs. </w:t>
      </w:r>
    </w:p>
    <w:p w14:paraId="5F1D0A0D" w14:textId="48B961C7" w:rsidR="00487597" w:rsidRPr="001B05B8" w:rsidRDefault="00487597" w:rsidP="00167EFF">
      <w:pPr>
        <w:pStyle w:val="paragraph"/>
        <w:spacing w:before="0" w:beforeAutospacing="0" w:after="0" w:afterAutospacing="0"/>
        <w:textAlignment w:val="baseline"/>
        <w:rPr>
          <w:rFonts w:asciiTheme="minorHAnsi" w:hAnsiTheme="minorHAnsi" w:cstheme="minorHAnsi"/>
          <w:sz w:val="22"/>
          <w:szCs w:val="22"/>
        </w:rPr>
      </w:pPr>
    </w:p>
    <w:p w14:paraId="78178E54" w14:textId="7452DB9F" w:rsidR="00487597" w:rsidRPr="001B05B8" w:rsidRDefault="00202074" w:rsidP="00487597">
      <w:pPr>
        <w:pStyle w:val="paragraph"/>
        <w:spacing w:before="0" w:beforeAutospacing="0" w:after="0" w:afterAutospacing="0"/>
        <w:ind w:left="720" w:hanging="720"/>
        <w:textAlignment w:val="baseline"/>
        <w:rPr>
          <w:rStyle w:val="eop"/>
          <w:rFonts w:asciiTheme="minorHAnsi" w:eastAsiaTheme="majorEastAsia" w:hAnsiTheme="minorHAnsi" w:cstheme="minorHAnsi"/>
          <w:color w:val="000000"/>
          <w:sz w:val="22"/>
          <w:szCs w:val="22"/>
        </w:rPr>
      </w:pPr>
      <w:r>
        <w:rPr>
          <w:rStyle w:val="normaltextrun"/>
          <w:rFonts w:asciiTheme="minorHAnsi" w:hAnsiTheme="minorHAnsi" w:cstheme="minorHAnsi"/>
          <w:color w:val="000000"/>
          <w:sz w:val="22"/>
          <w:szCs w:val="22"/>
        </w:rPr>
        <w:t>4</w:t>
      </w:r>
      <w:r w:rsidR="004C21A0" w:rsidRPr="001B05B8">
        <w:rPr>
          <w:rStyle w:val="normaltextrun"/>
          <w:rFonts w:asciiTheme="minorHAnsi" w:hAnsiTheme="minorHAnsi" w:cstheme="minorHAnsi"/>
          <w:color w:val="000000"/>
          <w:sz w:val="22"/>
          <w:szCs w:val="22"/>
        </w:rPr>
        <w:t>.4</w:t>
      </w:r>
      <w:r w:rsidR="00487597" w:rsidRPr="001B05B8">
        <w:rPr>
          <w:rStyle w:val="tabchar"/>
          <w:rFonts w:asciiTheme="minorHAnsi" w:hAnsiTheme="minorHAnsi" w:cstheme="minorHAnsi"/>
          <w:color w:val="000000"/>
          <w:sz w:val="22"/>
          <w:szCs w:val="22"/>
        </w:rPr>
        <w:tab/>
      </w:r>
      <w:r w:rsidR="00487597" w:rsidRPr="001B05B8">
        <w:rPr>
          <w:rStyle w:val="normaltextrun"/>
          <w:rFonts w:asciiTheme="minorHAnsi" w:hAnsiTheme="minorHAnsi" w:cstheme="minorHAnsi"/>
          <w:color w:val="000000"/>
          <w:sz w:val="22"/>
          <w:szCs w:val="22"/>
        </w:rPr>
        <w:t>Extending the plan period will provide an opportunity to update other strategic policies (broadly the “SS” and SD-1 policies in the Local Plan) to provide a broader strategic framework</w:t>
      </w:r>
      <w:r w:rsidR="00A66F4E">
        <w:rPr>
          <w:rStyle w:val="normaltextrun"/>
          <w:rFonts w:asciiTheme="minorHAnsi" w:hAnsiTheme="minorHAnsi" w:cstheme="minorHAnsi"/>
          <w:color w:val="000000"/>
          <w:sz w:val="22"/>
          <w:szCs w:val="22"/>
        </w:rPr>
        <w:t xml:space="preserve"> and address the concerns raised during the last consultation</w:t>
      </w:r>
      <w:r w:rsidR="00487597" w:rsidRPr="001B05B8">
        <w:rPr>
          <w:rStyle w:val="normaltextrun"/>
          <w:rFonts w:asciiTheme="minorHAnsi" w:hAnsiTheme="minorHAnsi" w:cstheme="minorHAnsi"/>
          <w:color w:val="000000"/>
          <w:sz w:val="22"/>
          <w:szCs w:val="22"/>
        </w:rPr>
        <w:t>.</w:t>
      </w:r>
      <w:r w:rsidR="005A41C4" w:rsidRPr="001B05B8">
        <w:rPr>
          <w:rStyle w:val="normaltextrun"/>
          <w:rFonts w:asciiTheme="minorHAnsi" w:hAnsiTheme="minorHAnsi" w:cstheme="minorHAnsi"/>
          <w:color w:val="000000"/>
          <w:sz w:val="22"/>
          <w:szCs w:val="22"/>
        </w:rPr>
        <w:t xml:space="preserve"> </w:t>
      </w:r>
      <w:r w:rsidR="00487597" w:rsidRPr="001B05B8">
        <w:rPr>
          <w:rStyle w:val="normaltextrun"/>
          <w:rFonts w:asciiTheme="minorHAnsi" w:hAnsiTheme="minorHAnsi" w:cstheme="minorHAnsi"/>
          <w:color w:val="000000"/>
          <w:sz w:val="22"/>
          <w:szCs w:val="22"/>
        </w:rPr>
        <w:t xml:space="preserve"> More detailed policies will need to be the subject of later development plan documents or neighbourhood plans</w:t>
      </w:r>
      <w:r w:rsidR="00A22B31">
        <w:rPr>
          <w:rStyle w:val="normaltextrun"/>
          <w:rFonts w:asciiTheme="minorHAnsi" w:hAnsiTheme="minorHAnsi" w:cstheme="minorHAnsi"/>
          <w:color w:val="000000"/>
          <w:sz w:val="22"/>
          <w:szCs w:val="22"/>
        </w:rPr>
        <w:t xml:space="preserve">. </w:t>
      </w:r>
      <w:r w:rsidR="00674FCB">
        <w:rPr>
          <w:rStyle w:val="normaltextrun"/>
          <w:rFonts w:asciiTheme="minorHAnsi" w:hAnsiTheme="minorHAnsi" w:cstheme="minorHAnsi"/>
          <w:color w:val="000000"/>
          <w:sz w:val="22"/>
          <w:szCs w:val="22"/>
        </w:rPr>
        <w:t>T</w:t>
      </w:r>
      <w:r w:rsidR="00A22B31">
        <w:rPr>
          <w:rStyle w:val="normaltextrun"/>
          <w:rFonts w:asciiTheme="minorHAnsi" w:hAnsiTheme="minorHAnsi" w:cstheme="minorHAnsi"/>
          <w:color w:val="000000"/>
          <w:sz w:val="22"/>
          <w:szCs w:val="22"/>
        </w:rPr>
        <w:t>he Levelling Up and Regen</w:t>
      </w:r>
      <w:r w:rsidR="00442D60">
        <w:rPr>
          <w:rStyle w:val="normaltextrun"/>
          <w:rFonts w:asciiTheme="minorHAnsi" w:hAnsiTheme="minorHAnsi" w:cstheme="minorHAnsi"/>
          <w:color w:val="000000"/>
          <w:sz w:val="22"/>
          <w:szCs w:val="22"/>
        </w:rPr>
        <w:t xml:space="preserve">eration Bill and the gist of the (2021) NPPF is that local plans should </w:t>
      </w:r>
      <w:r w:rsidR="00697A0C">
        <w:rPr>
          <w:rStyle w:val="normaltextrun"/>
          <w:rFonts w:asciiTheme="minorHAnsi" w:hAnsiTheme="minorHAnsi" w:cstheme="minorHAnsi"/>
          <w:color w:val="000000"/>
          <w:sz w:val="22"/>
          <w:szCs w:val="22"/>
        </w:rPr>
        <w:t xml:space="preserve">focus on strategic policies.  The Levelling Up Bill proposes that binding </w:t>
      </w:r>
      <w:r w:rsidR="0068356C" w:rsidRPr="001B05B8">
        <w:rPr>
          <w:rStyle w:val="normaltextrun"/>
          <w:rFonts w:asciiTheme="minorHAnsi" w:hAnsiTheme="minorHAnsi" w:cstheme="minorHAnsi"/>
          <w:color w:val="000000"/>
          <w:sz w:val="22"/>
          <w:szCs w:val="22"/>
        </w:rPr>
        <w:t xml:space="preserve">national </w:t>
      </w:r>
      <w:r w:rsidR="00F969D6" w:rsidRPr="001B05B8">
        <w:rPr>
          <w:rStyle w:val="normaltextrun"/>
          <w:rFonts w:asciiTheme="minorHAnsi" w:hAnsiTheme="minorHAnsi" w:cstheme="minorHAnsi"/>
          <w:color w:val="000000"/>
          <w:sz w:val="22"/>
          <w:szCs w:val="22"/>
        </w:rPr>
        <w:t>development management polic</w:t>
      </w:r>
      <w:r w:rsidR="00697A0C">
        <w:rPr>
          <w:rStyle w:val="normaltextrun"/>
          <w:rFonts w:asciiTheme="minorHAnsi" w:hAnsiTheme="minorHAnsi" w:cstheme="minorHAnsi"/>
          <w:color w:val="000000"/>
          <w:sz w:val="22"/>
          <w:szCs w:val="22"/>
        </w:rPr>
        <w:t>ies will replace local policies</w:t>
      </w:r>
      <w:r w:rsidR="00F969D6" w:rsidRPr="001B05B8">
        <w:rPr>
          <w:rStyle w:val="normaltextrun"/>
          <w:rFonts w:asciiTheme="minorHAnsi" w:hAnsiTheme="minorHAnsi" w:cstheme="minorHAnsi"/>
          <w:color w:val="000000"/>
          <w:sz w:val="22"/>
          <w:szCs w:val="22"/>
        </w:rPr>
        <w:t xml:space="preserve">. </w:t>
      </w:r>
      <w:r w:rsidR="00487597" w:rsidRPr="001B05B8">
        <w:rPr>
          <w:rStyle w:val="eop"/>
          <w:rFonts w:asciiTheme="minorHAnsi" w:eastAsiaTheme="majorEastAsia" w:hAnsiTheme="minorHAnsi" w:cstheme="minorHAnsi"/>
          <w:color w:val="000000"/>
          <w:sz w:val="22"/>
          <w:szCs w:val="22"/>
        </w:rPr>
        <w:t> </w:t>
      </w:r>
    </w:p>
    <w:p w14:paraId="0C2E6631" w14:textId="2545A773" w:rsidR="0068356C" w:rsidRPr="001B05B8" w:rsidRDefault="0068356C" w:rsidP="00487597">
      <w:pPr>
        <w:pStyle w:val="paragraph"/>
        <w:spacing w:before="0" w:beforeAutospacing="0" w:after="0" w:afterAutospacing="0"/>
        <w:ind w:left="720" w:hanging="720"/>
        <w:textAlignment w:val="baseline"/>
        <w:rPr>
          <w:rStyle w:val="eop"/>
          <w:rFonts w:asciiTheme="minorHAnsi" w:eastAsiaTheme="majorEastAsia" w:hAnsiTheme="minorHAnsi" w:cstheme="minorHAnsi"/>
          <w:color w:val="000000"/>
          <w:sz w:val="22"/>
          <w:szCs w:val="22"/>
        </w:rPr>
      </w:pPr>
    </w:p>
    <w:p w14:paraId="67113E14" w14:textId="071C9399" w:rsidR="00E80353" w:rsidRPr="001B05B8" w:rsidRDefault="00E80353" w:rsidP="00487597">
      <w:pPr>
        <w:pStyle w:val="paragraph"/>
        <w:spacing w:before="0" w:beforeAutospacing="0" w:after="0" w:afterAutospacing="0"/>
        <w:ind w:left="720" w:hanging="720"/>
        <w:textAlignment w:val="baseline"/>
        <w:rPr>
          <w:rStyle w:val="eop"/>
          <w:rFonts w:asciiTheme="minorHAnsi" w:eastAsiaTheme="majorEastAsia" w:hAnsiTheme="minorHAnsi" w:cstheme="minorHAnsi"/>
          <w:color w:val="000000"/>
          <w:sz w:val="22"/>
          <w:szCs w:val="22"/>
        </w:rPr>
      </w:pPr>
      <w:r w:rsidRPr="001B05B8">
        <w:rPr>
          <w:rStyle w:val="eop"/>
          <w:rFonts w:asciiTheme="minorHAnsi" w:eastAsiaTheme="majorEastAsia" w:hAnsiTheme="minorHAnsi" w:cstheme="minorHAnsi"/>
          <w:color w:val="000000"/>
          <w:sz w:val="22"/>
          <w:szCs w:val="22"/>
        </w:rPr>
        <w:tab/>
      </w:r>
      <w:r w:rsidR="00E01457" w:rsidRPr="001B05B8">
        <w:rPr>
          <w:rStyle w:val="eop"/>
          <w:rFonts w:asciiTheme="minorHAnsi" w:eastAsiaTheme="majorEastAsia" w:hAnsiTheme="minorHAnsi" w:cstheme="minorHAnsi"/>
          <w:b/>
          <w:bCs/>
          <w:color w:val="000000"/>
          <w:sz w:val="22"/>
          <w:szCs w:val="22"/>
        </w:rPr>
        <w:t>Duty to Cooperate with Neighbour</w:t>
      </w:r>
      <w:r w:rsidR="00C7186F" w:rsidRPr="001B05B8">
        <w:rPr>
          <w:rStyle w:val="eop"/>
          <w:rFonts w:asciiTheme="minorHAnsi" w:eastAsiaTheme="majorEastAsia" w:hAnsiTheme="minorHAnsi" w:cstheme="minorHAnsi"/>
          <w:b/>
          <w:bCs/>
          <w:color w:val="000000"/>
          <w:sz w:val="22"/>
          <w:szCs w:val="22"/>
        </w:rPr>
        <w:t>s</w:t>
      </w:r>
      <w:r w:rsidR="007A005F" w:rsidRPr="001B05B8">
        <w:rPr>
          <w:rStyle w:val="eop"/>
          <w:rFonts w:asciiTheme="minorHAnsi" w:eastAsiaTheme="majorEastAsia" w:hAnsiTheme="minorHAnsi" w:cstheme="minorHAnsi"/>
          <w:b/>
          <w:bCs/>
          <w:color w:val="000000"/>
          <w:sz w:val="22"/>
          <w:szCs w:val="22"/>
        </w:rPr>
        <w:t xml:space="preserve">.  </w:t>
      </w:r>
    </w:p>
    <w:p w14:paraId="561C91B5" w14:textId="77777777" w:rsidR="0068356C" w:rsidRPr="001B05B8" w:rsidRDefault="0068356C" w:rsidP="00487597">
      <w:pPr>
        <w:pStyle w:val="paragraph"/>
        <w:spacing w:before="0" w:beforeAutospacing="0" w:after="0" w:afterAutospacing="0"/>
        <w:ind w:left="720" w:hanging="720"/>
        <w:textAlignment w:val="baseline"/>
        <w:rPr>
          <w:rFonts w:asciiTheme="minorHAnsi" w:hAnsiTheme="minorHAnsi" w:cstheme="minorHAnsi"/>
          <w:sz w:val="22"/>
          <w:szCs w:val="22"/>
        </w:rPr>
      </w:pPr>
    </w:p>
    <w:p w14:paraId="3C2EE5E1" w14:textId="778B2C57" w:rsidR="003C1A7B" w:rsidRDefault="00202074" w:rsidP="00214AFE">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4</w:t>
      </w:r>
      <w:r w:rsidR="005A41C4" w:rsidRPr="001B05B8">
        <w:rPr>
          <w:rStyle w:val="normaltextrun"/>
          <w:rFonts w:asciiTheme="minorHAnsi" w:hAnsiTheme="minorHAnsi" w:cstheme="minorHAnsi"/>
          <w:color w:val="000000"/>
          <w:sz w:val="22"/>
          <w:szCs w:val="22"/>
        </w:rPr>
        <w:t>.5</w:t>
      </w:r>
      <w:r w:rsidR="005A41C4" w:rsidRPr="001B05B8">
        <w:rPr>
          <w:rStyle w:val="normaltextrun"/>
          <w:rFonts w:asciiTheme="minorHAnsi" w:hAnsiTheme="minorHAnsi" w:cstheme="minorHAnsi"/>
          <w:color w:val="000000"/>
          <w:sz w:val="22"/>
          <w:szCs w:val="22"/>
        </w:rPr>
        <w:tab/>
      </w:r>
      <w:r w:rsidR="00214AFE" w:rsidRPr="001B05B8">
        <w:rPr>
          <w:rStyle w:val="normaltextrun"/>
          <w:rFonts w:asciiTheme="minorHAnsi" w:hAnsiTheme="minorHAnsi" w:cstheme="minorHAnsi"/>
          <w:color w:val="000000"/>
          <w:sz w:val="22"/>
          <w:szCs w:val="22"/>
        </w:rPr>
        <w:t xml:space="preserve">Torbay needs to keep a constructive dialogue going with neighbouring authorities to inform them that Torbay is unlikely to be able to meet its housing need.  </w:t>
      </w:r>
      <w:r w:rsidR="001A2113" w:rsidRPr="001B05B8">
        <w:rPr>
          <w:rStyle w:val="normaltextrun"/>
          <w:rFonts w:asciiTheme="minorHAnsi" w:hAnsiTheme="minorHAnsi" w:cstheme="minorHAnsi"/>
          <w:color w:val="000000"/>
          <w:sz w:val="22"/>
          <w:szCs w:val="22"/>
        </w:rPr>
        <w:t>Informal discussions have taken place at officer level</w:t>
      </w:r>
      <w:r w:rsidR="00E755C6" w:rsidRPr="001B05B8">
        <w:rPr>
          <w:rStyle w:val="normaltextrun"/>
          <w:rFonts w:asciiTheme="minorHAnsi" w:eastAsiaTheme="minorEastAsia" w:hAnsiTheme="minorHAnsi" w:cstheme="minorHAnsi"/>
          <w:sz w:val="22"/>
          <w:szCs w:val="22"/>
        </w:rPr>
        <w:t xml:space="preserve"> as part of the Duty to Cooperate</w:t>
      </w:r>
      <w:r w:rsidR="001A2113" w:rsidRPr="001B05B8">
        <w:rPr>
          <w:rStyle w:val="normaltextrun"/>
          <w:rFonts w:asciiTheme="minorHAnsi" w:hAnsiTheme="minorHAnsi" w:cstheme="minorHAnsi"/>
          <w:color w:val="000000"/>
          <w:sz w:val="22"/>
          <w:szCs w:val="22"/>
        </w:rPr>
        <w:t xml:space="preserve">. </w:t>
      </w:r>
      <w:r w:rsidR="001A2113" w:rsidRPr="001B05B8">
        <w:rPr>
          <w:rStyle w:val="normaltextrun"/>
          <w:rFonts w:asciiTheme="minorHAnsi" w:eastAsiaTheme="minorEastAsia" w:hAnsiTheme="minorHAnsi" w:cstheme="minorHAnsi"/>
          <w:sz w:val="22"/>
          <w:szCs w:val="22"/>
        </w:rPr>
        <w:t xml:space="preserve"> </w:t>
      </w:r>
      <w:r w:rsidR="006B659C" w:rsidRPr="001B05B8">
        <w:rPr>
          <w:rStyle w:val="normaltextrun"/>
          <w:rFonts w:asciiTheme="minorHAnsi" w:eastAsiaTheme="minorEastAsia" w:hAnsiTheme="minorHAnsi" w:cstheme="minorHAnsi"/>
          <w:sz w:val="22"/>
          <w:szCs w:val="22"/>
        </w:rPr>
        <w:t xml:space="preserve">  </w:t>
      </w:r>
      <w:r w:rsidR="003C1A7B" w:rsidRPr="001B05B8">
        <w:rPr>
          <w:rStyle w:val="normaltextrun"/>
          <w:rFonts w:asciiTheme="minorHAnsi" w:hAnsiTheme="minorHAnsi" w:cstheme="minorHAnsi"/>
          <w:color w:val="000000"/>
          <w:sz w:val="22"/>
          <w:szCs w:val="22"/>
        </w:rPr>
        <w:t xml:space="preserve">Whilst Teignbridge and South Hams are Torbay’s nearest neighbours, </w:t>
      </w:r>
      <w:proofErr w:type="gramStart"/>
      <w:r w:rsidR="003C1A7B" w:rsidRPr="001B05B8">
        <w:rPr>
          <w:rStyle w:val="normaltextrun"/>
          <w:rFonts w:asciiTheme="minorHAnsi" w:hAnsiTheme="minorHAnsi" w:cstheme="minorHAnsi"/>
          <w:color w:val="000000"/>
          <w:sz w:val="22"/>
          <w:szCs w:val="22"/>
        </w:rPr>
        <w:t>both of these</w:t>
      </w:r>
      <w:proofErr w:type="gramEnd"/>
      <w:r w:rsidR="003C1A7B" w:rsidRPr="001B05B8">
        <w:rPr>
          <w:rStyle w:val="normaltextrun"/>
          <w:rFonts w:asciiTheme="minorHAnsi" w:hAnsiTheme="minorHAnsi" w:cstheme="minorHAnsi"/>
          <w:color w:val="000000"/>
          <w:sz w:val="22"/>
          <w:szCs w:val="22"/>
        </w:rPr>
        <w:t xml:space="preserve"> areas are also constrained. </w:t>
      </w:r>
      <w:r w:rsidR="00E34600">
        <w:rPr>
          <w:rStyle w:val="normaltextrun"/>
          <w:rFonts w:asciiTheme="minorHAnsi" w:hAnsiTheme="minorHAnsi" w:cstheme="minorHAnsi"/>
          <w:color w:val="000000"/>
          <w:sz w:val="22"/>
          <w:szCs w:val="22"/>
        </w:rPr>
        <w:t xml:space="preserve"> </w:t>
      </w:r>
      <w:r w:rsidR="00F4156F">
        <w:rPr>
          <w:rStyle w:val="normaltextrun"/>
          <w:rFonts w:asciiTheme="minorHAnsi" w:hAnsiTheme="minorHAnsi" w:cstheme="minorHAnsi"/>
          <w:color w:val="000000"/>
          <w:sz w:val="22"/>
          <w:szCs w:val="22"/>
        </w:rPr>
        <w:t xml:space="preserve">It </w:t>
      </w:r>
      <w:r w:rsidR="001E1615">
        <w:rPr>
          <w:rStyle w:val="normaltextrun"/>
          <w:rFonts w:asciiTheme="minorHAnsi" w:hAnsiTheme="minorHAnsi" w:cstheme="minorHAnsi"/>
          <w:color w:val="000000"/>
          <w:sz w:val="22"/>
          <w:szCs w:val="22"/>
        </w:rPr>
        <w:t>seems more sensible to consider the issues on a wider housing market area</w:t>
      </w:r>
      <w:r w:rsidR="00E34600">
        <w:rPr>
          <w:rStyle w:val="normaltextrun"/>
          <w:rFonts w:asciiTheme="minorHAnsi" w:hAnsiTheme="minorHAnsi" w:cstheme="minorHAnsi"/>
          <w:color w:val="000000"/>
          <w:sz w:val="22"/>
          <w:szCs w:val="22"/>
        </w:rPr>
        <w:t xml:space="preserve"> (HMA).  Torbay abuts the Greater Exeter HMA to the north </w:t>
      </w:r>
      <w:r w:rsidR="00BC01AC">
        <w:rPr>
          <w:rStyle w:val="normaltextrun"/>
          <w:rFonts w:asciiTheme="minorHAnsi" w:hAnsiTheme="minorHAnsi" w:cstheme="minorHAnsi"/>
          <w:color w:val="000000"/>
          <w:sz w:val="22"/>
          <w:szCs w:val="22"/>
        </w:rPr>
        <w:t xml:space="preserve">and Plymouth Joint Local Plan HMA to the west.  </w:t>
      </w:r>
      <w:r w:rsidR="003C1A7B" w:rsidRPr="001B05B8">
        <w:rPr>
          <w:rStyle w:val="normaltextrun"/>
          <w:rFonts w:asciiTheme="minorHAnsi" w:hAnsiTheme="minorHAnsi" w:cstheme="minorHAnsi"/>
          <w:color w:val="000000"/>
          <w:sz w:val="22"/>
          <w:szCs w:val="22"/>
        </w:rPr>
        <w:t xml:space="preserve">The nature of population/ household growth in </w:t>
      </w:r>
      <w:r w:rsidR="00C8092E">
        <w:rPr>
          <w:rStyle w:val="normaltextrun"/>
          <w:rFonts w:asciiTheme="minorHAnsi" w:hAnsiTheme="minorHAnsi" w:cstheme="minorHAnsi"/>
          <w:color w:val="000000"/>
          <w:sz w:val="22"/>
          <w:szCs w:val="22"/>
        </w:rPr>
        <w:t>both Torbay and Devon</w:t>
      </w:r>
      <w:r w:rsidR="003C1A7B" w:rsidRPr="001B05B8">
        <w:rPr>
          <w:rStyle w:val="normaltextrun"/>
          <w:rFonts w:asciiTheme="minorHAnsi" w:hAnsiTheme="minorHAnsi" w:cstheme="minorHAnsi"/>
          <w:color w:val="000000"/>
          <w:sz w:val="22"/>
          <w:szCs w:val="22"/>
        </w:rPr>
        <w:t xml:space="preserve"> is driven by net domestic inwards migration.  Moreover</w:t>
      </w:r>
      <w:r w:rsidR="005F56D4" w:rsidRPr="001B05B8">
        <w:rPr>
          <w:rStyle w:val="normaltextrun"/>
          <w:rFonts w:asciiTheme="minorHAnsi" w:hAnsiTheme="minorHAnsi" w:cstheme="minorHAnsi"/>
          <w:color w:val="000000"/>
          <w:sz w:val="22"/>
          <w:szCs w:val="22"/>
        </w:rPr>
        <w:t>,</w:t>
      </w:r>
      <w:r w:rsidR="003C1A7B" w:rsidRPr="001B05B8">
        <w:rPr>
          <w:rStyle w:val="normaltextrun"/>
          <w:rFonts w:asciiTheme="minorHAnsi" w:hAnsiTheme="minorHAnsi" w:cstheme="minorHAnsi"/>
          <w:color w:val="000000"/>
          <w:sz w:val="22"/>
          <w:szCs w:val="22"/>
        </w:rPr>
        <w:t xml:space="preserve"> there is a sub-regional aspect to homelessness in Torbay due to the size of the lower quartile private rented sector, and number of hotel/hostel bedspaces and relatively low prices in Torbay compared to </w:t>
      </w:r>
      <w:r w:rsidR="00BD35E5" w:rsidRPr="001B05B8">
        <w:rPr>
          <w:rStyle w:val="normaltextrun"/>
          <w:rFonts w:asciiTheme="minorHAnsi" w:hAnsiTheme="minorHAnsi" w:cstheme="minorHAnsi"/>
          <w:color w:val="000000"/>
          <w:sz w:val="22"/>
          <w:szCs w:val="22"/>
        </w:rPr>
        <w:t>other parts of</w:t>
      </w:r>
      <w:r w:rsidR="003C1A7B" w:rsidRPr="001B05B8">
        <w:rPr>
          <w:rStyle w:val="normaltextrun"/>
          <w:rFonts w:asciiTheme="minorHAnsi" w:hAnsiTheme="minorHAnsi" w:cstheme="minorHAnsi"/>
          <w:color w:val="000000"/>
          <w:sz w:val="22"/>
          <w:szCs w:val="22"/>
        </w:rPr>
        <w:t xml:space="preserve"> the adjoining housing market areas.</w:t>
      </w:r>
      <w:r w:rsidR="00F34225" w:rsidRPr="001B05B8">
        <w:rPr>
          <w:rStyle w:val="normaltextrun"/>
          <w:rFonts w:asciiTheme="minorHAnsi" w:hAnsiTheme="minorHAnsi" w:cstheme="minorHAnsi"/>
          <w:color w:val="000000"/>
          <w:sz w:val="22"/>
          <w:szCs w:val="22"/>
        </w:rPr>
        <w:t xml:space="preserve">  </w:t>
      </w:r>
      <w:r w:rsidR="00FE0011">
        <w:rPr>
          <w:rStyle w:val="normaltextrun"/>
          <w:rFonts w:asciiTheme="minorHAnsi" w:hAnsiTheme="minorHAnsi" w:cstheme="minorHAnsi"/>
          <w:color w:val="000000"/>
          <w:sz w:val="22"/>
          <w:szCs w:val="22"/>
        </w:rPr>
        <w:t>It may therefore no longer be accurate to see Torbay as a self</w:t>
      </w:r>
      <w:r w:rsidR="00F4156F">
        <w:rPr>
          <w:rStyle w:val="normaltextrun"/>
          <w:rFonts w:asciiTheme="minorHAnsi" w:hAnsiTheme="minorHAnsi" w:cstheme="minorHAnsi"/>
          <w:color w:val="000000"/>
          <w:sz w:val="22"/>
          <w:szCs w:val="22"/>
        </w:rPr>
        <w:t xml:space="preserve">-contained housing market area. </w:t>
      </w:r>
    </w:p>
    <w:p w14:paraId="321ADBF1" w14:textId="5086A85A" w:rsidR="00485BA0" w:rsidRDefault="00485BA0" w:rsidP="00214AFE">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rPr>
      </w:pPr>
    </w:p>
    <w:p w14:paraId="4A8AF59C" w14:textId="0626E8F0" w:rsidR="001F6B03" w:rsidRDefault="008654A1" w:rsidP="00CF6598">
      <w:pPr>
        <w:pStyle w:val="paragraph"/>
        <w:spacing w:before="0" w:beforeAutospacing="0" w:after="0" w:afterAutospacing="0"/>
        <w:ind w:left="709" w:hanging="709"/>
        <w:rPr>
          <w:rStyle w:val="normaltextrun"/>
          <w:rFonts w:asciiTheme="minorHAnsi" w:eastAsiaTheme="minorEastAsia" w:hAnsiTheme="minorHAnsi" w:cstheme="minorBidi"/>
          <w:color w:val="000000"/>
          <w:sz w:val="22"/>
          <w:szCs w:val="22"/>
          <w:lang w:eastAsia="en-US"/>
        </w:rPr>
      </w:pPr>
      <w:r>
        <w:rPr>
          <w:rStyle w:val="normaltextrun"/>
          <w:rFonts w:asciiTheme="minorHAnsi" w:hAnsiTheme="minorHAnsi" w:cstheme="minorHAnsi"/>
          <w:color w:val="000000"/>
          <w:sz w:val="22"/>
          <w:szCs w:val="22"/>
        </w:rPr>
        <w:t>4.6</w:t>
      </w:r>
      <w:r>
        <w:rPr>
          <w:rStyle w:val="normaltextrun"/>
          <w:rFonts w:asciiTheme="minorHAnsi" w:hAnsiTheme="minorHAnsi" w:cstheme="minorHAnsi"/>
          <w:color w:val="000000"/>
          <w:sz w:val="22"/>
          <w:szCs w:val="22"/>
        </w:rPr>
        <w:tab/>
        <w:t xml:space="preserve">Members </w:t>
      </w:r>
      <w:r w:rsidR="004A237E">
        <w:rPr>
          <w:rStyle w:val="normaltextrun"/>
          <w:rFonts w:asciiTheme="minorHAnsi" w:hAnsiTheme="minorHAnsi" w:cstheme="minorHAnsi"/>
          <w:color w:val="000000"/>
          <w:sz w:val="22"/>
          <w:szCs w:val="22"/>
        </w:rPr>
        <w:t>have indicated that they believe there to be “exceptional circumstances”</w:t>
      </w:r>
      <w:r w:rsidR="005C5C73">
        <w:rPr>
          <w:rStyle w:val="normaltextrun"/>
          <w:rFonts w:asciiTheme="minorHAnsi" w:hAnsiTheme="minorHAnsi" w:cstheme="minorHAnsi"/>
          <w:color w:val="000000"/>
          <w:sz w:val="22"/>
          <w:szCs w:val="22"/>
        </w:rPr>
        <w:t xml:space="preserve"> to </w:t>
      </w:r>
      <w:r w:rsidR="00CB1ADB">
        <w:rPr>
          <w:rStyle w:val="normaltextrun"/>
          <w:rFonts w:asciiTheme="minorHAnsi" w:hAnsiTheme="minorHAnsi" w:cstheme="minorHAnsi"/>
          <w:color w:val="000000"/>
          <w:sz w:val="22"/>
          <w:szCs w:val="22"/>
        </w:rPr>
        <w:t xml:space="preserve">justify </w:t>
      </w:r>
      <w:r w:rsidR="00720CB0">
        <w:rPr>
          <w:rStyle w:val="normaltextrun"/>
          <w:rFonts w:asciiTheme="minorHAnsi" w:hAnsiTheme="minorHAnsi" w:cstheme="minorHAnsi"/>
          <w:color w:val="000000"/>
          <w:sz w:val="22"/>
          <w:szCs w:val="22"/>
        </w:rPr>
        <w:t xml:space="preserve">challenging the Standard Method.  </w:t>
      </w:r>
      <w:r w:rsidR="00FD1361">
        <w:rPr>
          <w:rStyle w:val="normaltextrun"/>
          <w:rFonts w:asciiTheme="minorHAnsi" w:hAnsiTheme="minorHAnsi" w:cstheme="minorHAnsi"/>
          <w:color w:val="000000"/>
          <w:sz w:val="22"/>
          <w:szCs w:val="22"/>
        </w:rPr>
        <w:t xml:space="preserve">It is therefore too early to say </w:t>
      </w:r>
      <w:r w:rsidR="009738C5">
        <w:rPr>
          <w:rStyle w:val="normaltextrun"/>
          <w:rFonts w:asciiTheme="minorHAnsi" w:hAnsiTheme="minorHAnsi" w:cstheme="minorHAnsi"/>
          <w:color w:val="000000"/>
          <w:sz w:val="22"/>
          <w:szCs w:val="22"/>
        </w:rPr>
        <w:t>exactly</w:t>
      </w:r>
      <w:r w:rsidR="00FD1361">
        <w:rPr>
          <w:rStyle w:val="normaltextrun"/>
          <w:rFonts w:asciiTheme="minorHAnsi" w:hAnsiTheme="minorHAnsi" w:cstheme="minorHAnsi"/>
          <w:color w:val="000000"/>
          <w:sz w:val="22"/>
          <w:szCs w:val="22"/>
        </w:rPr>
        <w:t xml:space="preserve"> what the likely shortfall will be</w:t>
      </w:r>
      <w:r w:rsidR="009738C5">
        <w:rPr>
          <w:rStyle w:val="normaltextrun"/>
          <w:rFonts w:asciiTheme="minorHAnsi" w:hAnsiTheme="minorHAnsi" w:cstheme="minorHAnsi"/>
          <w:color w:val="000000"/>
          <w:sz w:val="22"/>
          <w:szCs w:val="22"/>
        </w:rPr>
        <w:t xml:space="preserve">. </w:t>
      </w:r>
      <w:r w:rsidR="007B6F2D">
        <w:rPr>
          <w:rStyle w:val="normaltextrun"/>
          <w:rFonts w:asciiTheme="minorHAnsi" w:hAnsiTheme="minorHAnsi" w:cstheme="minorHAnsi"/>
          <w:color w:val="000000"/>
          <w:sz w:val="22"/>
          <w:szCs w:val="22"/>
        </w:rPr>
        <w:t xml:space="preserve"> However, </w:t>
      </w:r>
      <w:r w:rsidR="00562483">
        <w:rPr>
          <w:rStyle w:val="normaltextrun"/>
          <w:rFonts w:asciiTheme="minorHAnsi" w:hAnsiTheme="minorHAnsi" w:cstheme="minorHAnsi"/>
          <w:color w:val="000000"/>
          <w:sz w:val="22"/>
          <w:szCs w:val="22"/>
        </w:rPr>
        <w:t>based on the 2022 Standard Method</w:t>
      </w:r>
      <w:r w:rsidR="00942498">
        <w:rPr>
          <w:rStyle w:val="normaltextrun"/>
          <w:rFonts w:asciiTheme="minorHAnsi" w:hAnsiTheme="minorHAnsi" w:cstheme="minorHAnsi"/>
          <w:color w:val="000000"/>
          <w:sz w:val="22"/>
          <w:szCs w:val="22"/>
        </w:rPr>
        <w:t xml:space="preserve"> of 600 dwellings a year</w:t>
      </w:r>
      <w:r w:rsidR="00562483">
        <w:rPr>
          <w:rStyle w:val="normaltextrun"/>
          <w:rFonts w:asciiTheme="minorHAnsi" w:hAnsiTheme="minorHAnsi" w:cstheme="minorHAnsi"/>
          <w:color w:val="000000"/>
          <w:sz w:val="22"/>
          <w:szCs w:val="22"/>
        </w:rPr>
        <w:t xml:space="preserve"> and a housing trajectory of </w:t>
      </w:r>
      <w:r w:rsidR="00942498">
        <w:rPr>
          <w:rStyle w:val="normaltextrun"/>
          <w:rFonts w:asciiTheme="minorHAnsi" w:hAnsiTheme="minorHAnsi" w:cstheme="minorHAnsi"/>
          <w:color w:val="000000"/>
          <w:sz w:val="22"/>
          <w:szCs w:val="22"/>
        </w:rPr>
        <w:t xml:space="preserve">300 dwellings per year, there </w:t>
      </w:r>
      <w:r w:rsidR="004068FF">
        <w:rPr>
          <w:rStyle w:val="normaltextrun"/>
          <w:rFonts w:asciiTheme="minorHAnsi" w:hAnsiTheme="minorHAnsi" w:cstheme="minorHAnsi"/>
          <w:color w:val="000000"/>
          <w:sz w:val="22"/>
          <w:szCs w:val="22"/>
        </w:rPr>
        <w:t>will be an unmet need of 300 dwellings a year, which is a “worst case” ask from our neighbours</w:t>
      </w:r>
      <w:r w:rsidR="00D2022C">
        <w:rPr>
          <w:rStyle w:val="normaltextrun"/>
          <w:rFonts w:asciiTheme="minorHAnsi" w:hAnsiTheme="minorHAnsi" w:cstheme="minorHAnsi"/>
          <w:color w:val="000000"/>
          <w:sz w:val="22"/>
          <w:szCs w:val="22"/>
        </w:rPr>
        <w:t xml:space="preserve">. </w:t>
      </w:r>
      <w:r w:rsidR="00064F06" w:rsidRPr="315E6AB8">
        <w:rPr>
          <w:rStyle w:val="normaltextrun"/>
          <w:rFonts w:asciiTheme="minorHAnsi" w:hAnsiTheme="minorHAnsi" w:cstheme="minorBidi"/>
          <w:color w:val="000000"/>
          <w:sz w:val="22"/>
          <w:szCs w:val="22"/>
        </w:rPr>
        <w:t xml:space="preserve">Dividing Torbay’s shortfall equally between the </w:t>
      </w:r>
      <w:r w:rsidR="00191C78" w:rsidRPr="315E6AB8">
        <w:rPr>
          <w:rStyle w:val="normaltextrun"/>
          <w:rFonts w:asciiTheme="minorHAnsi" w:hAnsiTheme="minorHAnsi" w:cstheme="minorBidi"/>
          <w:color w:val="000000"/>
          <w:sz w:val="22"/>
          <w:szCs w:val="22"/>
        </w:rPr>
        <w:t>7 LPAs in the adjoining housing market areas</w:t>
      </w:r>
      <w:r w:rsidR="00191C78" w:rsidRPr="315E6AB8">
        <w:rPr>
          <w:rStyle w:val="FootnoteReference"/>
          <w:rFonts w:asciiTheme="minorHAnsi" w:hAnsiTheme="minorHAnsi" w:cstheme="minorBidi"/>
          <w:color w:val="000000"/>
          <w:sz w:val="22"/>
          <w:szCs w:val="22"/>
        </w:rPr>
        <w:footnoteReference w:id="11"/>
      </w:r>
      <w:r w:rsidR="00191C78" w:rsidRPr="315E6AB8">
        <w:rPr>
          <w:rStyle w:val="normaltextrun"/>
          <w:rFonts w:asciiTheme="minorHAnsi" w:hAnsiTheme="minorHAnsi" w:cstheme="minorBidi"/>
          <w:color w:val="000000"/>
          <w:sz w:val="22"/>
          <w:szCs w:val="22"/>
        </w:rPr>
        <w:t xml:space="preserve"> </w:t>
      </w:r>
      <w:r w:rsidR="00267C61" w:rsidRPr="315E6AB8">
        <w:rPr>
          <w:rStyle w:val="normaltextrun"/>
          <w:rFonts w:asciiTheme="minorHAnsi" w:hAnsiTheme="minorHAnsi" w:cstheme="minorBidi"/>
          <w:color w:val="000000"/>
          <w:sz w:val="22"/>
          <w:szCs w:val="22"/>
        </w:rPr>
        <w:t xml:space="preserve">would equate to </w:t>
      </w:r>
      <w:r w:rsidR="001F6B03">
        <w:rPr>
          <w:rStyle w:val="normaltextrun"/>
          <w:rFonts w:asciiTheme="minorHAnsi" w:hAnsiTheme="minorHAnsi" w:cstheme="minorBidi"/>
          <w:color w:val="000000"/>
          <w:sz w:val="22"/>
          <w:szCs w:val="22"/>
        </w:rPr>
        <w:t>43</w:t>
      </w:r>
      <w:r w:rsidR="001F6B03" w:rsidRPr="315E6AB8">
        <w:rPr>
          <w:rStyle w:val="normaltextrun"/>
          <w:rFonts w:asciiTheme="minorHAnsi" w:hAnsiTheme="minorHAnsi" w:cstheme="minorBidi"/>
          <w:color w:val="000000"/>
          <w:sz w:val="22"/>
          <w:szCs w:val="22"/>
        </w:rPr>
        <w:t xml:space="preserve"> </w:t>
      </w:r>
      <w:r w:rsidR="008D0CD2" w:rsidRPr="315E6AB8">
        <w:rPr>
          <w:rStyle w:val="normaltextrun"/>
          <w:rFonts w:asciiTheme="minorHAnsi" w:hAnsiTheme="minorHAnsi" w:cstheme="minorBidi"/>
          <w:color w:val="000000"/>
          <w:sz w:val="22"/>
          <w:szCs w:val="22"/>
        </w:rPr>
        <w:t>dwellings a year per LPA</w:t>
      </w:r>
      <w:r w:rsidR="007F3586" w:rsidRPr="315E6AB8">
        <w:rPr>
          <w:rStyle w:val="normaltextrun"/>
          <w:rFonts w:asciiTheme="minorHAnsi" w:hAnsiTheme="minorHAnsi" w:cstheme="minorBidi"/>
          <w:color w:val="000000"/>
          <w:sz w:val="22"/>
          <w:szCs w:val="22"/>
        </w:rPr>
        <w:t xml:space="preserve">; although the nature of the division </w:t>
      </w:r>
      <w:r w:rsidR="007457EE" w:rsidRPr="315E6AB8">
        <w:rPr>
          <w:rStyle w:val="normaltextrun"/>
          <w:rFonts w:asciiTheme="minorHAnsi" w:hAnsiTheme="minorHAnsi" w:cstheme="minorBidi"/>
          <w:color w:val="000000"/>
          <w:sz w:val="22"/>
          <w:szCs w:val="22"/>
        </w:rPr>
        <w:t xml:space="preserve">is more likely to be based on factors such as land availability, </w:t>
      </w:r>
      <w:proofErr w:type="gramStart"/>
      <w:r w:rsidR="00346F48" w:rsidRPr="315E6AB8">
        <w:rPr>
          <w:rStyle w:val="normaltextrun"/>
          <w:rFonts w:asciiTheme="minorHAnsi" w:hAnsiTheme="minorHAnsi" w:cstheme="minorBidi"/>
          <w:color w:val="000000"/>
          <w:sz w:val="22"/>
          <w:szCs w:val="22"/>
        </w:rPr>
        <w:t>employment</w:t>
      </w:r>
      <w:proofErr w:type="gramEnd"/>
      <w:r w:rsidR="00346F48" w:rsidRPr="315E6AB8">
        <w:rPr>
          <w:rStyle w:val="normaltextrun"/>
          <w:rFonts w:asciiTheme="minorHAnsi" w:hAnsiTheme="minorHAnsi" w:cstheme="minorBidi"/>
          <w:color w:val="000000"/>
          <w:sz w:val="22"/>
          <w:szCs w:val="22"/>
        </w:rPr>
        <w:t xml:space="preserve"> and transport links.  </w:t>
      </w:r>
      <w:r w:rsidR="001F6B03">
        <w:rPr>
          <w:rStyle w:val="normaltextrun"/>
          <w:rFonts w:asciiTheme="minorHAnsi" w:hAnsiTheme="minorHAnsi" w:cstheme="minorBidi"/>
          <w:color w:val="000000"/>
          <w:sz w:val="22"/>
          <w:szCs w:val="22"/>
        </w:rPr>
        <w:t xml:space="preserve">This is a significant ask on </w:t>
      </w:r>
      <w:r w:rsidR="0068712B">
        <w:rPr>
          <w:rStyle w:val="normaltextrun"/>
          <w:rFonts w:asciiTheme="minorHAnsi" w:hAnsiTheme="minorHAnsi" w:cstheme="minorBidi"/>
          <w:color w:val="000000"/>
          <w:sz w:val="22"/>
          <w:szCs w:val="22"/>
        </w:rPr>
        <w:t>neighbouring</w:t>
      </w:r>
      <w:r w:rsidR="001F6B03">
        <w:rPr>
          <w:rStyle w:val="normaltextrun"/>
          <w:rFonts w:asciiTheme="minorHAnsi" w:hAnsiTheme="minorHAnsi" w:cstheme="minorBidi"/>
          <w:color w:val="000000"/>
          <w:sz w:val="22"/>
          <w:szCs w:val="22"/>
        </w:rPr>
        <w:t xml:space="preserve"> </w:t>
      </w:r>
      <w:r w:rsidR="0068712B">
        <w:rPr>
          <w:rStyle w:val="normaltextrun"/>
          <w:rFonts w:asciiTheme="minorHAnsi" w:hAnsiTheme="minorHAnsi" w:cstheme="minorBidi"/>
          <w:color w:val="000000"/>
          <w:sz w:val="22"/>
          <w:szCs w:val="22"/>
        </w:rPr>
        <w:t xml:space="preserve">councils and is another justification for Torbay seeking to </w:t>
      </w:r>
      <w:r w:rsidR="004728EA">
        <w:rPr>
          <w:rStyle w:val="normaltextrun"/>
          <w:rFonts w:asciiTheme="minorHAnsi" w:hAnsiTheme="minorHAnsi" w:cstheme="minorBidi"/>
          <w:color w:val="000000"/>
          <w:sz w:val="22"/>
          <w:szCs w:val="22"/>
        </w:rPr>
        <w:t xml:space="preserve">challenge the Standard Method.  </w:t>
      </w:r>
    </w:p>
    <w:p w14:paraId="792C71EF" w14:textId="77777777" w:rsidR="001F6B03" w:rsidRDefault="001F6B03" w:rsidP="315E6AB8">
      <w:pPr>
        <w:pStyle w:val="paragraph"/>
        <w:spacing w:before="0" w:beforeAutospacing="0" w:after="0" w:afterAutospacing="0"/>
        <w:ind w:left="720" w:hanging="720"/>
        <w:rPr>
          <w:rStyle w:val="normaltextrun"/>
          <w:rFonts w:asciiTheme="minorHAnsi" w:hAnsiTheme="minorHAnsi" w:cstheme="minorBidi"/>
          <w:color w:val="000000"/>
          <w:sz w:val="22"/>
          <w:szCs w:val="22"/>
        </w:rPr>
      </w:pPr>
    </w:p>
    <w:p w14:paraId="3BDCA96F" w14:textId="457777A2" w:rsidR="00042F11" w:rsidRPr="00350142" w:rsidRDefault="00956DAA" w:rsidP="00CF6598">
      <w:pPr>
        <w:pStyle w:val="paragraph"/>
        <w:spacing w:before="0" w:beforeAutospacing="0" w:after="0" w:afterAutospacing="0"/>
        <w:ind w:left="709" w:hanging="709"/>
        <w:rPr>
          <w:rStyle w:val="normaltextrun"/>
          <w:rFonts w:asciiTheme="minorHAnsi" w:hAnsiTheme="minorHAnsi" w:cstheme="minorBidi"/>
          <w:color w:val="000000"/>
          <w:sz w:val="22"/>
          <w:szCs w:val="22"/>
        </w:rPr>
      </w:pPr>
      <w:r>
        <w:rPr>
          <w:rStyle w:val="normaltextrun"/>
          <w:rFonts w:asciiTheme="minorHAnsi" w:hAnsiTheme="minorHAnsi" w:cstheme="minorBidi"/>
          <w:color w:val="000000"/>
          <w:sz w:val="22"/>
          <w:szCs w:val="22"/>
        </w:rPr>
        <w:t>4.7</w:t>
      </w:r>
      <w:r>
        <w:rPr>
          <w:rStyle w:val="normaltextrun"/>
          <w:rFonts w:asciiTheme="minorHAnsi" w:hAnsiTheme="minorHAnsi" w:cstheme="minorBidi"/>
          <w:color w:val="000000"/>
          <w:sz w:val="22"/>
          <w:szCs w:val="22"/>
        </w:rPr>
        <w:tab/>
      </w:r>
      <w:r w:rsidR="00961AE6">
        <w:rPr>
          <w:rStyle w:val="normaltextrun"/>
          <w:rFonts w:asciiTheme="minorHAnsi" w:hAnsiTheme="minorHAnsi" w:cstheme="minorBidi"/>
          <w:color w:val="000000"/>
          <w:sz w:val="22"/>
          <w:szCs w:val="22"/>
        </w:rPr>
        <w:t>Neighbouring Authorities have indicated that they remain unconvinced that Torbay is unable to meet their needs</w:t>
      </w:r>
      <w:r w:rsidR="00D84399">
        <w:rPr>
          <w:rStyle w:val="normaltextrun"/>
          <w:rFonts w:asciiTheme="minorHAnsi" w:hAnsiTheme="minorHAnsi" w:cstheme="minorBidi"/>
          <w:color w:val="000000"/>
          <w:sz w:val="22"/>
          <w:szCs w:val="22"/>
        </w:rPr>
        <w:t xml:space="preserve">. Additional </w:t>
      </w:r>
      <w:r w:rsidR="006A515D">
        <w:rPr>
          <w:rStyle w:val="normaltextrun"/>
          <w:rFonts w:asciiTheme="minorHAnsi" w:hAnsiTheme="minorHAnsi" w:cstheme="minorBidi"/>
          <w:color w:val="000000"/>
          <w:sz w:val="22"/>
          <w:szCs w:val="22"/>
        </w:rPr>
        <w:t xml:space="preserve">landscape work </w:t>
      </w:r>
      <w:r w:rsidR="00CF0ED4">
        <w:rPr>
          <w:rStyle w:val="normaltextrun"/>
          <w:rFonts w:asciiTheme="minorHAnsi" w:hAnsiTheme="minorHAnsi" w:cstheme="minorBidi"/>
          <w:color w:val="000000"/>
          <w:sz w:val="22"/>
          <w:szCs w:val="22"/>
        </w:rPr>
        <w:t xml:space="preserve">is needed to </w:t>
      </w:r>
      <w:r w:rsidR="005F0176">
        <w:rPr>
          <w:rStyle w:val="normaltextrun"/>
          <w:rFonts w:asciiTheme="minorHAnsi" w:hAnsiTheme="minorHAnsi" w:cstheme="minorBidi"/>
          <w:color w:val="000000"/>
          <w:sz w:val="22"/>
          <w:szCs w:val="22"/>
        </w:rPr>
        <w:t xml:space="preserve">provide evidence that Torbay is doing all it can to meet its needs.  It will also be necessary to do additional </w:t>
      </w:r>
      <w:r w:rsidR="0024431C">
        <w:rPr>
          <w:rStyle w:val="normaltextrun"/>
          <w:rFonts w:asciiTheme="minorHAnsi" w:hAnsiTheme="minorHAnsi" w:cstheme="minorBidi"/>
          <w:color w:val="000000"/>
          <w:sz w:val="22"/>
          <w:szCs w:val="22"/>
        </w:rPr>
        <w:t xml:space="preserve">work to identify who the “unmet need” </w:t>
      </w:r>
      <w:proofErr w:type="gramStart"/>
      <w:r w:rsidR="00121DB3">
        <w:rPr>
          <w:rStyle w:val="normaltextrun"/>
          <w:rFonts w:asciiTheme="minorHAnsi" w:hAnsiTheme="minorHAnsi" w:cstheme="minorBidi"/>
          <w:color w:val="000000"/>
          <w:sz w:val="22"/>
          <w:szCs w:val="22"/>
        </w:rPr>
        <w:t>are</w:t>
      </w:r>
      <w:proofErr w:type="gramEnd"/>
      <w:r w:rsidR="00121DB3">
        <w:rPr>
          <w:rStyle w:val="normaltextrun"/>
          <w:rFonts w:asciiTheme="minorHAnsi" w:hAnsiTheme="minorHAnsi" w:cstheme="minorBidi"/>
          <w:color w:val="000000"/>
          <w:sz w:val="22"/>
          <w:szCs w:val="22"/>
        </w:rPr>
        <w:t xml:space="preserve"> and from where they come.  </w:t>
      </w:r>
      <w:r w:rsidR="007E415C">
        <w:rPr>
          <w:rStyle w:val="normaltextrun"/>
          <w:rFonts w:asciiTheme="minorHAnsi" w:hAnsiTheme="minorHAnsi" w:cstheme="minorBidi"/>
          <w:color w:val="000000"/>
          <w:sz w:val="22"/>
          <w:szCs w:val="22"/>
        </w:rPr>
        <w:t>As noted above, Torbay’s population increase</w:t>
      </w:r>
      <w:r w:rsidR="00FD7E56">
        <w:rPr>
          <w:rStyle w:val="normaltextrun"/>
          <w:rFonts w:asciiTheme="minorHAnsi" w:hAnsiTheme="minorHAnsi" w:cstheme="minorBidi"/>
          <w:color w:val="000000"/>
          <w:sz w:val="22"/>
          <w:szCs w:val="22"/>
        </w:rPr>
        <w:t xml:space="preserve"> (which is </w:t>
      </w:r>
      <w:r w:rsidR="004E233C">
        <w:rPr>
          <w:rStyle w:val="normaltextrun"/>
          <w:rFonts w:asciiTheme="minorHAnsi" w:hAnsiTheme="minorHAnsi" w:cstheme="minorBidi"/>
          <w:color w:val="000000"/>
          <w:sz w:val="22"/>
          <w:szCs w:val="22"/>
        </w:rPr>
        <w:t xml:space="preserve">a major component in the SM) </w:t>
      </w:r>
      <w:r w:rsidR="007E415C">
        <w:rPr>
          <w:rStyle w:val="normaltextrun"/>
          <w:rFonts w:asciiTheme="minorHAnsi" w:hAnsiTheme="minorHAnsi" w:cstheme="minorBidi"/>
          <w:color w:val="000000"/>
          <w:sz w:val="22"/>
          <w:szCs w:val="22"/>
        </w:rPr>
        <w:t xml:space="preserve">is entirely driven by net inwards </w:t>
      </w:r>
      <w:r w:rsidR="00FD7E56">
        <w:rPr>
          <w:rStyle w:val="normaltextrun"/>
          <w:rFonts w:asciiTheme="minorHAnsi" w:hAnsiTheme="minorHAnsi" w:cstheme="minorBidi"/>
          <w:color w:val="000000"/>
          <w:sz w:val="22"/>
          <w:szCs w:val="22"/>
        </w:rPr>
        <w:t xml:space="preserve">domestic </w:t>
      </w:r>
      <w:r w:rsidR="007E415C">
        <w:rPr>
          <w:rStyle w:val="normaltextrun"/>
          <w:rFonts w:asciiTheme="minorHAnsi" w:hAnsiTheme="minorHAnsi" w:cstheme="minorBidi"/>
          <w:color w:val="000000"/>
          <w:sz w:val="22"/>
          <w:szCs w:val="22"/>
        </w:rPr>
        <w:t>migration</w:t>
      </w:r>
      <w:r w:rsidR="00C12BDA">
        <w:rPr>
          <w:rStyle w:val="normaltextrun"/>
          <w:rFonts w:asciiTheme="minorHAnsi" w:hAnsiTheme="minorHAnsi" w:cstheme="minorBidi"/>
          <w:color w:val="000000"/>
          <w:sz w:val="22"/>
          <w:szCs w:val="22"/>
        </w:rPr>
        <w:t>,</w:t>
      </w:r>
      <w:r w:rsidR="00992E8B">
        <w:rPr>
          <w:rStyle w:val="normaltextrun"/>
          <w:rFonts w:asciiTheme="minorHAnsi" w:hAnsiTheme="minorHAnsi" w:cstheme="minorBidi"/>
          <w:color w:val="000000"/>
          <w:sz w:val="22"/>
          <w:szCs w:val="22"/>
        </w:rPr>
        <w:t xml:space="preserve"> </w:t>
      </w:r>
      <w:r w:rsidR="00C12BDA">
        <w:rPr>
          <w:rStyle w:val="normaltextrun"/>
          <w:rFonts w:asciiTheme="minorHAnsi" w:hAnsiTheme="minorHAnsi" w:cstheme="minorBidi"/>
          <w:color w:val="000000"/>
          <w:sz w:val="22"/>
          <w:szCs w:val="22"/>
        </w:rPr>
        <w:t xml:space="preserve">even </w:t>
      </w:r>
      <w:r w:rsidR="00992E8B">
        <w:rPr>
          <w:rStyle w:val="normaltextrun"/>
          <w:rFonts w:asciiTheme="minorHAnsi" w:hAnsiTheme="minorHAnsi" w:cstheme="minorBidi"/>
          <w:color w:val="000000"/>
          <w:sz w:val="22"/>
          <w:szCs w:val="22"/>
        </w:rPr>
        <w:t>though</w:t>
      </w:r>
      <w:r w:rsidR="00C12BDA">
        <w:rPr>
          <w:rStyle w:val="normaltextrun"/>
          <w:rFonts w:asciiTheme="minorHAnsi" w:hAnsiTheme="minorHAnsi" w:cstheme="minorBidi"/>
          <w:color w:val="000000"/>
          <w:sz w:val="22"/>
          <w:szCs w:val="22"/>
        </w:rPr>
        <w:t xml:space="preserve"> there is a pressing need for </w:t>
      </w:r>
      <w:r w:rsidR="004B6BED">
        <w:rPr>
          <w:rStyle w:val="normaltextrun"/>
          <w:rFonts w:asciiTheme="minorHAnsi" w:hAnsiTheme="minorHAnsi" w:cstheme="minorBidi"/>
          <w:color w:val="000000"/>
          <w:sz w:val="22"/>
          <w:szCs w:val="22"/>
        </w:rPr>
        <w:t xml:space="preserve">“local” </w:t>
      </w:r>
      <w:r w:rsidR="00992E8B">
        <w:rPr>
          <w:rStyle w:val="normaltextrun"/>
          <w:rFonts w:asciiTheme="minorHAnsi" w:hAnsiTheme="minorHAnsi" w:cstheme="minorBidi"/>
          <w:color w:val="000000"/>
          <w:sz w:val="22"/>
          <w:szCs w:val="22"/>
        </w:rPr>
        <w:t xml:space="preserve">affordable housing. </w:t>
      </w:r>
      <w:r w:rsidR="00970D3B">
        <w:rPr>
          <w:rStyle w:val="normaltextrun"/>
          <w:rFonts w:asciiTheme="minorHAnsi" w:hAnsiTheme="minorHAnsi" w:cstheme="minorBidi"/>
          <w:color w:val="000000"/>
          <w:sz w:val="22"/>
          <w:szCs w:val="22"/>
        </w:rPr>
        <w:t xml:space="preserve"> </w:t>
      </w:r>
      <w:r w:rsidR="00214AFE" w:rsidRPr="315E6AB8">
        <w:rPr>
          <w:rStyle w:val="normaltextrun"/>
          <w:rFonts w:asciiTheme="minorHAnsi" w:hAnsiTheme="minorHAnsi" w:cstheme="minorBidi"/>
          <w:color w:val="000000"/>
          <w:sz w:val="22"/>
          <w:szCs w:val="22"/>
        </w:rPr>
        <w:t xml:space="preserve">Both Devon and the neighbouring HMAs </w:t>
      </w:r>
      <w:r w:rsidR="004B6BED">
        <w:rPr>
          <w:rStyle w:val="normaltextrun"/>
          <w:rFonts w:asciiTheme="minorHAnsi" w:hAnsiTheme="minorHAnsi" w:cstheme="minorBidi"/>
          <w:color w:val="000000"/>
          <w:sz w:val="22"/>
          <w:szCs w:val="22"/>
        </w:rPr>
        <w:t>have</w:t>
      </w:r>
      <w:r w:rsidR="00214AFE" w:rsidRPr="315E6AB8">
        <w:rPr>
          <w:rStyle w:val="normaltextrun"/>
          <w:rFonts w:asciiTheme="minorHAnsi" w:hAnsiTheme="minorHAnsi" w:cstheme="minorBidi"/>
          <w:color w:val="000000"/>
          <w:sz w:val="22"/>
          <w:szCs w:val="22"/>
        </w:rPr>
        <w:t xml:space="preserve"> significantly exceeding their housing targets</w:t>
      </w:r>
      <w:r w:rsidR="00970D3B">
        <w:rPr>
          <w:rStyle w:val="normaltextrun"/>
          <w:rFonts w:asciiTheme="minorHAnsi" w:hAnsiTheme="minorHAnsi" w:cstheme="minorBidi"/>
          <w:color w:val="000000"/>
          <w:sz w:val="22"/>
          <w:szCs w:val="22"/>
        </w:rPr>
        <w:t xml:space="preserve"> in recent years. </w:t>
      </w:r>
      <w:r w:rsidR="00214AFE" w:rsidRPr="315E6AB8">
        <w:rPr>
          <w:rStyle w:val="normaltextrun"/>
          <w:rFonts w:asciiTheme="minorHAnsi" w:hAnsiTheme="minorHAnsi" w:cstheme="minorBidi"/>
          <w:color w:val="000000"/>
          <w:sz w:val="22"/>
          <w:szCs w:val="22"/>
        </w:rPr>
        <w:t xml:space="preserve"> </w:t>
      </w:r>
      <w:r w:rsidR="00970D3B">
        <w:rPr>
          <w:rStyle w:val="normaltextrun"/>
          <w:rFonts w:asciiTheme="minorHAnsi" w:hAnsiTheme="minorHAnsi" w:cstheme="minorBidi"/>
          <w:color w:val="000000"/>
          <w:sz w:val="22"/>
          <w:szCs w:val="22"/>
        </w:rPr>
        <w:t>B</w:t>
      </w:r>
      <w:r w:rsidR="0072404D" w:rsidRPr="315E6AB8">
        <w:rPr>
          <w:rStyle w:val="normaltextrun"/>
          <w:rFonts w:asciiTheme="minorHAnsi" w:hAnsiTheme="minorHAnsi" w:cstheme="minorBidi"/>
          <w:color w:val="000000"/>
          <w:sz w:val="22"/>
          <w:szCs w:val="22"/>
        </w:rPr>
        <w:t xml:space="preserve">ased on recent Housing Delivery Test results, Torbay’s shortfall would be more than compensated </w:t>
      </w:r>
      <w:r w:rsidR="008D5B8B" w:rsidRPr="315E6AB8">
        <w:rPr>
          <w:rStyle w:val="normaltextrun"/>
          <w:rFonts w:asciiTheme="minorHAnsi" w:hAnsiTheme="minorHAnsi" w:cstheme="minorBidi"/>
          <w:color w:val="000000"/>
          <w:sz w:val="22"/>
          <w:szCs w:val="22"/>
        </w:rPr>
        <w:t xml:space="preserve">by oversupply elsewhere in the Greater Exeter and Plymouth Joint Local Plan areas. </w:t>
      </w:r>
      <w:r w:rsidR="00970D3B">
        <w:rPr>
          <w:rStyle w:val="normaltextrun"/>
          <w:rFonts w:asciiTheme="minorHAnsi" w:hAnsiTheme="minorHAnsi" w:cstheme="minorBidi"/>
          <w:color w:val="000000"/>
          <w:sz w:val="22"/>
          <w:szCs w:val="22"/>
        </w:rPr>
        <w:t xml:space="preserve"> </w:t>
      </w:r>
      <w:r w:rsidR="315E6AB8" w:rsidRPr="315E6AB8">
        <w:rPr>
          <w:rStyle w:val="normaltextrun"/>
          <w:rFonts w:asciiTheme="minorHAnsi" w:hAnsiTheme="minorHAnsi" w:cstheme="minorBidi"/>
          <w:color w:val="000000" w:themeColor="text2"/>
          <w:sz w:val="22"/>
          <w:szCs w:val="22"/>
        </w:rPr>
        <w:t xml:space="preserve">However, neighbour authorities have expressed concern that </w:t>
      </w:r>
      <w:r w:rsidR="00E17D53" w:rsidRPr="315E6AB8">
        <w:rPr>
          <w:rStyle w:val="normaltextrun"/>
          <w:rFonts w:asciiTheme="minorHAnsi" w:hAnsiTheme="minorHAnsi" w:cstheme="minorBidi"/>
          <w:color w:val="000000" w:themeColor="text2"/>
          <w:sz w:val="22"/>
          <w:szCs w:val="22"/>
        </w:rPr>
        <w:t>th</w:t>
      </w:r>
      <w:r w:rsidR="00E17D53">
        <w:rPr>
          <w:rStyle w:val="normaltextrun"/>
          <w:rFonts w:asciiTheme="minorHAnsi" w:hAnsiTheme="minorHAnsi" w:cstheme="minorBidi"/>
          <w:color w:val="000000" w:themeColor="text2"/>
          <w:sz w:val="22"/>
          <w:szCs w:val="22"/>
        </w:rPr>
        <w:t>e</w:t>
      </w:r>
      <w:r w:rsidR="00E17D53" w:rsidRPr="315E6AB8">
        <w:rPr>
          <w:rStyle w:val="normaltextrun"/>
          <w:rFonts w:asciiTheme="minorHAnsi" w:hAnsiTheme="minorHAnsi" w:cstheme="minorBidi"/>
          <w:color w:val="000000" w:themeColor="text2"/>
          <w:sz w:val="22"/>
          <w:szCs w:val="22"/>
        </w:rPr>
        <w:t xml:space="preserve"> </w:t>
      </w:r>
      <w:r w:rsidR="315E6AB8" w:rsidRPr="315E6AB8">
        <w:rPr>
          <w:rStyle w:val="normaltextrun"/>
          <w:rFonts w:asciiTheme="minorHAnsi" w:hAnsiTheme="minorHAnsi" w:cstheme="minorBidi"/>
          <w:color w:val="000000" w:themeColor="text2"/>
          <w:sz w:val="22"/>
          <w:szCs w:val="22"/>
        </w:rPr>
        <w:t xml:space="preserve">HDT is backwards looking and an ongoing supply of housing land in these areas cannot be guaranteed.  </w:t>
      </w:r>
    </w:p>
    <w:p w14:paraId="22746858" w14:textId="77777777" w:rsidR="002B263B" w:rsidRPr="001B05B8" w:rsidRDefault="002B263B" w:rsidP="004C21A0">
      <w:pPr>
        <w:pStyle w:val="paragraph"/>
        <w:spacing w:before="0" w:beforeAutospacing="0" w:after="0" w:afterAutospacing="0"/>
        <w:textAlignment w:val="baseline"/>
        <w:rPr>
          <w:rStyle w:val="normaltextrun"/>
          <w:rFonts w:asciiTheme="minorHAnsi" w:hAnsiTheme="minorHAnsi" w:cstheme="minorHAnsi"/>
          <w:b/>
          <w:bCs/>
          <w:color w:val="000000"/>
          <w:sz w:val="22"/>
          <w:szCs w:val="22"/>
        </w:rPr>
      </w:pPr>
    </w:p>
    <w:p w14:paraId="755E0DE6" w14:textId="4CEA3F78" w:rsidR="002D0277" w:rsidRPr="001B05B8" w:rsidRDefault="005C4FF6" w:rsidP="004C21A0">
      <w:pPr>
        <w:pStyle w:val="paragraph"/>
        <w:spacing w:before="0" w:beforeAutospacing="0" w:after="0" w:afterAutospacing="0"/>
        <w:textAlignment w:val="baseline"/>
        <w:rPr>
          <w:rStyle w:val="normaltextrun"/>
          <w:rFonts w:asciiTheme="minorHAnsi" w:hAnsiTheme="minorHAnsi" w:cstheme="minorHAnsi"/>
          <w:b/>
          <w:bCs/>
          <w:color w:val="000000"/>
          <w:sz w:val="22"/>
          <w:szCs w:val="22"/>
        </w:rPr>
      </w:pPr>
      <w:r w:rsidRPr="001B05B8">
        <w:rPr>
          <w:rStyle w:val="normaltextrun"/>
          <w:rFonts w:asciiTheme="minorHAnsi" w:hAnsiTheme="minorHAnsi" w:cstheme="minorHAnsi"/>
          <w:b/>
          <w:bCs/>
          <w:color w:val="000000"/>
          <w:sz w:val="22"/>
          <w:szCs w:val="22"/>
        </w:rPr>
        <w:tab/>
        <w:t>Levelling Up and Regeneration Bi</w:t>
      </w:r>
      <w:r w:rsidR="00F046E4" w:rsidRPr="001B05B8">
        <w:rPr>
          <w:rStyle w:val="normaltextrun"/>
          <w:rFonts w:asciiTheme="minorHAnsi" w:hAnsiTheme="minorHAnsi" w:cstheme="minorHAnsi"/>
          <w:b/>
          <w:bCs/>
          <w:color w:val="000000"/>
          <w:sz w:val="22"/>
          <w:szCs w:val="22"/>
        </w:rPr>
        <w:t>l</w:t>
      </w:r>
      <w:r w:rsidRPr="001B05B8">
        <w:rPr>
          <w:rStyle w:val="normaltextrun"/>
          <w:rFonts w:asciiTheme="minorHAnsi" w:hAnsiTheme="minorHAnsi" w:cstheme="minorHAnsi"/>
          <w:b/>
          <w:bCs/>
          <w:color w:val="000000"/>
          <w:sz w:val="22"/>
          <w:szCs w:val="22"/>
        </w:rPr>
        <w:t>l 2022</w:t>
      </w:r>
    </w:p>
    <w:p w14:paraId="6616810D" w14:textId="059D2DA2" w:rsidR="00487597" w:rsidRPr="001B05B8" w:rsidRDefault="00487597" w:rsidP="004C21A0">
      <w:pPr>
        <w:pStyle w:val="paragraph"/>
        <w:spacing w:before="0" w:beforeAutospacing="0" w:after="0" w:afterAutospacing="0"/>
        <w:textAlignment w:val="baseline"/>
        <w:rPr>
          <w:rFonts w:asciiTheme="minorHAnsi" w:hAnsiTheme="minorHAnsi" w:cstheme="minorHAnsi"/>
          <w:sz w:val="22"/>
          <w:szCs w:val="22"/>
        </w:rPr>
      </w:pPr>
    </w:p>
    <w:p w14:paraId="0BD47D4A" w14:textId="2973F2D0" w:rsidR="00DF6C01" w:rsidRDefault="00202074" w:rsidP="00301974">
      <w:pPr>
        <w:pStyle w:val="paragraph"/>
        <w:spacing w:before="0" w:beforeAutospacing="0" w:after="0" w:afterAutospacing="0"/>
        <w:ind w:left="720" w:hanging="720"/>
        <w:textAlignment w:val="baseline"/>
        <w:rPr>
          <w:rStyle w:val="eop"/>
          <w:rFonts w:asciiTheme="minorHAnsi" w:eastAsiaTheme="majorEastAsia" w:hAnsiTheme="minorHAnsi" w:cstheme="minorHAnsi"/>
          <w:color w:val="000000"/>
          <w:sz w:val="22"/>
          <w:szCs w:val="22"/>
        </w:rPr>
      </w:pPr>
      <w:r>
        <w:rPr>
          <w:rStyle w:val="eop"/>
          <w:rFonts w:asciiTheme="minorHAnsi" w:eastAsiaTheme="majorEastAsia" w:hAnsiTheme="minorHAnsi" w:cstheme="minorHAnsi"/>
          <w:color w:val="000000"/>
          <w:sz w:val="22"/>
          <w:szCs w:val="22"/>
        </w:rPr>
        <w:t>4</w:t>
      </w:r>
      <w:r w:rsidR="00224F26" w:rsidRPr="001B05B8">
        <w:rPr>
          <w:rStyle w:val="eop"/>
          <w:rFonts w:asciiTheme="minorHAnsi" w:eastAsiaTheme="majorEastAsia" w:hAnsiTheme="minorHAnsi" w:cstheme="minorHAnsi"/>
          <w:color w:val="000000"/>
          <w:sz w:val="22"/>
          <w:szCs w:val="22"/>
        </w:rPr>
        <w:t>.8</w:t>
      </w:r>
      <w:r w:rsidR="00224F26" w:rsidRPr="001B05B8">
        <w:rPr>
          <w:rStyle w:val="eop"/>
          <w:rFonts w:asciiTheme="minorHAnsi" w:eastAsiaTheme="majorEastAsia" w:hAnsiTheme="minorHAnsi" w:cstheme="minorHAnsi"/>
          <w:color w:val="000000"/>
          <w:sz w:val="22"/>
          <w:szCs w:val="22"/>
        </w:rPr>
        <w:tab/>
      </w:r>
      <w:r w:rsidR="00F1778B" w:rsidRPr="001B05B8">
        <w:rPr>
          <w:rStyle w:val="eop"/>
          <w:rFonts w:asciiTheme="minorHAnsi" w:eastAsiaTheme="majorEastAsia" w:hAnsiTheme="minorHAnsi" w:cstheme="minorHAnsi"/>
          <w:color w:val="000000"/>
          <w:sz w:val="22"/>
          <w:szCs w:val="22"/>
        </w:rPr>
        <w:t>The Government introd</w:t>
      </w:r>
      <w:r w:rsidR="004245FB" w:rsidRPr="001B05B8">
        <w:rPr>
          <w:rStyle w:val="eop"/>
          <w:rFonts w:asciiTheme="minorHAnsi" w:eastAsiaTheme="majorEastAsia" w:hAnsiTheme="minorHAnsi" w:cstheme="minorHAnsi"/>
          <w:color w:val="000000"/>
          <w:sz w:val="22"/>
          <w:szCs w:val="22"/>
        </w:rPr>
        <w:t>u</w:t>
      </w:r>
      <w:r w:rsidR="00F1778B" w:rsidRPr="001B05B8">
        <w:rPr>
          <w:rStyle w:val="eop"/>
          <w:rFonts w:asciiTheme="minorHAnsi" w:eastAsiaTheme="majorEastAsia" w:hAnsiTheme="minorHAnsi" w:cstheme="minorHAnsi"/>
          <w:color w:val="000000"/>
          <w:sz w:val="22"/>
          <w:szCs w:val="22"/>
        </w:rPr>
        <w:t xml:space="preserve">ced the Levelling Up and Regeneration Bill </w:t>
      </w:r>
      <w:r w:rsidR="004245FB" w:rsidRPr="001B05B8">
        <w:rPr>
          <w:rStyle w:val="eop"/>
          <w:rFonts w:asciiTheme="minorHAnsi" w:eastAsiaTheme="majorEastAsia" w:hAnsiTheme="minorHAnsi" w:cstheme="minorHAnsi"/>
          <w:color w:val="000000"/>
          <w:sz w:val="22"/>
          <w:szCs w:val="22"/>
        </w:rPr>
        <w:t xml:space="preserve">to Parliament in May 2022.  The scope of changes to </w:t>
      </w:r>
      <w:r w:rsidR="00685315" w:rsidRPr="001B05B8">
        <w:rPr>
          <w:rStyle w:val="eop"/>
          <w:rFonts w:asciiTheme="minorHAnsi" w:eastAsiaTheme="majorEastAsia" w:hAnsiTheme="minorHAnsi" w:cstheme="minorHAnsi"/>
          <w:color w:val="000000"/>
          <w:sz w:val="22"/>
          <w:szCs w:val="22"/>
        </w:rPr>
        <w:t xml:space="preserve">local plans has been significantly scaled back from the Planning </w:t>
      </w:r>
      <w:r w:rsidR="006214D2" w:rsidRPr="001B05B8">
        <w:rPr>
          <w:rStyle w:val="eop"/>
          <w:rFonts w:asciiTheme="minorHAnsi" w:eastAsiaTheme="majorEastAsia" w:hAnsiTheme="minorHAnsi" w:cstheme="minorHAnsi"/>
          <w:color w:val="000000"/>
          <w:sz w:val="22"/>
          <w:szCs w:val="22"/>
        </w:rPr>
        <w:t>White Paper</w:t>
      </w:r>
      <w:r w:rsidR="00187CEF" w:rsidRPr="001B05B8">
        <w:rPr>
          <w:rStyle w:val="eop"/>
          <w:rFonts w:asciiTheme="minorHAnsi" w:eastAsiaTheme="majorEastAsia" w:hAnsiTheme="minorHAnsi" w:cstheme="minorHAnsi"/>
          <w:color w:val="000000"/>
          <w:sz w:val="22"/>
          <w:szCs w:val="22"/>
        </w:rPr>
        <w:t xml:space="preserve">, for example proposals for a zonal system have been abandoned.  </w:t>
      </w:r>
      <w:r w:rsidR="00E603B7" w:rsidRPr="001B05B8">
        <w:rPr>
          <w:rStyle w:val="eop"/>
          <w:rFonts w:asciiTheme="minorHAnsi" w:eastAsiaTheme="majorEastAsia" w:hAnsiTheme="minorHAnsi" w:cstheme="minorHAnsi"/>
          <w:color w:val="000000"/>
          <w:sz w:val="22"/>
          <w:szCs w:val="22"/>
        </w:rPr>
        <w:t xml:space="preserve"> </w:t>
      </w:r>
      <w:r w:rsidR="00EA4B2C" w:rsidRPr="001B05B8">
        <w:rPr>
          <w:rStyle w:val="eop"/>
          <w:rFonts w:asciiTheme="minorHAnsi" w:eastAsiaTheme="majorEastAsia" w:hAnsiTheme="minorHAnsi" w:cstheme="minorHAnsi"/>
          <w:color w:val="000000"/>
          <w:sz w:val="22"/>
          <w:szCs w:val="22"/>
        </w:rPr>
        <w:t xml:space="preserve">Under the </w:t>
      </w:r>
      <w:r w:rsidR="0024414E" w:rsidRPr="001B05B8">
        <w:rPr>
          <w:rStyle w:val="eop"/>
          <w:rFonts w:asciiTheme="minorHAnsi" w:eastAsiaTheme="majorEastAsia" w:hAnsiTheme="minorHAnsi" w:cstheme="minorHAnsi"/>
          <w:color w:val="000000"/>
          <w:sz w:val="22"/>
          <w:szCs w:val="22"/>
        </w:rPr>
        <w:t>Bill’s proposals, Local Plans will still be prepared</w:t>
      </w:r>
      <w:r w:rsidR="002754A3" w:rsidRPr="001B05B8">
        <w:rPr>
          <w:rStyle w:val="eop"/>
          <w:rFonts w:asciiTheme="minorHAnsi" w:eastAsiaTheme="majorEastAsia" w:hAnsiTheme="minorHAnsi" w:cstheme="minorHAnsi"/>
          <w:color w:val="000000"/>
          <w:sz w:val="22"/>
          <w:szCs w:val="22"/>
        </w:rPr>
        <w:t xml:space="preserve">, but are expected to set out a broad spatial development strategy. </w:t>
      </w:r>
      <w:r w:rsidR="00427F14" w:rsidRPr="001B05B8">
        <w:rPr>
          <w:rStyle w:val="eop"/>
          <w:rFonts w:asciiTheme="minorHAnsi" w:eastAsiaTheme="majorEastAsia" w:hAnsiTheme="minorHAnsi" w:cstheme="minorHAnsi"/>
          <w:color w:val="000000"/>
          <w:sz w:val="22"/>
          <w:szCs w:val="22"/>
        </w:rPr>
        <w:t xml:space="preserve">More detailed policies can be set out in Supplementary Plans (which </w:t>
      </w:r>
      <w:r w:rsidR="00420A8C" w:rsidRPr="001B05B8">
        <w:rPr>
          <w:rStyle w:val="eop"/>
          <w:rFonts w:asciiTheme="minorHAnsi" w:eastAsiaTheme="majorEastAsia" w:hAnsiTheme="minorHAnsi" w:cstheme="minorHAnsi"/>
          <w:color w:val="000000"/>
          <w:sz w:val="22"/>
          <w:szCs w:val="22"/>
        </w:rPr>
        <w:t>are proposed to carry legal weight, unlike SPDs)</w:t>
      </w:r>
      <w:r w:rsidR="00870E18" w:rsidRPr="001B05B8">
        <w:rPr>
          <w:rStyle w:val="eop"/>
          <w:rFonts w:asciiTheme="minorHAnsi" w:eastAsiaTheme="majorEastAsia" w:hAnsiTheme="minorHAnsi" w:cstheme="minorHAnsi"/>
          <w:color w:val="000000"/>
          <w:sz w:val="22"/>
          <w:szCs w:val="22"/>
        </w:rPr>
        <w:t xml:space="preserve">, Neighbourhood Plans (which have legal weight), and </w:t>
      </w:r>
      <w:r w:rsidR="00C64C48" w:rsidRPr="001B05B8">
        <w:rPr>
          <w:rStyle w:val="eop"/>
          <w:rFonts w:asciiTheme="minorHAnsi" w:eastAsiaTheme="majorEastAsia" w:hAnsiTheme="minorHAnsi" w:cstheme="minorHAnsi"/>
          <w:color w:val="000000"/>
          <w:sz w:val="22"/>
          <w:szCs w:val="22"/>
        </w:rPr>
        <w:t>national development management policy</w:t>
      </w:r>
      <w:r w:rsidR="008203E0" w:rsidRPr="001B05B8">
        <w:rPr>
          <w:rStyle w:val="eop"/>
          <w:rFonts w:asciiTheme="minorHAnsi" w:eastAsiaTheme="majorEastAsia" w:hAnsiTheme="minorHAnsi" w:cstheme="minorHAnsi"/>
          <w:color w:val="000000"/>
          <w:sz w:val="22"/>
          <w:szCs w:val="22"/>
        </w:rPr>
        <w:t xml:space="preserve">.  The </w:t>
      </w:r>
      <w:r w:rsidR="004127EB" w:rsidRPr="001B05B8">
        <w:rPr>
          <w:rStyle w:val="eop"/>
          <w:rFonts w:asciiTheme="minorHAnsi" w:eastAsiaTheme="majorEastAsia" w:hAnsiTheme="minorHAnsi" w:cstheme="minorHAnsi"/>
          <w:color w:val="000000"/>
          <w:sz w:val="22"/>
          <w:szCs w:val="22"/>
        </w:rPr>
        <w:t>“</w:t>
      </w:r>
      <w:r w:rsidR="008203E0" w:rsidRPr="001B05B8">
        <w:rPr>
          <w:rStyle w:val="eop"/>
          <w:rFonts w:asciiTheme="minorHAnsi" w:eastAsiaTheme="majorEastAsia" w:hAnsiTheme="minorHAnsi" w:cstheme="minorHAnsi"/>
          <w:color w:val="000000"/>
          <w:sz w:val="22"/>
          <w:szCs w:val="22"/>
        </w:rPr>
        <w:t>national development management policy</w:t>
      </w:r>
      <w:r w:rsidR="004127EB" w:rsidRPr="001B05B8">
        <w:rPr>
          <w:rStyle w:val="eop"/>
          <w:rFonts w:asciiTheme="minorHAnsi" w:eastAsiaTheme="majorEastAsia" w:hAnsiTheme="minorHAnsi" w:cstheme="minorHAnsi"/>
          <w:color w:val="000000"/>
          <w:sz w:val="22"/>
          <w:szCs w:val="22"/>
        </w:rPr>
        <w:t>” carries more weight than</w:t>
      </w:r>
      <w:r w:rsidR="00A80B1A" w:rsidRPr="001B05B8">
        <w:rPr>
          <w:rStyle w:val="eop"/>
          <w:rFonts w:asciiTheme="minorHAnsi" w:eastAsiaTheme="majorEastAsia" w:hAnsiTheme="minorHAnsi" w:cstheme="minorHAnsi"/>
          <w:color w:val="000000"/>
          <w:sz w:val="22"/>
          <w:szCs w:val="22"/>
        </w:rPr>
        <w:t xml:space="preserve"> both</w:t>
      </w:r>
      <w:r w:rsidR="004127EB" w:rsidRPr="001B05B8">
        <w:rPr>
          <w:rStyle w:val="eop"/>
          <w:rFonts w:asciiTheme="minorHAnsi" w:eastAsiaTheme="majorEastAsia" w:hAnsiTheme="minorHAnsi" w:cstheme="minorHAnsi"/>
          <w:color w:val="000000"/>
          <w:sz w:val="22"/>
          <w:szCs w:val="22"/>
        </w:rPr>
        <w:t xml:space="preserve"> local or neighbourh</w:t>
      </w:r>
      <w:r w:rsidR="007D5B57" w:rsidRPr="001B05B8">
        <w:rPr>
          <w:rStyle w:val="eop"/>
          <w:rFonts w:asciiTheme="minorHAnsi" w:eastAsiaTheme="majorEastAsia" w:hAnsiTheme="minorHAnsi" w:cstheme="minorHAnsi"/>
          <w:color w:val="000000"/>
          <w:sz w:val="22"/>
          <w:szCs w:val="22"/>
        </w:rPr>
        <w:t>o</w:t>
      </w:r>
      <w:r w:rsidR="004127EB" w:rsidRPr="001B05B8">
        <w:rPr>
          <w:rStyle w:val="eop"/>
          <w:rFonts w:asciiTheme="minorHAnsi" w:eastAsiaTheme="majorEastAsia" w:hAnsiTheme="minorHAnsi" w:cstheme="minorHAnsi"/>
          <w:color w:val="000000"/>
          <w:sz w:val="22"/>
          <w:szCs w:val="22"/>
        </w:rPr>
        <w:t xml:space="preserve">od plans </w:t>
      </w:r>
      <w:r w:rsidR="003835B5" w:rsidRPr="001B05B8">
        <w:rPr>
          <w:rStyle w:val="eop"/>
          <w:rFonts w:asciiTheme="minorHAnsi" w:eastAsiaTheme="majorEastAsia" w:hAnsiTheme="minorHAnsi" w:cstheme="minorHAnsi"/>
          <w:color w:val="000000"/>
          <w:sz w:val="22"/>
          <w:szCs w:val="22"/>
        </w:rPr>
        <w:t xml:space="preserve">(Clause </w:t>
      </w:r>
      <w:r w:rsidR="00F44A08" w:rsidRPr="001B05B8">
        <w:rPr>
          <w:rStyle w:val="eop"/>
          <w:rFonts w:asciiTheme="minorHAnsi" w:eastAsiaTheme="majorEastAsia" w:hAnsiTheme="minorHAnsi" w:cstheme="minorHAnsi"/>
          <w:color w:val="000000"/>
          <w:sz w:val="22"/>
          <w:szCs w:val="22"/>
        </w:rPr>
        <w:t>83)</w:t>
      </w:r>
      <w:r w:rsidR="004127EB" w:rsidRPr="001B05B8">
        <w:rPr>
          <w:rStyle w:val="eop"/>
          <w:rFonts w:asciiTheme="minorHAnsi" w:eastAsiaTheme="majorEastAsia" w:hAnsiTheme="minorHAnsi" w:cstheme="minorHAnsi"/>
          <w:color w:val="000000"/>
          <w:sz w:val="22"/>
          <w:szCs w:val="22"/>
        </w:rPr>
        <w:t xml:space="preserve"> </w:t>
      </w:r>
      <w:r w:rsidR="007D5B57" w:rsidRPr="001B05B8">
        <w:rPr>
          <w:rStyle w:val="eop"/>
          <w:rFonts w:asciiTheme="minorHAnsi" w:eastAsiaTheme="majorEastAsia" w:hAnsiTheme="minorHAnsi" w:cstheme="minorHAnsi"/>
          <w:color w:val="000000"/>
          <w:sz w:val="22"/>
          <w:szCs w:val="22"/>
        </w:rPr>
        <w:t xml:space="preserve">and can be introduced with minimal consultation by </w:t>
      </w:r>
      <w:r w:rsidR="00EF595C" w:rsidRPr="001B05B8">
        <w:rPr>
          <w:rStyle w:val="eop"/>
          <w:rFonts w:asciiTheme="minorHAnsi" w:eastAsiaTheme="majorEastAsia" w:hAnsiTheme="minorHAnsi" w:cstheme="minorHAnsi"/>
          <w:color w:val="000000"/>
          <w:sz w:val="22"/>
          <w:szCs w:val="22"/>
        </w:rPr>
        <w:t>the Secretary of State (Clause 84)</w:t>
      </w:r>
      <w:r w:rsidR="003835B5" w:rsidRPr="001B05B8">
        <w:rPr>
          <w:rStyle w:val="eop"/>
          <w:rFonts w:asciiTheme="minorHAnsi" w:eastAsiaTheme="majorEastAsia" w:hAnsiTheme="minorHAnsi" w:cstheme="minorHAnsi"/>
          <w:color w:val="000000"/>
          <w:sz w:val="22"/>
          <w:szCs w:val="22"/>
        </w:rPr>
        <w:t xml:space="preserve">. </w:t>
      </w:r>
      <w:r w:rsidR="004054C4" w:rsidRPr="001B05B8">
        <w:rPr>
          <w:rStyle w:val="eop"/>
          <w:rFonts w:asciiTheme="minorHAnsi" w:eastAsiaTheme="majorEastAsia" w:hAnsiTheme="minorHAnsi" w:cstheme="minorHAnsi"/>
          <w:color w:val="000000"/>
          <w:sz w:val="22"/>
          <w:szCs w:val="22"/>
        </w:rPr>
        <w:t xml:space="preserve"> If this </w:t>
      </w:r>
      <w:r w:rsidR="002A69E7" w:rsidRPr="001B05B8">
        <w:rPr>
          <w:rStyle w:val="eop"/>
          <w:rFonts w:asciiTheme="minorHAnsi" w:eastAsiaTheme="majorEastAsia" w:hAnsiTheme="minorHAnsi" w:cstheme="minorHAnsi"/>
          <w:color w:val="000000"/>
          <w:sz w:val="22"/>
          <w:szCs w:val="22"/>
        </w:rPr>
        <w:t xml:space="preserve">becomes law (and it </w:t>
      </w:r>
      <w:r w:rsidR="00006E8F" w:rsidRPr="001B05B8">
        <w:rPr>
          <w:rStyle w:val="eop"/>
          <w:rFonts w:asciiTheme="minorHAnsi" w:eastAsiaTheme="majorEastAsia" w:hAnsiTheme="minorHAnsi" w:cstheme="minorHAnsi"/>
          <w:color w:val="000000"/>
          <w:sz w:val="22"/>
          <w:szCs w:val="22"/>
        </w:rPr>
        <w:t>is likely to</w:t>
      </w:r>
      <w:r w:rsidR="002A69E7" w:rsidRPr="001B05B8">
        <w:rPr>
          <w:rStyle w:val="eop"/>
          <w:rFonts w:asciiTheme="minorHAnsi" w:eastAsiaTheme="majorEastAsia" w:hAnsiTheme="minorHAnsi" w:cstheme="minorHAnsi"/>
          <w:color w:val="000000"/>
          <w:sz w:val="22"/>
          <w:szCs w:val="22"/>
        </w:rPr>
        <w:t xml:space="preserve"> run into opposition)</w:t>
      </w:r>
      <w:r w:rsidR="00A80B1A" w:rsidRPr="001B05B8">
        <w:rPr>
          <w:rStyle w:val="eop"/>
          <w:rFonts w:asciiTheme="minorHAnsi" w:eastAsiaTheme="majorEastAsia" w:hAnsiTheme="minorHAnsi" w:cstheme="minorHAnsi"/>
          <w:color w:val="000000"/>
          <w:sz w:val="22"/>
          <w:szCs w:val="22"/>
        </w:rPr>
        <w:t>,</w:t>
      </w:r>
      <w:r w:rsidR="00044021" w:rsidRPr="001B05B8">
        <w:rPr>
          <w:rStyle w:val="eop"/>
          <w:rFonts w:asciiTheme="minorHAnsi" w:eastAsiaTheme="majorEastAsia" w:hAnsiTheme="minorHAnsi" w:cstheme="minorHAnsi"/>
          <w:color w:val="000000"/>
          <w:sz w:val="22"/>
          <w:szCs w:val="22"/>
        </w:rPr>
        <w:t xml:space="preserve"> </w:t>
      </w:r>
      <w:r w:rsidR="00C754FA">
        <w:rPr>
          <w:rStyle w:val="eop"/>
          <w:rFonts w:asciiTheme="minorHAnsi" w:eastAsiaTheme="majorEastAsia" w:hAnsiTheme="minorHAnsi" w:cstheme="minorHAnsi"/>
          <w:color w:val="000000"/>
          <w:sz w:val="22"/>
          <w:szCs w:val="22"/>
        </w:rPr>
        <w:t>the Levelling Up Bill</w:t>
      </w:r>
      <w:r w:rsidR="00C754FA" w:rsidRPr="001B05B8">
        <w:rPr>
          <w:rStyle w:val="eop"/>
          <w:rFonts w:asciiTheme="minorHAnsi" w:eastAsiaTheme="majorEastAsia" w:hAnsiTheme="minorHAnsi" w:cstheme="minorHAnsi"/>
          <w:color w:val="000000"/>
          <w:sz w:val="22"/>
          <w:szCs w:val="22"/>
        </w:rPr>
        <w:t xml:space="preserve"> </w:t>
      </w:r>
      <w:r w:rsidR="00044021" w:rsidRPr="001B05B8">
        <w:rPr>
          <w:rStyle w:val="eop"/>
          <w:rFonts w:asciiTheme="minorHAnsi" w:eastAsiaTheme="majorEastAsia" w:hAnsiTheme="minorHAnsi" w:cstheme="minorHAnsi"/>
          <w:color w:val="000000"/>
          <w:sz w:val="22"/>
          <w:szCs w:val="22"/>
        </w:rPr>
        <w:t xml:space="preserve">would replace local development management policies with </w:t>
      </w:r>
      <w:r w:rsidR="00D55B5D" w:rsidRPr="001B05B8">
        <w:rPr>
          <w:rStyle w:val="eop"/>
          <w:rFonts w:asciiTheme="minorHAnsi" w:eastAsiaTheme="majorEastAsia" w:hAnsiTheme="minorHAnsi" w:cstheme="minorHAnsi"/>
          <w:color w:val="000000"/>
          <w:sz w:val="22"/>
          <w:szCs w:val="22"/>
        </w:rPr>
        <w:t xml:space="preserve">national ones, thereby removing the need for much of part </w:t>
      </w:r>
      <w:r w:rsidR="00A80B1A" w:rsidRPr="001B05B8">
        <w:rPr>
          <w:rStyle w:val="eop"/>
          <w:rFonts w:asciiTheme="minorHAnsi" w:eastAsiaTheme="majorEastAsia" w:hAnsiTheme="minorHAnsi" w:cstheme="minorHAnsi"/>
          <w:color w:val="000000"/>
          <w:sz w:val="22"/>
          <w:szCs w:val="22"/>
        </w:rPr>
        <w:t>6 of the Local Plan (</w:t>
      </w:r>
      <w:proofErr w:type="gramStart"/>
      <w:r w:rsidR="00A80B1A" w:rsidRPr="001B05B8">
        <w:rPr>
          <w:rStyle w:val="eop"/>
          <w:rFonts w:asciiTheme="minorHAnsi" w:eastAsiaTheme="majorEastAsia" w:hAnsiTheme="minorHAnsi" w:cstheme="minorHAnsi"/>
          <w:color w:val="000000"/>
          <w:sz w:val="22"/>
          <w:szCs w:val="22"/>
        </w:rPr>
        <w:t>i.e.</w:t>
      </w:r>
      <w:proofErr w:type="gramEnd"/>
      <w:r w:rsidR="00A80B1A" w:rsidRPr="001B05B8">
        <w:rPr>
          <w:rStyle w:val="eop"/>
          <w:rFonts w:asciiTheme="minorHAnsi" w:eastAsiaTheme="majorEastAsia" w:hAnsiTheme="minorHAnsi" w:cstheme="minorHAnsi"/>
          <w:color w:val="000000"/>
          <w:sz w:val="22"/>
          <w:szCs w:val="22"/>
        </w:rPr>
        <w:t xml:space="preserve"> its DM policies).</w:t>
      </w:r>
      <w:r w:rsidR="00301974" w:rsidRPr="001B05B8">
        <w:rPr>
          <w:rStyle w:val="eop"/>
          <w:rFonts w:asciiTheme="minorHAnsi" w:eastAsiaTheme="majorEastAsia" w:hAnsiTheme="minorHAnsi" w:cstheme="minorHAnsi"/>
          <w:color w:val="000000"/>
          <w:sz w:val="22"/>
          <w:szCs w:val="22"/>
        </w:rPr>
        <w:t xml:space="preserve">   </w:t>
      </w:r>
      <w:r w:rsidR="00A80B1A" w:rsidRPr="001B05B8">
        <w:rPr>
          <w:rStyle w:val="eop"/>
          <w:rFonts w:asciiTheme="minorHAnsi" w:eastAsiaTheme="majorEastAsia" w:hAnsiTheme="minorHAnsi" w:cstheme="minorHAnsi"/>
          <w:color w:val="000000"/>
          <w:sz w:val="22"/>
          <w:szCs w:val="22"/>
        </w:rPr>
        <w:t xml:space="preserve">The clear </w:t>
      </w:r>
      <w:r w:rsidR="00DE753D" w:rsidRPr="001B05B8">
        <w:rPr>
          <w:rStyle w:val="eop"/>
          <w:rFonts w:asciiTheme="minorHAnsi" w:eastAsiaTheme="majorEastAsia" w:hAnsiTheme="minorHAnsi" w:cstheme="minorHAnsi"/>
          <w:color w:val="000000"/>
          <w:sz w:val="22"/>
          <w:szCs w:val="22"/>
        </w:rPr>
        <w:t xml:space="preserve">direction of travel in the NPPF </w:t>
      </w:r>
      <w:r w:rsidR="004D54A9" w:rsidRPr="001B05B8">
        <w:rPr>
          <w:rStyle w:val="eop"/>
          <w:rFonts w:asciiTheme="minorHAnsi" w:eastAsiaTheme="majorEastAsia" w:hAnsiTheme="minorHAnsi" w:cstheme="minorHAnsi"/>
          <w:color w:val="000000"/>
          <w:sz w:val="22"/>
          <w:szCs w:val="22"/>
        </w:rPr>
        <w:t xml:space="preserve">(paragraphs </w:t>
      </w:r>
      <w:r w:rsidR="000B07AA" w:rsidRPr="001B05B8">
        <w:rPr>
          <w:rStyle w:val="eop"/>
          <w:rFonts w:asciiTheme="minorHAnsi" w:eastAsiaTheme="majorEastAsia" w:hAnsiTheme="minorHAnsi" w:cstheme="minorHAnsi"/>
          <w:color w:val="000000"/>
          <w:sz w:val="22"/>
          <w:szCs w:val="22"/>
        </w:rPr>
        <w:t xml:space="preserve">17-23) </w:t>
      </w:r>
      <w:r w:rsidR="00DE753D" w:rsidRPr="001B05B8">
        <w:rPr>
          <w:rStyle w:val="eop"/>
          <w:rFonts w:asciiTheme="minorHAnsi" w:eastAsiaTheme="majorEastAsia" w:hAnsiTheme="minorHAnsi" w:cstheme="minorHAnsi"/>
          <w:color w:val="000000"/>
          <w:sz w:val="22"/>
          <w:szCs w:val="22"/>
        </w:rPr>
        <w:t xml:space="preserve">and the Levelling Up Bill </w:t>
      </w:r>
      <w:r w:rsidR="000B07AA" w:rsidRPr="001B05B8">
        <w:rPr>
          <w:rStyle w:val="eop"/>
          <w:rFonts w:asciiTheme="minorHAnsi" w:eastAsiaTheme="majorEastAsia" w:hAnsiTheme="minorHAnsi" w:cstheme="minorHAnsi"/>
          <w:color w:val="000000"/>
          <w:sz w:val="22"/>
          <w:szCs w:val="22"/>
        </w:rPr>
        <w:t>is that Local Plans should take a strategic approach</w:t>
      </w:r>
      <w:r w:rsidR="00A24F1C">
        <w:rPr>
          <w:rStyle w:val="eop"/>
          <w:rFonts w:asciiTheme="minorHAnsi" w:eastAsiaTheme="majorEastAsia" w:hAnsiTheme="minorHAnsi" w:cstheme="minorHAnsi"/>
          <w:color w:val="000000"/>
          <w:sz w:val="22"/>
          <w:szCs w:val="22"/>
        </w:rPr>
        <w:t xml:space="preserve"> and leave non-strategic policies to Neighbourhood Plans and </w:t>
      </w:r>
      <w:r w:rsidR="00DF6C01">
        <w:rPr>
          <w:rStyle w:val="eop"/>
          <w:rFonts w:asciiTheme="minorHAnsi" w:eastAsiaTheme="majorEastAsia" w:hAnsiTheme="minorHAnsi" w:cstheme="minorHAnsi"/>
          <w:color w:val="000000"/>
          <w:sz w:val="22"/>
          <w:szCs w:val="22"/>
        </w:rPr>
        <w:t xml:space="preserve">generic </w:t>
      </w:r>
      <w:r w:rsidR="00A24F1C">
        <w:rPr>
          <w:rStyle w:val="eop"/>
          <w:rFonts w:asciiTheme="minorHAnsi" w:eastAsiaTheme="majorEastAsia" w:hAnsiTheme="minorHAnsi" w:cstheme="minorHAnsi"/>
          <w:color w:val="000000"/>
          <w:sz w:val="22"/>
          <w:szCs w:val="22"/>
        </w:rPr>
        <w:t xml:space="preserve">detailed DM criteria based policies to </w:t>
      </w:r>
      <w:r w:rsidR="00DF6C01">
        <w:rPr>
          <w:rStyle w:val="eop"/>
          <w:rFonts w:asciiTheme="minorHAnsi" w:eastAsiaTheme="majorEastAsia" w:hAnsiTheme="minorHAnsi" w:cstheme="minorHAnsi"/>
          <w:color w:val="000000"/>
          <w:sz w:val="22"/>
          <w:szCs w:val="22"/>
        </w:rPr>
        <w:t>national guidance.</w:t>
      </w:r>
    </w:p>
    <w:p w14:paraId="59113766" w14:textId="77777777" w:rsidR="00DF6C01" w:rsidRDefault="00DF6C01" w:rsidP="00301974">
      <w:pPr>
        <w:pStyle w:val="paragraph"/>
        <w:spacing w:before="0" w:beforeAutospacing="0" w:after="0" w:afterAutospacing="0"/>
        <w:ind w:left="720" w:hanging="720"/>
        <w:textAlignment w:val="baseline"/>
        <w:rPr>
          <w:rStyle w:val="eop"/>
          <w:rFonts w:asciiTheme="minorHAnsi" w:eastAsiaTheme="majorEastAsia" w:hAnsiTheme="minorHAnsi" w:cstheme="minorHAnsi"/>
          <w:color w:val="000000"/>
          <w:sz w:val="22"/>
          <w:szCs w:val="22"/>
        </w:rPr>
      </w:pPr>
    </w:p>
    <w:p w14:paraId="5A00A585" w14:textId="10A02A76" w:rsidR="00A80B1A" w:rsidRPr="001B05B8" w:rsidRDefault="00DF6C01" w:rsidP="00301974">
      <w:pPr>
        <w:pStyle w:val="paragraph"/>
        <w:spacing w:before="0" w:beforeAutospacing="0" w:after="0" w:afterAutospacing="0"/>
        <w:ind w:left="720" w:hanging="720"/>
        <w:textAlignment w:val="baseline"/>
        <w:rPr>
          <w:rStyle w:val="eop"/>
          <w:rFonts w:asciiTheme="minorHAnsi" w:eastAsiaTheme="majorEastAsia" w:hAnsiTheme="minorHAnsi" w:cstheme="minorHAnsi"/>
          <w:color w:val="000000"/>
          <w:sz w:val="22"/>
          <w:szCs w:val="22"/>
        </w:rPr>
      </w:pPr>
      <w:r>
        <w:rPr>
          <w:rStyle w:val="eop"/>
          <w:rFonts w:asciiTheme="minorHAnsi" w:eastAsiaTheme="majorEastAsia" w:hAnsiTheme="minorHAnsi" w:cstheme="minorHAnsi"/>
          <w:color w:val="000000"/>
          <w:sz w:val="22"/>
          <w:szCs w:val="22"/>
        </w:rPr>
        <w:t>4.9</w:t>
      </w:r>
      <w:r>
        <w:rPr>
          <w:rStyle w:val="eop"/>
          <w:rFonts w:asciiTheme="minorHAnsi" w:eastAsiaTheme="majorEastAsia" w:hAnsiTheme="minorHAnsi" w:cstheme="minorHAnsi"/>
          <w:color w:val="000000"/>
          <w:sz w:val="22"/>
          <w:szCs w:val="22"/>
        </w:rPr>
        <w:tab/>
        <w:t>Whilst th</w:t>
      </w:r>
      <w:r w:rsidR="00ED2E5C">
        <w:rPr>
          <w:rStyle w:val="eop"/>
          <w:rFonts w:asciiTheme="minorHAnsi" w:eastAsiaTheme="majorEastAsia" w:hAnsiTheme="minorHAnsi" w:cstheme="minorHAnsi"/>
          <w:color w:val="000000"/>
          <w:sz w:val="22"/>
          <w:szCs w:val="22"/>
        </w:rPr>
        <w:t xml:space="preserve">e government has signalled an end to “Five Year Supply” considerations, these are set out </w:t>
      </w:r>
      <w:r w:rsidR="000E7012">
        <w:rPr>
          <w:rStyle w:val="eop"/>
          <w:rFonts w:asciiTheme="minorHAnsi" w:eastAsiaTheme="majorEastAsia" w:hAnsiTheme="minorHAnsi" w:cstheme="minorHAnsi"/>
          <w:color w:val="000000"/>
          <w:sz w:val="22"/>
          <w:szCs w:val="22"/>
        </w:rPr>
        <w:t xml:space="preserve">in National Policy rather than Primary Legislation.  </w:t>
      </w:r>
      <w:r w:rsidR="00EF0F28">
        <w:rPr>
          <w:rStyle w:val="eop"/>
          <w:rFonts w:asciiTheme="minorHAnsi" w:eastAsiaTheme="majorEastAsia" w:hAnsiTheme="minorHAnsi" w:cstheme="minorHAnsi"/>
          <w:color w:val="000000"/>
          <w:sz w:val="22"/>
          <w:szCs w:val="22"/>
        </w:rPr>
        <w:t xml:space="preserve">The current proposals are that where a Plan has been adopted, there is a five year “break” from </w:t>
      </w:r>
      <w:r w:rsidR="00FA21EC">
        <w:rPr>
          <w:rStyle w:val="eop"/>
          <w:rFonts w:asciiTheme="minorHAnsi" w:eastAsiaTheme="majorEastAsia" w:hAnsiTheme="minorHAnsi" w:cstheme="minorHAnsi"/>
          <w:color w:val="000000"/>
          <w:sz w:val="22"/>
          <w:szCs w:val="22"/>
        </w:rPr>
        <w:t>needing to demonstrate a deliverable five year supply.  However, it appears that some other test such as the Housing Delivery Test wil</w:t>
      </w:r>
      <w:r w:rsidR="002F7999">
        <w:rPr>
          <w:rStyle w:val="eop"/>
          <w:rFonts w:asciiTheme="minorHAnsi" w:eastAsiaTheme="majorEastAsia" w:hAnsiTheme="minorHAnsi" w:cstheme="minorHAnsi"/>
          <w:color w:val="000000"/>
          <w:sz w:val="22"/>
          <w:szCs w:val="22"/>
        </w:rPr>
        <w:t>l</w:t>
      </w:r>
      <w:r w:rsidR="00FA21EC">
        <w:rPr>
          <w:rStyle w:val="eop"/>
          <w:rFonts w:asciiTheme="minorHAnsi" w:eastAsiaTheme="majorEastAsia" w:hAnsiTheme="minorHAnsi" w:cstheme="minorHAnsi"/>
          <w:color w:val="000000"/>
          <w:sz w:val="22"/>
          <w:szCs w:val="22"/>
        </w:rPr>
        <w:t xml:space="preserve"> still be applied to monitor performance. </w:t>
      </w:r>
    </w:p>
    <w:p w14:paraId="6A01ADC5" w14:textId="7809A66A" w:rsidR="005C4FF6" w:rsidRPr="001B05B8" w:rsidRDefault="005C4FF6" w:rsidP="00487597">
      <w:pPr>
        <w:pStyle w:val="paragraph"/>
        <w:spacing w:before="0" w:beforeAutospacing="0" w:after="0" w:afterAutospacing="0"/>
        <w:ind w:left="720" w:hanging="720"/>
        <w:textAlignment w:val="baseline"/>
        <w:rPr>
          <w:rStyle w:val="tabchar"/>
          <w:rFonts w:asciiTheme="minorHAnsi" w:hAnsiTheme="minorHAnsi" w:cstheme="minorHAnsi"/>
          <w:color w:val="000000"/>
          <w:sz w:val="22"/>
          <w:szCs w:val="22"/>
        </w:rPr>
      </w:pPr>
    </w:p>
    <w:p w14:paraId="796B86CF" w14:textId="4EFF9D7F" w:rsidR="008E557A" w:rsidRPr="001B05B8" w:rsidRDefault="00202074" w:rsidP="000C5A86">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rPr>
      </w:pPr>
      <w:r>
        <w:rPr>
          <w:rFonts w:asciiTheme="minorHAnsi" w:hAnsiTheme="minorHAnsi" w:cstheme="minorHAnsi"/>
          <w:sz w:val="22"/>
          <w:szCs w:val="22"/>
        </w:rPr>
        <w:t>4</w:t>
      </w:r>
      <w:r w:rsidR="000C5A86">
        <w:rPr>
          <w:rFonts w:asciiTheme="minorHAnsi" w:hAnsiTheme="minorHAnsi" w:cstheme="minorHAnsi"/>
          <w:sz w:val="22"/>
          <w:szCs w:val="22"/>
        </w:rPr>
        <w:t>.</w:t>
      </w:r>
      <w:r w:rsidR="00833C3B">
        <w:rPr>
          <w:rFonts w:asciiTheme="minorHAnsi" w:hAnsiTheme="minorHAnsi" w:cstheme="minorHAnsi"/>
          <w:sz w:val="22"/>
          <w:szCs w:val="22"/>
        </w:rPr>
        <w:t>10</w:t>
      </w:r>
      <w:r w:rsidR="000C5A86">
        <w:rPr>
          <w:rFonts w:asciiTheme="minorHAnsi" w:hAnsiTheme="minorHAnsi" w:cstheme="minorHAnsi"/>
          <w:sz w:val="22"/>
          <w:szCs w:val="22"/>
        </w:rPr>
        <w:tab/>
      </w:r>
      <w:r w:rsidR="00487597" w:rsidRPr="001B05B8">
        <w:rPr>
          <w:rStyle w:val="normaltextrun"/>
          <w:rFonts w:asciiTheme="minorHAnsi" w:hAnsiTheme="minorHAnsi" w:cstheme="minorHAnsi"/>
          <w:color w:val="000000"/>
          <w:sz w:val="22"/>
          <w:szCs w:val="22"/>
        </w:rPr>
        <w:t>The police and NHS have continued to seek developer contributions from development. Officers also consider there is a case to seek brownfield regeneration contributions from greenfield sites, although CIL may be the best vehicle to achieve this.  Consideration of these matters will need updated viability evidence, and the above timescale provides an opportunity to do this.  </w:t>
      </w:r>
    </w:p>
    <w:p w14:paraId="34A26332" w14:textId="77777777" w:rsidR="008E557A" w:rsidRPr="001B05B8" w:rsidRDefault="008E557A" w:rsidP="000B07AA">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rPr>
      </w:pPr>
    </w:p>
    <w:p w14:paraId="718ED468" w14:textId="14595916" w:rsidR="00487597" w:rsidRPr="001B05B8" w:rsidRDefault="00202074" w:rsidP="00487597">
      <w:pPr>
        <w:pStyle w:val="paragraph"/>
        <w:spacing w:before="0" w:beforeAutospacing="0" w:after="0" w:afterAutospacing="0"/>
        <w:ind w:left="720" w:hanging="720"/>
        <w:textAlignment w:val="baseline"/>
        <w:rPr>
          <w:rFonts w:asciiTheme="minorHAnsi" w:hAnsiTheme="minorHAnsi" w:cstheme="minorHAnsi"/>
          <w:sz w:val="22"/>
          <w:szCs w:val="22"/>
        </w:rPr>
      </w:pPr>
      <w:r>
        <w:rPr>
          <w:rStyle w:val="normaltextrun"/>
          <w:rFonts w:asciiTheme="minorHAnsi" w:hAnsiTheme="minorHAnsi" w:cstheme="minorHAnsi"/>
          <w:b/>
          <w:bCs/>
          <w:color w:val="000000"/>
          <w:sz w:val="22"/>
          <w:szCs w:val="22"/>
        </w:rPr>
        <w:t>5</w:t>
      </w:r>
      <w:r w:rsidR="00487597" w:rsidRPr="001B05B8">
        <w:rPr>
          <w:rStyle w:val="normaltextrun"/>
          <w:rFonts w:asciiTheme="minorHAnsi" w:hAnsiTheme="minorHAnsi" w:cstheme="minorHAnsi"/>
          <w:b/>
          <w:bCs/>
          <w:color w:val="000000"/>
          <w:sz w:val="22"/>
          <w:szCs w:val="22"/>
        </w:rPr>
        <w:t>.</w:t>
      </w:r>
      <w:r w:rsidR="00487597" w:rsidRPr="001B05B8">
        <w:rPr>
          <w:rStyle w:val="tabchar"/>
          <w:rFonts w:asciiTheme="minorHAnsi" w:hAnsiTheme="minorHAnsi" w:cstheme="minorHAnsi"/>
          <w:color w:val="000000"/>
          <w:sz w:val="22"/>
          <w:szCs w:val="22"/>
        </w:rPr>
        <w:tab/>
      </w:r>
      <w:r w:rsidR="00487597" w:rsidRPr="001B05B8">
        <w:rPr>
          <w:rStyle w:val="normaltextrun"/>
          <w:rFonts w:asciiTheme="minorHAnsi" w:hAnsiTheme="minorHAnsi" w:cstheme="minorHAnsi"/>
          <w:b/>
          <w:bCs/>
          <w:color w:val="000000"/>
          <w:sz w:val="22"/>
          <w:szCs w:val="22"/>
        </w:rPr>
        <w:t>Next Steps </w:t>
      </w:r>
      <w:r w:rsidR="00487597" w:rsidRPr="001B05B8">
        <w:rPr>
          <w:rStyle w:val="eop"/>
          <w:rFonts w:asciiTheme="minorHAnsi" w:eastAsiaTheme="majorEastAsia" w:hAnsiTheme="minorHAnsi" w:cstheme="minorHAnsi"/>
          <w:color w:val="000000"/>
          <w:sz w:val="22"/>
          <w:szCs w:val="22"/>
        </w:rPr>
        <w:t> </w:t>
      </w:r>
    </w:p>
    <w:p w14:paraId="590E54C8" w14:textId="77777777" w:rsidR="000C5A86" w:rsidRDefault="000C5A86" w:rsidP="00FD44E4">
      <w:pPr>
        <w:pStyle w:val="paragraph"/>
        <w:spacing w:before="0" w:beforeAutospacing="0" w:after="0" w:afterAutospacing="0"/>
        <w:ind w:left="720" w:hanging="720"/>
        <w:textAlignment w:val="baseline"/>
        <w:rPr>
          <w:rStyle w:val="normaltextrun"/>
          <w:rFonts w:asciiTheme="minorHAnsi" w:hAnsiTheme="minorHAnsi" w:cstheme="minorHAnsi"/>
          <w:color w:val="000000"/>
          <w:sz w:val="22"/>
          <w:szCs w:val="22"/>
        </w:rPr>
      </w:pPr>
    </w:p>
    <w:p w14:paraId="16CFBCB1" w14:textId="314D644E" w:rsidR="003970F1" w:rsidRDefault="005B6362" w:rsidP="00FD44E4">
      <w:pPr>
        <w:pStyle w:val="paragraph"/>
        <w:spacing w:before="0" w:beforeAutospacing="0" w:after="0" w:afterAutospacing="0"/>
        <w:ind w:left="720" w:hanging="720"/>
        <w:textAlignment w:val="baseline"/>
        <w:rPr>
          <w:rStyle w:val="tabchar"/>
          <w:rFonts w:asciiTheme="minorHAnsi" w:hAnsiTheme="minorHAnsi" w:cstheme="minorHAnsi"/>
          <w:color w:val="000000"/>
          <w:sz w:val="22"/>
          <w:szCs w:val="22"/>
        </w:rPr>
      </w:pPr>
      <w:r>
        <w:rPr>
          <w:rStyle w:val="normaltextrun"/>
          <w:rFonts w:asciiTheme="minorHAnsi" w:hAnsiTheme="minorHAnsi" w:cstheme="minorHAnsi"/>
          <w:color w:val="000000"/>
          <w:sz w:val="22"/>
          <w:szCs w:val="22"/>
        </w:rPr>
        <w:t>5</w:t>
      </w:r>
      <w:r w:rsidR="00487597" w:rsidRPr="001B05B8">
        <w:rPr>
          <w:rStyle w:val="normaltextrun"/>
          <w:rFonts w:asciiTheme="minorHAnsi" w:hAnsiTheme="minorHAnsi" w:cstheme="minorHAnsi"/>
          <w:color w:val="000000"/>
          <w:sz w:val="22"/>
          <w:szCs w:val="22"/>
        </w:rPr>
        <w:t>.1</w:t>
      </w:r>
      <w:r w:rsidR="00487597" w:rsidRPr="001B05B8">
        <w:rPr>
          <w:rStyle w:val="tabchar"/>
          <w:rFonts w:asciiTheme="minorHAnsi" w:hAnsiTheme="minorHAnsi" w:cstheme="minorHAnsi"/>
          <w:color w:val="000000"/>
          <w:sz w:val="22"/>
          <w:szCs w:val="22"/>
        </w:rPr>
        <w:tab/>
      </w:r>
      <w:r w:rsidR="000C5A86">
        <w:rPr>
          <w:rStyle w:val="tabchar"/>
          <w:rFonts w:asciiTheme="minorHAnsi" w:hAnsiTheme="minorHAnsi" w:cstheme="minorHAnsi"/>
          <w:color w:val="000000"/>
          <w:sz w:val="22"/>
          <w:szCs w:val="22"/>
        </w:rPr>
        <w:t xml:space="preserve">Following Members’ advice, a </w:t>
      </w:r>
      <w:r w:rsidR="00000BD7">
        <w:rPr>
          <w:rStyle w:val="tabchar"/>
          <w:rFonts w:asciiTheme="minorHAnsi" w:hAnsiTheme="minorHAnsi" w:cstheme="minorHAnsi"/>
          <w:color w:val="000000"/>
          <w:sz w:val="22"/>
          <w:szCs w:val="22"/>
        </w:rPr>
        <w:t>refined draft consultation document will be prepared</w:t>
      </w:r>
      <w:r w:rsidR="006332C2">
        <w:rPr>
          <w:rStyle w:val="tabchar"/>
          <w:rFonts w:asciiTheme="minorHAnsi" w:hAnsiTheme="minorHAnsi" w:cstheme="minorHAnsi"/>
          <w:color w:val="000000"/>
          <w:sz w:val="22"/>
          <w:szCs w:val="22"/>
        </w:rPr>
        <w:t xml:space="preserve"> </w:t>
      </w:r>
      <w:r w:rsidR="008144C7">
        <w:rPr>
          <w:rStyle w:val="tabchar"/>
          <w:rFonts w:asciiTheme="minorHAnsi" w:hAnsiTheme="minorHAnsi" w:cstheme="minorHAnsi"/>
          <w:color w:val="000000"/>
          <w:sz w:val="22"/>
          <w:szCs w:val="22"/>
        </w:rPr>
        <w:t>ba</w:t>
      </w:r>
      <w:r w:rsidR="00352878">
        <w:rPr>
          <w:rStyle w:val="tabchar"/>
          <w:rFonts w:asciiTheme="minorHAnsi" w:hAnsiTheme="minorHAnsi" w:cstheme="minorHAnsi"/>
          <w:color w:val="000000"/>
          <w:sz w:val="22"/>
          <w:szCs w:val="22"/>
        </w:rPr>
        <w:t>sed on the options outlined above</w:t>
      </w:r>
      <w:r w:rsidR="00000BD7">
        <w:rPr>
          <w:rStyle w:val="tabchar"/>
          <w:rFonts w:asciiTheme="minorHAnsi" w:hAnsiTheme="minorHAnsi" w:cstheme="minorHAnsi"/>
          <w:color w:val="000000"/>
          <w:sz w:val="22"/>
          <w:szCs w:val="22"/>
        </w:rPr>
        <w:t>.</w:t>
      </w:r>
      <w:r w:rsidR="00352878">
        <w:rPr>
          <w:rStyle w:val="tabchar"/>
          <w:rFonts w:asciiTheme="minorHAnsi" w:hAnsiTheme="minorHAnsi" w:cstheme="minorHAnsi"/>
          <w:color w:val="000000"/>
          <w:sz w:val="22"/>
          <w:szCs w:val="22"/>
        </w:rPr>
        <w:t xml:space="preserve"> </w:t>
      </w:r>
      <w:r w:rsidR="00000BD7">
        <w:rPr>
          <w:rStyle w:val="tabchar"/>
          <w:rFonts w:asciiTheme="minorHAnsi" w:hAnsiTheme="minorHAnsi" w:cstheme="minorHAnsi"/>
          <w:color w:val="000000"/>
          <w:sz w:val="22"/>
          <w:szCs w:val="22"/>
        </w:rPr>
        <w:t xml:space="preserve"> </w:t>
      </w:r>
      <w:r w:rsidR="00D330C0">
        <w:rPr>
          <w:rStyle w:val="tabchar"/>
          <w:rFonts w:asciiTheme="minorHAnsi" w:hAnsiTheme="minorHAnsi" w:cstheme="minorHAnsi"/>
          <w:color w:val="000000"/>
          <w:sz w:val="22"/>
          <w:szCs w:val="22"/>
        </w:rPr>
        <w:t>This will seek views on wh</w:t>
      </w:r>
      <w:r w:rsidR="00D05179">
        <w:rPr>
          <w:rStyle w:val="tabchar"/>
          <w:rFonts w:asciiTheme="minorHAnsi" w:hAnsiTheme="minorHAnsi" w:cstheme="minorHAnsi"/>
          <w:color w:val="000000"/>
          <w:sz w:val="22"/>
          <w:szCs w:val="22"/>
        </w:rPr>
        <w:t xml:space="preserve">ich of the broad locations are acceptable, </w:t>
      </w:r>
      <w:r w:rsidR="001461F8">
        <w:rPr>
          <w:rStyle w:val="tabchar"/>
          <w:rFonts w:asciiTheme="minorHAnsi" w:hAnsiTheme="minorHAnsi" w:cstheme="minorHAnsi"/>
          <w:color w:val="000000"/>
          <w:sz w:val="22"/>
          <w:szCs w:val="22"/>
        </w:rPr>
        <w:t>balanc</w:t>
      </w:r>
      <w:r w:rsidR="00A84757">
        <w:rPr>
          <w:rStyle w:val="tabchar"/>
          <w:rFonts w:asciiTheme="minorHAnsi" w:hAnsiTheme="minorHAnsi" w:cstheme="minorHAnsi"/>
          <w:color w:val="000000"/>
          <w:sz w:val="22"/>
          <w:szCs w:val="22"/>
        </w:rPr>
        <w:t>i</w:t>
      </w:r>
      <w:r w:rsidR="001461F8">
        <w:rPr>
          <w:rStyle w:val="tabchar"/>
          <w:rFonts w:asciiTheme="minorHAnsi" w:hAnsiTheme="minorHAnsi" w:cstheme="minorHAnsi"/>
          <w:color w:val="000000"/>
          <w:sz w:val="22"/>
          <w:szCs w:val="22"/>
        </w:rPr>
        <w:t xml:space="preserve">ng the need to address the housing shortage and </w:t>
      </w:r>
      <w:r w:rsidR="008144C7">
        <w:rPr>
          <w:rStyle w:val="tabchar"/>
          <w:rFonts w:asciiTheme="minorHAnsi" w:hAnsiTheme="minorHAnsi" w:cstheme="minorHAnsi"/>
          <w:color w:val="000000"/>
          <w:sz w:val="22"/>
          <w:szCs w:val="22"/>
        </w:rPr>
        <w:t xml:space="preserve">respect environmental constraints. </w:t>
      </w:r>
      <w:r w:rsidR="00D37361">
        <w:rPr>
          <w:rStyle w:val="tabchar"/>
          <w:rFonts w:asciiTheme="minorHAnsi" w:hAnsiTheme="minorHAnsi" w:cstheme="minorHAnsi"/>
          <w:color w:val="000000"/>
          <w:sz w:val="22"/>
          <w:szCs w:val="22"/>
        </w:rPr>
        <w:t xml:space="preserve"> The recommended consultation questions are: </w:t>
      </w:r>
    </w:p>
    <w:p w14:paraId="38A856DF" w14:textId="77777777" w:rsidR="00D37361" w:rsidRDefault="00D37361" w:rsidP="00FD44E4">
      <w:pPr>
        <w:pStyle w:val="paragraph"/>
        <w:spacing w:before="0" w:beforeAutospacing="0" w:after="0" w:afterAutospacing="0"/>
        <w:ind w:left="720" w:hanging="720"/>
        <w:textAlignment w:val="baseline"/>
        <w:rPr>
          <w:rStyle w:val="tabchar"/>
          <w:rFonts w:asciiTheme="minorHAnsi" w:hAnsiTheme="minorHAnsi" w:cstheme="minorHAnsi"/>
          <w:color w:val="000000"/>
          <w:sz w:val="22"/>
          <w:szCs w:val="22"/>
        </w:rPr>
      </w:pPr>
    </w:p>
    <w:p w14:paraId="31590447" w14:textId="35F4429E" w:rsidR="00186B8C" w:rsidRDefault="00186B8C" w:rsidP="004A72BD">
      <w:pPr>
        <w:pStyle w:val="CommentText"/>
        <w:numPr>
          <w:ilvl w:val="0"/>
          <w:numId w:val="20"/>
        </w:numPr>
        <w:ind w:left="1276" w:hanging="283"/>
        <w:rPr>
          <w:rFonts w:cstheme="minorHAnsi"/>
          <w:sz w:val="22"/>
          <w:szCs w:val="22"/>
        </w:rPr>
      </w:pPr>
      <w:r>
        <w:rPr>
          <w:rFonts w:cstheme="minorHAnsi"/>
          <w:sz w:val="22"/>
          <w:szCs w:val="22"/>
        </w:rPr>
        <w:t xml:space="preserve">Do you agree that </w:t>
      </w:r>
      <w:r w:rsidR="00590743">
        <w:rPr>
          <w:rFonts w:cstheme="minorHAnsi"/>
          <w:sz w:val="22"/>
          <w:szCs w:val="22"/>
        </w:rPr>
        <w:t>Torbay has exceptional cir</w:t>
      </w:r>
      <w:r w:rsidR="00A408A8">
        <w:rPr>
          <w:rFonts w:cstheme="minorHAnsi"/>
          <w:sz w:val="22"/>
          <w:szCs w:val="22"/>
        </w:rPr>
        <w:t xml:space="preserve">cumstances that justify challenging the </w:t>
      </w:r>
      <w:r w:rsidR="00236164">
        <w:rPr>
          <w:rFonts w:cstheme="minorHAnsi"/>
          <w:sz w:val="22"/>
          <w:szCs w:val="22"/>
        </w:rPr>
        <w:t>government</w:t>
      </w:r>
      <w:r w:rsidR="008E23F8">
        <w:rPr>
          <w:rFonts w:cstheme="minorHAnsi"/>
          <w:sz w:val="22"/>
          <w:szCs w:val="22"/>
        </w:rPr>
        <w:t xml:space="preserve"> “standard method” for calculating housing need? </w:t>
      </w:r>
    </w:p>
    <w:p w14:paraId="2D1970DF" w14:textId="5E745E78" w:rsidR="00D37361" w:rsidRPr="00551E7B" w:rsidRDefault="00D37361" w:rsidP="77F808BD">
      <w:pPr>
        <w:pStyle w:val="CommentText"/>
        <w:numPr>
          <w:ilvl w:val="0"/>
          <w:numId w:val="20"/>
        </w:numPr>
        <w:ind w:left="1276" w:hanging="283"/>
        <w:rPr>
          <w:sz w:val="22"/>
          <w:szCs w:val="22"/>
        </w:rPr>
      </w:pPr>
      <w:r w:rsidRPr="77F808BD">
        <w:rPr>
          <w:sz w:val="22"/>
          <w:szCs w:val="22"/>
        </w:rPr>
        <w:t>Do you agree with sites from option 1 and 2 forming the baseline?</w:t>
      </w:r>
    </w:p>
    <w:p w14:paraId="440BD5E8" w14:textId="77777777" w:rsidR="00D37361" w:rsidRPr="00551E7B" w:rsidRDefault="00D37361" w:rsidP="77F808BD">
      <w:pPr>
        <w:pStyle w:val="CommentText"/>
        <w:numPr>
          <w:ilvl w:val="0"/>
          <w:numId w:val="20"/>
        </w:numPr>
        <w:ind w:left="1276" w:hanging="283"/>
        <w:rPr>
          <w:sz w:val="22"/>
          <w:szCs w:val="22"/>
        </w:rPr>
      </w:pPr>
      <w:r w:rsidRPr="77F808BD">
        <w:rPr>
          <w:sz w:val="22"/>
          <w:szCs w:val="22"/>
        </w:rPr>
        <w:t xml:space="preserve"> Do you agree with the need to increase density and height of proposals in the urban area on brownfield sites?</w:t>
      </w:r>
    </w:p>
    <w:p w14:paraId="1519F648" w14:textId="1770051F" w:rsidR="00D37361" w:rsidRDefault="00D37361" w:rsidP="77F808BD">
      <w:pPr>
        <w:pStyle w:val="CommentText"/>
        <w:numPr>
          <w:ilvl w:val="0"/>
          <w:numId w:val="20"/>
        </w:numPr>
        <w:ind w:left="1276" w:hanging="283"/>
        <w:rPr>
          <w:sz w:val="22"/>
          <w:szCs w:val="22"/>
        </w:rPr>
      </w:pPr>
      <w:r w:rsidRPr="77F808BD">
        <w:rPr>
          <w:sz w:val="22"/>
          <w:szCs w:val="22"/>
        </w:rPr>
        <w:t xml:space="preserve"> What are your views on each of the further</w:t>
      </w:r>
      <w:r w:rsidR="009565BB" w:rsidRPr="77F808BD">
        <w:rPr>
          <w:sz w:val="22"/>
          <w:szCs w:val="22"/>
        </w:rPr>
        <w:t xml:space="preserve"> sites/</w:t>
      </w:r>
      <w:r w:rsidRPr="77F808BD">
        <w:rPr>
          <w:sz w:val="22"/>
          <w:szCs w:val="22"/>
        </w:rPr>
        <w:t>broad locations?</w:t>
      </w:r>
    </w:p>
    <w:p w14:paraId="3367AE4D" w14:textId="658DD39D" w:rsidR="00005857" w:rsidRPr="00551E7B" w:rsidRDefault="00005857" w:rsidP="77F808BD">
      <w:pPr>
        <w:pStyle w:val="CommentText"/>
        <w:numPr>
          <w:ilvl w:val="0"/>
          <w:numId w:val="20"/>
        </w:numPr>
        <w:ind w:left="1276" w:hanging="283"/>
        <w:rPr>
          <w:sz w:val="22"/>
          <w:szCs w:val="22"/>
        </w:rPr>
      </w:pPr>
      <w:r w:rsidRPr="77F808BD">
        <w:rPr>
          <w:sz w:val="22"/>
          <w:szCs w:val="22"/>
        </w:rPr>
        <w:t xml:space="preserve">Do you agree that the housing target of </w:t>
      </w:r>
      <w:r w:rsidR="009565BB" w:rsidRPr="77F808BD">
        <w:rPr>
          <w:sz w:val="22"/>
          <w:szCs w:val="22"/>
        </w:rPr>
        <w:t xml:space="preserve">300 </w:t>
      </w:r>
      <w:r w:rsidR="001C43DD" w:rsidRPr="77F808BD">
        <w:rPr>
          <w:sz w:val="22"/>
          <w:szCs w:val="22"/>
        </w:rPr>
        <w:t xml:space="preserve">dwellings a year, with a stepped trajectory </w:t>
      </w:r>
      <w:r w:rsidR="00972FE0" w:rsidRPr="77F808BD">
        <w:rPr>
          <w:sz w:val="22"/>
          <w:szCs w:val="22"/>
        </w:rPr>
        <w:t>(</w:t>
      </w:r>
      <w:r w:rsidR="008E23F8" w:rsidRPr="77F808BD">
        <w:rPr>
          <w:sz w:val="22"/>
          <w:szCs w:val="22"/>
        </w:rPr>
        <w:t xml:space="preserve">250dpa </w:t>
      </w:r>
      <w:r w:rsidR="00972FE0" w:rsidRPr="77F808BD">
        <w:rPr>
          <w:sz w:val="22"/>
          <w:szCs w:val="22"/>
        </w:rPr>
        <w:t xml:space="preserve">for the first 5 years, </w:t>
      </w:r>
      <w:r w:rsidR="008E23F8" w:rsidRPr="77F808BD">
        <w:rPr>
          <w:sz w:val="22"/>
          <w:szCs w:val="22"/>
        </w:rPr>
        <w:t xml:space="preserve">300 </w:t>
      </w:r>
      <w:r w:rsidR="00972FE0" w:rsidRPr="77F808BD">
        <w:rPr>
          <w:sz w:val="22"/>
          <w:szCs w:val="22"/>
        </w:rPr>
        <w:t xml:space="preserve">in years </w:t>
      </w:r>
      <w:r w:rsidR="000D0B58" w:rsidRPr="77F808BD">
        <w:rPr>
          <w:sz w:val="22"/>
          <w:szCs w:val="22"/>
        </w:rPr>
        <w:t xml:space="preserve">6-10 and </w:t>
      </w:r>
      <w:r w:rsidR="008E23F8" w:rsidRPr="77F808BD">
        <w:rPr>
          <w:sz w:val="22"/>
          <w:szCs w:val="22"/>
        </w:rPr>
        <w:t xml:space="preserve">350 </w:t>
      </w:r>
      <w:r w:rsidR="000D0B58" w:rsidRPr="77F808BD">
        <w:rPr>
          <w:sz w:val="22"/>
          <w:szCs w:val="22"/>
        </w:rPr>
        <w:t xml:space="preserve">a year in </w:t>
      </w:r>
      <w:r w:rsidR="00FC017B" w:rsidRPr="77F808BD">
        <w:rPr>
          <w:sz w:val="22"/>
          <w:szCs w:val="22"/>
        </w:rPr>
        <w:t>years 11-15</w:t>
      </w:r>
      <w:r w:rsidR="008E23F8" w:rsidRPr="77F808BD">
        <w:rPr>
          <w:sz w:val="22"/>
          <w:szCs w:val="22"/>
        </w:rPr>
        <w:t xml:space="preserve"> </w:t>
      </w:r>
      <w:proofErr w:type="gramStart"/>
      <w:r w:rsidR="008E23F8" w:rsidRPr="57B26C65">
        <w:rPr>
          <w:sz w:val="22"/>
          <w:szCs w:val="22"/>
        </w:rPr>
        <w:t>( reverting</w:t>
      </w:r>
      <w:proofErr w:type="gramEnd"/>
      <w:r w:rsidR="008E23F8" w:rsidRPr="57B26C65">
        <w:rPr>
          <w:sz w:val="22"/>
          <w:szCs w:val="22"/>
        </w:rPr>
        <w:t xml:space="preserve"> to 300 for the three remaining years</w:t>
      </w:r>
      <w:r w:rsidR="00FC017B" w:rsidRPr="77F808BD">
        <w:rPr>
          <w:sz w:val="22"/>
          <w:szCs w:val="22"/>
        </w:rPr>
        <w:t>)?</w:t>
      </w:r>
      <w:r w:rsidR="001C43DD" w:rsidRPr="77F808BD">
        <w:rPr>
          <w:sz w:val="22"/>
          <w:szCs w:val="22"/>
        </w:rPr>
        <w:t xml:space="preserve"> </w:t>
      </w:r>
    </w:p>
    <w:p w14:paraId="51133549" w14:textId="104DA0E7" w:rsidR="00B0244B" w:rsidRPr="001B05B8" w:rsidRDefault="00D37361" w:rsidP="57B26C65">
      <w:pPr>
        <w:pStyle w:val="paragraph"/>
        <w:spacing w:before="0" w:beforeAutospacing="0" w:after="0" w:afterAutospacing="0"/>
        <w:ind w:left="720" w:firstLine="556"/>
        <w:rPr>
          <w:rStyle w:val="tabchar"/>
          <w:rFonts w:asciiTheme="minorHAnsi" w:hAnsiTheme="minorHAnsi" w:cstheme="minorBidi"/>
          <w:color w:val="000000" w:themeColor="text2"/>
          <w:sz w:val="22"/>
          <w:szCs w:val="22"/>
        </w:rPr>
      </w:pPr>
      <w:r w:rsidRPr="57B26C65">
        <w:rPr>
          <w:rFonts w:asciiTheme="minorHAnsi" w:hAnsiTheme="minorHAnsi" w:cstheme="minorBidi"/>
          <w:sz w:val="22"/>
          <w:szCs w:val="22"/>
        </w:rPr>
        <w:t xml:space="preserve">6.Do you agree with the need to update strategic policies on employment, climate, </w:t>
      </w:r>
      <w:r w:rsidR="00B0244B">
        <w:tab/>
      </w:r>
      <w:r w:rsidRPr="57B26C65">
        <w:rPr>
          <w:rFonts w:asciiTheme="minorHAnsi" w:hAnsiTheme="minorHAnsi" w:cstheme="minorBidi"/>
          <w:sz w:val="22"/>
          <w:szCs w:val="22"/>
        </w:rPr>
        <w:t>i</w:t>
      </w:r>
      <w:r w:rsidR="00B0244B">
        <w:tab/>
      </w:r>
      <w:r w:rsidR="00B0244B">
        <w:tab/>
      </w:r>
      <w:r w:rsidRPr="57B26C65">
        <w:rPr>
          <w:rFonts w:asciiTheme="minorHAnsi" w:hAnsiTheme="minorHAnsi" w:cstheme="minorBidi"/>
          <w:sz w:val="22"/>
          <w:szCs w:val="22"/>
        </w:rPr>
        <w:t>infrastructure and other matters?</w:t>
      </w:r>
    </w:p>
    <w:p w14:paraId="68F00344" w14:textId="6C4BDBB2" w:rsidR="00B0244B" w:rsidRPr="001B05B8" w:rsidRDefault="004912E7" w:rsidP="315E6AB8">
      <w:pPr>
        <w:pStyle w:val="Heading1"/>
        <w:rPr>
          <w:rFonts w:asciiTheme="minorHAnsi" w:hAnsiTheme="minorHAnsi" w:cstheme="minorBidi"/>
          <w:sz w:val="22"/>
          <w:szCs w:val="22"/>
        </w:rPr>
      </w:pPr>
      <w:r>
        <w:rPr>
          <w:rFonts w:asciiTheme="minorHAnsi" w:hAnsiTheme="minorHAnsi" w:cstheme="minorBidi"/>
          <w:sz w:val="22"/>
          <w:szCs w:val="22"/>
        </w:rPr>
        <w:t>6.</w:t>
      </w:r>
      <w:r w:rsidR="00B0244B">
        <w:tab/>
      </w:r>
      <w:r w:rsidR="00B0244B" w:rsidRPr="00350142">
        <w:rPr>
          <w:rFonts w:asciiTheme="minorHAnsi" w:hAnsiTheme="minorHAnsi" w:cstheme="minorBidi"/>
          <w:sz w:val="28"/>
          <w:szCs w:val="28"/>
        </w:rPr>
        <w:t>Options under consideration</w:t>
      </w:r>
    </w:p>
    <w:p w14:paraId="3E89D38D" w14:textId="48F337E4" w:rsidR="00495269" w:rsidRDefault="004912E7" w:rsidP="00B669D3">
      <w:pPr>
        <w:pStyle w:val="Indentedtextfornumberedlists"/>
        <w:spacing w:after="240"/>
        <w:rPr>
          <w:rFonts w:cstheme="minorHAnsi"/>
          <w:sz w:val="22"/>
          <w:szCs w:val="22"/>
        </w:rPr>
      </w:pPr>
      <w:r>
        <w:rPr>
          <w:rFonts w:cstheme="minorHAnsi"/>
          <w:sz w:val="22"/>
          <w:szCs w:val="22"/>
        </w:rPr>
        <w:t>6</w:t>
      </w:r>
      <w:r w:rsidR="008C04D8" w:rsidRPr="001B05B8">
        <w:rPr>
          <w:rFonts w:cstheme="minorHAnsi"/>
          <w:sz w:val="22"/>
          <w:szCs w:val="22"/>
        </w:rPr>
        <w:t>.1</w:t>
      </w:r>
      <w:r w:rsidR="008C04D8" w:rsidRPr="001B05B8">
        <w:rPr>
          <w:rFonts w:cstheme="minorHAnsi"/>
          <w:sz w:val="22"/>
          <w:szCs w:val="22"/>
        </w:rPr>
        <w:tab/>
      </w:r>
      <w:r w:rsidR="00392FC4" w:rsidRPr="001B05B8">
        <w:rPr>
          <w:rFonts w:cstheme="minorHAnsi"/>
          <w:sz w:val="22"/>
          <w:szCs w:val="22"/>
        </w:rPr>
        <w:t>This document focusses on several growth options, based on the Issue Consultation that took place January- February 2022</w:t>
      </w:r>
      <w:r w:rsidR="00A254F6">
        <w:rPr>
          <w:rFonts w:cstheme="minorHAnsi"/>
          <w:sz w:val="22"/>
          <w:szCs w:val="22"/>
        </w:rPr>
        <w:t xml:space="preserve"> (see above)</w:t>
      </w:r>
      <w:r w:rsidR="00392FC4" w:rsidRPr="001B05B8">
        <w:rPr>
          <w:rFonts w:cstheme="minorHAnsi"/>
          <w:sz w:val="22"/>
          <w:szCs w:val="22"/>
        </w:rPr>
        <w:t xml:space="preserve">.  </w:t>
      </w:r>
      <w:r w:rsidR="00752400">
        <w:rPr>
          <w:rFonts w:cstheme="minorHAnsi"/>
          <w:sz w:val="22"/>
          <w:szCs w:val="22"/>
        </w:rPr>
        <w:t xml:space="preserve">It sets out further </w:t>
      </w:r>
      <w:r w:rsidR="004F59A0">
        <w:rPr>
          <w:rFonts w:cstheme="minorHAnsi"/>
          <w:sz w:val="22"/>
          <w:szCs w:val="22"/>
        </w:rPr>
        <w:t xml:space="preserve">options for growth as outlined in the main report. </w:t>
      </w:r>
      <w:r w:rsidR="005B4DA8">
        <w:rPr>
          <w:rFonts w:cstheme="minorHAnsi"/>
          <w:sz w:val="22"/>
          <w:szCs w:val="22"/>
        </w:rPr>
        <w:t xml:space="preserve"> It is noted that the overwhelming </w:t>
      </w:r>
      <w:r w:rsidR="008C4F25">
        <w:rPr>
          <w:rFonts w:cstheme="minorHAnsi"/>
          <w:sz w:val="22"/>
          <w:szCs w:val="22"/>
        </w:rPr>
        <w:t xml:space="preserve">response from the public was opposed to additional greenfield </w:t>
      </w:r>
      <w:r w:rsidR="00A254F6">
        <w:rPr>
          <w:rFonts w:cstheme="minorHAnsi"/>
          <w:sz w:val="22"/>
          <w:szCs w:val="22"/>
        </w:rPr>
        <w:t xml:space="preserve">development.  It is noted that the current Torbay Local Plan </w:t>
      </w:r>
      <w:r w:rsidR="00F33BDE">
        <w:rPr>
          <w:rFonts w:cstheme="minorHAnsi"/>
          <w:sz w:val="22"/>
          <w:szCs w:val="22"/>
        </w:rPr>
        <w:t xml:space="preserve">2012-30 makes significant greenfield allocations </w:t>
      </w:r>
      <w:r w:rsidR="00064BB1">
        <w:rPr>
          <w:rFonts w:cstheme="minorHAnsi"/>
          <w:sz w:val="22"/>
          <w:szCs w:val="22"/>
        </w:rPr>
        <w:t xml:space="preserve">that have not been build out yet.  </w:t>
      </w:r>
      <w:r w:rsidR="000A43A8">
        <w:rPr>
          <w:rFonts w:cstheme="minorHAnsi"/>
          <w:sz w:val="22"/>
          <w:szCs w:val="22"/>
        </w:rPr>
        <w:t xml:space="preserve">Not-recommended options are set out below. </w:t>
      </w:r>
    </w:p>
    <w:p w14:paraId="11C4BABE" w14:textId="7456CBA1" w:rsidR="000A43A8" w:rsidRPr="009419EA" w:rsidRDefault="000A43A8" w:rsidP="00350142">
      <w:pPr>
        <w:pStyle w:val="Indentedtextfornumberedlists"/>
        <w:spacing w:after="240"/>
        <w:ind w:hanging="11"/>
        <w:rPr>
          <w:b/>
          <w:bCs/>
          <w:sz w:val="22"/>
          <w:szCs w:val="22"/>
        </w:rPr>
      </w:pPr>
      <w:r w:rsidRPr="009419EA">
        <w:rPr>
          <w:b/>
          <w:bCs/>
          <w:sz w:val="22"/>
          <w:szCs w:val="22"/>
        </w:rPr>
        <w:t>Not Updating the Local Plan</w:t>
      </w:r>
      <w:r w:rsidR="00A951DD">
        <w:rPr>
          <w:b/>
          <w:bCs/>
          <w:sz w:val="22"/>
          <w:szCs w:val="22"/>
        </w:rPr>
        <w:t xml:space="preserve"> or Postponing an Update</w:t>
      </w:r>
    </w:p>
    <w:p w14:paraId="4B8FA494" w14:textId="4F73C2DC" w:rsidR="00A951DD" w:rsidRPr="00A951DD" w:rsidRDefault="000A43A8" w:rsidP="004912E7">
      <w:pPr>
        <w:pStyle w:val="Indentedtextfornumberedlists"/>
        <w:numPr>
          <w:ilvl w:val="1"/>
          <w:numId w:val="31"/>
        </w:numPr>
        <w:spacing w:after="240"/>
        <w:ind w:left="709" w:hanging="709"/>
        <w:rPr>
          <w:sz w:val="22"/>
          <w:szCs w:val="22"/>
        </w:rPr>
      </w:pPr>
      <w:r w:rsidRPr="315E6AB8">
        <w:rPr>
          <w:sz w:val="22"/>
          <w:szCs w:val="22"/>
        </w:rPr>
        <w:t xml:space="preserve">The council does have the option to postpone updating the Local Plan until </w:t>
      </w:r>
      <w:r>
        <w:rPr>
          <w:sz w:val="22"/>
          <w:szCs w:val="22"/>
        </w:rPr>
        <w:t>the future of planning is</w:t>
      </w:r>
      <w:r w:rsidRPr="315E6AB8">
        <w:rPr>
          <w:sz w:val="22"/>
          <w:szCs w:val="22"/>
        </w:rPr>
        <w:t xml:space="preserve"> clearer in relation to the Levelling Up and Regeneration Bill, standard method etc.  This would allow more focus on neighbourhood planning. However, the Levelling Up Bill will take several years to come into </w:t>
      </w:r>
      <w:proofErr w:type="gramStart"/>
      <w:r w:rsidRPr="315E6AB8">
        <w:rPr>
          <w:sz w:val="22"/>
          <w:szCs w:val="22"/>
        </w:rPr>
        <w:t>force</w:t>
      </w:r>
      <w:proofErr w:type="gramEnd"/>
      <w:r w:rsidRPr="315E6AB8">
        <w:rPr>
          <w:sz w:val="22"/>
          <w:szCs w:val="22"/>
        </w:rPr>
        <w:t xml:space="preserve"> and </w:t>
      </w:r>
      <w:r>
        <w:rPr>
          <w:sz w:val="22"/>
          <w:szCs w:val="22"/>
        </w:rPr>
        <w:t>much</w:t>
      </w:r>
      <w:r w:rsidRPr="315E6AB8">
        <w:rPr>
          <w:sz w:val="22"/>
          <w:szCs w:val="22"/>
        </w:rPr>
        <w:t xml:space="preserve"> will need to be done through secondary legislation</w:t>
      </w:r>
      <w:r>
        <w:rPr>
          <w:sz w:val="22"/>
          <w:szCs w:val="22"/>
        </w:rPr>
        <w:t xml:space="preserve"> or guidance</w:t>
      </w:r>
      <w:r w:rsidRPr="315E6AB8">
        <w:rPr>
          <w:sz w:val="22"/>
          <w:szCs w:val="22"/>
        </w:rPr>
        <w:t xml:space="preserve">.  Until the Local Plan is updated, planning applications will have to be determined </w:t>
      </w:r>
      <w:proofErr w:type="gramStart"/>
      <w:r w:rsidRPr="315E6AB8">
        <w:rPr>
          <w:sz w:val="22"/>
          <w:szCs w:val="22"/>
        </w:rPr>
        <w:t>on the basis of</w:t>
      </w:r>
      <w:proofErr w:type="gramEnd"/>
      <w:r w:rsidRPr="315E6AB8">
        <w:rPr>
          <w:sz w:val="22"/>
          <w:szCs w:val="22"/>
        </w:rPr>
        <w:t xml:space="preserve"> the Presumption in Favour of Sustainable Development, which reduces the ability of the council or neighbourhood planning bodies to influence the future of the area.  </w:t>
      </w:r>
      <w:r>
        <w:rPr>
          <w:sz w:val="22"/>
          <w:szCs w:val="22"/>
        </w:rPr>
        <w:t xml:space="preserve"> There is good evidence that Torbay cannot meet the “standard method” level of housing without causing severe environmental harm, but the only way to seek to establish a lower housing requirement is through an update to the Local Plan.  </w:t>
      </w:r>
    </w:p>
    <w:p w14:paraId="60A9AEA2" w14:textId="77777777" w:rsidR="00A951DD" w:rsidRPr="00AB536F" w:rsidRDefault="00A951DD" w:rsidP="00A951DD">
      <w:pPr>
        <w:pStyle w:val="Indentedtextfornumberedlists"/>
        <w:spacing w:after="240"/>
        <w:ind w:left="1429"/>
        <w:rPr>
          <w:b/>
          <w:bCs/>
          <w:sz w:val="22"/>
          <w:szCs w:val="22"/>
        </w:rPr>
      </w:pPr>
      <w:r w:rsidRPr="00AB536F">
        <w:rPr>
          <w:b/>
          <w:bCs/>
          <w:sz w:val="22"/>
          <w:szCs w:val="22"/>
        </w:rPr>
        <w:t xml:space="preserve">Rejected Sites </w:t>
      </w:r>
      <w:r>
        <w:rPr>
          <w:b/>
          <w:bCs/>
          <w:sz w:val="22"/>
          <w:szCs w:val="22"/>
        </w:rPr>
        <w:t xml:space="preserve">and Options </w:t>
      </w:r>
    </w:p>
    <w:p w14:paraId="4431844B" w14:textId="1C8007C6" w:rsidR="315E6AB8" w:rsidRDefault="004912E7" w:rsidP="00350142">
      <w:pPr>
        <w:pStyle w:val="Indentedtextfornumberedlists"/>
        <w:spacing w:after="240"/>
        <w:rPr>
          <w:sz w:val="22"/>
          <w:szCs w:val="22"/>
        </w:rPr>
      </w:pPr>
      <w:r>
        <w:rPr>
          <w:sz w:val="22"/>
          <w:szCs w:val="22"/>
        </w:rPr>
        <w:t>6</w:t>
      </w:r>
      <w:r w:rsidR="00A951DD">
        <w:rPr>
          <w:sz w:val="22"/>
          <w:szCs w:val="22"/>
        </w:rPr>
        <w:t>.3</w:t>
      </w:r>
      <w:r w:rsidR="00A951DD">
        <w:tab/>
      </w:r>
      <w:r w:rsidR="000D1FD0" w:rsidRPr="315E6AB8">
        <w:rPr>
          <w:sz w:val="22"/>
          <w:szCs w:val="22"/>
        </w:rPr>
        <w:t>The r</w:t>
      </w:r>
      <w:r w:rsidR="004F59A0" w:rsidRPr="315E6AB8">
        <w:rPr>
          <w:sz w:val="22"/>
          <w:szCs w:val="22"/>
        </w:rPr>
        <w:t>eport</w:t>
      </w:r>
      <w:r w:rsidR="00064BB1">
        <w:rPr>
          <w:sz w:val="22"/>
          <w:szCs w:val="22"/>
        </w:rPr>
        <w:t xml:space="preserve"> considers the case to challenge the Standard Method</w:t>
      </w:r>
      <w:r w:rsidR="00D479F3">
        <w:rPr>
          <w:sz w:val="22"/>
          <w:szCs w:val="22"/>
        </w:rPr>
        <w:t xml:space="preserve">, due to Torbay’s </w:t>
      </w:r>
      <w:r w:rsidR="00927ADA">
        <w:rPr>
          <w:sz w:val="22"/>
          <w:szCs w:val="22"/>
        </w:rPr>
        <w:t>population being driven by inwards migration and the unreliability of 2014 based household projections</w:t>
      </w:r>
      <w:r w:rsidR="00F62586">
        <w:rPr>
          <w:sz w:val="22"/>
          <w:szCs w:val="22"/>
        </w:rPr>
        <w:t xml:space="preserve">.  </w:t>
      </w:r>
      <w:r w:rsidR="003A4762">
        <w:rPr>
          <w:sz w:val="22"/>
          <w:szCs w:val="22"/>
        </w:rPr>
        <w:t>However,</w:t>
      </w:r>
      <w:r w:rsidR="00F62586">
        <w:rPr>
          <w:sz w:val="22"/>
          <w:szCs w:val="22"/>
        </w:rPr>
        <w:t xml:space="preserve"> Torbay as a pressing need for affordable housing and needs to do all it can to boost housing supply, within its environmental limits. </w:t>
      </w:r>
      <w:r w:rsidR="003B298F">
        <w:rPr>
          <w:sz w:val="22"/>
          <w:szCs w:val="22"/>
        </w:rPr>
        <w:t xml:space="preserve"> Officers’ recommended options for consultation are set out in the main document. </w:t>
      </w:r>
      <w:r w:rsidR="00927ADA">
        <w:rPr>
          <w:sz w:val="22"/>
          <w:szCs w:val="22"/>
        </w:rPr>
        <w:t xml:space="preserve"> </w:t>
      </w:r>
      <w:r w:rsidR="003A4762">
        <w:rPr>
          <w:sz w:val="22"/>
          <w:szCs w:val="22"/>
        </w:rPr>
        <w:t>However, other sites and options have been promoted to the Local Plan Update,</w:t>
      </w:r>
      <w:r w:rsidR="00515EC7">
        <w:rPr>
          <w:sz w:val="22"/>
          <w:szCs w:val="22"/>
        </w:rPr>
        <w:t xml:space="preserve"> </w:t>
      </w:r>
      <w:r w:rsidR="003A4762">
        <w:rPr>
          <w:sz w:val="22"/>
          <w:szCs w:val="22"/>
        </w:rPr>
        <w:t xml:space="preserve">which are not recommended. </w:t>
      </w:r>
      <w:r w:rsidR="000B1CA3">
        <w:rPr>
          <w:sz w:val="22"/>
          <w:szCs w:val="22"/>
        </w:rPr>
        <w:t xml:space="preserve"> </w:t>
      </w:r>
      <w:r w:rsidR="003A4762">
        <w:rPr>
          <w:sz w:val="22"/>
          <w:szCs w:val="22"/>
        </w:rPr>
        <w:t>These are assessed below</w:t>
      </w:r>
      <w:r w:rsidR="007228A9">
        <w:rPr>
          <w:sz w:val="22"/>
          <w:szCs w:val="22"/>
        </w:rPr>
        <w:t xml:space="preserve">, along with Officers’ assessment that they </w:t>
      </w:r>
      <w:r w:rsidR="003A780F">
        <w:rPr>
          <w:sz w:val="22"/>
          <w:szCs w:val="22"/>
        </w:rPr>
        <w:t>would</w:t>
      </w:r>
      <w:r w:rsidR="008F4D0A">
        <w:rPr>
          <w:sz w:val="22"/>
          <w:szCs w:val="22"/>
        </w:rPr>
        <w:t xml:space="preserve"> not be sustainable development as defined by the NPPF. </w:t>
      </w:r>
    </w:p>
    <w:p w14:paraId="5882FC05" w14:textId="4CD449F0" w:rsidR="00C622C7" w:rsidRPr="00C622C7" w:rsidRDefault="004912E7" w:rsidP="00C622C7">
      <w:pPr>
        <w:pStyle w:val="Indentedtextfornumberedlists"/>
        <w:spacing w:after="240"/>
        <w:rPr>
          <w:sz w:val="22"/>
          <w:szCs w:val="22"/>
        </w:rPr>
      </w:pPr>
      <w:r>
        <w:rPr>
          <w:sz w:val="22"/>
          <w:szCs w:val="22"/>
        </w:rPr>
        <w:t>6</w:t>
      </w:r>
      <w:r w:rsidR="00344F24">
        <w:rPr>
          <w:sz w:val="22"/>
          <w:szCs w:val="22"/>
        </w:rPr>
        <w:t>.4</w:t>
      </w:r>
      <w:r w:rsidR="00344F24">
        <w:tab/>
      </w:r>
      <w:r w:rsidR="00C622C7" w:rsidRPr="57B26C65">
        <w:rPr>
          <w:b/>
          <w:bCs/>
          <w:sz w:val="22"/>
          <w:szCs w:val="22"/>
        </w:rPr>
        <w:t>Rejected Broad Location: Stantor Barton.</w:t>
      </w:r>
      <w:r w:rsidR="00C622C7" w:rsidRPr="00C622C7">
        <w:rPr>
          <w:sz w:val="22"/>
          <w:szCs w:val="22"/>
        </w:rPr>
        <w:t xml:space="preserve">  If land at Stantor Barton (21T136 and 21T137) were to become available for development, it would need to be carefully considered, as it </w:t>
      </w:r>
      <w:proofErr w:type="gramStart"/>
      <w:r w:rsidR="00C622C7" w:rsidRPr="00C622C7">
        <w:rPr>
          <w:sz w:val="22"/>
          <w:szCs w:val="22"/>
        </w:rPr>
        <w:t>is located in</w:t>
      </w:r>
      <w:proofErr w:type="gramEnd"/>
      <w:r w:rsidR="00C622C7" w:rsidRPr="00C622C7">
        <w:rPr>
          <w:sz w:val="22"/>
          <w:szCs w:val="22"/>
        </w:rPr>
        <w:t xml:space="preserve"> the north of Torbay away from the most significant environmental constraints.  The site is not level and apart from the Ring Road running along its boundary is not especially well related to the built up area without significant additional sustainable transport infrastructure.  </w:t>
      </w:r>
      <w:r w:rsidR="00123DFB">
        <w:rPr>
          <w:sz w:val="22"/>
          <w:szCs w:val="22"/>
        </w:rPr>
        <w:t>There would be loss of agricultural land</w:t>
      </w:r>
      <w:r w:rsidR="00562DFE">
        <w:rPr>
          <w:sz w:val="22"/>
          <w:szCs w:val="22"/>
        </w:rPr>
        <w:t>, and an impact on Local Green Spaces</w:t>
      </w:r>
      <w:r w:rsidR="00867462">
        <w:rPr>
          <w:sz w:val="22"/>
          <w:szCs w:val="22"/>
        </w:rPr>
        <w:t xml:space="preserve"> around the area. </w:t>
      </w:r>
      <w:r w:rsidR="00C622C7" w:rsidRPr="00C622C7">
        <w:rPr>
          <w:sz w:val="22"/>
          <w:szCs w:val="22"/>
        </w:rPr>
        <w:t xml:space="preserve">  The area could perhaps provide 300 dwellings although this would need to be modelled in more detail.  However, it is understood that the site is not available for development. </w:t>
      </w:r>
    </w:p>
    <w:p w14:paraId="6ADD1445" w14:textId="0B4992EF" w:rsidR="00C622C7" w:rsidRPr="00C622C7" w:rsidRDefault="004912E7" w:rsidP="00123DFB">
      <w:pPr>
        <w:pStyle w:val="Indentedtextfornumberedlists"/>
        <w:spacing w:after="240"/>
        <w:rPr>
          <w:sz w:val="22"/>
          <w:szCs w:val="22"/>
        </w:rPr>
      </w:pPr>
      <w:r>
        <w:rPr>
          <w:sz w:val="22"/>
          <w:szCs w:val="22"/>
        </w:rPr>
        <w:t>6</w:t>
      </w:r>
      <w:r w:rsidR="00123DFB">
        <w:rPr>
          <w:sz w:val="22"/>
          <w:szCs w:val="22"/>
        </w:rPr>
        <w:t>.5</w:t>
      </w:r>
      <w:r w:rsidR="00C622C7" w:rsidRPr="00C622C7">
        <w:rPr>
          <w:sz w:val="22"/>
          <w:szCs w:val="22"/>
        </w:rPr>
        <w:tab/>
        <w:t>Conversely, the former Market Site adjoining Hellevoetsluis Way (21T136) has been promoted for development.  Whilst the site may be suitable for other uses, and is ideally placed as a transport hub/park and ride</w:t>
      </w:r>
      <w:r w:rsidR="00C622C7" w:rsidRPr="00C622C7">
        <w:rPr>
          <w:sz w:val="22"/>
          <w:szCs w:val="22"/>
          <w:vertAlign w:val="superscript"/>
        </w:rPr>
        <w:footnoteReference w:id="12"/>
      </w:r>
      <w:r w:rsidR="00C622C7" w:rsidRPr="00C622C7">
        <w:rPr>
          <w:sz w:val="22"/>
          <w:szCs w:val="22"/>
        </w:rPr>
        <w:t>; it is car dependent and there is a lot of vehicle noise. As a stand-alone site it would not be satisfactory for housing.</w:t>
      </w:r>
    </w:p>
    <w:p w14:paraId="3E5F937A" w14:textId="44F6D246" w:rsidR="00C622C7" w:rsidRPr="00C622C7" w:rsidRDefault="004912E7" w:rsidP="00C622C7">
      <w:pPr>
        <w:pStyle w:val="Indentedtextfornumberedlists"/>
        <w:spacing w:after="240"/>
        <w:rPr>
          <w:sz w:val="22"/>
          <w:szCs w:val="22"/>
        </w:rPr>
      </w:pPr>
      <w:r>
        <w:rPr>
          <w:sz w:val="22"/>
          <w:szCs w:val="22"/>
        </w:rPr>
        <w:t>6</w:t>
      </w:r>
      <w:r w:rsidR="00123DFB">
        <w:rPr>
          <w:sz w:val="22"/>
          <w:szCs w:val="22"/>
        </w:rPr>
        <w:t>.6</w:t>
      </w:r>
      <w:r w:rsidR="00C622C7" w:rsidRPr="00C622C7">
        <w:rPr>
          <w:sz w:val="22"/>
          <w:szCs w:val="22"/>
        </w:rPr>
        <w:tab/>
        <w:t xml:space="preserve">The Council may need to consider compulsory </w:t>
      </w:r>
      <w:r w:rsidR="00940050" w:rsidRPr="00C622C7">
        <w:rPr>
          <w:sz w:val="22"/>
          <w:szCs w:val="22"/>
        </w:rPr>
        <w:t>purchase if</w:t>
      </w:r>
      <w:r w:rsidR="00C622C7" w:rsidRPr="00C622C7">
        <w:rPr>
          <w:sz w:val="22"/>
          <w:szCs w:val="22"/>
        </w:rPr>
        <w:t xml:space="preserve"> it wishes to pursue development </w:t>
      </w:r>
      <w:r w:rsidR="00123DFB">
        <w:rPr>
          <w:sz w:val="22"/>
          <w:szCs w:val="22"/>
        </w:rPr>
        <w:t>at Stantor Barton</w:t>
      </w:r>
      <w:r w:rsidR="00C622C7" w:rsidRPr="00C622C7">
        <w:rPr>
          <w:sz w:val="22"/>
          <w:szCs w:val="22"/>
        </w:rPr>
        <w:t>. There are still matters such as agricultural land, topography, landscape, and accessibility (other than by car) that render it problematic as a potential development area.  On this basis, without a willing landowner, compulsory purchase is not likely to be the best use of public money compared to other potential sites, particularly urban regeneration opportunities</w:t>
      </w:r>
      <w:r w:rsidR="00562DFE">
        <w:rPr>
          <w:sz w:val="22"/>
          <w:szCs w:val="22"/>
        </w:rPr>
        <w:t>, particularly as the inherent suitability of the area has not been established</w:t>
      </w:r>
      <w:r w:rsidR="00C622C7" w:rsidRPr="00C622C7">
        <w:rPr>
          <w:sz w:val="22"/>
          <w:szCs w:val="22"/>
        </w:rPr>
        <w:t xml:space="preserve">. </w:t>
      </w:r>
    </w:p>
    <w:p w14:paraId="4A97E507" w14:textId="11DAF36C" w:rsidR="00344F24" w:rsidRDefault="0007284E" w:rsidP="00350142">
      <w:pPr>
        <w:pStyle w:val="Indentedtextfornumberedlists"/>
        <w:spacing w:after="240"/>
        <w:jc w:val="center"/>
        <w:rPr>
          <w:sz w:val="22"/>
          <w:szCs w:val="22"/>
        </w:rPr>
      </w:pPr>
      <w:r>
        <w:rPr>
          <w:noProof/>
          <w:sz w:val="22"/>
          <w:szCs w:val="22"/>
        </w:rPr>
        <w:drawing>
          <wp:inline distT="0" distB="0" distL="0" distR="0" wp14:anchorId="17B935C7" wp14:editId="1C0CA040">
            <wp:extent cx="4156441" cy="3783295"/>
            <wp:effectExtent l="0" t="0" r="0" b="825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146" cy="3814885"/>
                    </a:xfrm>
                    <a:prstGeom prst="rect">
                      <a:avLst/>
                    </a:prstGeom>
                    <a:noFill/>
                    <a:ln>
                      <a:noFill/>
                    </a:ln>
                  </pic:spPr>
                </pic:pic>
              </a:graphicData>
            </a:graphic>
          </wp:inline>
        </w:drawing>
      </w:r>
      <w:r>
        <w:rPr>
          <w:rFonts w:ascii="Arial" w:hAnsi="Arial" w:cs="Arial"/>
          <w:color w:val="000000"/>
          <w:sz w:val="22"/>
          <w:szCs w:val="22"/>
          <w:shd w:val="clear" w:color="auto" w:fill="FFFFFF"/>
        </w:rPr>
        <w:br/>
      </w:r>
    </w:p>
    <w:p w14:paraId="5C932DDA" w14:textId="398CF2E4" w:rsidR="00FF4A7C" w:rsidRPr="00FF4A7C" w:rsidRDefault="0007284E" w:rsidP="00FA4E02">
      <w:pPr>
        <w:pStyle w:val="Indentedtextfornumberedlists"/>
        <w:spacing w:after="240"/>
        <w:ind w:left="0" w:firstLine="0"/>
        <w:rPr>
          <w:sz w:val="22"/>
          <w:szCs w:val="22"/>
        </w:rPr>
      </w:pPr>
      <w:r>
        <w:rPr>
          <w:sz w:val="22"/>
          <w:szCs w:val="22"/>
        </w:rPr>
        <w:tab/>
      </w:r>
      <w:r w:rsidR="00FF4A7C" w:rsidRPr="00FF4A7C">
        <w:rPr>
          <w:b/>
          <w:bCs/>
          <w:sz w:val="22"/>
          <w:szCs w:val="22"/>
        </w:rPr>
        <w:t>Rejected Broad Location:  Great Hill/Maidencombe Cluster. </w:t>
      </w:r>
      <w:r w:rsidR="00FF4A7C" w:rsidRPr="00FF4A7C">
        <w:rPr>
          <w:sz w:val="22"/>
          <w:szCs w:val="22"/>
        </w:rPr>
        <w:t> </w:t>
      </w:r>
    </w:p>
    <w:p w14:paraId="1552E801" w14:textId="4BB54C43" w:rsidR="00FF4A7C" w:rsidRPr="00FF4A7C" w:rsidRDefault="00FF4A7C" w:rsidP="004912E7">
      <w:pPr>
        <w:pStyle w:val="Indentedtextfornumberedlists"/>
        <w:numPr>
          <w:ilvl w:val="1"/>
          <w:numId w:val="32"/>
        </w:numPr>
        <w:spacing w:after="240"/>
        <w:ind w:left="709" w:hanging="709"/>
        <w:rPr>
          <w:sz w:val="22"/>
          <w:szCs w:val="22"/>
        </w:rPr>
      </w:pPr>
      <w:r w:rsidRPr="00FF4A7C">
        <w:rPr>
          <w:sz w:val="22"/>
          <w:szCs w:val="22"/>
        </w:rPr>
        <w:t xml:space="preserve">This land is within the Countryside Area and rolling Devon farmland but is not AONB.  The sites are to the west (landward) side of the A379 Teignmouth Road, which </w:t>
      </w:r>
      <w:r w:rsidR="00732F58">
        <w:rPr>
          <w:sz w:val="22"/>
          <w:szCs w:val="22"/>
        </w:rPr>
        <w:t>would</w:t>
      </w:r>
      <w:r w:rsidRPr="00FF4A7C">
        <w:rPr>
          <w:sz w:val="22"/>
          <w:szCs w:val="22"/>
        </w:rPr>
        <w:t xml:space="preserve"> reduce the impact upon the coastal landscape.  However, most of the sites are</w:t>
      </w:r>
      <w:r w:rsidR="00732F58">
        <w:rPr>
          <w:sz w:val="22"/>
          <w:szCs w:val="22"/>
        </w:rPr>
        <w:t xml:space="preserve"> very</w:t>
      </w:r>
      <w:r w:rsidRPr="00FF4A7C">
        <w:rPr>
          <w:sz w:val="22"/>
          <w:szCs w:val="22"/>
        </w:rPr>
        <w:t xml:space="preserve"> elevated and </w:t>
      </w:r>
      <w:r w:rsidR="00732F58">
        <w:rPr>
          <w:sz w:val="22"/>
          <w:szCs w:val="22"/>
        </w:rPr>
        <w:t xml:space="preserve">would be </w:t>
      </w:r>
      <w:r w:rsidR="00FD4625">
        <w:rPr>
          <w:sz w:val="22"/>
          <w:szCs w:val="22"/>
        </w:rPr>
        <w:t xml:space="preserve">highly </w:t>
      </w:r>
      <w:r w:rsidRPr="00FF4A7C">
        <w:rPr>
          <w:sz w:val="22"/>
          <w:szCs w:val="22"/>
        </w:rPr>
        <w:t xml:space="preserve">visible from land within Teignbridge.  None of the land is particularly flat which will affect the viability, </w:t>
      </w:r>
      <w:proofErr w:type="gramStart"/>
      <w:r w:rsidRPr="00FF4A7C">
        <w:rPr>
          <w:sz w:val="22"/>
          <w:szCs w:val="22"/>
        </w:rPr>
        <w:t>constructability</w:t>
      </w:r>
      <w:proofErr w:type="gramEnd"/>
      <w:r w:rsidRPr="00FF4A7C">
        <w:rPr>
          <w:sz w:val="22"/>
          <w:szCs w:val="22"/>
        </w:rPr>
        <w:t xml:space="preserve"> and the landscape impact of development. Whilst located away from Berry Head, the Maidencombe Cluster is within the South Hams Landscape Connectivity Zone for the protected greater horseshoe bats and the western part of the cluster is classified as best and most versatile agricultural land. </w:t>
      </w:r>
      <w:r w:rsidR="00FD4625">
        <w:rPr>
          <w:sz w:val="22"/>
          <w:szCs w:val="22"/>
        </w:rPr>
        <w:t xml:space="preserve"> </w:t>
      </w:r>
      <w:r w:rsidRPr="00FF4A7C">
        <w:rPr>
          <w:sz w:val="22"/>
          <w:szCs w:val="22"/>
        </w:rPr>
        <w:t>The lack of sewerage infrastructure, if not addressed, could result in adverse impacts on the Marine Special Area of Conservation in the surrounding sea.  </w:t>
      </w:r>
    </w:p>
    <w:p w14:paraId="225344BF" w14:textId="49B523AE" w:rsidR="00FF4A7C" w:rsidRPr="00560AEA" w:rsidRDefault="00F15699" w:rsidP="004912E7">
      <w:pPr>
        <w:pStyle w:val="Indentedtextfornumberedlists"/>
        <w:numPr>
          <w:ilvl w:val="1"/>
          <w:numId w:val="32"/>
        </w:numPr>
        <w:spacing w:after="240"/>
        <w:ind w:left="709" w:hanging="709"/>
        <w:rPr>
          <w:sz w:val="22"/>
          <w:szCs w:val="22"/>
        </w:rPr>
      </w:pPr>
      <w:r>
        <w:rPr>
          <w:sz w:val="22"/>
          <w:szCs w:val="22"/>
        </w:rPr>
        <w:t xml:space="preserve">The site </w:t>
      </w:r>
      <w:r w:rsidR="00AE1F01">
        <w:rPr>
          <w:sz w:val="22"/>
          <w:szCs w:val="22"/>
        </w:rPr>
        <w:t>is not connected to the main sewer system, which would aff</w:t>
      </w:r>
      <w:r w:rsidR="0017018D">
        <w:rPr>
          <w:sz w:val="22"/>
          <w:szCs w:val="22"/>
        </w:rPr>
        <w:t>e</w:t>
      </w:r>
      <w:r w:rsidR="00AE1F01">
        <w:rPr>
          <w:sz w:val="22"/>
          <w:szCs w:val="22"/>
        </w:rPr>
        <w:t>ct viability</w:t>
      </w:r>
      <w:r w:rsidR="0017018D">
        <w:rPr>
          <w:sz w:val="22"/>
          <w:szCs w:val="22"/>
        </w:rPr>
        <w:t xml:space="preserve">. </w:t>
      </w:r>
      <w:r w:rsidR="00AF40FE">
        <w:rPr>
          <w:sz w:val="22"/>
          <w:szCs w:val="22"/>
        </w:rPr>
        <w:t xml:space="preserve"> Whilst on a main road (the A379) the area is poorly located </w:t>
      </w:r>
      <w:r w:rsidR="00560AEA">
        <w:rPr>
          <w:sz w:val="22"/>
          <w:szCs w:val="22"/>
        </w:rPr>
        <w:t xml:space="preserve">to the main built up area and is distant from shops, </w:t>
      </w:r>
      <w:proofErr w:type="gramStart"/>
      <w:r w:rsidR="00560AEA">
        <w:rPr>
          <w:sz w:val="22"/>
          <w:szCs w:val="22"/>
        </w:rPr>
        <w:t>schools</w:t>
      </w:r>
      <w:proofErr w:type="gramEnd"/>
      <w:r w:rsidR="00560AEA">
        <w:rPr>
          <w:sz w:val="22"/>
          <w:szCs w:val="22"/>
        </w:rPr>
        <w:t xml:space="preserve"> and other facilities. </w:t>
      </w:r>
    </w:p>
    <w:p w14:paraId="6F81171F" w14:textId="6A2B59E0" w:rsidR="00FF4A7C" w:rsidRPr="00FF4A7C" w:rsidRDefault="004912E7" w:rsidP="008A2C76">
      <w:pPr>
        <w:pStyle w:val="Indentedtextfornumberedlists"/>
        <w:spacing w:after="240"/>
        <w:rPr>
          <w:sz w:val="22"/>
          <w:szCs w:val="22"/>
        </w:rPr>
      </w:pPr>
      <w:r>
        <w:rPr>
          <w:sz w:val="22"/>
          <w:szCs w:val="22"/>
        </w:rPr>
        <w:t>6</w:t>
      </w:r>
      <w:r w:rsidR="00FF4A7C" w:rsidRPr="00FF4A7C">
        <w:rPr>
          <w:sz w:val="22"/>
          <w:szCs w:val="22"/>
        </w:rPr>
        <w:t>.</w:t>
      </w:r>
      <w:r w:rsidR="005D452A">
        <w:rPr>
          <w:sz w:val="22"/>
          <w:szCs w:val="22"/>
        </w:rPr>
        <w:t>9</w:t>
      </w:r>
      <w:r w:rsidR="00FF4A7C" w:rsidRPr="00FF4A7C">
        <w:rPr>
          <w:sz w:val="22"/>
          <w:szCs w:val="22"/>
        </w:rPr>
        <w:tab/>
        <w:t>Some sites in the area appear to be available for development, but there are multiple ownerships</w:t>
      </w:r>
      <w:r w:rsidR="008A2C76">
        <w:rPr>
          <w:sz w:val="22"/>
          <w:szCs w:val="22"/>
        </w:rPr>
        <w:t xml:space="preserve"> which will lead to substantial site assembly problems.  </w:t>
      </w:r>
      <w:r w:rsidR="00FF4A7C" w:rsidRPr="00FF4A7C">
        <w:rPr>
          <w:sz w:val="22"/>
          <w:szCs w:val="22"/>
        </w:rPr>
        <w:t>(Note that Sladnor Park, 21T064 is included earlier in this report, as the principle of development has been established through the High Court, see application P/2020/0315</w:t>
      </w:r>
      <w:r w:rsidR="00832832">
        <w:rPr>
          <w:sz w:val="22"/>
          <w:szCs w:val="22"/>
        </w:rPr>
        <w:t xml:space="preserve">.  Brunel Manor 21T148 </w:t>
      </w:r>
      <w:r w:rsidR="00715CBE">
        <w:rPr>
          <w:sz w:val="22"/>
          <w:szCs w:val="22"/>
        </w:rPr>
        <w:t xml:space="preserve">recently became vacant. It has very significant heritage value, but a high quality conversion could achieve limited </w:t>
      </w:r>
      <w:r w:rsidR="00E87821">
        <w:rPr>
          <w:sz w:val="22"/>
          <w:szCs w:val="22"/>
        </w:rPr>
        <w:t xml:space="preserve">housing. Both these sites are physically separate from </w:t>
      </w:r>
      <w:r w:rsidR="00E341E7">
        <w:rPr>
          <w:sz w:val="22"/>
          <w:szCs w:val="22"/>
        </w:rPr>
        <w:t xml:space="preserve">the rejected “broad location” options). </w:t>
      </w:r>
    </w:p>
    <w:p w14:paraId="0DC6DBBF" w14:textId="2AB7E81F" w:rsidR="00FF4A7C" w:rsidRPr="00FF4A7C" w:rsidRDefault="00FF4A7C" w:rsidP="00CD4B4A">
      <w:pPr>
        <w:pStyle w:val="Indentedtextfornumberedlists"/>
        <w:spacing w:after="240"/>
        <w:rPr>
          <w:sz w:val="22"/>
          <w:szCs w:val="22"/>
        </w:rPr>
      </w:pPr>
      <w:r w:rsidRPr="00FF4A7C">
        <w:rPr>
          <w:sz w:val="22"/>
          <w:szCs w:val="22"/>
        </w:rPr>
        <w:t> </w:t>
      </w:r>
      <w:r w:rsidRPr="00FF4A7C">
        <w:rPr>
          <w:noProof/>
          <w:sz w:val="22"/>
          <w:szCs w:val="22"/>
        </w:rPr>
        <w:drawing>
          <wp:inline distT="0" distB="0" distL="0" distR="0" wp14:anchorId="16F33923" wp14:editId="009B48B8">
            <wp:extent cx="5284427" cy="4010025"/>
            <wp:effectExtent l="0" t="0" r="0" b="0"/>
            <wp:docPr id="16" name="Picture 1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656" cy="4013234"/>
                    </a:xfrm>
                    <a:prstGeom prst="rect">
                      <a:avLst/>
                    </a:prstGeom>
                    <a:noFill/>
                    <a:ln>
                      <a:noFill/>
                    </a:ln>
                  </pic:spPr>
                </pic:pic>
              </a:graphicData>
            </a:graphic>
          </wp:inline>
        </w:drawing>
      </w:r>
    </w:p>
    <w:p w14:paraId="212ACD17" w14:textId="09CD5A08" w:rsidR="00FF4A7C" w:rsidRPr="00FF4A7C" w:rsidRDefault="00FF4A7C" w:rsidP="00FA4E02">
      <w:pPr>
        <w:pStyle w:val="Indentedtextfornumberedlists"/>
        <w:spacing w:after="240"/>
        <w:ind w:left="0" w:firstLine="0"/>
        <w:rPr>
          <w:sz w:val="22"/>
          <w:szCs w:val="22"/>
        </w:rPr>
      </w:pPr>
    </w:p>
    <w:p w14:paraId="020AA282" w14:textId="0BA9EE97" w:rsidR="00FF4A7C" w:rsidRPr="00FF4A7C" w:rsidRDefault="00FF4A7C" w:rsidP="00FA4E02">
      <w:pPr>
        <w:pStyle w:val="Indentedtextfornumberedlists"/>
        <w:spacing w:after="240"/>
        <w:ind w:firstLine="0"/>
        <w:rPr>
          <w:sz w:val="22"/>
          <w:szCs w:val="22"/>
        </w:rPr>
      </w:pPr>
      <w:r w:rsidRPr="57B26C65">
        <w:rPr>
          <w:b/>
          <w:bCs/>
          <w:sz w:val="22"/>
          <w:szCs w:val="22"/>
        </w:rPr>
        <w:t xml:space="preserve">Rejected Broad Location: </w:t>
      </w:r>
      <w:r w:rsidRPr="00FF4A7C">
        <w:rPr>
          <w:b/>
          <w:bCs/>
          <w:sz w:val="22"/>
          <w:szCs w:val="22"/>
        </w:rPr>
        <w:t>Land south of Churscombe Cross/Windmill Hill </w:t>
      </w:r>
      <w:r w:rsidRPr="00FF4A7C">
        <w:rPr>
          <w:sz w:val="22"/>
          <w:szCs w:val="22"/>
        </w:rPr>
        <w:t>  </w:t>
      </w:r>
    </w:p>
    <w:p w14:paraId="33A32EC6" w14:textId="3525955F" w:rsidR="00FF4A7C" w:rsidRPr="00FF4A7C" w:rsidRDefault="004912E7" w:rsidP="0095145B">
      <w:pPr>
        <w:pStyle w:val="Indentedtextfornumberedlists"/>
        <w:spacing w:after="240"/>
        <w:rPr>
          <w:sz w:val="22"/>
          <w:szCs w:val="22"/>
        </w:rPr>
      </w:pPr>
      <w:r>
        <w:rPr>
          <w:sz w:val="22"/>
          <w:szCs w:val="22"/>
        </w:rPr>
        <w:t>6.</w:t>
      </w:r>
      <w:r w:rsidR="005D452A">
        <w:rPr>
          <w:sz w:val="22"/>
          <w:szCs w:val="22"/>
        </w:rPr>
        <w:t>10</w:t>
      </w:r>
      <w:r w:rsidR="00FF4A7C" w:rsidRPr="00FF4A7C">
        <w:rPr>
          <w:sz w:val="22"/>
          <w:szCs w:val="22"/>
        </w:rPr>
        <w:tab/>
        <w:t>Land at Windmill Hill, to the south of Churscombe Cross., Paignton is</w:t>
      </w:r>
      <w:r w:rsidR="00E341E7">
        <w:rPr>
          <w:sz w:val="22"/>
          <w:szCs w:val="22"/>
        </w:rPr>
        <w:t xml:space="preserve"> very</w:t>
      </w:r>
      <w:r w:rsidR="00FF4A7C" w:rsidRPr="00FF4A7C">
        <w:rPr>
          <w:sz w:val="22"/>
          <w:szCs w:val="22"/>
        </w:rPr>
        <w:t xml:space="preserve"> prominently located. </w:t>
      </w:r>
      <w:r w:rsidR="00E341E7">
        <w:rPr>
          <w:sz w:val="22"/>
          <w:szCs w:val="22"/>
        </w:rPr>
        <w:t xml:space="preserve">And would adversely </w:t>
      </w:r>
      <w:r w:rsidR="00F05B81">
        <w:rPr>
          <w:sz w:val="22"/>
          <w:szCs w:val="22"/>
        </w:rPr>
        <w:t>impact</w:t>
      </w:r>
      <w:r w:rsidR="00FF4A7C" w:rsidRPr="00FF4A7C">
        <w:rPr>
          <w:sz w:val="22"/>
          <w:szCs w:val="22"/>
        </w:rPr>
        <w:t xml:space="preserve"> the Westerland Valley</w:t>
      </w:r>
      <w:r w:rsidR="00F05B81">
        <w:rPr>
          <w:sz w:val="22"/>
          <w:szCs w:val="22"/>
        </w:rPr>
        <w:t xml:space="preserve">, as well as ecology.  </w:t>
      </w:r>
      <w:r w:rsidR="005071D6">
        <w:rPr>
          <w:sz w:val="22"/>
          <w:szCs w:val="22"/>
        </w:rPr>
        <w:t>The land is not flat, which will affect viability.  The area has not been actively promoted but considered through the HELAA as a potential option</w:t>
      </w:r>
      <w:r w:rsidR="0095145B">
        <w:rPr>
          <w:sz w:val="22"/>
          <w:szCs w:val="22"/>
        </w:rPr>
        <w:t xml:space="preserve"> </w:t>
      </w:r>
      <w:proofErr w:type="gramStart"/>
      <w:r w:rsidR="0095145B">
        <w:rPr>
          <w:sz w:val="22"/>
          <w:szCs w:val="22"/>
        </w:rPr>
        <w:t>in order to</w:t>
      </w:r>
      <w:proofErr w:type="gramEnd"/>
      <w:r w:rsidR="0095145B">
        <w:rPr>
          <w:sz w:val="22"/>
          <w:szCs w:val="22"/>
        </w:rPr>
        <w:t xml:space="preserve"> demonstrate that a proactive search for development land has taken place.  However, it is considered unsuitable for development.  </w:t>
      </w:r>
    </w:p>
    <w:p w14:paraId="16463ED8" w14:textId="2AA0AC78" w:rsidR="00FF4A7C" w:rsidRPr="00FF4A7C" w:rsidRDefault="00FF4A7C" w:rsidP="00FA4E02">
      <w:pPr>
        <w:pStyle w:val="Indentedtextfornumberedlists"/>
        <w:spacing w:after="240"/>
        <w:jc w:val="center"/>
        <w:rPr>
          <w:sz w:val="22"/>
          <w:szCs w:val="22"/>
        </w:rPr>
      </w:pPr>
      <w:r w:rsidRPr="00FF4A7C">
        <w:rPr>
          <w:noProof/>
          <w:sz w:val="22"/>
          <w:szCs w:val="22"/>
        </w:rPr>
        <w:drawing>
          <wp:inline distT="0" distB="0" distL="0" distR="0" wp14:anchorId="0BE3B32F" wp14:editId="75717B13">
            <wp:extent cx="4600575" cy="2667000"/>
            <wp:effectExtent l="0" t="0" r="9525"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2667000"/>
                    </a:xfrm>
                    <a:prstGeom prst="rect">
                      <a:avLst/>
                    </a:prstGeom>
                    <a:noFill/>
                    <a:ln>
                      <a:noFill/>
                    </a:ln>
                  </pic:spPr>
                </pic:pic>
              </a:graphicData>
            </a:graphic>
          </wp:inline>
        </w:drawing>
      </w:r>
    </w:p>
    <w:p w14:paraId="1FE5A0F0" w14:textId="77777777" w:rsidR="00FF4A7C" w:rsidRPr="00FF4A7C" w:rsidRDefault="00FF4A7C" w:rsidP="00FF4A7C">
      <w:pPr>
        <w:pStyle w:val="Indentedtextfornumberedlists"/>
        <w:spacing w:after="240"/>
        <w:rPr>
          <w:sz w:val="22"/>
          <w:szCs w:val="22"/>
        </w:rPr>
      </w:pPr>
      <w:r w:rsidRPr="00FF4A7C">
        <w:rPr>
          <w:sz w:val="22"/>
          <w:szCs w:val="22"/>
        </w:rPr>
        <w:t> </w:t>
      </w:r>
    </w:p>
    <w:p w14:paraId="7D9F5490" w14:textId="1DAFBFF6" w:rsidR="00B963AF" w:rsidRDefault="00FF4A7C" w:rsidP="00B963AF">
      <w:pPr>
        <w:pStyle w:val="paragraph"/>
        <w:spacing w:before="0" w:beforeAutospacing="0" w:after="0" w:afterAutospacing="0"/>
        <w:ind w:firstLine="720"/>
        <w:textAlignment w:val="baseline"/>
        <w:rPr>
          <w:rFonts w:ascii="Segoe UI" w:hAnsi="Segoe UI" w:cs="Segoe UI"/>
          <w:sz w:val="18"/>
          <w:szCs w:val="18"/>
        </w:rPr>
      </w:pPr>
      <w:r w:rsidRPr="57B26C65">
        <w:rPr>
          <w:rFonts w:asciiTheme="majorHAnsi" w:eastAsiaTheme="majorEastAsia" w:hAnsiTheme="majorHAnsi" w:cstheme="majorBidi"/>
          <w:b/>
          <w:bCs/>
          <w:sz w:val="22"/>
          <w:szCs w:val="22"/>
        </w:rPr>
        <w:t>Rejected Broad Location:</w:t>
      </w:r>
      <w:r w:rsidR="57B26C65" w:rsidRPr="57B26C65">
        <w:rPr>
          <w:rStyle w:val="normaltextrun"/>
          <w:rFonts w:ascii="Arial" w:hAnsi="Arial" w:cs="Arial"/>
          <w:b/>
          <w:bCs/>
          <w:sz w:val="22"/>
          <w:szCs w:val="22"/>
        </w:rPr>
        <w:t xml:space="preserve"> </w:t>
      </w:r>
      <w:r w:rsidR="00B963AF">
        <w:rPr>
          <w:rStyle w:val="normaltextrun"/>
          <w:rFonts w:ascii="Arial" w:hAnsi="Arial" w:cs="Arial"/>
          <w:b/>
          <w:bCs/>
          <w:sz w:val="22"/>
          <w:szCs w:val="22"/>
        </w:rPr>
        <w:t>Broadsands, Churston and Galmpton Sites. </w:t>
      </w:r>
      <w:r w:rsidR="00B963AF">
        <w:rPr>
          <w:rStyle w:val="eop"/>
          <w:rFonts w:ascii="Arial" w:eastAsiaTheme="majorEastAsia" w:hAnsi="Arial" w:cs="Arial"/>
          <w:sz w:val="22"/>
          <w:szCs w:val="22"/>
        </w:rPr>
        <w:t> </w:t>
      </w:r>
    </w:p>
    <w:p w14:paraId="647C204E" w14:textId="77777777" w:rsidR="00B963AF" w:rsidRDefault="00B963AF" w:rsidP="00B963A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7DC2F81A" w14:textId="00B81930" w:rsidR="00040363" w:rsidRDefault="004912E7" w:rsidP="00DC7299">
      <w:pPr>
        <w:pStyle w:val="paragraph"/>
        <w:spacing w:before="0" w:beforeAutospacing="0" w:after="0" w:afterAutospacing="0"/>
        <w:ind w:left="720" w:hanging="720"/>
        <w:textAlignment w:val="baseline"/>
        <w:rPr>
          <w:rStyle w:val="normaltextrun"/>
          <w:rFonts w:ascii="Arial" w:hAnsi="Arial" w:cs="Arial"/>
          <w:sz w:val="22"/>
          <w:szCs w:val="22"/>
        </w:rPr>
      </w:pPr>
      <w:r>
        <w:rPr>
          <w:rStyle w:val="normaltextrun"/>
          <w:rFonts w:ascii="Arial" w:hAnsi="Arial" w:cs="Arial"/>
          <w:sz w:val="22"/>
          <w:szCs w:val="22"/>
        </w:rPr>
        <w:t>6</w:t>
      </w:r>
      <w:r w:rsidR="00B963AF">
        <w:rPr>
          <w:rStyle w:val="normaltextrun"/>
          <w:rFonts w:ascii="Arial" w:hAnsi="Arial" w:cs="Arial"/>
          <w:sz w:val="22"/>
          <w:szCs w:val="22"/>
        </w:rPr>
        <w:t>.</w:t>
      </w:r>
      <w:r w:rsidR="005D452A">
        <w:rPr>
          <w:rStyle w:val="normaltextrun"/>
          <w:rFonts w:ascii="Arial" w:hAnsi="Arial" w:cs="Arial"/>
          <w:sz w:val="22"/>
          <w:szCs w:val="22"/>
        </w:rPr>
        <w:t>11</w:t>
      </w:r>
      <w:r w:rsidR="00B963AF">
        <w:rPr>
          <w:rStyle w:val="tabchar"/>
          <w:rFonts w:ascii="Calibri" w:hAnsi="Calibri" w:cs="Calibri"/>
          <w:sz w:val="22"/>
          <w:szCs w:val="22"/>
        </w:rPr>
        <w:tab/>
      </w:r>
      <w:r w:rsidR="00B963AF">
        <w:rPr>
          <w:rStyle w:val="normaltextrun"/>
          <w:rFonts w:ascii="Arial" w:hAnsi="Arial" w:cs="Arial"/>
          <w:sz w:val="22"/>
          <w:szCs w:val="22"/>
        </w:rPr>
        <w:t>The bulk of sites within the Broadsands, Churston and Galmpton area are located to the south of Windy Corner and are therefore less accessible than sites located further north.  The exceptions to this are land at the south of Inglewood (21B039 and 21B041) and land at Broadsands (21B048 and new site adjacent to Elb</w:t>
      </w:r>
      <w:r w:rsidR="003936CA">
        <w:rPr>
          <w:rStyle w:val="normaltextrun"/>
          <w:rFonts w:ascii="Arial" w:hAnsi="Arial" w:cs="Arial"/>
          <w:sz w:val="22"/>
          <w:szCs w:val="22"/>
        </w:rPr>
        <w:t>erry</w:t>
      </w:r>
      <w:r w:rsidR="00B963AF">
        <w:rPr>
          <w:rStyle w:val="normaltextrun"/>
          <w:rFonts w:ascii="Arial" w:hAnsi="Arial" w:cs="Arial"/>
          <w:sz w:val="22"/>
          <w:szCs w:val="22"/>
        </w:rPr>
        <w:t xml:space="preserve"> Farm).  Land in the BCG villages area is also within the setting of the South Hams AONB</w:t>
      </w:r>
      <w:r w:rsidR="00040363">
        <w:rPr>
          <w:rStyle w:val="normaltextrun"/>
          <w:rFonts w:ascii="Arial" w:hAnsi="Arial" w:cs="Arial"/>
          <w:sz w:val="22"/>
          <w:szCs w:val="22"/>
        </w:rPr>
        <w:t xml:space="preserve">. </w:t>
      </w:r>
      <w:r w:rsidR="00605042">
        <w:rPr>
          <w:rStyle w:val="normaltextrun"/>
          <w:rFonts w:ascii="Arial" w:hAnsi="Arial" w:cs="Arial"/>
          <w:sz w:val="22"/>
          <w:szCs w:val="22"/>
        </w:rPr>
        <w:t>Significant development in this area would cause additional harm to the AONB though urbanisation of its setting</w:t>
      </w:r>
      <w:r w:rsidR="0089357E">
        <w:rPr>
          <w:rStyle w:val="normaltextrun"/>
          <w:rFonts w:ascii="Arial" w:hAnsi="Arial" w:cs="Arial"/>
          <w:sz w:val="22"/>
          <w:szCs w:val="22"/>
        </w:rPr>
        <w:t>.   The area is also within</w:t>
      </w:r>
      <w:r w:rsidR="00B963AF">
        <w:rPr>
          <w:rStyle w:val="normaltextrun"/>
          <w:rFonts w:ascii="Arial" w:hAnsi="Arial" w:cs="Arial"/>
          <w:sz w:val="22"/>
          <w:szCs w:val="22"/>
        </w:rPr>
        <w:t xml:space="preserve"> the sustenance zone for greater horseshoe bat roost at Berry Head</w:t>
      </w:r>
      <w:r w:rsidR="00DC7299">
        <w:rPr>
          <w:rStyle w:val="normaltextrun"/>
          <w:rFonts w:ascii="Arial" w:hAnsi="Arial" w:cs="Arial"/>
          <w:sz w:val="22"/>
          <w:szCs w:val="22"/>
        </w:rPr>
        <w:t xml:space="preserve"> and the in-combination effect of development is highly likely to have an adverse effect upon the South Hams SAC. </w:t>
      </w:r>
      <w:r w:rsidR="00B963AF">
        <w:rPr>
          <w:rStyle w:val="normaltextrun"/>
          <w:rFonts w:ascii="Arial" w:hAnsi="Arial" w:cs="Arial"/>
          <w:sz w:val="22"/>
          <w:szCs w:val="22"/>
        </w:rPr>
        <w:t xml:space="preserve"> </w:t>
      </w:r>
      <w:r w:rsidR="00657809">
        <w:rPr>
          <w:rStyle w:val="eop"/>
          <w:rFonts w:ascii="Arial" w:eastAsiaTheme="majorEastAsia" w:hAnsi="Arial" w:cs="Arial"/>
          <w:sz w:val="22"/>
          <w:szCs w:val="22"/>
        </w:rPr>
        <w:t xml:space="preserve">Development of “Inglewood” was seen at the previous Local Plan as a possible southward limit to growth. This has now been approved at the expense of a significant erosion of the settlement gap between Paignton and Galmpton/Churston.  </w:t>
      </w:r>
      <w:r w:rsidR="00F012C3">
        <w:rPr>
          <w:rStyle w:val="eop"/>
          <w:rFonts w:ascii="Arial" w:eastAsiaTheme="majorEastAsia" w:hAnsi="Arial" w:cs="Arial"/>
          <w:sz w:val="22"/>
          <w:szCs w:val="22"/>
        </w:rPr>
        <w:t xml:space="preserve">Since the Inglewood decision, the NPPF has been amended to </w:t>
      </w:r>
      <w:r w:rsidR="00AD6A44">
        <w:rPr>
          <w:rStyle w:val="eop"/>
          <w:rFonts w:ascii="Arial" w:eastAsiaTheme="majorEastAsia" w:hAnsi="Arial" w:cs="Arial"/>
          <w:sz w:val="22"/>
          <w:szCs w:val="22"/>
        </w:rPr>
        <w:t xml:space="preserve">note the importance of </w:t>
      </w:r>
      <w:r w:rsidR="003028DF">
        <w:rPr>
          <w:rStyle w:val="eop"/>
          <w:rFonts w:ascii="Arial" w:eastAsiaTheme="majorEastAsia" w:hAnsi="Arial" w:cs="Arial"/>
          <w:sz w:val="22"/>
          <w:szCs w:val="22"/>
        </w:rPr>
        <w:t xml:space="preserve">minimising the impact on AONB from development in its setting (paragraph 176). </w:t>
      </w:r>
    </w:p>
    <w:p w14:paraId="6A4E218C" w14:textId="77777777" w:rsidR="00040363" w:rsidRDefault="00040363" w:rsidP="00B963AF">
      <w:pPr>
        <w:pStyle w:val="paragraph"/>
        <w:spacing w:before="0" w:beforeAutospacing="0" w:after="0" w:afterAutospacing="0"/>
        <w:ind w:left="720" w:hanging="720"/>
        <w:textAlignment w:val="baseline"/>
        <w:rPr>
          <w:rStyle w:val="normaltextrun"/>
          <w:rFonts w:ascii="Arial" w:hAnsi="Arial" w:cs="Arial"/>
          <w:sz w:val="22"/>
          <w:szCs w:val="22"/>
        </w:rPr>
      </w:pPr>
    </w:p>
    <w:p w14:paraId="69D3D528" w14:textId="284A6585" w:rsidR="00B963AF" w:rsidRDefault="004912E7" w:rsidP="00EF46F2">
      <w:pPr>
        <w:pStyle w:val="paragraph"/>
        <w:spacing w:before="0" w:beforeAutospacing="0" w:after="0" w:afterAutospacing="0"/>
        <w:ind w:left="720" w:hanging="720"/>
        <w:textAlignment w:val="baseline"/>
        <w:rPr>
          <w:rStyle w:val="eop"/>
          <w:rFonts w:ascii="Arial" w:eastAsiaTheme="majorEastAsia" w:hAnsi="Arial" w:cs="Arial"/>
          <w:sz w:val="22"/>
          <w:szCs w:val="22"/>
        </w:rPr>
      </w:pPr>
      <w:r>
        <w:rPr>
          <w:rStyle w:val="normaltextrun"/>
          <w:rFonts w:ascii="Arial" w:hAnsi="Arial" w:cs="Arial"/>
          <w:sz w:val="22"/>
          <w:szCs w:val="22"/>
        </w:rPr>
        <w:t>6</w:t>
      </w:r>
      <w:r w:rsidR="00DC7299">
        <w:rPr>
          <w:rStyle w:val="normaltextrun"/>
          <w:rFonts w:ascii="Arial" w:hAnsi="Arial" w:cs="Arial"/>
          <w:sz w:val="22"/>
          <w:szCs w:val="22"/>
        </w:rPr>
        <w:t>.</w:t>
      </w:r>
      <w:r w:rsidR="005D452A">
        <w:rPr>
          <w:rStyle w:val="normaltextrun"/>
          <w:rFonts w:ascii="Arial" w:hAnsi="Arial" w:cs="Arial"/>
          <w:sz w:val="22"/>
          <w:szCs w:val="22"/>
        </w:rPr>
        <w:t>12</w:t>
      </w:r>
      <w:r w:rsidR="00DC7299">
        <w:rPr>
          <w:rStyle w:val="normaltextrun"/>
          <w:rFonts w:ascii="Arial" w:hAnsi="Arial" w:cs="Arial"/>
          <w:sz w:val="22"/>
          <w:szCs w:val="22"/>
        </w:rPr>
        <w:tab/>
        <w:t xml:space="preserve">Whilst the </w:t>
      </w:r>
      <w:r w:rsidR="00E22899">
        <w:rPr>
          <w:rStyle w:val="normaltextrun"/>
          <w:rFonts w:ascii="Arial" w:hAnsi="Arial" w:cs="Arial"/>
          <w:sz w:val="22"/>
          <w:szCs w:val="22"/>
        </w:rPr>
        <w:t xml:space="preserve">area is likely to be </w:t>
      </w:r>
      <w:r w:rsidR="00950B30">
        <w:rPr>
          <w:rStyle w:val="normaltextrun"/>
          <w:rFonts w:ascii="Arial" w:hAnsi="Arial" w:cs="Arial"/>
          <w:sz w:val="22"/>
          <w:szCs w:val="22"/>
        </w:rPr>
        <w:t>viable f</w:t>
      </w:r>
      <w:r w:rsidR="00F36F07">
        <w:rPr>
          <w:rStyle w:val="normaltextrun"/>
          <w:rFonts w:ascii="Arial" w:hAnsi="Arial" w:cs="Arial"/>
          <w:sz w:val="22"/>
          <w:szCs w:val="22"/>
        </w:rPr>
        <w:t>or development</w:t>
      </w:r>
      <w:r w:rsidR="009804D0">
        <w:rPr>
          <w:rStyle w:val="normaltextrun"/>
          <w:rFonts w:ascii="Arial" w:hAnsi="Arial" w:cs="Arial"/>
          <w:sz w:val="22"/>
          <w:szCs w:val="22"/>
        </w:rPr>
        <w:t xml:space="preserve">, there are numerous land ownerships which would compromise effective site assembly </w:t>
      </w:r>
      <w:r w:rsidR="005C32AA">
        <w:rPr>
          <w:rStyle w:val="normaltextrun"/>
          <w:rFonts w:ascii="Arial" w:hAnsi="Arial" w:cs="Arial"/>
          <w:sz w:val="22"/>
          <w:szCs w:val="22"/>
        </w:rPr>
        <w:t xml:space="preserve">and </w:t>
      </w:r>
      <w:r w:rsidR="00EF46F2">
        <w:rPr>
          <w:rStyle w:val="normaltextrun"/>
          <w:rFonts w:ascii="Arial" w:hAnsi="Arial" w:cs="Arial"/>
          <w:sz w:val="22"/>
          <w:szCs w:val="22"/>
        </w:rPr>
        <w:t>e</w:t>
      </w:r>
      <w:r w:rsidR="005C32AA">
        <w:rPr>
          <w:rStyle w:val="normaltextrun"/>
          <w:rFonts w:ascii="Arial" w:hAnsi="Arial" w:cs="Arial"/>
          <w:sz w:val="22"/>
          <w:szCs w:val="22"/>
        </w:rPr>
        <w:t>ffective infrastructure planning.</w:t>
      </w:r>
      <w:r w:rsidR="00EF46F2">
        <w:rPr>
          <w:rStyle w:val="normaltextrun"/>
          <w:rFonts w:ascii="Arial" w:hAnsi="Arial" w:cs="Arial"/>
          <w:sz w:val="22"/>
          <w:szCs w:val="22"/>
        </w:rPr>
        <w:t xml:space="preserve">  D</w:t>
      </w:r>
      <w:r w:rsidR="00B963AF">
        <w:rPr>
          <w:rStyle w:val="normaltextrun"/>
          <w:rFonts w:ascii="Arial" w:hAnsi="Arial" w:cs="Arial"/>
          <w:sz w:val="22"/>
          <w:szCs w:val="22"/>
        </w:rPr>
        <w:t>evelopment would come at a significant environmental cost in terms of urbanising the BCG Villages, and creating continuous urbanisation around Torbay with little gap between Paignton and the “Brixham Peninsula”. There would be further loss of best and most versatile agricultural land. </w:t>
      </w:r>
      <w:r w:rsidR="00B963AF">
        <w:rPr>
          <w:rStyle w:val="eop"/>
          <w:rFonts w:ascii="Arial" w:eastAsiaTheme="majorEastAsia" w:hAnsi="Arial" w:cs="Arial"/>
          <w:sz w:val="22"/>
          <w:szCs w:val="22"/>
        </w:rPr>
        <w:t> </w:t>
      </w:r>
    </w:p>
    <w:p w14:paraId="6693E2BD" w14:textId="4D0B117E" w:rsidR="001F43FD" w:rsidRDefault="001F43FD" w:rsidP="00EF46F2">
      <w:pPr>
        <w:pStyle w:val="paragraph"/>
        <w:spacing w:before="0" w:beforeAutospacing="0" w:after="0" w:afterAutospacing="0"/>
        <w:ind w:left="720" w:hanging="720"/>
        <w:textAlignment w:val="baseline"/>
        <w:rPr>
          <w:rStyle w:val="eop"/>
          <w:rFonts w:ascii="Arial" w:eastAsiaTheme="majorEastAsia" w:hAnsi="Arial" w:cs="Arial"/>
          <w:sz w:val="22"/>
          <w:szCs w:val="22"/>
        </w:rPr>
      </w:pPr>
    </w:p>
    <w:p w14:paraId="76009881" w14:textId="7C240B66" w:rsidR="00657809" w:rsidRDefault="004912E7" w:rsidP="00EF46F2">
      <w:pPr>
        <w:pStyle w:val="paragraph"/>
        <w:spacing w:before="0" w:beforeAutospacing="0" w:after="0" w:afterAutospacing="0"/>
        <w:ind w:left="720" w:hanging="720"/>
        <w:textAlignment w:val="baseline"/>
        <w:rPr>
          <w:rStyle w:val="eop"/>
          <w:rFonts w:ascii="Arial" w:eastAsiaTheme="majorEastAsia" w:hAnsi="Arial" w:cs="Arial"/>
          <w:sz w:val="22"/>
          <w:szCs w:val="22"/>
        </w:rPr>
      </w:pPr>
      <w:r>
        <w:rPr>
          <w:rStyle w:val="eop"/>
          <w:rFonts w:ascii="Arial" w:eastAsiaTheme="majorEastAsia" w:hAnsi="Arial" w:cs="Arial"/>
          <w:sz w:val="22"/>
          <w:szCs w:val="22"/>
        </w:rPr>
        <w:t>6.</w:t>
      </w:r>
      <w:r w:rsidR="001F43FD">
        <w:rPr>
          <w:rStyle w:val="eop"/>
          <w:rFonts w:ascii="Arial" w:eastAsiaTheme="majorEastAsia" w:hAnsi="Arial" w:cs="Arial"/>
          <w:sz w:val="22"/>
          <w:szCs w:val="22"/>
        </w:rPr>
        <w:t>13</w:t>
      </w:r>
      <w:r w:rsidR="001F43FD">
        <w:rPr>
          <w:rStyle w:val="eop"/>
          <w:rFonts w:ascii="Arial" w:eastAsiaTheme="majorEastAsia" w:hAnsi="Arial" w:cs="Arial"/>
          <w:sz w:val="22"/>
          <w:szCs w:val="22"/>
        </w:rPr>
        <w:tab/>
      </w:r>
      <w:r w:rsidR="00657809">
        <w:rPr>
          <w:rStyle w:val="eop"/>
          <w:rFonts w:ascii="Arial" w:eastAsiaTheme="majorEastAsia" w:hAnsi="Arial" w:cs="Arial"/>
          <w:sz w:val="22"/>
          <w:szCs w:val="22"/>
        </w:rPr>
        <w:t>Note that a much more limited area (</w:t>
      </w:r>
      <w:r w:rsidR="005A2A60">
        <w:rPr>
          <w:rStyle w:val="eop"/>
          <w:rFonts w:ascii="Arial" w:eastAsiaTheme="majorEastAsia" w:hAnsi="Arial" w:cs="Arial"/>
          <w:sz w:val="22"/>
          <w:szCs w:val="22"/>
        </w:rPr>
        <w:t xml:space="preserve">21B005 adjacent to Brixham Archery Club) is considered as a potential affordable housing site in the main report. </w:t>
      </w:r>
    </w:p>
    <w:p w14:paraId="7C92B923" w14:textId="77777777" w:rsidR="005D452A" w:rsidRDefault="005D452A" w:rsidP="00EF46F2">
      <w:pPr>
        <w:pStyle w:val="paragraph"/>
        <w:spacing w:before="0" w:beforeAutospacing="0" w:after="0" w:afterAutospacing="0"/>
        <w:ind w:left="720" w:hanging="720"/>
        <w:textAlignment w:val="baseline"/>
        <w:rPr>
          <w:rFonts w:ascii="Segoe UI" w:hAnsi="Segoe UI" w:cs="Segoe UI"/>
          <w:sz w:val="18"/>
          <w:szCs w:val="18"/>
        </w:rPr>
      </w:pPr>
    </w:p>
    <w:p w14:paraId="7EA53D0A" w14:textId="77777777" w:rsidR="00B963AF" w:rsidRDefault="00B963AF" w:rsidP="00B963A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24239CD9" w14:textId="77777777" w:rsidR="00B963AF" w:rsidRDefault="00B963AF" w:rsidP="00B963AF">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EastAsia" w:hAnsiTheme="minorHAnsi" w:cstheme="minorBidi"/>
          <w:noProof/>
          <w:sz w:val="22"/>
          <w:szCs w:val="22"/>
          <w:lang w:eastAsia="en-US"/>
        </w:rPr>
        <w:drawing>
          <wp:inline distT="0" distB="0" distL="0" distR="0" wp14:anchorId="262D43A5" wp14:editId="3826963C">
            <wp:extent cx="6082156" cy="3171825"/>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870" cy="3179498"/>
                    </a:xfrm>
                    <a:prstGeom prst="rect">
                      <a:avLst/>
                    </a:prstGeom>
                    <a:noFill/>
                    <a:ln>
                      <a:noFill/>
                    </a:ln>
                  </pic:spPr>
                </pic:pic>
              </a:graphicData>
            </a:graphic>
          </wp:inline>
        </w:drawing>
      </w:r>
      <w:r>
        <w:rPr>
          <w:rStyle w:val="eop"/>
          <w:rFonts w:ascii="Arial" w:eastAsiaTheme="majorEastAsia" w:hAnsi="Arial" w:cs="Arial"/>
          <w:sz w:val="22"/>
          <w:szCs w:val="22"/>
        </w:rPr>
        <w:t> </w:t>
      </w:r>
    </w:p>
    <w:p w14:paraId="6EE4F492" w14:textId="12AA6F0D" w:rsidR="00B963AF" w:rsidRDefault="00B963AF" w:rsidP="00FA4E02">
      <w:pPr>
        <w:pStyle w:val="paragraph"/>
        <w:spacing w:before="0" w:beforeAutospacing="0" w:after="0" w:afterAutospacing="0"/>
        <w:ind w:left="720" w:hanging="720"/>
        <w:textAlignment w:val="baseline"/>
        <w:rPr>
          <w:rFonts w:ascii="Segoe UI" w:hAnsi="Segoe UI" w:cs="Segoe UI"/>
          <w:sz w:val="18"/>
          <w:szCs w:val="18"/>
        </w:rPr>
      </w:pPr>
      <w:r>
        <w:rPr>
          <w:rStyle w:val="eop"/>
          <w:rFonts w:ascii="Arial" w:eastAsiaTheme="majorEastAsia" w:hAnsi="Arial" w:cs="Arial"/>
          <w:sz w:val="22"/>
          <w:szCs w:val="22"/>
        </w:rPr>
        <w:t> </w:t>
      </w:r>
    </w:p>
    <w:p w14:paraId="07E0E8F0" w14:textId="06F6759C" w:rsidR="0065487C" w:rsidRDefault="00FF4A7C" w:rsidP="57B26C65">
      <w:pPr>
        <w:pStyle w:val="paragraph"/>
        <w:spacing w:before="0" w:beforeAutospacing="0" w:after="0" w:afterAutospacing="0"/>
        <w:ind w:firstLine="720"/>
        <w:textAlignment w:val="baseline"/>
        <w:rPr>
          <w:rFonts w:ascii="Segoe UI" w:hAnsi="Segoe UI" w:cs="Segoe UI"/>
          <w:sz w:val="18"/>
          <w:szCs w:val="18"/>
        </w:rPr>
      </w:pPr>
      <w:r w:rsidRPr="57B26C65">
        <w:rPr>
          <w:rFonts w:asciiTheme="majorHAnsi" w:eastAsiaTheme="majorEastAsia" w:hAnsiTheme="majorHAnsi" w:cstheme="majorBidi"/>
          <w:b/>
          <w:bCs/>
          <w:sz w:val="22"/>
          <w:szCs w:val="22"/>
        </w:rPr>
        <w:t>Rejected Broad Location:</w:t>
      </w:r>
      <w:r w:rsidR="57B26C65" w:rsidRPr="57B26C65">
        <w:rPr>
          <w:rStyle w:val="tabchar"/>
          <w:rFonts w:asciiTheme="majorHAnsi" w:eastAsiaTheme="majorEastAsia" w:hAnsiTheme="majorHAnsi" w:cstheme="majorBidi"/>
          <w:sz w:val="22"/>
          <w:szCs w:val="22"/>
        </w:rPr>
        <w:t xml:space="preserve"> </w:t>
      </w:r>
      <w:r w:rsidR="00B963AF">
        <w:rPr>
          <w:rStyle w:val="tabchar"/>
          <w:rFonts w:ascii="Calibri" w:hAnsi="Calibri" w:cs="Calibri"/>
          <w:sz w:val="22"/>
          <w:szCs w:val="22"/>
        </w:rPr>
        <w:tab/>
      </w:r>
      <w:r w:rsidR="0065487C">
        <w:rPr>
          <w:rStyle w:val="tabchar"/>
          <w:rFonts w:ascii="Calibri" w:hAnsi="Calibri" w:cs="Calibri"/>
          <w:sz w:val="22"/>
          <w:szCs w:val="22"/>
        </w:rPr>
        <w:t>“</w:t>
      </w:r>
      <w:r w:rsidR="0065487C">
        <w:rPr>
          <w:rStyle w:val="normaltextrun"/>
          <w:rFonts w:ascii="Arial" w:hAnsi="Arial" w:cs="Arial"/>
          <w:b/>
          <w:bCs/>
          <w:sz w:val="22"/>
          <w:szCs w:val="22"/>
        </w:rPr>
        <w:t>Major” Development in the AONB </w:t>
      </w:r>
    </w:p>
    <w:p w14:paraId="5A54E879" w14:textId="77777777" w:rsidR="0065487C" w:rsidRDefault="0065487C" w:rsidP="0065487C">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221E674E" w14:textId="0C9D9628" w:rsidR="0065487C" w:rsidRPr="00CD4B4A" w:rsidRDefault="004912E7" w:rsidP="00CD4B4A">
      <w:pPr>
        <w:pStyle w:val="paragraph"/>
        <w:spacing w:before="0" w:beforeAutospacing="0" w:after="0" w:afterAutospacing="0"/>
        <w:ind w:left="720" w:hanging="720"/>
        <w:textAlignment w:val="baseline"/>
        <w:rPr>
          <w:rFonts w:ascii="Arial" w:hAnsi="Arial" w:cs="Arial"/>
          <w:sz w:val="22"/>
          <w:szCs w:val="22"/>
        </w:rPr>
      </w:pPr>
      <w:r>
        <w:rPr>
          <w:rStyle w:val="normaltextrun"/>
          <w:rFonts w:ascii="Arial" w:hAnsi="Arial" w:cs="Arial"/>
          <w:sz w:val="22"/>
          <w:szCs w:val="22"/>
        </w:rPr>
        <w:t>6</w:t>
      </w:r>
      <w:r w:rsidR="0065487C">
        <w:rPr>
          <w:rStyle w:val="normaltextrun"/>
          <w:rFonts w:ascii="Arial" w:hAnsi="Arial" w:cs="Arial"/>
          <w:sz w:val="22"/>
          <w:szCs w:val="22"/>
        </w:rPr>
        <w:t>.</w:t>
      </w:r>
      <w:r w:rsidR="00DA7EF0">
        <w:rPr>
          <w:rStyle w:val="normaltextrun"/>
          <w:rFonts w:ascii="Arial" w:hAnsi="Arial" w:cs="Arial"/>
          <w:sz w:val="22"/>
          <w:szCs w:val="22"/>
        </w:rPr>
        <w:t>14</w:t>
      </w:r>
      <w:r w:rsidR="0065487C">
        <w:rPr>
          <w:rStyle w:val="tabchar"/>
          <w:rFonts w:ascii="Calibri" w:hAnsi="Calibri" w:cs="Calibri"/>
          <w:sz w:val="22"/>
          <w:szCs w:val="22"/>
        </w:rPr>
        <w:tab/>
      </w:r>
      <w:r w:rsidR="0065487C">
        <w:rPr>
          <w:rStyle w:val="normaltextrun"/>
          <w:rFonts w:ascii="Arial" w:hAnsi="Arial" w:cs="Arial"/>
          <w:sz w:val="22"/>
          <w:szCs w:val="22"/>
        </w:rPr>
        <w:t xml:space="preserve">It has been noted that several sites and broad locations within the South Devon AONB have been promoted for development.  </w:t>
      </w:r>
      <w:r w:rsidR="00B855BD">
        <w:rPr>
          <w:rStyle w:val="normaltextrun"/>
          <w:rFonts w:ascii="Arial" w:hAnsi="Arial" w:cs="Arial"/>
          <w:sz w:val="22"/>
          <w:szCs w:val="22"/>
        </w:rPr>
        <w:t>Potential sites are 21B049 at Galmpton and 21B025 Copythorne Road, Brixham (but in the BCG Forum Area).  Land to the North of Mathill Road (21B015) has also been promoted and would be deliverable.   Land at Upton Manor Farm Camp site, St Marys Road (21B037) is the subject of a current planning application (P/2021/0890).</w:t>
      </w:r>
      <w:r w:rsidR="00443CBA">
        <w:rPr>
          <w:rStyle w:val="normaltextrun"/>
          <w:rFonts w:ascii="Arial" w:hAnsi="Arial" w:cs="Arial"/>
          <w:sz w:val="22"/>
          <w:szCs w:val="22"/>
        </w:rPr>
        <w:t xml:space="preserve"> </w:t>
      </w:r>
      <w:r w:rsidR="0065487C">
        <w:rPr>
          <w:rStyle w:val="normaltextrun"/>
          <w:rFonts w:ascii="Arial" w:hAnsi="Arial" w:cs="Arial"/>
          <w:sz w:val="22"/>
          <w:szCs w:val="22"/>
        </w:rPr>
        <w:t>Such sites are likely to be viable and would help boost housing numbers. </w:t>
      </w:r>
      <w:r w:rsidR="00AB2493">
        <w:rPr>
          <w:rStyle w:val="normaltextrun"/>
          <w:rFonts w:ascii="Arial" w:hAnsi="Arial" w:cs="Arial"/>
          <w:sz w:val="22"/>
          <w:szCs w:val="22"/>
        </w:rPr>
        <w:t xml:space="preserve"> There would be an option of either developing </w:t>
      </w:r>
      <w:r w:rsidR="003E213A">
        <w:rPr>
          <w:rStyle w:val="normaltextrun"/>
          <w:rFonts w:ascii="Arial" w:hAnsi="Arial" w:cs="Arial"/>
          <w:sz w:val="22"/>
          <w:szCs w:val="22"/>
        </w:rPr>
        <w:t xml:space="preserve">standalone sites for housing, or </w:t>
      </w:r>
      <w:r w:rsidR="00B855BD">
        <w:rPr>
          <w:rStyle w:val="normaltextrun"/>
          <w:rFonts w:ascii="Arial" w:hAnsi="Arial" w:cs="Arial"/>
          <w:sz w:val="22"/>
          <w:szCs w:val="22"/>
        </w:rPr>
        <w:t xml:space="preserve">alongside </w:t>
      </w:r>
      <w:r w:rsidR="003E213A">
        <w:rPr>
          <w:rStyle w:val="normaltextrun"/>
          <w:rFonts w:ascii="Arial" w:hAnsi="Arial" w:cs="Arial"/>
          <w:sz w:val="22"/>
          <w:szCs w:val="22"/>
        </w:rPr>
        <w:t>broader areas for mixed use development</w:t>
      </w:r>
      <w:r w:rsidR="006555AF">
        <w:rPr>
          <w:rStyle w:val="normaltextrun"/>
          <w:rFonts w:ascii="Arial" w:hAnsi="Arial" w:cs="Arial"/>
          <w:sz w:val="22"/>
          <w:szCs w:val="22"/>
        </w:rPr>
        <w:t>, including commercial uses</w:t>
      </w:r>
      <w:r w:rsidR="003E213A">
        <w:rPr>
          <w:rStyle w:val="normaltextrun"/>
          <w:rFonts w:ascii="Arial" w:hAnsi="Arial" w:cs="Arial"/>
          <w:sz w:val="22"/>
          <w:szCs w:val="22"/>
        </w:rPr>
        <w:t xml:space="preserve">. </w:t>
      </w:r>
      <w:r w:rsidR="006058B9">
        <w:rPr>
          <w:rStyle w:val="normaltextrun"/>
          <w:rFonts w:ascii="Arial" w:hAnsi="Arial" w:cs="Arial"/>
          <w:sz w:val="22"/>
          <w:szCs w:val="22"/>
        </w:rPr>
        <w:t xml:space="preserve"> </w:t>
      </w:r>
      <w:r w:rsidR="0065487C">
        <w:rPr>
          <w:rStyle w:val="normaltextrun"/>
          <w:rFonts w:ascii="Arial" w:hAnsi="Arial" w:cs="Arial"/>
          <w:sz w:val="22"/>
          <w:szCs w:val="22"/>
        </w:rPr>
        <w:t>A significant amount of detail and assessment has been submitted with these proposals</w:t>
      </w:r>
      <w:r w:rsidR="006555AF">
        <w:rPr>
          <w:rStyle w:val="normaltextrun"/>
          <w:rFonts w:ascii="Arial" w:hAnsi="Arial" w:cs="Arial"/>
          <w:sz w:val="22"/>
          <w:szCs w:val="22"/>
        </w:rPr>
        <w:t xml:space="preserve">. </w:t>
      </w:r>
      <w:r w:rsidR="0065487C">
        <w:rPr>
          <w:rStyle w:val="normaltextrun"/>
          <w:rFonts w:ascii="Arial" w:hAnsi="Arial" w:cs="Arial"/>
          <w:sz w:val="22"/>
          <w:szCs w:val="22"/>
        </w:rPr>
        <w:t xml:space="preserve"> </w:t>
      </w:r>
      <w:r w:rsidR="006555AF">
        <w:rPr>
          <w:rStyle w:val="normaltextrun"/>
          <w:rFonts w:ascii="Arial" w:hAnsi="Arial" w:cs="Arial"/>
          <w:sz w:val="22"/>
          <w:szCs w:val="22"/>
        </w:rPr>
        <w:t xml:space="preserve">They probably provide the most developed set of proposals promoted </w:t>
      </w:r>
      <w:r w:rsidR="006058B9">
        <w:rPr>
          <w:rStyle w:val="normaltextrun"/>
          <w:rFonts w:ascii="Arial" w:hAnsi="Arial" w:cs="Arial"/>
          <w:sz w:val="22"/>
          <w:szCs w:val="22"/>
        </w:rPr>
        <w:t xml:space="preserve">for development. </w:t>
      </w:r>
      <w:r w:rsidR="007F01E0">
        <w:rPr>
          <w:rStyle w:val="normaltextrun"/>
          <w:rFonts w:ascii="Arial" w:hAnsi="Arial" w:cs="Arial"/>
          <w:sz w:val="22"/>
          <w:szCs w:val="22"/>
        </w:rPr>
        <w:t xml:space="preserve"> Because </w:t>
      </w:r>
      <w:r w:rsidR="00DA7EF0">
        <w:rPr>
          <w:rStyle w:val="normaltextrun"/>
          <w:rFonts w:ascii="Arial" w:hAnsi="Arial" w:cs="Arial"/>
          <w:sz w:val="22"/>
          <w:szCs w:val="22"/>
        </w:rPr>
        <w:t xml:space="preserve">of this, the economic and social benefits that they could provide need to be carefully considered.  But also balanced against the environmental impact. </w:t>
      </w:r>
      <w:r w:rsidR="006058B9">
        <w:rPr>
          <w:rStyle w:val="normaltextrun"/>
          <w:rFonts w:ascii="Arial" w:hAnsi="Arial" w:cs="Arial"/>
          <w:sz w:val="22"/>
          <w:szCs w:val="22"/>
        </w:rPr>
        <w:t xml:space="preserve"> </w:t>
      </w:r>
      <w:r w:rsidR="006555AF">
        <w:rPr>
          <w:rStyle w:val="normaltextrun"/>
          <w:rFonts w:ascii="Arial" w:hAnsi="Arial" w:cs="Arial"/>
          <w:sz w:val="22"/>
          <w:szCs w:val="22"/>
        </w:rPr>
        <w:t xml:space="preserve"> </w:t>
      </w:r>
    </w:p>
    <w:p w14:paraId="1FC1C666" w14:textId="282A54A7" w:rsidR="00F15D72" w:rsidRDefault="004912E7" w:rsidP="004D1E4E">
      <w:pPr>
        <w:pStyle w:val="paragraph"/>
        <w:spacing w:before="0" w:beforeAutospacing="0" w:after="0" w:afterAutospacing="0"/>
        <w:ind w:left="720" w:hanging="720"/>
        <w:textAlignment w:val="baseline"/>
        <w:rPr>
          <w:rStyle w:val="normaltextrun"/>
          <w:rFonts w:ascii="Arial" w:hAnsi="Arial" w:cs="Arial"/>
          <w:sz w:val="22"/>
          <w:szCs w:val="22"/>
        </w:rPr>
      </w:pPr>
      <w:r>
        <w:rPr>
          <w:rStyle w:val="tabchar"/>
          <w:rFonts w:ascii="Arial" w:hAnsi="Arial" w:cs="Arial"/>
          <w:sz w:val="22"/>
          <w:szCs w:val="22"/>
        </w:rPr>
        <w:t>6</w:t>
      </w:r>
      <w:r w:rsidR="00DA7EF0" w:rsidRPr="00FA4E02">
        <w:rPr>
          <w:rStyle w:val="tabchar"/>
          <w:rFonts w:ascii="Arial" w:hAnsi="Arial" w:cs="Arial"/>
          <w:sz w:val="22"/>
          <w:szCs w:val="22"/>
        </w:rPr>
        <w:t>.</w:t>
      </w:r>
      <w:r w:rsidR="00DA7EF0">
        <w:rPr>
          <w:rStyle w:val="tabchar"/>
          <w:rFonts w:ascii="Arial" w:hAnsi="Arial" w:cs="Arial"/>
          <w:sz w:val="22"/>
          <w:szCs w:val="22"/>
        </w:rPr>
        <w:t>15</w:t>
      </w:r>
      <w:r w:rsidR="005B3DBD">
        <w:rPr>
          <w:rStyle w:val="tabchar"/>
          <w:rFonts w:ascii="Arial" w:hAnsi="Arial" w:cs="Arial"/>
          <w:sz w:val="22"/>
          <w:szCs w:val="22"/>
        </w:rPr>
        <w:t xml:space="preserve">. </w:t>
      </w:r>
      <w:r w:rsidR="004D1E4E">
        <w:rPr>
          <w:rStyle w:val="tabchar"/>
          <w:rFonts w:ascii="Arial" w:hAnsi="Arial" w:cs="Arial"/>
          <w:sz w:val="22"/>
          <w:szCs w:val="22"/>
        </w:rPr>
        <w:tab/>
      </w:r>
      <w:r w:rsidR="003028DF">
        <w:rPr>
          <w:rStyle w:val="tabchar"/>
          <w:rFonts w:ascii="Arial" w:hAnsi="Arial" w:cs="Arial"/>
          <w:sz w:val="22"/>
          <w:szCs w:val="22"/>
        </w:rPr>
        <w:t xml:space="preserve">The AONB is nationally important and has a similar planning status to National Parks. </w:t>
      </w:r>
      <w:r w:rsidR="0023610E">
        <w:rPr>
          <w:rStyle w:val="normaltextrun"/>
          <w:rFonts w:ascii="Arial" w:hAnsi="Arial" w:cs="Arial"/>
          <w:sz w:val="22"/>
          <w:szCs w:val="22"/>
        </w:rPr>
        <w:t>The Countryside and Wildlife Act 2000 requires local authorities to have regard to impact on AONBs when carrying out their functions. </w:t>
      </w:r>
      <w:r w:rsidR="0023610E">
        <w:rPr>
          <w:rStyle w:val="eop"/>
          <w:rFonts w:ascii="Arial" w:eastAsiaTheme="majorEastAsia" w:hAnsi="Arial" w:cs="Arial"/>
          <w:sz w:val="22"/>
          <w:szCs w:val="22"/>
        </w:rPr>
        <w:t> </w:t>
      </w:r>
      <w:r w:rsidR="003028DF">
        <w:rPr>
          <w:rStyle w:val="normaltextrun"/>
          <w:rFonts w:ascii="Arial" w:hAnsi="Arial" w:cs="Arial"/>
          <w:sz w:val="22"/>
          <w:szCs w:val="22"/>
        </w:rPr>
        <w:t xml:space="preserve"> </w:t>
      </w:r>
      <w:r w:rsidR="004D1E4E">
        <w:rPr>
          <w:rStyle w:val="normaltextrun"/>
          <w:rFonts w:ascii="Arial" w:hAnsi="Arial" w:cs="Arial"/>
          <w:sz w:val="22"/>
          <w:szCs w:val="22"/>
        </w:rPr>
        <w:t>Government policy on development in the AONB is set out in Chapter 15 of the NPPF.  AONBs should be given the highest status of protection in relation to the conservation and enhancement of landscape and scenic beauty (NPPF17</w:t>
      </w:r>
      <w:r w:rsidR="00F15D72">
        <w:rPr>
          <w:rStyle w:val="normaltextrun"/>
          <w:rFonts w:ascii="Arial" w:hAnsi="Arial" w:cs="Arial"/>
          <w:sz w:val="22"/>
          <w:szCs w:val="22"/>
        </w:rPr>
        <w:t>6</w:t>
      </w:r>
      <w:r w:rsidR="004D1E4E">
        <w:rPr>
          <w:rStyle w:val="normaltextrun"/>
          <w:rFonts w:ascii="Arial" w:hAnsi="Arial" w:cs="Arial"/>
          <w:sz w:val="22"/>
          <w:szCs w:val="22"/>
        </w:rPr>
        <w:t xml:space="preserve">).  </w:t>
      </w:r>
    </w:p>
    <w:p w14:paraId="17A3673E" w14:textId="77777777" w:rsidR="00F15D72" w:rsidRDefault="00F15D72" w:rsidP="004D1E4E">
      <w:pPr>
        <w:pStyle w:val="paragraph"/>
        <w:spacing w:before="0" w:beforeAutospacing="0" w:after="0" w:afterAutospacing="0"/>
        <w:ind w:left="720" w:hanging="720"/>
        <w:textAlignment w:val="baseline"/>
        <w:rPr>
          <w:rStyle w:val="normaltextrun"/>
          <w:rFonts w:ascii="Arial" w:hAnsi="Arial" w:cs="Arial"/>
          <w:sz w:val="22"/>
          <w:szCs w:val="22"/>
        </w:rPr>
      </w:pPr>
    </w:p>
    <w:p w14:paraId="18D65D8E" w14:textId="0BF845B0" w:rsidR="00F13DBF" w:rsidRDefault="004912E7" w:rsidP="00175173">
      <w:pPr>
        <w:pStyle w:val="paragraph"/>
        <w:spacing w:before="0" w:beforeAutospacing="0" w:after="0" w:afterAutospacing="0"/>
        <w:ind w:left="720" w:hanging="720"/>
        <w:textAlignment w:val="baseline"/>
        <w:rPr>
          <w:rStyle w:val="normaltextrun"/>
          <w:rFonts w:ascii="Arial" w:hAnsi="Arial" w:cs="Arial"/>
          <w:sz w:val="22"/>
          <w:szCs w:val="22"/>
        </w:rPr>
      </w:pPr>
      <w:r>
        <w:rPr>
          <w:rStyle w:val="normaltextrun"/>
          <w:rFonts w:ascii="Arial" w:hAnsi="Arial" w:cs="Arial"/>
          <w:sz w:val="22"/>
          <w:szCs w:val="22"/>
        </w:rPr>
        <w:t>6</w:t>
      </w:r>
      <w:r w:rsidR="005B0FE9">
        <w:rPr>
          <w:rStyle w:val="normaltextrun"/>
          <w:rFonts w:ascii="Arial" w:hAnsi="Arial" w:cs="Arial"/>
          <w:sz w:val="22"/>
          <w:szCs w:val="22"/>
        </w:rPr>
        <w:t>.16</w:t>
      </w:r>
      <w:r w:rsidR="005B0FE9">
        <w:rPr>
          <w:rStyle w:val="normaltextrun"/>
          <w:rFonts w:ascii="Arial" w:hAnsi="Arial" w:cs="Arial"/>
          <w:sz w:val="22"/>
          <w:szCs w:val="22"/>
        </w:rPr>
        <w:tab/>
      </w:r>
      <w:r w:rsidR="004D1E4E">
        <w:rPr>
          <w:rStyle w:val="normaltextrun"/>
          <w:rFonts w:ascii="Arial" w:hAnsi="Arial" w:cs="Arial"/>
          <w:sz w:val="22"/>
          <w:szCs w:val="22"/>
        </w:rPr>
        <w:t xml:space="preserve">Paragraph 177 relates to planning applications for major development in the AONB, rather than allocations within the development plan. </w:t>
      </w:r>
      <w:r w:rsidR="005B0FE9">
        <w:rPr>
          <w:rStyle w:val="normaltextrun"/>
          <w:rFonts w:ascii="Arial" w:hAnsi="Arial" w:cs="Arial"/>
          <w:sz w:val="22"/>
          <w:szCs w:val="22"/>
        </w:rPr>
        <w:t xml:space="preserve"> </w:t>
      </w:r>
      <w:r w:rsidR="00C70955">
        <w:rPr>
          <w:rStyle w:val="normaltextrun"/>
          <w:rFonts w:ascii="Arial" w:hAnsi="Arial" w:cs="Arial"/>
          <w:sz w:val="22"/>
          <w:szCs w:val="22"/>
        </w:rPr>
        <w:t>However, the paragraph 177 criteria are sensible measures when considering whether major development is appropriate in development plans too.  Whilst some AONB sites could be seen as relatively standalone, they are likely to fall into the category of “major development” as defined by footnote 60 of the NPPF</w:t>
      </w:r>
      <w:r w:rsidR="00C70955">
        <w:rPr>
          <w:rStyle w:val="FootnoteReference"/>
          <w:rFonts w:ascii="Arial" w:hAnsi="Arial" w:cs="Arial"/>
          <w:sz w:val="22"/>
          <w:szCs w:val="22"/>
        </w:rPr>
        <w:footnoteReference w:id="13"/>
      </w:r>
      <w:r w:rsidR="00C70955">
        <w:rPr>
          <w:rStyle w:val="normaltextrun"/>
          <w:rFonts w:ascii="Arial" w:hAnsi="Arial" w:cs="Arial"/>
          <w:sz w:val="22"/>
          <w:szCs w:val="22"/>
        </w:rPr>
        <w:t>. </w:t>
      </w:r>
      <w:r w:rsidR="00817047">
        <w:rPr>
          <w:rStyle w:val="normaltextrun"/>
          <w:rFonts w:ascii="Arial" w:hAnsi="Arial" w:cs="Arial"/>
          <w:sz w:val="22"/>
          <w:szCs w:val="22"/>
        </w:rPr>
        <w:t xml:space="preserve"> </w:t>
      </w:r>
      <w:r w:rsidR="00175173">
        <w:rPr>
          <w:rStyle w:val="normaltextrun"/>
          <w:rFonts w:ascii="Arial" w:hAnsi="Arial" w:cs="Arial"/>
          <w:sz w:val="22"/>
          <w:szCs w:val="22"/>
        </w:rPr>
        <w:t xml:space="preserve"> </w:t>
      </w:r>
      <w:r w:rsidR="00817047">
        <w:rPr>
          <w:rStyle w:val="normaltextrun"/>
          <w:rFonts w:ascii="Arial" w:hAnsi="Arial" w:cs="Arial"/>
          <w:sz w:val="22"/>
          <w:szCs w:val="22"/>
        </w:rPr>
        <w:t>Paragraph 177 of the NPPF states that m</w:t>
      </w:r>
      <w:r w:rsidR="004D1E4E">
        <w:rPr>
          <w:rStyle w:val="normaltextrun"/>
          <w:rFonts w:ascii="Arial" w:hAnsi="Arial" w:cs="Arial"/>
          <w:sz w:val="22"/>
          <w:szCs w:val="22"/>
        </w:rPr>
        <w:t xml:space="preserve">ajor development in the AONB should </w:t>
      </w:r>
      <w:r w:rsidR="00817047">
        <w:rPr>
          <w:rStyle w:val="normaltextrun"/>
          <w:rFonts w:ascii="Arial" w:hAnsi="Arial" w:cs="Arial"/>
          <w:sz w:val="22"/>
          <w:szCs w:val="22"/>
        </w:rPr>
        <w:t>be refused</w:t>
      </w:r>
      <w:r w:rsidR="00F13DBF">
        <w:rPr>
          <w:rStyle w:val="normaltextrun"/>
          <w:rFonts w:ascii="Arial" w:hAnsi="Arial" w:cs="Arial"/>
          <w:sz w:val="22"/>
          <w:szCs w:val="22"/>
        </w:rPr>
        <w:t>, other than</w:t>
      </w:r>
      <w:r w:rsidR="004D1E4E">
        <w:rPr>
          <w:rStyle w:val="normaltextrun"/>
          <w:rFonts w:ascii="Arial" w:hAnsi="Arial" w:cs="Arial"/>
          <w:sz w:val="22"/>
          <w:szCs w:val="22"/>
        </w:rPr>
        <w:t xml:space="preserve"> in exceptional circumstance</w:t>
      </w:r>
      <w:r w:rsidR="00F13DBF">
        <w:rPr>
          <w:rStyle w:val="normaltextrun"/>
          <w:rFonts w:ascii="Arial" w:hAnsi="Arial" w:cs="Arial"/>
          <w:sz w:val="22"/>
          <w:szCs w:val="22"/>
        </w:rPr>
        <w:t>s and</w:t>
      </w:r>
      <w:r w:rsidR="004D1E4E">
        <w:rPr>
          <w:rStyle w:val="normaltextrun"/>
          <w:rFonts w:ascii="Arial" w:hAnsi="Arial" w:cs="Arial"/>
          <w:sz w:val="22"/>
          <w:szCs w:val="22"/>
        </w:rPr>
        <w:t xml:space="preserve"> where development can be shown to be in the public interest considering: </w:t>
      </w:r>
    </w:p>
    <w:p w14:paraId="00AC191E" w14:textId="77777777" w:rsidR="00175173" w:rsidRDefault="00175173" w:rsidP="00FA4E02">
      <w:pPr>
        <w:pStyle w:val="paragraph"/>
        <w:spacing w:after="0"/>
        <w:ind w:left="851"/>
        <w:textAlignment w:val="baseline"/>
        <w:rPr>
          <w:rStyle w:val="normaltextrun"/>
          <w:rFonts w:ascii="Arial" w:eastAsiaTheme="minorEastAsia" w:hAnsi="Arial" w:cs="Arial"/>
          <w:sz w:val="22"/>
          <w:szCs w:val="22"/>
          <w:lang w:eastAsia="en-US"/>
        </w:rPr>
      </w:pPr>
      <w:r w:rsidRPr="00175173">
        <w:rPr>
          <w:rStyle w:val="normaltextrun"/>
          <w:rFonts w:ascii="Arial" w:hAnsi="Arial" w:cs="Arial"/>
          <w:sz w:val="22"/>
          <w:szCs w:val="22"/>
        </w:rPr>
        <w:t xml:space="preserve">(a) the need for the development, including in terms of any national considerations, and the impact of permitting it, or refusing it, upon the local </w:t>
      </w:r>
      <w:proofErr w:type="gramStart"/>
      <w:r w:rsidRPr="00175173">
        <w:rPr>
          <w:rStyle w:val="normaltextrun"/>
          <w:rFonts w:ascii="Arial" w:hAnsi="Arial" w:cs="Arial"/>
          <w:sz w:val="22"/>
          <w:szCs w:val="22"/>
        </w:rPr>
        <w:t>economy;</w:t>
      </w:r>
      <w:proofErr w:type="gramEnd"/>
    </w:p>
    <w:p w14:paraId="5289CE28" w14:textId="77777777" w:rsidR="00175173" w:rsidRDefault="00175173" w:rsidP="00FA4E02">
      <w:pPr>
        <w:pStyle w:val="paragraph"/>
        <w:spacing w:after="0"/>
        <w:ind w:left="851"/>
        <w:textAlignment w:val="baseline"/>
        <w:rPr>
          <w:rStyle w:val="normaltextrun"/>
          <w:rFonts w:ascii="Arial" w:hAnsi="Arial" w:cs="Arial"/>
          <w:sz w:val="22"/>
          <w:szCs w:val="22"/>
        </w:rPr>
      </w:pPr>
      <w:r w:rsidRPr="00175173">
        <w:rPr>
          <w:rStyle w:val="normaltextrun"/>
          <w:rFonts w:ascii="Arial" w:hAnsi="Arial" w:cs="Arial"/>
          <w:sz w:val="22"/>
          <w:szCs w:val="22"/>
        </w:rPr>
        <w:t>(b) the cost of, and scope for, developing outside the designated area, or meeting the need for it in some other way; and</w:t>
      </w:r>
    </w:p>
    <w:p w14:paraId="0218291B" w14:textId="12396AFA" w:rsidR="004D1E4E" w:rsidRPr="00FA4E02" w:rsidRDefault="00175173" w:rsidP="00FA4E02">
      <w:pPr>
        <w:pStyle w:val="paragraph"/>
        <w:spacing w:after="0"/>
        <w:ind w:left="851"/>
        <w:textAlignment w:val="baseline"/>
        <w:rPr>
          <w:rFonts w:ascii="Arial" w:hAnsi="Arial" w:cs="Arial"/>
          <w:sz w:val="22"/>
          <w:szCs w:val="22"/>
        </w:rPr>
      </w:pPr>
      <w:r w:rsidRPr="00175173">
        <w:rPr>
          <w:rStyle w:val="normaltextrun"/>
          <w:rFonts w:ascii="Arial" w:hAnsi="Arial" w:cs="Arial"/>
          <w:sz w:val="22"/>
          <w:szCs w:val="22"/>
        </w:rPr>
        <w:t>(c) any detrimental effect on the environment, the landscape and recreational opportunities, and the extent to which that could be moderated</w:t>
      </w:r>
      <w:r w:rsidR="004D1E4E">
        <w:rPr>
          <w:rStyle w:val="eop"/>
          <w:rFonts w:ascii="Arial" w:eastAsiaTheme="majorEastAsia" w:hAnsi="Arial" w:cs="Arial"/>
          <w:sz w:val="22"/>
          <w:szCs w:val="22"/>
        </w:rPr>
        <w:t> </w:t>
      </w:r>
    </w:p>
    <w:p w14:paraId="47188F6A" w14:textId="70CC0A81" w:rsidR="00B963AF" w:rsidRDefault="004912E7" w:rsidP="00C26801">
      <w:pPr>
        <w:pStyle w:val="paragraph"/>
        <w:spacing w:before="0" w:beforeAutospacing="0" w:after="0" w:afterAutospacing="0"/>
        <w:ind w:left="720" w:hanging="720"/>
        <w:textAlignment w:val="baseline"/>
        <w:rPr>
          <w:rStyle w:val="normaltextrun"/>
          <w:rFonts w:ascii="Arial" w:hAnsi="Arial" w:cs="Arial"/>
          <w:sz w:val="22"/>
          <w:szCs w:val="22"/>
        </w:rPr>
      </w:pPr>
      <w:r>
        <w:rPr>
          <w:rStyle w:val="normaltextrun"/>
          <w:rFonts w:asciiTheme="majorHAnsi" w:hAnsiTheme="majorHAnsi" w:cstheme="majorHAnsi"/>
          <w:sz w:val="22"/>
          <w:szCs w:val="22"/>
        </w:rPr>
        <w:t>6</w:t>
      </w:r>
      <w:r w:rsidR="00092100">
        <w:rPr>
          <w:rStyle w:val="normaltextrun"/>
          <w:rFonts w:asciiTheme="majorHAnsi" w:hAnsiTheme="majorHAnsi" w:cstheme="majorHAnsi"/>
          <w:sz w:val="22"/>
          <w:szCs w:val="22"/>
        </w:rPr>
        <w:t>.17</w:t>
      </w:r>
      <w:r w:rsidR="00DF516B">
        <w:rPr>
          <w:rStyle w:val="normaltextrun"/>
          <w:rFonts w:asciiTheme="majorHAnsi" w:hAnsiTheme="majorHAnsi" w:cstheme="majorHAnsi"/>
          <w:sz w:val="22"/>
          <w:szCs w:val="22"/>
        </w:rPr>
        <w:tab/>
      </w:r>
      <w:r w:rsidR="00B963AF">
        <w:rPr>
          <w:rStyle w:val="normaltextrun"/>
          <w:rFonts w:ascii="Arial" w:hAnsi="Arial" w:cs="Arial"/>
          <w:sz w:val="22"/>
          <w:szCs w:val="22"/>
        </w:rPr>
        <w:t xml:space="preserve">The AONB Partnership </w:t>
      </w:r>
      <w:r w:rsidR="00C26801">
        <w:rPr>
          <w:rStyle w:val="normaltextrun"/>
          <w:rFonts w:ascii="Arial" w:hAnsi="Arial" w:cs="Arial"/>
          <w:sz w:val="22"/>
          <w:szCs w:val="22"/>
        </w:rPr>
        <w:t xml:space="preserve">has </w:t>
      </w:r>
      <w:r w:rsidR="00872C29">
        <w:rPr>
          <w:rStyle w:val="normaltextrun"/>
          <w:rFonts w:ascii="Arial" w:hAnsi="Arial" w:cs="Arial"/>
          <w:sz w:val="22"/>
          <w:szCs w:val="22"/>
        </w:rPr>
        <w:t>indicated</w:t>
      </w:r>
      <w:r w:rsidR="00C26801">
        <w:rPr>
          <w:rStyle w:val="normaltextrun"/>
          <w:rFonts w:ascii="Arial" w:hAnsi="Arial" w:cs="Arial"/>
          <w:sz w:val="22"/>
          <w:szCs w:val="22"/>
        </w:rPr>
        <w:t xml:space="preserve"> that it would object to developments within the AONB</w:t>
      </w:r>
      <w:r w:rsidR="00872C29">
        <w:rPr>
          <w:rStyle w:val="normaltextrun"/>
          <w:rFonts w:ascii="Arial" w:hAnsi="Arial" w:cs="Arial"/>
          <w:sz w:val="22"/>
          <w:szCs w:val="22"/>
        </w:rPr>
        <w:t xml:space="preserve">. </w:t>
      </w:r>
      <w:r w:rsidR="00B963AF">
        <w:rPr>
          <w:rStyle w:val="normaltextrun"/>
          <w:rFonts w:ascii="Arial" w:hAnsi="Arial" w:cs="Arial"/>
          <w:sz w:val="22"/>
          <w:szCs w:val="22"/>
        </w:rPr>
        <w:t xml:space="preserve"> </w:t>
      </w:r>
      <w:r w:rsidR="00872C29">
        <w:rPr>
          <w:rStyle w:val="normaltextrun"/>
          <w:rFonts w:ascii="Arial" w:hAnsi="Arial" w:cs="Arial"/>
          <w:sz w:val="22"/>
          <w:szCs w:val="22"/>
        </w:rPr>
        <w:t xml:space="preserve">Whilst it would boost housing supply, the general approach of planning policy is that major development in the AONB should be a last resort. </w:t>
      </w:r>
      <w:r w:rsidR="002B1A31">
        <w:rPr>
          <w:rStyle w:val="normaltextrun"/>
          <w:rFonts w:ascii="Arial" w:hAnsi="Arial" w:cs="Arial"/>
          <w:sz w:val="22"/>
          <w:szCs w:val="22"/>
        </w:rPr>
        <w:t xml:space="preserve"> Proposals would significantly urbanise the </w:t>
      </w:r>
      <w:r w:rsidR="00E65C58">
        <w:rPr>
          <w:rStyle w:val="normaltextrun"/>
          <w:rFonts w:ascii="Arial" w:hAnsi="Arial" w:cs="Arial"/>
          <w:sz w:val="22"/>
          <w:szCs w:val="22"/>
        </w:rPr>
        <w:t xml:space="preserve">area and erode the </w:t>
      </w:r>
      <w:r w:rsidR="00072984">
        <w:rPr>
          <w:rStyle w:val="normaltextrun"/>
          <w:rFonts w:ascii="Arial" w:hAnsi="Arial" w:cs="Arial"/>
          <w:sz w:val="22"/>
          <w:szCs w:val="22"/>
        </w:rPr>
        <w:t xml:space="preserve">rural </w:t>
      </w:r>
      <w:r w:rsidR="00E65C58">
        <w:rPr>
          <w:rStyle w:val="normaltextrun"/>
          <w:rFonts w:ascii="Arial" w:hAnsi="Arial" w:cs="Arial"/>
          <w:sz w:val="22"/>
          <w:szCs w:val="22"/>
        </w:rPr>
        <w:t xml:space="preserve">character </w:t>
      </w:r>
      <w:r w:rsidR="00072984">
        <w:rPr>
          <w:rStyle w:val="normaltextrun"/>
          <w:rFonts w:ascii="Arial" w:hAnsi="Arial" w:cs="Arial"/>
          <w:sz w:val="22"/>
          <w:szCs w:val="22"/>
        </w:rPr>
        <w:t xml:space="preserve">of the area. </w:t>
      </w:r>
    </w:p>
    <w:p w14:paraId="123FEBA8" w14:textId="77777777" w:rsidR="00872C29" w:rsidRPr="00FA4E02" w:rsidRDefault="00872C29" w:rsidP="00C26801">
      <w:pPr>
        <w:pStyle w:val="paragraph"/>
        <w:spacing w:before="0" w:beforeAutospacing="0" w:after="0" w:afterAutospacing="0"/>
        <w:ind w:left="720" w:hanging="720"/>
        <w:textAlignment w:val="baseline"/>
        <w:rPr>
          <w:rFonts w:asciiTheme="majorHAnsi" w:hAnsiTheme="majorHAnsi" w:cstheme="majorHAnsi"/>
          <w:sz w:val="22"/>
          <w:szCs w:val="22"/>
        </w:rPr>
      </w:pPr>
    </w:p>
    <w:p w14:paraId="340D80CF" w14:textId="6B8F1E18" w:rsidR="00900E3A" w:rsidRDefault="00B963AF" w:rsidP="00900E3A">
      <w:pPr>
        <w:pStyle w:val="paragraph"/>
        <w:spacing w:before="0" w:beforeAutospacing="0" w:after="0" w:afterAutospacing="0"/>
        <w:ind w:left="720" w:hanging="720"/>
        <w:textAlignment w:val="baseline"/>
        <w:rPr>
          <w:rStyle w:val="normaltextrun"/>
          <w:rFonts w:ascii="Arial" w:hAnsi="Arial" w:cs="Arial"/>
          <w:sz w:val="22"/>
          <w:szCs w:val="22"/>
        </w:rPr>
      </w:pPr>
      <w:r>
        <w:rPr>
          <w:rStyle w:val="eop"/>
          <w:rFonts w:ascii="Arial" w:eastAsiaTheme="majorEastAsia" w:hAnsi="Arial" w:cs="Arial"/>
          <w:sz w:val="22"/>
          <w:szCs w:val="22"/>
        </w:rPr>
        <w:t> </w:t>
      </w:r>
      <w:r w:rsidR="004912E7">
        <w:rPr>
          <w:rStyle w:val="eop"/>
          <w:rFonts w:ascii="Arial" w:eastAsiaTheme="majorEastAsia" w:hAnsi="Arial" w:cs="Arial"/>
          <w:sz w:val="22"/>
          <w:szCs w:val="22"/>
        </w:rPr>
        <w:t>6</w:t>
      </w:r>
      <w:r w:rsidR="00072984">
        <w:rPr>
          <w:rStyle w:val="eop"/>
          <w:rFonts w:ascii="Arial" w:eastAsiaTheme="majorEastAsia" w:hAnsi="Arial" w:cs="Arial"/>
          <w:sz w:val="22"/>
          <w:szCs w:val="22"/>
        </w:rPr>
        <w:t>.18</w:t>
      </w:r>
      <w:r w:rsidR="00072984">
        <w:rPr>
          <w:rStyle w:val="eop"/>
          <w:rFonts w:ascii="Arial" w:eastAsiaTheme="majorEastAsia" w:hAnsi="Arial" w:cs="Arial"/>
          <w:sz w:val="22"/>
          <w:szCs w:val="22"/>
        </w:rPr>
        <w:tab/>
      </w:r>
      <w:r w:rsidR="00072984">
        <w:rPr>
          <w:rStyle w:val="normaltextrun"/>
          <w:rFonts w:ascii="Arial" w:hAnsi="Arial" w:cs="Arial"/>
          <w:sz w:val="22"/>
          <w:szCs w:val="22"/>
        </w:rPr>
        <w:t>As noted, the south of Torbay is the most significantly constrained in terms of proximity to the South Hams SAC (where in-combination effects need to be considered).</w:t>
      </w:r>
      <w:r w:rsidR="008C74FB">
        <w:rPr>
          <w:rStyle w:val="normaltextrun"/>
          <w:rFonts w:ascii="Arial" w:hAnsi="Arial" w:cs="Arial"/>
          <w:sz w:val="22"/>
          <w:szCs w:val="22"/>
        </w:rPr>
        <w:t xml:space="preserve">  Development has already advanced close to the </w:t>
      </w:r>
      <w:r w:rsidR="00ED55B1">
        <w:rPr>
          <w:rStyle w:val="normaltextrun"/>
          <w:rFonts w:ascii="Arial" w:hAnsi="Arial" w:cs="Arial"/>
          <w:sz w:val="22"/>
          <w:szCs w:val="22"/>
        </w:rPr>
        <w:t xml:space="preserve">Berry Head SAC, and further urbanisation around Brixham could harm it further. </w:t>
      </w:r>
      <w:r w:rsidR="00072984">
        <w:rPr>
          <w:rStyle w:val="normaltextrun"/>
          <w:rFonts w:ascii="Arial" w:hAnsi="Arial" w:cs="Arial"/>
          <w:sz w:val="22"/>
          <w:szCs w:val="22"/>
        </w:rPr>
        <w:t xml:space="preserve">  </w:t>
      </w:r>
      <w:r w:rsidR="00CF1FCF">
        <w:rPr>
          <w:rStyle w:val="normaltextrun"/>
          <w:rFonts w:ascii="Arial" w:hAnsi="Arial" w:cs="Arial"/>
          <w:sz w:val="22"/>
          <w:szCs w:val="22"/>
        </w:rPr>
        <w:t>T</w:t>
      </w:r>
      <w:r w:rsidR="00072984">
        <w:rPr>
          <w:rStyle w:val="normaltextrun"/>
          <w:rFonts w:ascii="Arial" w:hAnsi="Arial" w:cs="Arial"/>
          <w:sz w:val="22"/>
          <w:szCs w:val="22"/>
        </w:rPr>
        <w:t>he road network is dependent upon Windy Corner</w:t>
      </w:r>
      <w:r w:rsidR="00CF1FCF">
        <w:rPr>
          <w:rStyle w:val="normaltextrun"/>
          <w:rFonts w:ascii="Arial" w:hAnsi="Arial" w:cs="Arial"/>
          <w:sz w:val="22"/>
          <w:szCs w:val="22"/>
        </w:rPr>
        <w:t xml:space="preserve"> </w:t>
      </w:r>
      <w:r w:rsidR="003F5CC0">
        <w:rPr>
          <w:rStyle w:val="normaltextrun"/>
          <w:rFonts w:ascii="Arial" w:hAnsi="Arial" w:cs="Arial"/>
          <w:sz w:val="22"/>
          <w:szCs w:val="22"/>
        </w:rPr>
        <w:t xml:space="preserve">and Brixham is the least accessible of Torbay’s three towns.  </w:t>
      </w:r>
    </w:p>
    <w:p w14:paraId="45D65CC0" w14:textId="77777777" w:rsidR="00900E3A" w:rsidRDefault="00900E3A" w:rsidP="00900E3A">
      <w:pPr>
        <w:pStyle w:val="paragraph"/>
        <w:spacing w:before="0" w:beforeAutospacing="0" w:after="0" w:afterAutospacing="0"/>
        <w:ind w:left="720" w:hanging="720"/>
        <w:textAlignment w:val="baseline"/>
        <w:rPr>
          <w:rStyle w:val="normaltextrun"/>
          <w:rFonts w:ascii="Arial" w:hAnsi="Arial" w:cs="Arial"/>
          <w:sz w:val="22"/>
          <w:szCs w:val="22"/>
        </w:rPr>
      </w:pPr>
    </w:p>
    <w:p w14:paraId="2F2076DF" w14:textId="623B38DC" w:rsidR="00B963AF" w:rsidRDefault="004912E7" w:rsidP="00900E3A">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Arial" w:hAnsi="Arial" w:cs="Arial"/>
          <w:sz w:val="22"/>
          <w:szCs w:val="22"/>
        </w:rPr>
        <w:t>6</w:t>
      </w:r>
      <w:r w:rsidR="009E1724">
        <w:rPr>
          <w:rStyle w:val="normaltextrun"/>
          <w:rFonts w:ascii="Arial" w:hAnsi="Arial" w:cs="Arial"/>
          <w:sz w:val="22"/>
          <w:szCs w:val="22"/>
        </w:rPr>
        <w:t>.19</w:t>
      </w:r>
      <w:r w:rsidR="009E1724">
        <w:rPr>
          <w:rStyle w:val="normaltextrun"/>
          <w:rFonts w:ascii="Arial" w:hAnsi="Arial" w:cs="Arial"/>
          <w:sz w:val="22"/>
          <w:szCs w:val="22"/>
        </w:rPr>
        <w:tab/>
      </w:r>
      <w:r w:rsidR="003F5CC0">
        <w:rPr>
          <w:rStyle w:val="normaltextrun"/>
          <w:rFonts w:ascii="Arial" w:hAnsi="Arial" w:cs="Arial"/>
          <w:sz w:val="22"/>
          <w:szCs w:val="22"/>
        </w:rPr>
        <w:t xml:space="preserve">Whilst development could support Brixham as a viable town and </w:t>
      </w:r>
      <w:r w:rsidR="009E37A6">
        <w:rPr>
          <w:rStyle w:val="normaltextrun"/>
          <w:rFonts w:ascii="Arial" w:hAnsi="Arial" w:cs="Arial"/>
          <w:sz w:val="22"/>
          <w:szCs w:val="22"/>
        </w:rPr>
        <w:t>provide economic benefits, there remain allocated sites within Brixham</w:t>
      </w:r>
      <w:r w:rsidR="00990281">
        <w:rPr>
          <w:rStyle w:val="normaltextrun"/>
          <w:rFonts w:ascii="Arial" w:hAnsi="Arial" w:cs="Arial"/>
          <w:sz w:val="22"/>
          <w:szCs w:val="22"/>
        </w:rPr>
        <w:t xml:space="preserve">, including Middle Street, that would deliver local needs in a more sustainable fashion.  </w:t>
      </w:r>
      <w:r w:rsidR="003F5CC0">
        <w:rPr>
          <w:rStyle w:val="normaltextrun"/>
          <w:rFonts w:ascii="Arial" w:hAnsi="Arial" w:cs="Arial"/>
          <w:sz w:val="22"/>
          <w:szCs w:val="22"/>
        </w:rPr>
        <w:t xml:space="preserve"> </w:t>
      </w:r>
      <w:r w:rsidR="00B963AF">
        <w:rPr>
          <w:rStyle w:val="normaltextrun"/>
          <w:rFonts w:ascii="Arial" w:hAnsi="Arial" w:cs="Arial"/>
          <w:sz w:val="22"/>
          <w:szCs w:val="22"/>
        </w:rPr>
        <w:t xml:space="preserve">The existing </w:t>
      </w:r>
      <w:r w:rsidR="006263E8">
        <w:rPr>
          <w:rStyle w:val="normaltextrun"/>
          <w:rFonts w:ascii="Arial" w:hAnsi="Arial" w:cs="Arial"/>
          <w:sz w:val="22"/>
          <w:szCs w:val="22"/>
        </w:rPr>
        <w:t>barns/</w:t>
      </w:r>
      <w:r w:rsidR="00B963AF">
        <w:rPr>
          <w:rStyle w:val="normaltextrun"/>
          <w:rFonts w:ascii="Arial" w:hAnsi="Arial" w:cs="Arial"/>
          <w:sz w:val="22"/>
          <w:szCs w:val="22"/>
        </w:rPr>
        <w:t xml:space="preserve">dairy buildings on the west of the </w:t>
      </w:r>
      <w:r w:rsidR="00B35A59">
        <w:rPr>
          <w:rStyle w:val="normaltextrun"/>
          <w:rFonts w:ascii="Arial" w:hAnsi="Arial" w:cs="Arial"/>
          <w:sz w:val="22"/>
          <w:szCs w:val="22"/>
        </w:rPr>
        <w:t>St Marys</w:t>
      </w:r>
      <w:r w:rsidR="006263E8">
        <w:rPr>
          <w:rStyle w:val="normaltextrun"/>
          <w:rFonts w:ascii="Arial" w:hAnsi="Arial" w:cs="Arial"/>
          <w:sz w:val="22"/>
          <w:szCs w:val="22"/>
        </w:rPr>
        <w:t xml:space="preserve">/Old Dairy </w:t>
      </w:r>
      <w:r w:rsidR="00B963AF">
        <w:rPr>
          <w:rStyle w:val="normaltextrun"/>
          <w:rFonts w:ascii="Arial" w:hAnsi="Arial" w:cs="Arial"/>
          <w:sz w:val="22"/>
          <w:szCs w:val="22"/>
        </w:rPr>
        <w:t>are already allocated for 25 dwellings in the Brixham Peninsula Neighbourhood Plan (H3-I2)</w:t>
      </w:r>
      <w:r w:rsidR="006B69C9">
        <w:rPr>
          <w:rStyle w:val="normaltextrun"/>
          <w:rFonts w:ascii="Arial" w:hAnsi="Arial" w:cs="Arial"/>
          <w:sz w:val="22"/>
          <w:szCs w:val="22"/>
        </w:rPr>
        <w:t xml:space="preserve">, whilst a small area of land at Wall Park (21B026) is also </w:t>
      </w:r>
      <w:r w:rsidR="0077280C">
        <w:rPr>
          <w:rStyle w:val="normaltextrun"/>
          <w:rFonts w:ascii="Arial" w:hAnsi="Arial" w:cs="Arial"/>
          <w:sz w:val="22"/>
          <w:szCs w:val="22"/>
        </w:rPr>
        <w:t xml:space="preserve">recommended for development. </w:t>
      </w:r>
      <w:r w:rsidR="00B963AF">
        <w:rPr>
          <w:rStyle w:val="normaltextrun"/>
          <w:rFonts w:ascii="Arial" w:hAnsi="Arial" w:cs="Arial"/>
          <w:sz w:val="22"/>
          <w:szCs w:val="22"/>
        </w:rPr>
        <w:t xml:space="preserve"> Development beyond th</w:t>
      </w:r>
      <w:r w:rsidR="0077280C">
        <w:rPr>
          <w:rStyle w:val="normaltextrun"/>
          <w:rFonts w:ascii="Arial" w:hAnsi="Arial" w:cs="Arial"/>
          <w:sz w:val="22"/>
          <w:szCs w:val="22"/>
        </w:rPr>
        <w:t>ese areas is likely to go beyon</w:t>
      </w:r>
      <w:r w:rsidR="00900E3A">
        <w:rPr>
          <w:rStyle w:val="normaltextrun"/>
          <w:rFonts w:ascii="Arial" w:hAnsi="Arial" w:cs="Arial"/>
          <w:sz w:val="22"/>
          <w:szCs w:val="22"/>
        </w:rPr>
        <w:t xml:space="preserve">d </w:t>
      </w:r>
      <w:r w:rsidR="0077280C">
        <w:rPr>
          <w:rStyle w:val="normaltextrun"/>
          <w:rFonts w:ascii="Arial" w:hAnsi="Arial" w:cs="Arial"/>
          <w:sz w:val="22"/>
          <w:szCs w:val="22"/>
        </w:rPr>
        <w:t>purely</w:t>
      </w:r>
      <w:r w:rsidR="00900E3A">
        <w:rPr>
          <w:rStyle w:val="normaltextrun"/>
          <w:rFonts w:ascii="Arial" w:hAnsi="Arial" w:cs="Arial"/>
          <w:sz w:val="22"/>
          <w:szCs w:val="22"/>
        </w:rPr>
        <w:t xml:space="preserve"> local needs.  </w:t>
      </w:r>
    </w:p>
    <w:p w14:paraId="0B7D16CA" w14:textId="77777777" w:rsidR="00B963AF" w:rsidRDefault="00B963AF" w:rsidP="00B963A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00D64E5D" w14:textId="6C944281" w:rsidR="00344F24" w:rsidRDefault="004912E7" w:rsidP="00343D75">
      <w:pPr>
        <w:pStyle w:val="paragraph"/>
        <w:spacing w:before="0" w:beforeAutospacing="0" w:after="0" w:afterAutospacing="0"/>
        <w:ind w:left="720" w:hanging="720"/>
        <w:textAlignment w:val="baseline"/>
        <w:rPr>
          <w:rStyle w:val="eop"/>
          <w:rFonts w:ascii="Arial" w:eastAsiaTheme="majorEastAsia" w:hAnsi="Arial" w:cs="Arial"/>
          <w:sz w:val="22"/>
          <w:szCs w:val="22"/>
        </w:rPr>
      </w:pPr>
      <w:r>
        <w:rPr>
          <w:rStyle w:val="normaltextrun"/>
          <w:rFonts w:ascii="Arial" w:hAnsi="Arial" w:cs="Arial"/>
          <w:sz w:val="22"/>
          <w:szCs w:val="22"/>
        </w:rPr>
        <w:t>6</w:t>
      </w:r>
      <w:r w:rsidR="00B963AF">
        <w:rPr>
          <w:rStyle w:val="normaltextrun"/>
          <w:rFonts w:ascii="Arial" w:hAnsi="Arial" w:cs="Arial"/>
          <w:sz w:val="22"/>
          <w:szCs w:val="22"/>
        </w:rPr>
        <w:t>.</w:t>
      </w:r>
      <w:r w:rsidR="00685F4D">
        <w:rPr>
          <w:rStyle w:val="normaltextrun"/>
          <w:rFonts w:ascii="Arial" w:hAnsi="Arial" w:cs="Arial"/>
          <w:sz w:val="22"/>
          <w:szCs w:val="22"/>
        </w:rPr>
        <w:t>20</w:t>
      </w:r>
      <w:r w:rsidR="00B963AF">
        <w:rPr>
          <w:rStyle w:val="tabchar"/>
          <w:rFonts w:ascii="Calibri" w:hAnsi="Calibri" w:cs="Calibri"/>
          <w:sz w:val="22"/>
          <w:szCs w:val="22"/>
        </w:rPr>
        <w:tab/>
      </w:r>
      <w:r w:rsidR="00B963AF">
        <w:rPr>
          <w:rStyle w:val="normaltextrun"/>
          <w:rFonts w:ascii="Arial" w:hAnsi="Arial" w:cs="Arial"/>
          <w:sz w:val="22"/>
          <w:szCs w:val="22"/>
        </w:rPr>
        <w:t xml:space="preserve">There is no “larger than local planning system” in the UK, and the Duty to Cooperate is widely seen as an inadequate tool to allocate housing </w:t>
      </w:r>
      <w:r w:rsidR="00EB3BD6">
        <w:rPr>
          <w:rStyle w:val="normaltextrun"/>
          <w:rFonts w:ascii="Arial" w:hAnsi="Arial" w:cs="Arial"/>
          <w:sz w:val="22"/>
          <w:szCs w:val="22"/>
        </w:rPr>
        <w:t>based on</w:t>
      </w:r>
      <w:r w:rsidR="00B963AF">
        <w:rPr>
          <w:rStyle w:val="normaltextrun"/>
          <w:rFonts w:ascii="Arial" w:hAnsi="Arial" w:cs="Arial"/>
          <w:sz w:val="22"/>
          <w:szCs w:val="22"/>
        </w:rPr>
        <w:t xml:space="preserve"> sub-regional need and constraints.  </w:t>
      </w:r>
      <w:r w:rsidR="00343D75">
        <w:rPr>
          <w:rStyle w:val="normaltextrun"/>
          <w:rFonts w:ascii="Arial" w:hAnsi="Arial" w:cs="Arial"/>
          <w:sz w:val="22"/>
          <w:szCs w:val="22"/>
        </w:rPr>
        <w:t xml:space="preserve"> </w:t>
      </w:r>
      <w:r w:rsidR="00EB3BD6">
        <w:rPr>
          <w:rStyle w:val="normaltextrun"/>
          <w:rFonts w:ascii="Arial" w:hAnsi="Arial" w:cs="Arial"/>
          <w:sz w:val="22"/>
          <w:szCs w:val="22"/>
        </w:rPr>
        <w:t xml:space="preserve"> </w:t>
      </w:r>
      <w:r w:rsidR="00B963AF">
        <w:rPr>
          <w:rStyle w:val="normaltextrun"/>
          <w:rFonts w:ascii="Arial" w:hAnsi="Arial" w:cs="Arial"/>
          <w:sz w:val="22"/>
          <w:szCs w:val="22"/>
        </w:rPr>
        <w:t>However, there is a case that less environmentally constrained areas (</w:t>
      </w:r>
      <w:proofErr w:type="gramStart"/>
      <w:r w:rsidR="00B963AF">
        <w:rPr>
          <w:rStyle w:val="normaltextrun"/>
          <w:rFonts w:ascii="Arial" w:hAnsi="Arial" w:cs="Arial"/>
          <w:sz w:val="22"/>
          <w:szCs w:val="22"/>
        </w:rPr>
        <w:t>i.e.</w:t>
      </w:r>
      <w:proofErr w:type="gramEnd"/>
      <w:r w:rsidR="00B963AF">
        <w:rPr>
          <w:rStyle w:val="normaltextrun"/>
          <w:rFonts w:ascii="Arial" w:hAnsi="Arial" w:cs="Arial"/>
          <w:sz w:val="22"/>
          <w:szCs w:val="22"/>
        </w:rPr>
        <w:t xml:space="preserve"> non-AONB and further from a SAC) sites outside of Torbay represent a more sustainable option than promoting major development in the AONB around Brixham</w:t>
      </w:r>
      <w:r w:rsidR="00EB3BD6">
        <w:rPr>
          <w:rStyle w:val="normaltextrun"/>
          <w:rFonts w:ascii="Arial" w:hAnsi="Arial" w:cs="Arial"/>
          <w:sz w:val="22"/>
          <w:szCs w:val="22"/>
        </w:rPr>
        <w:t xml:space="preserve">, particularly </w:t>
      </w:r>
      <w:r w:rsidR="00AF648C">
        <w:rPr>
          <w:rStyle w:val="normaltextrun"/>
          <w:rFonts w:ascii="Arial" w:hAnsi="Arial" w:cs="Arial"/>
          <w:sz w:val="22"/>
          <w:szCs w:val="22"/>
        </w:rPr>
        <w:t xml:space="preserve">if </w:t>
      </w:r>
      <w:r w:rsidR="00EB3BD6">
        <w:rPr>
          <w:rStyle w:val="normaltextrun"/>
          <w:rFonts w:ascii="Arial" w:hAnsi="Arial" w:cs="Arial"/>
          <w:sz w:val="22"/>
          <w:szCs w:val="22"/>
        </w:rPr>
        <w:t xml:space="preserve">development is catering to </w:t>
      </w:r>
      <w:r w:rsidR="00AF648C">
        <w:rPr>
          <w:rStyle w:val="normaltextrun"/>
          <w:rFonts w:ascii="Arial" w:hAnsi="Arial" w:cs="Arial"/>
          <w:sz w:val="22"/>
          <w:szCs w:val="22"/>
        </w:rPr>
        <w:t>inward migration</w:t>
      </w:r>
      <w:r w:rsidR="00B963AF">
        <w:rPr>
          <w:rStyle w:val="normaltextrun"/>
          <w:rFonts w:ascii="Arial" w:hAnsi="Arial" w:cs="Arial"/>
          <w:sz w:val="22"/>
          <w:szCs w:val="22"/>
        </w:rPr>
        <w:t xml:space="preserve">.  Torbay will need to prepare statements of common ground with neighbouring </w:t>
      </w:r>
      <w:proofErr w:type="gramStart"/>
      <w:r w:rsidR="00B963AF">
        <w:rPr>
          <w:rStyle w:val="normaltextrun"/>
          <w:rFonts w:ascii="Arial" w:hAnsi="Arial" w:cs="Arial"/>
          <w:sz w:val="22"/>
          <w:szCs w:val="22"/>
        </w:rPr>
        <w:t>authorities</w:t>
      </w:r>
      <w:proofErr w:type="gramEnd"/>
      <w:r w:rsidR="00B963AF">
        <w:rPr>
          <w:rStyle w:val="normaltextrun"/>
          <w:rFonts w:ascii="Arial" w:hAnsi="Arial" w:cs="Arial"/>
          <w:sz w:val="22"/>
          <w:szCs w:val="22"/>
        </w:rPr>
        <w:t xml:space="preserve"> and they will naturally expect Torbay to do all it can to meet its own need</w:t>
      </w:r>
      <w:r w:rsidR="00526671">
        <w:rPr>
          <w:rStyle w:val="normaltextrun"/>
          <w:rFonts w:ascii="Arial" w:hAnsi="Arial" w:cs="Arial"/>
          <w:sz w:val="22"/>
          <w:szCs w:val="22"/>
        </w:rPr>
        <w:t xml:space="preserve">s. </w:t>
      </w:r>
      <w:r w:rsidR="00B963AF">
        <w:rPr>
          <w:rStyle w:val="eop"/>
          <w:rFonts w:ascii="Arial" w:eastAsiaTheme="majorEastAsia" w:hAnsi="Arial" w:cs="Arial"/>
          <w:sz w:val="22"/>
          <w:szCs w:val="22"/>
        </w:rPr>
        <w:t> </w:t>
      </w:r>
    </w:p>
    <w:p w14:paraId="572C4036" w14:textId="77777777" w:rsidR="00526671" w:rsidRDefault="00526671" w:rsidP="00FA4E02">
      <w:pPr>
        <w:pStyle w:val="paragraph"/>
        <w:spacing w:before="0" w:beforeAutospacing="0" w:after="0" w:afterAutospacing="0"/>
        <w:textAlignment w:val="baseline"/>
        <w:rPr>
          <w:sz w:val="22"/>
          <w:szCs w:val="22"/>
        </w:rPr>
      </w:pPr>
    </w:p>
    <w:p w14:paraId="30B6AFFA" w14:textId="33496B0C" w:rsidR="00344F24" w:rsidRDefault="004912E7" w:rsidP="00B025F8">
      <w:pPr>
        <w:pStyle w:val="Indentedtextfornumberedlists"/>
        <w:spacing w:after="240"/>
        <w:rPr>
          <w:sz w:val="22"/>
          <w:szCs w:val="22"/>
        </w:rPr>
      </w:pPr>
      <w:r>
        <w:rPr>
          <w:sz w:val="22"/>
          <w:szCs w:val="22"/>
        </w:rPr>
        <w:t>6</w:t>
      </w:r>
      <w:r w:rsidR="00ED394E">
        <w:rPr>
          <w:sz w:val="22"/>
          <w:szCs w:val="22"/>
        </w:rPr>
        <w:t>.21</w:t>
      </w:r>
      <w:r w:rsidR="00ED394E">
        <w:rPr>
          <w:sz w:val="22"/>
          <w:szCs w:val="22"/>
        </w:rPr>
        <w:tab/>
        <w:t xml:space="preserve">On the basis of the above, it is not recommended that </w:t>
      </w:r>
      <w:r w:rsidR="008C74FB">
        <w:rPr>
          <w:sz w:val="22"/>
          <w:szCs w:val="22"/>
        </w:rPr>
        <w:t xml:space="preserve">major development in the AONB be pursued. </w:t>
      </w:r>
    </w:p>
    <w:p w14:paraId="4662971E" w14:textId="68EE2FDD" w:rsidR="001875F2" w:rsidRPr="00FA4E02" w:rsidRDefault="004912E7" w:rsidP="0037616B">
      <w:pPr>
        <w:pStyle w:val="Heading1"/>
        <w:rPr>
          <w:rFonts w:asciiTheme="minorHAnsi" w:hAnsiTheme="minorHAnsi" w:cstheme="minorHAnsi"/>
          <w:sz w:val="28"/>
          <w:szCs w:val="28"/>
        </w:rPr>
      </w:pPr>
      <w:r>
        <w:rPr>
          <w:rFonts w:asciiTheme="minorHAnsi" w:hAnsiTheme="minorHAnsi" w:cstheme="minorHAnsi"/>
          <w:sz w:val="28"/>
          <w:szCs w:val="28"/>
        </w:rPr>
        <w:t>7</w:t>
      </w:r>
      <w:r w:rsidR="00B0244B" w:rsidRPr="00FA4E02">
        <w:rPr>
          <w:rFonts w:asciiTheme="minorHAnsi" w:hAnsiTheme="minorHAnsi" w:cstheme="minorHAnsi"/>
          <w:sz w:val="28"/>
          <w:szCs w:val="28"/>
        </w:rPr>
        <w:t>.</w:t>
      </w:r>
      <w:r w:rsidR="00B0244B" w:rsidRPr="00FA4E02">
        <w:rPr>
          <w:rFonts w:asciiTheme="minorHAnsi" w:hAnsiTheme="minorHAnsi" w:cstheme="minorHAnsi"/>
          <w:sz w:val="28"/>
          <w:szCs w:val="28"/>
        </w:rPr>
        <w:tab/>
        <w:t>Financial Opportunities and Implications</w:t>
      </w:r>
      <w:r w:rsidR="001875F2" w:rsidRPr="00FA4E02">
        <w:rPr>
          <w:rFonts w:asciiTheme="minorHAnsi" w:hAnsiTheme="minorHAnsi" w:cstheme="minorHAnsi"/>
          <w:sz w:val="28"/>
          <w:szCs w:val="28"/>
        </w:rPr>
        <w:t>.</w:t>
      </w:r>
    </w:p>
    <w:p w14:paraId="4F4C3D41" w14:textId="1B5BB003" w:rsidR="001875F2" w:rsidRDefault="004912E7" w:rsidP="00CE70FC">
      <w:pPr>
        <w:pStyle w:val="Indentedtextfornumberedlists"/>
        <w:spacing w:after="240"/>
        <w:rPr>
          <w:rFonts w:cstheme="minorHAnsi"/>
          <w:sz w:val="22"/>
          <w:szCs w:val="22"/>
        </w:rPr>
      </w:pPr>
      <w:r>
        <w:rPr>
          <w:rFonts w:cstheme="minorHAnsi"/>
          <w:sz w:val="22"/>
          <w:szCs w:val="22"/>
        </w:rPr>
        <w:t>7</w:t>
      </w:r>
      <w:r w:rsidR="00B0244B" w:rsidRPr="001B05B8">
        <w:rPr>
          <w:rFonts w:cstheme="minorHAnsi"/>
          <w:sz w:val="22"/>
          <w:szCs w:val="22"/>
        </w:rPr>
        <w:t>.1</w:t>
      </w:r>
      <w:r w:rsidR="007B171E" w:rsidRPr="001B05B8">
        <w:rPr>
          <w:rFonts w:cstheme="minorHAnsi"/>
          <w:sz w:val="22"/>
          <w:szCs w:val="22"/>
        </w:rPr>
        <w:tab/>
      </w:r>
      <w:r w:rsidR="00B70034">
        <w:rPr>
          <w:rFonts w:cstheme="minorHAnsi"/>
          <w:sz w:val="22"/>
          <w:szCs w:val="22"/>
        </w:rPr>
        <w:t xml:space="preserve">The </w:t>
      </w:r>
      <w:r w:rsidR="00B23DFE">
        <w:rPr>
          <w:rFonts w:cstheme="minorHAnsi"/>
          <w:sz w:val="22"/>
          <w:szCs w:val="22"/>
        </w:rPr>
        <w:t xml:space="preserve">Local Plan Update will provide opportunities for S106 and CIL funding.  The primary purpose of this is to </w:t>
      </w:r>
      <w:r w:rsidR="006F2D80">
        <w:rPr>
          <w:rFonts w:cstheme="minorHAnsi"/>
          <w:sz w:val="22"/>
          <w:szCs w:val="22"/>
        </w:rPr>
        <w:t xml:space="preserve">support infrastructure provision needed by the development.  It is noted that </w:t>
      </w:r>
      <w:r w:rsidR="00987FE8">
        <w:rPr>
          <w:rFonts w:cstheme="minorHAnsi"/>
          <w:sz w:val="22"/>
          <w:szCs w:val="22"/>
        </w:rPr>
        <w:t xml:space="preserve">both the </w:t>
      </w:r>
      <w:r w:rsidR="00CE7065">
        <w:rPr>
          <w:rFonts w:cstheme="minorHAnsi"/>
          <w:sz w:val="22"/>
          <w:szCs w:val="22"/>
        </w:rPr>
        <w:t xml:space="preserve">NHS and Police </w:t>
      </w:r>
      <w:r w:rsidR="00BC7789">
        <w:rPr>
          <w:rFonts w:cstheme="minorHAnsi"/>
          <w:sz w:val="22"/>
          <w:szCs w:val="22"/>
        </w:rPr>
        <w:t xml:space="preserve">have made representations seeking </w:t>
      </w:r>
      <w:r w:rsidR="005224CD">
        <w:rPr>
          <w:rFonts w:cstheme="minorHAnsi"/>
          <w:sz w:val="22"/>
          <w:szCs w:val="22"/>
        </w:rPr>
        <w:t xml:space="preserve">contributions towards funding shortfalls in their services </w:t>
      </w:r>
      <w:r w:rsidR="005134EA">
        <w:rPr>
          <w:rFonts w:cstheme="minorHAnsi"/>
          <w:sz w:val="22"/>
          <w:szCs w:val="22"/>
        </w:rPr>
        <w:t xml:space="preserve">resulting from new development. </w:t>
      </w:r>
    </w:p>
    <w:p w14:paraId="5ACD3D62" w14:textId="62FB367C" w:rsidR="00495269" w:rsidRPr="001B05B8" w:rsidRDefault="004912E7" w:rsidP="00A704F4">
      <w:pPr>
        <w:pStyle w:val="Indentedtextfornumberedlists"/>
        <w:spacing w:after="240"/>
        <w:rPr>
          <w:rFonts w:cstheme="minorHAnsi"/>
          <w:sz w:val="22"/>
          <w:szCs w:val="22"/>
        </w:rPr>
      </w:pPr>
      <w:r>
        <w:rPr>
          <w:rFonts w:cstheme="minorHAnsi"/>
          <w:sz w:val="22"/>
          <w:szCs w:val="22"/>
        </w:rPr>
        <w:t>7</w:t>
      </w:r>
      <w:r w:rsidR="005134EA">
        <w:rPr>
          <w:rFonts w:cstheme="minorHAnsi"/>
          <w:sz w:val="22"/>
          <w:szCs w:val="22"/>
        </w:rPr>
        <w:t>.2</w:t>
      </w:r>
      <w:r w:rsidR="005134EA">
        <w:rPr>
          <w:rFonts w:cstheme="minorHAnsi"/>
          <w:sz w:val="22"/>
          <w:szCs w:val="22"/>
        </w:rPr>
        <w:tab/>
        <w:t xml:space="preserve">The Local Plan update will need to be supported by a Whole Plan Viability Assessment that </w:t>
      </w:r>
      <w:r w:rsidR="008724D0">
        <w:rPr>
          <w:rFonts w:cstheme="minorHAnsi"/>
          <w:sz w:val="22"/>
          <w:szCs w:val="22"/>
        </w:rPr>
        <w:t xml:space="preserve">considers all </w:t>
      </w:r>
      <w:r w:rsidR="00421D7C">
        <w:rPr>
          <w:rFonts w:cstheme="minorHAnsi"/>
          <w:sz w:val="22"/>
          <w:szCs w:val="22"/>
        </w:rPr>
        <w:t xml:space="preserve">planning contributions and viability issues, and ensures that the overall ask does not </w:t>
      </w:r>
      <w:r w:rsidR="006E155A">
        <w:rPr>
          <w:rFonts w:cstheme="minorHAnsi"/>
          <w:sz w:val="22"/>
          <w:szCs w:val="22"/>
        </w:rPr>
        <w:t xml:space="preserve">undermine development viability.  </w:t>
      </w:r>
    </w:p>
    <w:p w14:paraId="0EB8B00C" w14:textId="1D4795BE" w:rsidR="00B0244B" w:rsidRPr="00FA4E02" w:rsidRDefault="004912E7" w:rsidP="00CE70FC">
      <w:pPr>
        <w:pStyle w:val="Heading1"/>
        <w:rPr>
          <w:rFonts w:asciiTheme="minorHAnsi" w:hAnsiTheme="minorHAnsi" w:cstheme="minorHAnsi"/>
          <w:sz w:val="28"/>
          <w:szCs w:val="28"/>
        </w:rPr>
      </w:pPr>
      <w:r>
        <w:rPr>
          <w:rFonts w:asciiTheme="minorHAnsi" w:hAnsiTheme="minorHAnsi" w:cstheme="minorHAnsi"/>
          <w:sz w:val="28"/>
          <w:szCs w:val="28"/>
        </w:rPr>
        <w:t>8</w:t>
      </w:r>
      <w:r w:rsidR="00B0244B" w:rsidRPr="00FA4E02">
        <w:rPr>
          <w:rFonts w:asciiTheme="minorHAnsi" w:hAnsiTheme="minorHAnsi" w:cstheme="minorHAnsi"/>
          <w:sz w:val="28"/>
          <w:szCs w:val="28"/>
        </w:rPr>
        <w:t>.</w:t>
      </w:r>
      <w:r w:rsidR="00B0244B" w:rsidRPr="00FA4E02">
        <w:rPr>
          <w:rFonts w:asciiTheme="minorHAnsi" w:hAnsiTheme="minorHAnsi" w:cstheme="minorHAnsi"/>
          <w:sz w:val="28"/>
          <w:szCs w:val="28"/>
        </w:rPr>
        <w:tab/>
        <w:t>Legal Implications</w:t>
      </w:r>
    </w:p>
    <w:p w14:paraId="4F17D818" w14:textId="1B8C22BA" w:rsidR="001875F2" w:rsidRDefault="004912E7" w:rsidP="00CE70FC">
      <w:pPr>
        <w:pStyle w:val="Indentedtextfornumberedlists"/>
        <w:spacing w:after="240"/>
        <w:rPr>
          <w:rFonts w:cstheme="minorHAnsi"/>
          <w:sz w:val="22"/>
          <w:szCs w:val="22"/>
        </w:rPr>
      </w:pPr>
      <w:r>
        <w:rPr>
          <w:rFonts w:cstheme="minorHAnsi"/>
          <w:sz w:val="22"/>
          <w:szCs w:val="22"/>
        </w:rPr>
        <w:t>8</w:t>
      </w:r>
      <w:r w:rsidR="00B0244B" w:rsidRPr="001B05B8">
        <w:rPr>
          <w:rFonts w:cstheme="minorHAnsi"/>
          <w:sz w:val="22"/>
          <w:szCs w:val="22"/>
        </w:rPr>
        <w:t>.1</w:t>
      </w:r>
      <w:r w:rsidR="00B0244B" w:rsidRPr="001B05B8">
        <w:rPr>
          <w:rFonts w:cstheme="minorHAnsi"/>
          <w:sz w:val="22"/>
          <w:szCs w:val="22"/>
        </w:rPr>
        <w:tab/>
      </w:r>
      <w:r w:rsidR="006E155A">
        <w:rPr>
          <w:rFonts w:cstheme="minorHAnsi"/>
          <w:sz w:val="22"/>
          <w:szCs w:val="22"/>
        </w:rPr>
        <w:t xml:space="preserve">The Local Plan must be prepared according to legal requirements </w:t>
      </w:r>
      <w:r w:rsidR="008A755D">
        <w:rPr>
          <w:rFonts w:cstheme="minorHAnsi"/>
          <w:sz w:val="22"/>
          <w:szCs w:val="22"/>
        </w:rPr>
        <w:t xml:space="preserve">set out in the Town and Country Planning Act 1990 and the </w:t>
      </w:r>
      <w:r w:rsidR="00936EFE">
        <w:rPr>
          <w:rFonts w:cstheme="minorHAnsi"/>
          <w:sz w:val="22"/>
          <w:szCs w:val="22"/>
        </w:rPr>
        <w:t xml:space="preserve">web of subsequent legislation, regulations, </w:t>
      </w:r>
      <w:proofErr w:type="gramStart"/>
      <w:r w:rsidR="00936EFE">
        <w:rPr>
          <w:rFonts w:cstheme="minorHAnsi"/>
          <w:sz w:val="22"/>
          <w:szCs w:val="22"/>
        </w:rPr>
        <w:t>policy</w:t>
      </w:r>
      <w:proofErr w:type="gramEnd"/>
      <w:r w:rsidR="00936EFE">
        <w:rPr>
          <w:rFonts w:cstheme="minorHAnsi"/>
          <w:sz w:val="22"/>
          <w:szCs w:val="22"/>
        </w:rPr>
        <w:t xml:space="preserve"> and guidance. </w:t>
      </w:r>
      <w:r w:rsidR="00A75526">
        <w:rPr>
          <w:rFonts w:cstheme="minorHAnsi"/>
          <w:sz w:val="22"/>
          <w:szCs w:val="22"/>
        </w:rPr>
        <w:t xml:space="preserve"> </w:t>
      </w:r>
      <w:r w:rsidR="00C5412A">
        <w:rPr>
          <w:rFonts w:cstheme="minorHAnsi"/>
          <w:sz w:val="22"/>
          <w:szCs w:val="22"/>
        </w:rPr>
        <w:t>The Localism Act 2011</w:t>
      </w:r>
      <w:r w:rsidR="001C49BF">
        <w:rPr>
          <w:rFonts w:cstheme="minorHAnsi"/>
          <w:sz w:val="22"/>
          <w:szCs w:val="22"/>
        </w:rPr>
        <w:t xml:space="preserve"> sets the current framework for local plans and the Duty to Cooperate with Ne</w:t>
      </w:r>
      <w:r w:rsidR="001776CF">
        <w:rPr>
          <w:rFonts w:cstheme="minorHAnsi"/>
          <w:sz w:val="22"/>
          <w:szCs w:val="22"/>
        </w:rPr>
        <w:t xml:space="preserve">ighbours. </w:t>
      </w:r>
      <w:r w:rsidR="00A75526">
        <w:rPr>
          <w:rFonts w:cstheme="minorHAnsi"/>
          <w:sz w:val="22"/>
          <w:szCs w:val="22"/>
        </w:rPr>
        <w:t xml:space="preserve">The most relevant secondary legislation is </w:t>
      </w:r>
      <w:r w:rsidR="00E710B3" w:rsidRPr="00E710B3">
        <w:rPr>
          <w:rFonts w:cstheme="minorHAnsi"/>
          <w:sz w:val="22"/>
          <w:szCs w:val="22"/>
        </w:rPr>
        <w:t>The Town and Country Planning (Local Planning) (England) Regulations 2012</w:t>
      </w:r>
      <w:r w:rsidR="00F2211E">
        <w:rPr>
          <w:rStyle w:val="FootnoteReference"/>
          <w:rFonts w:cstheme="minorHAnsi"/>
          <w:sz w:val="22"/>
          <w:szCs w:val="22"/>
        </w:rPr>
        <w:footnoteReference w:id="14"/>
      </w:r>
      <w:r w:rsidR="00F2211E">
        <w:rPr>
          <w:rFonts w:cstheme="minorHAnsi"/>
          <w:sz w:val="22"/>
          <w:szCs w:val="22"/>
        </w:rPr>
        <w:t xml:space="preserve"> </w:t>
      </w:r>
    </w:p>
    <w:p w14:paraId="67BC1A4F" w14:textId="7722A476" w:rsidR="00597955" w:rsidRPr="001B05B8" w:rsidRDefault="004912E7" w:rsidP="00597955">
      <w:pPr>
        <w:pStyle w:val="Indentedtextfornumberedlists"/>
        <w:spacing w:after="240"/>
        <w:rPr>
          <w:rFonts w:cstheme="minorHAnsi"/>
          <w:sz w:val="22"/>
          <w:szCs w:val="22"/>
        </w:rPr>
      </w:pPr>
      <w:r>
        <w:rPr>
          <w:rFonts w:cstheme="minorHAnsi"/>
          <w:sz w:val="22"/>
          <w:szCs w:val="22"/>
        </w:rPr>
        <w:t>8</w:t>
      </w:r>
      <w:r w:rsidR="00F2211E">
        <w:rPr>
          <w:rFonts w:cstheme="minorHAnsi"/>
          <w:sz w:val="22"/>
          <w:szCs w:val="22"/>
        </w:rPr>
        <w:t>.</w:t>
      </w:r>
      <w:r w:rsidR="00BE029B">
        <w:rPr>
          <w:rFonts w:cstheme="minorHAnsi"/>
          <w:sz w:val="22"/>
          <w:szCs w:val="22"/>
        </w:rPr>
        <w:t>2</w:t>
      </w:r>
      <w:r w:rsidR="00F2211E">
        <w:rPr>
          <w:rFonts w:cstheme="minorHAnsi"/>
          <w:sz w:val="22"/>
          <w:szCs w:val="22"/>
        </w:rPr>
        <w:tab/>
        <w:t>The</w:t>
      </w:r>
      <w:r w:rsidR="000D10DF">
        <w:rPr>
          <w:rFonts w:cstheme="minorHAnsi"/>
          <w:sz w:val="22"/>
          <w:szCs w:val="22"/>
        </w:rPr>
        <w:t xml:space="preserve"> National Planning Policy Framework (NPPF), currently 2021 is not law but </w:t>
      </w:r>
      <w:r w:rsidR="00470043">
        <w:rPr>
          <w:rFonts w:cstheme="minorHAnsi"/>
          <w:sz w:val="22"/>
          <w:szCs w:val="22"/>
        </w:rPr>
        <w:t xml:space="preserve">is a material consideration. However, it has de facto legal weight in plan making since it contains </w:t>
      </w:r>
      <w:r w:rsidR="00D20F11">
        <w:rPr>
          <w:rFonts w:cstheme="minorHAnsi"/>
          <w:sz w:val="22"/>
          <w:szCs w:val="22"/>
        </w:rPr>
        <w:t xml:space="preserve">tests that will be applied by an Inspector at local </w:t>
      </w:r>
      <w:r w:rsidR="00EB0A98">
        <w:rPr>
          <w:rFonts w:cstheme="minorHAnsi"/>
          <w:sz w:val="22"/>
          <w:szCs w:val="22"/>
        </w:rPr>
        <w:t xml:space="preserve">plan examination. Most significantly these requirements </w:t>
      </w:r>
      <w:proofErr w:type="gramStart"/>
      <w:r w:rsidR="00EB0A98">
        <w:rPr>
          <w:rFonts w:cstheme="minorHAnsi"/>
          <w:sz w:val="22"/>
          <w:szCs w:val="22"/>
        </w:rPr>
        <w:t>are:</w:t>
      </w:r>
      <w:proofErr w:type="gramEnd"/>
      <w:r w:rsidR="00EB0A98">
        <w:rPr>
          <w:rFonts w:cstheme="minorHAnsi"/>
          <w:sz w:val="22"/>
          <w:szCs w:val="22"/>
        </w:rPr>
        <w:t xml:space="preserve"> Paragraph 11</w:t>
      </w:r>
      <w:r w:rsidR="00F55A5E">
        <w:rPr>
          <w:rFonts w:cstheme="minorHAnsi"/>
          <w:sz w:val="22"/>
          <w:szCs w:val="22"/>
        </w:rPr>
        <w:t>(a-b) Presumption in Favour of Sustainable Development, as it applies to plan making</w:t>
      </w:r>
      <w:r w:rsidR="002E3843">
        <w:rPr>
          <w:rFonts w:cstheme="minorHAnsi"/>
          <w:sz w:val="22"/>
          <w:szCs w:val="22"/>
        </w:rPr>
        <w:t xml:space="preserve">; Chapter 3 Plan Making, and particularly </w:t>
      </w:r>
      <w:r w:rsidR="00417C5D">
        <w:rPr>
          <w:rFonts w:cstheme="minorHAnsi"/>
          <w:sz w:val="22"/>
          <w:szCs w:val="22"/>
        </w:rPr>
        <w:t xml:space="preserve">the test of Soundness at </w:t>
      </w:r>
      <w:r w:rsidR="001776CF">
        <w:rPr>
          <w:rFonts w:cstheme="minorHAnsi"/>
          <w:sz w:val="22"/>
          <w:szCs w:val="22"/>
        </w:rPr>
        <w:t xml:space="preserve">paragraph 35.  </w:t>
      </w:r>
      <w:r w:rsidR="00BE686E">
        <w:rPr>
          <w:rFonts w:cstheme="minorHAnsi"/>
          <w:sz w:val="22"/>
          <w:szCs w:val="22"/>
        </w:rPr>
        <w:t xml:space="preserve">Chapter 5 </w:t>
      </w:r>
      <w:r w:rsidR="003B1102">
        <w:rPr>
          <w:rFonts w:cstheme="minorHAnsi"/>
          <w:sz w:val="22"/>
          <w:szCs w:val="22"/>
        </w:rPr>
        <w:t>“delivering a sufficient supply of homes</w:t>
      </w:r>
      <w:r w:rsidR="006810B9">
        <w:rPr>
          <w:rFonts w:cstheme="minorHAnsi"/>
          <w:sz w:val="22"/>
          <w:szCs w:val="22"/>
        </w:rPr>
        <w:t xml:space="preserve">” sets out housing requirements including the need </w:t>
      </w:r>
      <w:r w:rsidR="00FE53E4">
        <w:rPr>
          <w:rFonts w:cstheme="minorHAnsi"/>
          <w:sz w:val="22"/>
          <w:szCs w:val="22"/>
        </w:rPr>
        <w:t xml:space="preserve">to follow the standard method “local housing need” to </w:t>
      </w:r>
      <w:r w:rsidR="008E6181">
        <w:rPr>
          <w:rFonts w:cstheme="minorHAnsi"/>
          <w:sz w:val="22"/>
          <w:szCs w:val="22"/>
        </w:rPr>
        <w:t>calculate</w:t>
      </w:r>
      <w:r w:rsidR="00FE53E4">
        <w:rPr>
          <w:rFonts w:cstheme="minorHAnsi"/>
          <w:sz w:val="22"/>
          <w:szCs w:val="22"/>
        </w:rPr>
        <w:t xml:space="preserve"> </w:t>
      </w:r>
      <w:r w:rsidR="008E6181">
        <w:rPr>
          <w:rFonts w:cstheme="minorHAnsi"/>
          <w:sz w:val="22"/>
          <w:szCs w:val="22"/>
        </w:rPr>
        <w:t xml:space="preserve">Detailed </w:t>
      </w:r>
      <w:r w:rsidR="00FE53E4">
        <w:rPr>
          <w:rFonts w:cstheme="minorHAnsi"/>
          <w:sz w:val="22"/>
          <w:szCs w:val="22"/>
        </w:rPr>
        <w:t>the minimum number of homes needed</w:t>
      </w:r>
      <w:r w:rsidR="008E6181">
        <w:rPr>
          <w:rFonts w:cstheme="minorHAnsi"/>
          <w:sz w:val="22"/>
          <w:szCs w:val="22"/>
        </w:rPr>
        <w:t xml:space="preserve"> (paragraph 60).  </w:t>
      </w:r>
      <w:r w:rsidR="00FE53E4">
        <w:rPr>
          <w:rFonts w:cstheme="minorHAnsi"/>
          <w:sz w:val="22"/>
          <w:szCs w:val="22"/>
        </w:rPr>
        <w:t xml:space="preserve"> </w:t>
      </w:r>
      <w:r w:rsidR="008E6181">
        <w:rPr>
          <w:rFonts w:cstheme="minorHAnsi"/>
          <w:sz w:val="22"/>
          <w:szCs w:val="22"/>
        </w:rPr>
        <w:t xml:space="preserve">Detailed </w:t>
      </w:r>
      <w:r w:rsidR="00426F30">
        <w:rPr>
          <w:rFonts w:cstheme="minorHAnsi"/>
          <w:sz w:val="22"/>
          <w:szCs w:val="22"/>
        </w:rPr>
        <w:t xml:space="preserve">guidance and methodology </w:t>
      </w:r>
      <w:proofErr w:type="gramStart"/>
      <w:r w:rsidR="00426F30">
        <w:rPr>
          <w:rFonts w:cstheme="minorHAnsi"/>
          <w:sz w:val="22"/>
          <w:szCs w:val="22"/>
        </w:rPr>
        <w:t>is</w:t>
      </w:r>
      <w:proofErr w:type="gramEnd"/>
      <w:r w:rsidR="00426F30">
        <w:rPr>
          <w:rFonts w:cstheme="minorHAnsi"/>
          <w:sz w:val="22"/>
          <w:szCs w:val="22"/>
        </w:rPr>
        <w:t xml:space="preserve"> set out in the (National) Planning Practice Guidance (PPG).   Where </w:t>
      </w:r>
      <w:r w:rsidR="00597955">
        <w:rPr>
          <w:rFonts w:cstheme="minorHAnsi"/>
          <w:sz w:val="22"/>
          <w:szCs w:val="22"/>
        </w:rPr>
        <w:t xml:space="preserve">specific NPPF and PPG sections are relevant, they are referred to the main report. </w:t>
      </w:r>
    </w:p>
    <w:p w14:paraId="3F6E8825" w14:textId="7C61BC1D" w:rsidR="00B0244B" w:rsidRDefault="004912E7" w:rsidP="0054076A">
      <w:pPr>
        <w:pStyle w:val="Indentedtextfornumberedlists"/>
        <w:spacing w:after="240"/>
        <w:rPr>
          <w:rFonts w:cstheme="minorHAnsi"/>
          <w:sz w:val="22"/>
          <w:szCs w:val="22"/>
        </w:rPr>
      </w:pPr>
      <w:r>
        <w:rPr>
          <w:rFonts w:cstheme="minorHAnsi"/>
          <w:sz w:val="22"/>
          <w:szCs w:val="22"/>
        </w:rPr>
        <w:t>8</w:t>
      </w:r>
      <w:r w:rsidR="001875F2" w:rsidRPr="001B05B8">
        <w:rPr>
          <w:rFonts w:cstheme="minorHAnsi"/>
          <w:sz w:val="22"/>
          <w:szCs w:val="22"/>
        </w:rPr>
        <w:t>.</w:t>
      </w:r>
      <w:r w:rsidR="00BE029B">
        <w:rPr>
          <w:rFonts w:cstheme="minorHAnsi"/>
          <w:sz w:val="22"/>
          <w:szCs w:val="22"/>
        </w:rPr>
        <w:t>3</w:t>
      </w:r>
      <w:r w:rsidR="007B171E" w:rsidRPr="001B05B8">
        <w:rPr>
          <w:rFonts w:cstheme="minorHAnsi"/>
          <w:sz w:val="22"/>
          <w:szCs w:val="22"/>
        </w:rPr>
        <w:tab/>
      </w:r>
      <w:r w:rsidR="00597955">
        <w:rPr>
          <w:rFonts w:cstheme="minorHAnsi"/>
          <w:sz w:val="22"/>
          <w:szCs w:val="22"/>
        </w:rPr>
        <w:t xml:space="preserve">The </w:t>
      </w:r>
      <w:r w:rsidR="00EC7BFE">
        <w:rPr>
          <w:rFonts w:cstheme="minorHAnsi"/>
          <w:sz w:val="22"/>
          <w:szCs w:val="22"/>
        </w:rPr>
        <w:t xml:space="preserve">Levelling Up and Regeneration Bill 2022 </w:t>
      </w:r>
      <w:r w:rsidR="00CD3FAF">
        <w:rPr>
          <w:rFonts w:cstheme="minorHAnsi"/>
          <w:sz w:val="22"/>
          <w:szCs w:val="22"/>
        </w:rPr>
        <w:t xml:space="preserve">proposes changes </w:t>
      </w:r>
      <w:r w:rsidR="00CF2F3C">
        <w:rPr>
          <w:rFonts w:cstheme="minorHAnsi"/>
          <w:sz w:val="22"/>
          <w:szCs w:val="22"/>
        </w:rPr>
        <w:t>to local plans, but has only received its first reading</w:t>
      </w:r>
      <w:r w:rsidR="008B57BB">
        <w:rPr>
          <w:rFonts w:cstheme="minorHAnsi"/>
          <w:sz w:val="22"/>
          <w:szCs w:val="22"/>
        </w:rPr>
        <w:t xml:space="preserve">. The main details are likely to be in secondary legislation (“Regulations”) or the </w:t>
      </w:r>
      <w:r w:rsidR="00975F19">
        <w:rPr>
          <w:rFonts w:cstheme="minorHAnsi"/>
          <w:sz w:val="22"/>
          <w:szCs w:val="22"/>
        </w:rPr>
        <w:t>“</w:t>
      </w:r>
      <w:r w:rsidR="008B57BB">
        <w:rPr>
          <w:rFonts w:cstheme="minorHAnsi"/>
          <w:sz w:val="22"/>
          <w:szCs w:val="22"/>
        </w:rPr>
        <w:t>National Development Management Policies</w:t>
      </w:r>
      <w:r w:rsidR="00975F19">
        <w:rPr>
          <w:rFonts w:cstheme="minorHAnsi"/>
          <w:sz w:val="22"/>
          <w:szCs w:val="22"/>
        </w:rPr>
        <w:t xml:space="preserve">”.  There will need to be transitional arrangements for plans already under preparation.  </w:t>
      </w:r>
      <w:r w:rsidR="004D4D11">
        <w:rPr>
          <w:rFonts w:cstheme="minorHAnsi"/>
          <w:sz w:val="22"/>
          <w:szCs w:val="22"/>
        </w:rPr>
        <w:t>Therefore,</w:t>
      </w:r>
      <w:r w:rsidR="001700C8">
        <w:rPr>
          <w:rFonts w:cstheme="minorHAnsi"/>
          <w:sz w:val="22"/>
          <w:szCs w:val="22"/>
        </w:rPr>
        <w:t xml:space="preserve"> the Levelling Up Bill will take several years to come into effect.  </w:t>
      </w:r>
      <w:proofErr w:type="gramStart"/>
      <w:r w:rsidR="004D4D11">
        <w:rPr>
          <w:rFonts w:cstheme="minorHAnsi"/>
          <w:sz w:val="22"/>
          <w:szCs w:val="22"/>
        </w:rPr>
        <w:t>Nevertheless ,</w:t>
      </w:r>
      <w:proofErr w:type="gramEnd"/>
      <w:r w:rsidR="004D4D11">
        <w:rPr>
          <w:rFonts w:cstheme="minorHAnsi"/>
          <w:sz w:val="22"/>
          <w:szCs w:val="22"/>
        </w:rPr>
        <w:t xml:space="preserve"> the above report recommends that the Local Plan Update seeks to </w:t>
      </w:r>
      <w:r w:rsidR="00F70C98">
        <w:rPr>
          <w:rFonts w:cstheme="minorHAnsi"/>
          <w:sz w:val="22"/>
          <w:szCs w:val="22"/>
        </w:rPr>
        <w:t xml:space="preserve">be consistent with the likely thrust of the Bill, in that Local Plans are intended to be more precise and strategic, with more detailed matters </w:t>
      </w:r>
      <w:r w:rsidR="00420D57">
        <w:rPr>
          <w:rFonts w:cstheme="minorHAnsi"/>
          <w:sz w:val="22"/>
          <w:szCs w:val="22"/>
        </w:rPr>
        <w:t>left to neighbourhood plans or nationally set Development Management policies</w:t>
      </w:r>
      <w:r w:rsidR="00BE029B">
        <w:rPr>
          <w:rFonts w:cstheme="minorHAnsi"/>
          <w:sz w:val="22"/>
          <w:szCs w:val="22"/>
        </w:rPr>
        <w:t xml:space="preserve">.  </w:t>
      </w:r>
    </w:p>
    <w:p w14:paraId="0A4718E4" w14:textId="169069AF" w:rsidR="00043EAD" w:rsidRPr="001B05B8" w:rsidRDefault="004912E7" w:rsidP="0054076A">
      <w:pPr>
        <w:pStyle w:val="Indentedtextfornumberedlists"/>
        <w:spacing w:after="240"/>
        <w:rPr>
          <w:rFonts w:cstheme="minorHAnsi"/>
          <w:sz w:val="22"/>
          <w:szCs w:val="22"/>
        </w:rPr>
      </w:pPr>
      <w:r>
        <w:rPr>
          <w:rFonts w:cstheme="minorHAnsi"/>
          <w:sz w:val="22"/>
          <w:szCs w:val="22"/>
        </w:rPr>
        <w:t>8</w:t>
      </w:r>
      <w:r w:rsidR="00A3423A">
        <w:rPr>
          <w:rFonts w:cstheme="minorHAnsi"/>
          <w:sz w:val="22"/>
          <w:szCs w:val="22"/>
        </w:rPr>
        <w:t>.4</w:t>
      </w:r>
      <w:r w:rsidR="00A3423A">
        <w:rPr>
          <w:rFonts w:cstheme="minorHAnsi"/>
          <w:sz w:val="22"/>
          <w:szCs w:val="22"/>
        </w:rPr>
        <w:tab/>
        <w:t xml:space="preserve">The “Standard Method” and the NPPF are not set down in </w:t>
      </w:r>
      <w:r w:rsidR="00905183">
        <w:rPr>
          <w:rFonts w:cstheme="minorHAnsi"/>
          <w:sz w:val="22"/>
          <w:szCs w:val="22"/>
        </w:rPr>
        <w:t>statute, but have a great weight in Inspector</w:t>
      </w:r>
      <w:r w:rsidR="00E93177">
        <w:rPr>
          <w:rFonts w:cstheme="minorHAnsi"/>
          <w:sz w:val="22"/>
          <w:szCs w:val="22"/>
        </w:rPr>
        <w:t xml:space="preserve">s’ decisions and set out a quasi-legal framework for </w:t>
      </w:r>
      <w:r w:rsidR="004F6EDF">
        <w:rPr>
          <w:rFonts w:cstheme="minorHAnsi"/>
          <w:sz w:val="22"/>
          <w:szCs w:val="22"/>
        </w:rPr>
        <w:t>e</w:t>
      </w:r>
      <w:r w:rsidR="00E93177">
        <w:rPr>
          <w:rFonts w:cstheme="minorHAnsi"/>
          <w:sz w:val="22"/>
          <w:szCs w:val="22"/>
        </w:rPr>
        <w:t xml:space="preserve">xamining </w:t>
      </w:r>
      <w:r w:rsidR="004F6EDF">
        <w:rPr>
          <w:rFonts w:cstheme="minorHAnsi"/>
          <w:sz w:val="22"/>
          <w:szCs w:val="22"/>
        </w:rPr>
        <w:t xml:space="preserve">plans. If the council does </w:t>
      </w:r>
      <w:r w:rsidR="008F1C30">
        <w:rPr>
          <w:rFonts w:cstheme="minorHAnsi"/>
          <w:sz w:val="22"/>
          <w:szCs w:val="22"/>
        </w:rPr>
        <w:t xml:space="preserve">opt to argue that the Standard Method figure is too high, it is likely that </w:t>
      </w:r>
      <w:r w:rsidR="007C0985">
        <w:rPr>
          <w:rFonts w:cstheme="minorHAnsi"/>
          <w:sz w:val="22"/>
          <w:szCs w:val="22"/>
        </w:rPr>
        <w:t xml:space="preserve">support from counsel would be needed leading up to and at the Local Plan Examination. </w:t>
      </w:r>
      <w:r w:rsidR="008F1C30">
        <w:rPr>
          <w:rFonts w:cstheme="minorHAnsi"/>
          <w:sz w:val="22"/>
          <w:szCs w:val="22"/>
        </w:rPr>
        <w:t xml:space="preserve"> </w:t>
      </w:r>
      <w:r w:rsidR="004F6EDF">
        <w:rPr>
          <w:rFonts w:cstheme="minorHAnsi"/>
          <w:sz w:val="22"/>
          <w:szCs w:val="22"/>
        </w:rPr>
        <w:t xml:space="preserve"> </w:t>
      </w:r>
    </w:p>
    <w:p w14:paraId="0E69C69D" w14:textId="6EF4441A" w:rsidR="00B0244B" w:rsidRPr="00FA4E02" w:rsidRDefault="004912E7" w:rsidP="00CE70FC">
      <w:pPr>
        <w:pStyle w:val="Heading1"/>
        <w:rPr>
          <w:rFonts w:asciiTheme="minorHAnsi" w:hAnsiTheme="minorHAnsi" w:cstheme="minorHAnsi"/>
          <w:sz w:val="28"/>
          <w:szCs w:val="28"/>
        </w:rPr>
      </w:pPr>
      <w:r>
        <w:rPr>
          <w:rFonts w:asciiTheme="minorHAnsi" w:hAnsiTheme="minorHAnsi" w:cstheme="minorHAnsi"/>
          <w:sz w:val="28"/>
          <w:szCs w:val="28"/>
        </w:rPr>
        <w:t>9</w:t>
      </w:r>
      <w:r w:rsidR="00B0244B" w:rsidRPr="00FA4E02">
        <w:rPr>
          <w:rFonts w:asciiTheme="minorHAnsi" w:hAnsiTheme="minorHAnsi" w:cstheme="minorHAnsi"/>
          <w:sz w:val="28"/>
          <w:szCs w:val="28"/>
        </w:rPr>
        <w:t>.</w:t>
      </w:r>
      <w:r w:rsidR="00B0244B" w:rsidRPr="00FA4E02">
        <w:rPr>
          <w:rFonts w:asciiTheme="minorHAnsi" w:hAnsiTheme="minorHAnsi" w:cstheme="minorHAnsi"/>
          <w:sz w:val="28"/>
          <w:szCs w:val="28"/>
        </w:rPr>
        <w:tab/>
        <w:t>Engagement and Consultation</w:t>
      </w:r>
    </w:p>
    <w:p w14:paraId="3561FEB7" w14:textId="21783029" w:rsidR="00B0244B" w:rsidRDefault="004912E7" w:rsidP="00A512DE">
      <w:pPr>
        <w:pStyle w:val="Indentedtextfornumberedlists"/>
        <w:spacing w:after="240"/>
        <w:rPr>
          <w:rFonts w:cstheme="minorHAnsi"/>
          <w:sz w:val="22"/>
          <w:szCs w:val="22"/>
        </w:rPr>
      </w:pPr>
      <w:r>
        <w:rPr>
          <w:rFonts w:cstheme="minorHAnsi"/>
          <w:sz w:val="22"/>
          <w:szCs w:val="22"/>
        </w:rPr>
        <w:t>9</w:t>
      </w:r>
      <w:r w:rsidR="00B0244B" w:rsidRPr="001B05B8">
        <w:rPr>
          <w:rFonts w:cstheme="minorHAnsi"/>
          <w:sz w:val="22"/>
          <w:szCs w:val="22"/>
        </w:rPr>
        <w:t>.1</w:t>
      </w:r>
      <w:r w:rsidR="00CE70FC" w:rsidRPr="001B05B8">
        <w:rPr>
          <w:rFonts w:cstheme="minorHAnsi"/>
          <w:sz w:val="22"/>
          <w:szCs w:val="22"/>
        </w:rPr>
        <w:t xml:space="preserve"> </w:t>
      </w:r>
      <w:r w:rsidR="00CE70FC" w:rsidRPr="001B05B8">
        <w:rPr>
          <w:rFonts w:cstheme="minorHAnsi"/>
          <w:sz w:val="22"/>
          <w:szCs w:val="22"/>
        </w:rPr>
        <w:tab/>
      </w:r>
      <w:r w:rsidR="0037616B">
        <w:rPr>
          <w:rFonts w:cstheme="minorHAnsi"/>
          <w:sz w:val="22"/>
          <w:szCs w:val="22"/>
        </w:rPr>
        <w:t xml:space="preserve"> </w:t>
      </w:r>
      <w:r w:rsidR="00335EF8">
        <w:rPr>
          <w:rFonts w:cstheme="minorHAnsi"/>
          <w:sz w:val="22"/>
          <w:szCs w:val="22"/>
        </w:rPr>
        <w:t>This report builds in the Regulation 18 Growth Options Consultation that took place between 10</w:t>
      </w:r>
      <w:r w:rsidR="00335EF8" w:rsidRPr="00335EF8">
        <w:rPr>
          <w:rFonts w:cstheme="minorHAnsi"/>
          <w:sz w:val="22"/>
          <w:szCs w:val="22"/>
          <w:vertAlign w:val="superscript"/>
        </w:rPr>
        <w:t>th</w:t>
      </w:r>
      <w:r w:rsidR="00335EF8">
        <w:rPr>
          <w:rFonts w:cstheme="minorHAnsi"/>
          <w:sz w:val="22"/>
          <w:szCs w:val="22"/>
        </w:rPr>
        <w:t xml:space="preserve"> January and </w:t>
      </w:r>
      <w:r w:rsidR="004A1941">
        <w:rPr>
          <w:rFonts w:cstheme="minorHAnsi"/>
          <w:sz w:val="22"/>
          <w:szCs w:val="22"/>
        </w:rPr>
        <w:t>28</w:t>
      </w:r>
      <w:r w:rsidR="004A1941" w:rsidRPr="004A1941">
        <w:rPr>
          <w:rFonts w:cstheme="minorHAnsi"/>
          <w:sz w:val="22"/>
          <w:szCs w:val="22"/>
          <w:vertAlign w:val="superscript"/>
        </w:rPr>
        <w:t>th</w:t>
      </w:r>
      <w:r w:rsidR="004A1941">
        <w:rPr>
          <w:rFonts w:cstheme="minorHAnsi"/>
          <w:sz w:val="22"/>
          <w:szCs w:val="22"/>
        </w:rPr>
        <w:t xml:space="preserve"> February 2022.  Detailed responses to this are set out in Appendix 1.  </w:t>
      </w:r>
    </w:p>
    <w:p w14:paraId="33849A88" w14:textId="135AAD73" w:rsidR="00A512DE" w:rsidRPr="001B05B8" w:rsidRDefault="004912E7" w:rsidP="0054076A">
      <w:pPr>
        <w:pStyle w:val="Indentedtextfornumberedlists"/>
        <w:spacing w:after="240"/>
        <w:rPr>
          <w:rFonts w:cstheme="minorHAnsi"/>
          <w:sz w:val="22"/>
          <w:szCs w:val="22"/>
        </w:rPr>
      </w:pPr>
      <w:r>
        <w:rPr>
          <w:rFonts w:cstheme="minorHAnsi"/>
          <w:sz w:val="22"/>
          <w:szCs w:val="22"/>
        </w:rPr>
        <w:t>9</w:t>
      </w:r>
      <w:r w:rsidR="00A512DE">
        <w:rPr>
          <w:rFonts w:cstheme="minorHAnsi"/>
          <w:sz w:val="22"/>
          <w:szCs w:val="22"/>
        </w:rPr>
        <w:t>.2</w:t>
      </w:r>
      <w:r w:rsidR="00A512DE">
        <w:rPr>
          <w:rFonts w:cstheme="minorHAnsi"/>
          <w:sz w:val="22"/>
          <w:szCs w:val="22"/>
        </w:rPr>
        <w:tab/>
        <w:t xml:space="preserve">A particular issue noted is the need to engage with a broader cross section of the community, particularly younger people and people who are in housing need.  </w:t>
      </w:r>
    </w:p>
    <w:p w14:paraId="0B757DDD" w14:textId="7A929E7D" w:rsidR="00B0244B" w:rsidRPr="004912E7" w:rsidRDefault="004912E7" w:rsidP="00CE70FC">
      <w:pPr>
        <w:pStyle w:val="Heading1"/>
        <w:rPr>
          <w:rFonts w:asciiTheme="minorHAnsi" w:hAnsiTheme="minorHAnsi" w:cstheme="minorHAnsi"/>
          <w:sz w:val="28"/>
          <w:szCs w:val="28"/>
        </w:rPr>
      </w:pPr>
      <w:r w:rsidRPr="004912E7">
        <w:rPr>
          <w:rFonts w:asciiTheme="minorHAnsi" w:hAnsiTheme="minorHAnsi" w:cstheme="minorHAnsi"/>
          <w:sz w:val="28"/>
          <w:szCs w:val="28"/>
        </w:rPr>
        <w:t>10</w:t>
      </w:r>
      <w:r w:rsidR="00B0244B" w:rsidRPr="004912E7">
        <w:rPr>
          <w:rFonts w:asciiTheme="minorHAnsi" w:hAnsiTheme="minorHAnsi" w:cstheme="minorHAnsi"/>
          <w:sz w:val="28"/>
          <w:szCs w:val="28"/>
        </w:rPr>
        <w:t>.</w:t>
      </w:r>
      <w:r w:rsidR="00B0244B" w:rsidRPr="004912E7">
        <w:rPr>
          <w:rFonts w:asciiTheme="minorHAnsi" w:hAnsiTheme="minorHAnsi" w:cstheme="minorHAnsi"/>
          <w:sz w:val="28"/>
          <w:szCs w:val="28"/>
        </w:rPr>
        <w:tab/>
        <w:t>Purchasing or Hiring of Goods and/or Services</w:t>
      </w:r>
    </w:p>
    <w:p w14:paraId="29D5F504" w14:textId="2F3CBA67" w:rsidR="00B0244B" w:rsidRPr="001B05B8" w:rsidRDefault="004912E7" w:rsidP="00E30BDD">
      <w:pPr>
        <w:pStyle w:val="Indentedtextfornumberedlists"/>
        <w:spacing w:after="240"/>
        <w:rPr>
          <w:rFonts w:cstheme="minorHAnsi"/>
          <w:sz w:val="22"/>
          <w:szCs w:val="22"/>
        </w:rPr>
      </w:pPr>
      <w:r>
        <w:rPr>
          <w:rFonts w:cstheme="minorHAnsi"/>
          <w:sz w:val="22"/>
          <w:szCs w:val="22"/>
        </w:rPr>
        <w:t>10</w:t>
      </w:r>
      <w:r w:rsidR="00B0244B" w:rsidRPr="001B05B8">
        <w:rPr>
          <w:rFonts w:cstheme="minorHAnsi"/>
          <w:sz w:val="22"/>
          <w:szCs w:val="22"/>
        </w:rPr>
        <w:t>.1</w:t>
      </w:r>
      <w:r w:rsidR="00B0244B" w:rsidRPr="001B05B8">
        <w:rPr>
          <w:rFonts w:cstheme="minorHAnsi"/>
          <w:sz w:val="22"/>
          <w:szCs w:val="22"/>
        </w:rPr>
        <w:tab/>
      </w:r>
      <w:r w:rsidR="00A512DE">
        <w:rPr>
          <w:rFonts w:cstheme="minorHAnsi"/>
          <w:sz w:val="22"/>
          <w:szCs w:val="22"/>
        </w:rPr>
        <w:t xml:space="preserve">No direct </w:t>
      </w:r>
      <w:r w:rsidR="00B87D6B">
        <w:rPr>
          <w:rFonts w:cstheme="minorHAnsi"/>
          <w:sz w:val="22"/>
          <w:szCs w:val="22"/>
        </w:rPr>
        <w:t>impact. However, the Local Plan needs to be supported by evidence base documents. The Hou</w:t>
      </w:r>
      <w:r w:rsidR="00752006">
        <w:rPr>
          <w:rFonts w:cstheme="minorHAnsi"/>
          <w:sz w:val="22"/>
          <w:szCs w:val="22"/>
        </w:rPr>
        <w:t xml:space="preserve">sing and Economic Needs Assessment (HENA) and </w:t>
      </w:r>
      <w:r w:rsidR="0054076A">
        <w:rPr>
          <w:rFonts w:cstheme="minorHAnsi"/>
          <w:sz w:val="22"/>
          <w:szCs w:val="22"/>
        </w:rPr>
        <w:t>Housing</w:t>
      </w:r>
      <w:r w:rsidR="00752006">
        <w:rPr>
          <w:rFonts w:cstheme="minorHAnsi"/>
          <w:sz w:val="22"/>
          <w:szCs w:val="22"/>
        </w:rPr>
        <w:t xml:space="preserve"> and Economic Land Availability Assessment (HELAA) have been carried out in house. However, other specialist </w:t>
      </w:r>
      <w:r w:rsidR="00EA234E">
        <w:rPr>
          <w:rFonts w:cstheme="minorHAnsi"/>
          <w:sz w:val="22"/>
          <w:szCs w:val="22"/>
        </w:rPr>
        <w:t>evidence</w:t>
      </w:r>
      <w:r w:rsidR="00FA0FD6">
        <w:rPr>
          <w:rFonts w:cstheme="minorHAnsi"/>
          <w:sz w:val="22"/>
          <w:szCs w:val="22"/>
        </w:rPr>
        <w:t xml:space="preserve">, including </w:t>
      </w:r>
      <w:r w:rsidR="00EA234E">
        <w:rPr>
          <w:rFonts w:cstheme="minorHAnsi"/>
          <w:sz w:val="22"/>
          <w:szCs w:val="22"/>
        </w:rPr>
        <w:t>on</w:t>
      </w:r>
      <w:r w:rsidR="00FA0FD6">
        <w:rPr>
          <w:rFonts w:cstheme="minorHAnsi"/>
          <w:sz w:val="22"/>
          <w:szCs w:val="22"/>
        </w:rPr>
        <w:t>,</w:t>
      </w:r>
      <w:r w:rsidR="00EA234E">
        <w:rPr>
          <w:rFonts w:cstheme="minorHAnsi"/>
          <w:sz w:val="22"/>
          <w:szCs w:val="22"/>
        </w:rPr>
        <w:t xml:space="preserve"> landscape impact, biodiversity, Water cycle, flooding and </w:t>
      </w:r>
      <w:r w:rsidR="00FA0FD6">
        <w:rPr>
          <w:rFonts w:cstheme="minorHAnsi"/>
          <w:sz w:val="22"/>
          <w:szCs w:val="22"/>
        </w:rPr>
        <w:t xml:space="preserve">viability will need to be commissioned from external </w:t>
      </w:r>
      <w:r w:rsidR="00E30BDD">
        <w:rPr>
          <w:rFonts w:cstheme="minorHAnsi"/>
          <w:sz w:val="22"/>
          <w:szCs w:val="22"/>
        </w:rPr>
        <w:t xml:space="preserve">consultants. </w:t>
      </w:r>
    </w:p>
    <w:p w14:paraId="102560F7" w14:textId="09D08CB6" w:rsidR="00B0244B" w:rsidRPr="00FA4E02" w:rsidRDefault="004912E7" w:rsidP="00CE70FC">
      <w:pPr>
        <w:pStyle w:val="Heading1"/>
        <w:rPr>
          <w:rFonts w:asciiTheme="minorHAnsi" w:hAnsiTheme="minorHAnsi" w:cstheme="minorHAnsi"/>
          <w:sz w:val="28"/>
          <w:szCs w:val="28"/>
        </w:rPr>
      </w:pPr>
      <w:r>
        <w:rPr>
          <w:rFonts w:asciiTheme="minorHAnsi" w:hAnsiTheme="minorHAnsi" w:cstheme="minorHAnsi"/>
          <w:sz w:val="28"/>
          <w:szCs w:val="28"/>
        </w:rPr>
        <w:t>11</w:t>
      </w:r>
      <w:r w:rsidR="00B0244B" w:rsidRPr="00FA4E02">
        <w:rPr>
          <w:rFonts w:asciiTheme="minorHAnsi" w:hAnsiTheme="minorHAnsi" w:cstheme="minorHAnsi"/>
          <w:sz w:val="28"/>
          <w:szCs w:val="28"/>
        </w:rPr>
        <w:t>.</w:t>
      </w:r>
      <w:r w:rsidR="00B0244B" w:rsidRPr="00FA4E02">
        <w:rPr>
          <w:rFonts w:asciiTheme="minorHAnsi" w:hAnsiTheme="minorHAnsi" w:cstheme="minorHAnsi"/>
          <w:sz w:val="28"/>
          <w:szCs w:val="28"/>
        </w:rPr>
        <w:tab/>
        <w:t>Tackling Climate Change</w:t>
      </w:r>
    </w:p>
    <w:p w14:paraId="74AB44C0" w14:textId="7B895E94" w:rsidR="001875F2" w:rsidRPr="001B05B8" w:rsidRDefault="004912E7" w:rsidP="00CE70FC">
      <w:pPr>
        <w:pStyle w:val="Indentedtextfornumberedlists"/>
        <w:spacing w:after="240"/>
        <w:rPr>
          <w:rFonts w:cstheme="minorHAnsi"/>
          <w:sz w:val="22"/>
          <w:szCs w:val="22"/>
        </w:rPr>
      </w:pPr>
      <w:r>
        <w:rPr>
          <w:rFonts w:cstheme="minorHAnsi"/>
          <w:sz w:val="22"/>
          <w:szCs w:val="22"/>
        </w:rPr>
        <w:t>11</w:t>
      </w:r>
      <w:r w:rsidR="00B0244B" w:rsidRPr="001B05B8">
        <w:rPr>
          <w:rFonts w:cstheme="minorHAnsi"/>
          <w:sz w:val="22"/>
          <w:szCs w:val="22"/>
        </w:rPr>
        <w:t>.1</w:t>
      </w:r>
      <w:r w:rsidR="00B0244B" w:rsidRPr="001B05B8">
        <w:rPr>
          <w:rFonts w:cstheme="minorHAnsi"/>
          <w:sz w:val="22"/>
          <w:szCs w:val="22"/>
        </w:rPr>
        <w:tab/>
      </w:r>
      <w:r w:rsidR="007C3CAB">
        <w:rPr>
          <w:rFonts w:cstheme="minorHAnsi"/>
          <w:sz w:val="22"/>
          <w:szCs w:val="22"/>
        </w:rPr>
        <w:t>Housing</w:t>
      </w:r>
      <w:r w:rsidR="00171C3D">
        <w:rPr>
          <w:rFonts w:cstheme="minorHAnsi"/>
          <w:sz w:val="22"/>
          <w:szCs w:val="22"/>
        </w:rPr>
        <w:t xml:space="preserve"> development </w:t>
      </w:r>
      <w:proofErr w:type="gramStart"/>
      <w:r w:rsidR="00171C3D">
        <w:rPr>
          <w:rFonts w:cstheme="minorHAnsi"/>
          <w:sz w:val="22"/>
          <w:szCs w:val="22"/>
        </w:rPr>
        <w:t>has an effect on</w:t>
      </w:r>
      <w:proofErr w:type="gramEnd"/>
      <w:r w:rsidR="00171C3D">
        <w:rPr>
          <w:rFonts w:cstheme="minorHAnsi"/>
          <w:sz w:val="22"/>
          <w:szCs w:val="22"/>
        </w:rPr>
        <w:t xml:space="preserve"> </w:t>
      </w:r>
      <w:r w:rsidR="007C3CAB">
        <w:rPr>
          <w:rFonts w:cstheme="minorHAnsi"/>
          <w:sz w:val="22"/>
          <w:szCs w:val="22"/>
        </w:rPr>
        <w:t>the Climate Emergency.</w:t>
      </w:r>
      <w:r w:rsidR="00116CEB">
        <w:rPr>
          <w:rFonts w:cstheme="minorHAnsi"/>
          <w:sz w:val="22"/>
          <w:szCs w:val="22"/>
        </w:rPr>
        <w:t xml:space="preserve"> </w:t>
      </w:r>
      <w:r w:rsidR="007C3CAB">
        <w:rPr>
          <w:rFonts w:cstheme="minorHAnsi"/>
          <w:sz w:val="22"/>
          <w:szCs w:val="22"/>
        </w:rPr>
        <w:t xml:space="preserve"> The existing Local Plan </w:t>
      </w:r>
      <w:r w:rsidR="00D774D6">
        <w:rPr>
          <w:rFonts w:cstheme="minorHAnsi"/>
          <w:sz w:val="22"/>
          <w:szCs w:val="22"/>
        </w:rPr>
        <w:t xml:space="preserve">contains policies that seek to </w:t>
      </w:r>
      <w:r w:rsidR="00A15124">
        <w:rPr>
          <w:rFonts w:cstheme="minorHAnsi"/>
          <w:sz w:val="22"/>
          <w:szCs w:val="22"/>
        </w:rPr>
        <w:t>mitigate the impact of development upon climate</w:t>
      </w:r>
      <w:r w:rsidR="00940C4A">
        <w:rPr>
          <w:rFonts w:cstheme="minorHAnsi"/>
          <w:sz w:val="22"/>
          <w:szCs w:val="22"/>
        </w:rPr>
        <w:t>, to promote low carbon development and provide resilience</w:t>
      </w:r>
      <w:r w:rsidR="005C7157">
        <w:rPr>
          <w:rFonts w:cstheme="minorHAnsi"/>
          <w:sz w:val="22"/>
          <w:szCs w:val="22"/>
        </w:rPr>
        <w:t xml:space="preserve"> to the effects of climate change</w:t>
      </w:r>
      <w:r w:rsidR="00AE3D42">
        <w:rPr>
          <w:rFonts w:cstheme="minorHAnsi"/>
          <w:sz w:val="22"/>
          <w:szCs w:val="22"/>
        </w:rPr>
        <w:t xml:space="preserve"> </w:t>
      </w:r>
      <w:r w:rsidR="00073988">
        <w:rPr>
          <w:rFonts w:cstheme="minorHAnsi"/>
          <w:sz w:val="22"/>
          <w:szCs w:val="22"/>
        </w:rPr>
        <w:t>(Policies SS14,</w:t>
      </w:r>
      <w:r w:rsidR="00FB4716">
        <w:rPr>
          <w:rFonts w:cstheme="minorHAnsi"/>
          <w:sz w:val="22"/>
          <w:szCs w:val="22"/>
        </w:rPr>
        <w:t xml:space="preserve"> ES1 and ES2)</w:t>
      </w:r>
      <w:r w:rsidR="00940C4A">
        <w:rPr>
          <w:rFonts w:cstheme="minorHAnsi"/>
          <w:sz w:val="22"/>
          <w:szCs w:val="22"/>
        </w:rPr>
        <w:t xml:space="preserve">. </w:t>
      </w:r>
      <w:r w:rsidR="00B95AF9">
        <w:rPr>
          <w:rFonts w:cstheme="minorHAnsi"/>
          <w:sz w:val="22"/>
          <w:szCs w:val="22"/>
        </w:rPr>
        <w:t xml:space="preserve"> </w:t>
      </w:r>
      <w:r w:rsidR="005C7157">
        <w:rPr>
          <w:rFonts w:cstheme="minorHAnsi"/>
          <w:sz w:val="22"/>
          <w:szCs w:val="22"/>
        </w:rPr>
        <w:t xml:space="preserve">The Local Plan </w:t>
      </w:r>
      <w:r w:rsidR="00427E7D">
        <w:rPr>
          <w:rFonts w:cstheme="minorHAnsi"/>
          <w:sz w:val="22"/>
          <w:szCs w:val="22"/>
        </w:rPr>
        <w:t>and the NPPF also contain policies to locate development away from flood risk areas as far as possible</w:t>
      </w:r>
      <w:r w:rsidR="00AE3D42">
        <w:rPr>
          <w:rFonts w:cstheme="minorHAnsi"/>
          <w:sz w:val="22"/>
          <w:szCs w:val="22"/>
        </w:rPr>
        <w:t xml:space="preserve"> (see Policies ER1</w:t>
      </w:r>
      <w:r w:rsidR="00934020">
        <w:rPr>
          <w:rFonts w:cstheme="minorHAnsi"/>
          <w:sz w:val="22"/>
          <w:szCs w:val="22"/>
        </w:rPr>
        <w:t>,</w:t>
      </w:r>
      <w:r w:rsidR="00AE3D42">
        <w:rPr>
          <w:rFonts w:cstheme="minorHAnsi"/>
          <w:sz w:val="22"/>
          <w:szCs w:val="22"/>
        </w:rPr>
        <w:t xml:space="preserve"> ER2</w:t>
      </w:r>
      <w:r w:rsidR="00934020">
        <w:rPr>
          <w:rFonts w:cstheme="minorHAnsi"/>
          <w:sz w:val="22"/>
          <w:szCs w:val="22"/>
        </w:rPr>
        <w:t xml:space="preserve"> and W5</w:t>
      </w:r>
      <w:r w:rsidR="00AE3D42">
        <w:rPr>
          <w:rFonts w:cstheme="minorHAnsi"/>
          <w:sz w:val="22"/>
          <w:szCs w:val="22"/>
        </w:rPr>
        <w:t>)</w:t>
      </w:r>
      <w:r w:rsidR="00427E7D">
        <w:rPr>
          <w:rFonts w:cstheme="minorHAnsi"/>
          <w:sz w:val="22"/>
          <w:szCs w:val="22"/>
        </w:rPr>
        <w:t xml:space="preserve">. </w:t>
      </w:r>
      <w:r w:rsidR="00630819">
        <w:rPr>
          <w:rFonts w:cstheme="minorHAnsi"/>
          <w:sz w:val="22"/>
          <w:szCs w:val="22"/>
        </w:rPr>
        <w:t xml:space="preserve"> Other policies such as </w:t>
      </w:r>
      <w:r w:rsidR="004300DF">
        <w:rPr>
          <w:rFonts w:cstheme="minorHAnsi"/>
          <w:sz w:val="22"/>
          <w:szCs w:val="22"/>
        </w:rPr>
        <w:t xml:space="preserve">transport policies (SS6, TA1-3) also seek to reduce the climate </w:t>
      </w:r>
      <w:r w:rsidR="00CF2679">
        <w:rPr>
          <w:rFonts w:cstheme="minorHAnsi"/>
          <w:sz w:val="22"/>
          <w:szCs w:val="22"/>
        </w:rPr>
        <w:t xml:space="preserve">impact of travel. </w:t>
      </w:r>
    </w:p>
    <w:p w14:paraId="69795FBA" w14:textId="0E1AD1E0" w:rsidR="00B0244B" w:rsidRPr="001B05B8" w:rsidRDefault="004912E7" w:rsidP="00CE70FC">
      <w:pPr>
        <w:pStyle w:val="Indentedtextfornumberedlists"/>
        <w:spacing w:after="240"/>
        <w:rPr>
          <w:rFonts w:cstheme="minorHAnsi"/>
          <w:sz w:val="22"/>
          <w:szCs w:val="22"/>
        </w:rPr>
      </w:pPr>
      <w:r>
        <w:rPr>
          <w:rFonts w:cstheme="minorHAnsi"/>
          <w:sz w:val="22"/>
          <w:szCs w:val="22"/>
        </w:rPr>
        <w:t>11</w:t>
      </w:r>
      <w:r w:rsidR="001875F2" w:rsidRPr="001B05B8">
        <w:rPr>
          <w:rFonts w:cstheme="minorHAnsi"/>
          <w:sz w:val="22"/>
          <w:szCs w:val="22"/>
        </w:rPr>
        <w:t>.2</w:t>
      </w:r>
      <w:r w:rsidR="007B171E" w:rsidRPr="001B05B8">
        <w:rPr>
          <w:rFonts w:cstheme="minorHAnsi"/>
          <w:sz w:val="22"/>
          <w:szCs w:val="22"/>
        </w:rPr>
        <w:tab/>
      </w:r>
      <w:r w:rsidR="005719FB">
        <w:rPr>
          <w:rFonts w:cstheme="minorHAnsi"/>
          <w:sz w:val="22"/>
          <w:szCs w:val="22"/>
        </w:rPr>
        <w:t xml:space="preserve">Several representations </w:t>
      </w:r>
      <w:r w:rsidR="005A1E07">
        <w:rPr>
          <w:rFonts w:cstheme="minorHAnsi"/>
          <w:sz w:val="22"/>
          <w:szCs w:val="22"/>
        </w:rPr>
        <w:t xml:space="preserve">from </w:t>
      </w:r>
      <w:r w:rsidR="00027D46">
        <w:rPr>
          <w:rFonts w:cstheme="minorHAnsi"/>
          <w:sz w:val="22"/>
          <w:szCs w:val="22"/>
        </w:rPr>
        <w:t xml:space="preserve">neighbouring authorities, and the recommendation of the </w:t>
      </w:r>
      <w:r w:rsidR="00CF2679">
        <w:rPr>
          <w:rFonts w:cstheme="minorHAnsi"/>
          <w:sz w:val="22"/>
          <w:szCs w:val="22"/>
        </w:rPr>
        <w:t>council’s</w:t>
      </w:r>
      <w:r w:rsidR="00027D46">
        <w:rPr>
          <w:rFonts w:cstheme="minorHAnsi"/>
          <w:sz w:val="22"/>
          <w:szCs w:val="22"/>
        </w:rPr>
        <w:t xml:space="preserve"> Climate Emergency Officer</w:t>
      </w:r>
      <w:r w:rsidR="00CF2679">
        <w:rPr>
          <w:rFonts w:cstheme="minorHAnsi"/>
          <w:sz w:val="22"/>
          <w:szCs w:val="22"/>
        </w:rPr>
        <w:t>, argue that the Local Plan’s policies should be updated to</w:t>
      </w:r>
      <w:r w:rsidR="00B9557C">
        <w:rPr>
          <w:rFonts w:cstheme="minorHAnsi"/>
          <w:sz w:val="22"/>
          <w:szCs w:val="22"/>
        </w:rPr>
        <w:t xml:space="preserve"> address more fully the Climate Emergency.  The Local Plan Update provides an opportunity to do this.  </w:t>
      </w:r>
      <w:r w:rsidR="00E8703F">
        <w:rPr>
          <w:rFonts w:cstheme="minorHAnsi"/>
          <w:sz w:val="22"/>
          <w:szCs w:val="22"/>
        </w:rPr>
        <w:t>Particularly Policy</w:t>
      </w:r>
      <w:r w:rsidR="00AF7FA9">
        <w:rPr>
          <w:rFonts w:cstheme="minorHAnsi"/>
          <w:sz w:val="22"/>
          <w:szCs w:val="22"/>
        </w:rPr>
        <w:t xml:space="preserve"> SS14</w:t>
      </w:r>
      <w:r w:rsidR="00B9557C">
        <w:rPr>
          <w:rFonts w:cstheme="minorHAnsi"/>
          <w:sz w:val="22"/>
          <w:szCs w:val="22"/>
        </w:rPr>
        <w:t xml:space="preserve"> </w:t>
      </w:r>
      <w:r w:rsidR="0055549B">
        <w:rPr>
          <w:rFonts w:cstheme="minorHAnsi"/>
          <w:sz w:val="22"/>
          <w:szCs w:val="22"/>
        </w:rPr>
        <w:t>(</w:t>
      </w:r>
      <w:r w:rsidR="001837C2">
        <w:rPr>
          <w:rFonts w:cstheme="minorHAnsi"/>
          <w:sz w:val="22"/>
          <w:szCs w:val="22"/>
        </w:rPr>
        <w:t>and in</w:t>
      </w:r>
      <w:r w:rsidR="0055549B">
        <w:rPr>
          <w:rFonts w:cstheme="minorHAnsi"/>
          <w:sz w:val="22"/>
          <w:szCs w:val="22"/>
        </w:rPr>
        <w:t>corporating/updating</w:t>
      </w:r>
      <w:r w:rsidR="001837C2">
        <w:rPr>
          <w:rFonts w:cstheme="minorHAnsi"/>
          <w:sz w:val="22"/>
          <w:szCs w:val="22"/>
        </w:rPr>
        <w:t xml:space="preserve"> parts of ES1 into </w:t>
      </w:r>
      <w:r w:rsidR="0055549B">
        <w:rPr>
          <w:rFonts w:cstheme="minorHAnsi"/>
          <w:sz w:val="22"/>
          <w:szCs w:val="22"/>
        </w:rPr>
        <w:t>SS14</w:t>
      </w:r>
      <w:r w:rsidR="00A03A3B">
        <w:rPr>
          <w:rFonts w:cstheme="minorHAnsi"/>
          <w:sz w:val="22"/>
          <w:szCs w:val="22"/>
        </w:rPr>
        <w:t xml:space="preserve"> or making “ES1” a strategic policy</w:t>
      </w:r>
      <w:r w:rsidR="0055549B">
        <w:rPr>
          <w:rFonts w:cstheme="minorHAnsi"/>
          <w:sz w:val="22"/>
          <w:szCs w:val="22"/>
        </w:rPr>
        <w:t xml:space="preserve">). </w:t>
      </w:r>
    </w:p>
    <w:p w14:paraId="705A44A6" w14:textId="7371A309" w:rsidR="00B0244B" w:rsidRPr="001B05B8" w:rsidRDefault="004912E7" w:rsidP="005926E7">
      <w:pPr>
        <w:spacing w:after="240"/>
        <w:ind w:left="720" w:hanging="720"/>
        <w:rPr>
          <w:rFonts w:cstheme="minorHAnsi"/>
          <w:sz w:val="22"/>
          <w:szCs w:val="22"/>
        </w:rPr>
      </w:pPr>
      <w:r>
        <w:rPr>
          <w:rFonts w:cstheme="minorHAnsi"/>
          <w:sz w:val="22"/>
          <w:szCs w:val="22"/>
        </w:rPr>
        <w:t>11</w:t>
      </w:r>
      <w:r w:rsidR="00AF7FA9">
        <w:rPr>
          <w:rFonts w:cstheme="minorHAnsi"/>
          <w:sz w:val="22"/>
          <w:szCs w:val="22"/>
        </w:rPr>
        <w:t>.3</w:t>
      </w:r>
      <w:r w:rsidR="00262DB2">
        <w:rPr>
          <w:rFonts w:cstheme="minorHAnsi"/>
          <w:sz w:val="22"/>
          <w:szCs w:val="22"/>
        </w:rPr>
        <w:tab/>
      </w:r>
      <w:r w:rsidR="00DC1933">
        <w:rPr>
          <w:rFonts w:cstheme="minorHAnsi"/>
          <w:sz w:val="22"/>
          <w:szCs w:val="22"/>
        </w:rPr>
        <w:t xml:space="preserve">Several, otherwise sustainably located sites </w:t>
      </w:r>
      <w:r w:rsidR="005926E7">
        <w:rPr>
          <w:rFonts w:cstheme="minorHAnsi"/>
          <w:sz w:val="22"/>
          <w:szCs w:val="22"/>
        </w:rPr>
        <w:t xml:space="preserve">are within areas of flood risk, and this will need to be taken into account </w:t>
      </w:r>
      <w:r w:rsidR="00591871">
        <w:rPr>
          <w:rFonts w:cstheme="minorHAnsi"/>
          <w:sz w:val="22"/>
          <w:szCs w:val="22"/>
        </w:rPr>
        <w:t xml:space="preserve">in the location of development proposals.  </w:t>
      </w:r>
    </w:p>
    <w:p w14:paraId="52088B97" w14:textId="675C33D3" w:rsidR="00B0244B" w:rsidRPr="00FA4E02" w:rsidRDefault="004912E7" w:rsidP="00CE70FC">
      <w:pPr>
        <w:pStyle w:val="Heading1"/>
        <w:rPr>
          <w:rFonts w:asciiTheme="minorHAnsi" w:hAnsiTheme="minorHAnsi" w:cstheme="minorHAnsi"/>
          <w:sz w:val="28"/>
          <w:szCs w:val="28"/>
        </w:rPr>
      </w:pPr>
      <w:r>
        <w:rPr>
          <w:rFonts w:asciiTheme="minorHAnsi" w:hAnsiTheme="minorHAnsi" w:cstheme="minorHAnsi"/>
          <w:sz w:val="28"/>
          <w:szCs w:val="28"/>
        </w:rPr>
        <w:t>12</w:t>
      </w:r>
      <w:r w:rsidR="00B0244B" w:rsidRPr="00FA4E02">
        <w:rPr>
          <w:rFonts w:asciiTheme="minorHAnsi" w:hAnsiTheme="minorHAnsi" w:cstheme="minorHAnsi"/>
          <w:sz w:val="28"/>
          <w:szCs w:val="28"/>
        </w:rPr>
        <w:t>.</w:t>
      </w:r>
      <w:r w:rsidR="00B0244B" w:rsidRPr="00FA4E02">
        <w:rPr>
          <w:rFonts w:asciiTheme="minorHAnsi" w:hAnsiTheme="minorHAnsi" w:cstheme="minorHAnsi"/>
          <w:sz w:val="28"/>
          <w:szCs w:val="28"/>
        </w:rPr>
        <w:tab/>
        <w:t>Associated Risks</w:t>
      </w:r>
    </w:p>
    <w:p w14:paraId="1B0A6A03" w14:textId="582323EB" w:rsidR="001875F2" w:rsidRPr="001B05B8" w:rsidRDefault="004912E7" w:rsidP="00CE70FC">
      <w:pPr>
        <w:pStyle w:val="Indentedtextfornumberedlists"/>
        <w:spacing w:after="240"/>
        <w:rPr>
          <w:rFonts w:cstheme="minorHAnsi"/>
          <w:sz w:val="22"/>
          <w:szCs w:val="22"/>
        </w:rPr>
      </w:pPr>
      <w:r>
        <w:rPr>
          <w:rFonts w:cstheme="minorHAnsi"/>
          <w:sz w:val="22"/>
          <w:szCs w:val="22"/>
        </w:rPr>
        <w:t>12</w:t>
      </w:r>
      <w:r w:rsidR="00B0244B" w:rsidRPr="001B05B8">
        <w:rPr>
          <w:rFonts w:cstheme="minorHAnsi"/>
          <w:sz w:val="22"/>
          <w:szCs w:val="22"/>
        </w:rPr>
        <w:t>.1</w:t>
      </w:r>
      <w:r w:rsidR="007B171E" w:rsidRPr="001B05B8">
        <w:rPr>
          <w:rFonts w:cstheme="minorHAnsi"/>
          <w:sz w:val="22"/>
          <w:szCs w:val="22"/>
        </w:rPr>
        <w:tab/>
      </w:r>
      <w:r w:rsidR="00591871">
        <w:rPr>
          <w:rFonts w:cstheme="minorHAnsi"/>
          <w:sz w:val="22"/>
          <w:szCs w:val="22"/>
        </w:rPr>
        <w:t xml:space="preserve">Until the Local Plan is </w:t>
      </w:r>
      <w:r w:rsidR="00F71E55">
        <w:rPr>
          <w:rFonts w:cstheme="minorHAnsi"/>
          <w:sz w:val="22"/>
          <w:szCs w:val="22"/>
        </w:rPr>
        <w:t>updated</w:t>
      </w:r>
      <w:r w:rsidR="00591871">
        <w:rPr>
          <w:rFonts w:cstheme="minorHAnsi"/>
          <w:sz w:val="22"/>
          <w:szCs w:val="22"/>
        </w:rPr>
        <w:t>, planning proposals will need to be subject to the Presumption in Favour of Sustainable Development (NPPF paragraph 11</w:t>
      </w:r>
      <w:r w:rsidR="00D5143A">
        <w:rPr>
          <w:rFonts w:cstheme="minorHAnsi"/>
          <w:sz w:val="22"/>
          <w:szCs w:val="22"/>
        </w:rPr>
        <w:t>(c-d)</w:t>
      </w:r>
      <w:r w:rsidR="005906E4">
        <w:rPr>
          <w:rFonts w:cstheme="minorHAnsi"/>
          <w:sz w:val="22"/>
          <w:szCs w:val="22"/>
        </w:rPr>
        <w:t>)</w:t>
      </w:r>
      <w:r w:rsidR="009D351F">
        <w:rPr>
          <w:rFonts w:cstheme="minorHAnsi"/>
          <w:sz w:val="22"/>
          <w:szCs w:val="22"/>
        </w:rPr>
        <w:t>.</w:t>
      </w:r>
      <w:r w:rsidR="00A60B86">
        <w:rPr>
          <w:rFonts w:cstheme="minorHAnsi"/>
          <w:sz w:val="22"/>
          <w:szCs w:val="22"/>
        </w:rPr>
        <w:t xml:space="preserve">  However, the Pre</w:t>
      </w:r>
      <w:r w:rsidR="002F0731">
        <w:rPr>
          <w:rFonts w:cstheme="minorHAnsi"/>
          <w:sz w:val="22"/>
          <w:szCs w:val="22"/>
        </w:rPr>
        <w:t>s</w:t>
      </w:r>
      <w:r w:rsidR="00A60B86">
        <w:rPr>
          <w:rFonts w:cstheme="minorHAnsi"/>
          <w:sz w:val="22"/>
          <w:szCs w:val="22"/>
        </w:rPr>
        <w:t xml:space="preserve">umption also applies to </w:t>
      </w:r>
      <w:r w:rsidR="002F0731">
        <w:rPr>
          <w:rFonts w:cstheme="minorHAnsi"/>
          <w:sz w:val="22"/>
          <w:szCs w:val="22"/>
        </w:rPr>
        <w:t xml:space="preserve">Plan making and there is an expectation in </w:t>
      </w:r>
      <w:r w:rsidR="0014141A">
        <w:rPr>
          <w:rFonts w:cstheme="minorHAnsi"/>
          <w:sz w:val="22"/>
          <w:szCs w:val="22"/>
        </w:rPr>
        <w:t xml:space="preserve">the NPPF that councils should seek as a minimum to meet their identified housing need. </w:t>
      </w:r>
      <w:r w:rsidR="002F0731">
        <w:rPr>
          <w:rFonts w:cstheme="minorHAnsi"/>
          <w:sz w:val="22"/>
          <w:szCs w:val="22"/>
        </w:rPr>
        <w:t xml:space="preserve">  </w:t>
      </w:r>
    </w:p>
    <w:p w14:paraId="672FCF7D" w14:textId="2B00DE67" w:rsidR="001875F2" w:rsidRDefault="004912E7" w:rsidP="0054076A">
      <w:pPr>
        <w:pStyle w:val="Indentedtextfornumberedlists"/>
        <w:spacing w:after="240"/>
        <w:rPr>
          <w:rFonts w:cstheme="minorHAnsi"/>
          <w:sz w:val="22"/>
          <w:szCs w:val="22"/>
        </w:rPr>
      </w:pPr>
      <w:r>
        <w:rPr>
          <w:rFonts w:cstheme="minorHAnsi"/>
          <w:sz w:val="22"/>
          <w:szCs w:val="22"/>
        </w:rPr>
        <w:t>12</w:t>
      </w:r>
      <w:r w:rsidR="001875F2" w:rsidRPr="001B05B8">
        <w:rPr>
          <w:rFonts w:cstheme="minorHAnsi"/>
          <w:sz w:val="22"/>
          <w:szCs w:val="22"/>
        </w:rPr>
        <w:t>.2</w:t>
      </w:r>
      <w:r w:rsidR="007B171E" w:rsidRPr="001B05B8">
        <w:rPr>
          <w:rFonts w:cstheme="minorHAnsi"/>
          <w:sz w:val="22"/>
          <w:szCs w:val="22"/>
        </w:rPr>
        <w:tab/>
      </w:r>
      <w:r w:rsidR="0014141A">
        <w:rPr>
          <w:rFonts w:cstheme="minorHAnsi"/>
          <w:sz w:val="22"/>
          <w:szCs w:val="22"/>
        </w:rPr>
        <w:t xml:space="preserve">The main danger of </w:t>
      </w:r>
      <w:r w:rsidR="005F33B2">
        <w:rPr>
          <w:rFonts w:cstheme="minorHAnsi"/>
          <w:sz w:val="22"/>
          <w:szCs w:val="22"/>
        </w:rPr>
        <w:t xml:space="preserve">promoting a Plan that contains less than the areas identified need (600-720 dwellings a year) is that </w:t>
      </w:r>
      <w:r w:rsidR="004D0AAD">
        <w:rPr>
          <w:rFonts w:cstheme="minorHAnsi"/>
          <w:sz w:val="22"/>
          <w:szCs w:val="22"/>
        </w:rPr>
        <w:t xml:space="preserve">the Plan could be found unsound at Examination or would fail the Duty to Cooperate with neighbours.  However, the Plan is still at a consultation stage where such issues can be discussed further with neighbours and the Planning Inspectorate. </w:t>
      </w:r>
    </w:p>
    <w:p w14:paraId="540E1013" w14:textId="0B658247" w:rsidR="00FE43F4" w:rsidRPr="001B05B8" w:rsidRDefault="004912E7" w:rsidP="0054076A">
      <w:pPr>
        <w:pStyle w:val="Indentedtextfornumberedlists"/>
        <w:spacing w:after="240"/>
        <w:rPr>
          <w:rFonts w:cstheme="minorHAnsi"/>
          <w:sz w:val="22"/>
          <w:szCs w:val="22"/>
        </w:rPr>
      </w:pPr>
      <w:r>
        <w:rPr>
          <w:rFonts w:cstheme="minorHAnsi"/>
          <w:sz w:val="22"/>
          <w:szCs w:val="22"/>
        </w:rPr>
        <w:t>12</w:t>
      </w:r>
      <w:r w:rsidR="00FE43F4">
        <w:rPr>
          <w:rFonts w:cstheme="minorHAnsi"/>
          <w:sz w:val="22"/>
          <w:szCs w:val="22"/>
        </w:rPr>
        <w:t>.3</w:t>
      </w:r>
      <w:r w:rsidR="00FE43F4">
        <w:rPr>
          <w:rFonts w:cstheme="minorHAnsi"/>
          <w:sz w:val="22"/>
          <w:szCs w:val="22"/>
        </w:rPr>
        <w:tab/>
        <w:t xml:space="preserve">The report acknowledges that many of the sites/broad locations </w:t>
      </w:r>
      <w:r w:rsidR="00200C38">
        <w:rPr>
          <w:rFonts w:cstheme="minorHAnsi"/>
          <w:sz w:val="22"/>
          <w:szCs w:val="22"/>
        </w:rPr>
        <w:t xml:space="preserve">identified are highly contentious. Torbay is nearing the end of its environmental capacity to </w:t>
      </w:r>
      <w:r w:rsidR="006F3E84">
        <w:rPr>
          <w:rFonts w:cstheme="minorHAnsi"/>
          <w:sz w:val="22"/>
          <w:szCs w:val="22"/>
        </w:rPr>
        <w:t xml:space="preserve">deliver new greenfield development and the </w:t>
      </w:r>
      <w:r w:rsidR="00F61AAD">
        <w:rPr>
          <w:rFonts w:cstheme="minorHAnsi"/>
          <w:sz w:val="22"/>
          <w:szCs w:val="22"/>
        </w:rPr>
        <w:t xml:space="preserve">sites are sensitive and environmentally constrained. </w:t>
      </w:r>
      <w:r w:rsidR="00B030C1">
        <w:rPr>
          <w:rFonts w:cstheme="minorHAnsi"/>
          <w:sz w:val="22"/>
          <w:szCs w:val="22"/>
        </w:rPr>
        <w:t xml:space="preserve"> A growth rate </w:t>
      </w:r>
      <w:proofErr w:type="gramStart"/>
      <w:r w:rsidR="00B030C1">
        <w:rPr>
          <w:rFonts w:cstheme="minorHAnsi"/>
          <w:sz w:val="22"/>
          <w:szCs w:val="22"/>
        </w:rPr>
        <w:t>in excess of</w:t>
      </w:r>
      <w:proofErr w:type="gramEnd"/>
      <w:r w:rsidR="00B030C1">
        <w:rPr>
          <w:rFonts w:cstheme="minorHAnsi"/>
          <w:sz w:val="22"/>
          <w:szCs w:val="22"/>
        </w:rPr>
        <w:t xml:space="preserve"> 300 dwellings a year would necessitate the allocation </w:t>
      </w:r>
      <w:r w:rsidR="00FB15BE">
        <w:rPr>
          <w:rFonts w:cstheme="minorHAnsi"/>
          <w:sz w:val="22"/>
          <w:szCs w:val="22"/>
        </w:rPr>
        <w:t xml:space="preserve">of sites that are likely to have a </w:t>
      </w:r>
      <w:r w:rsidR="00511660">
        <w:rPr>
          <w:rFonts w:cstheme="minorHAnsi"/>
          <w:sz w:val="22"/>
          <w:szCs w:val="22"/>
        </w:rPr>
        <w:t>severe</w:t>
      </w:r>
      <w:r w:rsidR="00FB15BE">
        <w:rPr>
          <w:rFonts w:cstheme="minorHAnsi"/>
          <w:sz w:val="22"/>
          <w:szCs w:val="22"/>
        </w:rPr>
        <w:t xml:space="preserve"> impact on the environment.  Keeping development to a trajectory of </w:t>
      </w:r>
      <w:r w:rsidR="0005329B">
        <w:rPr>
          <w:rFonts w:cstheme="minorHAnsi"/>
          <w:sz w:val="22"/>
          <w:szCs w:val="22"/>
        </w:rPr>
        <w:t xml:space="preserve">300 dwellings a year is assessed by Officers to avoid the most egregious impacts. </w:t>
      </w:r>
    </w:p>
    <w:p w14:paraId="6931F817" w14:textId="33DB52E4" w:rsidR="00B0244B" w:rsidRPr="004912E7" w:rsidRDefault="004912E7" w:rsidP="004D4A1C">
      <w:pPr>
        <w:pStyle w:val="Heading1"/>
        <w:rPr>
          <w:rFonts w:asciiTheme="minorHAnsi" w:hAnsiTheme="minorHAnsi" w:cstheme="minorHAnsi"/>
          <w:sz w:val="28"/>
          <w:szCs w:val="28"/>
        </w:rPr>
      </w:pPr>
      <w:r w:rsidRPr="004912E7">
        <w:rPr>
          <w:rFonts w:asciiTheme="minorHAnsi" w:hAnsiTheme="minorHAnsi" w:cstheme="minorHAnsi"/>
          <w:sz w:val="28"/>
          <w:szCs w:val="28"/>
        </w:rPr>
        <w:t>13</w:t>
      </w:r>
      <w:r w:rsidR="00B0244B" w:rsidRPr="004912E7">
        <w:rPr>
          <w:rFonts w:asciiTheme="minorHAnsi" w:hAnsiTheme="minorHAnsi" w:cstheme="minorHAnsi"/>
          <w:sz w:val="28"/>
          <w:szCs w:val="28"/>
        </w:rPr>
        <w:t>.</w:t>
      </w:r>
      <w:r w:rsidR="00B0244B" w:rsidRPr="004912E7">
        <w:rPr>
          <w:rFonts w:asciiTheme="minorHAnsi" w:hAnsiTheme="minorHAnsi" w:cstheme="minorHAnsi"/>
          <w:sz w:val="28"/>
          <w:szCs w:val="28"/>
        </w:rPr>
        <w:tab/>
      </w:r>
      <w:r w:rsidR="00137A43" w:rsidRPr="004912E7">
        <w:rPr>
          <w:rFonts w:asciiTheme="minorHAnsi" w:hAnsiTheme="minorHAnsi" w:cstheme="minorHAnsi"/>
          <w:sz w:val="28"/>
          <w:szCs w:val="28"/>
        </w:rPr>
        <w:t>Equality Impacts - Identify the potential positive and negative impacts on specific groups</w:t>
      </w:r>
    </w:p>
    <w:tbl>
      <w:tblPr>
        <w:tblStyle w:val="TableGrid"/>
        <w:tblW w:w="0" w:type="auto"/>
        <w:tblLook w:val="04A0" w:firstRow="1" w:lastRow="0" w:firstColumn="1" w:lastColumn="0" w:noHBand="0" w:noVBand="1"/>
      </w:tblPr>
      <w:tblGrid>
        <w:gridCol w:w="2795"/>
        <w:gridCol w:w="2782"/>
        <w:gridCol w:w="2500"/>
        <w:gridCol w:w="2384"/>
      </w:tblGrid>
      <w:tr w:rsidR="00B0244B" w:rsidRPr="001B05B8" w14:paraId="0CC9B428" w14:textId="77777777" w:rsidTr="002C4E83">
        <w:tc>
          <w:tcPr>
            <w:tcW w:w="2795" w:type="dxa"/>
            <w:tcBorders>
              <w:top w:val="nil"/>
              <w:left w:val="nil"/>
              <w:bottom w:val="single" w:sz="4" w:space="0" w:color="auto"/>
              <w:right w:val="single" w:sz="4" w:space="0" w:color="auto"/>
            </w:tcBorders>
          </w:tcPr>
          <w:p w14:paraId="3D077222" w14:textId="77777777" w:rsidR="00B0244B" w:rsidRPr="001B05B8" w:rsidRDefault="00B0244B">
            <w:pPr>
              <w:spacing w:line="240" w:lineRule="auto"/>
              <w:rPr>
                <w:rFonts w:cstheme="minorHAnsi"/>
                <w:sz w:val="22"/>
                <w:szCs w:val="22"/>
              </w:rPr>
            </w:pPr>
          </w:p>
        </w:tc>
        <w:tc>
          <w:tcPr>
            <w:tcW w:w="2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B24BC8" w14:textId="77777777" w:rsidR="00B0244B" w:rsidRPr="001B05B8" w:rsidRDefault="00B0244B">
            <w:pPr>
              <w:spacing w:line="240" w:lineRule="auto"/>
              <w:rPr>
                <w:rFonts w:cstheme="minorHAnsi"/>
                <w:sz w:val="22"/>
                <w:szCs w:val="22"/>
              </w:rPr>
            </w:pPr>
            <w:r w:rsidRPr="001B05B8">
              <w:rPr>
                <w:rFonts w:cstheme="minorHAnsi"/>
                <w:sz w:val="22"/>
                <w:szCs w:val="22"/>
              </w:rPr>
              <w:t>Positive Impact</w:t>
            </w:r>
          </w:p>
        </w:tc>
        <w:tc>
          <w:tcPr>
            <w:tcW w:w="2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1211CC" w14:textId="77777777" w:rsidR="00B0244B" w:rsidRPr="001B05B8" w:rsidRDefault="00B0244B">
            <w:pPr>
              <w:spacing w:line="240" w:lineRule="auto"/>
              <w:rPr>
                <w:rFonts w:cstheme="minorHAnsi"/>
                <w:sz w:val="22"/>
                <w:szCs w:val="22"/>
              </w:rPr>
            </w:pPr>
            <w:r w:rsidRPr="001B05B8">
              <w:rPr>
                <w:rFonts w:cstheme="minorHAnsi"/>
                <w:sz w:val="22"/>
                <w:szCs w:val="22"/>
              </w:rPr>
              <w:t>Negative Impact &amp; Mitigating Actions</w:t>
            </w:r>
          </w:p>
        </w:tc>
        <w:tc>
          <w:tcPr>
            <w:tcW w:w="2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41864B" w14:textId="77777777" w:rsidR="00B0244B" w:rsidRPr="001B05B8" w:rsidRDefault="00B0244B">
            <w:pPr>
              <w:spacing w:line="240" w:lineRule="auto"/>
              <w:rPr>
                <w:rFonts w:cstheme="minorHAnsi"/>
                <w:sz w:val="22"/>
                <w:szCs w:val="22"/>
              </w:rPr>
            </w:pPr>
            <w:r w:rsidRPr="001B05B8">
              <w:rPr>
                <w:rFonts w:cstheme="minorHAnsi"/>
                <w:sz w:val="22"/>
                <w:szCs w:val="22"/>
              </w:rPr>
              <w:t>Neutral Impact</w:t>
            </w:r>
          </w:p>
        </w:tc>
      </w:tr>
      <w:tr w:rsidR="00B0244B" w:rsidRPr="001B05B8" w14:paraId="01964143"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110BE5" w14:textId="77777777" w:rsidR="00B0244B" w:rsidRPr="001B05B8" w:rsidRDefault="00B0244B">
            <w:pPr>
              <w:spacing w:line="240" w:lineRule="auto"/>
              <w:rPr>
                <w:rFonts w:cstheme="minorHAnsi"/>
                <w:sz w:val="22"/>
                <w:szCs w:val="22"/>
              </w:rPr>
            </w:pPr>
            <w:r w:rsidRPr="001B05B8">
              <w:rPr>
                <w:rFonts w:cstheme="minorHAnsi"/>
                <w:sz w:val="22"/>
                <w:szCs w:val="22"/>
              </w:rPr>
              <w:t>Older or younger people</w:t>
            </w:r>
          </w:p>
        </w:tc>
        <w:tc>
          <w:tcPr>
            <w:tcW w:w="2782" w:type="dxa"/>
            <w:tcBorders>
              <w:top w:val="single" w:sz="4" w:space="0" w:color="auto"/>
              <w:left w:val="single" w:sz="4" w:space="0" w:color="auto"/>
              <w:bottom w:val="single" w:sz="4" w:space="0" w:color="auto"/>
              <w:right w:val="single" w:sz="4" w:space="0" w:color="auto"/>
            </w:tcBorders>
          </w:tcPr>
          <w:p w14:paraId="76020DDB" w14:textId="684FE423" w:rsidR="00B0244B" w:rsidRPr="001B05B8" w:rsidRDefault="002A4413">
            <w:pPr>
              <w:spacing w:line="240" w:lineRule="auto"/>
              <w:rPr>
                <w:rFonts w:cstheme="minorHAnsi"/>
                <w:sz w:val="22"/>
                <w:szCs w:val="22"/>
              </w:rPr>
            </w:pPr>
            <w:r>
              <w:rPr>
                <w:rFonts w:cstheme="minorHAnsi"/>
                <w:sz w:val="22"/>
                <w:szCs w:val="22"/>
              </w:rPr>
              <w:t xml:space="preserve">Boosting the supply of housing will benefit younger people who are increasing unable to afford housing.  </w:t>
            </w:r>
          </w:p>
        </w:tc>
        <w:tc>
          <w:tcPr>
            <w:tcW w:w="2500" w:type="dxa"/>
            <w:tcBorders>
              <w:top w:val="single" w:sz="4" w:space="0" w:color="auto"/>
              <w:left w:val="single" w:sz="4" w:space="0" w:color="auto"/>
              <w:bottom w:val="single" w:sz="4" w:space="0" w:color="auto"/>
              <w:right w:val="single" w:sz="4" w:space="0" w:color="auto"/>
            </w:tcBorders>
          </w:tcPr>
          <w:p w14:paraId="47DA7734" w14:textId="32B1D75B" w:rsidR="00B0244B" w:rsidRPr="001B05B8" w:rsidRDefault="00A2141E">
            <w:pPr>
              <w:spacing w:line="240" w:lineRule="auto"/>
              <w:rPr>
                <w:rFonts w:cstheme="minorHAnsi"/>
                <w:sz w:val="22"/>
                <w:szCs w:val="22"/>
              </w:rPr>
            </w:pPr>
            <w:r>
              <w:rPr>
                <w:rFonts w:cstheme="minorHAnsi"/>
                <w:sz w:val="22"/>
                <w:szCs w:val="22"/>
              </w:rPr>
              <w:t xml:space="preserve">A shortfall below </w:t>
            </w:r>
            <w:r w:rsidR="00994B72">
              <w:rPr>
                <w:rFonts w:cstheme="minorHAnsi"/>
                <w:sz w:val="22"/>
                <w:szCs w:val="22"/>
              </w:rPr>
              <w:t>housing</w:t>
            </w:r>
            <w:r>
              <w:rPr>
                <w:rFonts w:cstheme="minorHAnsi"/>
                <w:sz w:val="22"/>
                <w:szCs w:val="22"/>
              </w:rPr>
              <w:t xml:space="preserve"> need will </w:t>
            </w:r>
            <w:r w:rsidR="00994B72">
              <w:rPr>
                <w:rFonts w:cstheme="minorHAnsi"/>
                <w:sz w:val="22"/>
                <w:szCs w:val="22"/>
              </w:rPr>
              <w:t xml:space="preserve">make housing less affordable. </w:t>
            </w:r>
          </w:p>
        </w:tc>
        <w:tc>
          <w:tcPr>
            <w:tcW w:w="2384" w:type="dxa"/>
            <w:tcBorders>
              <w:top w:val="single" w:sz="4" w:space="0" w:color="auto"/>
              <w:left w:val="single" w:sz="4" w:space="0" w:color="auto"/>
              <w:bottom w:val="single" w:sz="4" w:space="0" w:color="auto"/>
              <w:right w:val="single" w:sz="4" w:space="0" w:color="auto"/>
            </w:tcBorders>
          </w:tcPr>
          <w:p w14:paraId="231BEE6B" w14:textId="77777777" w:rsidR="00B0244B" w:rsidRPr="001B05B8" w:rsidRDefault="00B0244B">
            <w:pPr>
              <w:spacing w:line="240" w:lineRule="auto"/>
              <w:rPr>
                <w:rFonts w:cstheme="minorHAnsi"/>
                <w:sz w:val="22"/>
                <w:szCs w:val="22"/>
              </w:rPr>
            </w:pPr>
          </w:p>
        </w:tc>
      </w:tr>
      <w:tr w:rsidR="00B0244B" w:rsidRPr="001B05B8" w14:paraId="11BC82E4"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525844" w14:textId="77777777" w:rsidR="00B0244B" w:rsidRPr="001B05B8" w:rsidRDefault="00B0244B">
            <w:pPr>
              <w:spacing w:line="240" w:lineRule="auto"/>
              <w:rPr>
                <w:rFonts w:cstheme="minorHAnsi"/>
                <w:sz w:val="22"/>
                <w:szCs w:val="22"/>
              </w:rPr>
            </w:pPr>
            <w:r w:rsidRPr="001B05B8">
              <w:rPr>
                <w:rFonts w:cstheme="minorHAnsi"/>
                <w:sz w:val="22"/>
                <w:szCs w:val="22"/>
              </w:rPr>
              <w:t>People with caring Responsibilities</w:t>
            </w:r>
          </w:p>
        </w:tc>
        <w:tc>
          <w:tcPr>
            <w:tcW w:w="2782" w:type="dxa"/>
            <w:tcBorders>
              <w:top w:val="single" w:sz="4" w:space="0" w:color="auto"/>
              <w:left w:val="single" w:sz="4" w:space="0" w:color="auto"/>
              <w:bottom w:val="single" w:sz="4" w:space="0" w:color="auto"/>
              <w:right w:val="single" w:sz="4" w:space="0" w:color="auto"/>
            </w:tcBorders>
          </w:tcPr>
          <w:p w14:paraId="7E1119FE" w14:textId="1C7FD75A" w:rsidR="00B0244B" w:rsidRPr="001B05B8" w:rsidRDefault="002A4413">
            <w:pPr>
              <w:spacing w:line="240" w:lineRule="auto"/>
              <w:rPr>
                <w:rFonts w:cstheme="minorHAnsi"/>
                <w:sz w:val="22"/>
                <w:szCs w:val="22"/>
              </w:rPr>
            </w:pPr>
            <w:r>
              <w:rPr>
                <w:rFonts w:cstheme="minorHAnsi"/>
                <w:sz w:val="22"/>
                <w:szCs w:val="22"/>
              </w:rPr>
              <w:t>Boosting housing numbers will prov</w:t>
            </w:r>
            <w:r w:rsidR="002C4E83">
              <w:rPr>
                <w:rFonts w:cstheme="minorHAnsi"/>
                <w:sz w:val="22"/>
                <w:szCs w:val="22"/>
              </w:rPr>
              <w:t>id</w:t>
            </w:r>
            <w:r>
              <w:rPr>
                <w:rFonts w:cstheme="minorHAnsi"/>
                <w:sz w:val="22"/>
                <w:szCs w:val="22"/>
              </w:rPr>
              <w:t>e opportunities for adapted housing and special</w:t>
            </w:r>
            <w:r w:rsidR="002C4E83">
              <w:rPr>
                <w:rFonts w:cstheme="minorHAnsi"/>
                <w:sz w:val="22"/>
                <w:szCs w:val="22"/>
              </w:rPr>
              <w:t xml:space="preserve">ist housing to help those with care needs and responsibilities. </w:t>
            </w:r>
          </w:p>
        </w:tc>
        <w:tc>
          <w:tcPr>
            <w:tcW w:w="2500" w:type="dxa"/>
            <w:tcBorders>
              <w:top w:val="single" w:sz="4" w:space="0" w:color="auto"/>
              <w:left w:val="single" w:sz="4" w:space="0" w:color="auto"/>
              <w:bottom w:val="single" w:sz="4" w:space="0" w:color="auto"/>
              <w:right w:val="single" w:sz="4" w:space="0" w:color="auto"/>
            </w:tcBorders>
          </w:tcPr>
          <w:p w14:paraId="711F233A" w14:textId="55BFFF15" w:rsidR="00B0244B" w:rsidRPr="001B05B8" w:rsidRDefault="00994B72">
            <w:pPr>
              <w:spacing w:line="240" w:lineRule="auto"/>
              <w:rPr>
                <w:rFonts w:cstheme="minorHAnsi"/>
                <w:sz w:val="22"/>
                <w:szCs w:val="22"/>
              </w:rPr>
            </w:pPr>
            <w:r>
              <w:rPr>
                <w:rFonts w:cstheme="minorHAnsi"/>
                <w:sz w:val="22"/>
                <w:szCs w:val="22"/>
              </w:rPr>
              <w:t>A shortfall below need will put additional pressure o</w:t>
            </w:r>
            <w:r w:rsidR="0096177F">
              <w:rPr>
                <w:rFonts w:cstheme="minorHAnsi"/>
                <w:sz w:val="22"/>
                <w:szCs w:val="22"/>
              </w:rPr>
              <w:t>n the housing stock, which may impact people with care needs</w:t>
            </w:r>
            <w:r w:rsidR="0033271B">
              <w:rPr>
                <w:rFonts w:cstheme="minorHAnsi"/>
                <w:sz w:val="22"/>
                <w:szCs w:val="22"/>
              </w:rPr>
              <w:t xml:space="preserve"> or responsibilities. </w:t>
            </w:r>
            <w:r w:rsidR="0096177F">
              <w:rPr>
                <w:rFonts w:cstheme="minorHAnsi"/>
                <w:sz w:val="22"/>
                <w:szCs w:val="22"/>
              </w:rPr>
              <w:t>.</w:t>
            </w:r>
          </w:p>
        </w:tc>
        <w:tc>
          <w:tcPr>
            <w:tcW w:w="2384" w:type="dxa"/>
            <w:tcBorders>
              <w:top w:val="single" w:sz="4" w:space="0" w:color="auto"/>
              <w:left w:val="single" w:sz="4" w:space="0" w:color="auto"/>
              <w:bottom w:val="single" w:sz="4" w:space="0" w:color="auto"/>
              <w:right w:val="single" w:sz="4" w:space="0" w:color="auto"/>
            </w:tcBorders>
          </w:tcPr>
          <w:p w14:paraId="52974EF2" w14:textId="77777777" w:rsidR="00B0244B" w:rsidRPr="001B05B8" w:rsidRDefault="00B0244B">
            <w:pPr>
              <w:spacing w:line="240" w:lineRule="auto"/>
              <w:rPr>
                <w:rFonts w:cstheme="minorHAnsi"/>
                <w:sz w:val="22"/>
                <w:szCs w:val="22"/>
              </w:rPr>
            </w:pPr>
          </w:p>
        </w:tc>
      </w:tr>
      <w:tr w:rsidR="002C4E83" w:rsidRPr="001B05B8" w14:paraId="7CB3A5DA"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F62AAA" w14:textId="77777777" w:rsidR="002C4E83" w:rsidRPr="001B05B8" w:rsidRDefault="002C4E83" w:rsidP="002C4E83">
            <w:pPr>
              <w:spacing w:line="240" w:lineRule="auto"/>
              <w:rPr>
                <w:rFonts w:cstheme="minorHAnsi"/>
                <w:sz w:val="22"/>
                <w:szCs w:val="22"/>
              </w:rPr>
            </w:pPr>
            <w:r w:rsidRPr="001B05B8">
              <w:rPr>
                <w:rFonts w:cstheme="minorHAnsi"/>
                <w:sz w:val="22"/>
                <w:szCs w:val="22"/>
              </w:rPr>
              <w:t>People with a disability</w:t>
            </w:r>
          </w:p>
        </w:tc>
        <w:tc>
          <w:tcPr>
            <w:tcW w:w="2782" w:type="dxa"/>
            <w:tcBorders>
              <w:top w:val="single" w:sz="4" w:space="0" w:color="auto"/>
              <w:left w:val="single" w:sz="4" w:space="0" w:color="auto"/>
              <w:bottom w:val="single" w:sz="4" w:space="0" w:color="auto"/>
              <w:right w:val="single" w:sz="4" w:space="0" w:color="auto"/>
            </w:tcBorders>
          </w:tcPr>
          <w:p w14:paraId="09CF7A54" w14:textId="47451884" w:rsidR="002C4E83" w:rsidRPr="001B05B8" w:rsidRDefault="002C4E83" w:rsidP="002C4E83">
            <w:pPr>
              <w:spacing w:line="240" w:lineRule="auto"/>
              <w:rPr>
                <w:rFonts w:cstheme="minorHAnsi"/>
                <w:sz w:val="22"/>
                <w:szCs w:val="22"/>
              </w:rPr>
            </w:pPr>
            <w:r>
              <w:rPr>
                <w:rFonts w:cstheme="minorHAnsi"/>
                <w:sz w:val="22"/>
                <w:szCs w:val="22"/>
              </w:rPr>
              <w:t xml:space="preserve">Boosting housing numbers will provide opportunities for adapted housing and specialist housing to help those with care needs and responsibilities. </w:t>
            </w:r>
          </w:p>
        </w:tc>
        <w:tc>
          <w:tcPr>
            <w:tcW w:w="2500" w:type="dxa"/>
            <w:tcBorders>
              <w:top w:val="single" w:sz="4" w:space="0" w:color="auto"/>
              <w:left w:val="single" w:sz="4" w:space="0" w:color="auto"/>
              <w:bottom w:val="single" w:sz="4" w:space="0" w:color="auto"/>
              <w:right w:val="single" w:sz="4" w:space="0" w:color="auto"/>
            </w:tcBorders>
          </w:tcPr>
          <w:p w14:paraId="77948F53" w14:textId="77777777" w:rsidR="002C4E83" w:rsidRPr="001B05B8" w:rsidRDefault="002C4E83" w:rsidP="002C4E83">
            <w:pPr>
              <w:spacing w:line="240" w:lineRule="auto"/>
              <w:rPr>
                <w:rFonts w:cstheme="minorHAnsi"/>
                <w:sz w:val="22"/>
                <w:szCs w:val="22"/>
              </w:rPr>
            </w:pPr>
          </w:p>
        </w:tc>
        <w:tc>
          <w:tcPr>
            <w:tcW w:w="2384" w:type="dxa"/>
            <w:tcBorders>
              <w:top w:val="single" w:sz="4" w:space="0" w:color="auto"/>
              <w:left w:val="single" w:sz="4" w:space="0" w:color="auto"/>
              <w:bottom w:val="single" w:sz="4" w:space="0" w:color="auto"/>
              <w:right w:val="single" w:sz="4" w:space="0" w:color="auto"/>
            </w:tcBorders>
          </w:tcPr>
          <w:p w14:paraId="194B66CE" w14:textId="77777777" w:rsidR="002C4E83" w:rsidRPr="001B05B8" w:rsidRDefault="002C4E83" w:rsidP="002C4E83">
            <w:pPr>
              <w:spacing w:line="240" w:lineRule="auto"/>
              <w:rPr>
                <w:rFonts w:cstheme="minorHAnsi"/>
                <w:sz w:val="22"/>
                <w:szCs w:val="22"/>
              </w:rPr>
            </w:pPr>
          </w:p>
        </w:tc>
      </w:tr>
      <w:tr w:rsidR="002C4E83" w:rsidRPr="001B05B8" w14:paraId="6D517637"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EEA52B" w14:textId="77777777" w:rsidR="002C4E83" w:rsidRPr="001B05B8" w:rsidRDefault="002C4E83" w:rsidP="002C4E83">
            <w:pPr>
              <w:spacing w:line="240" w:lineRule="auto"/>
              <w:rPr>
                <w:rFonts w:cstheme="minorHAnsi"/>
                <w:sz w:val="22"/>
                <w:szCs w:val="22"/>
              </w:rPr>
            </w:pPr>
            <w:r w:rsidRPr="001B05B8">
              <w:rPr>
                <w:rFonts w:cstheme="minorHAnsi"/>
                <w:sz w:val="22"/>
                <w:szCs w:val="22"/>
              </w:rPr>
              <w:t>Women or men</w:t>
            </w:r>
          </w:p>
        </w:tc>
        <w:tc>
          <w:tcPr>
            <w:tcW w:w="2782" w:type="dxa"/>
            <w:tcBorders>
              <w:top w:val="single" w:sz="4" w:space="0" w:color="auto"/>
              <w:left w:val="single" w:sz="4" w:space="0" w:color="auto"/>
              <w:bottom w:val="single" w:sz="4" w:space="0" w:color="auto"/>
              <w:right w:val="single" w:sz="4" w:space="0" w:color="auto"/>
            </w:tcBorders>
          </w:tcPr>
          <w:p w14:paraId="68431798" w14:textId="626580DD" w:rsidR="002C4E83" w:rsidRPr="001B05B8" w:rsidRDefault="0033271B" w:rsidP="002C4E83">
            <w:pPr>
              <w:spacing w:line="240" w:lineRule="auto"/>
              <w:rPr>
                <w:rFonts w:cstheme="minorHAnsi"/>
                <w:sz w:val="22"/>
                <w:szCs w:val="22"/>
              </w:rPr>
            </w:pPr>
            <w:r>
              <w:rPr>
                <w:rFonts w:cstheme="minorHAnsi"/>
                <w:sz w:val="22"/>
                <w:szCs w:val="22"/>
              </w:rPr>
              <w:t>There is evidence that a shortage of housing affects women disproportionately; although people of all genders will benefit from boosting housing supply.</w:t>
            </w:r>
          </w:p>
        </w:tc>
        <w:tc>
          <w:tcPr>
            <w:tcW w:w="2500" w:type="dxa"/>
            <w:tcBorders>
              <w:top w:val="single" w:sz="4" w:space="0" w:color="auto"/>
              <w:left w:val="single" w:sz="4" w:space="0" w:color="auto"/>
              <w:bottom w:val="single" w:sz="4" w:space="0" w:color="auto"/>
              <w:right w:val="single" w:sz="4" w:space="0" w:color="auto"/>
            </w:tcBorders>
          </w:tcPr>
          <w:p w14:paraId="70ED0C2A" w14:textId="795A7DB1" w:rsidR="002C4E83" w:rsidRPr="001B05B8" w:rsidRDefault="0033271B" w:rsidP="002C4E83">
            <w:pPr>
              <w:spacing w:line="240" w:lineRule="auto"/>
              <w:rPr>
                <w:rFonts w:cstheme="minorHAnsi"/>
                <w:sz w:val="22"/>
                <w:szCs w:val="22"/>
              </w:rPr>
            </w:pPr>
            <w:r>
              <w:rPr>
                <w:rFonts w:cstheme="minorHAnsi"/>
                <w:sz w:val="22"/>
                <w:szCs w:val="22"/>
              </w:rPr>
              <w:t>There is evidence that a shortage of housing affects women disproportionately; although people of all genders will benefit from boosting housing supply.</w:t>
            </w:r>
          </w:p>
        </w:tc>
        <w:tc>
          <w:tcPr>
            <w:tcW w:w="2384" w:type="dxa"/>
            <w:tcBorders>
              <w:top w:val="single" w:sz="4" w:space="0" w:color="auto"/>
              <w:left w:val="single" w:sz="4" w:space="0" w:color="auto"/>
              <w:bottom w:val="single" w:sz="4" w:space="0" w:color="auto"/>
              <w:right w:val="single" w:sz="4" w:space="0" w:color="auto"/>
            </w:tcBorders>
          </w:tcPr>
          <w:p w14:paraId="50F8A151" w14:textId="461923AA" w:rsidR="002C4E83" w:rsidRPr="001B05B8" w:rsidRDefault="004D4A1C" w:rsidP="002C4E83">
            <w:pPr>
              <w:spacing w:line="240" w:lineRule="auto"/>
              <w:rPr>
                <w:rFonts w:cstheme="minorHAnsi"/>
                <w:sz w:val="22"/>
                <w:szCs w:val="22"/>
              </w:rPr>
            </w:pPr>
            <w:r>
              <w:rPr>
                <w:rFonts w:cstheme="minorHAnsi"/>
                <w:sz w:val="22"/>
                <w:szCs w:val="22"/>
              </w:rPr>
              <w:t>T</w:t>
            </w:r>
            <w:r w:rsidRPr="001B05B8">
              <w:rPr>
                <w:rFonts w:cstheme="minorHAnsi"/>
                <w:sz w:val="22"/>
                <w:szCs w:val="22"/>
              </w:rPr>
              <w:t>here is no differential impact</w:t>
            </w:r>
          </w:p>
        </w:tc>
      </w:tr>
      <w:tr w:rsidR="002C4E83" w:rsidRPr="001B05B8" w14:paraId="0039F904"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311B5B" w14:textId="77777777" w:rsidR="002C4E83" w:rsidRPr="001B05B8" w:rsidRDefault="002C4E83" w:rsidP="002C4E83">
            <w:pPr>
              <w:spacing w:line="240" w:lineRule="auto"/>
              <w:rPr>
                <w:rFonts w:cstheme="minorHAnsi"/>
                <w:sz w:val="22"/>
                <w:szCs w:val="22"/>
              </w:rPr>
            </w:pPr>
            <w:r w:rsidRPr="001B05B8">
              <w:rPr>
                <w:rFonts w:cstheme="minorHAnsi"/>
                <w:sz w:val="22"/>
                <w:szCs w:val="22"/>
              </w:rPr>
              <w:t>People who are black or from a minority ethnic background (BME) (Please note Gypsies / Roma are within this community)</w:t>
            </w:r>
          </w:p>
        </w:tc>
        <w:tc>
          <w:tcPr>
            <w:tcW w:w="2782" w:type="dxa"/>
            <w:tcBorders>
              <w:top w:val="single" w:sz="4" w:space="0" w:color="auto"/>
              <w:left w:val="single" w:sz="4" w:space="0" w:color="auto"/>
              <w:bottom w:val="single" w:sz="4" w:space="0" w:color="auto"/>
              <w:right w:val="single" w:sz="4" w:space="0" w:color="auto"/>
            </w:tcBorders>
          </w:tcPr>
          <w:p w14:paraId="15864876" w14:textId="77777777" w:rsidR="002C4E83" w:rsidRDefault="004D4A1C" w:rsidP="002C4E83">
            <w:pPr>
              <w:spacing w:line="240" w:lineRule="auto"/>
              <w:rPr>
                <w:rFonts w:cstheme="minorHAnsi"/>
                <w:sz w:val="22"/>
                <w:szCs w:val="22"/>
              </w:rPr>
            </w:pPr>
            <w:r>
              <w:rPr>
                <w:rFonts w:cstheme="minorHAnsi"/>
                <w:sz w:val="22"/>
                <w:szCs w:val="22"/>
              </w:rPr>
              <w:t xml:space="preserve">The need to identify two transit </w:t>
            </w:r>
            <w:r w:rsidR="00CA591B">
              <w:rPr>
                <w:rFonts w:cstheme="minorHAnsi"/>
                <w:sz w:val="22"/>
                <w:szCs w:val="22"/>
              </w:rPr>
              <w:t xml:space="preserve">pitches for Travellers has been identified. </w:t>
            </w:r>
          </w:p>
          <w:p w14:paraId="390126BF" w14:textId="4B8C62B8" w:rsidR="00C14682" w:rsidRDefault="00C14682" w:rsidP="002C4E83">
            <w:pPr>
              <w:spacing w:line="240" w:lineRule="auto"/>
              <w:rPr>
                <w:rFonts w:cstheme="minorHAnsi"/>
                <w:sz w:val="22"/>
                <w:szCs w:val="22"/>
              </w:rPr>
            </w:pPr>
          </w:p>
          <w:p w14:paraId="1BF36A2C" w14:textId="2A804FB4" w:rsidR="00C14682" w:rsidRPr="001B05B8" w:rsidRDefault="00C14682" w:rsidP="002C4E83">
            <w:pPr>
              <w:spacing w:line="240" w:lineRule="auto"/>
              <w:rPr>
                <w:rFonts w:cstheme="minorHAnsi"/>
                <w:sz w:val="22"/>
                <w:szCs w:val="22"/>
              </w:rPr>
            </w:pPr>
            <w:r>
              <w:rPr>
                <w:rFonts w:cstheme="minorHAnsi"/>
                <w:sz w:val="22"/>
                <w:szCs w:val="22"/>
              </w:rPr>
              <w:t>Nationally the</w:t>
            </w:r>
            <w:r w:rsidR="00072F6A">
              <w:rPr>
                <w:rFonts w:cstheme="minorHAnsi"/>
                <w:sz w:val="22"/>
                <w:szCs w:val="22"/>
              </w:rPr>
              <w:t>re</w:t>
            </w:r>
            <w:r>
              <w:rPr>
                <w:rFonts w:cstheme="minorHAnsi"/>
                <w:sz w:val="22"/>
                <w:szCs w:val="22"/>
              </w:rPr>
              <w:t xml:space="preserve"> is evidence that a shortage of housing</w:t>
            </w:r>
            <w:r w:rsidR="00072F6A">
              <w:rPr>
                <w:rFonts w:cstheme="minorHAnsi"/>
                <w:sz w:val="22"/>
                <w:szCs w:val="22"/>
              </w:rPr>
              <w:t xml:space="preserve"> impacts most severely on people </w:t>
            </w:r>
            <w:r w:rsidR="00D5377A">
              <w:rPr>
                <w:rFonts w:cstheme="minorHAnsi"/>
                <w:sz w:val="22"/>
                <w:szCs w:val="22"/>
              </w:rPr>
              <w:t>from a BME background</w:t>
            </w:r>
            <w:r w:rsidR="00AB43DE">
              <w:rPr>
                <w:rFonts w:cstheme="minorHAnsi"/>
                <w:sz w:val="22"/>
                <w:szCs w:val="22"/>
              </w:rPr>
              <w:t>.</w:t>
            </w:r>
          </w:p>
        </w:tc>
        <w:tc>
          <w:tcPr>
            <w:tcW w:w="2500" w:type="dxa"/>
            <w:tcBorders>
              <w:top w:val="single" w:sz="4" w:space="0" w:color="auto"/>
              <w:left w:val="single" w:sz="4" w:space="0" w:color="auto"/>
              <w:bottom w:val="single" w:sz="4" w:space="0" w:color="auto"/>
              <w:right w:val="single" w:sz="4" w:space="0" w:color="auto"/>
            </w:tcBorders>
          </w:tcPr>
          <w:p w14:paraId="643CD3FA" w14:textId="77777777" w:rsidR="002C4E83" w:rsidRPr="001B05B8" w:rsidRDefault="002C4E83" w:rsidP="002C4E83">
            <w:pPr>
              <w:spacing w:line="240" w:lineRule="auto"/>
              <w:rPr>
                <w:rFonts w:cstheme="minorHAnsi"/>
                <w:sz w:val="22"/>
                <w:szCs w:val="22"/>
              </w:rPr>
            </w:pPr>
          </w:p>
        </w:tc>
        <w:tc>
          <w:tcPr>
            <w:tcW w:w="2384" w:type="dxa"/>
            <w:tcBorders>
              <w:top w:val="single" w:sz="4" w:space="0" w:color="auto"/>
              <w:left w:val="single" w:sz="4" w:space="0" w:color="auto"/>
              <w:bottom w:val="single" w:sz="4" w:space="0" w:color="auto"/>
              <w:right w:val="single" w:sz="4" w:space="0" w:color="auto"/>
            </w:tcBorders>
          </w:tcPr>
          <w:p w14:paraId="0C9D0E4B" w14:textId="77777777" w:rsidR="002C4E83" w:rsidRPr="001B05B8" w:rsidRDefault="002C4E83" w:rsidP="002C4E83">
            <w:pPr>
              <w:spacing w:line="240" w:lineRule="auto"/>
              <w:rPr>
                <w:rFonts w:cstheme="minorHAnsi"/>
                <w:sz w:val="22"/>
                <w:szCs w:val="22"/>
              </w:rPr>
            </w:pPr>
          </w:p>
        </w:tc>
      </w:tr>
      <w:tr w:rsidR="002C4E83" w:rsidRPr="001B05B8" w14:paraId="2E77A167"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12B08C" w14:textId="77777777" w:rsidR="002C4E83" w:rsidRPr="001B05B8" w:rsidRDefault="002C4E83" w:rsidP="002C4E83">
            <w:pPr>
              <w:spacing w:line="240" w:lineRule="auto"/>
              <w:rPr>
                <w:rFonts w:cstheme="minorHAnsi"/>
                <w:sz w:val="22"/>
                <w:szCs w:val="22"/>
              </w:rPr>
            </w:pPr>
            <w:r w:rsidRPr="001B05B8">
              <w:rPr>
                <w:rFonts w:cstheme="minorHAnsi"/>
                <w:sz w:val="22"/>
                <w:szCs w:val="22"/>
              </w:rPr>
              <w:t>Religion or belief (including lack of belief)</w:t>
            </w:r>
          </w:p>
        </w:tc>
        <w:tc>
          <w:tcPr>
            <w:tcW w:w="2782" w:type="dxa"/>
            <w:tcBorders>
              <w:top w:val="single" w:sz="4" w:space="0" w:color="auto"/>
              <w:left w:val="single" w:sz="4" w:space="0" w:color="auto"/>
              <w:bottom w:val="single" w:sz="4" w:space="0" w:color="auto"/>
              <w:right w:val="single" w:sz="4" w:space="0" w:color="auto"/>
            </w:tcBorders>
          </w:tcPr>
          <w:p w14:paraId="270BB724" w14:textId="77777777" w:rsidR="002C4E83" w:rsidRPr="001B05B8" w:rsidRDefault="002C4E83" w:rsidP="002C4E83">
            <w:pPr>
              <w:spacing w:line="240" w:lineRule="auto"/>
              <w:rPr>
                <w:rFonts w:cstheme="minorHAnsi"/>
                <w:sz w:val="22"/>
                <w:szCs w:val="22"/>
              </w:rPr>
            </w:pPr>
          </w:p>
        </w:tc>
        <w:tc>
          <w:tcPr>
            <w:tcW w:w="2500" w:type="dxa"/>
            <w:tcBorders>
              <w:top w:val="single" w:sz="4" w:space="0" w:color="auto"/>
              <w:left w:val="single" w:sz="4" w:space="0" w:color="auto"/>
              <w:bottom w:val="single" w:sz="4" w:space="0" w:color="auto"/>
              <w:right w:val="single" w:sz="4" w:space="0" w:color="auto"/>
            </w:tcBorders>
          </w:tcPr>
          <w:p w14:paraId="077D9E7F" w14:textId="77777777" w:rsidR="002C4E83" w:rsidRPr="001B05B8" w:rsidRDefault="002C4E83" w:rsidP="002C4E83">
            <w:pPr>
              <w:spacing w:line="240" w:lineRule="auto"/>
              <w:rPr>
                <w:rFonts w:cstheme="minorHAnsi"/>
                <w:sz w:val="22"/>
                <w:szCs w:val="22"/>
              </w:rPr>
            </w:pPr>
          </w:p>
        </w:tc>
        <w:tc>
          <w:tcPr>
            <w:tcW w:w="2384" w:type="dxa"/>
            <w:tcBorders>
              <w:top w:val="single" w:sz="4" w:space="0" w:color="auto"/>
              <w:left w:val="single" w:sz="4" w:space="0" w:color="auto"/>
              <w:bottom w:val="single" w:sz="4" w:space="0" w:color="auto"/>
              <w:right w:val="single" w:sz="4" w:space="0" w:color="auto"/>
            </w:tcBorders>
          </w:tcPr>
          <w:p w14:paraId="79362D5F" w14:textId="562B0A21" w:rsidR="002C4E83" w:rsidRPr="001B05B8" w:rsidRDefault="002C4E83" w:rsidP="002C4E83">
            <w:pPr>
              <w:spacing w:line="240" w:lineRule="auto"/>
              <w:rPr>
                <w:rFonts w:cstheme="minorHAnsi"/>
                <w:sz w:val="22"/>
                <w:szCs w:val="22"/>
              </w:rPr>
            </w:pPr>
            <w:r>
              <w:rPr>
                <w:rFonts w:cstheme="minorHAnsi"/>
                <w:sz w:val="22"/>
                <w:szCs w:val="22"/>
              </w:rPr>
              <w:t>T</w:t>
            </w:r>
            <w:r w:rsidRPr="001B05B8">
              <w:rPr>
                <w:rFonts w:cstheme="minorHAnsi"/>
                <w:sz w:val="22"/>
                <w:szCs w:val="22"/>
              </w:rPr>
              <w:t xml:space="preserve">here is no </w:t>
            </w:r>
            <w:r w:rsidR="00FF5124">
              <w:rPr>
                <w:rFonts w:cstheme="minorHAnsi"/>
                <w:sz w:val="22"/>
                <w:szCs w:val="22"/>
              </w:rPr>
              <w:t xml:space="preserve">direct </w:t>
            </w:r>
            <w:r w:rsidRPr="001B05B8">
              <w:rPr>
                <w:rFonts w:cstheme="minorHAnsi"/>
                <w:sz w:val="22"/>
                <w:szCs w:val="22"/>
              </w:rPr>
              <w:t>differential impact’</w:t>
            </w:r>
            <w:r w:rsidR="00F656D3">
              <w:rPr>
                <w:rFonts w:cstheme="minorHAnsi"/>
                <w:sz w:val="22"/>
                <w:szCs w:val="22"/>
              </w:rPr>
              <w:t xml:space="preserve">. The preservation of nature and meeting peoples’ needs are both </w:t>
            </w:r>
            <w:r w:rsidR="00C15918">
              <w:rPr>
                <w:rFonts w:cstheme="minorHAnsi"/>
                <w:sz w:val="22"/>
                <w:szCs w:val="22"/>
              </w:rPr>
              <w:t>matters with a spiritual dimension.</w:t>
            </w:r>
          </w:p>
        </w:tc>
      </w:tr>
      <w:tr w:rsidR="002C4E83" w:rsidRPr="001B05B8" w14:paraId="12579033"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77CB0E" w14:textId="77777777" w:rsidR="002C4E83" w:rsidRPr="001B05B8" w:rsidRDefault="002C4E83" w:rsidP="002C4E83">
            <w:pPr>
              <w:spacing w:line="240" w:lineRule="auto"/>
              <w:rPr>
                <w:rFonts w:cstheme="minorHAnsi"/>
                <w:sz w:val="22"/>
                <w:szCs w:val="22"/>
              </w:rPr>
            </w:pPr>
            <w:r w:rsidRPr="001B05B8">
              <w:rPr>
                <w:rFonts w:cstheme="minorHAnsi"/>
                <w:sz w:val="22"/>
                <w:szCs w:val="22"/>
              </w:rPr>
              <w:t xml:space="preserve">People who are lesbian, </w:t>
            </w:r>
            <w:proofErr w:type="gramStart"/>
            <w:r w:rsidRPr="001B05B8">
              <w:rPr>
                <w:rFonts w:cstheme="minorHAnsi"/>
                <w:sz w:val="22"/>
                <w:szCs w:val="22"/>
              </w:rPr>
              <w:t>gay</w:t>
            </w:r>
            <w:proofErr w:type="gramEnd"/>
            <w:r w:rsidRPr="001B05B8">
              <w:rPr>
                <w:rFonts w:cstheme="minorHAnsi"/>
                <w:sz w:val="22"/>
                <w:szCs w:val="22"/>
              </w:rPr>
              <w:t xml:space="preserve"> or bisexual</w:t>
            </w:r>
          </w:p>
        </w:tc>
        <w:tc>
          <w:tcPr>
            <w:tcW w:w="2782" w:type="dxa"/>
            <w:tcBorders>
              <w:top w:val="single" w:sz="4" w:space="0" w:color="auto"/>
              <w:left w:val="single" w:sz="4" w:space="0" w:color="auto"/>
              <w:bottom w:val="single" w:sz="4" w:space="0" w:color="auto"/>
              <w:right w:val="single" w:sz="4" w:space="0" w:color="auto"/>
            </w:tcBorders>
          </w:tcPr>
          <w:p w14:paraId="14B59B60" w14:textId="77777777" w:rsidR="002C4E83" w:rsidRPr="001B05B8" w:rsidRDefault="002C4E83" w:rsidP="002C4E83">
            <w:pPr>
              <w:spacing w:line="240" w:lineRule="auto"/>
              <w:rPr>
                <w:rFonts w:cstheme="minorHAnsi"/>
                <w:sz w:val="22"/>
                <w:szCs w:val="22"/>
              </w:rPr>
            </w:pPr>
          </w:p>
        </w:tc>
        <w:tc>
          <w:tcPr>
            <w:tcW w:w="2500" w:type="dxa"/>
            <w:tcBorders>
              <w:top w:val="single" w:sz="4" w:space="0" w:color="auto"/>
              <w:left w:val="single" w:sz="4" w:space="0" w:color="auto"/>
              <w:bottom w:val="single" w:sz="4" w:space="0" w:color="auto"/>
              <w:right w:val="single" w:sz="4" w:space="0" w:color="auto"/>
            </w:tcBorders>
          </w:tcPr>
          <w:p w14:paraId="161669B3" w14:textId="77777777" w:rsidR="002C4E83" w:rsidRPr="001B05B8" w:rsidRDefault="002C4E83" w:rsidP="002C4E83">
            <w:pPr>
              <w:spacing w:line="240" w:lineRule="auto"/>
              <w:rPr>
                <w:rFonts w:cstheme="minorHAnsi"/>
                <w:sz w:val="22"/>
                <w:szCs w:val="22"/>
              </w:rPr>
            </w:pPr>
          </w:p>
        </w:tc>
        <w:tc>
          <w:tcPr>
            <w:tcW w:w="2384" w:type="dxa"/>
            <w:tcBorders>
              <w:top w:val="single" w:sz="4" w:space="0" w:color="auto"/>
              <w:left w:val="single" w:sz="4" w:space="0" w:color="auto"/>
              <w:bottom w:val="single" w:sz="4" w:space="0" w:color="auto"/>
              <w:right w:val="single" w:sz="4" w:space="0" w:color="auto"/>
            </w:tcBorders>
          </w:tcPr>
          <w:p w14:paraId="74E1B7DD" w14:textId="238B5FB4" w:rsidR="002C4E83" w:rsidRPr="001B05B8" w:rsidRDefault="002C4E83" w:rsidP="002C4E83">
            <w:pPr>
              <w:spacing w:line="240" w:lineRule="auto"/>
              <w:rPr>
                <w:rFonts w:cstheme="minorHAnsi"/>
                <w:sz w:val="22"/>
                <w:szCs w:val="22"/>
              </w:rPr>
            </w:pPr>
            <w:r>
              <w:rPr>
                <w:rFonts w:cstheme="minorHAnsi"/>
                <w:sz w:val="22"/>
                <w:szCs w:val="22"/>
              </w:rPr>
              <w:t>T</w:t>
            </w:r>
            <w:r w:rsidRPr="001B05B8">
              <w:rPr>
                <w:rFonts w:cstheme="minorHAnsi"/>
                <w:sz w:val="22"/>
                <w:szCs w:val="22"/>
              </w:rPr>
              <w:t>here is no differential impact’</w:t>
            </w:r>
          </w:p>
        </w:tc>
      </w:tr>
      <w:tr w:rsidR="002C4E83" w:rsidRPr="001B05B8" w14:paraId="323E2892"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43B232" w14:textId="77777777" w:rsidR="002C4E83" w:rsidRPr="001B05B8" w:rsidRDefault="002C4E83" w:rsidP="002C4E83">
            <w:pPr>
              <w:spacing w:line="240" w:lineRule="auto"/>
              <w:rPr>
                <w:rFonts w:cstheme="minorHAnsi"/>
                <w:sz w:val="22"/>
                <w:szCs w:val="22"/>
              </w:rPr>
            </w:pPr>
            <w:r w:rsidRPr="001B05B8">
              <w:rPr>
                <w:rFonts w:cstheme="minorHAnsi"/>
                <w:sz w:val="22"/>
                <w:szCs w:val="22"/>
              </w:rPr>
              <w:t>People who are transgendered</w:t>
            </w:r>
          </w:p>
        </w:tc>
        <w:tc>
          <w:tcPr>
            <w:tcW w:w="2782" w:type="dxa"/>
            <w:tcBorders>
              <w:top w:val="single" w:sz="4" w:space="0" w:color="auto"/>
              <w:left w:val="single" w:sz="4" w:space="0" w:color="auto"/>
              <w:bottom w:val="single" w:sz="4" w:space="0" w:color="auto"/>
              <w:right w:val="single" w:sz="4" w:space="0" w:color="auto"/>
            </w:tcBorders>
          </w:tcPr>
          <w:p w14:paraId="7417EE72" w14:textId="77777777" w:rsidR="002C4E83" w:rsidRPr="001B05B8" w:rsidRDefault="002C4E83" w:rsidP="002C4E83">
            <w:pPr>
              <w:spacing w:line="240" w:lineRule="auto"/>
              <w:rPr>
                <w:rFonts w:cstheme="minorHAnsi"/>
                <w:sz w:val="22"/>
                <w:szCs w:val="22"/>
              </w:rPr>
            </w:pPr>
          </w:p>
        </w:tc>
        <w:tc>
          <w:tcPr>
            <w:tcW w:w="2500" w:type="dxa"/>
            <w:tcBorders>
              <w:top w:val="single" w:sz="4" w:space="0" w:color="auto"/>
              <w:left w:val="single" w:sz="4" w:space="0" w:color="auto"/>
              <w:bottom w:val="single" w:sz="4" w:space="0" w:color="auto"/>
              <w:right w:val="single" w:sz="4" w:space="0" w:color="auto"/>
            </w:tcBorders>
          </w:tcPr>
          <w:p w14:paraId="552373CA" w14:textId="77777777" w:rsidR="002C4E83" w:rsidRPr="001B05B8" w:rsidRDefault="002C4E83" w:rsidP="002C4E83">
            <w:pPr>
              <w:spacing w:line="240" w:lineRule="auto"/>
              <w:rPr>
                <w:rFonts w:cstheme="minorHAnsi"/>
                <w:sz w:val="22"/>
                <w:szCs w:val="22"/>
              </w:rPr>
            </w:pPr>
          </w:p>
        </w:tc>
        <w:tc>
          <w:tcPr>
            <w:tcW w:w="2384" w:type="dxa"/>
            <w:tcBorders>
              <w:top w:val="single" w:sz="4" w:space="0" w:color="auto"/>
              <w:left w:val="single" w:sz="4" w:space="0" w:color="auto"/>
              <w:bottom w:val="single" w:sz="4" w:space="0" w:color="auto"/>
              <w:right w:val="single" w:sz="4" w:space="0" w:color="auto"/>
            </w:tcBorders>
          </w:tcPr>
          <w:p w14:paraId="4C1DE745" w14:textId="1E9419E1" w:rsidR="002C4E83" w:rsidRPr="001B05B8" w:rsidRDefault="00C14682" w:rsidP="002C4E83">
            <w:pPr>
              <w:spacing w:line="240" w:lineRule="auto"/>
              <w:rPr>
                <w:rFonts w:cstheme="minorHAnsi"/>
                <w:sz w:val="22"/>
                <w:szCs w:val="22"/>
              </w:rPr>
            </w:pPr>
            <w:r>
              <w:rPr>
                <w:rFonts w:cstheme="minorHAnsi"/>
                <w:sz w:val="22"/>
                <w:szCs w:val="22"/>
              </w:rPr>
              <w:t>T</w:t>
            </w:r>
            <w:r w:rsidR="002C4E83" w:rsidRPr="001B05B8">
              <w:rPr>
                <w:rFonts w:cstheme="minorHAnsi"/>
                <w:sz w:val="22"/>
                <w:szCs w:val="22"/>
              </w:rPr>
              <w:t>here is no differential impact’</w:t>
            </w:r>
          </w:p>
        </w:tc>
      </w:tr>
      <w:tr w:rsidR="002C4E83" w:rsidRPr="001B05B8" w14:paraId="288C55FA"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A72F1A" w14:textId="77777777" w:rsidR="002C4E83" w:rsidRPr="001B05B8" w:rsidRDefault="002C4E83" w:rsidP="002C4E83">
            <w:pPr>
              <w:spacing w:line="240" w:lineRule="auto"/>
              <w:rPr>
                <w:rFonts w:cstheme="minorHAnsi"/>
                <w:sz w:val="22"/>
                <w:szCs w:val="22"/>
              </w:rPr>
            </w:pPr>
            <w:r w:rsidRPr="001B05B8">
              <w:rPr>
                <w:rFonts w:cstheme="minorHAnsi"/>
                <w:sz w:val="22"/>
                <w:szCs w:val="22"/>
              </w:rPr>
              <w:t>People who are in a marriage or civil partnership</w:t>
            </w:r>
          </w:p>
        </w:tc>
        <w:tc>
          <w:tcPr>
            <w:tcW w:w="2782" w:type="dxa"/>
            <w:tcBorders>
              <w:top w:val="single" w:sz="4" w:space="0" w:color="auto"/>
              <w:left w:val="single" w:sz="4" w:space="0" w:color="auto"/>
              <w:bottom w:val="single" w:sz="4" w:space="0" w:color="auto"/>
              <w:right w:val="single" w:sz="4" w:space="0" w:color="auto"/>
            </w:tcBorders>
          </w:tcPr>
          <w:p w14:paraId="49C6A58D" w14:textId="4F0268EE" w:rsidR="002C4E83" w:rsidRPr="001B05B8" w:rsidRDefault="00E22D59" w:rsidP="002C4E83">
            <w:pPr>
              <w:spacing w:line="240" w:lineRule="auto"/>
              <w:rPr>
                <w:rFonts w:cstheme="minorHAnsi"/>
                <w:sz w:val="22"/>
                <w:szCs w:val="22"/>
              </w:rPr>
            </w:pPr>
            <w:r>
              <w:rPr>
                <w:rFonts w:cstheme="minorHAnsi"/>
                <w:sz w:val="22"/>
                <w:szCs w:val="22"/>
              </w:rPr>
              <w:t xml:space="preserve">Increasing housing supply </w:t>
            </w:r>
            <w:r w:rsidR="00B00494">
              <w:rPr>
                <w:rFonts w:cstheme="minorHAnsi"/>
                <w:sz w:val="22"/>
                <w:szCs w:val="22"/>
              </w:rPr>
              <w:t xml:space="preserve">is likely to help people start a family </w:t>
            </w:r>
            <w:r w:rsidR="00FF5124">
              <w:rPr>
                <w:rFonts w:cstheme="minorHAnsi"/>
                <w:sz w:val="22"/>
                <w:szCs w:val="22"/>
              </w:rPr>
              <w:t xml:space="preserve">and </w:t>
            </w:r>
            <w:r w:rsidR="00C14682">
              <w:rPr>
                <w:rFonts w:cstheme="minorHAnsi"/>
                <w:sz w:val="22"/>
                <w:szCs w:val="22"/>
              </w:rPr>
              <w:t>“</w:t>
            </w:r>
            <w:r w:rsidR="00FF5124">
              <w:rPr>
                <w:rFonts w:cstheme="minorHAnsi"/>
                <w:sz w:val="22"/>
                <w:szCs w:val="22"/>
              </w:rPr>
              <w:t>get on with their lives</w:t>
            </w:r>
            <w:r w:rsidR="00C14682">
              <w:rPr>
                <w:rFonts w:cstheme="minorHAnsi"/>
                <w:sz w:val="22"/>
                <w:szCs w:val="22"/>
              </w:rPr>
              <w:t>”</w:t>
            </w:r>
            <w:r w:rsidR="00FF5124">
              <w:rPr>
                <w:rFonts w:cstheme="minorHAnsi"/>
                <w:sz w:val="22"/>
                <w:szCs w:val="22"/>
              </w:rPr>
              <w:t xml:space="preserve"> </w:t>
            </w:r>
          </w:p>
        </w:tc>
        <w:tc>
          <w:tcPr>
            <w:tcW w:w="2500" w:type="dxa"/>
            <w:tcBorders>
              <w:top w:val="single" w:sz="4" w:space="0" w:color="auto"/>
              <w:left w:val="single" w:sz="4" w:space="0" w:color="auto"/>
              <w:bottom w:val="single" w:sz="4" w:space="0" w:color="auto"/>
              <w:right w:val="single" w:sz="4" w:space="0" w:color="auto"/>
            </w:tcBorders>
          </w:tcPr>
          <w:p w14:paraId="64C9F966" w14:textId="69CF3F3E" w:rsidR="002C4E83" w:rsidRPr="001B05B8" w:rsidRDefault="0033271B" w:rsidP="002C4E83">
            <w:pPr>
              <w:spacing w:line="240" w:lineRule="auto"/>
              <w:rPr>
                <w:rFonts w:cstheme="minorHAnsi"/>
                <w:sz w:val="22"/>
                <w:szCs w:val="22"/>
              </w:rPr>
            </w:pPr>
            <w:r>
              <w:rPr>
                <w:rFonts w:cstheme="minorHAnsi"/>
                <w:sz w:val="22"/>
                <w:szCs w:val="22"/>
              </w:rPr>
              <w:t xml:space="preserve">A shortage of family housing (which is most easily provided on greenfield sites) will make it more difficult </w:t>
            </w:r>
            <w:r w:rsidR="00D963EA">
              <w:rPr>
                <w:rFonts w:cstheme="minorHAnsi"/>
                <w:sz w:val="22"/>
                <w:szCs w:val="22"/>
              </w:rPr>
              <w:t xml:space="preserve">for young couples to find a home. </w:t>
            </w:r>
          </w:p>
        </w:tc>
        <w:tc>
          <w:tcPr>
            <w:tcW w:w="2384" w:type="dxa"/>
            <w:tcBorders>
              <w:top w:val="single" w:sz="4" w:space="0" w:color="auto"/>
              <w:left w:val="single" w:sz="4" w:space="0" w:color="auto"/>
              <w:bottom w:val="single" w:sz="4" w:space="0" w:color="auto"/>
              <w:right w:val="single" w:sz="4" w:space="0" w:color="auto"/>
            </w:tcBorders>
          </w:tcPr>
          <w:p w14:paraId="33719C77" w14:textId="77777777" w:rsidR="002C4E83" w:rsidRPr="001B05B8" w:rsidRDefault="002C4E83" w:rsidP="002C4E83">
            <w:pPr>
              <w:spacing w:line="240" w:lineRule="auto"/>
              <w:rPr>
                <w:rFonts w:cstheme="minorHAnsi"/>
                <w:sz w:val="22"/>
                <w:szCs w:val="22"/>
              </w:rPr>
            </w:pPr>
          </w:p>
        </w:tc>
      </w:tr>
      <w:tr w:rsidR="002C4E83" w:rsidRPr="001B05B8" w14:paraId="373FB708"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CB1C02" w14:textId="77777777" w:rsidR="002C4E83" w:rsidRPr="001B05B8" w:rsidRDefault="002C4E83" w:rsidP="002C4E83">
            <w:pPr>
              <w:spacing w:line="240" w:lineRule="auto"/>
              <w:rPr>
                <w:rFonts w:cstheme="minorHAnsi"/>
                <w:sz w:val="22"/>
                <w:szCs w:val="22"/>
              </w:rPr>
            </w:pPr>
            <w:r w:rsidRPr="001B05B8">
              <w:rPr>
                <w:rFonts w:cstheme="minorHAnsi"/>
                <w:sz w:val="22"/>
                <w:szCs w:val="22"/>
              </w:rPr>
              <w:t>Women who are pregnant / on maternity leave</w:t>
            </w:r>
          </w:p>
        </w:tc>
        <w:tc>
          <w:tcPr>
            <w:tcW w:w="2782" w:type="dxa"/>
            <w:tcBorders>
              <w:top w:val="single" w:sz="4" w:space="0" w:color="auto"/>
              <w:left w:val="single" w:sz="4" w:space="0" w:color="auto"/>
              <w:bottom w:val="single" w:sz="4" w:space="0" w:color="auto"/>
              <w:right w:val="single" w:sz="4" w:space="0" w:color="auto"/>
            </w:tcBorders>
          </w:tcPr>
          <w:p w14:paraId="4CFE3771" w14:textId="2AA7CDA8" w:rsidR="002C4E83" w:rsidRPr="001B05B8" w:rsidRDefault="00D963EA" w:rsidP="002C4E83">
            <w:pPr>
              <w:spacing w:line="240" w:lineRule="auto"/>
              <w:rPr>
                <w:rFonts w:cstheme="minorHAnsi"/>
                <w:sz w:val="22"/>
                <w:szCs w:val="22"/>
              </w:rPr>
            </w:pPr>
            <w:r>
              <w:rPr>
                <w:rFonts w:cstheme="minorHAnsi"/>
                <w:sz w:val="22"/>
                <w:szCs w:val="22"/>
              </w:rPr>
              <w:t>Increasing housing supply is likely to help people start a family and get on with their lives</w:t>
            </w:r>
            <w:r w:rsidDel="00D963EA">
              <w:rPr>
                <w:rFonts w:cstheme="minorHAnsi"/>
                <w:sz w:val="22"/>
                <w:szCs w:val="22"/>
              </w:rPr>
              <w:t xml:space="preserve"> </w:t>
            </w:r>
          </w:p>
        </w:tc>
        <w:tc>
          <w:tcPr>
            <w:tcW w:w="2500" w:type="dxa"/>
            <w:tcBorders>
              <w:top w:val="single" w:sz="4" w:space="0" w:color="auto"/>
              <w:left w:val="single" w:sz="4" w:space="0" w:color="auto"/>
              <w:bottom w:val="single" w:sz="4" w:space="0" w:color="auto"/>
              <w:right w:val="single" w:sz="4" w:space="0" w:color="auto"/>
            </w:tcBorders>
          </w:tcPr>
          <w:p w14:paraId="4FA1C52A" w14:textId="75FEE3B8" w:rsidR="002C4E83" w:rsidRPr="001B05B8" w:rsidRDefault="002C4E83" w:rsidP="002C4E83">
            <w:pPr>
              <w:spacing w:line="240" w:lineRule="auto"/>
              <w:rPr>
                <w:rFonts w:cstheme="minorHAnsi"/>
                <w:sz w:val="22"/>
                <w:szCs w:val="22"/>
              </w:rPr>
            </w:pPr>
          </w:p>
        </w:tc>
        <w:tc>
          <w:tcPr>
            <w:tcW w:w="2384" w:type="dxa"/>
            <w:tcBorders>
              <w:top w:val="single" w:sz="4" w:space="0" w:color="auto"/>
              <w:left w:val="single" w:sz="4" w:space="0" w:color="auto"/>
              <w:bottom w:val="single" w:sz="4" w:space="0" w:color="auto"/>
              <w:right w:val="single" w:sz="4" w:space="0" w:color="auto"/>
            </w:tcBorders>
          </w:tcPr>
          <w:p w14:paraId="0C15B14E" w14:textId="77777777" w:rsidR="002C4E83" w:rsidRPr="001B05B8" w:rsidRDefault="002C4E83" w:rsidP="002C4E83">
            <w:pPr>
              <w:spacing w:line="240" w:lineRule="auto"/>
              <w:rPr>
                <w:rFonts w:cstheme="minorHAnsi"/>
                <w:sz w:val="22"/>
                <w:szCs w:val="22"/>
              </w:rPr>
            </w:pPr>
          </w:p>
        </w:tc>
      </w:tr>
      <w:tr w:rsidR="002C4E83" w:rsidRPr="001B05B8" w14:paraId="3FB5F6AC"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5D8281" w14:textId="77777777" w:rsidR="002C4E83" w:rsidRPr="001B05B8" w:rsidRDefault="002C4E83" w:rsidP="002C4E83">
            <w:pPr>
              <w:spacing w:line="240" w:lineRule="auto"/>
              <w:rPr>
                <w:rFonts w:cstheme="minorHAnsi"/>
                <w:sz w:val="22"/>
                <w:szCs w:val="22"/>
              </w:rPr>
            </w:pPr>
            <w:r w:rsidRPr="001B05B8">
              <w:rPr>
                <w:rFonts w:cstheme="minorHAnsi"/>
                <w:sz w:val="22"/>
                <w:szCs w:val="22"/>
              </w:rPr>
              <w:t>Socio-economic impacts (Including impact on child poverty issues and deprivation)</w:t>
            </w:r>
          </w:p>
        </w:tc>
        <w:tc>
          <w:tcPr>
            <w:tcW w:w="2782" w:type="dxa"/>
            <w:tcBorders>
              <w:top w:val="single" w:sz="4" w:space="0" w:color="auto"/>
              <w:left w:val="single" w:sz="4" w:space="0" w:color="auto"/>
              <w:bottom w:val="single" w:sz="4" w:space="0" w:color="auto"/>
              <w:right w:val="single" w:sz="4" w:space="0" w:color="auto"/>
            </w:tcBorders>
          </w:tcPr>
          <w:p w14:paraId="7864451C" w14:textId="39C13A97" w:rsidR="002C4E83" w:rsidRPr="001B05B8" w:rsidRDefault="00C15918" w:rsidP="002C4E83">
            <w:pPr>
              <w:spacing w:line="240" w:lineRule="auto"/>
              <w:rPr>
                <w:rFonts w:cstheme="minorHAnsi"/>
                <w:sz w:val="22"/>
                <w:szCs w:val="22"/>
              </w:rPr>
            </w:pPr>
            <w:r>
              <w:rPr>
                <w:rFonts w:cstheme="minorHAnsi"/>
                <w:sz w:val="22"/>
                <w:szCs w:val="22"/>
              </w:rPr>
              <w:t>The Local Plan provides an opportunity to seek to</w:t>
            </w:r>
            <w:r w:rsidR="00001DD3">
              <w:rPr>
                <w:rFonts w:cstheme="minorHAnsi"/>
                <w:sz w:val="22"/>
                <w:szCs w:val="22"/>
              </w:rPr>
              <w:t xml:space="preserve"> meet housing and economic needs</w:t>
            </w:r>
            <w:r w:rsidR="0069292D">
              <w:rPr>
                <w:rFonts w:cstheme="minorHAnsi"/>
                <w:sz w:val="22"/>
                <w:szCs w:val="22"/>
              </w:rPr>
              <w:t xml:space="preserve">. Maximising the provision of affordable housing </w:t>
            </w:r>
            <w:r w:rsidR="003271CA">
              <w:rPr>
                <w:rFonts w:cstheme="minorHAnsi"/>
                <w:sz w:val="22"/>
                <w:szCs w:val="22"/>
              </w:rPr>
              <w:t xml:space="preserve">one of the most significant ways in which </w:t>
            </w:r>
            <w:r w:rsidR="00FF6FED">
              <w:rPr>
                <w:rFonts w:cstheme="minorHAnsi"/>
                <w:sz w:val="22"/>
                <w:szCs w:val="22"/>
              </w:rPr>
              <w:t xml:space="preserve">child poverty can be reduced. </w:t>
            </w:r>
          </w:p>
        </w:tc>
        <w:tc>
          <w:tcPr>
            <w:tcW w:w="2500" w:type="dxa"/>
            <w:tcBorders>
              <w:top w:val="single" w:sz="4" w:space="0" w:color="auto"/>
              <w:left w:val="single" w:sz="4" w:space="0" w:color="auto"/>
              <w:bottom w:val="single" w:sz="4" w:space="0" w:color="auto"/>
              <w:right w:val="single" w:sz="4" w:space="0" w:color="auto"/>
            </w:tcBorders>
          </w:tcPr>
          <w:p w14:paraId="39BC307E" w14:textId="77777777" w:rsidR="002C4E83" w:rsidRPr="001B05B8" w:rsidRDefault="002C4E83" w:rsidP="002C4E83">
            <w:pPr>
              <w:spacing w:line="240" w:lineRule="auto"/>
              <w:rPr>
                <w:rFonts w:cstheme="minorHAnsi"/>
                <w:sz w:val="22"/>
                <w:szCs w:val="22"/>
              </w:rPr>
            </w:pPr>
          </w:p>
        </w:tc>
        <w:tc>
          <w:tcPr>
            <w:tcW w:w="2384" w:type="dxa"/>
            <w:tcBorders>
              <w:top w:val="single" w:sz="4" w:space="0" w:color="auto"/>
              <w:left w:val="single" w:sz="4" w:space="0" w:color="auto"/>
              <w:bottom w:val="single" w:sz="4" w:space="0" w:color="auto"/>
              <w:right w:val="single" w:sz="4" w:space="0" w:color="auto"/>
            </w:tcBorders>
          </w:tcPr>
          <w:p w14:paraId="039D2C37" w14:textId="77777777" w:rsidR="002C4E83" w:rsidRPr="001B05B8" w:rsidRDefault="002C4E83" w:rsidP="002C4E83">
            <w:pPr>
              <w:spacing w:line="240" w:lineRule="auto"/>
              <w:rPr>
                <w:rFonts w:cstheme="minorHAnsi"/>
                <w:sz w:val="22"/>
                <w:szCs w:val="22"/>
              </w:rPr>
            </w:pPr>
          </w:p>
        </w:tc>
      </w:tr>
      <w:tr w:rsidR="002C4E83" w:rsidRPr="001B05B8" w14:paraId="56D2DBF6" w14:textId="77777777" w:rsidTr="002C4E83">
        <w:tc>
          <w:tcPr>
            <w:tcW w:w="2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C50345" w14:textId="77777777" w:rsidR="002C4E83" w:rsidRPr="001B05B8" w:rsidRDefault="002C4E83" w:rsidP="002C4E83">
            <w:pPr>
              <w:spacing w:line="240" w:lineRule="auto"/>
              <w:rPr>
                <w:rFonts w:cstheme="minorHAnsi"/>
                <w:sz w:val="22"/>
                <w:szCs w:val="22"/>
              </w:rPr>
            </w:pPr>
            <w:r w:rsidRPr="001B05B8">
              <w:rPr>
                <w:rFonts w:cstheme="minorHAnsi"/>
                <w:sz w:val="22"/>
                <w:szCs w:val="22"/>
              </w:rPr>
              <w:t>Public Health impacts (How will your proposal impact on the general health of the population of Torbay)</w:t>
            </w:r>
          </w:p>
        </w:tc>
        <w:tc>
          <w:tcPr>
            <w:tcW w:w="2782" w:type="dxa"/>
            <w:tcBorders>
              <w:top w:val="single" w:sz="4" w:space="0" w:color="auto"/>
              <w:left w:val="single" w:sz="4" w:space="0" w:color="auto"/>
              <w:bottom w:val="single" w:sz="4" w:space="0" w:color="auto"/>
              <w:right w:val="single" w:sz="4" w:space="0" w:color="auto"/>
            </w:tcBorders>
          </w:tcPr>
          <w:p w14:paraId="1B1B3F4B" w14:textId="1D037689" w:rsidR="002C4E83" w:rsidRPr="001B05B8" w:rsidRDefault="005B636F" w:rsidP="002C4E83">
            <w:pPr>
              <w:spacing w:line="240" w:lineRule="auto"/>
              <w:rPr>
                <w:rFonts w:cstheme="minorHAnsi"/>
                <w:sz w:val="22"/>
                <w:szCs w:val="22"/>
              </w:rPr>
            </w:pPr>
            <w:r>
              <w:rPr>
                <w:rFonts w:cstheme="minorHAnsi"/>
                <w:sz w:val="22"/>
                <w:szCs w:val="22"/>
              </w:rPr>
              <w:t xml:space="preserve">Providing decent housing has a significant </w:t>
            </w:r>
            <w:r w:rsidR="00A03A74">
              <w:rPr>
                <w:rFonts w:cstheme="minorHAnsi"/>
                <w:sz w:val="22"/>
                <w:szCs w:val="22"/>
              </w:rPr>
              <w:t xml:space="preserve">impact on health. There are significant health differentials between the moist and least affluent areas in Torbay.  The Local plan requires the provision of public open space and opportunities for active travel. </w:t>
            </w:r>
          </w:p>
        </w:tc>
        <w:tc>
          <w:tcPr>
            <w:tcW w:w="2500" w:type="dxa"/>
            <w:tcBorders>
              <w:top w:val="single" w:sz="4" w:space="0" w:color="auto"/>
              <w:left w:val="single" w:sz="4" w:space="0" w:color="auto"/>
              <w:bottom w:val="single" w:sz="4" w:space="0" w:color="auto"/>
              <w:right w:val="single" w:sz="4" w:space="0" w:color="auto"/>
            </w:tcBorders>
          </w:tcPr>
          <w:p w14:paraId="7F57CFD2" w14:textId="5A6C848F" w:rsidR="002C4E83" w:rsidRPr="001B05B8" w:rsidRDefault="0011042F" w:rsidP="002C4E83">
            <w:pPr>
              <w:spacing w:line="240" w:lineRule="auto"/>
              <w:rPr>
                <w:rFonts w:cstheme="minorHAnsi"/>
                <w:sz w:val="22"/>
                <w:szCs w:val="22"/>
              </w:rPr>
            </w:pPr>
            <w:r>
              <w:rPr>
                <w:rFonts w:cstheme="minorHAnsi"/>
                <w:sz w:val="22"/>
                <w:szCs w:val="22"/>
              </w:rPr>
              <w:t xml:space="preserve">Because Torbay is reaching its environmental limits </w:t>
            </w:r>
            <w:r w:rsidR="00602655">
              <w:rPr>
                <w:rFonts w:cstheme="minorHAnsi"/>
                <w:sz w:val="22"/>
                <w:szCs w:val="22"/>
              </w:rPr>
              <w:t xml:space="preserve">development above 300 dpa would impact on the natural environment, </w:t>
            </w:r>
            <w:r w:rsidR="00043EAD">
              <w:rPr>
                <w:rFonts w:cstheme="minorHAnsi"/>
                <w:sz w:val="22"/>
                <w:szCs w:val="22"/>
              </w:rPr>
              <w:t xml:space="preserve">which is a major source of people’s wellbeing. </w:t>
            </w:r>
          </w:p>
        </w:tc>
        <w:tc>
          <w:tcPr>
            <w:tcW w:w="2384" w:type="dxa"/>
            <w:tcBorders>
              <w:top w:val="single" w:sz="4" w:space="0" w:color="auto"/>
              <w:left w:val="single" w:sz="4" w:space="0" w:color="auto"/>
              <w:bottom w:val="single" w:sz="4" w:space="0" w:color="auto"/>
              <w:right w:val="single" w:sz="4" w:space="0" w:color="auto"/>
            </w:tcBorders>
          </w:tcPr>
          <w:p w14:paraId="66CCB89A" w14:textId="77777777" w:rsidR="002C4E83" w:rsidRPr="001B05B8" w:rsidRDefault="002C4E83" w:rsidP="002C4E83">
            <w:pPr>
              <w:spacing w:line="240" w:lineRule="auto"/>
              <w:rPr>
                <w:rFonts w:cstheme="minorHAnsi"/>
                <w:sz w:val="22"/>
                <w:szCs w:val="22"/>
              </w:rPr>
            </w:pPr>
          </w:p>
        </w:tc>
      </w:tr>
    </w:tbl>
    <w:p w14:paraId="724D5B68" w14:textId="4584F3D2" w:rsidR="00B0244B" w:rsidRPr="00511660" w:rsidRDefault="00CD025F" w:rsidP="00CE70FC">
      <w:pPr>
        <w:pStyle w:val="Heading1"/>
        <w:rPr>
          <w:rFonts w:asciiTheme="minorHAnsi" w:hAnsiTheme="minorHAnsi" w:cstheme="minorHAnsi"/>
          <w:sz w:val="28"/>
          <w:szCs w:val="28"/>
        </w:rPr>
      </w:pPr>
      <w:r w:rsidRPr="00511660">
        <w:rPr>
          <w:rFonts w:asciiTheme="minorHAnsi" w:hAnsiTheme="minorHAnsi" w:cstheme="minorHAnsi"/>
          <w:sz w:val="28"/>
          <w:szCs w:val="28"/>
        </w:rPr>
        <w:t>1</w:t>
      </w:r>
      <w:r w:rsidR="004912E7">
        <w:rPr>
          <w:rFonts w:asciiTheme="minorHAnsi" w:hAnsiTheme="minorHAnsi" w:cstheme="minorHAnsi"/>
          <w:sz w:val="28"/>
          <w:szCs w:val="28"/>
        </w:rPr>
        <w:t>4</w:t>
      </w:r>
      <w:r w:rsidRPr="00511660">
        <w:rPr>
          <w:rFonts w:asciiTheme="minorHAnsi" w:hAnsiTheme="minorHAnsi" w:cstheme="minorHAnsi"/>
          <w:sz w:val="28"/>
          <w:szCs w:val="28"/>
        </w:rPr>
        <w:t>.</w:t>
      </w:r>
      <w:r w:rsidR="00B0244B" w:rsidRPr="00511660">
        <w:rPr>
          <w:rFonts w:asciiTheme="minorHAnsi" w:hAnsiTheme="minorHAnsi" w:cstheme="minorHAnsi"/>
          <w:sz w:val="28"/>
          <w:szCs w:val="28"/>
        </w:rPr>
        <w:tab/>
        <w:t>Cumulative Council Impact</w:t>
      </w:r>
    </w:p>
    <w:p w14:paraId="6A87165F" w14:textId="1801C7B9" w:rsidR="00495269" w:rsidRPr="001B05B8" w:rsidRDefault="00FE6A37" w:rsidP="00CA591B">
      <w:pPr>
        <w:pStyle w:val="Indentedtextfornumberedlists"/>
        <w:spacing w:after="240"/>
        <w:rPr>
          <w:rFonts w:cstheme="minorHAnsi"/>
          <w:sz w:val="22"/>
          <w:szCs w:val="22"/>
        </w:rPr>
      </w:pPr>
      <w:r w:rsidRPr="001B05B8">
        <w:rPr>
          <w:rFonts w:cstheme="minorHAnsi"/>
          <w:sz w:val="22"/>
          <w:szCs w:val="22"/>
        </w:rPr>
        <w:t>1</w:t>
      </w:r>
      <w:r w:rsidR="004912E7">
        <w:rPr>
          <w:rFonts w:cstheme="minorHAnsi"/>
          <w:sz w:val="22"/>
          <w:szCs w:val="22"/>
        </w:rPr>
        <w:t>4</w:t>
      </w:r>
      <w:r w:rsidRPr="001B05B8">
        <w:rPr>
          <w:rFonts w:cstheme="minorHAnsi"/>
          <w:sz w:val="22"/>
          <w:szCs w:val="22"/>
        </w:rPr>
        <w:t>.1</w:t>
      </w:r>
      <w:r w:rsidR="007B171E" w:rsidRPr="001B05B8">
        <w:rPr>
          <w:rFonts w:cstheme="minorHAnsi"/>
          <w:sz w:val="22"/>
          <w:szCs w:val="22"/>
        </w:rPr>
        <w:tab/>
      </w:r>
      <w:r w:rsidR="008A0517">
        <w:rPr>
          <w:rFonts w:cstheme="minorHAnsi"/>
          <w:sz w:val="22"/>
          <w:szCs w:val="22"/>
        </w:rPr>
        <w:t>The Local Plan relates closely to the work of Tor</w:t>
      </w:r>
      <w:r w:rsidR="009E34DE">
        <w:rPr>
          <w:rFonts w:cstheme="minorHAnsi"/>
          <w:sz w:val="22"/>
          <w:szCs w:val="22"/>
        </w:rPr>
        <w:t xml:space="preserve"> Vista and the TDA and their development programmes.</w:t>
      </w:r>
      <w:r w:rsidR="00CA591B">
        <w:rPr>
          <w:rFonts w:cstheme="minorHAnsi"/>
          <w:sz w:val="22"/>
          <w:szCs w:val="22"/>
        </w:rPr>
        <w:t xml:space="preserve">  The Local Plan also has strong links to the Housing Strategy. </w:t>
      </w:r>
    </w:p>
    <w:p w14:paraId="5B7220CA" w14:textId="1C7ED71E" w:rsidR="00B0244B" w:rsidRPr="00511660" w:rsidRDefault="00B0244B" w:rsidP="00CE70FC">
      <w:pPr>
        <w:pStyle w:val="Heading1"/>
        <w:rPr>
          <w:rFonts w:asciiTheme="minorHAnsi" w:hAnsiTheme="minorHAnsi" w:cstheme="minorHAnsi"/>
          <w:sz w:val="28"/>
          <w:szCs w:val="28"/>
        </w:rPr>
      </w:pPr>
      <w:r w:rsidRPr="00511660">
        <w:rPr>
          <w:rFonts w:asciiTheme="minorHAnsi" w:hAnsiTheme="minorHAnsi" w:cstheme="minorHAnsi"/>
          <w:sz w:val="28"/>
          <w:szCs w:val="28"/>
        </w:rPr>
        <w:t>1</w:t>
      </w:r>
      <w:r w:rsidR="004912E7">
        <w:rPr>
          <w:rFonts w:asciiTheme="minorHAnsi" w:hAnsiTheme="minorHAnsi" w:cstheme="minorHAnsi"/>
          <w:sz w:val="28"/>
          <w:szCs w:val="28"/>
        </w:rPr>
        <w:t>5</w:t>
      </w:r>
      <w:r w:rsidRPr="00511660">
        <w:rPr>
          <w:rFonts w:asciiTheme="minorHAnsi" w:hAnsiTheme="minorHAnsi" w:cstheme="minorHAnsi"/>
          <w:sz w:val="28"/>
          <w:szCs w:val="28"/>
        </w:rPr>
        <w:t>.</w:t>
      </w:r>
      <w:r w:rsidRPr="00511660">
        <w:rPr>
          <w:rFonts w:asciiTheme="minorHAnsi" w:hAnsiTheme="minorHAnsi" w:cstheme="minorHAnsi"/>
          <w:sz w:val="28"/>
          <w:szCs w:val="28"/>
        </w:rPr>
        <w:tab/>
        <w:t>Cumulative Community Impacts</w:t>
      </w:r>
    </w:p>
    <w:p w14:paraId="1DB97FAA" w14:textId="1326FCCC" w:rsidR="00487597" w:rsidRPr="001B05B8" w:rsidRDefault="00FE6A37" w:rsidP="00CA591B">
      <w:pPr>
        <w:pStyle w:val="Indentedtextfornumberedlists"/>
        <w:spacing w:after="240"/>
        <w:rPr>
          <w:rFonts w:cstheme="minorHAnsi"/>
          <w:sz w:val="22"/>
          <w:szCs w:val="22"/>
        </w:rPr>
      </w:pPr>
      <w:r w:rsidRPr="001B05B8">
        <w:rPr>
          <w:rFonts w:cstheme="minorHAnsi"/>
          <w:sz w:val="22"/>
          <w:szCs w:val="22"/>
        </w:rPr>
        <w:t>1</w:t>
      </w:r>
      <w:r w:rsidR="004912E7">
        <w:rPr>
          <w:rFonts w:cstheme="minorHAnsi"/>
          <w:sz w:val="22"/>
          <w:szCs w:val="22"/>
        </w:rPr>
        <w:t>5</w:t>
      </w:r>
      <w:r w:rsidRPr="001B05B8">
        <w:rPr>
          <w:rFonts w:cstheme="minorHAnsi"/>
          <w:sz w:val="22"/>
          <w:szCs w:val="22"/>
        </w:rPr>
        <w:t>.1</w:t>
      </w:r>
      <w:r w:rsidR="007B171E" w:rsidRPr="001B05B8">
        <w:rPr>
          <w:rFonts w:cstheme="minorHAnsi"/>
          <w:sz w:val="22"/>
          <w:szCs w:val="22"/>
        </w:rPr>
        <w:tab/>
      </w:r>
      <w:r w:rsidR="00506EE5">
        <w:rPr>
          <w:rFonts w:cstheme="minorHAnsi"/>
          <w:sz w:val="22"/>
          <w:szCs w:val="22"/>
        </w:rPr>
        <w:t xml:space="preserve">The Local Plan provides a strategic framework to the four neighbourhood planning bodies in Torbay, who are </w:t>
      </w:r>
      <w:r w:rsidR="00260AB5">
        <w:rPr>
          <w:rFonts w:cstheme="minorHAnsi"/>
          <w:sz w:val="22"/>
          <w:szCs w:val="22"/>
        </w:rPr>
        <w:t xml:space="preserve">currently preparing refreshed Neighbourhood Plans. Until the </w:t>
      </w:r>
      <w:r w:rsidR="00E02FA5">
        <w:rPr>
          <w:rFonts w:cstheme="minorHAnsi"/>
          <w:sz w:val="22"/>
          <w:szCs w:val="22"/>
        </w:rPr>
        <w:t xml:space="preserve">local plan update passes Examination, it will be difficult for the </w:t>
      </w:r>
      <w:r w:rsidR="007C1731">
        <w:rPr>
          <w:rFonts w:cstheme="minorHAnsi"/>
          <w:sz w:val="22"/>
          <w:szCs w:val="22"/>
        </w:rPr>
        <w:t>Neighbourhood Plans to carry full weight unless they are able to fully meet the development needs of the area</w:t>
      </w:r>
      <w:r w:rsidR="004D05CB">
        <w:rPr>
          <w:rFonts w:cstheme="minorHAnsi"/>
          <w:sz w:val="22"/>
          <w:szCs w:val="22"/>
        </w:rPr>
        <w:t xml:space="preserve">.  Until and unless the Local Plan argues for a lower rate of growth than the Standard Method, the Neighbourhood Plans will need to seek to achieve </w:t>
      </w:r>
      <w:r w:rsidR="008A0517">
        <w:rPr>
          <w:rFonts w:cstheme="minorHAnsi"/>
          <w:sz w:val="22"/>
          <w:szCs w:val="22"/>
        </w:rPr>
        <w:t>at least 600, and preferably 720 (</w:t>
      </w:r>
      <w:proofErr w:type="gramStart"/>
      <w:r w:rsidR="008A0517">
        <w:rPr>
          <w:rFonts w:cstheme="minorHAnsi"/>
          <w:sz w:val="22"/>
          <w:szCs w:val="22"/>
        </w:rPr>
        <w:t>i.e.</w:t>
      </w:r>
      <w:proofErr w:type="gramEnd"/>
      <w:r w:rsidR="003A780F">
        <w:rPr>
          <w:rFonts w:cstheme="minorHAnsi"/>
          <w:sz w:val="22"/>
          <w:szCs w:val="22"/>
        </w:rPr>
        <w:t xml:space="preserve"> </w:t>
      </w:r>
      <w:r w:rsidR="008A0517">
        <w:rPr>
          <w:rFonts w:cstheme="minorHAnsi"/>
          <w:sz w:val="22"/>
          <w:szCs w:val="22"/>
        </w:rPr>
        <w:t xml:space="preserve">a 20% buffer) dwellings a year.  </w:t>
      </w:r>
    </w:p>
    <w:sectPr w:rsidR="00487597" w:rsidRPr="001B05B8" w:rsidSect="00B30DE4">
      <w:headerReference w:type="even" r:id="rId26"/>
      <w:headerReference w:type="default" r:id="rId27"/>
      <w:footerReference w:type="even" r:id="rId28"/>
      <w:footerReference w:type="default" r:id="rId29"/>
      <w:headerReference w:type="first" r:id="rId30"/>
      <w:footerReference w:type="first" r:id="rId31"/>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B9469" w14:textId="77777777" w:rsidR="008E1038" w:rsidRDefault="008E1038" w:rsidP="008952DF">
      <w:r>
        <w:separator/>
      </w:r>
    </w:p>
    <w:p w14:paraId="037964DA" w14:textId="77777777" w:rsidR="008E1038" w:rsidRDefault="008E1038"/>
  </w:endnote>
  <w:endnote w:type="continuationSeparator" w:id="0">
    <w:p w14:paraId="2C7139E2" w14:textId="77777777" w:rsidR="008E1038" w:rsidRDefault="008E1038" w:rsidP="008952DF">
      <w:r>
        <w:continuationSeparator/>
      </w:r>
    </w:p>
    <w:p w14:paraId="0EC64AED" w14:textId="77777777" w:rsidR="008E1038" w:rsidRDefault="008E1038"/>
  </w:endnote>
  <w:endnote w:type="continuationNotice" w:id="1">
    <w:p w14:paraId="59FD38BC" w14:textId="77777777" w:rsidR="008E1038" w:rsidRDefault="008E10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B804" w14:textId="77777777" w:rsidR="003E72CE" w:rsidRDefault="003E72CE">
    <w:pPr>
      <w:spacing w:after="0" w:line="240" w:lineRule="auto"/>
    </w:pPr>
  </w:p>
  <w:p w14:paraId="4CBE18DD" w14:textId="77777777" w:rsidR="003E72CE" w:rsidRDefault="003E72CE"/>
  <w:p w14:paraId="33CCC4F5" w14:textId="77777777" w:rsidR="003E72CE" w:rsidRDefault="003E72CE"/>
  <w:p w14:paraId="51ACA958"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418672"/>
      <w:docPartObj>
        <w:docPartGallery w:val="Page Numbers (Bottom of Page)"/>
        <w:docPartUnique/>
      </w:docPartObj>
    </w:sdtPr>
    <w:sdtEndPr>
      <w:rPr>
        <w:noProof/>
      </w:rPr>
    </w:sdtEndPr>
    <w:sdtContent>
      <w:p w14:paraId="6EC360CC" w14:textId="40A96904" w:rsidR="009B4E2C" w:rsidRDefault="009B4E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4C499" w14:textId="77777777" w:rsidR="003E72CE" w:rsidRPr="00CD025F" w:rsidRDefault="003E72CE" w:rsidP="00CD02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D810" w14:textId="77777777" w:rsidR="00782F57" w:rsidRDefault="00782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80625" w14:textId="77777777" w:rsidR="008E1038" w:rsidRDefault="008E1038" w:rsidP="008952DF">
      <w:r>
        <w:separator/>
      </w:r>
    </w:p>
    <w:p w14:paraId="0FC0AE68" w14:textId="77777777" w:rsidR="008E1038" w:rsidRDefault="008E1038"/>
  </w:footnote>
  <w:footnote w:type="continuationSeparator" w:id="0">
    <w:p w14:paraId="1B10F4B3" w14:textId="77777777" w:rsidR="008E1038" w:rsidRDefault="008E1038" w:rsidP="008952DF">
      <w:r>
        <w:continuationSeparator/>
      </w:r>
    </w:p>
    <w:p w14:paraId="74882F4C" w14:textId="77777777" w:rsidR="008E1038" w:rsidRDefault="008E1038"/>
  </w:footnote>
  <w:footnote w:type="continuationNotice" w:id="1">
    <w:p w14:paraId="28F8A250" w14:textId="77777777" w:rsidR="008E1038" w:rsidRDefault="008E1038">
      <w:pPr>
        <w:spacing w:after="0" w:line="240" w:lineRule="auto"/>
      </w:pPr>
    </w:p>
  </w:footnote>
  <w:footnote w:id="2">
    <w:p w14:paraId="49204560" w14:textId="1D731AB6" w:rsidR="008909B5" w:rsidRDefault="008909B5">
      <w:pPr>
        <w:pStyle w:val="FootnoteText"/>
      </w:pPr>
      <w:r>
        <w:rPr>
          <w:rStyle w:val="FootnoteReference"/>
        </w:rPr>
        <w:footnoteRef/>
      </w:r>
      <w:r>
        <w:t xml:space="preserve"> “</w:t>
      </w:r>
      <w:r w:rsidR="00A607CB">
        <w:t>T</w:t>
      </w:r>
      <w:r>
        <w:t xml:space="preserve">own Centre Regeneration” </w:t>
      </w:r>
      <w:r w:rsidR="00A607CB">
        <w:t>contributions</w:t>
      </w:r>
      <w:r>
        <w:t xml:space="preserve"> would probably be a CIL item in most instances</w:t>
      </w:r>
      <w:r w:rsidR="00A607CB">
        <w:t xml:space="preserve">.  The Levelling Up </w:t>
      </w:r>
      <w:r w:rsidR="00C05040">
        <w:t>and regeneration</w:t>
      </w:r>
      <w:r w:rsidR="00C30E9C">
        <w:t xml:space="preserve"> </w:t>
      </w:r>
      <w:r w:rsidR="00A607CB">
        <w:t>Bill proposes changing CIL to a broader “Infrastructure Levy” and the progress of the Bill will need to be kept under review.</w:t>
      </w:r>
    </w:p>
  </w:footnote>
  <w:footnote w:id="3">
    <w:p w14:paraId="3276B13F" w14:textId="77777777" w:rsidR="00673286" w:rsidRPr="00E14F49" w:rsidRDefault="00DA2FC2" w:rsidP="00901667">
      <w:pPr>
        <w:pStyle w:val="Heading1"/>
        <w:shd w:val="clear" w:color="auto" w:fill="F5F5F7"/>
        <w:spacing w:before="0" w:after="150"/>
        <w:rPr>
          <w:rFonts w:asciiTheme="minorHAnsi" w:eastAsiaTheme="minorEastAsia" w:hAnsiTheme="minorHAnsi" w:cstheme="minorBidi"/>
          <w:color w:val="0000FF"/>
          <w:sz w:val="20"/>
          <w:szCs w:val="20"/>
        </w:rPr>
      </w:pPr>
      <w:r w:rsidRPr="003E65BB">
        <w:rPr>
          <w:rStyle w:val="FootnoteReference"/>
          <w:rFonts w:asciiTheme="minorHAnsi" w:hAnsiTheme="minorHAnsi" w:cstheme="minorHAnsi"/>
          <w:color w:val="auto"/>
          <w:sz w:val="20"/>
          <w:szCs w:val="20"/>
        </w:rPr>
        <w:footnoteRef/>
      </w:r>
      <w:r w:rsidRPr="003E65BB">
        <w:rPr>
          <w:rFonts w:asciiTheme="minorHAnsi" w:hAnsiTheme="minorHAnsi" w:cstheme="minorHAnsi"/>
          <w:color w:val="auto"/>
          <w:sz w:val="20"/>
          <w:szCs w:val="20"/>
        </w:rPr>
        <w:t xml:space="preserve"> The landmark ruling on this is</w:t>
      </w:r>
      <w:r w:rsidR="00901667" w:rsidRPr="003E65BB">
        <w:rPr>
          <w:rFonts w:asciiTheme="minorHAnsi" w:hAnsiTheme="minorHAnsi" w:cstheme="minorHAnsi"/>
          <w:b/>
          <w:color w:val="auto"/>
          <w:sz w:val="20"/>
          <w:szCs w:val="20"/>
        </w:rPr>
        <w:t xml:space="preserve"> </w:t>
      </w:r>
      <w:r w:rsidR="00901667" w:rsidRPr="003E65BB">
        <w:rPr>
          <w:rStyle w:val="Strong"/>
          <w:rFonts w:asciiTheme="minorHAnsi" w:hAnsiTheme="minorHAnsi" w:cstheme="minorHAnsi"/>
          <w:b w:val="0"/>
          <w:bCs w:val="0"/>
          <w:color w:val="auto"/>
          <w:sz w:val="20"/>
          <w:szCs w:val="20"/>
        </w:rPr>
        <w:t>Hunston Properties Ltd v St Albans City and District Council</w:t>
      </w:r>
      <w:r w:rsidR="003E65BB">
        <w:rPr>
          <w:rStyle w:val="Strong"/>
          <w:rFonts w:asciiTheme="minorHAnsi" w:hAnsiTheme="minorHAnsi" w:cstheme="minorHAnsi"/>
          <w:b w:val="0"/>
          <w:bCs w:val="0"/>
          <w:color w:val="auto"/>
          <w:sz w:val="20"/>
          <w:szCs w:val="20"/>
        </w:rPr>
        <w:t xml:space="preserve"> </w:t>
      </w:r>
      <w:r w:rsidR="003E65BB" w:rsidRPr="003E65BB">
        <w:rPr>
          <w:rFonts w:asciiTheme="minorHAnsi" w:hAnsiTheme="minorHAnsi" w:cstheme="minorHAnsi"/>
          <w:color w:val="auto"/>
          <w:sz w:val="20"/>
          <w:szCs w:val="20"/>
          <w:shd w:val="clear" w:color="auto" w:fill="F9F9F9"/>
        </w:rPr>
        <w:t>[2013] EWCA Civ 161</w:t>
      </w:r>
      <w:r w:rsidR="00494EE4" w:rsidRPr="00494EE4">
        <w:rPr>
          <w:rFonts w:asciiTheme="minorHAnsi" w:eastAsiaTheme="minorEastAsia" w:hAnsiTheme="minorHAnsi" w:cstheme="minorBidi"/>
          <w:color w:val="auto"/>
          <w:sz w:val="24"/>
          <w:szCs w:val="21"/>
        </w:rPr>
        <w:t xml:space="preserve"> </w:t>
      </w:r>
      <w:hyperlink r:id="rId1" w:history="1">
        <w:r w:rsidR="00494EE4" w:rsidRPr="00E14F49">
          <w:rPr>
            <w:rFonts w:asciiTheme="minorHAnsi" w:eastAsiaTheme="minorEastAsia" w:hAnsiTheme="minorHAnsi" w:cstheme="minorBidi"/>
            <w:color w:val="0000FF"/>
            <w:sz w:val="20"/>
            <w:szCs w:val="20"/>
          </w:rPr>
          <w:t>St Albans v Hunston Properties Ltd, R (On the Application Of) &amp; Anor | [2013] EWCA Civ 1610 | England and Wales Court of Appeal (Civil Division) | Judgment | Law | CaseMine</w:t>
        </w:r>
      </w:hyperlink>
      <w:r w:rsidR="00B11105" w:rsidRPr="00E14F49">
        <w:rPr>
          <w:rFonts w:asciiTheme="minorHAnsi" w:eastAsiaTheme="minorEastAsia" w:hAnsiTheme="minorHAnsi" w:cstheme="minorBidi"/>
          <w:color w:val="0000FF"/>
          <w:sz w:val="20"/>
          <w:szCs w:val="20"/>
        </w:rPr>
        <w:t xml:space="preserve"> </w:t>
      </w:r>
    </w:p>
    <w:p w14:paraId="3EF77EB8" w14:textId="0DF93874" w:rsidR="00901667" w:rsidRPr="00E14F49" w:rsidRDefault="00B11105" w:rsidP="00673286">
      <w:pPr>
        <w:pStyle w:val="Heading1"/>
        <w:shd w:val="clear" w:color="auto" w:fill="F5F5F7"/>
        <w:spacing w:before="0" w:after="150"/>
        <w:ind w:firstLine="0"/>
        <w:rPr>
          <w:rFonts w:asciiTheme="minorHAnsi" w:eastAsiaTheme="minorEastAsia" w:hAnsiTheme="minorHAnsi" w:cstheme="minorBidi"/>
          <w:i/>
          <w:iCs/>
          <w:color w:val="0000FF"/>
          <w:sz w:val="20"/>
          <w:szCs w:val="20"/>
        </w:rPr>
      </w:pPr>
      <w:r w:rsidRPr="00E14F49">
        <w:rPr>
          <w:rFonts w:asciiTheme="minorHAnsi" w:eastAsiaTheme="minorEastAsia" w:hAnsiTheme="minorHAnsi" w:cstheme="minorBidi"/>
          <w:color w:val="0000FF"/>
          <w:sz w:val="20"/>
          <w:szCs w:val="20"/>
        </w:rPr>
        <w:t xml:space="preserve"> </w:t>
      </w:r>
      <w:r w:rsidR="00673286" w:rsidRPr="00E14F49">
        <w:rPr>
          <w:rFonts w:asciiTheme="minorHAnsi" w:eastAsiaTheme="minorEastAsia" w:hAnsiTheme="minorHAnsi" w:cstheme="minorBidi"/>
          <w:color w:val="0000FF"/>
          <w:sz w:val="20"/>
          <w:szCs w:val="20"/>
        </w:rPr>
        <w:t xml:space="preserve">The Appeal Court Judge, Sir David Keene </w:t>
      </w:r>
      <w:r w:rsidR="00C54D4B" w:rsidRPr="00E14F49">
        <w:rPr>
          <w:rFonts w:asciiTheme="minorHAnsi" w:eastAsiaTheme="minorEastAsia" w:hAnsiTheme="minorHAnsi" w:cstheme="minorBidi"/>
          <w:color w:val="0000FF"/>
          <w:sz w:val="20"/>
          <w:szCs w:val="20"/>
        </w:rPr>
        <w:t xml:space="preserve">ruled that environmental constraints could not reduce need.  </w:t>
      </w:r>
      <w:r w:rsidR="00892196" w:rsidRPr="00E14F49">
        <w:rPr>
          <w:rFonts w:asciiTheme="minorHAnsi" w:eastAsiaTheme="minorEastAsia" w:hAnsiTheme="minorHAnsi" w:cstheme="minorBidi"/>
          <w:color w:val="0000FF"/>
          <w:sz w:val="20"/>
          <w:szCs w:val="20"/>
        </w:rPr>
        <w:t>He also stated tha</w:t>
      </w:r>
      <w:r w:rsidR="001E6E1B" w:rsidRPr="00E14F49">
        <w:rPr>
          <w:rFonts w:asciiTheme="minorHAnsi" w:eastAsiaTheme="minorEastAsia" w:hAnsiTheme="minorHAnsi" w:cstheme="minorBidi"/>
          <w:color w:val="0000FF"/>
          <w:sz w:val="20"/>
          <w:szCs w:val="20"/>
        </w:rPr>
        <w:t>t</w:t>
      </w:r>
      <w:proofErr w:type="gramStart"/>
      <w:r w:rsidR="00892196" w:rsidRPr="00E14F49">
        <w:rPr>
          <w:rFonts w:asciiTheme="minorHAnsi" w:eastAsiaTheme="minorEastAsia" w:hAnsiTheme="minorHAnsi" w:cstheme="minorBidi"/>
          <w:color w:val="0000FF"/>
          <w:sz w:val="20"/>
          <w:szCs w:val="20"/>
        </w:rPr>
        <w:t xml:space="preserve">: </w:t>
      </w:r>
      <w:r w:rsidRPr="00E14F49">
        <w:rPr>
          <w:rFonts w:asciiTheme="minorHAnsi" w:eastAsiaTheme="minorEastAsia" w:hAnsiTheme="minorHAnsi" w:cstheme="minorBidi"/>
          <w:color w:val="0000FF"/>
          <w:sz w:val="20"/>
          <w:szCs w:val="20"/>
        </w:rPr>
        <w:t xml:space="preserve"> </w:t>
      </w:r>
      <w:r w:rsidR="001E6E1B" w:rsidRPr="00E14F49">
        <w:rPr>
          <w:rFonts w:asciiTheme="minorHAnsi" w:eastAsiaTheme="minorEastAsia" w:hAnsiTheme="minorHAnsi" w:cstheme="minorBidi"/>
          <w:color w:val="0000FF"/>
          <w:sz w:val="20"/>
          <w:szCs w:val="20"/>
        </w:rPr>
        <w:t>“</w:t>
      </w:r>
      <w:proofErr w:type="gramEnd"/>
      <w:r w:rsidR="001E6E1B" w:rsidRPr="00E14F49">
        <w:rPr>
          <w:rFonts w:asciiTheme="minorHAnsi" w:eastAsiaTheme="minorEastAsia" w:hAnsiTheme="minorHAnsi" w:cstheme="minorBidi"/>
          <w:i/>
          <w:iCs/>
          <w:color w:val="0000FF"/>
          <w:sz w:val="20"/>
          <w:szCs w:val="20"/>
        </w:rPr>
        <w:t>29.  But there may be other factors as well (in addition to a housing supply shortfall</w:t>
      </w:r>
      <w:proofErr w:type="gramStart"/>
      <w:r w:rsidR="001E6E1B" w:rsidRPr="00E14F49">
        <w:rPr>
          <w:rFonts w:asciiTheme="minorHAnsi" w:eastAsiaTheme="minorEastAsia" w:hAnsiTheme="minorHAnsi" w:cstheme="minorBidi"/>
          <w:i/>
          <w:iCs/>
          <w:color w:val="0000FF"/>
          <w:sz w:val="20"/>
          <w:szCs w:val="20"/>
        </w:rPr>
        <w:t>) .</w:t>
      </w:r>
      <w:proofErr w:type="gramEnd"/>
      <w:r w:rsidR="001E6E1B" w:rsidRPr="00E14F49">
        <w:rPr>
          <w:rFonts w:asciiTheme="minorHAnsi" w:eastAsiaTheme="minorEastAsia" w:hAnsiTheme="minorHAnsi" w:cstheme="minorBidi"/>
          <w:i/>
          <w:iCs/>
          <w:color w:val="0000FF"/>
          <w:sz w:val="20"/>
          <w:szCs w:val="20"/>
        </w:rPr>
        <w:t xml:space="preserve"> One of those is the planning context in which that shortfall is to be seen. The context may be that the district in question is subject on a considerable scale to policies protecting much or most of the undeveloped land from development except in exceptional or very special circumstances, whether because such land is an Area of Outstanding Natural Beauty, National </w:t>
      </w:r>
      <w:proofErr w:type="gramStart"/>
      <w:r w:rsidR="001E6E1B" w:rsidRPr="00E14F49">
        <w:rPr>
          <w:rFonts w:asciiTheme="minorHAnsi" w:eastAsiaTheme="minorEastAsia" w:hAnsiTheme="minorHAnsi" w:cstheme="minorBidi"/>
          <w:i/>
          <w:iCs/>
          <w:color w:val="0000FF"/>
          <w:sz w:val="20"/>
          <w:szCs w:val="20"/>
        </w:rPr>
        <w:t>Park</w:t>
      </w:r>
      <w:proofErr w:type="gramEnd"/>
      <w:r w:rsidR="001E6E1B" w:rsidRPr="00E14F49">
        <w:rPr>
          <w:rFonts w:asciiTheme="minorHAnsi" w:eastAsiaTheme="minorEastAsia" w:hAnsiTheme="minorHAnsi" w:cstheme="minorBidi"/>
          <w:i/>
          <w:iCs/>
          <w:color w:val="0000FF"/>
          <w:sz w:val="20"/>
          <w:szCs w:val="20"/>
        </w:rPr>
        <w:t xml:space="preserve"> or Green Belt. If that is the case, then it may be wholly unsurprising that there is not a five year supply of housing land when measured simply against the unvarnished figures of household projections. A decision-maker would then be entitled to conclude, if such were the planning judgment, that some degree of shortfall in housing land supply, as measured simply by household formation rates, was inevitable. That may well affect the weight to be attached to the shortfall”.</w:t>
      </w:r>
      <w:r w:rsidRPr="00E14F49">
        <w:rPr>
          <w:rFonts w:asciiTheme="minorHAnsi" w:eastAsiaTheme="minorEastAsia" w:hAnsiTheme="minorHAnsi" w:cstheme="minorBidi"/>
          <w:i/>
          <w:iCs/>
          <w:color w:val="0000FF"/>
          <w:sz w:val="20"/>
          <w:szCs w:val="20"/>
        </w:rPr>
        <w:t xml:space="preserve"> </w:t>
      </w:r>
    </w:p>
    <w:p w14:paraId="329AB9FF" w14:textId="4A70F4FA" w:rsidR="001B059F" w:rsidRPr="001E6E1B" w:rsidRDefault="001E6E1B" w:rsidP="00865C02">
      <w:pPr>
        <w:rPr>
          <w:sz w:val="20"/>
          <w:szCs w:val="20"/>
        </w:rPr>
      </w:pPr>
      <w:r>
        <w:rPr>
          <w:sz w:val="20"/>
          <w:szCs w:val="20"/>
        </w:rPr>
        <w:t>The principle of need being a “policy off” assessment has been somewhat eroded by the government’s attempts to reform the Standard Method</w:t>
      </w:r>
      <w:r w:rsidR="001B059F">
        <w:rPr>
          <w:sz w:val="20"/>
          <w:szCs w:val="20"/>
        </w:rPr>
        <w:t xml:space="preserve">, and further possible changes to government policy may affect it further. These will need to be kept under review. </w:t>
      </w:r>
    </w:p>
    <w:p w14:paraId="1D4A1DAE" w14:textId="6E88DB67" w:rsidR="00DA2FC2" w:rsidRDefault="00DA2FC2">
      <w:pPr>
        <w:pStyle w:val="FootnoteText"/>
      </w:pPr>
      <w:r>
        <w:t xml:space="preserve"> </w:t>
      </w:r>
      <w:r w:rsidR="00901667">
        <w:t xml:space="preserve"> </w:t>
      </w:r>
    </w:p>
  </w:footnote>
  <w:footnote w:id="4">
    <w:p w14:paraId="07BE1ADD" w14:textId="2D612006" w:rsidR="00D61B22" w:rsidRDefault="00D61B22">
      <w:pPr>
        <w:pStyle w:val="FootnoteText"/>
      </w:pPr>
      <w:r>
        <w:rPr>
          <w:rStyle w:val="FootnoteReference"/>
        </w:rPr>
        <w:footnoteRef/>
      </w:r>
      <w:r>
        <w:t xml:space="preserve"> NPPF (2021)</w:t>
      </w:r>
      <w:r w:rsidR="00581D35">
        <w:t xml:space="preserve"> </w:t>
      </w:r>
      <w:r>
        <w:t xml:space="preserve">paragraph </w:t>
      </w:r>
      <w:r w:rsidR="00581D35">
        <w:t>61</w:t>
      </w:r>
    </w:p>
  </w:footnote>
  <w:footnote w:id="5">
    <w:p w14:paraId="0C179BAA" w14:textId="3099D67B" w:rsidR="00AA1BC9" w:rsidRDefault="00AA1BC9">
      <w:pPr>
        <w:pStyle w:val="FootnoteText"/>
      </w:pPr>
      <w:r>
        <w:rPr>
          <w:rStyle w:val="FootnoteReference"/>
        </w:rPr>
        <w:footnoteRef/>
      </w:r>
      <w:r>
        <w:t xml:space="preserve"> Sub National Population Projections (SNPP) and Sub-National Household Projections (SNHP). Subsequent projections based on 2016 and 2018 </w:t>
      </w:r>
      <w:r w:rsidR="006C200D">
        <w:t xml:space="preserve">data have been published; and the 2020 based Projections are forthcoming. </w:t>
      </w:r>
      <w:r w:rsidR="00865C02">
        <w:t xml:space="preserve"> Hea</w:t>
      </w:r>
      <w:r w:rsidR="00E14F49">
        <w:t xml:space="preserve">dline Census results are due in late June 2022. </w:t>
      </w:r>
    </w:p>
  </w:footnote>
  <w:footnote w:id="6">
    <w:p w14:paraId="2E65383C" w14:textId="589AAE83" w:rsidR="00353C95" w:rsidRDefault="00353C95">
      <w:pPr>
        <w:pStyle w:val="FootnoteText"/>
      </w:pPr>
      <w:r>
        <w:rPr>
          <w:rStyle w:val="FootnoteReference"/>
        </w:rPr>
        <w:footnoteRef/>
      </w:r>
      <w:r>
        <w:t xml:space="preserve"> </w:t>
      </w:r>
      <w:hyperlink r:id="rId2" w:history="1">
        <w:r w:rsidRPr="00CA4BBF">
          <w:rPr>
            <w:color w:val="0000FF"/>
            <w:u w:val="single"/>
          </w:rPr>
          <w:t>Local Plan Update - Torbay Council</w:t>
        </w:r>
      </w:hyperlink>
    </w:p>
  </w:footnote>
  <w:footnote w:id="7">
    <w:p w14:paraId="0205D3E1" w14:textId="77777777" w:rsidR="009207C9" w:rsidRPr="005F2AA4" w:rsidRDefault="009207C9" w:rsidP="009207C9">
      <w:pPr>
        <w:pStyle w:val="FootnoteText"/>
      </w:pPr>
      <w:r w:rsidRPr="005F2AA4">
        <w:rPr>
          <w:rStyle w:val="FootnoteReference"/>
        </w:rPr>
        <w:footnoteRef/>
      </w:r>
      <w:r w:rsidRPr="005F2AA4">
        <w:t xml:space="preserve"> </w:t>
      </w:r>
      <w:hyperlink r:id="rId3" w:history="1">
        <w:r w:rsidRPr="005F2AA4">
          <w:rPr>
            <w:color w:val="0000FF"/>
            <w:u w:val="single"/>
          </w:rPr>
          <w:t>Evidence Base and Monitoring - Torbay Council</w:t>
        </w:r>
      </w:hyperlink>
    </w:p>
  </w:footnote>
  <w:footnote w:id="8">
    <w:p w14:paraId="349E0E8B" w14:textId="77777777" w:rsidR="009207C9" w:rsidRDefault="009207C9" w:rsidP="009207C9">
      <w:pPr>
        <w:pStyle w:val="FootnoteText"/>
      </w:pPr>
      <w:r>
        <w:rPr>
          <w:rStyle w:val="FootnoteReference"/>
        </w:rPr>
        <w:footnoteRef/>
      </w:r>
      <w:r>
        <w:t xml:space="preserve"> Note the reference to delivery rates, rather than permissions granted. The council considers that numbers of permissions granted should </w:t>
      </w:r>
      <w:proofErr w:type="gramStart"/>
      <w:r>
        <w:t>count:</w:t>
      </w:r>
      <w:proofErr w:type="gramEnd"/>
      <w:r>
        <w:t xml:space="preserve"> but the NPPF states “delivery”. </w:t>
      </w:r>
    </w:p>
  </w:footnote>
  <w:footnote w:id="9">
    <w:p w14:paraId="1467D146" w14:textId="5D54572C" w:rsidR="00602BFD" w:rsidRDefault="00602BFD" w:rsidP="00602BFD">
      <w:pPr>
        <w:pStyle w:val="FootnoteText"/>
      </w:pPr>
      <w:r>
        <w:rPr>
          <w:rStyle w:val="FootnoteReference"/>
        </w:rPr>
        <w:footnoteRef/>
      </w:r>
      <w:r w:rsidR="01ADA4F3">
        <w:t xml:space="preserve"> Set of in Paragraph 102 of the NPPF.  They should be a) in reasonably </w:t>
      </w:r>
      <w:proofErr w:type="gramStart"/>
      <w:r w:rsidR="01ADA4F3">
        <w:t>close proximity</w:t>
      </w:r>
      <w:proofErr w:type="gramEnd"/>
      <w:r w:rsidR="01ADA4F3">
        <w:t xml:space="preserve"> to the community they serve; b) demonstrably special to the local community and hold a particular local significance, for example because of their beauty, historic significance, recreational value (including as a playing field), tranquillity or richness of wildlife; and c) be local in character and not an extensive tract of land.  Policies for managing development in a Local Green Space should be consistent with those for a Green Belt.  </w:t>
      </w:r>
    </w:p>
    <w:p w14:paraId="6DD43548" w14:textId="77777777" w:rsidR="00602BFD" w:rsidRPr="002D1B3C" w:rsidRDefault="00602BFD" w:rsidP="00602BFD">
      <w:pPr>
        <w:pStyle w:val="FootnoteText"/>
      </w:pPr>
      <w:r w:rsidRPr="002D1B3C">
        <w:rPr>
          <w:rStyle w:val="normaltextrun"/>
          <w:rFonts w:cstheme="minorHAnsi"/>
        </w:rPr>
        <w:t xml:space="preserve">LGS designations also need to be consistent with the local planning of sustainable development and complement investment in sufficient homes, </w:t>
      </w:r>
      <w:proofErr w:type="gramStart"/>
      <w:r w:rsidRPr="002D1B3C">
        <w:rPr>
          <w:rStyle w:val="normaltextrun"/>
          <w:rFonts w:cstheme="minorHAnsi"/>
        </w:rPr>
        <w:t>jobs</w:t>
      </w:r>
      <w:proofErr w:type="gramEnd"/>
      <w:r w:rsidRPr="002D1B3C">
        <w:rPr>
          <w:rStyle w:val="normaltextrun"/>
          <w:rFonts w:cstheme="minorHAnsi"/>
        </w:rPr>
        <w:t xml:space="preserve"> and other essential services.</w:t>
      </w:r>
    </w:p>
  </w:footnote>
  <w:footnote w:id="10">
    <w:p w14:paraId="6F901342" w14:textId="02EC3FFE" w:rsidR="00FD44E4" w:rsidRDefault="00FD44E4">
      <w:pPr>
        <w:pStyle w:val="FootnoteText"/>
      </w:pPr>
      <w:r>
        <w:rPr>
          <w:rStyle w:val="FootnoteReference"/>
        </w:rPr>
        <w:footnoteRef/>
      </w:r>
      <w:r w:rsidRPr="0037616B">
        <w:t xml:space="preserve"> </w:t>
      </w:r>
      <w:hyperlink r:id="rId4" w:history="1">
        <w:r w:rsidRPr="0037616B">
          <w:rPr>
            <w:color w:val="0000FF"/>
            <w:u w:val="single"/>
          </w:rPr>
          <w:t>The Town and Country Planning (Local Planning) (England) Regulations 2012 (legislation.gov.uk)</w:t>
        </w:r>
      </w:hyperlink>
    </w:p>
  </w:footnote>
  <w:footnote w:id="11">
    <w:p w14:paraId="43934574" w14:textId="48B50758" w:rsidR="00191C78" w:rsidRDefault="00191C78">
      <w:pPr>
        <w:pStyle w:val="FootnoteText"/>
      </w:pPr>
      <w:r>
        <w:rPr>
          <w:rStyle w:val="FootnoteReference"/>
        </w:rPr>
        <w:footnoteRef/>
      </w:r>
      <w:r>
        <w:t xml:space="preserve"> Teignbridge, Exeter City Council, East Devon and Mid Devon </w:t>
      </w:r>
      <w:r w:rsidR="00EE0988">
        <w:t xml:space="preserve">in the Greater Exeter HMA, </w:t>
      </w:r>
      <w:r w:rsidR="001B2B56">
        <w:t xml:space="preserve">and Plymouth City Council, South </w:t>
      </w:r>
      <w:proofErr w:type="gramStart"/>
      <w:r w:rsidR="001B2B56">
        <w:t>Hams</w:t>
      </w:r>
      <w:proofErr w:type="gramEnd"/>
      <w:r w:rsidR="001B2B56">
        <w:t xml:space="preserve"> and West Devon in the Joint Local Plan area.  </w:t>
      </w:r>
    </w:p>
  </w:footnote>
  <w:footnote w:id="12">
    <w:p w14:paraId="64C22B72" w14:textId="77777777" w:rsidR="004D3DDC" w:rsidRDefault="004D3DDC"/>
  </w:footnote>
  <w:footnote w:id="13">
    <w:p w14:paraId="3F0AF5DC" w14:textId="6B16CE81" w:rsidR="00C70955" w:rsidRPr="00765BE1" w:rsidRDefault="00C70955">
      <w:pPr>
        <w:pStyle w:val="FootnoteText"/>
      </w:pPr>
      <w:r>
        <w:rPr>
          <w:rStyle w:val="FootnoteReference"/>
        </w:rPr>
        <w:footnoteRef/>
      </w:r>
      <w:r>
        <w:t xml:space="preserve"> </w:t>
      </w:r>
      <w:r w:rsidR="00EA3616" w:rsidRPr="00765BE1">
        <w:t xml:space="preserve">Footnote 60 of the (2021)NPPF states: </w:t>
      </w:r>
      <w:r w:rsidR="00765BE1" w:rsidRPr="00350142">
        <w:rPr>
          <w:rFonts w:ascii="Arial" w:hAnsi="Arial" w:cs="Arial"/>
          <w:color w:val="0B0C0C"/>
          <w:shd w:val="clear" w:color="auto" w:fill="FFFFFF"/>
        </w:rPr>
        <w:t>(60) For the purposes of </w:t>
      </w:r>
      <w:hyperlink r:id="rId5" w:anchor="para176" w:history="1">
        <w:r w:rsidR="00765BE1" w:rsidRPr="00350142">
          <w:rPr>
            <w:rFonts w:ascii="Arial" w:hAnsi="Arial" w:cs="Arial"/>
            <w:color w:val="1D70B8"/>
            <w:u w:val="single"/>
            <w:shd w:val="clear" w:color="auto" w:fill="FFFFFF"/>
          </w:rPr>
          <w:t>paragraphs 176</w:t>
        </w:r>
      </w:hyperlink>
      <w:r w:rsidR="00765BE1" w:rsidRPr="00350142">
        <w:rPr>
          <w:rFonts w:ascii="Arial" w:hAnsi="Arial" w:cs="Arial"/>
          <w:color w:val="0B0C0C"/>
          <w:shd w:val="clear" w:color="auto" w:fill="FFFFFF"/>
        </w:rPr>
        <w:t> and </w:t>
      </w:r>
      <w:hyperlink r:id="rId6" w:anchor="para177" w:history="1">
        <w:r w:rsidR="00765BE1" w:rsidRPr="00350142">
          <w:rPr>
            <w:rFonts w:ascii="Arial" w:hAnsi="Arial" w:cs="Arial"/>
            <w:color w:val="1D70B8"/>
            <w:u w:val="single"/>
            <w:shd w:val="clear" w:color="auto" w:fill="FFFFFF"/>
          </w:rPr>
          <w:t>177</w:t>
        </w:r>
      </w:hyperlink>
      <w:r w:rsidR="00765BE1" w:rsidRPr="00350142">
        <w:rPr>
          <w:rFonts w:ascii="Arial" w:hAnsi="Arial" w:cs="Arial"/>
          <w:color w:val="0B0C0C"/>
          <w:shd w:val="clear" w:color="auto" w:fill="FFFFFF"/>
        </w:rPr>
        <w:t>, whether a proposal is ‘major development’ is a matter for the decision maker, taking into account its nature, scale and setting, and whether it could have a significant adverse impact on the purposes for which the area has been designated or defined.</w:t>
      </w:r>
    </w:p>
  </w:footnote>
  <w:footnote w:id="14">
    <w:p w14:paraId="58701A4F" w14:textId="45403DA8" w:rsidR="00F2211E" w:rsidRPr="0054076A" w:rsidRDefault="00F2211E">
      <w:pPr>
        <w:pStyle w:val="FootnoteText"/>
        <w:rPr>
          <w:sz w:val="18"/>
          <w:szCs w:val="18"/>
        </w:rPr>
      </w:pPr>
      <w:r w:rsidRPr="0054076A">
        <w:rPr>
          <w:rStyle w:val="FootnoteReference"/>
          <w:sz w:val="18"/>
          <w:szCs w:val="18"/>
        </w:rPr>
        <w:footnoteRef/>
      </w:r>
      <w:r w:rsidRPr="0054076A">
        <w:rPr>
          <w:sz w:val="18"/>
          <w:szCs w:val="18"/>
        </w:rPr>
        <w:t xml:space="preserve"> </w:t>
      </w:r>
      <w:hyperlink r:id="rId7" w:history="1">
        <w:r w:rsidRPr="0054076A">
          <w:rPr>
            <w:color w:val="0000FF"/>
            <w:sz w:val="18"/>
            <w:szCs w:val="18"/>
            <w:u w:val="single"/>
          </w:rPr>
          <w:t>The Town and Country Planning (Local Planning) (England) Regulations 2012 (legislation.gov.uk)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39FE" w14:textId="77777777" w:rsidR="003E72CE" w:rsidRDefault="003E72CE">
    <w:pPr>
      <w:spacing w:after="0" w:line="240" w:lineRule="auto"/>
    </w:pPr>
  </w:p>
  <w:p w14:paraId="42E1A9C1" w14:textId="77777777" w:rsidR="003E72CE" w:rsidRDefault="003E72CE"/>
  <w:p w14:paraId="663A1AD7" w14:textId="77777777" w:rsidR="003E72CE" w:rsidRDefault="003E72CE"/>
  <w:p w14:paraId="5E24A01E"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56C5" w14:textId="30A1D707" w:rsidR="003E72CE" w:rsidRDefault="003E72CE">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F6E5" w14:textId="77777777" w:rsidR="00782F57" w:rsidRDefault="00782F57">
    <w:pPr>
      <w:pStyle w:val="Header"/>
    </w:pPr>
  </w:p>
</w:hdr>
</file>

<file path=word/intelligence2.xml><?xml version="1.0" encoding="utf-8"?>
<int2:intelligence xmlns:int2="http://schemas.microsoft.com/office/intelligence/2020/intelligence" xmlns:oel="http://schemas.microsoft.com/office/2019/extlst">
  <int2:observations>
    <int2:textHash int2:hashCode="cxK15Ti9zhPjYh" int2:id="47nOKVTz">
      <int2:state int2:value="Rejected" int2:type="LegacyProofing"/>
    </int2:textHash>
    <int2:textHash int2:hashCode="W5R4zr426dRMAj" int2:id="6EuBrnDR">
      <int2:state int2:value="Rejected" int2:type="LegacyProofing"/>
    </int2:textHash>
    <int2:textHash int2:hashCode="XN6Mpq0VcHKDs8" int2:id="BUVEUiUo">
      <int2:state int2:value="Rejected" int2:type="LegacyProofing"/>
    </int2:textHash>
    <int2:textHash int2:hashCode="DZx1IY9YOS/5AG" int2:id="HXqEZQzK">
      <int2:state int2:value="Rejected" int2:type="LegacyProofing"/>
    </int2:textHash>
    <int2:textHash int2:hashCode="VYwYGzHKXwn3kI" int2:id="Kumin7MX">
      <int2:state int2:value="Rejected" int2:type="LegacyProofing"/>
    </int2:textHash>
    <int2:textHash int2:hashCode="vR0v5CrHQ9ja8R" int2:id="VXiiulvi">
      <int2:state int2:value="Rejected" int2:type="LegacyProofing"/>
    </int2:textHash>
    <int2:textHash int2:hashCode="PlOBf5719NLEo+" int2:id="bCR86GjX">
      <int2:state int2:value="Rejected" int2:type="LegacyProofing"/>
    </int2:textHash>
    <int2:textHash int2:hashCode="Tt4AukAfFXP3JG" int2:id="geXLKh5k">
      <int2:state int2:value="Rejected" int2:type="LegacyProofing"/>
    </int2:textHash>
    <int2:textHash int2:hashCode="BC3EUS+j05HFFw" int2:id="muC7n45D">
      <int2:state int2:value="Rejected" int2:type="LegacyProofing"/>
    </int2:textHash>
    <int2:textHash int2:hashCode="dAiAWOdjXJZgZv" int2:id="yUP9QRq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552E"/>
    <w:multiLevelType w:val="multilevel"/>
    <w:tmpl w:val="14FA1CF8"/>
    <w:lvl w:ilvl="0">
      <w:start w:val="2"/>
      <w:numFmt w:val="decimal"/>
      <w:lvlText w:val="%1"/>
      <w:lvlJc w:val="left"/>
      <w:pPr>
        <w:ind w:left="420" w:hanging="420"/>
      </w:pPr>
      <w:rPr>
        <w:rFonts w:hint="default"/>
      </w:rPr>
    </w:lvl>
    <w:lvl w:ilvl="1">
      <w:start w:val="17"/>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D431DC"/>
    <w:multiLevelType w:val="multilevel"/>
    <w:tmpl w:val="E0943D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8196877"/>
    <w:multiLevelType w:val="multilevel"/>
    <w:tmpl w:val="BFC476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EE1050A"/>
    <w:multiLevelType w:val="multilevel"/>
    <w:tmpl w:val="05C24378"/>
    <w:lvl w:ilvl="0">
      <w:start w:val="2"/>
      <w:numFmt w:val="decimal"/>
      <w:lvlText w:val="%1"/>
      <w:lvlJc w:val="left"/>
      <w:pPr>
        <w:ind w:left="420" w:hanging="420"/>
      </w:pPr>
      <w:rPr>
        <w:rFonts w:hint="default"/>
      </w:rPr>
    </w:lvl>
    <w:lvl w:ilvl="1">
      <w:start w:val="2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8B6DDA"/>
    <w:multiLevelType w:val="multilevel"/>
    <w:tmpl w:val="6136CC4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asciiTheme="majorHAnsi" w:eastAsia="Times New Roman" w:hAnsiTheme="majorHAnsi" w:cstheme="majorHAnsi" w:hint="default"/>
        <w:i w:val="0"/>
        <w:iCs w:val="0"/>
        <w:sz w:val="22"/>
        <w:szCs w:val="22"/>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15:restartNumberingAfterBreak="0">
    <w:nsid w:val="105F4B41"/>
    <w:multiLevelType w:val="multilevel"/>
    <w:tmpl w:val="94A6507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4B34F34"/>
    <w:multiLevelType w:val="multilevel"/>
    <w:tmpl w:val="1C5C3D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326101"/>
    <w:multiLevelType w:val="hybridMultilevel"/>
    <w:tmpl w:val="71A43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837B7"/>
    <w:multiLevelType w:val="multilevel"/>
    <w:tmpl w:val="69DED5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02577D"/>
    <w:multiLevelType w:val="hybridMultilevel"/>
    <w:tmpl w:val="3E9E94D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DDF1B9F"/>
    <w:multiLevelType w:val="multilevel"/>
    <w:tmpl w:val="AB320A5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62E5CF0"/>
    <w:multiLevelType w:val="multilevel"/>
    <w:tmpl w:val="E5048D8C"/>
    <w:lvl w:ilvl="0">
      <w:start w:val="2"/>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B3056C"/>
    <w:multiLevelType w:val="multilevel"/>
    <w:tmpl w:val="51C0926A"/>
    <w:lvl w:ilvl="0">
      <w:start w:val="2"/>
      <w:numFmt w:val="decimal"/>
      <w:lvlText w:val="%1"/>
      <w:lvlJc w:val="left"/>
      <w:pPr>
        <w:ind w:left="420" w:hanging="420"/>
      </w:pPr>
      <w:rPr>
        <w:rFonts w:eastAsia="Times New Roman" w:hint="default"/>
      </w:rPr>
    </w:lvl>
    <w:lvl w:ilvl="1">
      <w:start w:val="26"/>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4" w15:restartNumberingAfterBreak="0">
    <w:nsid w:val="29BF49CF"/>
    <w:multiLevelType w:val="multilevel"/>
    <w:tmpl w:val="C9E600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0328AB"/>
    <w:multiLevelType w:val="hybridMultilevel"/>
    <w:tmpl w:val="EB4694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EBC2216"/>
    <w:multiLevelType w:val="hybridMultilevel"/>
    <w:tmpl w:val="AAE4761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30561121"/>
    <w:multiLevelType w:val="multilevel"/>
    <w:tmpl w:val="AB545A5E"/>
    <w:lvl w:ilvl="0">
      <w:start w:val="2"/>
      <w:numFmt w:val="decimal"/>
      <w:lvlText w:val="%1"/>
      <w:lvlJc w:val="left"/>
      <w:pPr>
        <w:ind w:left="420" w:hanging="420"/>
      </w:pPr>
      <w:rPr>
        <w:rFonts w:hint="default"/>
      </w:rPr>
    </w:lvl>
    <w:lvl w:ilvl="1">
      <w:start w:val="22"/>
      <w:numFmt w:val="decimal"/>
      <w:lvlText w:val="%1.%2"/>
      <w:lvlJc w:val="left"/>
      <w:pPr>
        <w:ind w:left="113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237812"/>
    <w:multiLevelType w:val="multilevel"/>
    <w:tmpl w:val="337471E2"/>
    <w:styleLink w:val="CurrentList2"/>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asciiTheme="majorHAnsi" w:eastAsia="Times New Roman" w:hAnsiTheme="majorHAnsi" w:cstheme="majorHAnsi" w:hint="default"/>
        <w:sz w:val="22"/>
        <w:szCs w:val="22"/>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9" w15:restartNumberingAfterBreak="0">
    <w:nsid w:val="3ADB1B56"/>
    <w:multiLevelType w:val="multilevel"/>
    <w:tmpl w:val="F6A4A04E"/>
    <w:lvl w:ilvl="0">
      <w:start w:val="2"/>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A411DA"/>
    <w:multiLevelType w:val="hybridMultilevel"/>
    <w:tmpl w:val="E204406E"/>
    <w:lvl w:ilvl="0" w:tplc="DC5C5D26">
      <w:start w:val="1"/>
      <w:numFmt w:val="bullet"/>
      <w:pStyle w:val="squarebullets"/>
      <w:lvlText w:val=""/>
      <w:lvlJc w:val="left"/>
      <w:pPr>
        <w:ind w:left="360" w:hanging="360"/>
      </w:pPr>
      <w:rPr>
        <w:rFonts w:ascii="Wingdings" w:hAnsi="Wingdings" w:hint="default"/>
        <w:color w:val="002F6C"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1B0DBA"/>
    <w:multiLevelType w:val="hybridMultilevel"/>
    <w:tmpl w:val="4AF62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574CD1"/>
    <w:multiLevelType w:val="hybridMultilevel"/>
    <w:tmpl w:val="17067F92"/>
    <w:lvl w:ilvl="0" w:tplc="1474F8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D31AFA"/>
    <w:multiLevelType w:val="multilevel"/>
    <w:tmpl w:val="3CB41BC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5E6788"/>
    <w:multiLevelType w:val="multilevel"/>
    <w:tmpl w:val="5140952A"/>
    <w:lvl w:ilvl="0">
      <w:start w:val="1"/>
      <w:numFmt w:val="bullet"/>
      <w:lvlText w:val=""/>
      <w:lvlJc w:val="left"/>
      <w:pPr>
        <w:tabs>
          <w:tab w:val="num" w:pos="806"/>
        </w:tabs>
        <w:ind w:left="806" w:hanging="360"/>
      </w:pPr>
      <w:rPr>
        <w:rFonts w:ascii="Symbol" w:hAnsi="Symbol" w:hint="default"/>
        <w:sz w:val="20"/>
      </w:rPr>
    </w:lvl>
    <w:lvl w:ilvl="1">
      <w:numFmt w:val="bullet"/>
      <w:lvlText w:val=""/>
      <w:lvlJc w:val="left"/>
      <w:pPr>
        <w:tabs>
          <w:tab w:val="num" w:pos="1526"/>
        </w:tabs>
        <w:ind w:left="1526" w:hanging="360"/>
      </w:pPr>
      <w:rPr>
        <w:rFonts w:ascii="Symbol" w:hAnsi="Symbol" w:hint="default"/>
        <w:sz w:val="20"/>
      </w:rPr>
    </w:lvl>
    <w:lvl w:ilvl="2" w:tentative="1">
      <w:numFmt w:val="bullet"/>
      <w:lvlText w:val=""/>
      <w:lvlJc w:val="left"/>
      <w:pPr>
        <w:tabs>
          <w:tab w:val="num" w:pos="2246"/>
        </w:tabs>
        <w:ind w:left="2246" w:hanging="360"/>
      </w:pPr>
      <w:rPr>
        <w:rFonts w:ascii="Symbol" w:hAnsi="Symbol" w:hint="default"/>
        <w:sz w:val="20"/>
      </w:rPr>
    </w:lvl>
    <w:lvl w:ilvl="3" w:tentative="1">
      <w:numFmt w:val="bullet"/>
      <w:lvlText w:val=""/>
      <w:lvlJc w:val="left"/>
      <w:pPr>
        <w:tabs>
          <w:tab w:val="num" w:pos="2966"/>
        </w:tabs>
        <w:ind w:left="2966" w:hanging="360"/>
      </w:pPr>
      <w:rPr>
        <w:rFonts w:ascii="Symbol" w:hAnsi="Symbol" w:hint="default"/>
        <w:sz w:val="20"/>
      </w:rPr>
    </w:lvl>
    <w:lvl w:ilvl="4" w:tentative="1">
      <w:numFmt w:val="bullet"/>
      <w:lvlText w:val=""/>
      <w:lvlJc w:val="left"/>
      <w:pPr>
        <w:tabs>
          <w:tab w:val="num" w:pos="3686"/>
        </w:tabs>
        <w:ind w:left="3686" w:hanging="360"/>
      </w:pPr>
      <w:rPr>
        <w:rFonts w:ascii="Symbol" w:hAnsi="Symbol" w:hint="default"/>
        <w:sz w:val="20"/>
      </w:rPr>
    </w:lvl>
    <w:lvl w:ilvl="5" w:tentative="1">
      <w:numFmt w:val="bullet"/>
      <w:lvlText w:val=""/>
      <w:lvlJc w:val="left"/>
      <w:pPr>
        <w:tabs>
          <w:tab w:val="num" w:pos="4406"/>
        </w:tabs>
        <w:ind w:left="4406" w:hanging="360"/>
      </w:pPr>
      <w:rPr>
        <w:rFonts w:ascii="Symbol" w:hAnsi="Symbol" w:hint="default"/>
        <w:sz w:val="20"/>
      </w:rPr>
    </w:lvl>
    <w:lvl w:ilvl="6" w:tentative="1">
      <w:numFmt w:val="bullet"/>
      <w:lvlText w:val=""/>
      <w:lvlJc w:val="left"/>
      <w:pPr>
        <w:tabs>
          <w:tab w:val="num" w:pos="5126"/>
        </w:tabs>
        <w:ind w:left="5126" w:hanging="360"/>
      </w:pPr>
      <w:rPr>
        <w:rFonts w:ascii="Symbol" w:hAnsi="Symbol" w:hint="default"/>
        <w:sz w:val="20"/>
      </w:rPr>
    </w:lvl>
    <w:lvl w:ilvl="7" w:tentative="1">
      <w:numFmt w:val="bullet"/>
      <w:lvlText w:val=""/>
      <w:lvlJc w:val="left"/>
      <w:pPr>
        <w:tabs>
          <w:tab w:val="num" w:pos="5846"/>
        </w:tabs>
        <w:ind w:left="5846" w:hanging="360"/>
      </w:pPr>
      <w:rPr>
        <w:rFonts w:ascii="Symbol" w:hAnsi="Symbol" w:hint="default"/>
        <w:sz w:val="20"/>
      </w:rPr>
    </w:lvl>
    <w:lvl w:ilvl="8" w:tentative="1">
      <w:numFmt w:val="bullet"/>
      <w:lvlText w:val=""/>
      <w:lvlJc w:val="left"/>
      <w:pPr>
        <w:tabs>
          <w:tab w:val="num" w:pos="6566"/>
        </w:tabs>
        <w:ind w:left="6566" w:hanging="360"/>
      </w:pPr>
      <w:rPr>
        <w:rFonts w:ascii="Symbol" w:hAnsi="Symbol" w:hint="default"/>
        <w:sz w:val="20"/>
      </w:rPr>
    </w:lvl>
  </w:abstractNum>
  <w:abstractNum w:abstractNumId="25" w15:restartNumberingAfterBreak="0">
    <w:nsid w:val="4FD906EA"/>
    <w:multiLevelType w:val="multilevel"/>
    <w:tmpl w:val="E27C2D0A"/>
    <w:lvl w:ilvl="0">
      <w:start w:val="2"/>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E1087B"/>
    <w:multiLevelType w:val="hybridMultilevel"/>
    <w:tmpl w:val="FB941F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64D218C5"/>
    <w:multiLevelType w:val="hybridMultilevel"/>
    <w:tmpl w:val="D31C6D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1C71DFF"/>
    <w:multiLevelType w:val="multilevel"/>
    <w:tmpl w:val="E5B87CD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A0A2229"/>
    <w:multiLevelType w:val="multilevel"/>
    <w:tmpl w:val="7632E83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2C7677"/>
    <w:multiLevelType w:val="multilevel"/>
    <w:tmpl w:val="03E6F7AA"/>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D74ECC"/>
    <w:multiLevelType w:val="hybridMultilevel"/>
    <w:tmpl w:val="C59EF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27428321">
    <w:abstractNumId w:val="11"/>
  </w:num>
  <w:num w:numId="2" w16cid:durableId="2057001129">
    <w:abstractNumId w:val="20"/>
  </w:num>
  <w:num w:numId="3" w16cid:durableId="1295990624">
    <w:abstractNumId w:val="7"/>
  </w:num>
  <w:num w:numId="4" w16cid:durableId="465858569">
    <w:abstractNumId w:val="24"/>
  </w:num>
  <w:num w:numId="5" w16cid:durableId="1103769731">
    <w:abstractNumId w:val="6"/>
  </w:num>
  <w:num w:numId="6" w16cid:durableId="1348412474">
    <w:abstractNumId w:val="31"/>
  </w:num>
  <w:num w:numId="7" w16cid:durableId="1041783032">
    <w:abstractNumId w:val="4"/>
  </w:num>
  <w:num w:numId="8" w16cid:durableId="406876798">
    <w:abstractNumId w:val="9"/>
  </w:num>
  <w:num w:numId="9" w16cid:durableId="163858090">
    <w:abstractNumId w:val="15"/>
  </w:num>
  <w:num w:numId="10" w16cid:durableId="371619698">
    <w:abstractNumId w:val="8"/>
  </w:num>
  <w:num w:numId="11" w16cid:durableId="1557205604">
    <w:abstractNumId w:val="16"/>
  </w:num>
  <w:num w:numId="12" w16cid:durableId="557012284">
    <w:abstractNumId w:val="18"/>
  </w:num>
  <w:num w:numId="13" w16cid:durableId="1845972784">
    <w:abstractNumId w:val="30"/>
  </w:num>
  <w:num w:numId="14" w16cid:durableId="1593856805">
    <w:abstractNumId w:val="14"/>
  </w:num>
  <w:num w:numId="15" w16cid:durableId="628166735">
    <w:abstractNumId w:val="26"/>
  </w:num>
  <w:num w:numId="16" w16cid:durableId="922496095">
    <w:abstractNumId w:val="27"/>
  </w:num>
  <w:num w:numId="17" w16cid:durableId="1845246960">
    <w:abstractNumId w:val="0"/>
  </w:num>
  <w:num w:numId="18" w16cid:durableId="1925458866">
    <w:abstractNumId w:val="3"/>
  </w:num>
  <w:num w:numId="19" w16cid:durableId="633751520">
    <w:abstractNumId w:val="17"/>
  </w:num>
  <w:num w:numId="20" w16cid:durableId="415708463">
    <w:abstractNumId w:val="22"/>
  </w:num>
  <w:num w:numId="21" w16cid:durableId="1944604515">
    <w:abstractNumId w:val="21"/>
  </w:num>
  <w:num w:numId="22" w16cid:durableId="743603280">
    <w:abstractNumId w:val="25"/>
  </w:num>
  <w:num w:numId="23" w16cid:durableId="105856972">
    <w:abstractNumId w:val="12"/>
  </w:num>
  <w:num w:numId="24" w16cid:durableId="775714690">
    <w:abstractNumId w:val="19"/>
  </w:num>
  <w:num w:numId="25" w16cid:durableId="364410224">
    <w:abstractNumId w:val="2"/>
  </w:num>
  <w:num w:numId="26" w16cid:durableId="369770240">
    <w:abstractNumId w:val="1"/>
  </w:num>
  <w:num w:numId="27" w16cid:durableId="1153763643">
    <w:abstractNumId w:val="5"/>
  </w:num>
  <w:num w:numId="28" w16cid:durableId="1376737508">
    <w:abstractNumId w:val="28"/>
  </w:num>
  <w:num w:numId="29" w16cid:durableId="2000575657">
    <w:abstractNumId w:val="29"/>
  </w:num>
  <w:num w:numId="30" w16cid:durableId="814878473">
    <w:abstractNumId w:val="13"/>
  </w:num>
  <w:num w:numId="31" w16cid:durableId="1985231053">
    <w:abstractNumId w:val="23"/>
  </w:num>
  <w:num w:numId="32" w16cid:durableId="1355031368">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37F"/>
    <w:rsid w:val="000002D7"/>
    <w:rsid w:val="00000981"/>
    <w:rsid w:val="00000BD7"/>
    <w:rsid w:val="000013A9"/>
    <w:rsid w:val="00001594"/>
    <w:rsid w:val="00001BAE"/>
    <w:rsid w:val="00001DD3"/>
    <w:rsid w:val="00003C85"/>
    <w:rsid w:val="0000444C"/>
    <w:rsid w:val="00004DB8"/>
    <w:rsid w:val="00004E4D"/>
    <w:rsid w:val="00005857"/>
    <w:rsid w:val="00005FFB"/>
    <w:rsid w:val="000066DF"/>
    <w:rsid w:val="000068DA"/>
    <w:rsid w:val="00006E8F"/>
    <w:rsid w:val="00007240"/>
    <w:rsid w:val="00007B8E"/>
    <w:rsid w:val="00007D92"/>
    <w:rsid w:val="00010CBC"/>
    <w:rsid w:val="00010F69"/>
    <w:rsid w:val="00011A3E"/>
    <w:rsid w:val="00012F68"/>
    <w:rsid w:val="000153BE"/>
    <w:rsid w:val="00015E00"/>
    <w:rsid w:val="00017BAC"/>
    <w:rsid w:val="00020FCA"/>
    <w:rsid w:val="00021212"/>
    <w:rsid w:val="00021347"/>
    <w:rsid w:val="00022A78"/>
    <w:rsid w:val="00022BD1"/>
    <w:rsid w:val="00023A56"/>
    <w:rsid w:val="0002446C"/>
    <w:rsid w:val="00024C8E"/>
    <w:rsid w:val="000254EB"/>
    <w:rsid w:val="0002624E"/>
    <w:rsid w:val="000263BA"/>
    <w:rsid w:val="000265F1"/>
    <w:rsid w:val="000278F4"/>
    <w:rsid w:val="00027D46"/>
    <w:rsid w:val="0003021E"/>
    <w:rsid w:val="0003040C"/>
    <w:rsid w:val="00030510"/>
    <w:rsid w:val="00030B9C"/>
    <w:rsid w:val="000312DA"/>
    <w:rsid w:val="00033445"/>
    <w:rsid w:val="00033B0B"/>
    <w:rsid w:val="00034138"/>
    <w:rsid w:val="00034647"/>
    <w:rsid w:val="00034B7A"/>
    <w:rsid w:val="000370CE"/>
    <w:rsid w:val="00037312"/>
    <w:rsid w:val="0003745F"/>
    <w:rsid w:val="000377C4"/>
    <w:rsid w:val="00040363"/>
    <w:rsid w:val="00040843"/>
    <w:rsid w:val="000420FE"/>
    <w:rsid w:val="00042118"/>
    <w:rsid w:val="00042835"/>
    <w:rsid w:val="00042F11"/>
    <w:rsid w:val="00043101"/>
    <w:rsid w:val="00043EAD"/>
    <w:rsid w:val="00043FA7"/>
    <w:rsid w:val="00044021"/>
    <w:rsid w:val="000440DB"/>
    <w:rsid w:val="0004452F"/>
    <w:rsid w:val="000448E0"/>
    <w:rsid w:val="00044905"/>
    <w:rsid w:val="0004515C"/>
    <w:rsid w:val="00045449"/>
    <w:rsid w:val="000475A3"/>
    <w:rsid w:val="00047707"/>
    <w:rsid w:val="0005075C"/>
    <w:rsid w:val="000515A5"/>
    <w:rsid w:val="0005162F"/>
    <w:rsid w:val="000520E6"/>
    <w:rsid w:val="000529B2"/>
    <w:rsid w:val="0005329B"/>
    <w:rsid w:val="00054059"/>
    <w:rsid w:val="000544C9"/>
    <w:rsid w:val="000545B6"/>
    <w:rsid w:val="0005476C"/>
    <w:rsid w:val="00055E9B"/>
    <w:rsid w:val="000560CC"/>
    <w:rsid w:val="000561FF"/>
    <w:rsid w:val="00056EB9"/>
    <w:rsid w:val="00057F1A"/>
    <w:rsid w:val="000601A8"/>
    <w:rsid w:val="00060931"/>
    <w:rsid w:val="000619AB"/>
    <w:rsid w:val="00061A5D"/>
    <w:rsid w:val="00061B89"/>
    <w:rsid w:val="00061ED4"/>
    <w:rsid w:val="0006236C"/>
    <w:rsid w:val="00064BB1"/>
    <w:rsid w:val="00064DBB"/>
    <w:rsid w:val="00064F06"/>
    <w:rsid w:val="00064F44"/>
    <w:rsid w:val="000655F7"/>
    <w:rsid w:val="00065FC7"/>
    <w:rsid w:val="00066CB7"/>
    <w:rsid w:val="000679E5"/>
    <w:rsid w:val="00071251"/>
    <w:rsid w:val="000712B0"/>
    <w:rsid w:val="00072270"/>
    <w:rsid w:val="0007284E"/>
    <w:rsid w:val="00072984"/>
    <w:rsid w:val="00072F6A"/>
    <w:rsid w:val="00073988"/>
    <w:rsid w:val="00073B27"/>
    <w:rsid w:val="00075149"/>
    <w:rsid w:val="00075394"/>
    <w:rsid w:val="00075920"/>
    <w:rsid w:val="00075A89"/>
    <w:rsid w:val="00076802"/>
    <w:rsid w:val="00076D7B"/>
    <w:rsid w:val="0007756A"/>
    <w:rsid w:val="0008312C"/>
    <w:rsid w:val="00085418"/>
    <w:rsid w:val="00085565"/>
    <w:rsid w:val="000858A7"/>
    <w:rsid w:val="00085DF1"/>
    <w:rsid w:val="00085F80"/>
    <w:rsid w:val="0008660D"/>
    <w:rsid w:val="00086ABF"/>
    <w:rsid w:val="00086CD1"/>
    <w:rsid w:val="0008714C"/>
    <w:rsid w:val="0008787E"/>
    <w:rsid w:val="00087AF8"/>
    <w:rsid w:val="00090571"/>
    <w:rsid w:val="00092100"/>
    <w:rsid w:val="000921FE"/>
    <w:rsid w:val="00092483"/>
    <w:rsid w:val="00093598"/>
    <w:rsid w:val="0009367E"/>
    <w:rsid w:val="00095FA1"/>
    <w:rsid w:val="000970DA"/>
    <w:rsid w:val="00097171"/>
    <w:rsid w:val="000975E1"/>
    <w:rsid w:val="000A28BC"/>
    <w:rsid w:val="000A2974"/>
    <w:rsid w:val="000A3242"/>
    <w:rsid w:val="000A43A8"/>
    <w:rsid w:val="000A50D8"/>
    <w:rsid w:val="000A536B"/>
    <w:rsid w:val="000A59A0"/>
    <w:rsid w:val="000A70B3"/>
    <w:rsid w:val="000A7B4A"/>
    <w:rsid w:val="000A7F7C"/>
    <w:rsid w:val="000B04AF"/>
    <w:rsid w:val="000B06AD"/>
    <w:rsid w:val="000B07AA"/>
    <w:rsid w:val="000B188C"/>
    <w:rsid w:val="000B1CA3"/>
    <w:rsid w:val="000B27CC"/>
    <w:rsid w:val="000B5B31"/>
    <w:rsid w:val="000B5CE9"/>
    <w:rsid w:val="000B6280"/>
    <w:rsid w:val="000B6880"/>
    <w:rsid w:val="000C0B90"/>
    <w:rsid w:val="000C1F28"/>
    <w:rsid w:val="000C219F"/>
    <w:rsid w:val="000C2A75"/>
    <w:rsid w:val="000C30AB"/>
    <w:rsid w:val="000C3F2A"/>
    <w:rsid w:val="000C499B"/>
    <w:rsid w:val="000C5A86"/>
    <w:rsid w:val="000C6437"/>
    <w:rsid w:val="000C6E08"/>
    <w:rsid w:val="000C6E35"/>
    <w:rsid w:val="000C7791"/>
    <w:rsid w:val="000D0B58"/>
    <w:rsid w:val="000D10DF"/>
    <w:rsid w:val="000D1FD0"/>
    <w:rsid w:val="000D258A"/>
    <w:rsid w:val="000D4B2C"/>
    <w:rsid w:val="000D5575"/>
    <w:rsid w:val="000D64AB"/>
    <w:rsid w:val="000D64F6"/>
    <w:rsid w:val="000D78E2"/>
    <w:rsid w:val="000D79F0"/>
    <w:rsid w:val="000D7EEA"/>
    <w:rsid w:val="000E10D2"/>
    <w:rsid w:val="000E1422"/>
    <w:rsid w:val="000E2C50"/>
    <w:rsid w:val="000E30B6"/>
    <w:rsid w:val="000E3F30"/>
    <w:rsid w:val="000E408B"/>
    <w:rsid w:val="000E6803"/>
    <w:rsid w:val="000E7012"/>
    <w:rsid w:val="000F1C34"/>
    <w:rsid w:val="000F249A"/>
    <w:rsid w:val="000F2725"/>
    <w:rsid w:val="000F2D68"/>
    <w:rsid w:val="000F4C21"/>
    <w:rsid w:val="000F4DDD"/>
    <w:rsid w:val="000F56DF"/>
    <w:rsid w:val="000F5DF9"/>
    <w:rsid w:val="000F6D30"/>
    <w:rsid w:val="000F741E"/>
    <w:rsid w:val="00100093"/>
    <w:rsid w:val="00102187"/>
    <w:rsid w:val="00102937"/>
    <w:rsid w:val="001032B6"/>
    <w:rsid w:val="00104D34"/>
    <w:rsid w:val="001054B6"/>
    <w:rsid w:val="00106AFC"/>
    <w:rsid w:val="00106DAE"/>
    <w:rsid w:val="0011042F"/>
    <w:rsid w:val="00110D45"/>
    <w:rsid w:val="00112EAE"/>
    <w:rsid w:val="001130E7"/>
    <w:rsid w:val="00113C09"/>
    <w:rsid w:val="0011442F"/>
    <w:rsid w:val="00114B7C"/>
    <w:rsid w:val="001150AC"/>
    <w:rsid w:val="00116CEB"/>
    <w:rsid w:val="00116EEC"/>
    <w:rsid w:val="001200D6"/>
    <w:rsid w:val="00120AD9"/>
    <w:rsid w:val="00121DB3"/>
    <w:rsid w:val="00122048"/>
    <w:rsid w:val="0012204C"/>
    <w:rsid w:val="00123351"/>
    <w:rsid w:val="00123DFB"/>
    <w:rsid w:val="00124856"/>
    <w:rsid w:val="00124935"/>
    <w:rsid w:val="00127172"/>
    <w:rsid w:val="0013016E"/>
    <w:rsid w:val="001305EE"/>
    <w:rsid w:val="00130C4D"/>
    <w:rsid w:val="0013147C"/>
    <w:rsid w:val="00131F34"/>
    <w:rsid w:val="001327B2"/>
    <w:rsid w:val="00132DB6"/>
    <w:rsid w:val="00133244"/>
    <w:rsid w:val="0013572D"/>
    <w:rsid w:val="001372CB"/>
    <w:rsid w:val="00137969"/>
    <w:rsid w:val="00137A43"/>
    <w:rsid w:val="00137C0F"/>
    <w:rsid w:val="0014141A"/>
    <w:rsid w:val="001414BB"/>
    <w:rsid w:val="00141842"/>
    <w:rsid w:val="00142C1A"/>
    <w:rsid w:val="00143096"/>
    <w:rsid w:val="0014346E"/>
    <w:rsid w:val="001449A8"/>
    <w:rsid w:val="00144DA7"/>
    <w:rsid w:val="0014587F"/>
    <w:rsid w:val="001461F8"/>
    <w:rsid w:val="00154A2F"/>
    <w:rsid w:val="00155B6B"/>
    <w:rsid w:val="00156BA4"/>
    <w:rsid w:val="00156D57"/>
    <w:rsid w:val="00157EB5"/>
    <w:rsid w:val="001638A6"/>
    <w:rsid w:val="001639B3"/>
    <w:rsid w:val="001640E0"/>
    <w:rsid w:val="001667C3"/>
    <w:rsid w:val="00167BFF"/>
    <w:rsid w:val="00167D1D"/>
    <w:rsid w:val="00167EFF"/>
    <w:rsid w:val="001700C8"/>
    <w:rsid w:val="0017018D"/>
    <w:rsid w:val="001702F1"/>
    <w:rsid w:val="001705E9"/>
    <w:rsid w:val="00170ABF"/>
    <w:rsid w:val="00171308"/>
    <w:rsid w:val="00171C3D"/>
    <w:rsid w:val="00172241"/>
    <w:rsid w:val="0017339A"/>
    <w:rsid w:val="00173A5D"/>
    <w:rsid w:val="001746D6"/>
    <w:rsid w:val="00174859"/>
    <w:rsid w:val="001748BF"/>
    <w:rsid w:val="00174E44"/>
    <w:rsid w:val="00175173"/>
    <w:rsid w:val="001764DD"/>
    <w:rsid w:val="00177474"/>
    <w:rsid w:val="001776CF"/>
    <w:rsid w:val="00177DA4"/>
    <w:rsid w:val="0018027A"/>
    <w:rsid w:val="00181AB8"/>
    <w:rsid w:val="00182C8C"/>
    <w:rsid w:val="0018336A"/>
    <w:rsid w:val="00183555"/>
    <w:rsid w:val="001836D0"/>
    <w:rsid w:val="001837C2"/>
    <w:rsid w:val="0018402B"/>
    <w:rsid w:val="001841DA"/>
    <w:rsid w:val="001842AC"/>
    <w:rsid w:val="0018695F"/>
    <w:rsid w:val="00186B8C"/>
    <w:rsid w:val="001875F2"/>
    <w:rsid w:val="00187CEF"/>
    <w:rsid w:val="00190F7C"/>
    <w:rsid w:val="00191C78"/>
    <w:rsid w:val="00191DCD"/>
    <w:rsid w:val="00194C7A"/>
    <w:rsid w:val="00194D02"/>
    <w:rsid w:val="00194DDB"/>
    <w:rsid w:val="00194F5C"/>
    <w:rsid w:val="0019592A"/>
    <w:rsid w:val="00195A1D"/>
    <w:rsid w:val="00196777"/>
    <w:rsid w:val="001A06FB"/>
    <w:rsid w:val="001A1D1A"/>
    <w:rsid w:val="001A2113"/>
    <w:rsid w:val="001A2677"/>
    <w:rsid w:val="001A4EA3"/>
    <w:rsid w:val="001A5362"/>
    <w:rsid w:val="001A6826"/>
    <w:rsid w:val="001A713B"/>
    <w:rsid w:val="001B059F"/>
    <w:rsid w:val="001B05B8"/>
    <w:rsid w:val="001B1404"/>
    <w:rsid w:val="001B239B"/>
    <w:rsid w:val="001B2A0A"/>
    <w:rsid w:val="001B2B56"/>
    <w:rsid w:val="001B3BCD"/>
    <w:rsid w:val="001B4BA8"/>
    <w:rsid w:val="001B643B"/>
    <w:rsid w:val="001B7BE2"/>
    <w:rsid w:val="001C0874"/>
    <w:rsid w:val="001C0FAC"/>
    <w:rsid w:val="001C10C6"/>
    <w:rsid w:val="001C1D6E"/>
    <w:rsid w:val="001C22C6"/>
    <w:rsid w:val="001C43DD"/>
    <w:rsid w:val="001C47B3"/>
    <w:rsid w:val="001C49BF"/>
    <w:rsid w:val="001C5BB8"/>
    <w:rsid w:val="001C658D"/>
    <w:rsid w:val="001C66D1"/>
    <w:rsid w:val="001C6BC4"/>
    <w:rsid w:val="001C7FBB"/>
    <w:rsid w:val="001D130E"/>
    <w:rsid w:val="001D1A27"/>
    <w:rsid w:val="001D1E05"/>
    <w:rsid w:val="001D2410"/>
    <w:rsid w:val="001D2598"/>
    <w:rsid w:val="001D2A1A"/>
    <w:rsid w:val="001D2E5D"/>
    <w:rsid w:val="001D330C"/>
    <w:rsid w:val="001D33A4"/>
    <w:rsid w:val="001D46AD"/>
    <w:rsid w:val="001D5613"/>
    <w:rsid w:val="001D58B5"/>
    <w:rsid w:val="001D6365"/>
    <w:rsid w:val="001D6B32"/>
    <w:rsid w:val="001D721E"/>
    <w:rsid w:val="001D7B56"/>
    <w:rsid w:val="001E0EF7"/>
    <w:rsid w:val="001E1615"/>
    <w:rsid w:val="001E192E"/>
    <w:rsid w:val="001E2997"/>
    <w:rsid w:val="001E2C7C"/>
    <w:rsid w:val="001E3589"/>
    <w:rsid w:val="001E3A0C"/>
    <w:rsid w:val="001E3C1C"/>
    <w:rsid w:val="001E3F06"/>
    <w:rsid w:val="001E6697"/>
    <w:rsid w:val="001E66AC"/>
    <w:rsid w:val="001E6E1B"/>
    <w:rsid w:val="001E7938"/>
    <w:rsid w:val="001E7E13"/>
    <w:rsid w:val="001F0398"/>
    <w:rsid w:val="001F16BF"/>
    <w:rsid w:val="001F1E99"/>
    <w:rsid w:val="001F2171"/>
    <w:rsid w:val="001F22BB"/>
    <w:rsid w:val="001F3692"/>
    <w:rsid w:val="001F43FD"/>
    <w:rsid w:val="001F65C5"/>
    <w:rsid w:val="001F686E"/>
    <w:rsid w:val="001F6B03"/>
    <w:rsid w:val="0020076A"/>
    <w:rsid w:val="00200C38"/>
    <w:rsid w:val="00202074"/>
    <w:rsid w:val="00205BEB"/>
    <w:rsid w:val="00207478"/>
    <w:rsid w:val="00207A9F"/>
    <w:rsid w:val="002100DE"/>
    <w:rsid w:val="0021058E"/>
    <w:rsid w:val="00210929"/>
    <w:rsid w:val="00210DA5"/>
    <w:rsid w:val="00211BD5"/>
    <w:rsid w:val="00211D8E"/>
    <w:rsid w:val="00214794"/>
    <w:rsid w:val="00214AFE"/>
    <w:rsid w:val="0021510E"/>
    <w:rsid w:val="002155E6"/>
    <w:rsid w:val="00215E38"/>
    <w:rsid w:val="00215FEE"/>
    <w:rsid w:val="0021745D"/>
    <w:rsid w:val="00217633"/>
    <w:rsid w:val="00217967"/>
    <w:rsid w:val="002179CF"/>
    <w:rsid w:val="00220933"/>
    <w:rsid w:val="002216BA"/>
    <w:rsid w:val="0022241A"/>
    <w:rsid w:val="00222898"/>
    <w:rsid w:val="00222E68"/>
    <w:rsid w:val="00223B34"/>
    <w:rsid w:val="002243F8"/>
    <w:rsid w:val="00224F26"/>
    <w:rsid w:val="00224FC1"/>
    <w:rsid w:val="0022618B"/>
    <w:rsid w:val="002300D1"/>
    <w:rsid w:val="002302B8"/>
    <w:rsid w:val="00230A05"/>
    <w:rsid w:val="00230E58"/>
    <w:rsid w:val="00230F57"/>
    <w:rsid w:val="00232606"/>
    <w:rsid w:val="00232B7B"/>
    <w:rsid w:val="00234911"/>
    <w:rsid w:val="00235106"/>
    <w:rsid w:val="002353E9"/>
    <w:rsid w:val="0023610E"/>
    <w:rsid w:val="00236164"/>
    <w:rsid w:val="0024031F"/>
    <w:rsid w:val="00240DDE"/>
    <w:rsid w:val="00240E17"/>
    <w:rsid w:val="002410FA"/>
    <w:rsid w:val="00241C5B"/>
    <w:rsid w:val="00241CC5"/>
    <w:rsid w:val="002421B2"/>
    <w:rsid w:val="00242D31"/>
    <w:rsid w:val="0024414E"/>
    <w:rsid w:val="0024431C"/>
    <w:rsid w:val="00246CAC"/>
    <w:rsid w:val="002477F5"/>
    <w:rsid w:val="00247828"/>
    <w:rsid w:val="00247C34"/>
    <w:rsid w:val="00247C60"/>
    <w:rsid w:val="002504E0"/>
    <w:rsid w:val="002508B8"/>
    <w:rsid w:val="00252129"/>
    <w:rsid w:val="00252955"/>
    <w:rsid w:val="00253FD4"/>
    <w:rsid w:val="002548E5"/>
    <w:rsid w:val="00255A87"/>
    <w:rsid w:val="0025623B"/>
    <w:rsid w:val="00256B8A"/>
    <w:rsid w:val="002570C8"/>
    <w:rsid w:val="00260AB5"/>
    <w:rsid w:val="00262DB2"/>
    <w:rsid w:val="0026329A"/>
    <w:rsid w:val="00265640"/>
    <w:rsid w:val="0026571A"/>
    <w:rsid w:val="0026677A"/>
    <w:rsid w:val="002667A8"/>
    <w:rsid w:val="00266951"/>
    <w:rsid w:val="00267080"/>
    <w:rsid w:val="00267C61"/>
    <w:rsid w:val="00270636"/>
    <w:rsid w:val="002707B9"/>
    <w:rsid w:val="00270AF4"/>
    <w:rsid w:val="00271B2D"/>
    <w:rsid w:val="00272314"/>
    <w:rsid w:val="002731DC"/>
    <w:rsid w:val="00274A6D"/>
    <w:rsid w:val="00274A75"/>
    <w:rsid w:val="00274B8A"/>
    <w:rsid w:val="002754A3"/>
    <w:rsid w:val="00275CFC"/>
    <w:rsid w:val="00277289"/>
    <w:rsid w:val="00277B4B"/>
    <w:rsid w:val="00277BEA"/>
    <w:rsid w:val="00277F64"/>
    <w:rsid w:val="0028125C"/>
    <w:rsid w:val="00282693"/>
    <w:rsid w:val="002827D2"/>
    <w:rsid w:val="00282931"/>
    <w:rsid w:val="00282B2B"/>
    <w:rsid w:val="00282DD5"/>
    <w:rsid w:val="00285A89"/>
    <w:rsid w:val="00286588"/>
    <w:rsid w:val="002905BD"/>
    <w:rsid w:val="00290AFC"/>
    <w:rsid w:val="0029202C"/>
    <w:rsid w:val="00292308"/>
    <w:rsid w:val="00292670"/>
    <w:rsid w:val="00293159"/>
    <w:rsid w:val="0029319E"/>
    <w:rsid w:val="00293370"/>
    <w:rsid w:val="00294421"/>
    <w:rsid w:val="00294446"/>
    <w:rsid w:val="00294939"/>
    <w:rsid w:val="00294B98"/>
    <w:rsid w:val="0029650B"/>
    <w:rsid w:val="002971F3"/>
    <w:rsid w:val="002A0511"/>
    <w:rsid w:val="002A06EF"/>
    <w:rsid w:val="002A355E"/>
    <w:rsid w:val="002A3F15"/>
    <w:rsid w:val="002A4413"/>
    <w:rsid w:val="002A53C6"/>
    <w:rsid w:val="002A5C5A"/>
    <w:rsid w:val="002A6754"/>
    <w:rsid w:val="002A69E7"/>
    <w:rsid w:val="002A6DF8"/>
    <w:rsid w:val="002A76E7"/>
    <w:rsid w:val="002A7A85"/>
    <w:rsid w:val="002A7DDA"/>
    <w:rsid w:val="002B0537"/>
    <w:rsid w:val="002B0C6D"/>
    <w:rsid w:val="002B1A31"/>
    <w:rsid w:val="002B1A78"/>
    <w:rsid w:val="002B263B"/>
    <w:rsid w:val="002B2A90"/>
    <w:rsid w:val="002B36A3"/>
    <w:rsid w:val="002B4027"/>
    <w:rsid w:val="002B50B6"/>
    <w:rsid w:val="002B5AF0"/>
    <w:rsid w:val="002B5DEC"/>
    <w:rsid w:val="002B6233"/>
    <w:rsid w:val="002B65BA"/>
    <w:rsid w:val="002B6A15"/>
    <w:rsid w:val="002B6EF9"/>
    <w:rsid w:val="002B7048"/>
    <w:rsid w:val="002B71F3"/>
    <w:rsid w:val="002B74E2"/>
    <w:rsid w:val="002B77A3"/>
    <w:rsid w:val="002C03FE"/>
    <w:rsid w:val="002C08A2"/>
    <w:rsid w:val="002C1226"/>
    <w:rsid w:val="002C3167"/>
    <w:rsid w:val="002C459F"/>
    <w:rsid w:val="002C4E83"/>
    <w:rsid w:val="002C5A97"/>
    <w:rsid w:val="002C7131"/>
    <w:rsid w:val="002C74B2"/>
    <w:rsid w:val="002D000A"/>
    <w:rsid w:val="002D0277"/>
    <w:rsid w:val="002D1B3C"/>
    <w:rsid w:val="002D2611"/>
    <w:rsid w:val="002D3684"/>
    <w:rsid w:val="002D4762"/>
    <w:rsid w:val="002D526C"/>
    <w:rsid w:val="002D6129"/>
    <w:rsid w:val="002D669B"/>
    <w:rsid w:val="002D768A"/>
    <w:rsid w:val="002D7DBE"/>
    <w:rsid w:val="002E2CBB"/>
    <w:rsid w:val="002E2F27"/>
    <w:rsid w:val="002E3843"/>
    <w:rsid w:val="002E4E7D"/>
    <w:rsid w:val="002E5828"/>
    <w:rsid w:val="002E6583"/>
    <w:rsid w:val="002E68CF"/>
    <w:rsid w:val="002E723C"/>
    <w:rsid w:val="002E77B6"/>
    <w:rsid w:val="002E7826"/>
    <w:rsid w:val="002F04DA"/>
    <w:rsid w:val="002F0731"/>
    <w:rsid w:val="002F0C15"/>
    <w:rsid w:val="002F1126"/>
    <w:rsid w:val="002F2E83"/>
    <w:rsid w:val="002F3286"/>
    <w:rsid w:val="002F3830"/>
    <w:rsid w:val="002F3A80"/>
    <w:rsid w:val="002F3F11"/>
    <w:rsid w:val="002F3F39"/>
    <w:rsid w:val="002F571A"/>
    <w:rsid w:val="002F718D"/>
    <w:rsid w:val="002F7232"/>
    <w:rsid w:val="002F7999"/>
    <w:rsid w:val="002F79A0"/>
    <w:rsid w:val="00301974"/>
    <w:rsid w:val="003028DF"/>
    <w:rsid w:val="00302996"/>
    <w:rsid w:val="00303264"/>
    <w:rsid w:val="00303854"/>
    <w:rsid w:val="00303BB0"/>
    <w:rsid w:val="003043B3"/>
    <w:rsid w:val="0030464B"/>
    <w:rsid w:val="00304F37"/>
    <w:rsid w:val="00305FFB"/>
    <w:rsid w:val="003064B5"/>
    <w:rsid w:val="00306A2A"/>
    <w:rsid w:val="003100AD"/>
    <w:rsid w:val="00311F49"/>
    <w:rsid w:val="00313177"/>
    <w:rsid w:val="0031321D"/>
    <w:rsid w:val="00313599"/>
    <w:rsid w:val="00313D4E"/>
    <w:rsid w:val="003147EA"/>
    <w:rsid w:val="00314AA1"/>
    <w:rsid w:val="003176EA"/>
    <w:rsid w:val="00321BF4"/>
    <w:rsid w:val="00321F02"/>
    <w:rsid w:val="00322C80"/>
    <w:rsid w:val="003236F5"/>
    <w:rsid w:val="00323FD8"/>
    <w:rsid w:val="00324433"/>
    <w:rsid w:val="00325C62"/>
    <w:rsid w:val="003271CA"/>
    <w:rsid w:val="003276D3"/>
    <w:rsid w:val="0033114E"/>
    <w:rsid w:val="00331869"/>
    <w:rsid w:val="00332116"/>
    <w:rsid w:val="0033271B"/>
    <w:rsid w:val="0033273F"/>
    <w:rsid w:val="00332EE5"/>
    <w:rsid w:val="00335123"/>
    <w:rsid w:val="0033568E"/>
    <w:rsid w:val="00335D39"/>
    <w:rsid w:val="00335EF8"/>
    <w:rsid w:val="0033611A"/>
    <w:rsid w:val="00337D30"/>
    <w:rsid w:val="00340243"/>
    <w:rsid w:val="00343260"/>
    <w:rsid w:val="00343368"/>
    <w:rsid w:val="003439EE"/>
    <w:rsid w:val="00343D75"/>
    <w:rsid w:val="00344334"/>
    <w:rsid w:val="00344604"/>
    <w:rsid w:val="00344952"/>
    <w:rsid w:val="00344F24"/>
    <w:rsid w:val="003456E2"/>
    <w:rsid w:val="00345E52"/>
    <w:rsid w:val="00346F48"/>
    <w:rsid w:val="00347601"/>
    <w:rsid w:val="00350142"/>
    <w:rsid w:val="003504BE"/>
    <w:rsid w:val="003512B3"/>
    <w:rsid w:val="003514B5"/>
    <w:rsid w:val="00352878"/>
    <w:rsid w:val="00352F3D"/>
    <w:rsid w:val="00353B7E"/>
    <w:rsid w:val="00353C95"/>
    <w:rsid w:val="003541A4"/>
    <w:rsid w:val="003549E2"/>
    <w:rsid w:val="00354A54"/>
    <w:rsid w:val="00354CB5"/>
    <w:rsid w:val="00355F2C"/>
    <w:rsid w:val="00356335"/>
    <w:rsid w:val="00356C21"/>
    <w:rsid w:val="00361DFD"/>
    <w:rsid w:val="00363A47"/>
    <w:rsid w:val="00364392"/>
    <w:rsid w:val="003645A5"/>
    <w:rsid w:val="0036493D"/>
    <w:rsid w:val="003656DB"/>
    <w:rsid w:val="003665CB"/>
    <w:rsid w:val="0036719B"/>
    <w:rsid w:val="00367A34"/>
    <w:rsid w:val="00367B81"/>
    <w:rsid w:val="00370606"/>
    <w:rsid w:val="0037262C"/>
    <w:rsid w:val="00372A1B"/>
    <w:rsid w:val="003735E8"/>
    <w:rsid w:val="0037406A"/>
    <w:rsid w:val="003744C5"/>
    <w:rsid w:val="003746EB"/>
    <w:rsid w:val="00376117"/>
    <w:rsid w:val="0037616B"/>
    <w:rsid w:val="003761AB"/>
    <w:rsid w:val="00377893"/>
    <w:rsid w:val="00380C76"/>
    <w:rsid w:val="0038129D"/>
    <w:rsid w:val="00381869"/>
    <w:rsid w:val="003818C1"/>
    <w:rsid w:val="00382579"/>
    <w:rsid w:val="00382D30"/>
    <w:rsid w:val="003835B5"/>
    <w:rsid w:val="00383A7D"/>
    <w:rsid w:val="00383D31"/>
    <w:rsid w:val="003845A6"/>
    <w:rsid w:val="0038489A"/>
    <w:rsid w:val="0038527B"/>
    <w:rsid w:val="003856A5"/>
    <w:rsid w:val="00385997"/>
    <w:rsid w:val="003862C4"/>
    <w:rsid w:val="0038738A"/>
    <w:rsid w:val="00390F74"/>
    <w:rsid w:val="00391348"/>
    <w:rsid w:val="003914AA"/>
    <w:rsid w:val="00391854"/>
    <w:rsid w:val="00391BE1"/>
    <w:rsid w:val="00392093"/>
    <w:rsid w:val="00392FC4"/>
    <w:rsid w:val="003936CA"/>
    <w:rsid w:val="0039378D"/>
    <w:rsid w:val="00393871"/>
    <w:rsid w:val="003939D9"/>
    <w:rsid w:val="00393BD5"/>
    <w:rsid w:val="00393EDB"/>
    <w:rsid w:val="00394888"/>
    <w:rsid w:val="00395E7D"/>
    <w:rsid w:val="003970F1"/>
    <w:rsid w:val="003978E0"/>
    <w:rsid w:val="003A0F51"/>
    <w:rsid w:val="003A160B"/>
    <w:rsid w:val="003A2BA1"/>
    <w:rsid w:val="003A308E"/>
    <w:rsid w:val="003A46AA"/>
    <w:rsid w:val="003A4762"/>
    <w:rsid w:val="003A4C4C"/>
    <w:rsid w:val="003A4FC8"/>
    <w:rsid w:val="003A7131"/>
    <w:rsid w:val="003A74F6"/>
    <w:rsid w:val="003A780F"/>
    <w:rsid w:val="003B1102"/>
    <w:rsid w:val="003B17BA"/>
    <w:rsid w:val="003B19AF"/>
    <w:rsid w:val="003B298F"/>
    <w:rsid w:val="003B3102"/>
    <w:rsid w:val="003B3DD9"/>
    <w:rsid w:val="003B586D"/>
    <w:rsid w:val="003B6038"/>
    <w:rsid w:val="003B6353"/>
    <w:rsid w:val="003B6575"/>
    <w:rsid w:val="003B6E02"/>
    <w:rsid w:val="003B7329"/>
    <w:rsid w:val="003B7601"/>
    <w:rsid w:val="003C02A8"/>
    <w:rsid w:val="003C04F3"/>
    <w:rsid w:val="003C10A0"/>
    <w:rsid w:val="003C13C5"/>
    <w:rsid w:val="003C1A7B"/>
    <w:rsid w:val="003C315C"/>
    <w:rsid w:val="003C56C9"/>
    <w:rsid w:val="003C5B7B"/>
    <w:rsid w:val="003C6576"/>
    <w:rsid w:val="003C6BB2"/>
    <w:rsid w:val="003C79D5"/>
    <w:rsid w:val="003D03AE"/>
    <w:rsid w:val="003D0EA6"/>
    <w:rsid w:val="003D2116"/>
    <w:rsid w:val="003D2D09"/>
    <w:rsid w:val="003D411A"/>
    <w:rsid w:val="003D4BE5"/>
    <w:rsid w:val="003D58FE"/>
    <w:rsid w:val="003D64D2"/>
    <w:rsid w:val="003D6E11"/>
    <w:rsid w:val="003E0ECC"/>
    <w:rsid w:val="003E213A"/>
    <w:rsid w:val="003E31AD"/>
    <w:rsid w:val="003E47F2"/>
    <w:rsid w:val="003E61AF"/>
    <w:rsid w:val="003E6366"/>
    <w:rsid w:val="003E65BB"/>
    <w:rsid w:val="003E71CA"/>
    <w:rsid w:val="003E72CE"/>
    <w:rsid w:val="003E757D"/>
    <w:rsid w:val="003E7954"/>
    <w:rsid w:val="003E7F1B"/>
    <w:rsid w:val="003F077F"/>
    <w:rsid w:val="003F0CE8"/>
    <w:rsid w:val="003F39A5"/>
    <w:rsid w:val="003F5802"/>
    <w:rsid w:val="003F5CC0"/>
    <w:rsid w:val="00400CFB"/>
    <w:rsid w:val="00401CA1"/>
    <w:rsid w:val="00402589"/>
    <w:rsid w:val="004041DF"/>
    <w:rsid w:val="00404CF1"/>
    <w:rsid w:val="00405390"/>
    <w:rsid w:val="004054C4"/>
    <w:rsid w:val="00405F30"/>
    <w:rsid w:val="004068FF"/>
    <w:rsid w:val="00410336"/>
    <w:rsid w:val="004107A7"/>
    <w:rsid w:val="00411263"/>
    <w:rsid w:val="004113AB"/>
    <w:rsid w:val="00411555"/>
    <w:rsid w:val="004124FC"/>
    <w:rsid w:val="004127EB"/>
    <w:rsid w:val="0041305E"/>
    <w:rsid w:val="0041329F"/>
    <w:rsid w:val="00415433"/>
    <w:rsid w:val="0041613E"/>
    <w:rsid w:val="004172FB"/>
    <w:rsid w:val="00417C5D"/>
    <w:rsid w:val="00420A21"/>
    <w:rsid w:val="00420A8C"/>
    <w:rsid w:val="00420D57"/>
    <w:rsid w:val="00420FC2"/>
    <w:rsid w:val="00421D7C"/>
    <w:rsid w:val="00421FEE"/>
    <w:rsid w:val="00422D04"/>
    <w:rsid w:val="00423195"/>
    <w:rsid w:val="00423BA1"/>
    <w:rsid w:val="00423EDA"/>
    <w:rsid w:val="00423FE4"/>
    <w:rsid w:val="004245FB"/>
    <w:rsid w:val="00425E21"/>
    <w:rsid w:val="004269B0"/>
    <w:rsid w:val="00426F30"/>
    <w:rsid w:val="00427E7D"/>
    <w:rsid w:val="00427F14"/>
    <w:rsid w:val="004300DF"/>
    <w:rsid w:val="00430795"/>
    <w:rsid w:val="00430829"/>
    <w:rsid w:val="00431171"/>
    <w:rsid w:val="0043165E"/>
    <w:rsid w:val="00431F31"/>
    <w:rsid w:val="00433AE2"/>
    <w:rsid w:val="00434925"/>
    <w:rsid w:val="00434B1B"/>
    <w:rsid w:val="00435615"/>
    <w:rsid w:val="00435937"/>
    <w:rsid w:val="00435DFE"/>
    <w:rsid w:val="00436873"/>
    <w:rsid w:val="00436C24"/>
    <w:rsid w:val="00440499"/>
    <w:rsid w:val="00440B85"/>
    <w:rsid w:val="00441F96"/>
    <w:rsid w:val="00442D60"/>
    <w:rsid w:val="00442FF1"/>
    <w:rsid w:val="00443CBA"/>
    <w:rsid w:val="0044472C"/>
    <w:rsid w:val="0044529F"/>
    <w:rsid w:val="00445ACB"/>
    <w:rsid w:val="00447E23"/>
    <w:rsid w:val="00450775"/>
    <w:rsid w:val="004533D1"/>
    <w:rsid w:val="004544A2"/>
    <w:rsid w:val="00456526"/>
    <w:rsid w:val="004600D1"/>
    <w:rsid w:val="00462B3B"/>
    <w:rsid w:val="00463BA4"/>
    <w:rsid w:val="00466181"/>
    <w:rsid w:val="00467126"/>
    <w:rsid w:val="0046766C"/>
    <w:rsid w:val="00467F1A"/>
    <w:rsid w:val="00470043"/>
    <w:rsid w:val="004707AB"/>
    <w:rsid w:val="00470BB4"/>
    <w:rsid w:val="00472456"/>
    <w:rsid w:val="004728EA"/>
    <w:rsid w:val="00473D4B"/>
    <w:rsid w:val="00475C52"/>
    <w:rsid w:val="004767AF"/>
    <w:rsid w:val="004778E5"/>
    <w:rsid w:val="004779FD"/>
    <w:rsid w:val="004803CF"/>
    <w:rsid w:val="004815A4"/>
    <w:rsid w:val="00481645"/>
    <w:rsid w:val="004856E6"/>
    <w:rsid w:val="00485BA0"/>
    <w:rsid w:val="00486FC6"/>
    <w:rsid w:val="004873A0"/>
    <w:rsid w:val="00487597"/>
    <w:rsid w:val="0048762A"/>
    <w:rsid w:val="00487C84"/>
    <w:rsid w:val="00487F0C"/>
    <w:rsid w:val="00490E7F"/>
    <w:rsid w:val="004912E7"/>
    <w:rsid w:val="004914A1"/>
    <w:rsid w:val="00492397"/>
    <w:rsid w:val="00492E76"/>
    <w:rsid w:val="0049324B"/>
    <w:rsid w:val="004937E6"/>
    <w:rsid w:val="00494C77"/>
    <w:rsid w:val="00494EE4"/>
    <w:rsid w:val="00495269"/>
    <w:rsid w:val="00496170"/>
    <w:rsid w:val="004963A9"/>
    <w:rsid w:val="00497210"/>
    <w:rsid w:val="004A1941"/>
    <w:rsid w:val="004A237E"/>
    <w:rsid w:val="004A23F2"/>
    <w:rsid w:val="004A24D6"/>
    <w:rsid w:val="004A2675"/>
    <w:rsid w:val="004A2E6B"/>
    <w:rsid w:val="004A3524"/>
    <w:rsid w:val="004A36AF"/>
    <w:rsid w:val="004A52FA"/>
    <w:rsid w:val="004A5DCA"/>
    <w:rsid w:val="004A7033"/>
    <w:rsid w:val="004A72BD"/>
    <w:rsid w:val="004A7327"/>
    <w:rsid w:val="004A7C3D"/>
    <w:rsid w:val="004B04C8"/>
    <w:rsid w:val="004B12E8"/>
    <w:rsid w:val="004B16C0"/>
    <w:rsid w:val="004B236A"/>
    <w:rsid w:val="004B2B70"/>
    <w:rsid w:val="004B31FA"/>
    <w:rsid w:val="004B4ADB"/>
    <w:rsid w:val="004B5CAA"/>
    <w:rsid w:val="004B6BED"/>
    <w:rsid w:val="004B724B"/>
    <w:rsid w:val="004B772B"/>
    <w:rsid w:val="004B7916"/>
    <w:rsid w:val="004B7F79"/>
    <w:rsid w:val="004C21A0"/>
    <w:rsid w:val="004C2524"/>
    <w:rsid w:val="004C269E"/>
    <w:rsid w:val="004C460F"/>
    <w:rsid w:val="004C55FC"/>
    <w:rsid w:val="004C57DB"/>
    <w:rsid w:val="004C5CA5"/>
    <w:rsid w:val="004C5CBD"/>
    <w:rsid w:val="004C622B"/>
    <w:rsid w:val="004C6A23"/>
    <w:rsid w:val="004C75EE"/>
    <w:rsid w:val="004D0377"/>
    <w:rsid w:val="004D05CB"/>
    <w:rsid w:val="004D0AAD"/>
    <w:rsid w:val="004D0EC7"/>
    <w:rsid w:val="004D1E4E"/>
    <w:rsid w:val="004D1F5D"/>
    <w:rsid w:val="004D2323"/>
    <w:rsid w:val="004D2679"/>
    <w:rsid w:val="004D2812"/>
    <w:rsid w:val="004D294A"/>
    <w:rsid w:val="004D2CDF"/>
    <w:rsid w:val="004D30C4"/>
    <w:rsid w:val="004D3469"/>
    <w:rsid w:val="004D3AF4"/>
    <w:rsid w:val="004D3DAB"/>
    <w:rsid w:val="004D3DDC"/>
    <w:rsid w:val="004D4A1C"/>
    <w:rsid w:val="004D4BE3"/>
    <w:rsid w:val="004D4D11"/>
    <w:rsid w:val="004D54A9"/>
    <w:rsid w:val="004D76BE"/>
    <w:rsid w:val="004D7900"/>
    <w:rsid w:val="004E0FB7"/>
    <w:rsid w:val="004E1701"/>
    <w:rsid w:val="004E1E5B"/>
    <w:rsid w:val="004E2015"/>
    <w:rsid w:val="004E233C"/>
    <w:rsid w:val="004E2F04"/>
    <w:rsid w:val="004E59E4"/>
    <w:rsid w:val="004E5F6C"/>
    <w:rsid w:val="004E7A33"/>
    <w:rsid w:val="004F010F"/>
    <w:rsid w:val="004F0BFB"/>
    <w:rsid w:val="004F11A4"/>
    <w:rsid w:val="004F1D6E"/>
    <w:rsid w:val="004F411E"/>
    <w:rsid w:val="004F4A6E"/>
    <w:rsid w:val="004F4D5C"/>
    <w:rsid w:val="004F59A0"/>
    <w:rsid w:val="004F5A1D"/>
    <w:rsid w:val="004F6166"/>
    <w:rsid w:val="004F6EDF"/>
    <w:rsid w:val="004F7707"/>
    <w:rsid w:val="004F7BE2"/>
    <w:rsid w:val="005038BF"/>
    <w:rsid w:val="005040C8"/>
    <w:rsid w:val="0050445F"/>
    <w:rsid w:val="00505BD5"/>
    <w:rsid w:val="00505D59"/>
    <w:rsid w:val="0050604D"/>
    <w:rsid w:val="00506EE5"/>
    <w:rsid w:val="005071D6"/>
    <w:rsid w:val="00507C87"/>
    <w:rsid w:val="00511011"/>
    <w:rsid w:val="00511295"/>
    <w:rsid w:val="00511660"/>
    <w:rsid w:val="00511BB2"/>
    <w:rsid w:val="005134EA"/>
    <w:rsid w:val="005139D3"/>
    <w:rsid w:val="005141F7"/>
    <w:rsid w:val="005148AF"/>
    <w:rsid w:val="00515190"/>
    <w:rsid w:val="00515202"/>
    <w:rsid w:val="00515810"/>
    <w:rsid w:val="00515EC7"/>
    <w:rsid w:val="00516DE3"/>
    <w:rsid w:val="005203D4"/>
    <w:rsid w:val="00520A45"/>
    <w:rsid w:val="005224CD"/>
    <w:rsid w:val="00522D95"/>
    <w:rsid w:val="00523D59"/>
    <w:rsid w:val="005255BC"/>
    <w:rsid w:val="00525FF2"/>
    <w:rsid w:val="00526671"/>
    <w:rsid w:val="00526A24"/>
    <w:rsid w:val="00526AF7"/>
    <w:rsid w:val="00527B81"/>
    <w:rsid w:val="005306B4"/>
    <w:rsid w:val="0053159D"/>
    <w:rsid w:val="00531DFF"/>
    <w:rsid w:val="00532F67"/>
    <w:rsid w:val="00533890"/>
    <w:rsid w:val="00535907"/>
    <w:rsid w:val="00535E8E"/>
    <w:rsid w:val="0053678B"/>
    <w:rsid w:val="005367C5"/>
    <w:rsid w:val="0053684B"/>
    <w:rsid w:val="00536DA6"/>
    <w:rsid w:val="00537662"/>
    <w:rsid w:val="0054076A"/>
    <w:rsid w:val="005411A8"/>
    <w:rsid w:val="00541F45"/>
    <w:rsid w:val="00542967"/>
    <w:rsid w:val="0054326B"/>
    <w:rsid w:val="00543543"/>
    <w:rsid w:val="00545AFA"/>
    <w:rsid w:val="0054789A"/>
    <w:rsid w:val="00547BF3"/>
    <w:rsid w:val="005506AF"/>
    <w:rsid w:val="00550766"/>
    <w:rsid w:val="00550EB9"/>
    <w:rsid w:val="005514C0"/>
    <w:rsid w:val="00551E7B"/>
    <w:rsid w:val="005532C3"/>
    <w:rsid w:val="00553DA5"/>
    <w:rsid w:val="005551EF"/>
    <w:rsid w:val="0055549B"/>
    <w:rsid w:val="0055578F"/>
    <w:rsid w:val="00555D62"/>
    <w:rsid w:val="0055604F"/>
    <w:rsid w:val="00557D4E"/>
    <w:rsid w:val="00560AEA"/>
    <w:rsid w:val="00560CA7"/>
    <w:rsid w:val="00562483"/>
    <w:rsid w:val="00562DFE"/>
    <w:rsid w:val="0056300C"/>
    <w:rsid w:val="0056316A"/>
    <w:rsid w:val="00563E27"/>
    <w:rsid w:val="005649E0"/>
    <w:rsid w:val="00565414"/>
    <w:rsid w:val="00565636"/>
    <w:rsid w:val="005676FA"/>
    <w:rsid w:val="005714A1"/>
    <w:rsid w:val="005715CA"/>
    <w:rsid w:val="005719FB"/>
    <w:rsid w:val="00573909"/>
    <w:rsid w:val="00574455"/>
    <w:rsid w:val="00576205"/>
    <w:rsid w:val="0058148E"/>
    <w:rsid w:val="00581D35"/>
    <w:rsid w:val="0058305A"/>
    <w:rsid w:val="00583A82"/>
    <w:rsid w:val="00583CEF"/>
    <w:rsid w:val="0058419A"/>
    <w:rsid w:val="005846F2"/>
    <w:rsid w:val="00585AFD"/>
    <w:rsid w:val="005871D8"/>
    <w:rsid w:val="00590032"/>
    <w:rsid w:val="005906E4"/>
    <w:rsid w:val="00590743"/>
    <w:rsid w:val="00590A4C"/>
    <w:rsid w:val="00591871"/>
    <w:rsid w:val="00592536"/>
    <w:rsid w:val="005926E7"/>
    <w:rsid w:val="0059396D"/>
    <w:rsid w:val="0059578B"/>
    <w:rsid w:val="00597922"/>
    <w:rsid w:val="00597955"/>
    <w:rsid w:val="005A016B"/>
    <w:rsid w:val="005A148B"/>
    <w:rsid w:val="005A1E07"/>
    <w:rsid w:val="005A2A60"/>
    <w:rsid w:val="005A31CD"/>
    <w:rsid w:val="005A41C4"/>
    <w:rsid w:val="005A4C70"/>
    <w:rsid w:val="005A604D"/>
    <w:rsid w:val="005A79A4"/>
    <w:rsid w:val="005B0FE9"/>
    <w:rsid w:val="005B2BF0"/>
    <w:rsid w:val="005B3DBD"/>
    <w:rsid w:val="005B3FE4"/>
    <w:rsid w:val="005B4501"/>
    <w:rsid w:val="005B4DA8"/>
    <w:rsid w:val="005B4E9C"/>
    <w:rsid w:val="005B5573"/>
    <w:rsid w:val="005B6362"/>
    <w:rsid w:val="005B636F"/>
    <w:rsid w:val="005B6A0A"/>
    <w:rsid w:val="005B744B"/>
    <w:rsid w:val="005C0840"/>
    <w:rsid w:val="005C1EF8"/>
    <w:rsid w:val="005C23C2"/>
    <w:rsid w:val="005C28F8"/>
    <w:rsid w:val="005C313F"/>
    <w:rsid w:val="005C32AA"/>
    <w:rsid w:val="005C49EA"/>
    <w:rsid w:val="005C4FF6"/>
    <w:rsid w:val="005C5C73"/>
    <w:rsid w:val="005C6018"/>
    <w:rsid w:val="005C6F4A"/>
    <w:rsid w:val="005C7157"/>
    <w:rsid w:val="005C7CAA"/>
    <w:rsid w:val="005C7FEF"/>
    <w:rsid w:val="005D157F"/>
    <w:rsid w:val="005D2164"/>
    <w:rsid w:val="005D3B43"/>
    <w:rsid w:val="005D452A"/>
    <w:rsid w:val="005D4885"/>
    <w:rsid w:val="005D4BF7"/>
    <w:rsid w:val="005D4F98"/>
    <w:rsid w:val="005D5B8B"/>
    <w:rsid w:val="005D7A28"/>
    <w:rsid w:val="005D7C4B"/>
    <w:rsid w:val="005E021C"/>
    <w:rsid w:val="005E064D"/>
    <w:rsid w:val="005E0E2B"/>
    <w:rsid w:val="005E2A76"/>
    <w:rsid w:val="005E2D99"/>
    <w:rsid w:val="005E3026"/>
    <w:rsid w:val="005E3B6D"/>
    <w:rsid w:val="005E451F"/>
    <w:rsid w:val="005E50BF"/>
    <w:rsid w:val="005E56A1"/>
    <w:rsid w:val="005E65E5"/>
    <w:rsid w:val="005E67EF"/>
    <w:rsid w:val="005F0176"/>
    <w:rsid w:val="005F06DE"/>
    <w:rsid w:val="005F0B0A"/>
    <w:rsid w:val="005F2AA4"/>
    <w:rsid w:val="005F2ABF"/>
    <w:rsid w:val="005F33B2"/>
    <w:rsid w:val="005F4289"/>
    <w:rsid w:val="005F50D2"/>
    <w:rsid w:val="005F56D4"/>
    <w:rsid w:val="005F5A4B"/>
    <w:rsid w:val="005F7AED"/>
    <w:rsid w:val="00600895"/>
    <w:rsid w:val="00601FD6"/>
    <w:rsid w:val="00602422"/>
    <w:rsid w:val="00602655"/>
    <w:rsid w:val="00602BFD"/>
    <w:rsid w:val="006031D3"/>
    <w:rsid w:val="00605042"/>
    <w:rsid w:val="006058B9"/>
    <w:rsid w:val="006073B2"/>
    <w:rsid w:val="00607782"/>
    <w:rsid w:val="00610D36"/>
    <w:rsid w:val="00610E06"/>
    <w:rsid w:val="0061145E"/>
    <w:rsid w:val="0061343A"/>
    <w:rsid w:val="00613E80"/>
    <w:rsid w:val="006150D0"/>
    <w:rsid w:val="00616836"/>
    <w:rsid w:val="00616D2A"/>
    <w:rsid w:val="00617AD1"/>
    <w:rsid w:val="00617E3E"/>
    <w:rsid w:val="006214D2"/>
    <w:rsid w:val="00621793"/>
    <w:rsid w:val="00621E58"/>
    <w:rsid w:val="006222F5"/>
    <w:rsid w:val="00625162"/>
    <w:rsid w:val="00625E53"/>
    <w:rsid w:val="0062620A"/>
    <w:rsid w:val="006263CB"/>
    <w:rsid w:val="006263E8"/>
    <w:rsid w:val="00626CA8"/>
    <w:rsid w:val="0062788A"/>
    <w:rsid w:val="00630819"/>
    <w:rsid w:val="00631247"/>
    <w:rsid w:val="006324D9"/>
    <w:rsid w:val="006332C2"/>
    <w:rsid w:val="00636083"/>
    <w:rsid w:val="006369D2"/>
    <w:rsid w:val="006372FB"/>
    <w:rsid w:val="00637FAB"/>
    <w:rsid w:val="00640D73"/>
    <w:rsid w:val="006415CF"/>
    <w:rsid w:val="006419D0"/>
    <w:rsid w:val="00641E77"/>
    <w:rsid w:val="006427CF"/>
    <w:rsid w:val="00642C67"/>
    <w:rsid w:val="006450AB"/>
    <w:rsid w:val="00645975"/>
    <w:rsid w:val="00645ABD"/>
    <w:rsid w:val="006466F7"/>
    <w:rsid w:val="00646841"/>
    <w:rsid w:val="00646BA3"/>
    <w:rsid w:val="00651948"/>
    <w:rsid w:val="0065216D"/>
    <w:rsid w:val="00652182"/>
    <w:rsid w:val="006528BA"/>
    <w:rsid w:val="0065487C"/>
    <w:rsid w:val="006555AF"/>
    <w:rsid w:val="00655BE7"/>
    <w:rsid w:val="006564E2"/>
    <w:rsid w:val="00656A3E"/>
    <w:rsid w:val="00657607"/>
    <w:rsid w:val="00657733"/>
    <w:rsid w:val="00657809"/>
    <w:rsid w:val="006621B2"/>
    <w:rsid w:val="00662A37"/>
    <w:rsid w:val="00663BEC"/>
    <w:rsid w:val="006651E3"/>
    <w:rsid w:val="00665EF4"/>
    <w:rsid w:val="00666CED"/>
    <w:rsid w:val="0066FC5E"/>
    <w:rsid w:val="006713B4"/>
    <w:rsid w:val="00673286"/>
    <w:rsid w:val="00673819"/>
    <w:rsid w:val="00673E44"/>
    <w:rsid w:val="00673EDC"/>
    <w:rsid w:val="00674010"/>
    <w:rsid w:val="00674FCB"/>
    <w:rsid w:val="00676F58"/>
    <w:rsid w:val="00677A12"/>
    <w:rsid w:val="00680D08"/>
    <w:rsid w:val="006810B9"/>
    <w:rsid w:val="0068356C"/>
    <w:rsid w:val="006851C8"/>
    <w:rsid w:val="00685315"/>
    <w:rsid w:val="00685F4D"/>
    <w:rsid w:val="00686D5B"/>
    <w:rsid w:val="0068712B"/>
    <w:rsid w:val="006874C6"/>
    <w:rsid w:val="00691EDC"/>
    <w:rsid w:val="00691F0E"/>
    <w:rsid w:val="006920FA"/>
    <w:rsid w:val="0069292D"/>
    <w:rsid w:val="00692D00"/>
    <w:rsid w:val="006947CE"/>
    <w:rsid w:val="0069549A"/>
    <w:rsid w:val="00695AAE"/>
    <w:rsid w:val="00695B63"/>
    <w:rsid w:val="006965AA"/>
    <w:rsid w:val="00697A0C"/>
    <w:rsid w:val="00697CFB"/>
    <w:rsid w:val="006A0B8A"/>
    <w:rsid w:val="006A0BA8"/>
    <w:rsid w:val="006A0DF1"/>
    <w:rsid w:val="006A1BF4"/>
    <w:rsid w:val="006A2FF5"/>
    <w:rsid w:val="006A359D"/>
    <w:rsid w:val="006A515D"/>
    <w:rsid w:val="006A5A82"/>
    <w:rsid w:val="006A6B6F"/>
    <w:rsid w:val="006A6C99"/>
    <w:rsid w:val="006A7881"/>
    <w:rsid w:val="006B0AAF"/>
    <w:rsid w:val="006B0D65"/>
    <w:rsid w:val="006B18D5"/>
    <w:rsid w:val="006B21BE"/>
    <w:rsid w:val="006B35FC"/>
    <w:rsid w:val="006B4C8C"/>
    <w:rsid w:val="006B659C"/>
    <w:rsid w:val="006B69C9"/>
    <w:rsid w:val="006B73DA"/>
    <w:rsid w:val="006B7BAE"/>
    <w:rsid w:val="006C0252"/>
    <w:rsid w:val="006C200D"/>
    <w:rsid w:val="006C2DD3"/>
    <w:rsid w:val="006C4B78"/>
    <w:rsid w:val="006C72F6"/>
    <w:rsid w:val="006C7885"/>
    <w:rsid w:val="006C7C97"/>
    <w:rsid w:val="006D0018"/>
    <w:rsid w:val="006D027C"/>
    <w:rsid w:val="006D0AD7"/>
    <w:rsid w:val="006D0BA4"/>
    <w:rsid w:val="006D21A9"/>
    <w:rsid w:val="006D22FA"/>
    <w:rsid w:val="006D29CE"/>
    <w:rsid w:val="006D2DF5"/>
    <w:rsid w:val="006D2FEC"/>
    <w:rsid w:val="006D4284"/>
    <w:rsid w:val="006D43F1"/>
    <w:rsid w:val="006D5BE5"/>
    <w:rsid w:val="006D640B"/>
    <w:rsid w:val="006D658E"/>
    <w:rsid w:val="006D669C"/>
    <w:rsid w:val="006E1074"/>
    <w:rsid w:val="006E155A"/>
    <w:rsid w:val="006E1D54"/>
    <w:rsid w:val="006E1FEF"/>
    <w:rsid w:val="006E3898"/>
    <w:rsid w:val="006E3B09"/>
    <w:rsid w:val="006E3E74"/>
    <w:rsid w:val="006E527E"/>
    <w:rsid w:val="006E52BC"/>
    <w:rsid w:val="006E5921"/>
    <w:rsid w:val="006E60D8"/>
    <w:rsid w:val="006E643C"/>
    <w:rsid w:val="006E6D07"/>
    <w:rsid w:val="006E7090"/>
    <w:rsid w:val="006F16E2"/>
    <w:rsid w:val="006F24E3"/>
    <w:rsid w:val="006F298B"/>
    <w:rsid w:val="006F2A31"/>
    <w:rsid w:val="006F2D11"/>
    <w:rsid w:val="006F2D80"/>
    <w:rsid w:val="006F3667"/>
    <w:rsid w:val="006F3E84"/>
    <w:rsid w:val="006F43EE"/>
    <w:rsid w:val="006F4946"/>
    <w:rsid w:val="006F49A0"/>
    <w:rsid w:val="006F4C5D"/>
    <w:rsid w:val="006F5393"/>
    <w:rsid w:val="006F5590"/>
    <w:rsid w:val="006F5F61"/>
    <w:rsid w:val="006F73E9"/>
    <w:rsid w:val="006F7988"/>
    <w:rsid w:val="006F79B3"/>
    <w:rsid w:val="00701BA5"/>
    <w:rsid w:val="00701E0B"/>
    <w:rsid w:val="00702008"/>
    <w:rsid w:val="007030CB"/>
    <w:rsid w:val="00703299"/>
    <w:rsid w:val="007034AB"/>
    <w:rsid w:val="0070532A"/>
    <w:rsid w:val="00705A6B"/>
    <w:rsid w:val="00705EFD"/>
    <w:rsid w:val="0071335A"/>
    <w:rsid w:val="0071358F"/>
    <w:rsid w:val="00713604"/>
    <w:rsid w:val="0071415B"/>
    <w:rsid w:val="00714B6A"/>
    <w:rsid w:val="00715657"/>
    <w:rsid w:val="00715CBE"/>
    <w:rsid w:val="00715F16"/>
    <w:rsid w:val="0071601A"/>
    <w:rsid w:val="0071667D"/>
    <w:rsid w:val="0071691F"/>
    <w:rsid w:val="007209D9"/>
    <w:rsid w:val="00720CB0"/>
    <w:rsid w:val="00721526"/>
    <w:rsid w:val="00721E0E"/>
    <w:rsid w:val="00722396"/>
    <w:rsid w:val="00722890"/>
    <w:rsid w:val="007228A9"/>
    <w:rsid w:val="00722C12"/>
    <w:rsid w:val="00723B8F"/>
    <w:rsid w:val="00723FE4"/>
    <w:rsid w:val="0072404D"/>
    <w:rsid w:val="00724465"/>
    <w:rsid w:val="00724EBB"/>
    <w:rsid w:val="00725648"/>
    <w:rsid w:val="00726DAE"/>
    <w:rsid w:val="00726EA3"/>
    <w:rsid w:val="007277F8"/>
    <w:rsid w:val="0073092D"/>
    <w:rsid w:val="00732F58"/>
    <w:rsid w:val="007341BB"/>
    <w:rsid w:val="007342C7"/>
    <w:rsid w:val="0073442E"/>
    <w:rsid w:val="0073581C"/>
    <w:rsid w:val="00735AE3"/>
    <w:rsid w:val="00736F80"/>
    <w:rsid w:val="00737331"/>
    <w:rsid w:val="0073786C"/>
    <w:rsid w:val="00740539"/>
    <w:rsid w:val="00740A0C"/>
    <w:rsid w:val="00740E4D"/>
    <w:rsid w:val="00742C0F"/>
    <w:rsid w:val="007430CE"/>
    <w:rsid w:val="00743B0D"/>
    <w:rsid w:val="0074543E"/>
    <w:rsid w:val="007457EE"/>
    <w:rsid w:val="00746542"/>
    <w:rsid w:val="0074665B"/>
    <w:rsid w:val="0075049C"/>
    <w:rsid w:val="007507E5"/>
    <w:rsid w:val="007510DA"/>
    <w:rsid w:val="007516A6"/>
    <w:rsid w:val="00751931"/>
    <w:rsid w:val="00752006"/>
    <w:rsid w:val="00752400"/>
    <w:rsid w:val="0075474B"/>
    <w:rsid w:val="007552D5"/>
    <w:rsid w:val="00755C84"/>
    <w:rsid w:val="0075696B"/>
    <w:rsid w:val="00757FAF"/>
    <w:rsid w:val="00760B91"/>
    <w:rsid w:val="00761091"/>
    <w:rsid w:val="00761703"/>
    <w:rsid w:val="007622FB"/>
    <w:rsid w:val="00762DF3"/>
    <w:rsid w:val="0076311A"/>
    <w:rsid w:val="00765BE1"/>
    <w:rsid w:val="00765E4E"/>
    <w:rsid w:val="00766688"/>
    <w:rsid w:val="00766802"/>
    <w:rsid w:val="0076690F"/>
    <w:rsid w:val="007678FD"/>
    <w:rsid w:val="00767D57"/>
    <w:rsid w:val="00770238"/>
    <w:rsid w:val="0077280C"/>
    <w:rsid w:val="00772823"/>
    <w:rsid w:val="00773E80"/>
    <w:rsid w:val="00773EB5"/>
    <w:rsid w:val="00775186"/>
    <w:rsid w:val="00775522"/>
    <w:rsid w:val="007759E6"/>
    <w:rsid w:val="007759EE"/>
    <w:rsid w:val="00776417"/>
    <w:rsid w:val="00777475"/>
    <w:rsid w:val="00781F3C"/>
    <w:rsid w:val="00782F57"/>
    <w:rsid w:val="00783328"/>
    <w:rsid w:val="00783E7C"/>
    <w:rsid w:val="00784728"/>
    <w:rsid w:val="00784C5F"/>
    <w:rsid w:val="007850F9"/>
    <w:rsid w:val="00785B4B"/>
    <w:rsid w:val="0078742D"/>
    <w:rsid w:val="00787C09"/>
    <w:rsid w:val="007908E8"/>
    <w:rsid w:val="00790926"/>
    <w:rsid w:val="007921B3"/>
    <w:rsid w:val="007937D9"/>
    <w:rsid w:val="00794E61"/>
    <w:rsid w:val="00795B2C"/>
    <w:rsid w:val="00795DBE"/>
    <w:rsid w:val="007A005F"/>
    <w:rsid w:val="007A081A"/>
    <w:rsid w:val="007A1389"/>
    <w:rsid w:val="007A36BB"/>
    <w:rsid w:val="007A40A4"/>
    <w:rsid w:val="007A425C"/>
    <w:rsid w:val="007A5C1D"/>
    <w:rsid w:val="007B0BDA"/>
    <w:rsid w:val="007B171E"/>
    <w:rsid w:val="007B2622"/>
    <w:rsid w:val="007B2B6E"/>
    <w:rsid w:val="007B3A4D"/>
    <w:rsid w:val="007B45F6"/>
    <w:rsid w:val="007B4983"/>
    <w:rsid w:val="007B5924"/>
    <w:rsid w:val="007B5E46"/>
    <w:rsid w:val="007B6F2D"/>
    <w:rsid w:val="007B7DFE"/>
    <w:rsid w:val="007C0444"/>
    <w:rsid w:val="007C0752"/>
    <w:rsid w:val="007C0985"/>
    <w:rsid w:val="007C1023"/>
    <w:rsid w:val="007C1731"/>
    <w:rsid w:val="007C1E6C"/>
    <w:rsid w:val="007C339D"/>
    <w:rsid w:val="007C3A75"/>
    <w:rsid w:val="007C3BEC"/>
    <w:rsid w:val="007C3CAB"/>
    <w:rsid w:val="007C579D"/>
    <w:rsid w:val="007C5E82"/>
    <w:rsid w:val="007C5F91"/>
    <w:rsid w:val="007C6002"/>
    <w:rsid w:val="007C64DC"/>
    <w:rsid w:val="007C6ADF"/>
    <w:rsid w:val="007C7933"/>
    <w:rsid w:val="007C7EC0"/>
    <w:rsid w:val="007D0231"/>
    <w:rsid w:val="007D0949"/>
    <w:rsid w:val="007D1532"/>
    <w:rsid w:val="007D15A8"/>
    <w:rsid w:val="007D1ED8"/>
    <w:rsid w:val="007D2C97"/>
    <w:rsid w:val="007D43D9"/>
    <w:rsid w:val="007D5B57"/>
    <w:rsid w:val="007D6018"/>
    <w:rsid w:val="007D64B8"/>
    <w:rsid w:val="007D7192"/>
    <w:rsid w:val="007E00D9"/>
    <w:rsid w:val="007E0394"/>
    <w:rsid w:val="007E14AC"/>
    <w:rsid w:val="007E3A9D"/>
    <w:rsid w:val="007E3E4F"/>
    <w:rsid w:val="007E4086"/>
    <w:rsid w:val="007E415C"/>
    <w:rsid w:val="007E4AC8"/>
    <w:rsid w:val="007E4CAB"/>
    <w:rsid w:val="007E55AE"/>
    <w:rsid w:val="007E7437"/>
    <w:rsid w:val="007E7810"/>
    <w:rsid w:val="007E786B"/>
    <w:rsid w:val="007E7A1C"/>
    <w:rsid w:val="007F01E0"/>
    <w:rsid w:val="007F02BB"/>
    <w:rsid w:val="007F1027"/>
    <w:rsid w:val="007F159E"/>
    <w:rsid w:val="007F1B92"/>
    <w:rsid w:val="007F233D"/>
    <w:rsid w:val="007F2945"/>
    <w:rsid w:val="007F3256"/>
    <w:rsid w:val="007F3586"/>
    <w:rsid w:val="007F4C7D"/>
    <w:rsid w:val="007F5C81"/>
    <w:rsid w:val="007F62EB"/>
    <w:rsid w:val="0080037D"/>
    <w:rsid w:val="00800993"/>
    <w:rsid w:val="00800A62"/>
    <w:rsid w:val="00800E7D"/>
    <w:rsid w:val="00801167"/>
    <w:rsid w:val="00801A10"/>
    <w:rsid w:val="00801FEE"/>
    <w:rsid w:val="008022FF"/>
    <w:rsid w:val="008031BC"/>
    <w:rsid w:val="00803312"/>
    <w:rsid w:val="0080358D"/>
    <w:rsid w:val="00803CC7"/>
    <w:rsid w:val="00804CFA"/>
    <w:rsid w:val="00804DE8"/>
    <w:rsid w:val="00805826"/>
    <w:rsid w:val="00805A20"/>
    <w:rsid w:val="008065FD"/>
    <w:rsid w:val="0081001D"/>
    <w:rsid w:val="008108B6"/>
    <w:rsid w:val="0081125C"/>
    <w:rsid w:val="00812071"/>
    <w:rsid w:val="008125B2"/>
    <w:rsid w:val="00814210"/>
    <w:rsid w:val="008144C7"/>
    <w:rsid w:val="008159D8"/>
    <w:rsid w:val="00816393"/>
    <w:rsid w:val="008168F8"/>
    <w:rsid w:val="00817047"/>
    <w:rsid w:val="00817C42"/>
    <w:rsid w:val="008203E0"/>
    <w:rsid w:val="00822354"/>
    <w:rsid w:val="00822E93"/>
    <w:rsid w:val="008231CA"/>
    <w:rsid w:val="0082369A"/>
    <w:rsid w:val="00823EAB"/>
    <w:rsid w:val="00823F56"/>
    <w:rsid w:val="00824860"/>
    <w:rsid w:val="008263C0"/>
    <w:rsid w:val="00827D1A"/>
    <w:rsid w:val="00832832"/>
    <w:rsid w:val="00832E62"/>
    <w:rsid w:val="00833A0B"/>
    <w:rsid w:val="00833C3B"/>
    <w:rsid w:val="008347C1"/>
    <w:rsid w:val="00834AAD"/>
    <w:rsid w:val="008360A0"/>
    <w:rsid w:val="00836F6F"/>
    <w:rsid w:val="008372A4"/>
    <w:rsid w:val="00837F14"/>
    <w:rsid w:val="0084005F"/>
    <w:rsid w:val="0084088C"/>
    <w:rsid w:val="00841A2A"/>
    <w:rsid w:val="00842C65"/>
    <w:rsid w:val="00842D64"/>
    <w:rsid w:val="008435B6"/>
    <w:rsid w:val="0084447C"/>
    <w:rsid w:val="008457E2"/>
    <w:rsid w:val="00846783"/>
    <w:rsid w:val="00846F53"/>
    <w:rsid w:val="00846FFC"/>
    <w:rsid w:val="00847668"/>
    <w:rsid w:val="0085080B"/>
    <w:rsid w:val="0085112C"/>
    <w:rsid w:val="008524BA"/>
    <w:rsid w:val="00852618"/>
    <w:rsid w:val="008536CD"/>
    <w:rsid w:val="008559CC"/>
    <w:rsid w:val="008565AC"/>
    <w:rsid w:val="00856ECF"/>
    <w:rsid w:val="0086064B"/>
    <w:rsid w:val="0086163F"/>
    <w:rsid w:val="00861D07"/>
    <w:rsid w:val="0086347D"/>
    <w:rsid w:val="00863969"/>
    <w:rsid w:val="008654A1"/>
    <w:rsid w:val="00865C02"/>
    <w:rsid w:val="00865D82"/>
    <w:rsid w:val="0086662C"/>
    <w:rsid w:val="00867462"/>
    <w:rsid w:val="00870E18"/>
    <w:rsid w:val="00871194"/>
    <w:rsid w:val="00871874"/>
    <w:rsid w:val="008723F4"/>
    <w:rsid w:val="008724D0"/>
    <w:rsid w:val="00872B85"/>
    <w:rsid w:val="00872C29"/>
    <w:rsid w:val="0087356D"/>
    <w:rsid w:val="008735B7"/>
    <w:rsid w:val="00874D70"/>
    <w:rsid w:val="008760BA"/>
    <w:rsid w:val="00876263"/>
    <w:rsid w:val="00876A54"/>
    <w:rsid w:val="008779C5"/>
    <w:rsid w:val="00877CB5"/>
    <w:rsid w:val="00877CBB"/>
    <w:rsid w:val="00880169"/>
    <w:rsid w:val="00881831"/>
    <w:rsid w:val="00881F88"/>
    <w:rsid w:val="0088211E"/>
    <w:rsid w:val="00883B89"/>
    <w:rsid w:val="00883EE9"/>
    <w:rsid w:val="00885E39"/>
    <w:rsid w:val="00886213"/>
    <w:rsid w:val="008885C7"/>
    <w:rsid w:val="008901AB"/>
    <w:rsid w:val="008902F9"/>
    <w:rsid w:val="008909B5"/>
    <w:rsid w:val="008914F6"/>
    <w:rsid w:val="00892196"/>
    <w:rsid w:val="00892E13"/>
    <w:rsid w:val="0089357E"/>
    <w:rsid w:val="00893861"/>
    <w:rsid w:val="0089493A"/>
    <w:rsid w:val="00894D16"/>
    <w:rsid w:val="008952DF"/>
    <w:rsid w:val="008A022E"/>
    <w:rsid w:val="008A04DC"/>
    <w:rsid w:val="008A0517"/>
    <w:rsid w:val="008A0A3F"/>
    <w:rsid w:val="008A1388"/>
    <w:rsid w:val="008A1858"/>
    <w:rsid w:val="008A283A"/>
    <w:rsid w:val="008A2C76"/>
    <w:rsid w:val="008A41AB"/>
    <w:rsid w:val="008A4625"/>
    <w:rsid w:val="008A5122"/>
    <w:rsid w:val="008A5CE0"/>
    <w:rsid w:val="008A6B40"/>
    <w:rsid w:val="008A755D"/>
    <w:rsid w:val="008B02CA"/>
    <w:rsid w:val="008B0F91"/>
    <w:rsid w:val="008B2EE8"/>
    <w:rsid w:val="008B31CE"/>
    <w:rsid w:val="008B379A"/>
    <w:rsid w:val="008B4B4C"/>
    <w:rsid w:val="008B5537"/>
    <w:rsid w:val="008B57BB"/>
    <w:rsid w:val="008B612E"/>
    <w:rsid w:val="008B63D0"/>
    <w:rsid w:val="008B6E9C"/>
    <w:rsid w:val="008B7903"/>
    <w:rsid w:val="008C04D8"/>
    <w:rsid w:val="008C0758"/>
    <w:rsid w:val="008C0DAA"/>
    <w:rsid w:val="008C2328"/>
    <w:rsid w:val="008C2F69"/>
    <w:rsid w:val="008C3A17"/>
    <w:rsid w:val="008C4F25"/>
    <w:rsid w:val="008C4FB2"/>
    <w:rsid w:val="008C5B4D"/>
    <w:rsid w:val="008C74FB"/>
    <w:rsid w:val="008D0359"/>
    <w:rsid w:val="008D0CD2"/>
    <w:rsid w:val="008D1A9F"/>
    <w:rsid w:val="008D26E4"/>
    <w:rsid w:val="008D2B60"/>
    <w:rsid w:val="008D2CA4"/>
    <w:rsid w:val="008D3B34"/>
    <w:rsid w:val="008D53F9"/>
    <w:rsid w:val="008D5B8B"/>
    <w:rsid w:val="008D6794"/>
    <w:rsid w:val="008D6B8C"/>
    <w:rsid w:val="008E06E7"/>
    <w:rsid w:val="008E0CAC"/>
    <w:rsid w:val="008E1038"/>
    <w:rsid w:val="008E1AFD"/>
    <w:rsid w:val="008E23F8"/>
    <w:rsid w:val="008E28F7"/>
    <w:rsid w:val="008E2B84"/>
    <w:rsid w:val="008E2F98"/>
    <w:rsid w:val="008E307F"/>
    <w:rsid w:val="008E3093"/>
    <w:rsid w:val="008E3A54"/>
    <w:rsid w:val="008E459D"/>
    <w:rsid w:val="008E483D"/>
    <w:rsid w:val="008E5074"/>
    <w:rsid w:val="008E557A"/>
    <w:rsid w:val="008E5956"/>
    <w:rsid w:val="008E5EAF"/>
    <w:rsid w:val="008E6181"/>
    <w:rsid w:val="008E62A1"/>
    <w:rsid w:val="008E7874"/>
    <w:rsid w:val="008F03F4"/>
    <w:rsid w:val="008F0D63"/>
    <w:rsid w:val="008F1A04"/>
    <w:rsid w:val="008F1C30"/>
    <w:rsid w:val="008F1DC9"/>
    <w:rsid w:val="008F20C3"/>
    <w:rsid w:val="008F22F1"/>
    <w:rsid w:val="008F337F"/>
    <w:rsid w:val="008F4D0A"/>
    <w:rsid w:val="008F5358"/>
    <w:rsid w:val="008F6720"/>
    <w:rsid w:val="008F72CB"/>
    <w:rsid w:val="00900E3A"/>
    <w:rsid w:val="00901667"/>
    <w:rsid w:val="009016B2"/>
    <w:rsid w:val="009020CD"/>
    <w:rsid w:val="0090460A"/>
    <w:rsid w:val="0090500F"/>
    <w:rsid w:val="00905183"/>
    <w:rsid w:val="009057F6"/>
    <w:rsid w:val="009065D3"/>
    <w:rsid w:val="00910346"/>
    <w:rsid w:val="00910EA1"/>
    <w:rsid w:val="00911C33"/>
    <w:rsid w:val="009124AD"/>
    <w:rsid w:val="0091402A"/>
    <w:rsid w:val="0091417F"/>
    <w:rsid w:val="009143F8"/>
    <w:rsid w:val="0091498F"/>
    <w:rsid w:val="0091651F"/>
    <w:rsid w:val="009173DC"/>
    <w:rsid w:val="00917418"/>
    <w:rsid w:val="009178F5"/>
    <w:rsid w:val="009207BD"/>
    <w:rsid w:val="009207C9"/>
    <w:rsid w:val="00920B01"/>
    <w:rsid w:val="009212BE"/>
    <w:rsid w:val="009215D8"/>
    <w:rsid w:val="00921F6F"/>
    <w:rsid w:val="00922CB4"/>
    <w:rsid w:val="00922DA1"/>
    <w:rsid w:val="00923011"/>
    <w:rsid w:val="00924A56"/>
    <w:rsid w:val="00924D0D"/>
    <w:rsid w:val="00924E67"/>
    <w:rsid w:val="00925C41"/>
    <w:rsid w:val="0092662B"/>
    <w:rsid w:val="00927ADA"/>
    <w:rsid w:val="00927BCB"/>
    <w:rsid w:val="009314BC"/>
    <w:rsid w:val="00933BBF"/>
    <w:rsid w:val="00934020"/>
    <w:rsid w:val="00934ED9"/>
    <w:rsid w:val="009352CC"/>
    <w:rsid w:val="00936751"/>
    <w:rsid w:val="00936EFE"/>
    <w:rsid w:val="00937883"/>
    <w:rsid w:val="00940050"/>
    <w:rsid w:val="00940C4A"/>
    <w:rsid w:val="00942144"/>
    <w:rsid w:val="00942498"/>
    <w:rsid w:val="0094351B"/>
    <w:rsid w:val="00943763"/>
    <w:rsid w:val="00943E85"/>
    <w:rsid w:val="009442B4"/>
    <w:rsid w:val="00944CFF"/>
    <w:rsid w:val="00945D92"/>
    <w:rsid w:val="0094615A"/>
    <w:rsid w:val="00950406"/>
    <w:rsid w:val="00950B30"/>
    <w:rsid w:val="0095145B"/>
    <w:rsid w:val="00951548"/>
    <w:rsid w:val="00951E75"/>
    <w:rsid w:val="00952C4D"/>
    <w:rsid w:val="009531DE"/>
    <w:rsid w:val="0095457F"/>
    <w:rsid w:val="00955048"/>
    <w:rsid w:val="009565BB"/>
    <w:rsid w:val="0095692E"/>
    <w:rsid w:val="00956DAA"/>
    <w:rsid w:val="00956F91"/>
    <w:rsid w:val="00960969"/>
    <w:rsid w:val="00961616"/>
    <w:rsid w:val="0096177F"/>
    <w:rsid w:val="00961AE6"/>
    <w:rsid w:val="00961DFC"/>
    <w:rsid w:val="00962230"/>
    <w:rsid w:val="00962D76"/>
    <w:rsid w:val="00962F89"/>
    <w:rsid w:val="00963D4C"/>
    <w:rsid w:val="00963DE0"/>
    <w:rsid w:val="00964FB8"/>
    <w:rsid w:val="009658A4"/>
    <w:rsid w:val="00965B8F"/>
    <w:rsid w:val="0096684E"/>
    <w:rsid w:val="00966BAB"/>
    <w:rsid w:val="00970955"/>
    <w:rsid w:val="00970D3B"/>
    <w:rsid w:val="00972330"/>
    <w:rsid w:val="00972A62"/>
    <w:rsid w:val="00972D56"/>
    <w:rsid w:val="00972FE0"/>
    <w:rsid w:val="00973357"/>
    <w:rsid w:val="009738C5"/>
    <w:rsid w:val="00974C22"/>
    <w:rsid w:val="00974EA7"/>
    <w:rsid w:val="00975561"/>
    <w:rsid w:val="0097567A"/>
    <w:rsid w:val="00975F19"/>
    <w:rsid w:val="00976552"/>
    <w:rsid w:val="009777D6"/>
    <w:rsid w:val="00977806"/>
    <w:rsid w:val="0097792C"/>
    <w:rsid w:val="009804D0"/>
    <w:rsid w:val="00980554"/>
    <w:rsid w:val="009809A8"/>
    <w:rsid w:val="00981BC4"/>
    <w:rsid w:val="00982291"/>
    <w:rsid w:val="00982D37"/>
    <w:rsid w:val="00983B25"/>
    <w:rsid w:val="009852FF"/>
    <w:rsid w:val="00985C1D"/>
    <w:rsid w:val="00986314"/>
    <w:rsid w:val="00986409"/>
    <w:rsid w:val="00987FE8"/>
    <w:rsid w:val="00990281"/>
    <w:rsid w:val="00990829"/>
    <w:rsid w:val="00990ABD"/>
    <w:rsid w:val="00990CE6"/>
    <w:rsid w:val="00990D09"/>
    <w:rsid w:val="00991BFF"/>
    <w:rsid w:val="00991F4A"/>
    <w:rsid w:val="00992E8B"/>
    <w:rsid w:val="0099304B"/>
    <w:rsid w:val="00993D54"/>
    <w:rsid w:val="00994B72"/>
    <w:rsid w:val="00994F8F"/>
    <w:rsid w:val="0099656A"/>
    <w:rsid w:val="00996A03"/>
    <w:rsid w:val="00996FC9"/>
    <w:rsid w:val="00997524"/>
    <w:rsid w:val="009976C3"/>
    <w:rsid w:val="00997734"/>
    <w:rsid w:val="009A07C5"/>
    <w:rsid w:val="009A28B5"/>
    <w:rsid w:val="009A414E"/>
    <w:rsid w:val="009A4457"/>
    <w:rsid w:val="009A4C8A"/>
    <w:rsid w:val="009A68C8"/>
    <w:rsid w:val="009A6DD5"/>
    <w:rsid w:val="009A76AA"/>
    <w:rsid w:val="009B0ABA"/>
    <w:rsid w:val="009B0EB1"/>
    <w:rsid w:val="009B12FE"/>
    <w:rsid w:val="009B13BA"/>
    <w:rsid w:val="009B2415"/>
    <w:rsid w:val="009B32BB"/>
    <w:rsid w:val="009B41EF"/>
    <w:rsid w:val="009B481C"/>
    <w:rsid w:val="009B489A"/>
    <w:rsid w:val="009B4E2C"/>
    <w:rsid w:val="009B60A3"/>
    <w:rsid w:val="009B6341"/>
    <w:rsid w:val="009B6420"/>
    <w:rsid w:val="009B7227"/>
    <w:rsid w:val="009B7C42"/>
    <w:rsid w:val="009C072C"/>
    <w:rsid w:val="009C102E"/>
    <w:rsid w:val="009C1D3C"/>
    <w:rsid w:val="009C1F95"/>
    <w:rsid w:val="009C21E8"/>
    <w:rsid w:val="009C2773"/>
    <w:rsid w:val="009C2A5B"/>
    <w:rsid w:val="009C4019"/>
    <w:rsid w:val="009C7159"/>
    <w:rsid w:val="009C76CB"/>
    <w:rsid w:val="009D013C"/>
    <w:rsid w:val="009D0225"/>
    <w:rsid w:val="009D18C5"/>
    <w:rsid w:val="009D2C6A"/>
    <w:rsid w:val="009D345D"/>
    <w:rsid w:val="009D351F"/>
    <w:rsid w:val="009D421B"/>
    <w:rsid w:val="009D42AB"/>
    <w:rsid w:val="009D5927"/>
    <w:rsid w:val="009D5E85"/>
    <w:rsid w:val="009D5F42"/>
    <w:rsid w:val="009D5FF3"/>
    <w:rsid w:val="009D772F"/>
    <w:rsid w:val="009D7ACB"/>
    <w:rsid w:val="009E0198"/>
    <w:rsid w:val="009E1724"/>
    <w:rsid w:val="009E34DE"/>
    <w:rsid w:val="009E3570"/>
    <w:rsid w:val="009E37A6"/>
    <w:rsid w:val="009E53A6"/>
    <w:rsid w:val="009E6B70"/>
    <w:rsid w:val="009F1718"/>
    <w:rsid w:val="009F41D2"/>
    <w:rsid w:val="009F495F"/>
    <w:rsid w:val="009F535E"/>
    <w:rsid w:val="009F5662"/>
    <w:rsid w:val="009F6034"/>
    <w:rsid w:val="009F60DD"/>
    <w:rsid w:val="00A00881"/>
    <w:rsid w:val="00A01056"/>
    <w:rsid w:val="00A0160F"/>
    <w:rsid w:val="00A021AA"/>
    <w:rsid w:val="00A03A3B"/>
    <w:rsid w:val="00A03A74"/>
    <w:rsid w:val="00A048DD"/>
    <w:rsid w:val="00A0555D"/>
    <w:rsid w:val="00A06DB8"/>
    <w:rsid w:val="00A10F32"/>
    <w:rsid w:val="00A12491"/>
    <w:rsid w:val="00A12DA1"/>
    <w:rsid w:val="00A13150"/>
    <w:rsid w:val="00A13495"/>
    <w:rsid w:val="00A13D19"/>
    <w:rsid w:val="00A15124"/>
    <w:rsid w:val="00A15E7E"/>
    <w:rsid w:val="00A16ACF"/>
    <w:rsid w:val="00A172FB"/>
    <w:rsid w:val="00A174DF"/>
    <w:rsid w:val="00A17C9C"/>
    <w:rsid w:val="00A20390"/>
    <w:rsid w:val="00A20C71"/>
    <w:rsid w:val="00A20EFB"/>
    <w:rsid w:val="00A2141E"/>
    <w:rsid w:val="00A22A2B"/>
    <w:rsid w:val="00A22B31"/>
    <w:rsid w:val="00A22EF1"/>
    <w:rsid w:val="00A23898"/>
    <w:rsid w:val="00A23EF4"/>
    <w:rsid w:val="00A24232"/>
    <w:rsid w:val="00A24F1C"/>
    <w:rsid w:val="00A254F6"/>
    <w:rsid w:val="00A301C4"/>
    <w:rsid w:val="00A302D6"/>
    <w:rsid w:val="00A30338"/>
    <w:rsid w:val="00A3070A"/>
    <w:rsid w:val="00A30D57"/>
    <w:rsid w:val="00A30E7D"/>
    <w:rsid w:val="00A31BBB"/>
    <w:rsid w:val="00A33C5F"/>
    <w:rsid w:val="00A3423A"/>
    <w:rsid w:val="00A37331"/>
    <w:rsid w:val="00A374E9"/>
    <w:rsid w:val="00A408A8"/>
    <w:rsid w:val="00A40EF8"/>
    <w:rsid w:val="00A417EE"/>
    <w:rsid w:val="00A418CF"/>
    <w:rsid w:val="00A41CD7"/>
    <w:rsid w:val="00A41DE3"/>
    <w:rsid w:val="00A426C6"/>
    <w:rsid w:val="00A428FC"/>
    <w:rsid w:val="00A4318E"/>
    <w:rsid w:val="00A44E07"/>
    <w:rsid w:val="00A46008"/>
    <w:rsid w:val="00A461BA"/>
    <w:rsid w:val="00A4640C"/>
    <w:rsid w:val="00A464AD"/>
    <w:rsid w:val="00A46A2B"/>
    <w:rsid w:val="00A471AD"/>
    <w:rsid w:val="00A47401"/>
    <w:rsid w:val="00A47696"/>
    <w:rsid w:val="00A50080"/>
    <w:rsid w:val="00A512DE"/>
    <w:rsid w:val="00A51447"/>
    <w:rsid w:val="00A5166A"/>
    <w:rsid w:val="00A51823"/>
    <w:rsid w:val="00A52F6A"/>
    <w:rsid w:val="00A534B4"/>
    <w:rsid w:val="00A53B72"/>
    <w:rsid w:val="00A54FC0"/>
    <w:rsid w:val="00A55804"/>
    <w:rsid w:val="00A56E3A"/>
    <w:rsid w:val="00A600C8"/>
    <w:rsid w:val="00A607CB"/>
    <w:rsid w:val="00A6096B"/>
    <w:rsid w:val="00A60B86"/>
    <w:rsid w:val="00A624C4"/>
    <w:rsid w:val="00A629EF"/>
    <w:rsid w:val="00A62DDA"/>
    <w:rsid w:val="00A63995"/>
    <w:rsid w:val="00A63C2C"/>
    <w:rsid w:val="00A64480"/>
    <w:rsid w:val="00A64554"/>
    <w:rsid w:val="00A6500C"/>
    <w:rsid w:val="00A6566E"/>
    <w:rsid w:val="00A662E3"/>
    <w:rsid w:val="00A66F4E"/>
    <w:rsid w:val="00A704F4"/>
    <w:rsid w:val="00A70B4E"/>
    <w:rsid w:val="00A728A8"/>
    <w:rsid w:val="00A73C01"/>
    <w:rsid w:val="00A74D09"/>
    <w:rsid w:val="00A75295"/>
    <w:rsid w:val="00A75526"/>
    <w:rsid w:val="00A764BA"/>
    <w:rsid w:val="00A77006"/>
    <w:rsid w:val="00A773B1"/>
    <w:rsid w:val="00A77CBA"/>
    <w:rsid w:val="00A80B1A"/>
    <w:rsid w:val="00A80CB9"/>
    <w:rsid w:val="00A81041"/>
    <w:rsid w:val="00A816F8"/>
    <w:rsid w:val="00A82A84"/>
    <w:rsid w:val="00A845DA"/>
    <w:rsid w:val="00A84757"/>
    <w:rsid w:val="00A849B1"/>
    <w:rsid w:val="00A8516F"/>
    <w:rsid w:val="00A872C6"/>
    <w:rsid w:val="00A90F1E"/>
    <w:rsid w:val="00A91019"/>
    <w:rsid w:val="00A923B5"/>
    <w:rsid w:val="00A92E1D"/>
    <w:rsid w:val="00A939BA"/>
    <w:rsid w:val="00A93EB1"/>
    <w:rsid w:val="00A941E8"/>
    <w:rsid w:val="00A951DD"/>
    <w:rsid w:val="00A95A41"/>
    <w:rsid w:val="00A95A92"/>
    <w:rsid w:val="00A972E4"/>
    <w:rsid w:val="00A9745B"/>
    <w:rsid w:val="00A97F23"/>
    <w:rsid w:val="00AA0EE2"/>
    <w:rsid w:val="00AA19EB"/>
    <w:rsid w:val="00AA1BC9"/>
    <w:rsid w:val="00AA3F28"/>
    <w:rsid w:val="00AA4B54"/>
    <w:rsid w:val="00AA4FD3"/>
    <w:rsid w:val="00AA65A2"/>
    <w:rsid w:val="00AB00CF"/>
    <w:rsid w:val="00AB192B"/>
    <w:rsid w:val="00AB2493"/>
    <w:rsid w:val="00AB2602"/>
    <w:rsid w:val="00AB295D"/>
    <w:rsid w:val="00AB3F50"/>
    <w:rsid w:val="00AB43DE"/>
    <w:rsid w:val="00AB5B48"/>
    <w:rsid w:val="00AB62AF"/>
    <w:rsid w:val="00AB6573"/>
    <w:rsid w:val="00AB73F1"/>
    <w:rsid w:val="00AB7542"/>
    <w:rsid w:val="00AC1B7C"/>
    <w:rsid w:val="00AC28C5"/>
    <w:rsid w:val="00AC5A63"/>
    <w:rsid w:val="00AC5E3E"/>
    <w:rsid w:val="00AC6A94"/>
    <w:rsid w:val="00AC7BF8"/>
    <w:rsid w:val="00AD19E3"/>
    <w:rsid w:val="00AD21AF"/>
    <w:rsid w:val="00AD22BA"/>
    <w:rsid w:val="00AD2FD3"/>
    <w:rsid w:val="00AD3C14"/>
    <w:rsid w:val="00AD3DA4"/>
    <w:rsid w:val="00AD570C"/>
    <w:rsid w:val="00AD61AF"/>
    <w:rsid w:val="00AD6A44"/>
    <w:rsid w:val="00AD7044"/>
    <w:rsid w:val="00AD72CB"/>
    <w:rsid w:val="00AE01C4"/>
    <w:rsid w:val="00AE1F01"/>
    <w:rsid w:val="00AE375A"/>
    <w:rsid w:val="00AE39F6"/>
    <w:rsid w:val="00AE3D42"/>
    <w:rsid w:val="00AE6E79"/>
    <w:rsid w:val="00AE7F0D"/>
    <w:rsid w:val="00AF12A0"/>
    <w:rsid w:val="00AF2853"/>
    <w:rsid w:val="00AF2D75"/>
    <w:rsid w:val="00AF3452"/>
    <w:rsid w:val="00AF40FE"/>
    <w:rsid w:val="00AF584E"/>
    <w:rsid w:val="00AF5DC1"/>
    <w:rsid w:val="00AF6489"/>
    <w:rsid w:val="00AF648C"/>
    <w:rsid w:val="00AF6CB7"/>
    <w:rsid w:val="00AF7031"/>
    <w:rsid w:val="00AF7FA9"/>
    <w:rsid w:val="00B00494"/>
    <w:rsid w:val="00B006A2"/>
    <w:rsid w:val="00B00806"/>
    <w:rsid w:val="00B00A63"/>
    <w:rsid w:val="00B01C03"/>
    <w:rsid w:val="00B0244B"/>
    <w:rsid w:val="00B025F8"/>
    <w:rsid w:val="00B030C1"/>
    <w:rsid w:val="00B04076"/>
    <w:rsid w:val="00B0414D"/>
    <w:rsid w:val="00B04E1D"/>
    <w:rsid w:val="00B04F93"/>
    <w:rsid w:val="00B05594"/>
    <w:rsid w:val="00B05B46"/>
    <w:rsid w:val="00B11105"/>
    <w:rsid w:val="00B1139E"/>
    <w:rsid w:val="00B1218B"/>
    <w:rsid w:val="00B1263A"/>
    <w:rsid w:val="00B1274C"/>
    <w:rsid w:val="00B13D82"/>
    <w:rsid w:val="00B142FE"/>
    <w:rsid w:val="00B14A81"/>
    <w:rsid w:val="00B14E4B"/>
    <w:rsid w:val="00B157E5"/>
    <w:rsid w:val="00B1596F"/>
    <w:rsid w:val="00B1663D"/>
    <w:rsid w:val="00B17165"/>
    <w:rsid w:val="00B17DF3"/>
    <w:rsid w:val="00B202E1"/>
    <w:rsid w:val="00B20DBB"/>
    <w:rsid w:val="00B20E49"/>
    <w:rsid w:val="00B20F1B"/>
    <w:rsid w:val="00B22BEB"/>
    <w:rsid w:val="00B230E3"/>
    <w:rsid w:val="00B23DFE"/>
    <w:rsid w:val="00B24677"/>
    <w:rsid w:val="00B25BFD"/>
    <w:rsid w:val="00B26E47"/>
    <w:rsid w:val="00B30DE4"/>
    <w:rsid w:val="00B320F4"/>
    <w:rsid w:val="00B32671"/>
    <w:rsid w:val="00B33D64"/>
    <w:rsid w:val="00B34C15"/>
    <w:rsid w:val="00B35240"/>
    <w:rsid w:val="00B357FC"/>
    <w:rsid w:val="00B358BD"/>
    <w:rsid w:val="00B3595D"/>
    <w:rsid w:val="00B35A59"/>
    <w:rsid w:val="00B35E21"/>
    <w:rsid w:val="00B369F6"/>
    <w:rsid w:val="00B377FC"/>
    <w:rsid w:val="00B378E5"/>
    <w:rsid w:val="00B4061A"/>
    <w:rsid w:val="00B407AD"/>
    <w:rsid w:val="00B40916"/>
    <w:rsid w:val="00B4107F"/>
    <w:rsid w:val="00B4132C"/>
    <w:rsid w:val="00B421E4"/>
    <w:rsid w:val="00B428AD"/>
    <w:rsid w:val="00B42F3B"/>
    <w:rsid w:val="00B430E4"/>
    <w:rsid w:val="00B4404D"/>
    <w:rsid w:val="00B44CEA"/>
    <w:rsid w:val="00B44D1B"/>
    <w:rsid w:val="00B46485"/>
    <w:rsid w:val="00B4769F"/>
    <w:rsid w:val="00B50A1D"/>
    <w:rsid w:val="00B51355"/>
    <w:rsid w:val="00B53086"/>
    <w:rsid w:val="00B5332D"/>
    <w:rsid w:val="00B54FAD"/>
    <w:rsid w:val="00B55526"/>
    <w:rsid w:val="00B55C54"/>
    <w:rsid w:val="00B56178"/>
    <w:rsid w:val="00B5679E"/>
    <w:rsid w:val="00B57D6E"/>
    <w:rsid w:val="00B6054E"/>
    <w:rsid w:val="00B61187"/>
    <w:rsid w:val="00B61802"/>
    <w:rsid w:val="00B61C8F"/>
    <w:rsid w:val="00B628A5"/>
    <w:rsid w:val="00B62B48"/>
    <w:rsid w:val="00B6349C"/>
    <w:rsid w:val="00B63F36"/>
    <w:rsid w:val="00B63FBD"/>
    <w:rsid w:val="00B6413A"/>
    <w:rsid w:val="00B6508B"/>
    <w:rsid w:val="00B6533D"/>
    <w:rsid w:val="00B65C67"/>
    <w:rsid w:val="00B66182"/>
    <w:rsid w:val="00B669D3"/>
    <w:rsid w:val="00B66D00"/>
    <w:rsid w:val="00B670AC"/>
    <w:rsid w:val="00B67BF9"/>
    <w:rsid w:val="00B67BFF"/>
    <w:rsid w:val="00B70034"/>
    <w:rsid w:val="00B717A6"/>
    <w:rsid w:val="00B71CC5"/>
    <w:rsid w:val="00B71E22"/>
    <w:rsid w:val="00B72BEB"/>
    <w:rsid w:val="00B72C95"/>
    <w:rsid w:val="00B74AA5"/>
    <w:rsid w:val="00B76634"/>
    <w:rsid w:val="00B7769B"/>
    <w:rsid w:val="00B77E61"/>
    <w:rsid w:val="00B8102D"/>
    <w:rsid w:val="00B82FB1"/>
    <w:rsid w:val="00B83E15"/>
    <w:rsid w:val="00B8495E"/>
    <w:rsid w:val="00B855BD"/>
    <w:rsid w:val="00B857FF"/>
    <w:rsid w:val="00B85E0D"/>
    <w:rsid w:val="00B8630F"/>
    <w:rsid w:val="00B86BAB"/>
    <w:rsid w:val="00B86FAF"/>
    <w:rsid w:val="00B87C8E"/>
    <w:rsid w:val="00B87D6B"/>
    <w:rsid w:val="00B90B6D"/>
    <w:rsid w:val="00B90DE3"/>
    <w:rsid w:val="00B91E1D"/>
    <w:rsid w:val="00B925D3"/>
    <w:rsid w:val="00B94D92"/>
    <w:rsid w:val="00B9557C"/>
    <w:rsid w:val="00B95AF9"/>
    <w:rsid w:val="00B963AF"/>
    <w:rsid w:val="00B964F4"/>
    <w:rsid w:val="00B97647"/>
    <w:rsid w:val="00B97720"/>
    <w:rsid w:val="00BA0537"/>
    <w:rsid w:val="00BA0AA5"/>
    <w:rsid w:val="00BA1A25"/>
    <w:rsid w:val="00BA2C10"/>
    <w:rsid w:val="00BA2D9B"/>
    <w:rsid w:val="00BA37EE"/>
    <w:rsid w:val="00BA4EC2"/>
    <w:rsid w:val="00BA5525"/>
    <w:rsid w:val="00BA6227"/>
    <w:rsid w:val="00BA6315"/>
    <w:rsid w:val="00BB1F00"/>
    <w:rsid w:val="00BB27C3"/>
    <w:rsid w:val="00BB33E7"/>
    <w:rsid w:val="00BB4085"/>
    <w:rsid w:val="00BB427C"/>
    <w:rsid w:val="00BB48AD"/>
    <w:rsid w:val="00BB4A58"/>
    <w:rsid w:val="00BB5245"/>
    <w:rsid w:val="00BB6531"/>
    <w:rsid w:val="00BB6B48"/>
    <w:rsid w:val="00BB73F5"/>
    <w:rsid w:val="00BC01AC"/>
    <w:rsid w:val="00BC0A94"/>
    <w:rsid w:val="00BC1ACD"/>
    <w:rsid w:val="00BC2932"/>
    <w:rsid w:val="00BC410C"/>
    <w:rsid w:val="00BC522E"/>
    <w:rsid w:val="00BC5BE7"/>
    <w:rsid w:val="00BC67EE"/>
    <w:rsid w:val="00BC6B9D"/>
    <w:rsid w:val="00BC6D7B"/>
    <w:rsid w:val="00BC7194"/>
    <w:rsid w:val="00BC76AF"/>
    <w:rsid w:val="00BC7789"/>
    <w:rsid w:val="00BC79F3"/>
    <w:rsid w:val="00BD0537"/>
    <w:rsid w:val="00BD055B"/>
    <w:rsid w:val="00BD0DB6"/>
    <w:rsid w:val="00BD1C68"/>
    <w:rsid w:val="00BD3440"/>
    <w:rsid w:val="00BD35E5"/>
    <w:rsid w:val="00BD37D8"/>
    <w:rsid w:val="00BD41A7"/>
    <w:rsid w:val="00BD47A8"/>
    <w:rsid w:val="00BD4E4B"/>
    <w:rsid w:val="00BD597B"/>
    <w:rsid w:val="00BD5C03"/>
    <w:rsid w:val="00BD5D64"/>
    <w:rsid w:val="00BD798F"/>
    <w:rsid w:val="00BE029B"/>
    <w:rsid w:val="00BE1079"/>
    <w:rsid w:val="00BE119A"/>
    <w:rsid w:val="00BE1793"/>
    <w:rsid w:val="00BE1F95"/>
    <w:rsid w:val="00BE2344"/>
    <w:rsid w:val="00BE2557"/>
    <w:rsid w:val="00BE3611"/>
    <w:rsid w:val="00BE42D2"/>
    <w:rsid w:val="00BE502C"/>
    <w:rsid w:val="00BE62DD"/>
    <w:rsid w:val="00BE66B8"/>
    <w:rsid w:val="00BE686E"/>
    <w:rsid w:val="00BE6BEC"/>
    <w:rsid w:val="00BE7E29"/>
    <w:rsid w:val="00BF0810"/>
    <w:rsid w:val="00BF0903"/>
    <w:rsid w:val="00BF0FA5"/>
    <w:rsid w:val="00BF1723"/>
    <w:rsid w:val="00BF1DB0"/>
    <w:rsid w:val="00BF3C69"/>
    <w:rsid w:val="00BF6DB1"/>
    <w:rsid w:val="00BF71CF"/>
    <w:rsid w:val="00BF71F9"/>
    <w:rsid w:val="00C00809"/>
    <w:rsid w:val="00C00AB0"/>
    <w:rsid w:val="00C00C83"/>
    <w:rsid w:val="00C0103F"/>
    <w:rsid w:val="00C021F7"/>
    <w:rsid w:val="00C0272C"/>
    <w:rsid w:val="00C05040"/>
    <w:rsid w:val="00C05BB7"/>
    <w:rsid w:val="00C070B8"/>
    <w:rsid w:val="00C0729B"/>
    <w:rsid w:val="00C077BB"/>
    <w:rsid w:val="00C12BDA"/>
    <w:rsid w:val="00C14024"/>
    <w:rsid w:val="00C141A1"/>
    <w:rsid w:val="00C145E3"/>
    <w:rsid w:val="00C14682"/>
    <w:rsid w:val="00C15918"/>
    <w:rsid w:val="00C168A5"/>
    <w:rsid w:val="00C16EF2"/>
    <w:rsid w:val="00C17D90"/>
    <w:rsid w:val="00C20906"/>
    <w:rsid w:val="00C22963"/>
    <w:rsid w:val="00C23D51"/>
    <w:rsid w:val="00C2538B"/>
    <w:rsid w:val="00C256CD"/>
    <w:rsid w:val="00C25D95"/>
    <w:rsid w:val="00C26801"/>
    <w:rsid w:val="00C26CA1"/>
    <w:rsid w:val="00C272B1"/>
    <w:rsid w:val="00C27746"/>
    <w:rsid w:val="00C27DDC"/>
    <w:rsid w:val="00C27F83"/>
    <w:rsid w:val="00C30478"/>
    <w:rsid w:val="00C30CBE"/>
    <w:rsid w:val="00C30E9C"/>
    <w:rsid w:val="00C330C1"/>
    <w:rsid w:val="00C33935"/>
    <w:rsid w:val="00C33944"/>
    <w:rsid w:val="00C33BB7"/>
    <w:rsid w:val="00C34D94"/>
    <w:rsid w:val="00C35E73"/>
    <w:rsid w:val="00C35F47"/>
    <w:rsid w:val="00C40DDC"/>
    <w:rsid w:val="00C40EE1"/>
    <w:rsid w:val="00C40EFE"/>
    <w:rsid w:val="00C416E9"/>
    <w:rsid w:val="00C42374"/>
    <w:rsid w:val="00C424F0"/>
    <w:rsid w:val="00C42725"/>
    <w:rsid w:val="00C42EB9"/>
    <w:rsid w:val="00C430B6"/>
    <w:rsid w:val="00C43EEC"/>
    <w:rsid w:val="00C4417B"/>
    <w:rsid w:val="00C44223"/>
    <w:rsid w:val="00C45E77"/>
    <w:rsid w:val="00C46457"/>
    <w:rsid w:val="00C464E0"/>
    <w:rsid w:val="00C4688F"/>
    <w:rsid w:val="00C47380"/>
    <w:rsid w:val="00C506D2"/>
    <w:rsid w:val="00C50FEA"/>
    <w:rsid w:val="00C51ADA"/>
    <w:rsid w:val="00C520E4"/>
    <w:rsid w:val="00C52D79"/>
    <w:rsid w:val="00C52F64"/>
    <w:rsid w:val="00C5412A"/>
    <w:rsid w:val="00C5441E"/>
    <w:rsid w:val="00C547AF"/>
    <w:rsid w:val="00C5489E"/>
    <w:rsid w:val="00C5491F"/>
    <w:rsid w:val="00C54D4B"/>
    <w:rsid w:val="00C56526"/>
    <w:rsid w:val="00C61081"/>
    <w:rsid w:val="00C611C6"/>
    <w:rsid w:val="00C622C7"/>
    <w:rsid w:val="00C623BC"/>
    <w:rsid w:val="00C63F4A"/>
    <w:rsid w:val="00C64832"/>
    <w:rsid w:val="00C64AA5"/>
    <w:rsid w:val="00C64C48"/>
    <w:rsid w:val="00C70291"/>
    <w:rsid w:val="00C70955"/>
    <w:rsid w:val="00C7169C"/>
    <w:rsid w:val="00C7186F"/>
    <w:rsid w:val="00C71CF9"/>
    <w:rsid w:val="00C720AC"/>
    <w:rsid w:val="00C7270C"/>
    <w:rsid w:val="00C729D3"/>
    <w:rsid w:val="00C72E6D"/>
    <w:rsid w:val="00C7422F"/>
    <w:rsid w:val="00C7467C"/>
    <w:rsid w:val="00C74A69"/>
    <w:rsid w:val="00C754FA"/>
    <w:rsid w:val="00C75AD3"/>
    <w:rsid w:val="00C75CE6"/>
    <w:rsid w:val="00C8092E"/>
    <w:rsid w:val="00C81843"/>
    <w:rsid w:val="00C81B24"/>
    <w:rsid w:val="00C81D30"/>
    <w:rsid w:val="00C829B8"/>
    <w:rsid w:val="00C82D72"/>
    <w:rsid w:val="00C8314B"/>
    <w:rsid w:val="00C85F3A"/>
    <w:rsid w:val="00C86503"/>
    <w:rsid w:val="00C87605"/>
    <w:rsid w:val="00C9104E"/>
    <w:rsid w:val="00C91C4A"/>
    <w:rsid w:val="00C932C4"/>
    <w:rsid w:val="00C93B12"/>
    <w:rsid w:val="00C941F4"/>
    <w:rsid w:val="00C94742"/>
    <w:rsid w:val="00C95E48"/>
    <w:rsid w:val="00C96AB7"/>
    <w:rsid w:val="00C97185"/>
    <w:rsid w:val="00C976BA"/>
    <w:rsid w:val="00CA049D"/>
    <w:rsid w:val="00CA2DC4"/>
    <w:rsid w:val="00CA2F4B"/>
    <w:rsid w:val="00CA3B51"/>
    <w:rsid w:val="00CA3C64"/>
    <w:rsid w:val="00CA412F"/>
    <w:rsid w:val="00CA4BBF"/>
    <w:rsid w:val="00CA591B"/>
    <w:rsid w:val="00CA5DE3"/>
    <w:rsid w:val="00CA6C41"/>
    <w:rsid w:val="00CB1088"/>
    <w:rsid w:val="00CB1303"/>
    <w:rsid w:val="00CB1ADB"/>
    <w:rsid w:val="00CB65A9"/>
    <w:rsid w:val="00CB6E32"/>
    <w:rsid w:val="00CB749C"/>
    <w:rsid w:val="00CC10AF"/>
    <w:rsid w:val="00CC1833"/>
    <w:rsid w:val="00CC1EB2"/>
    <w:rsid w:val="00CC2335"/>
    <w:rsid w:val="00CC3F0D"/>
    <w:rsid w:val="00CC45EF"/>
    <w:rsid w:val="00CC4AAC"/>
    <w:rsid w:val="00CC54BA"/>
    <w:rsid w:val="00CD0127"/>
    <w:rsid w:val="00CD025F"/>
    <w:rsid w:val="00CD115C"/>
    <w:rsid w:val="00CD1A00"/>
    <w:rsid w:val="00CD1BEC"/>
    <w:rsid w:val="00CD2F10"/>
    <w:rsid w:val="00CD36E4"/>
    <w:rsid w:val="00CD3FAF"/>
    <w:rsid w:val="00CD4B4A"/>
    <w:rsid w:val="00CD4EBD"/>
    <w:rsid w:val="00CD5182"/>
    <w:rsid w:val="00CD6216"/>
    <w:rsid w:val="00CD7165"/>
    <w:rsid w:val="00CD7759"/>
    <w:rsid w:val="00CD77DC"/>
    <w:rsid w:val="00CE1387"/>
    <w:rsid w:val="00CE1422"/>
    <w:rsid w:val="00CE3657"/>
    <w:rsid w:val="00CE45CE"/>
    <w:rsid w:val="00CE5A34"/>
    <w:rsid w:val="00CE7065"/>
    <w:rsid w:val="00CE70FC"/>
    <w:rsid w:val="00CE76A9"/>
    <w:rsid w:val="00CF05ED"/>
    <w:rsid w:val="00CF0ED4"/>
    <w:rsid w:val="00CF1922"/>
    <w:rsid w:val="00CF1E48"/>
    <w:rsid w:val="00CF1FCF"/>
    <w:rsid w:val="00CF2275"/>
    <w:rsid w:val="00CF22B2"/>
    <w:rsid w:val="00CF2438"/>
    <w:rsid w:val="00CF2679"/>
    <w:rsid w:val="00CF278F"/>
    <w:rsid w:val="00CF2F3C"/>
    <w:rsid w:val="00CF3E8E"/>
    <w:rsid w:val="00CF439B"/>
    <w:rsid w:val="00CF5036"/>
    <w:rsid w:val="00CF6598"/>
    <w:rsid w:val="00CF780B"/>
    <w:rsid w:val="00CF7FB4"/>
    <w:rsid w:val="00D01C29"/>
    <w:rsid w:val="00D0254C"/>
    <w:rsid w:val="00D02C1F"/>
    <w:rsid w:val="00D02E24"/>
    <w:rsid w:val="00D03594"/>
    <w:rsid w:val="00D04875"/>
    <w:rsid w:val="00D04B17"/>
    <w:rsid w:val="00D04CBD"/>
    <w:rsid w:val="00D04F65"/>
    <w:rsid w:val="00D05179"/>
    <w:rsid w:val="00D05D3E"/>
    <w:rsid w:val="00D062F2"/>
    <w:rsid w:val="00D10748"/>
    <w:rsid w:val="00D12476"/>
    <w:rsid w:val="00D12492"/>
    <w:rsid w:val="00D12670"/>
    <w:rsid w:val="00D1268B"/>
    <w:rsid w:val="00D126A6"/>
    <w:rsid w:val="00D12845"/>
    <w:rsid w:val="00D13013"/>
    <w:rsid w:val="00D13675"/>
    <w:rsid w:val="00D1584E"/>
    <w:rsid w:val="00D173A8"/>
    <w:rsid w:val="00D178CC"/>
    <w:rsid w:val="00D2022C"/>
    <w:rsid w:val="00D209BA"/>
    <w:rsid w:val="00D20F11"/>
    <w:rsid w:val="00D21149"/>
    <w:rsid w:val="00D219AC"/>
    <w:rsid w:val="00D228A8"/>
    <w:rsid w:val="00D234E1"/>
    <w:rsid w:val="00D235A1"/>
    <w:rsid w:val="00D25444"/>
    <w:rsid w:val="00D255C9"/>
    <w:rsid w:val="00D26C02"/>
    <w:rsid w:val="00D26DD7"/>
    <w:rsid w:val="00D26F75"/>
    <w:rsid w:val="00D27AFA"/>
    <w:rsid w:val="00D32453"/>
    <w:rsid w:val="00D328FD"/>
    <w:rsid w:val="00D330C0"/>
    <w:rsid w:val="00D33DD5"/>
    <w:rsid w:val="00D34CC2"/>
    <w:rsid w:val="00D35BBB"/>
    <w:rsid w:val="00D37361"/>
    <w:rsid w:val="00D4132F"/>
    <w:rsid w:val="00D42C04"/>
    <w:rsid w:val="00D433F4"/>
    <w:rsid w:val="00D43783"/>
    <w:rsid w:val="00D43A9E"/>
    <w:rsid w:val="00D451DB"/>
    <w:rsid w:val="00D45E4F"/>
    <w:rsid w:val="00D466AF"/>
    <w:rsid w:val="00D46B99"/>
    <w:rsid w:val="00D4765B"/>
    <w:rsid w:val="00D477D1"/>
    <w:rsid w:val="00D479F3"/>
    <w:rsid w:val="00D506F5"/>
    <w:rsid w:val="00D5137C"/>
    <w:rsid w:val="00D5139C"/>
    <w:rsid w:val="00D5143A"/>
    <w:rsid w:val="00D515BD"/>
    <w:rsid w:val="00D52CBE"/>
    <w:rsid w:val="00D5377A"/>
    <w:rsid w:val="00D54222"/>
    <w:rsid w:val="00D55381"/>
    <w:rsid w:val="00D556E2"/>
    <w:rsid w:val="00D55B5D"/>
    <w:rsid w:val="00D56ADF"/>
    <w:rsid w:val="00D573C5"/>
    <w:rsid w:val="00D600E0"/>
    <w:rsid w:val="00D61898"/>
    <w:rsid w:val="00D61B22"/>
    <w:rsid w:val="00D62858"/>
    <w:rsid w:val="00D628A4"/>
    <w:rsid w:val="00D64AA8"/>
    <w:rsid w:val="00D65735"/>
    <w:rsid w:val="00D65788"/>
    <w:rsid w:val="00D65E97"/>
    <w:rsid w:val="00D6606F"/>
    <w:rsid w:val="00D666F7"/>
    <w:rsid w:val="00D70C9F"/>
    <w:rsid w:val="00D70D55"/>
    <w:rsid w:val="00D716A7"/>
    <w:rsid w:val="00D73C2B"/>
    <w:rsid w:val="00D74B53"/>
    <w:rsid w:val="00D75BDE"/>
    <w:rsid w:val="00D76A0E"/>
    <w:rsid w:val="00D76EAA"/>
    <w:rsid w:val="00D774D6"/>
    <w:rsid w:val="00D77964"/>
    <w:rsid w:val="00D81283"/>
    <w:rsid w:val="00D815D5"/>
    <w:rsid w:val="00D82264"/>
    <w:rsid w:val="00D82BC3"/>
    <w:rsid w:val="00D82E45"/>
    <w:rsid w:val="00D84399"/>
    <w:rsid w:val="00D86752"/>
    <w:rsid w:val="00D86D7F"/>
    <w:rsid w:val="00D86D84"/>
    <w:rsid w:val="00D8717D"/>
    <w:rsid w:val="00D876FF"/>
    <w:rsid w:val="00D878DD"/>
    <w:rsid w:val="00D90591"/>
    <w:rsid w:val="00D90664"/>
    <w:rsid w:val="00D94497"/>
    <w:rsid w:val="00D95F50"/>
    <w:rsid w:val="00D963EA"/>
    <w:rsid w:val="00D966B3"/>
    <w:rsid w:val="00D96B18"/>
    <w:rsid w:val="00D97788"/>
    <w:rsid w:val="00D97C36"/>
    <w:rsid w:val="00DA05F8"/>
    <w:rsid w:val="00DA237D"/>
    <w:rsid w:val="00DA2FC2"/>
    <w:rsid w:val="00DA32B7"/>
    <w:rsid w:val="00DA3F75"/>
    <w:rsid w:val="00DA58FF"/>
    <w:rsid w:val="00DA78EA"/>
    <w:rsid w:val="00DA7A5C"/>
    <w:rsid w:val="00DA7AE5"/>
    <w:rsid w:val="00DA7EF0"/>
    <w:rsid w:val="00DB0888"/>
    <w:rsid w:val="00DB0A27"/>
    <w:rsid w:val="00DB1AD2"/>
    <w:rsid w:val="00DB2083"/>
    <w:rsid w:val="00DB222A"/>
    <w:rsid w:val="00DB3497"/>
    <w:rsid w:val="00DB5B8E"/>
    <w:rsid w:val="00DB63AF"/>
    <w:rsid w:val="00DB6B4D"/>
    <w:rsid w:val="00DB718E"/>
    <w:rsid w:val="00DB798E"/>
    <w:rsid w:val="00DB7B86"/>
    <w:rsid w:val="00DB7EE8"/>
    <w:rsid w:val="00DC0520"/>
    <w:rsid w:val="00DC169F"/>
    <w:rsid w:val="00DC1933"/>
    <w:rsid w:val="00DC1DF3"/>
    <w:rsid w:val="00DC21BD"/>
    <w:rsid w:val="00DC221F"/>
    <w:rsid w:val="00DC27E3"/>
    <w:rsid w:val="00DC418A"/>
    <w:rsid w:val="00DC5A80"/>
    <w:rsid w:val="00DC7299"/>
    <w:rsid w:val="00DD0D3D"/>
    <w:rsid w:val="00DD322A"/>
    <w:rsid w:val="00DD442A"/>
    <w:rsid w:val="00DD467E"/>
    <w:rsid w:val="00DD6B09"/>
    <w:rsid w:val="00DD71D9"/>
    <w:rsid w:val="00DD7A47"/>
    <w:rsid w:val="00DE0427"/>
    <w:rsid w:val="00DE0748"/>
    <w:rsid w:val="00DE0B28"/>
    <w:rsid w:val="00DE11B9"/>
    <w:rsid w:val="00DE1B06"/>
    <w:rsid w:val="00DE286E"/>
    <w:rsid w:val="00DE35D5"/>
    <w:rsid w:val="00DE37B2"/>
    <w:rsid w:val="00DE3F4A"/>
    <w:rsid w:val="00DE41D3"/>
    <w:rsid w:val="00DE4CE3"/>
    <w:rsid w:val="00DE4F8D"/>
    <w:rsid w:val="00DE6071"/>
    <w:rsid w:val="00DE753D"/>
    <w:rsid w:val="00DE7D18"/>
    <w:rsid w:val="00DF0122"/>
    <w:rsid w:val="00DF043C"/>
    <w:rsid w:val="00DF06A8"/>
    <w:rsid w:val="00DF0883"/>
    <w:rsid w:val="00DF1E10"/>
    <w:rsid w:val="00DF2BF3"/>
    <w:rsid w:val="00DF2EAD"/>
    <w:rsid w:val="00DF3241"/>
    <w:rsid w:val="00DF372E"/>
    <w:rsid w:val="00DF4115"/>
    <w:rsid w:val="00DF516B"/>
    <w:rsid w:val="00DF6779"/>
    <w:rsid w:val="00DF6BD2"/>
    <w:rsid w:val="00DF6C01"/>
    <w:rsid w:val="00DF77BE"/>
    <w:rsid w:val="00DF7E57"/>
    <w:rsid w:val="00E005B0"/>
    <w:rsid w:val="00E01457"/>
    <w:rsid w:val="00E0166A"/>
    <w:rsid w:val="00E02FA5"/>
    <w:rsid w:val="00E04321"/>
    <w:rsid w:val="00E04C0B"/>
    <w:rsid w:val="00E06862"/>
    <w:rsid w:val="00E0740A"/>
    <w:rsid w:val="00E078E6"/>
    <w:rsid w:val="00E1261C"/>
    <w:rsid w:val="00E1275F"/>
    <w:rsid w:val="00E12F86"/>
    <w:rsid w:val="00E1325F"/>
    <w:rsid w:val="00E13423"/>
    <w:rsid w:val="00E1350A"/>
    <w:rsid w:val="00E14083"/>
    <w:rsid w:val="00E14A63"/>
    <w:rsid w:val="00E14F49"/>
    <w:rsid w:val="00E150CA"/>
    <w:rsid w:val="00E15ED1"/>
    <w:rsid w:val="00E166F5"/>
    <w:rsid w:val="00E16F10"/>
    <w:rsid w:val="00E17D51"/>
    <w:rsid w:val="00E17D53"/>
    <w:rsid w:val="00E20819"/>
    <w:rsid w:val="00E22338"/>
    <w:rsid w:val="00E22899"/>
    <w:rsid w:val="00E22D59"/>
    <w:rsid w:val="00E230A7"/>
    <w:rsid w:val="00E23462"/>
    <w:rsid w:val="00E244DA"/>
    <w:rsid w:val="00E24EE2"/>
    <w:rsid w:val="00E24FE4"/>
    <w:rsid w:val="00E25933"/>
    <w:rsid w:val="00E279AE"/>
    <w:rsid w:val="00E27EE3"/>
    <w:rsid w:val="00E303C4"/>
    <w:rsid w:val="00E30AAA"/>
    <w:rsid w:val="00E30BDD"/>
    <w:rsid w:val="00E31806"/>
    <w:rsid w:val="00E328F1"/>
    <w:rsid w:val="00E3326C"/>
    <w:rsid w:val="00E341B5"/>
    <w:rsid w:val="00E341E7"/>
    <w:rsid w:val="00E34600"/>
    <w:rsid w:val="00E34CDD"/>
    <w:rsid w:val="00E361DE"/>
    <w:rsid w:val="00E364CE"/>
    <w:rsid w:val="00E36874"/>
    <w:rsid w:val="00E40E8A"/>
    <w:rsid w:val="00E40F0D"/>
    <w:rsid w:val="00E43146"/>
    <w:rsid w:val="00E4429A"/>
    <w:rsid w:val="00E47516"/>
    <w:rsid w:val="00E47E75"/>
    <w:rsid w:val="00E4BE7D"/>
    <w:rsid w:val="00E50048"/>
    <w:rsid w:val="00E500E0"/>
    <w:rsid w:val="00E53273"/>
    <w:rsid w:val="00E5353D"/>
    <w:rsid w:val="00E53E4A"/>
    <w:rsid w:val="00E53E7F"/>
    <w:rsid w:val="00E5469E"/>
    <w:rsid w:val="00E547FA"/>
    <w:rsid w:val="00E548C2"/>
    <w:rsid w:val="00E566C1"/>
    <w:rsid w:val="00E56842"/>
    <w:rsid w:val="00E56E93"/>
    <w:rsid w:val="00E575FF"/>
    <w:rsid w:val="00E577BC"/>
    <w:rsid w:val="00E57B29"/>
    <w:rsid w:val="00E57EE6"/>
    <w:rsid w:val="00E603B7"/>
    <w:rsid w:val="00E60608"/>
    <w:rsid w:val="00E606F7"/>
    <w:rsid w:val="00E60B22"/>
    <w:rsid w:val="00E62C4A"/>
    <w:rsid w:val="00E62FD1"/>
    <w:rsid w:val="00E6478E"/>
    <w:rsid w:val="00E64A94"/>
    <w:rsid w:val="00E64AC6"/>
    <w:rsid w:val="00E64E09"/>
    <w:rsid w:val="00E65640"/>
    <w:rsid w:val="00E65C58"/>
    <w:rsid w:val="00E65E6E"/>
    <w:rsid w:val="00E66051"/>
    <w:rsid w:val="00E66C5F"/>
    <w:rsid w:val="00E67D73"/>
    <w:rsid w:val="00E70340"/>
    <w:rsid w:val="00E709F8"/>
    <w:rsid w:val="00E71069"/>
    <w:rsid w:val="00E710B3"/>
    <w:rsid w:val="00E712E9"/>
    <w:rsid w:val="00E71B41"/>
    <w:rsid w:val="00E73B4A"/>
    <w:rsid w:val="00E73F14"/>
    <w:rsid w:val="00E7528D"/>
    <w:rsid w:val="00E75318"/>
    <w:rsid w:val="00E755C6"/>
    <w:rsid w:val="00E75B18"/>
    <w:rsid w:val="00E76789"/>
    <w:rsid w:val="00E7784E"/>
    <w:rsid w:val="00E77A8A"/>
    <w:rsid w:val="00E77B54"/>
    <w:rsid w:val="00E77EB7"/>
    <w:rsid w:val="00E80269"/>
    <w:rsid w:val="00E80353"/>
    <w:rsid w:val="00E818FD"/>
    <w:rsid w:val="00E81AAC"/>
    <w:rsid w:val="00E82095"/>
    <w:rsid w:val="00E8218D"/>
    <w:rsid w:val="00E84563"/>
    <w:rsid w:val="00E84628"/>
    <w:rsid w:val="00E85369"/>
    <w:rsid w:val="00E86B60"/>
    <w:rsid w:val="00E8703F"/>
    <w:rsid w:val="00E87821"/>
    <w:rsid w:val="00E8792B"/>
    <w:rsid w:val="00E91736"/>
    <w:rsid w:val="00E91E83"/>
    <w:rsid w:val="00E9257C"/>
    <w:rsid w:val="00E928D3"/>
    <w:rsid w:val="00E93177"/>
    <w:rsid w:val="00E93586"/>
    <w:rsid w:val="00E9427A"/>
    <w:rsid w:val="00E94A89"/>
    <w:rsid w:val="00E94C5B"/>
    <w:rsid w:val="00E95390"/>
    <w:rsid w:val="00E96D50"/>
    <w:rsid w:val="00E97343"/>
    <w:rsid w:val="00EA0613"/>
    <w:rsid w:val="00EA0A13"/>
    <w:rsid w:val="00EA10A1"/>
    <w:rsid w:val="00EA174C"/>
    <w:rsid w:val="00EA234E"/>
    <w:rsid w:val="00EA3616"/>
    <w:rsid w:val="00EA4B2C"/>
    <w:rsid w:val="00EA72A0"/>
    <w:rsid w:val="00EA7342"/>
    <w:rsid w:val="00EB0112"/>
    <w:rsid w:val="00EB0156"/>
    <w:rsid w:val="00EB0A98"/>
    <w:rsid w:val="00EB0D2A"/>
    <w:rsid w:val="00EB10D6"/>
    <w:rsid w:val="00EB199A"/>
    <w:rsid w:val="00EB35A6"/>
    <w:rsid w:val="00EB3BD6"/>
    <w:rsid w:val="00EB44AB"/>
    <w:rsid w:val="00EB501F"/>
    <w:rsid w:val="00EB5C7A"/>
    <w:rsid w:val="00EB5FCB"/>
    <w:rsid w:val="00EB6BD0"/>
    <w:rsid w:val="00EB7C59"/>
    <w:rsid w:val="00EC2733"/>
    <w:rsid w:val="00EC3083"/>
    <w:rsid w:val="00EC31CB"/>
    <w:rsid w:val="00EC3757"/>
    <w:rsid w:val="00EC4318"/>
    <w:rsid w:val="00EC4731"/>
    <w:rsid w:val="00EC6BD2"/>
    <w:rsid w:val="00EC7ABF"/>
    <w:rsid w:val="00EC7BFE"/>
    <w:rsid w:val="00ED0B51"/>
    <w:rsid w:val="00ED0D08"/>
    <w:rsid w:val="00ED195E"/>
    <w:rsid w:val="00ED1F46"/>
    <w:rsid w:val="00ED23C2"/>
    <w:rsid w:val="00ED2E5C"/>
    <w:rsid w:val="00ED3456"/>
    <w:rsid w:val="00ED353E"/>
    <w:rsid w:val="00ED394E"/>
    <w:rsid w:val="00ED3A40"/>
    <w:rsid w:val="00ED41B6"/>
    <w:rsid w:val="00ED490F"/>
    <w:rsid w:val="00ED4968"/>
    <w:rsid w:val="00ED50A1"/>
    <w:rsid w:val="00ED55B1"/>
    <w:rsid w:val="00ED5CDA"/>
    <w:rsid w:val="00ED5DDF"/>
    <w:rsid w:val="00ED707F"/>
    <w:rsid w:val="00ED7868"/>
    <w:rsid w:val="00EE096A"/>
    <w:rsid w:val="00EE0988"/>
    <w:rsid w:val="00EE2256"/>
    <w:rsid w:val="00EE4045"/>
    <w:rsid w:val="00EE619D"/>
    <w:rsid w:val="00EE6F65"/>
    <w:rsid w:val="00EE793E"/>
    <w:rsid w:val="00EE7CD4"/>
    <w:rsid w:val="00EE7E76"/>
    <w:rsid w:val="00EF072E"/>
    <w:rsid w:val="00EF0AF0"/>
    <w:rsid w:val="00EF0F28"/>
    <w:rsid w:val="00EF2169"/>
    <w:rsid w:val="00EF232E"/>
    <w:rsid w:val="00EF28C7"/>
    <w:rsid w:val="00EF33FD"/>
    <w:rsid w:val="00EF3531"/>
    <w:rsid w:val="00EF467F"/>
    <w:rsid w:val="00EF46F2"/>
    <w:rsid w:val="00EF592A"/>
    <w:rsid w:val="00EF595C"/>
    <w:rsid w:val="00EF5A90"/>
    <w:rsid w:val="00EF5ED8"/>
    <w:rsid w:val="00EF66A4"/>
    <w:rsid w:val="00EF66A5"/>
    <w:rsid w:val="00EF6818"/>
    <w:rsid w:val="00EF7DC4"/>
    <w:rsid w:val="00F00770"/>
    <w:rsid w:val="00F00C80"/>
    <w:rsid w:val="00F012C3"/>
    <w:rsid w:val="00F0133D"/>
    <w:rsid w:val="00F01F26"/>
    <w:rsid w:val="00F02547"/>
    <w:rsid w:val="00F027B1"/>
    <w:rsid w:val="00F02F55"/>
    <w:rsid w:val="00F03378"/>
    <w:rsid w:val="00F034E1"/>
    <w:rsid w:val="00F03C6B"/>
    <w:rsid w:val="00F04687"/>
    <w:rsid w:val="00F046E4"/>
    <w:rsid w:val="00F04727"/>
    <w:rsid w:val="00F04E3C"/>
    <w:rsid w:val="00F050E2"/>
    <w:rsid w:val="00F05294"/>
    <w:rsid w:val="00F0571E"/>
    <w:rsid w:val="00F05B81"/>
    <w:rsid w:val="00F06017"/>
    <w:rsid w:val="00F0605A"/>
    <w:rsid w:val="00F06431"/>
    <w:rsid w:val="00F07FD2"/>
    <w:rsid w:val="00F10849"/>
    <w:rsid w:val="00F109F7"/>
    <w:rsid w:val="00F126C5"/>
    <w:rsid w:val="00F12949"/>
    <w:rsid w:val="00F12E6F"/>
    <w:rsid w:val="00F13195"/>
    <w:rsid w:val="00F13DBF"/>
    <w:rsid w:val="00F13E51"/>
    <w:rsid w:val="00F14455"/>
    <w:rsid w:val="00F15699"/>
    <w:rsid w:val="00F15BF8"/>
    <w:rsid w:val="00F15D72"/>
    <w:rsid w:val="00F15DCD"/>
    <w:rsid w:val="00F1778B"/>
    <w:rsid w:val="00F20707"/>
    <w:rsid w:val="00F20D01"/>
    <w:rsid w:val="00F21BDD"/>
    <w:rsid w:val="00F2211E"/>
    <w:rsid w:val="00F223DD"/>
    <w:rsid w:val="00F228DC"/>
    <w:rsid w:val="00F22C92"/>
    <w:rsid w:val="00F238E2"/>
    <w:rsid w:val="00F23A3E"/>
    <w:rsid w:val="00F243B0"/>
    <w:rsid w:val="00F245D5"/>
    <w:rsid w:val="00F26939"/>
    <w:rsid w:val="00F3181E"/>
    <w:rsid w:val="00F32280"/>
    <w:rsid w:val="00F337F5"/>
    <w:rsid w:val="00F33BDE"/>
    <w:rsid w:val="00F34225"/>
    <w:rsid w:val="00F3429A"/>
    <w:rsid w:val="00F35313"/>
    <w:rsid w:val="00F357F8"/>
    <w:rsid w:val="00F35C94"/>
    <w:rsid w:val="00F361ED"/>
    <w:rsid w:val="00F36F07"/>
    <w:rsid w:val="00F36F40"/>
    <w:rsid w:val="00F373A0"/>
    <w:rsid w:val="00F40480"/>
    <w:rsid w:val="00F40D7B"/>
    <w:rsid w:val="00F4156F"/>
    <w:rsid w:val="00F417B6"/>
    <w:rsid w:val="00F42FAE"/>
    <w:rsid w:val="00F44A08"/>
    <w:rsid w:val="00F4571C"/>
    <w:rsid w:val="00F477CE"/>
    <w:rsid w:val="00F50159"/>
    <w:rsid w:val="00F50B6F"/>
    <w:rsid w:val="00F51035"/>
    <w:rsid w:val="00F525CC"/>
    <w:rsid w:val="00F52A06"/>
    <w:rsid w:val="00F52C69"/>
    <w:rsid w:val="00F530FE"/>
    <w:rsid w:val="00F53A8C"/>
    <w:rsid w:val="00F5543B"/>
    <w:rsid w:val="00F55A5E"/>
    <w:rsid w:val="00F55B81"/>
    <w:rsid w:val="00F57B6A"/>
    <w:rsid w:val="00F6048E"/>
    <w:rsid w:val="00F615BB"/>
    <w:rsid w:val="00F61AAD"/>
    <w:rsid w:val="00F622CE"/>
    <w:rsid w:val="00F62586"/>
    <w:rsid w:val="00F63609"/>
    <w:rsid w:val="00F64665"/>
    <w:rsid w:val="00F64B9A"/>
    <w:rsid w:val="00F64D09"/>
    <w:rsid w:val="00F64F8D"/>
    <w:rsid w:val="00F656D3"/>
    <w:rsid w:val="00F67701"/>
    <w:rsid w:val="00F67C48"/>
    <w:rsid w:val="00F67E40"/>
    <w:rsid w:val="00F70C98"/>
    <w:rsid w:val="00F71543"/>
    <w:rsid w:val="00F71E55"/>
    <w:rsid w:val="00F748FB"/>
    <w:rsid w:val="00F7610D"/>
    <w:rsid w:val="00F81E7F"/>
    <w:rsid w:val="00F81FD3"/>
    <w:rsid w:val="00F8234B"/>
    <w:rsid w:val="00F83444"/>
    <w:rsid w:val="00F8466F"/>
    <w:rsid w:val="00F854AC"/>
    <w:rsid w:val="00F86A28"/>
    <w:rsid w:val="00F87212"/>
    <w:rsid w:val="00F875A9"/>
    <w:rsid w:val="00F879F6"/>
    <w:rsid w:val="00F87B8D"/>
    <w:rsid w:val="00F90A0F"/>
    <w:rsid w:val="00F91459"/>
    <w:rsid w:val="00F9176C"/>
    <w:rsid w:val="00F9200E"/>
    <w:rsid w:val="00F940B7"/>
    <w:rsid w:val="00F94BA3"/>
    <w:rsid w:val="00F952B1"/>
    <w:rsid w:val="00F953BD"/>
    <w:rsid w:val="00F956E8"/>
    <w:rsid w:val="00F95E76"/>
    <w:rsid w:val="00F969D6"/>
    <w:rsid w:val="00F96A5F"/>
    <w:rsid w:val="00F96BCF"/>
    <w:rsid w:val="00FA00B0"/>
    <w:rsid w:val="00FA07C2"/>
    <w:rsid w:val="00FA0D4E"/>
    <w:rsid w:val="00FA0FD6"/>
    <w:rsid w:val="00FA11DC"/>
    <w:rsid w:val="00FA1360"/>
    <w:rsid w:val="00FA1841"/>
    <w:rsid w:val="00FA1A07"/>
    <w:rsid w:val="00FA21EC"/>
    <w:rsid w:val="00FA28CA"/>
    <w:rsid w:val="00FA399D"/>
    <w:rsid w:val="00FA4E02"/>
    <w:rsid w:val="00FA6375"/>
    <w:rsid w:val="00FA7F50"/>
    <w:rsid w:val="00FB0DE1"/>
    <w:rsid w:val="00FB15BE"/>
    <w:rsid w:val="00FB1CB8"/>
    <w:rsid w:val="00FB43DB"/>
    <w:rsid w:val="00FB4681"/>
    <w:rsid w:val="00FB4716"/>
    <w:rsid w:val="00FB574A"/>
    <w:rsid w:val="00FB64C4"/>
    <w:rsid w:val="00FC017B"/>
    <w:rsid w:val="00FC1091"/>
    <w:rsid w:val="00FC2DC8"/>
    <w:rsid w:val="00FC393B"/>
    <w:rsid w:val="00FC4920"/>
    <w:rsid w:val="00FC5490"/>
    <w:rsid w:val="00FC6E07"/>
    <w:rsid w:val="00FC7010"/>
    <w:rsid w:val="00FD069A"/>
    <w:rsid w:val="00FD09F2"/>
    <w:rsid w:val="00FD0F9C"/>
    <w:rsid w:val="00FD1361"/>
    <w:rsid w:val="00FD1538"/>
    <w:rsid w:val="00FD180D"/>
    <w:rsid w:val="00FD1A96"/>
    <w:rsid w:val="00FD2169"/>
    <w:rsid w:val="00FD2F12"/>
    <w:rsid w:val="00FD3775"/>
    <w:rsid w:val="00FD38B4"/>
    <w:rsid w:val="00FD4486"/>
    <w:rsid w:val="00FD44E4"/>
    <w:rsid w:val="00FD4625"/>
    <w:rsid w:val="00FD5BAE"/>
    <w:rsid w:val="00FD6575"/>
    <w:rsid w:val="00FD693E"/>
    <w:rsid w:val="00FD71FA"/>
    <w:rsid w:val="00FD7E56"/>
    <w:rsid w:val="00FE0011"/>
    <w:rsid w:val="00FE2124"/>
    <w:rsid w:val="00FE2A9F"/>
    <w:rsid w:val="00FE2C1A"/>
    <w:rsid w:val="00FE3152"/>
    <w:rsid w:val="00FE3170"/>
    <w:rsid w:val="00FE43F4"/>
    <w:rsid w:val="00FE4AB9"/>
    <w:rsid w:val="00FE53E4"/>
    <w:rsid w:val="00FE5613"/>
    <w:rsid w:val="00FE56D9"/>
    <w:rsid w:val="00FE6569"/>
    <w:rsid w:val="00FE6A37"/>
    <w:rsid w:val="00FE7BC6"/>
    <w:rsid w:val="00FF1047"/>
    <w:rsid w:val="00FF1E96"/>
    <w:rsid w:val="00FF254C"/>
    <w:rsid w:val="00FF2746"/>
    <w:rsid w:val="00FF4042"/>
    <w:rsid w:val="00FF4325"/>
    <w:rsid w:val="00FF48A2"/>
    <w:rsid w:val="00FF4A7C"/>
    <w:rsid w:val="00FF5124"/>
    <w:rsid w:val="00FF5600"/>
    <w:rsid w:val="00FF657D"/>
    <w:rsid w:val="00FF68F5"/>
    <w:rsid w:val="00FF6A6B"/>
    <w:rsid w:val="00FF6FED"/>
    <w:rsid w:val="00FF7953"/>
    <w:rsid w:val="01046D2E"/>
    <w:rsid w:val="0153220B"/>
    <w:rsid w:val="01ADA4F3"/>
    <w:rsid w:val="02674B93"/>
    <w:rsid w:val="02856C8B"/>
    <w:rsid w:val="02ED4031"/>
    <w:rsid w:val="0361C366"/>
    <w:rsid w:val="0370FBF6"/>
    <w:rsid w:val="03B30D3F"/>
    <w:rsid w:val="03DF31FE"/>
    <w:rsid w:val="03E73857"/>
    <w:rsid w:val="03F28E40"/>
    <w:rsid w:val="0490DC40"/>
    <w:rsid w:val="04B3E97C"/>
    <w:rsid w:val="04E2A731"/>
    <w:rsid w:val="04E66ABD"/>
    <w:rsid w:val="04F5B81B"/>
    <w:rsid w:val="05945F3A"/>
    <w:rsid w:val="05A78FAD"/>
    <w:rsid w:val="05F37CD6"/>
    <w:rsid w:val="06208E68"/>
    <w:rsid w:val="06601CDD"/>
    <w:rsid w:val="06660C85"/>
    <w:rsid w:val="06AE1398"/>
    <w:rsid w:val="07797C24"/>
    <w:rsid w:val="07BC5EC9"/>
    <w:rsid w:val="081100C5"/>
    <w:rsid w:val="08666A4C"/>
    <w:rsid w:val="08883251"/>
    <w:rsid w:val="08FEDD16"/>
    <w:rsid w:val="09393141"/>
    <w:rsid w:val="099B0169"/>
    <w:rsid w:val="09B9DBE0"/>
    <w:rsid w:val="09BB4866"/>
    <w:rsid w:val="09C649DE"/>
    <w:rsid w:val="0A23AE6A"/>
    <w:rsid w:val="0A7B7E5A"/>
    <w:rsid w:val="0AC7E763"/>
    <w:rsid w:val="0AD08780"/>
    <w:rsid w:val="0B03F4AD"/>
    <w:rsid w:val="0B17DE41"/>
    <w:rsid w:val="0B4DD051"/>
    <w:rsid w:val="0B84B08B"/>
    <w:rsid w:val="0BD5AA49"/>
    <w:rsid w:val="0C8FCFEC"/>
    <w:rsid w:val="0D0A196E"/>
    <w:rsid w:val="0D717AAA"/>
    <w:rsid w:val="0DAEDA72"/>
    <w:rsid w:val="0DEC7C4E"/>
    <w:rsid w:val="0DFC671B"/>
    <w:rsid w:val="0E0C3A0D"/>
    <w:rsid w:val="0E472D11"/>
    <w:rsid w:val="0E52822E"/>
    <w:rsid w:val="0E678E72"/>
    <w:rsid w:val="0F90C046"/>
    <w:rsid w:val="10844021"/>
    <w:rsid w:val="1114076E"/>
    <w:rsid w:val="115AA54C"/>
    <w:rsid w:val="115C0DA5"/>
    <w:rsid w:val="116A9F80"/>
    <w:rsid w:val="11BD8F7B"/>
    <w:rsid w:val="1273D345"/>
    <w:rsid w:val="12AF4CBF"/>
    <w:rsid w:val="12C5DA7B"/>
    <w:rsid w:val="134795C9"/>
    <w:rsid w:val="136575A6"/>
    <w:rsid w:val="1372CEC9"/>
    <w:rsid w:val="13A4224E"/>
    <w:rsid w:val="13B8F920"/>
    <w:rsid w:val="13C4DB0F"/>
    <w:rsid w:val="13E16A84"/>
    <w:rsid w:val="143F6E47"/>
    <w:rsid w:val="1463CE77"/>
    <w:rsid w:val="14D1FACC"/>
    <w:rsid w:val="153D3940"/>
    <w:rsid w:val="15495075"/>
    <w:rsid w:val="156E8FC4"/>
    <w:rsid w:val="15D46C48"/>
    <w:rsid w:val="15FF9ED8"/>
    <w:rsid w:val="16CC4B87"/>
    <w:rsid w:val="17F5D0EB"/>
    <w:rsid w:val="180EDBA2"/>
    <w:rsid w:val="184B6A2D"/>
    <w:rsid w:val="1879C362"/>
    <w:rsid w:val="187A8CB0"/>
    <w:rsid w:val="1925A422"/>
    <w:rsid w:val="192DDB7C"/>
    <w:rsid w:val="1A36D555"/>
    <w:rsid w:val="1B01244C"/>
    <w:rsid w:val="1B295266"/>
    <w:rsid w:val="1B3EF69D"/>
    <w:rsid w:val="1B413C50"/>
    <w:rsid w:val="1BAE50C0"/>
    <w:rsid w:val="1C11D4B1"/>
    <w:rsid w:val="1C4FEA18"/>
    <w:rsid w:val="1C982D69"/>
    <w:rsid w:val="1CE5FAC7"/>
    <w:rsid w:val="1D441D90"/>
    <w:rsid w:val="1D6B0DD0"/>
    <w:rsid w:val="1D6E7617"/>
    <w:rsid w:val="1E06BCD1"/>
    <w:rsid w:val="1E1E8003"/>
    <w:rsid w:val="1E9D613C"/>
    <w:rsid w:val="1F248986"/>
    <w:rsid w:val="209845C5"/>
    <w:rsid w:val="20E75A83"/>
    <w:rsid w:val="213B4791"/>
    <w:rsid w:val="21C2B6CC"/>
    <w:rsid w:val="21C9F034"/>
    <w:rsid w:val="21FE83E2"/>
    <w:rsid w:val="229C5BDA"/>
    <w:rsid w:val="235C3F78"/>
    <w:rsid w:val="2421D5F9"/>
    <w:rsid w:val="24706C11"/>
    <w:rsid w:val="25BACBA6"/>
    <w:rsid w:val="269F7212"/>
    <w:rsid w:val="26F572AB"/>
    <w:rsid w:val="279DA96A"/>
    <w:rsid w:val="27BD3928"/>
    <w:rsid w:val="2829494C"/>
    <w:rsid w:val="28BAE6CB"/>
    <w:rsid w:val="2905792D"/>
    <w:rsid w:val="294AAC90"/>
    <w:rsid w:val="2A705FA1"/>
    <w:rsid w:val="2AB5F353"/>
    <w:rsid w:val="2ADB213E"/>
    <w:rsid w:val="2B190051"/>
    <w:rsid w:val="2BBD8E92"/>
    <w:rsid w:val="2BD24B03"/>
    <w:rsid w:val="2C328AF8"/>
    <w:rsid w:val="2C6CE1A3"/>
    <w:rsid w:val="2C838D8E"/>
    <w:rsid w:val="2CB4D0B2"/>
    <w:rsid w:val="2CEA2061"/>
    <w:rsid w:val="2D08DA7A"/>
    <w:rsid w:val="2D10913F"/>
    <w:rsid w:val="2D76CF02"/>
    <w:rsid w:val="2DA365DE"/>
    <w:rsid w:val="2DCDC4DC"/>
    <w:rsid w:val="2DF24731"/>
    <w:rsid w:val="2F200E5E"/>
    <w:rsid w:val="2F248288"/>
    <w:rsid w:val="2F2F3883"/>
    <w:rsid w:val="2F699B72"/>
    <w:rsid w:val="2FD53161"/>
    <w:rsid w:val="2FF0E3C7"/>
    <w:rsid w:val="30921F61"/>
    <w:rsid w:val="31056BD3"/>
    <w:rsid w:val="315E6AB8"/>
    <w:rsid w:val="317BBD9A"/>
    <w:rsid w:val="31E7D3ED"/>
    <w:rsid w:val="32121F4A"/>
    <w:rsid w:val="328CF8D7"/>
    <w:rsid w:val="3293FD56"/>
    <w:rsid w:val="33040F5B"/>
    <w:rsid w:val="335010D1"/>
    <w:rsid w:val="336507D4"/>
    <w:rsid w:val="3393295C"/>
    <w:rsid w:val="33A59F31"/>
    <w:rsid w:val="34474A9D"/>
    <w:rsid w:val="3468DB27"/>
    <w:rsid w:val="34DEA66B"/>
    <w:rsid w:val="350FB9DA"/>
    <w:rsid w:val="35111A78"/>
    <w:rsid w:val="3566FD4A"/>
    <w:rsid w:val="35798F02"/>
    <w:rsid w:val="35A1C35D"/>
    <w:rsid w:val="363B28F0"/>
    <w:rsid w:val="3659B6F7"/>
    <w:rsid w:val="369520B2"/>
    <w:rsid w:val="36EFFB24"/>
    <w:rsid w:val="3762C064"/>
    <w:rsid w:val="380616BD"/>
    <w:rsid w:val="38321D4C"/>
    <w:rsid w:val="38475A9C"/>
    <w:rsid w:val="385CE3C1"/>
    <w:rsid w:val="387B26F0"/>
    <w:rsid w:val="395E83C6"/>
    <w:rsid w:val="3AA80590"/>
    <w:rsid w:val="3B33CCA9"/>
    <w:rsid w:val="3B9366C2"/>
    <w:rsid w:val="3BCFA743"/>
    <w:rsid w:val="3CB33DA9"/>
    <w:rsid w:val="3CF2FD6A"/>
    <w:rsid w:val="3D96AE58"/>
    <w:rsid w:val="3D9ACF4B"/>
    <w:rsid w:val="3DC466D8"/>
    <w:rsid w:val="3E19ABCA"/>
    <w:rsid w:val="3EFA9F54"/>
    <w:rsid w:val="3F178221"/>
    <w:rsid w:val="3F4D4A41"/>
    <w:rsid w:val="3F537492"/>
    <w:rsid w:val="3FBD2F83"/>
    <w:rsid w:val="40100007"/>
    <w:rsid w:val="40415E11"/>
    <w:rsid w:val="410140E9"/>
    <w:rsid w:val="413AED8A"/>
    <w:rsid w:val="41A2D010"/>
    <w:rsid w:val="41C49094"/>
    <w:rsid w:val="422E22F1"/>
    <w:rsid w:val="42731A8C"/>
    <w:rsid w:val="429E37A1"/>
    <w:rsid w:val="42BC583A"/>
    <w:rsid w:val="431886DB"/>
    <w:rsid w:val="435A7E14"/>
    <w:rsid w:val="439A68EA"/>
    <w:rsid w:val="43EB800A"/>
    <w:rsid w:val="440421D6"/>
    <w:rsid w:val="4474005E"/>
    <w:rsid w:val="44B1C2C4"/>
    <w:rsid w:val="4595C3A9"/>
    <w:rsid w:val="462139A8"/>
    <w:rsid w:val="46556EA0"/>
    <w:rsid w:val="4685F9EB"/>
    <w:rsid w:val="46DAABF5"/>
    <w:rsid w:val="46E8F26F"/>
    <w:rsid w:val="47E3C9D1"/>
    <w:rsid w:val="47F93C16"/>
    <w:rsid w:val="485B3FAB"/>
    <w:rsid w:val="48E1B98B"/>
    <w:rsid w:val="48F20178"/>
    <w:rsid w:val="49458880"/>
    <w:rsid w:val="496989DF"/>
    <w:rsid w:val="496D5548"/>
    <w:rsid w:val="49B75485"/>
    <w:rsid w:val="4A8B6465"/>
    <w:rsid w:val="4A983B4B"/>
    <w:rsid w:val="4B1B83F7"/>
    <w:rsid w:val="4C0734D8"/>
    <w:rsid w:val="4C6D7A5C"/>
    <w:rsid w:val="4CD583FC"/>
    <w:rsid w:val="4D00A0BF"/>
    <w:rsid w:val="4D9F4ABA"/>
    <w:rsid w:val="4E43A4B9"/>
    <w:rsid w:val="4E80E7C7"/>
    <w:rsid w:val="4F493FDE"/>
    <w:rsid w:val="4F4C03D2"/>
    <w:rsid w:val="509223C7"/>
    <w:rsid w:val="51108B93"/>
    <w:rsid w:val="512F9BC9"/>
    <w:rsid w:val="51BC97B9"/>
    <w:rsid w:val="521B441C"/>
    <w:rsid w:val="5239967D"/>
    <w:rsid w:val="52DEFB42"/>
    <w:rsid w:val="536A4194"/>
    <w:rsid w:val="536DA90E"/>
    <w:rsid w:val="53844990"/>
    <w:rsid w:val="53C17742"/>
    <w:rsid w:val="54475B4F"/>
    <w:rsid w:val="547ACBA3"/>
    <w:rsid w:val="54A01AAC"/>
    <w:rsid w:val="54DFD499"/>
    <w:rsid w:val="5509F1E0"/>
    <w:rsid w:val="55927A3C"/>
    <w:rsid w:val="55A34063"/>
    <w:rsid w:val="55B6BBEB"/>
    <w:rsid w:val="5655B799"/>
    <w:rsid w:val="56E11D0D"/>
    <w:rsid w:val="56F4EFD1"/>
    <w:rsid w:val="56FBD224"/>
    <w:rsid w:val="573F10C4"/>
    <w:rsid w:val="57A03316"/>
    <w:rsid w:val="57B26C65"/>
    <w:rsid w:val="57E59FAE"/>
    <w:rsid w:val="57EAA8A1"/>
    <w:rsid w:val="5836F704"/>
    <w:rsid w:val="58499824"/>
    <w:rsid w:val="58799BA6"/>
    <w:rsid w:val="58840D4F"/>
    <w:rsid w:val="58AB2FD8"/>
    <w:rsid w:val="58D30864"/>
    <w:rsid w:val="58DE27B0"/>
    <w:rsid w:val="58FE6823"/>
    <w:rsid w:val="59C85159"/>
    <w:rsid w:val="59E7535F"/>
    <w:rsid w:val="5A14FC5A"/>
    <w:rsid w:val="5A378144"/>
    <w:rsid w:val="5A493D3E"/>
    <w:rsid w:val="5AD0E4CA"/>
    <w:rsid w:val="5B56BDB6"/>
    <w:rsid w:val="5B617E27"/>
    <w:rsid w:val="5B6ABB14"/>
    <w:rsid w:val="5B873779"/>
    <w:rsid w:val="5BADDEEB"/>
    <w:rsid w:val="5BBEEAD5"/>
    <w:rsid w:val="5CF5C38D"/>
    <w:rsid w:val="5D49AF4C"/>
    <w:rsid w:val="5E1C5C5C"/>
    <w:rsid w:val="5E48B866"/>
    <w:rsid w:val="5E9FC764"/>
    <w:rsid w:val="5EE57FAD"/>
    <w:rsid w:val="5F2D7591"/>
    <w:rsid w:val="5F463C3C"/>
    <w:rsid w:val="5F69E163"/>
    <w:rsid w:val="6030145B"/>
    <w:rsid w:val="6060A189"/>
    <w:rsid w:val="60DC3053"/>
    <w:rsid w:val="61457DB4"/>
    <w:rsid w:val="618062D0"/>
    <w:rsid w:val="618D1B6D"/>
    <w:rsid w:val="61A0C3AA"/>
    <w:rsid w:val="61F83B2F"/>
    <w:rsid w:val="620C148A"/>
    <w:rsid w:val="6249EA3A"/>
    <w:rsid w:val="6266201D"/>
    <w:rsid w:val="628A18E9"/>
    <w:rsid w:val="6293C710"/>
    <w:rsid w:val="631621B2"/>
    <w:rsid w:val="63F4C52A"/>
    <w:rsid w:val="64320CDF"/>
    <w:rsid w:val="6509B396"/>
    <w:rsid w:val="65676766"/>
    <w:rsid w:val="65B0061D"/>
    <w:rsid w:val="65CCDE37"/>
    <w:rsid w:val="6623F9E1"/>
    <w:rsid w:val="6643A1C9"/>
    <w:rsid w:val="6656D2A3"/>
    <w:rsid w:val="6663062D"/>
    <w:rsid w:val="66CEA4FB"/>
    <w:rsid w:val="66F08371"/>
    <w:rsid w:val="6879ABDC"/>
    <w:rsid w:val="68D20B52"/>
    <w:rsid w:val="69592D78"/>
    <w:rsid w:val="698D529A"/>
    <w:rsid w:val="6A0645BD"/>
    <w:rsid w:val="6A3B461F"/>
    <w:rsid w:val="6A4D39A3"/>
    <w:rsid w:val="6A64E426"/>
    <w:rsid w:val="6A8532BC"/>
    <w:rsid w:val="6AA1A3DD"/>
    <w:rsid w:val="6AD2B261"/>
    <w:rsid w:val="6B596B46"/>
    <w:rsid w:val="6B639334"/>
    <w:rsid w:val="6C4EE272"/>
    <w:rsid w:val="6D3EE6DB"/>
    <w:rsid w:val="6E494659"/>
    <w:rsid w:val="6E5917E8"/>
    <w:rsid w:val="6E6264E5"/>
    <w:rsid w:val="6E917176"/>
    <w:rsid w:val="6EC2386F"/>
    <w:rsid w:val="6F5A2CCF"/>
    <w:rsid w:val="6F78B784"/>
    <w:rsid w:val="6FB71E7F"/>
    <w:rsid w:val="6FE11E30"/>
    <w:rsid w:val="6FE40D33"/>
    <w:rsid w:val="70EB9BF6"/>
    <w:rsid w:val="7149AFE5"/>
    <w:rsid w:val="7190B8AA"/>
    <w:rsid w:val="71ECE56A"/>
    <w:rsid w:val="72275ABA"/>
    <w:rsid w:val="7259DBFB"/>
    <w:rsid w:val="726CC4E4"/>
    <w:rsid w:val="72C708C7"/>
    <w:rsid w:val="73AD5889"/>
    <w:rsid w:val="73BA9515"/>
    <w:rsid w:val="73BD9EC9"/>
    <w:rsid w:val="74125607"/>
    <w:rsid w:val="74B24F30"/>
    <w:rsid w:val="7502028A"/>
    <w:rsid w:val="75E3A4B2"/>
    <w:rsid w:val="75E4D873"/>
    <w:rsid w:val="75E52297"/>
    <w:rsid w:val="7629F2AA"/>
    <w:rsid w:val="76889246"/>
    <w:rsid w:val="76A217F6"/>
    <w:rsid w:val="7740BC99"/>
    <w:rsid w:val="77C33745"/>
    <w:rsid w:val="77F808BD"/>
    <w:rsid w:val="780D0202"/>
    <w:rsid w:val="78165E7E"/>
    <w:rsid w:val="787C2661"/>
    <w:rsid w:val="7976948E"/>
    <w:rsid w:val="79E8DF8B"/>
    <w:rsid w:val="7AAB5631"/>
    <w:rsid w:val="7AF360C5"/>
    <w:rsid w:val="7BB798F8"/>
    <w:rsid w:val="7C48C7DB"/>
    <w:rsid w:val="7C5333E0"/>
    <w:rsid w:val="7CB4C115"/>
    <w:rsid w:val="7CF2E0C6"/>
    <w:rsid w:val="7D35B467"/>
    <w:rsid w:val="7D588864"/>
    <w:rsid w:val="7D6670F9"/>
    <w:rsid w:val="7D87D0E3"/>
    <w:rsid w:val="7DAF8124"/>
    <w:rsid w:val="7DDCF139"/>
    <w:rsid w:val="7DDE15A0"/>
    <w:rsid w:val="7DEB4980"/>
    <w:rsid w:val="7E4762CF"/>
    <w:rsid w:val="7EFBA8C3"/>
    <w:rsid w:val="7F58BBEB"/>
    <w:rsid w:val="7F626C9A"/>
    <w:rsid w:val="7FD38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6D209"/>
  <w15:chartTrackingRefBased/>
  <w15:docId w15:val="{84B2BECF-3B56-4395-A025-4AA98538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A41AB"/>
    <w:pPr>
      <w:spacing w:line="312" w:lineRule="auto"/>
    </w:pPr>
    <w:rPr>
      <w:sz w:val="24"/>
    </w:rPr>
  </w:style>
  <w:style w:type="paragraph" w:styleId="Heading1">
    <w:name w:val="heading 1"/>
    <w:basedOn w:val="Normal"/>
    <w:next w:val="Normal"/>
    <w:link w:val="Heading1Char"/>
    <w:uiPriority w:val="9"/>
    <w:qFormat/>
    <w:rsid w:val="0018695F"/>
    <w:pPr>
      <w:keepNext/>
      <w:keepLines/>
      <w:pBdr>
        <w:bottom w:val="single" w:sz="4" w:space="1" w:color="FFBF3F" w:themeColor="accent4"/>
      </w:pBdr>
      <w:spacing w:before="360" w:after="240" w:line="276" w:lineRule="auto"/>
      <w:ind w:left="720" w:hanging="720"/>
      <w:outlineLvl w:val="0"/>
    </w:pPr>
    <w:rPr>
      <w:rFonts w:asciiTheme="majorHAnsi" w:eastAsiaTheme="majorEastAsia" w:hAnsiTheme="majorHAnsi" w:cstheme="majorBidi"/>
      <w:color w:val="002F6C" w:themeColor="text1"/>
      <w:sz w:val="32"/>
      <w:szCs w:val="36"/>
    </w:rPr>
  </w:style>
  <w:style w:type="paragraph" w:styleId="Heading2">
    <w:name w:val="heading 2"/>
    <w:basedOn w:val="Normal"/>
    <w:next w:val="Normal"/>
    <w:link w:val="Heading2Char"/>
    <w:uiPriority w:val="9"/>
    <w:qFormat/>
    <w:rsid w:val="0018695F"/>
    <w:pPr>
      <w:keepNext/>
      <w:keepLines/>
      <w:spacing w:before="240" w:line="276" w:lineRule="auto"/>
      <w:ind w:left="720" w:hanging="720"/>
      <w:outlineLvl w:val="1"/>
    </w:pPr>
    <w:rPr>
      <w:rFonts w:asciiTheme="majorHAnsi" w:eastAsiaTheme="majorEastAsia" w:hAnsiTheme="majorHAnsi" w:cstheme="majorBidi"/>
      <w:color w:val="000000" w:themeColor="text2"/>
      <w:sz w:val="28"/>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87B8D"/>
    <w:pPr>
      <w:ind w:left="720"/>
      <w:contextualSpacing/>
    </w:pPr>
  </w:style>
  <w:style w:type="paragraph" w:customStyle="1" w:styleId="squarebullets">
    <w:name w:val="square bullets"/>
    <w:basedOn w:val="ListParagraph"/>
    <w:qFormat/>
    <w:rsid w:val="00B0244B"/>
    <w:pPr>
      <w:numPr>
        <w:numId w:val="2"/>
      </w:numPr>
      <w:spacing w:line="276" w:lineRule="auto"/>
    </w:pPr>
  </w:style>
  <w:style w:type="paragraph" w:customStyle="1" w:styleId="numberedlist">
    <w:name w:val="numbered list"/>
    <w:basedOn w:val="squarebullets"/>
    <w:qFormat/>
    <w:rsid w:val="00F87B8D"/>
    <w:pPr>
      <w:numPr>
        <w:numId w:val="1"/>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18695F"/>
    <w:rPr>
      <w:rFonts w:asciiTheme="majorHAnsi" w:eastAsiaTheme="majorEastAsia" w:hAnsiTheme="majorHAnsi" w:cstheme="majorBidi"/>
      <w:color w:val="002F6C" w:themeColor="text1"/>
      <w:sz w:val="32"/>
      <w:szCs w:val="36"/>
    </w:rPr>
  </w:style>
  <w:style w:type="character" w:customStyle="1" w:styleId="Heading2Char">
    <w:name w:val="Heading 2 Char"/>
    <w:basedOn w:val="DefaultParagraphFont"/>
    <w:link w:val="Heading2"/>
    <w:uiPriority w:val="9"/>
    <w:rsid w:val="0018695F"/>
    <w:rPr>
      <w:rFonts w:asciiTheme="majorHAnsi" w:eastAsiaTheme="majorEastAsia" w:hAnsiTheme="majorHAnsi" w:cstheme="majorBidi"/>
      <w:color w:val="000000" w:themeColor="text2"/>
      <w:sz w:val="28"/>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B0244B"/>
    <w:pPr>
      <w:pBdr>
        <w:left w:val="single" w:sz="36" w:space="12" w:color="002F6C" w:themeColor="text1"/>
      </w:pBdr>
      <w:spacing w:before="240" w:after="240" w:line="252" w:lineRule="auto"/>
      <w:ind w:left="340" w:right="862"/>
    </w:pPr>
    <w:rPr>
      <w:iCs/>
    </w:rPr>
  </w:style>
  <w:style w:type="character" w:customStyle="1" w:styleId="QuoteChar">
    <w:name w:val="Quote Char"/>
    <w:basedOn w:val="DefaultParagraphFont"/>
    <w:link w:val="Quote"/>
    <w:uiPriority w:val="29"/>
    <w:rsid w:val="00B0244B"/>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CC10AF"/>
    <w:pPr>
      <w:numPr>
        <w:ilvl w:val="1"/>
      </w:numPr>
      <w:spacing w:after="160"/>
    </w:pPr>
    <w:rPr>
      <w:color w:val="FFFFFF" w:themeColor="background1"/>
      <w:spacing w:val="15"/>
      <w:sz w:val="22"/>
      <w:szCs w:val="22"/>
    </w:rPr>
  </w:style>
  <w:style w:type="character" w:customStyle="1" w:styleId="SubtitleChar">
    <w:name w:val="Subtitle Char"/>
    <w:basedOn w:val="DefaultParagraphFont"/>
    <w:link w:val="Subtitle"/>
    <w:uiPriority w:val="11"/>
    <w:rsid w:val="00CC10AF"/>
    <w:rPr>
      <w:color w:val="FFFFFF" w:themeColor="background1"/>
      <w:spacing w:val="15"/>
      <w:sz w:val="22"/>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82693"/>
    <w:pPr>
      <w:pBdr>
        <w:bottom w:val="single" w:sz="4" w:space="1" w:color="009CDE" w:themeColor="accent1"/>
      </w:pBdr>
      <w:spacing w:after="240"/>
    </w:pPr>
    <w:rPr>
      <w:color w:val="009CDE" w:themeColor="accent1"/>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character" w:styleId="PlaceholderText">
    <w:name w:val="Placeholder Text"/>
    <w:basedOn w:val="DefaultParagraphFont"/>
    <w:uiPriority w:val="99"/>
    <w:semiHidden/>
    <w:locked/>
    <w:rsid w:val="00B0244B"/>
    <w:rPr>
      <w:color w:val="808080"/>
    </w:rPr>
  </w:style>
  <w:style w:type="character" w:styleId="CommentReference">
    <w:name w:val="annotation reference"/>
    <w:basedOn w:val="DefaultParagraphFont"/>
    <w:uiPriority w:val="99"/>
    <w:semiHidden/>
    <w:unhideWhenUsed/>
    <w:locked/>
    <w:rsid w:val="00B0244B"/>
    <w:rPr>
      <w:sz w:val="16"/>
      <w:szCs w:val="16"/>
    </w:rPr>
  </w:style>
  <w:style w:type="paragraph" w:styleId="CommentText">
    <w:name w:val="annotation text"/>
    <w:basedOn w:val="Normal"/>
    <w:link w:val="CommentTextChar"/>
    <w:uiPriority w:val="99"/>
    <w:semiHidden/>
    <w:unhideWhenUsed/>
    <w:locked/>
    <w:rsid w:val="00B0244B"/>
    <w:pPr>
      <w:spacing w:line="240" w:lineRule="auto"/>
    </w:pPr>
    <w:rPr>
      <w:sz w:val="20"/>
      <w:szCs w:val="20"/>
    </w:rPr>
  </w:style>
  <w:style w:type="character" w:customStyle="1" w:styleId="CommentTextChar">
    <w:name w:val="Comment Text Char"/>
    <w:basedOn w:val="DefaultParagraphFont"/>
    <w:link w:val="CommentText"/>
    <w:uiPriority w:val="99"/>
    <w:semiHidden/>
    <w:rsid w:val="00B0244B"/>
    <w:rPr>
      <w:sz w:val="20"/>
      <w:szCs w:val="20"/>
    </w:rPr>
  </w:style>
  <w:style w:type="paragraph" w:styleId="CommentSubject">
    <w:name w:val="annotation subject"/>
    <w:basedOn w:val="CommentText"/>
    <w:next w:val="CommentText"/>
    <w:link w:val="CommentSubjectChar"/>
    <w:uiPriority w:val="99"/>
    <w:semiHidden/>
    <w:unhideWhenUsed/>
    <w:locked/>
    <w:rsid w:val="00B0244B"/>
    <w:rPr>
      <w:b/>
      <w:bCs/>
    </w:rPr>
  </w:style>
  <w:style w:type="character" w:customStyle="1" w:styleId="CommentSubjectChar">
    <w:name w:val="Comment Subject Char"/>
    <w:basedOn w:val="CommentTextChar"/>
    <w:link w:val="CommentSubject"/>
    <w:uiPriority w:val="99"/>
    <w:semiHidden/>
    <w:rsid w:val="00B0244B"/>
    <w:rPr>
      <w:b/>
      <w:bCs/>
      <w:sz w:val="20"/>
      <w:szCs w:val="20"/>
    </w:rPr>
  </w:style>
  <w:style w:type="paragraph" w:styleId="BalloonText">
    <w:name w:val="Balloon Text"/>
    <w:basedOn w:val="Normal"/>
    <w:link w:val="BalloonTextChar"/>
    <w:uiPriority w:val="99"/>
    <w:semiHidden/>
    <w:unhideWhenUsed/>
    <w:locked/>
    <w:rsid w:val="00B024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44B"/>
    <w:rPr>
      <w:rFonts w:ascii="Segoe UI" w:hAnsi="Segoe UI" w:cs="Segoe UI"/>
      <w:sz w:val="18"/>
      <w:szCs w:val="18"/>
    </w:rPr>
  </w:style>
  <w:style w:type="paragraph" w:customStyle="1" w:styleId="InstructionsPLEASEDELETE">
    <w:name w:val="Instructions PLEASE DELETE"/>
    <w:basedOn w:val="Normal"/>
    <w:qFormat/>
    <w:rsid w:val="000C6E08"/>
    <w:pPr>
      <w:pBdr>
        <w:left w:val="single" w:sz="24" w:space="4" w:color="FF585D" w:themeColor="accent2"/>
      </w:pBdr>
    </w:pPr>
    <w:rPr>
      <w:color w:val="FF585D" w:themeColor="accent2"/>
    </w:rPr>
  </w:style>
  <w:style w:type="paragraph" w:customStyle="1" w:styleId="formfieldtext">
    <w:name w:val="form field text"/>
    <w:basedOn w:val="Normal"/>
    <w:qFormat/>
    <w:rsid w:val="005846F2"/>
  </w:style>
  <w:style w:type="character" w:customStyle="1" w:styleId="boldbluetitle">
    <w:name w:val="bold blue title"/>
    <w:basedOn w:val="DefaultParagraphFont"/>
    <w:uiPriority w:val="1"/>
    <w:qFormat/>
    <w:rsid w:val="00057F1A"/>
    <w:rPr>
      <w:b/>
      <w:color w:val="auto"/>
    </w:rPr>
  </w:style>
  <w:style w:type="paragraph" w:customStyle="1" w:styleId="Indentedtextfornumberedlists">
    <w:name w:val="Indented text for numbered lists"/>
    <w:basedOn w:val="Normal"/>
    <w:qFormat/>
    <w:rsid w:val="0018695F"/>
    <w:pPr>
      <w:ind w:left="720" w:hanging="720"/>
    </w:pPr>
  </w:style>
  <w:style w:type="paragraph" w:customStyle="1" w:styleId="paragraph">
    <w:name w:val="paragraph"/>
    <w:basedOn w:val="Normal"/>
    <w:rsid w:val="0048759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87597"/>
  </w:style>
  <w:style w:type="character" w:customStyle="1" w:styleId="eop">
    <w:name w:val="eop"/>
    <w:basedOn w:val="DefaultParagraphFont"/>
    <w:rsid w:val="00487597"/>
  </w:style>
  <w:style w:type="character" w:customStyle="1" w:styleId="tabchar">
    <w:name w:val="tabchar"/>
    <w:basedOn w:val="DefaultParagraphFont"/>
    <w:rsid w:val="00487597"/>
  </w:style>
  <w:style w:type="character" w:customStyle="1" w:styleId="superscript">
    <w:name w:val="superscript"/>
    <w:basedOn w:val="DefaultParagraphFont"/>
    <w:rsid w:val="00487597"/>
  </w:style>
  <w:style w:type="character" w:styleId="Strong">
    <w:name w:val="Strong"/>
    <w:basedOn w:val="DefaultParagraphFont"/>
    <w:uiPriority w:val="22"/>
    <w:qFormat/>
    <w:locked/>
    <w:rsid w:val="00DA237D"/>
    <w:rPr>
      <w:b/>
      <w:bCs/>
    </w:rPr>
  </w:style>
  <w:style w:type="paragraph" w:styleId="FootnoteText">
    <w:name w:val="footnote text"/>
    <w:basedOn w:val="Normal"/>
    <w:link w:val="FootnoteTextChar"/>
    <w:uiPriority w:val="99"/>
    <w:semiHidden/>
    <w:unhideWhenUsed/>
    <w:locked/>
    <w:rsid w:val="00FD44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4E4"/>
    <w:rPr>
      <w:sz w:val="20"/>
      <w:szCs w:val="20"/>
    </w:rPr>
  </w:style>
  <w:style w:type="character" w:styleId="FootnoteReference">
    <w:name w:val="footnote reference"/>
    <w:basedOn w:val="DefaultParagraphFont"/>
    <w:uiPriority w:val="99"/>
    <w:locked/>
    <w:rsid w:val="00FD44E4"/>
    <w:rPr>
      <w:vertAlign w:val="superscript"/>
    </w:rPr>
  </w:style>
  <w:style w:type="numbering" w:customStyle="1" w:styleId="CurrentList2">
    <w:name w:val="Current List2"/>
    <w:uiPriority w:val="99"/>
    <w:rsid w:val="00616836"/>
    <w:pPr>
      <w:numPr>
        <w:numId w:val="12"/>
      </w:numPr>
    </w:pPr>
  </w:style>
  <w:style w:type="paragraph" w:styleId="EndnoteText">
    <w:name w:val="endnote text"/>
    <w:basedOn w:val="Normal"/>
    <w:link w:val="EndnoteTextChar"/>
    <w:uiPriority w:val="99"/>
    <w:semiHidden/>
    <w:unhideWhenUsed/>
    <w:locked/>
    <w:rsid w:val="003B11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1102"/>
    <w:rPr>
      <w:sz w:val="20"/>
      <w:szCs w:val="20"/>
    </w:rPr>
  </w:style>
  <w:style w:type="character" w:styleId="EndnoteReference">
    <w:name w:val="endnote reference"/>
    <w:basedOn w:val="DefaultParagraphFont"/>
    <w:uiPriority w:val="99"/>
    <w:semiHidden/>
    <w:unhideWhenUsed/>
    <w:locked/>
    <w:rsid w:val="003B1102"/>
    <w:rPr>
      <w:vertAlign w:val="superscript"/>
    </w:rPr>
  </w:style>
  <w:style w:type="paragraph" w:styleId="Revision">
    <w:name w:val="Revision"/>
    <w:hidden/>
    <w:uiPriority w:val="99"/>
    <w:semiHidden/>
    <w:rsid w:val="00BF0FA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4486">
      <w:bodyDiv w:val="1"/>
      <w:marLeft w:val="0"/>
      <w:marRight w:val="0"/>
      <w:marTop w:val="0"/>
      <w:marBottom w:val="0"/>
      <w:divBdr>
        <w:top w:val="none" w:sz="0" w:space="0" w:color="auto"/>
        <w:left w:val="none" w:sz="0" w:space="0" w:color="auto"/>
        <w:bottom w:val="none" w:sz="0" w:space="0" w:color="auto"/>
        <w:right w:val="none" w:sz="0" w:space="0" w:color="auto"/>
      </w:divBdr>
    </w:div>
    <w:div w:id="70006207">
      <w:bodyDiv w:val="1"/>
      <w:marLeft w:val="0"/>
      <w:marRight w:val="0"/>
      <w:marTop w:val="0"/>
      <w:marBottom w:val="0"/>
      <w:divBdr>
        <w:top w:val="none" w:sz="0" w:space="0" w:color="auto"/>
        <w:left w:val="none" w:sz="0" w:space="0" w:color="auto"/>
        <w:bottom w:val="none" w:sz="0" w:space="0" w:color="auto"/>
        <w:right w:val="none" w:sz="0" w:space="0" w:color="auto"/>
      </w:divBdr>
    </w:div>
    <w:div w:id="254172401">
      <w:bodyDiv w:val="1"/>
      <w:marLeft w:val="0"/>
      <w:marRight w:val="0"/>
      <w:marTop w:val="0"/>
      <w:marBottom w:val="0"/>
      <w:divBdr>
        <w:top w:val="none" w:sz="0" w:space="0" w:color="auto"/>
        <w:left w:val="none" w:sz="0" w:space="0" w:color="auto"/>
        <w:bottom w:val="none" w:sz="0" w:space="0" w:color="auto"/>
        <w:right w:val="none" w:sz="0" w:space="0" w:color="auto"/>
      </w:divBdr>
    </w:div>
    <w:div w:id="313223516">
      <w:bodyDiv w:val="1"/>
      <w:marLeft w:val="0"/>
      <w:marRight w:val="0"/>
      <w:marTop w:val="0"/>
      <w:marBottom w:val="0"/>
      <w:divBdr>
        <w:top w:val="none" w:sz="0" w:space="0" w:color="auto"/>
        <w:left w:val="none" w:sz="0" w:space="0" w:color="auto"/>
        <w:bottom w:val="none" w:sz="0" w:space="0" w:color="auto"/>
        <w:right w:val="none" w:sz="0" w:space="0" w:color="auto"/>
      </w:divBdr>
    </w:div>
    <w:div w:id="388579547">
      <w:bodyDiv w:val="1"/>
      <w:marLeft w:val="0"/>
      <w:marRight w:val="0"/>
      <w:marTop w:val="0"/>
      <w:marBottom w:val="0"/>
      <w:divBdr>
        <w:top w:val="none" w:sz="0" w:space="0" w:color="auto"/>
        <w:left w:val="none" w:sz="0" w:space="0" w:color="auto"/>
        <w:bottom w:val="none" w:sz="0" w:space="0" w:color="auto"/>
        <w:right w:val="none" w:sz="0" w:space="0" w:color="auto"/>
      </w:divBdr>
      <w:divsChild>
        <w:div w:id="2006546454">
          <w:marLeft w:val="360"/>
          <w:marRight w:val="0"/>
          <w:marTop w:val="200"/>
          <w:marBottom w:val="0"/>
          <w:divBdr>
            <w:top w:val="none" w:sz="0" w:space="0" w:color="auto"/>
            <w:left w:val="none" w:sz="0" w:space="0" w:color="auto"/>
            <w:bottom w:val="none" w:sz="0" w:space="0" w:color="auto"/>
            <w:right w:val="none" w:sz="0" w:space="0" w:color="auto"/>
          </w:divBdr>
        </w:div>
      </w:divsChild>
    </w:div>
    <w:div w:id="490217423">
      <w:bodyDiv w:val="1"/>
      <w:marLeft w:val="0"/>
      <w:marRight w:val="0"/>
      <w:marTop w:val="0"/>
      <w:marBottom w:val="0"/>
      <w:divBdr>
        <w:top w:val="none" w:sz="0" w:space="0" w:color="auto"/>
        <w:left w:val="none" w:sz="0" w:space="0" w:color="auto"/>
        <w:bottom w:val="none" w:sz="0" w:space="0" w:color="auto"/>
        <w:right w:val="none" w:sz="0" w:space="0" w:color="auto"/>
      </w:divBdr>
    </w:div>
    <w:div w:id="497382897">
      <w:bodyDiv w:val="1"/>
      <w:marLeft w:val="0"/>
      <w:marRight w:val="0"/>
      <w:marTop w:val="0"/>
      <w:marBottom w:val="0"/>
      <w:divBdr>
        <w:top w:val="none" w:sz="0" w:space="0" w:color="auto"/>
        <w:left w:val="none" w:sz="0" w:space="0" w:color="auto"/>
        <w:bottom w:val="none" w:sz="0" w:space="0" w:color="auto"/>
        <w:right w:val="none" w:sz="0" w:space="0" w:color="auto"/>
      </w:divBdr>
    </w:div>
    <w:div w:id="688797028">
      <w:bodyDiv w:val="1"/>
      <w:marLeft w:val="0"/>
      <w:marRight w:val="0"/>
      <w:marTop w:val="0"/>
      <w:marBottom w:val="0"/>
      <w:divBdr>
        <w:top w:val="none" w:sz="0" w:space="0" w:color="auto"/>
        <w:left w:val="none" w:sz="0" w:space="0" w:color="auto"/>
        <w:bottom w:val="none" w:sz="0" w:space="0" w:color="auto"/>
        <w:right w:val="none" w:sz="0" w:space="0" w:color="auto"/>
      </w:divBdr>
      <w:divsChild>
        <w:div w:id="40833184">
          <w:marLeft w:val="0"/>
          <w:marRight w:val="0"/>
          <w:marTop w:val="0"/>
          <w:marBottom w:val="0"/>
          <w:divBdr>
            <w:top w:val="none" w:sz="0" w:space="0" w:color="auto"/>
            <w:left w:val="none" w:sz="0" w:space="0" w:color="auto"/>
            <w:bottom w:val="none" w:sz="0" w:space="0" w:color="auto"/>
            <w:right w:val="none" w:sz="0" w:space="0" w:color="auto"/>
          </w:divBdr>
        </w:div>
        <w:div w:id="412894581">
          <w:marLeft w:val="0"/>
          <w:marRight w:val="0"/>
          <w:marTop w:val="0"/>
          <w:marBottom w:val="0"/>
          <w:divBdr>
            <w:top w:val="none" w:sz="0" w:space="0" w:color="auto"/>
            <w:left w:val="none" w:sz="0" w:space="0" w:color="auto"/>
            <w:bottom w:val="none" w:sz="0" w:space="0" w:color="auto"/>
            <w:right w:val="none" w:sz="0" w:space="0" w:color="auto"/>
          </w:divBdr>
        </w:div>
        <w:div w:id="421338655">
          <w:marLeft w:val="0"/>
          <w:marRight w:val="0"/>
          <w:marTop w:val="0"/>
          <w:marBottom w:val="0"/>
          <w:divBdr>
            <w:top w:val="none" w:sz="0" w:space="0" w:color="auto"/>
            <w:left w:val="none" w:sz="0" w:space="0" w:color="auto"/>
            <w:bottom w:val="none" w:sz="0" w:space="0" w:color="auto"/>
            <w:right w:val="none" w:sz="0" w:space="0" w:color="auto"/>
          </w:divBdr>
        </w:div>
        <w:div w:id="472329747">
          <w:marLeft w:val="0"/>
          <w:marRight w:val="0"/>
          <w:marTop w:val="0"/>
          <w:marBottom w:val="0"/>
          <w:divBdr>
            <w:top w:val="none" w:sz="0" w:space="0" w:color="auto"/>
            <w:left w:val="none" w:sz="0" w:space="0" w:color="auto"/>
            <w:bottom w:val="none" w:sz="0" w:space="0" w:color="auto"/>
            <w:right w:val="none" w:sz="0" w:space="0" w:color="auto"/>
          </w:divBdr>
          <w:divsChild>
            <w:div w:id="270406045">
              <w:marLeft w:val="0"/>
              <w:marRight w:val="0"/>
              <w:marTop w:val="0"/>
              <w:marBottom w:val="0"/>
              <w:divBdr>
                <w:top w:val="none" w:sz="0" w:space="0" w:color="auto"/>
                <w:left w:val="none" w:sz="0" w:space="0" w:color="auto"/>
                <w:bottom w:val="none" w:sz="0" w:space="0" w:color="auto"/>
                <w:right w:val="none" w:sz="0" w:space="0" w:color="auto"/>
              </w:divBdr>
            </w:div>
            <w:div w:id="583956892">
              <w:marLeft w:val="0"/>
              <w:marRight w:val="0"/>
              <w:marTop w:val="0"/>
              <w:marBottom w:val="0"/>
              <w:divBdr>
                <w:top w:val="none" w:sz="0" w:space="0" w:color="auto"/>
                <w:left w:val="none" w:sz="0" w:space="0" w:color="auto"/>
                <w:bottom w:val="none" w:sz="0" w:space="0" w:color="auto"/>
                <w:right w:val="none" w:sz="0" w:space="0" w:color="auto"/>
              </w:divBdr>
            </w:div>
            <w:div w:id="1205825531">
              <w:marLeft w:val="0"/>
              <w:marRight w:val="0"/>
              <w:marTop w:val="0"/>
              <w:marBottom w:val="0"/>
              <w:divBdr>
                <w:top w:val="none" w:sz="0" w:space="0" w:color="auto"/>
                <w:left w:val="none" w:sz="0" w:space="0" w:color="auto"/>
                <w:bottom w:val="none" w:sz="0" w:space="0" w:color="auto"/>
                <w:right w:val="none" w:sz="0" w:space="0" w:color="auto"/>
              </w:divBdr>
            </w:div>
            <w:div w:id="1223634036">
              <w:marLeft w:val="0"/>
              <w:marRight w:val="0"/>
              <w:marTop w:val="0"/>
              <w:marBottom w:val="0"/>
              <w:divBdr>
                <w:top w:val="none" w:sz="0" w:space="0" w:color="auto"/>
                <w:left w:val="none" w:sz="0" w:space="0" w:color="auto"/>
                <w:bottom w:val="none" w:sz="0" w:space="0" w:color="auto"/>
                <w:right w:val="none" w:sz="0" w:space="0" w:color="auto"/>
              </w:divBdr>
            </w:div>
            <w:div w:id="2091458710">
              <w:marLeft w:val="0"/>
              <w:marRight w:val="0"/>
              <w:marTop w:val="0"/>
              <w:marBottom w:val="0"/>
              <w:divBdr>
                <w:top w:val="none" w:sz="0" w:space="0" w:color="auto"/>
                <w:left w:val="none" w:sz="0" w:space="0" w:color="auto"/>
                <w:bottom w:val="none" w:sz="0" w:space="0" w:color="auto"/>
                <w:right w:val="none" w:sz="0" w:space="0" w:color="auto"/>
              </w:divBdr>
            </w:div>
          </w:divsChild>
        </w:div>
        <w:div w:id="487671687">
          <w:marLeft w:val="0"/>
          <w:marRight w:val="0"/>
          <w:marTop w:val="0"/>
          <w:marBottom w:val="0"/>
          <w:divBdr>
            <w:top w:val="none" w:sz="0" w:space="0" w:color="auto"/>
            <w:left w:val="none" w:sz="0" w:space="0" w:color="auto"/>
            <w:bottom w:val="none" w:sz="0" w:space="0" w:color="auto"/>
            <w:right w:val="none" w:sz="0" w:space="0" w:color="auto"/>
          </w:divBdr>
        </w:div>
        <w:div w:id="634412178">
          <w:marLeft w:val="0"/>
          <w:marRight w:val="0"/>
          <w:marTop w:val="0"/>
          <w:marBottom w:val="0"/>
          <w:divBdr>
            <w:top w:val="none" w:sz="0" w:space="0" w:color="auto"/>
            <w:left w:val="none" w:sz="0" w:space="0" w:color="auto"/>
            <w:bottom w:val="none" w:sz="0" w:space="0" w:color="auto"/>
            <w:right w:val="none" w:sz="0" w:space="0" w:color="auto"/>
          </w:divBdr>
        </w:div>
        <w:div w:id="1012147159">
          <w:marLeft w:val="0"/>
          <w:marRight w:val="0"/>
          <w:marTop w:val="0"/>
          <w:marBottom w:val="0"/>
          <w:divBdr>
            <w:top w:val="none" w:sz="0" w:space="0" w:color="auto"/>
            <w:left w:val="none" w:sz="0" w:space="0" w:color="auto"/>
            <w:bottom w:val="none" w:sz="0" w:space="0" w:color="auto"/>
            <w:right w:val="none" w:sz="0" w:space="0" w:color="auto"/>
          </w:divBdr>
        </w:div>
        <w:div w:id="1128477722">
          <w:marLeft w:val="0"/>
          <w:marRight w:val="0"/>
          <w:marTop w:val="0"/>
          <w:marBottom w:val="0"/>
          <w:divBdr>
            <w:top w:val="none" w:sz="0" w:space="0" w:color="auto"/>
            <w:left w:val="none" w:sz="0" w:space="0" w:color="auto"/>
            <w:bottom w:val="none" w:sz="0" w:space="0" w:color="auto"/>
            <w:right w:val="none" w:sz="0" w:space="0" w:color="auto"/>
          </w:divBdr>
        </w:div>
        <w:div w:id="1307785909">
          <w:marLeft w:val="0"/>
          <w:marRight w:val="0"/>
          <w:marTop w:val="0"/>
          <w:marBottom w:val="0"/>
          <w:divBdr>
            <w:top w:val="none" w:sz="0" w:space="0" w:color="auto"/>
            <w:left w:val="none" w:sz="0" w:space="0" w:color="auto"/>
            <w:bottom w:val="none" w:sz="0" w:space="0" w:color="auto"/>
            <w:right w:val="none" w:sz="0" w:space="0" w:color="auto"/>
          </w:divBdr>
        </w:div>
        <w:div w:id="1371801123">
          <w:marLeft w:val="0"/>
          <w:marRight w:val="0"/>
          <w:marTop w:val="0"/>
          <w:marBottom w:val="0"/>
          <w:divBdr>
            <w:top w:val="none" w:sz="0" w:space="0" w:color="auto"/>
            <w:left w:val="none" w:sz="0" w:space="0" w:color="auto"/>
            <w:bottom w:val="none" w:sz="0" w:space="0" w:color="auto"/>
            <w:right w:val="none" w:sz="0" w:space="0" w:color="auto"/>
          </w:divBdr>
        </w:div>
        <w:div w:id="1435710448">
          <w:marLeft w:val="0"/>
          <w:marRight w:val="0"/>
          <w:marTop w:val="0"/>
          <w:marBottom w:val="0"/>
          <w:divBdr>
            <w:top w:val="none" w:sz="0" w:space="0" w:color="auto"/>
            <w:left w:val="none" w:sz="0" w:space="0" w:color="auto"/>
            <w:bottom w:val="none" w:sz="0" w:space="0" w:color="auto"/>
            <w:right w:val="none" w:sz="0" w:space="0" w:color="auto"/>
          </w:divBdr>
        </w:div>
        <w:div w:id="1873571395">
          <w:marLeft w:val="0"/>
          <w:marRight w:val="0"/>
          <w:marTop w:val="0"/>
          <w:marBottom w:val="0"/>
          <w:divBdr>
            <w:top w:val="none" w:sz="0" w:space="0" w:color="auto"/>
            <w:left w:val="none" w:sz="0" w:space="0" w:color="auto"/>
            <w:bottom w:val="none" w:sz="0" w:space="0" w:color="auto"/>
            <w:right w:val="none" w:sz="0" w:space="0" w:color="auto"/>
          </w:divBdr>
        </w:div>
        <w:div w:id="1929775493">
          <w:marLeft w:val="0"/>
          <w:marRight w:val="0"/>
          <w:marTop w:val="0"/>
          <w:marBottom w:val="0"/>
          <w:divBdr>
            <w:top w:val="none" w:sz="0" w:space="0" w:color="auto"/>
            <w:left w:val="none" w:sz="0" w:space="0" w:color="auto"/>
            <w:bottom w:val="none" w:sz="0" w:space="0" w:color="auto"/>
            <w:right w:val="none" w:sz="0" w:space="0" w:color="auto"/>
          </w:divBdr>
        </w:div>
      </w:divsChild>
    </w:div>
    <w:div w:id="797575792">
      <w:bodyDiv w:val="1"/>
      <w:marLeft w:val="0"/>
      <w:marRight w:val="0"/>
      <w:marTop w:val="0"/>
      <w:marBottom w:val="0"/>
      <w:divBdr>
        <w:top w:val="none" w:sz="0" w:space="0" w:color="auto"/>
        <w:left w:val="none" w:sz="0" w:space="0" w:color="auto"/>
        <w:bottom w:val="none" w:sz="0" w:space="0" w:color="auto"/>
        <w:right w:val="none" w:sz="0" w:space="0" w:color="auto"/>
      </w:divBdr>
    </w:div>
    <w:div w:id="995377781">
      <w:bodyDiv w:val="1"/>
      <w:marLeft w:val="0"/>
      <w:marRight w:val="0"/>
      <w:marTop w:val="0"/>
      <w:marBottom w:val="0"/>
      <w:divBdr>
        <w:top w:val="none" w:sz="0" w:space="0" w:color="auto"/>
        <w:left w:val="none" w:sz="0" w:space="0" w:color="auto"/>
        <w:bottom w:val="none" w:sz="0" w:space="0" w:color="auto"/>
        <w:right w:val="none" w:sz="0" w:space="0" w:color="auto"/>
      </w:divBdr>
    </w:div>
    <w:div w:id="1127430524">
      <w:bodyDiv w:val="1"/>
      <w:marLeft w:val="0"/>
      <w:marRight w:val="0"/>
      <w:marTop w:val="0"/>
      <w:marBottom w:val="0"/>
      <w:divBdr>
        <w:top w:val="none" w:sz="0" w:space="0" w:color="auto"/>
        <w:left w:val="none" w:sz="0" w:space="0" w:color="auto"/>
        <w:bottom w:val="none" w:sz="0" w:space="0" w:color="auto"/>
        <w:right w:val="none" w:sz="0" w:space="0" w:color="auto"/>
      </w:divBdr>
      <w:divsChild>
        <w:div w:id="69695490">
          <w:marLeft w:val="0"/>
          <w:marRight w:val="0"/>
          <w:marTop w:val="0"/>
          <w:marBottom w:val="0"/>
          <w:divBdr>
            <w:top w:val="none" w:sz="0" w:space="0" w:color="auto"/>
            <w:left w:val="none" w:sz="0" w:space="0" w:color="auto"/>
            <w:bottom w:val="none" w:sz="0" w:space="0" w:color="auto"/>
            <w:right w:val="none" w:sz="0" w:space="0" w:color="auto"/>
          </w:divBdr>
        </w:div>
        <w:div w:id="96407822">
          <w:marLeft w:val="0"/>
          <w:marRight w:val="0"/>
          <w:marTop w:val="0"/>
          <w:marBottom w:val="0"/>
          <w:divBdr>
            <w:top w:val="none" w:sz="0" w:space="0" w:color="auto"/>
            <w:left w:val="none" w:sz="0" w:space="0" w:color="auto"/>
            <w:bottom w:val="none" w:sz="0" w:space="0" w:color="auto"/>
            <w:right w:val="none" w:sz="0" w:space="0" w:color="auto"/>
          </w:divBdr>
        </w:div>
        <w:div w:id="179247942">
          <w:marLeft w:val="0"/>
          <w:marRight w:val="0"/>
          <w:marTop w:val="0"/>
          <w:marBottom w:val="0"/>
          <w:divBdr>
            <w:top w:val="none" w:sz="0" w:space="0" w:color="auto"/>
            <w:left w:val="none" w:sz="0" w:space="0" w:color="auto"/>
            <w:bottom w:val="none" w:sz="0" w:space="0" w:color="auto"/>
            <w:right w:val="none" w:sz="0" w:space="0" w:color="auto"/>
          </w:divBdr>
        </w:div>
        <w:div w:id="258805280">
          <w:marLeft w:val="0"/>
          <w:marRight w:val="0"/>
          <w:marTop w:val="0"/>
          <w:marBottom w:val="0"/>
          <w:divBdr>
            <w:top w:val="none" w:sz="0" w:space="0" w:color="auto"/>
            <w:left w:val="none" w:sz="0" w:space="0" w:color="auto"/>
            <w:bottom w:val="none" w:sz="0" w:space="0" w:color="auto"/>
            <w:right w:val="none" w:sz="0" w:space="0" w:color="auto"/>
          </w:divBdr>
        </w:div>
        <w:div w:id="260265791">
          <w:marLeft w:val="0"/>
          <w:marRight w:val="0"/>
          <w:marTop w:val="0"/>
          <w:marBottom w:val="0"/>
          <w:divBdr>
            <w:top w:val="none" w:sz="0" w:space="0" w:color="auto"/>
            <w:left w:val="none" w:sz="0" w:space="0" w:color="auto"/>
            <w:bottom w:val="none" w:sz="0" w:space="0" w:color="auto"/>
            <w:right w:val="none" w:sz="0" w:space="0" w:color="auto"/>
          </w:divBdr>
        </w:div>
        <w:div w:id="458034190">
          <w:marLeft w:val="0"/>
          <w:marRight w:val="0"/>
          <w:marTop w:val="0"/>
          <w:marBottom w:val="0"/>
          <w:divBdr>
            <w:top w:val="none" w:sz="0" w:space="0" w:color="auto"/>
            <w:left w:val="none" w:sz="0" w:space="0" w:color="auto"/>
            <w:bottom w:val="none" w:sz="0" w:space="0" w:color="auto"/>
            <w:right w:val="none" w:sz="0" w:space="0" w:color="auto"/>
          </w:divBdr>
        </w:div>
        <w:div w:id="474032403">
          <w:marLeft w:val="0"/>
          <w:marRight w:val="0"/>
          <w:marTop w:val="0"/>
          <w:marBottom w:val="0"/>
          <w:divBdr>
            <w:top w:val="none" w:sz="0" w:space="0" w:color="auto"/>
            <w:left w:val="none" w:sz="0" w:space="0" w:color="auto"/>
            <w:bottom w:val="none" w:sz="0" w:space="0" w:color="auto"/>
            <w:right w:val="none" w:sz="0" w:space="0" w:color="auto"/>
          </w:divBdr>
        </w:div>
        <w:div w:id="477261422">
          <w:marLeft w:val="0"/>
          <w:marRight w:val="0"/>
          <w:marTop w:val="0"/>
          <w:marBottom w:val="0"/>
          <w:divBdr>
            <w:top w:val="none" w:sz="0" w:space="0" w:color="auto"/>
            <w:left w:val="none" w:sz="0" w:space="0" w:color="auto"/>
            <w:bottom w:val="none" w:sz="0" w:space="0" w:color="auto"/>
            <w:right w:val="none" w:sz="0" w:space="0" w:color="auto"/>
          </w:divBdr>
        </w:div>
        <w:div w:id="478766708">
          <w:marLeft w:val="0"/>
          <w:marRight w:val="0"/>
          <w:marTop w:val="0"/>
          <w:marBottom w:val="0"/>
          <w:divBdr>
            <w:top w:val="none" w:sz="0" w:space="0" w:color="auto"/>
            <w:left w:val="none" w:sz="0" w:space="0" w:color="auto"/>
            <w:bottom w:val="none" w:sz="0" w:space="0" w:color="auto"/>
            <w:right w:val="none" w:sz="0" w:space="0" w:color="auto"/>
          </w:divBdr>
        </w:div>
        <w:div w:id="481165947">
          <w:marLeft w:val="0"/>
          <w:marRight w:val="0"/>
          <w:marTop w:val="0"/>
          <w:marBottom w:val="0"/>
          <w:divBdr>
            <w:top w:val="none" w:sz="0" w:space="0" w:color="auto"/>
            <w:left w:val="none" w:sz="0" w:space="0" w:color="auto"/>
            <w:bottom w:val="none" w:sz="0" w:space="0" w:color="auto"/>
            <w:right w:val="none" w:sz="0" w:space="0" w:color="auto"/>
          </w:divBdr>
        </w:div>
        <w:div w:id="492645361">
          <w:marLeft w:val="0"/>
          <w:marRight w:val="0"/>
          <w:marTop w:val="0"/>
          <w:marBottom w:val="0"/>
          <w:divBdr>
            <w:top w:val="none" w:sz="0" w:space="0" w:color="auto"/>
            <w:left w:val="none" w:sz="0" w:space="0" w:color="auto"/>
            <w:bottom w:val="none" w:sz="0" w:space="0" w:color="auto"/>
            <w:right w:val="none" w:sz="0" w:space="0" w:color="auto"/>
          </w:divBdr>
        </w:div>
        <w:div w:id="523905429">
          <w:marLeft w:val="0"/>
          <w:marRight w:val="0"/>
          <w:marTop w:val="0"/>
          <w:marBottom w:val="0"/>
          <w:divBdr>
            <w:top w:val="none" w:sz="0" w:space="0" w:color="auto"/>
            <w:left w:val="none" w:sz="0" w:space="0" w:color="auto"/>
            <w:bottom w:val="none" w:sz="0" w:space="0" w:color="auto"/>
            <w:right w:val="none" w:sz="0" w:space="0" w:color="auto"/>
          </w:divBdr>
        </w:div>
        <w:div w:id="532310995">
          <w:marLeft w:val="0"/>
          <w:marRight w:val="0"/>
          <w:marTop w:val="0"/>
          <w:marBottom w:val="0"/>
          <w:divBdr>
            <w:top w:val="none" w:sz="0" w:space="0" w:color="auto"/>
            <w:left w:val="none" w:sz="0" w:space="0" w:color="auto"/>
            <w:bottom w:val="none" w:sz="0" w:space="0" w:color="auto"/>
            <w:right w:val="none" w:sz="0" w:space="0" w:color="auto"/>
          </w:divBdr>
        </w:div>
        <w:div w:id="551431324">
          <w:marLeft w:val="0"/>
          <w:marRight w:val="0"/>
          <w:marTop w:val="0"/>
          <w:marBottom w:val="0"/>
          <w:divBdr>
            <w:top w:val="none" w:sz="0" w:space="0" w:color="auto"/>
            <w:left w:val="none" w:sz="0" w:space="0" w:color="auto"/>
            <w:bottom w:val="none" w:sz="0" w:space="0" w:color="auto"/>
            <w:right w:val="none" w:sz="0" w:space="0" w:color="auto"/>
          </w:divBdr>
        </w:div>
        <w:div w:id="646012267">
          <w:marLeft w:val="0"/>
          <w:marRight w:val="0"/>
          <w:marTop w:val="0"/>
          <w:marBottom w:val="0"/>
          <w:divBdr>
            <w:top w:val="none" w:sz="0" w:space="0" w:color="auto"/>
            <w:left w:val="none" w:sz="0" w:space="0" w:color="auto"/>
            <w:bottom w:val="none" w:sz="0" w:space="0" w:color="auto"/>
            <w:right w:val="none" w:sz="0" w:space="0" w:color="auto"/>
          </w:divBdr>
        </w:div>
        <w:div w:id="660813474">
          <w:marLeft w:val="0"/>
          <w:marRight w:val="0"/>
          <w:marTop w:val="0"/>
          <w:marBottom w:val="0"/>
          <w:divBdr>
            <w:top w:val="none" w:sz="0" w:space="0" w:color="auto"/>
            <w:left w:val="none" w:sz="0" w:space="0" w:color="auto"/>
            <w:bottom w:val="none" w:sz="0" w:space="0" w:color="auto"/>
            <w:right w:val="none" w:sz="0" w:space="0" w:color="auto"/>
          </w:divBdr>
        </w:div>
        <w:div w:id="670716381">
          <w:marLeft w:val="0"/>
          <w:marRight w:val="0"/>
          <w:marTop w:val="0"/>
          <w:marBottom w:val="0"/>
          <w:divBdr>
            <w:top w:val="none" w:sz="0" w:space="0" w:color="auto"/>
            <w:left w:val="none" w:sz="0" w:space="0" w:color="auto"/>
            <w:bottom w:val="none" w:sz="0" w:space="0" w:color="auto"/>
            <w:right w:val="none" w:sz="0" w:space="0" w:color="auto"/>
          </w:divBdr>
        </w:div>
        <w:div w:id="736903348">
          <w:marLeft w:val="0"/>
          <w:marRight w:val="0"/>
          <w:marTop w:val="0"/>
          <w:marBottom w:val="0"/>
          <w:divBdr>
            <w:top w:val="none" w:sz="0" w:space="0" w:color="auto"/>
            <w:left w:val="none" w:sz="0" w:space="0" w:color="auto"/>
            <w:bottom w:val="none" w:sz="0" w:space="0" w:color="auto"/>
            <w:right w:val="none" w:sz="0" w:space="0" w:color="auto"/>
          </w:divBdr>
        </w:div>
        <w:div w:id="737631029">
          <w:marLeft w:val="0"/>
          <w:marRight w:val="0"/>
          <w:marTop w:val="0"/>
          <w:marBottom w:val="0"/>
          <w:divBdr>
            <w:top w:val="none" w:sz="0" w:space="0" w:color="auto"/>
            <w:left w:val="none" w:sz="0" w:space="0" w:color="auto"/>
            <w:bottom w:val="none" w:sz="0" w:space="0" w:color="auto"/>
            <w:right w:val="none" w:sz="0" w:space="0" w:color="auto"/>
          </w:divBdr>
        </w:div>
        <w:div w:id="760225004">
          <w:marLeft w:val="0"/>
          <w:marRight w:val="0"/>
          <w:marTop w:val="0"/>
          <w:marBottom w:val="0"/>
          <w:divBdr>
            <w:top w:val="none" w:sz="0" w:space="0" w:color="auto"/>
            <w:left w:val="none" w:sz="0" w:space="0" w:color="auto"/>
            <w:bottom w:val="none" w:sz="0" w:space="0" w:color="auto"/>
            <w:right w:val="none" w:sz="0" w:space="0" w:color="auto"/>
          </w:divBdr>
        </w:div>
        <w:div w:id="788940820">
          <w:marLeft w:val="0"/>
          <w:marRight w:val="0"/>
          <w:marTop w:val="0"/>
          <w:marBottom w:val="0"/>
          <w:divBdr>
            <w:top w:val="none" w:sz="0" w:space="0" w:color="auto"/>
            <w:left w:val="none" w:sz="0" w:space="0" w:color="auto"/>
            <w:bottom w:val="none" w:sz="0" w:space="0" w:color="auto"/>
            <w:right w:val="none" w:sz="0" w:space="0" w:color="auto"/>
          </w:divBdr>
        </w:div>
        <w:div w:id="840893381">
          <w:marLeft w:val="0"/>
          <w:marRight w:val="0"/>
          <w:marTop w:val="0"/>
          <w:marBottom w:val="0"/>
          <w:divBdr>
            <w:top w:val="none" w:sz="0" w:space="0" w:color="auto"/>
            <w:left w:val="none" w:sz="0" w:space="0" w:color="auto"/>
            <w:bottom w:val="none" w:sz="0" w:space="0" w:color="auto"/>
            <w:right w:val="none" w:sz="0" w:space="0" w:color="auto"/>
          </w:divBdr>
        </w:div>
        <w:div w:id="846486577">
          <w:marLeft w:val="0"/>
          <w:marRight w:val="0"/>
          <w:marTop w:val="0"/>
          <w:marBottom w:val="0"/>
          <w:divBdr>
            <w:top w:val="none" w:sz="0" w:space="0" w:color="auto"/>
            <w:left w:val="none" w:sz="0" w:space="0" w:color="auto"/>
            <w:bottom w:val="none" w:sz="0" w:space="0" w:color="auto"/>
            <w:right w:val="none" w:sz="0" w:space="0" w:color="auto"/>
          </w:divBdr>
        </w:div>
        <w:div w:id="871766840">
          <w:marLeft w:val="0"/>
          <w:marRight w:val="0"/>
          <w:marTop w:val="0"/>
          <w:marBottom w:val="0"/>
          <w:divBdr>
            <w:top w:val="none" w:sz="0" w:space="0" w:color="auto"/>
            <w:left w:val="none" w:sz="0" w:space="0" w:color="auto"/>
            <w:bottom w:val="none" w:sz="0" w:space="0" w:color="auto"/>
            <w:right w:val="none" w:sz="0" w:space="0" w:color="auto"/>
          </w:divBdr>
        </w:div>
        <w:div w:id="912859567">
          <w:marLeft w:val="0"/>
          <w:marRight w:val="0"/>
          <w:marTop w:val="0"/>
          <w:marBottom w:val="0"/>
          <w:divBdr>
            <w:top w:val="none" w:sz="0" w:space="0" w:color="auto"/>
            <w:left w:val="none" w:sz="0" w:space="0" w:color="auto"/>
            <w:bottom w:val="none" w:sz="0" w:space="0" w:color="auto"/>
            <w:right w:val="none" w:sz="0" w:space="0" w:color="auto"/>
          </w:divBdr>
        </w:div>
        <w:div w:id="1190488921">
          <w:marLeft w:val="0"/>
          <w:marRight w:val="0"/>
          <w:marTop w:val="0"/>
          <w:marBottom w:val="0"/>
          <w:divBdr>
            <w:top w:val="none" w:sz="0" w:space="0" w:color="auto"/>
            <w:left w:val="none" w:sz="0" w:space="0" w:color="auto"/>
            <w:bottom w:val="none" w:sz="0" w:space="0" w:color="auto"/>
            <w:right w:val="none" w:sz="0" w:space="0" w:color="auto"/>
          </w:divBdr>
        </w:div>
        <w:div w:id="1198203030">
          <w:marLeft w:val="0"/>
          <w:marRight w:val="0"/>
          <w:marTop w:val="0"/>
          <w:marBottom w:val="0"/>
          <w:divBdr>
            <w:top w:val="none" w:sz="0" w:space="0" w:color="auto"/>
            <w:left w:val="none" w:sz="0" w:space="0" w:color="auto"/>
            <w:bottom w:val="none" w:sz="0" w:space="0" w:color="auto"/>
            <w:right w:val="none" w:sz="0" w:space="0" w:color="auto"/>
          </w:divBdr>
        </w:div>
        <w:div w:id="1218934286">
          <w:marLeft w:val="0"/>
          <w:marRight w:val="0"/>
          <w:marTop w:val="0"/>
          <w:marBottom w:val="0"/>
          <w:divBdr>
            <w:top w:val="none" w:sz="0" w:space="0" w:color="auto"/>
            <w:left w:val="none" w:sz="0" w:space="0" w:color="auto"/>
            <w:bottom w:val="none" w:sz="0" w:space="0" w:color="auto"/>
            <w:right w:val="none" w:sz="0" w:space="0" w:color="auto"/>
          </w:divBdr>
        </w:div>
        <w:div w:id="1219322728">
          <w:marLeft w:val="0"/>
          <w:marRight w:val="0"/>
          <w:marTop w:val="0"/>
          <w:marBottom w:val="0"/>
          <w:divBdr>
            <w:top w:val="none" w:sz="0" w:space="0" w:color="auto"/>
            <w:left w:val="none" w:sz="0" w:space="0" w:color="auto"/>
            <w:bottom w:val="none" w:sz="0" w:space="0" w:color="auto"/>
            <w:right w:val="none" w:sz="0" w:space="0" w:color="auto"/>
          </w:divBdr>
        </w:div>
        <w:div w:id="1307474428">
          <w:marLeft w:val="0"/>
          <w:marRight w:val="0"/>
          <w:marTop w:val="0"/>
          <w:marBottom w:val="0"/>
          <w:divBdr>
            <w:top w:val="none" w:sz="0" w:space="0" w:color="auto"/>
            <w:left w:val="none" w:sz="0" w:space="0" w:color="auto"/>
            <w:bottom w:val="none" w:sz="0" w:space="0" w:color="auto"/>
            <w:right w:val="none" w:sz="0" w:space="0" w:color="auto"/>
          </w:divBdr>
        </w:div>
        <w:div w:id="1332222228">
          <w:marLeft w:val="0"/>
          <w:marRight w:val="0"/>
          <w:marTop w:val="0"/>
          <w:marBottom w:val="0"/>
          <w:divBdr>
            <w:top w:val="none" w:sz="0" w:space="0" w:color="auto"/>
            <w:left w:val="none" w:sz="0" w:space="0" w:color="auto"/>
            <w:bottom w:val="none" w:sz="0" w:space="0" w:color="auto"/>
            <w:right w:val="none" w:sz="0" w:space="0" w:color="auto"/>
          </w:divBdr>
        </w:div>
        <w:div w:id="1362825786">
          <w:marLeft w:val="0"/>
          <w:marRight w:val="0"/>
          <w:marTop w:val="0"/>
          <w:marBottom w:val="0"/>
          <w:divBdr>
            <w:top w:val="none" w:sz="0" w:space="0" w:color="auto"/>
            <w:left w:val="none" w:sz="0" w:space="0" w:color="auto"/>
            <w:bottom w:val="none" w:sz="0" w:space="0" w:color="auto"/>
            <w:right w:val="none" w:sz="0" w:space="0" w:color="auto"/>
          </w:divBdr>
        </w:div>
        <w:div w:id="1483810141">
          <w:marLeft w:val="0"/>
          <w:marRight w:val="0"/>
          <w:marTop w:val="0"/>
          <w:marBottom w:val="0"/>
          <w:divBdr>
            <w:top w:val="none" w:sz="0" w:space="0" w:color="auto"/>
            <w:left w:val="none" w:sz="0" w:space="0" w:color="auto"/>
            <w:bottom w:val="none" w:sz="0" w:space="0" w:color="auto"/>
            <w:right w:val="none" w:sz="0" w:space="0" w:color="auto"/>
          </w:divBdr>
        </w:div>
        <w:div w:id="1489326710">
          <w:marLeft w:val="0"/>
          <w:marRight w:val="0"/>
          <w:marTop w:val="0"/>
          <w:marBottom w:val="0"/>
          <w:divBdr>
            <w:top w:val="none" w:sz="0" w:space="0" w:color="auto"/>
            <w:left w:val="none" w:sz="0" w:space="0" w:color="auto"/>
            <w:bottom w:val="none" w:sz="0" w:space="0" w:color="auto"/>
            <w:right w:val="none" w:sz="0" w:space="0" w:color="auto"/>
          </w:divBdr>
        </w:div>
        <w:div w:id="1519736169">
          <w:marLeft w:val="0"/>
          <w:marRight w:val="0"/>
          <w:marTop w:val="0"/>
          <w:marBottom w:val="0"/>
          <w:divBdr>
            <w:top w:val="none" w:sz="0" w:space="0" w:color="auto"/>
            <w:left w:val="none" w:sz="0" w:space="0" w:color="auto"/>
            <w:bottom w:val="none" w:sz="0" w:space="0" w:color="auto"/>
            <w:right w:val="none" w:sz="0" w:space="0" w:color="auto"/>
          </w:divBdr>
        </w:div>
        <w:div w:id="1570732453">
          <w:marLeft w:val="0"/>
          <w:marRight w:val="0"/>
          <w:marTop w:val="0"/>
          <w:marBottom w:val="0"/>
          <w:divBdr>
            <w:top w:val="none" w:sz="0" w:space="0" w:color="auto"/>
            <w:left w:val="none" w:sz="0" w:space="0" w:color="auto"/>
            <w:bottom w:val="none" w:sz="0" w:space="0" w:color="auto"/>
            <w:right w:val="none" w:sz="0" w:space="0" w:color="auto"/>
          </w:divBdr>
        </w:div>
        <w:div w:id="1583028419">
          <w:marLeft w:val="0"/>
          <w:marRight w:val="0"/>
          <w:marTop w:val="0"/>
          <w:marBottom w:val="0"/>
          <w:divBdr>
            <w:top w:val="none" w:sz="0" w:space="0" w:color="auto"/>
            <w:left w:val="none" w:sz="0" w:space="0" w:color="auto"/>
            <w:bottom w:val="none" w:sz="0" w:space="0" w:color="auto"/>
            <w:right w:val="none" w:sz="0" w:space="0" w:color="auto"/>
          </w:divBdr>
        </w:div>
        <w:div w:id="1626109463">
          <w:marLeft w:val="0"/>
          <w:marRight w:val="0"/>
          <w:marTop w:val="0"/>
          <w:marBottom w:val="0"/>
          <w:divBdr>
            <w:top w:val="none" w:sz="0" w:space="0" w:color="auto"/>
            <w:left w:val="none" w:sz="0" w:space="0" w:color="auto"/>
            <w:bottom w:val="none" w:sz="0" w:space="0" w:color="auto"/>
            <w:right w:val="none" w:sz="0" w:space="0" w:color="auto"/>
          </w:divBdr>
        </w:div>
        <w:div w:id="1650985489">
          <w:marLeft w:val="0"/>
          <w:marRight w:val="0"/>
          <w:marTop w:val="0"/>
          <w:marBottom w:val="0"/>
          <w:divBdr>
            <w:top w:val="none" w:sz="0" w:space="0" w:color="auto"/>
            <w:left w:val="none" w:sz="0" w:space="0" w:color="auto"/>
            <w:bottom w:val="none" w:sz="0" w:space="0" w:color="auto"/>
            <w:right w:val="none" w:sz="0" w:space="0" w:color="auto"/>
          </w:divBdr>
        </w:div>
        <w:div w:id="1692993720">
          <w:marLeft w:val="0"/>
          <w:marRight w:val="0"/>
          <w:marTop w:val="0"/>
          <w:marBottom w:val="0"/>
          <w:divBdr>
            <w:top w:val="none" w:sz="0" w:space="0" w:color="auto"/>
            <w:left w:val="none" w:sz="0" w:space="0" w:color="auto"/>
            <w:bottom w:val="none" w:sz="0" w:space="0" w:color="auto"/>
            <w:right w:val="none" w:sz="0" w:space="0" w:color="auto"/>
          </w:divBdr>
        </w:div>
        <w:div w:id="1711102051">
          <w:marLeft w:val="0"/>
          <w:marRight w:val="0"/>
          <w:marTop w:val="0"/>
          <w:marBottom w:val="0"/>
          <w:divBdr>
            <w:top w:val="none" w:sz="0" w:space="0" w:color="auto"/>
            <w:left w:val="none" w:sz="0" w:space="0" w:color="auto"/>
            <w:bottom w:val="none" w:sz="0" w:space="0" w:color="auto"/>
            <w:right w:val="none" w:sz="0" w:space="0" w:color="auto"/>
          </w:divBdr>
        </w:div>
        <w:div w:id="1763211889">
          <w:marLeft w:val="0"/>
          <w:marRight w:val="0"/>
          <w:marTop w:val="0"/>
          <w:marBottom w:val="0"/>
          <w:divBdr>
            <w:top w:val="none" w:sz="0" w:space="0" w:color="auto"/>
            <w:left w:val="none" w:sz="0" w:space="0" w:color="auto"/>
            <w:bottom w:val="none" w:sz="0" w:space="0" w:color="auto"/>
            <w:right w:val="none" w:sz="0" w:space="0" w:color="auto"/>
          </w:divBdr>
        </w:div>
        <w:div w:id="1815101961">
          <w:marLeft w:val="0"/>
          <w:marRight w:val="0"/>
          <w:marTop w:val="0"/>
          <w:marBottom w:val="0"/>
          <w:divBdr>
            <w:top w:val="none" w:sz="0" w:space="0" w:color="auto"/>
            <w:left w:val="none" w:sz="0" w:space="0" w:color="auto"/>
            <w:bottom w:val="none" w:sz="0" w:space="0" w:color="auto"/>
            <w:right w:val="none" w:sz="0" w:space="0" w:color="auto"/>
          </w:divBdr>
        </w:div>
        <w:div w:id="1835022521">
          <w:marLeft w:val="0"/>
          <w:marRight w:val="0"/>
          <w:marTop w:val="0"/>
          <w:marBottom w:val="0"/>
          <w:divBdr>
            <w:top w:val="none" w:sz="0" w:space="0" w:color="auto"/>
            <w:left w:val="none" w:sz="0" w:space="0" w:color="auto"/>
            <w:bottom w:val="none" w:sz="0" w:space="0" w:color="auto"/>
            <w:right w:val="none" w:sz="0" w:space="0" w:color="auto"/>
          </w:divBdr>
        </w:div>
        <w:div w:id="1857769592">
          <w:marLeft w:val="0"/>
          <w:marRight w:val="0"/>
          <w:marTop w:val="0"/>
          <w:marBottom w:val="0"/>
          <w:divBdr>
            <w:top w:val="none" w:sz="0" w:space="0" w:color="auto"/>
            <w:left w:val="none" w:sz="0" w:space="0" w:color="auto"/>
            <w:bottom w:val="none" w:sz="0" w:space="0" w:color="auto"/>
            <w:right w:val="none" w:sz="0" w:space="0" w:color="auto"/>
          </w:divBdr>
        </w:div>
        <w:div w:id="1927691647">
          <w:marLeft w:val="0"/>
          <w:marRight w:val="0"/>
          <w:marTop w:val="0"/>
          <w:marBottom w:val="0"/>
          <w:divBdr>
            <w:top w:val="none" w:sz="0" w:space="0" w:color="auto"/>
            <w:left w:val="none" w:sz="0" w:space="0" w:color="auto"/>
            <w:bottom w:val="none" w:sz="0" w:space="0" w:color="auto"/>
            <w:right w:val="none" w:sz="0" w:space="0" w:color="auto"/>
          </w:divBdr>
        </w:div>
        <w:div w:id="1971782188">
          <w:marLeft w:val="0"/>
          <w:marRight w:val="0"/>
          <w:marTop w:val="0"/>
          <w:marBottom w:val="0"/>
          <w:divBdr>
            <w:top w:val="none" w:sz="0" w:space="0" w:color="auto"/>
            <w:left w:val="none" w:sz="0" w:space="0" w:color="auto"/>
            <w:bottom w:val="none" w:sz="0" w:space="0" w:color="auto"/>
            <w:right w:val="none" w:sz="0" w:space="0" w:color="auto"/>
          </w:divBdr>
        </w:div>
        <w:div w:id="1977293416">
          <w:marLeft w:val="0"/>
          <w:marRight w:val="0"/>
          <w:marTop w:val="0"/>
          <w:marBottom w:val="0"/>
          <w:divBdr>
            <w:top w:val="none" w:sz="0" w:space="0" w:color="auto"/>
            <w:left w:val="none" w:sz="0" w:space="0" w:color="auto"/>
            <w:bottom w:val="none" w:sz="0" w:space="0" w:color="auto"/>
            <w:right w:val="none" w:sz="0" w:space="0" w:color="auto"/>
          </w:divBdr>
        </w:div>
        <w:div w:id="1992827598">
          <w:marLeft w:val="0"/>
          <w:marRight w:val="0"/>
          <w:marTop w:val="0"/>
          <w:marBottom w:val="0"/>
          <w:divBdr>
            <w:top w:val="none" w:sz="0" w:space="0" w:color="auto"/>
            <w:left w:val="none" w:sz="0" w:space="0" w:color="auto"/>
            <w:bottom w:val="none" w:sz="0" w:space="0" w:color="auto"/>
            <w:right w:val="none" w:sz="0" w:space="0" w:color="auto"/>
          </w:divBdr>
        </w:div>
        <w:div w:id="2043900069">
          <w:marLeft w:val="0"/>
          <w:marRight w:val="0"/>
          <w:marTop w:val="0"/>
          <w:marBottom w:val="0"/>
          <w:divBdr>
            <w:top w:val="none" w:sz="0" w:space="0" w:color="auto"/>
            <w:left w:val="none" w:sz="0" w:space="0" w:color="auto"/>
            <w:bottom w:val="none" w:sz="0" w:space="0" w:color="auto"/>
            <w:right w:val="none" w:sz="0" w:space="0" w:color="auto"/>
          </w:divBdr>
        </w:div>
        <w:div w:id="2109302245">
          <w:marLeft w:val="0"/>
          <w:marRight w:val="0"/>
          <w:marTop w:val="0"/>
          <w:marBottom w:val="0"/>
          <w:divBdr>
            <w:top w:val="none" w:sz="0" w:space="0" w:color="auto"/>
            <w:left w:val="none" w:sz="0" w:space="0" w:color="auto"/>
            <w:bottom w:val="none" w:sz="0" w:space="0" w:color="auto"/>
            <w:right w:val="none" w:sz="0" w:space="0" w:color="auto"/>
          </w:divBdr>
        </w:div>
        <w:div w:id="2141146304">
          <w:marLeft w:val="0"/>
          <w:marRight w:val="0"/>
          <w:marTop w:val="0"/>
          <w:marBottom w:val="0"/>
          <w:divBdr>
            <w:top w:val="none" w:sz="0" w:space="0" w:color="auto"/>
            <w:left w:val="none" w:sz="0" w:space="0" w:color="auto"/>
            <w:bottom w:val="none" w:sz="0" w:space="0" w:color="auto"/>
            <w:right w:val="none" w:sz="0" w:space="0" w:color="auto"/>
          </w:divBdr>
        </w:div>
        <w:div w:id="2142766777">
          <w:marLeft w:val="0"/>
          <w:marRight w:val="0"/>
          <w:marTop w:val="0"/>
          <w:marBottom w:val="0"/>
          <w:divBdr>
            <w:top w:val="none" w:sz="0" w:space="0" w:color="auto"/>
            <w:left w:val="none" w:sz="0" w:space="0" w:color="auto"/>
            <w:bottom w:val="none" w:sz="0" w:space="0" w:color="auto"/>
            <w:right w:val="none" w:sz="0" w:space="0" w:color="auto"/>
          </w:divBdr>
        </w:div>
      </w:divsChild>
    </w:div>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198665409">
      <w:bodyDiv w:val="1"/>
      <w:marLeft w:val="0"/>
      <w:marRight w:val="0"/>
      <w:marTop w:val="0"/>
      <w:marBottom w:val="0"/>
      <w:divBdr>
        <w:top w:val="none" w:sz="0" w:space="0" w:color="auto"/>
        <w:left w:val="none" w:sz="0" w:space="0" w:color="auto"/>
        <w:bottom w:val="none" w:sz="0" w:space="0" w:color="auto"/>
        <w:right w:val="none" w:sz="0" w:space="0" w:color="auto"/>
      </w:divBdr>
      <w:divsChild>
        <w:div w:id="7608891">
          <w:marLeft w:val="0"/>
          <w:marRight w:val="0"/>
          <w:marTop w:val="0"/>
          <w:marBottom w:val="0"/>
          <w:divBdr>
            <w:top w:val="none" w:sz="0" w:space="0" w:color="auto"/>
            <w:left w:val="none" w:sz="0" w:space="0" w:color="auto"/>
            <w:bottom w:val="none" w:sz="0" w:space="0" w:color="auto"/>
            <w:right w:val="none" w:sz="0" w:space="0" w:color="auto"/>
          </w:divBdr>
          <w:divsChild>
            <w:div w:id="657264948">
              <w:marLeft w:val="0"/>
              <w:marRight w:val="0"/>
              <w:marTop w:val="0"/>
              <w:marBottom w:val="0"/>
              <w:divBdr>
                <w:top w:val="none" w:sz="0" w:space="0" w:color="auto"/>
                <w:left w:val="none" w:sz="0" w:space="0" w:color="auto"/>
                <w:bottom w:val="none" w:sz="0" w:space="0" w:color="auto"/>
                <w:right w:val="none" w:sz="0" w:space="0" w:color="auto"/>
              </w:divBdr>
            </w:div>
          </w:divsChild>
        </w:div>
        <w:div w:id="29915354">
          <w:marLeft w:val="0"/>
          <w:marRight w:val="0"/>
          <w:marTop w:val="0"/>
          <w:marBottom w:val="0"/>
          <w:divBdr>
            <w:top w:val="none" w:sz="0" w:space="0" w:color="auto"/>
            <w:left w:val="none" w:sz="0" w:space="0" w:color="auto"/>
            <w:bottom w:val="none" w:sz="0" w:space="0" w:color="auto"/>
            <w:right w:val="none" w:sz="0" w:space="0" w:color="auto"/>
          </w:divBdr>
          <w:divsChild>
            <w:div w:id="1633485717">
              <w:marLeft w:val="0"/>
              <w:marRight w:val="0"/>
              <w:marTop w:val="0"/>
              <w:marBottom w:val="0"/>
              <w:divBdr>
                <w:top w:val="none" w:sz="0" w:space="0" w:color="auto"/>
                <w:left w:val="none" w:sz="0" w:space="0" w:color="auto"/>
                <w:bottom w:val="none" w:sz="0" w:space="0" w:color="auto"/>
                <w:right w:val="none" w:sz="0" w:space="0" w:color="auto"/>
              </w:divBdr>
            </w:div>
          </w:divsChild>
        </w:div>
        <w:div w:id="30959800">
          <w:marLeft w:val="0"/>
          <w:marRight w:val="0"/>
          <w:marTop w:val="0"/>
          <w:marBottom w:val="0"/>
          <w:divBdr>
            <w:top w:val="none" w:sz="0" w:space="0" w:color="auto"/>
            <w:left w:val="none" w:sz="0" w:space="0" w:color="auto"/>
            <w:bottom w:val="none" w:sz="0" w:space="0" w:color="auto"/>
            <w:right w:val="none" w:sz="0" w:space="0" w:color="auto"/>
          </w:divBdr>
          <w:divsChild>
            <w:div w:id="610935287">
              <w:marLeft w:val="0"/>
              <w:marRight w:val="0"/>
              <w:marTop w:val="0"/>
              <w:marBottom w:val="0"/>
              <w:divBdr>
                <w:top w:val="none" w:sz="0" w:space="0" w:color="auto"/>
                <w:left w:val="none" w:sz="0" w:space="0" w:color="auto"/>
                <w:bottom w:val="none" w:sz="0" w:space="0" w:color="auto"/>
                <w:right w:val="none" w:sz="0" w:space="0" w:color="auto"/>
              </w:divBdr>
            </w:div>
          </w:divsChild>
        </w:div>
        <w:div w:id="32122553">
          <w:marLeft w:val="0"/>
          <w:marRight w:val="0"/>
          <w:marTop w:val="0"/>
          <w:marBottom w:val="0"/>
          <w:divBdr>
            <w:top w:val="none" w:sz="0" w:space="0" w:color="auto"/>
            <w:left w:val="none" w:sz="0" w:space="0" w:color="auto"/>
            <w:bottom w:val="none" w:sz="0" w:space="0" w:color="auto"/>
            <w:right w:val="none" w:sz="0" w:space="0" w:color="auto"/>
          </w:divBdr>
          <w:divsChild>
            <w:div w:id="342710121">
              <w:marLeft w:val="0"/>
              <w:marRight w:val="0"/>
              <w:marTop w:val="0"/>
              <w:marBottom w:val="0"/>
              <w:divBdr>
                <w:top w:val="none" w:sz="0" w:space="0" w:color="auto"/>
                <w:left w:val="none" w:sz="0" w:space="0" w:color="auto"/>
                <w:bottom w:val="none" w:sz="0" w:space="0" w:color="auto"/>
                <w:right w:val="none" w:sz="0" w:space="0" w:color="auto"/>
              </w:divBdr>
            </w:div>
          </w:divsChild>
        </w:div>
        <w:div w:id="51127043">
          <w:marLeft w:val="0"/>
          <w:marRight w:val="0"/>
          <w:marTop w:val="0"/>
          <w:marBottom w:val="0"/>
          <w:divBdr>
            <w:top w:val="none" w:sz="0" w:space="0" w:color="auto"/>
            <w:left w:val="none" w:sz="0" w:space="0" w:color="auto"/>
            <w:bottom w:val="none" w:sz="0" w:space="0" w:color="auto"/>
            <w:right w:val="none" w:sz="0" w:space="0" w:color="auto"/>
          </w:divBdr>
          <w:divsChild>
            <w:div w:id="2145809987">
              <w:marLeft w:val="0"/>
              <w:marRight w:val="0"/>
              <w:marTop w:val="0"/>
              <w:marBottom w:val="0"/>
              <w:divBdr>
                <w:top w:val="none" w:sz="0" w:space="0" w:color="auto"/>
                <w:left w:val="none" w:sz="0" w:space="0" w:color="auto"/>
                <w:bottom w:val="none" w:sz="0" w:space="0" w:color="auto"/>
                <w:right w:val="none" w:sz="0" w:space="0" w:color="auto"/>
              </w:divBdr>
            </w:div>
          </w:divsChild>
        </w:div>
        <w:div w:id="55707405">
          <w:marLeft w:val="0"/>
          <w:marRight w:val="0"/>
          <w:marTop w:val="0"/>
          <w:marBottom w:val="0"/>
          <w:divBdr>
            <w:top w:val="none" w:sz="0" w:space="0" w:color="auto"/>
            <w:left w:val="none" w:sz="0" w:space="0" w:color="auto"/>
            <w:bottom w:val="none" w:sz="0" w:space="0" w:color="auto"/>
            <w:right w:val="none" w:sz="0" w:space="0" w:color="auto"/>
          </w:divBdr>
          <w:divsChild>
            <w:div w:id="1253709842">
              <w:marLeft w:val="0"/>
              <w:marRight w:val="0"/>
              <w:marTop w:val="0"/>
              <w:marBottom w:val="0"/>
              <w:divBdr>
                <w:top w:val="none" w:sz="0" w:space="0" w:color="auto"/>
                <w:left w:val="none" w:sz="0" w:space="0" w:color="auto"/>
                <w:bottom w:val="none" w:sz="0" w:space="0" w:color="auto"/>
                <w:right w:val="none" w:sz="0" w:space="0" w:color="auto"/>
              </w:divBdr>
            </w:div>
          </w:divsChild>
        </w:div>
        <w:div w:id="63377969">
          <w:marLeft w:val="0"/>
          <w:marRight w:val="0"/>
          <w:marTop w:val="0"/>
          <w:marBottom w:val="0"/>
          <w:divBdr>
            <w:top w:val="none" w:sz="0" w:space="0" w:color="auto"/>
            <w:left w:val="none" w:sz="0" w:space="0" w:color="auto"/>
            <w:bottom w:val="none" w:sz="0" w:space="0" w:color="auto"/>
            <w:right w:val="none" w:sz="0" w:space="0" w:color="auto"/>
          </w:divBdr>
          <w:divsChild>
            <w:div w:id="1256472397">
              <w:marLeft w:val="0"/>
              <w:marRight w:val="0"/>
              <w:marTop w:val="0"/>
              <w:marBottom w:val="0"/>
              <w:divBdr>
                <w:top w:val="none" w:sz="0" w:space="0" w:color="auto"/>
                <w:left w:val="none" w:sz="0" w:space="0" w:color="auto"/>
                <w:bottom w:val="none" w:sz="0" w:space="0" w:color="auto"/>
                <w:right w:val="none" w:sz="0" w:space="0" w:color="auto"/>
              </w:divBdr>
            </w:div>
          </w:divsChild>
        </w:div>
        <w:div w:id="75058026">
          <w:marLeft w:val="0"/>
          <w:marRight w:val="0"/>
          <w:marTop w:val="0"/>
          <w:marBottom w:val="0"/>
          <w:divBdr>
            <w:top w:val="none" w:sz="0" w:space="0" w:color="auto"/>
            <w:left w:val="none" w:sz="0" w:space="0" w:color="auto"/>
            <w:bottom w:val="none" w:sz="0" w:space="0" w:color="auto"/>
            <w:right w:val="none" w:sz="0" w:space="0" w:color="auto"/>
          </w:divBdr>
          <w:divsChild>
            <w:div w:id="1234240572">
              <w:marLeft w:val="0"/>
              <w:marRight w:val="0"/>
              <w:marTop w:val="0"/>
              <w:marBottom w:val="0"/>
              <w:divBdr>
                <w:top w:val="none" w:sz="0" w:space="0" w:color="auto"/>
                <w:left w:val="none" w:sz="0" w:space="0" w:color="auto"/>
                <w:bottom w:val="none" w:sz="0" w:space="0" w:color="auto"/>
                <w:right w:val="none" w:sz="0" w:space="0" w:color="auto"/>
              </w:divBdr>
            </w:div>
          </w:divsChild>
        </w:div>
        <w:div w:id="89275157">
          <w:marLeft w:val="0"/>
          <w:marRight w:val="0"/>
          <w:marTop w:val="0"/>
          <w:marBottom w:val="0"/>
          <w:divBdr>
            <w:top w:val="none" w:sz="0" w:space="0" w:color="auto"/>
            <w:left w:val="none" w:sz="0" w:space="0" w:color="auto"/>
            <w:bottom w:val="none" w:sz="0" w:space="0" w:color="auto"/>
            <w:right w:val="none" w:sz="0" w:space="0" w:color="auto"/>
          </w:divBdr>
          <w:divsChild>
            <w:div w:id="1950969493">
              <w:marLeft w:val="0"/>
              <w:marRight w:val="0"/>
              <w:marTop w:val="0"/>
              <w:marBottom w:val="0"/>
              <w:divBdr>
                <w:top w:val="none" w:sz="0" w:space="0" w:color="auto"/>
                <w:left w:val="none" w:sz="0" w:space="0" w:color="auto"/>
                <w:bottom w:val="none" w:sz="0" w:space="0" w:color="auto"/>
                <w:right w:val="none" w:sz="0" w:space="0" w:color="auto"/>
              </w:divBdr>
            </w:div>
          </w:divsChild>
        </w:div>
        <w:div w:id="124661777">
          <w:marLeft w:val="0"/>
          <w:marRight w:val="0"/>
          <w:marTop w:val="0"/>
          <w:marBottom w:val="0"/>
          <w:divBdr>
            <w:top w:val="none" w:sz="0" w:space="0" w:color="auto"/>
            <w:left w:val="none" w:sz="0" w:space="0" w:color="auto"/>
            <w:bottom w:val="none" w:sz="0" w:space="0" w:color="auto"/>
            <w:right w:val="none" w:sz="0" w:space="0" w:color="auto"/>
          </w:divBdr>
          <w:divsChild>
            <w:div w:id="585457561">
              <w:marLeft w:val="0"/>
              <w:marRight w:val="0"/>
              <w:marTop w:val="0"/>
              <w:marBottom w:val="0"/>
              <w:divBdr>
                <w:top w:val="none" w:sz="0" w:space="0" w:color="auto"/>
                <w:left w:val="none" w:sz="0" w:space="0" w:color="auto"/>
                <w:bottom w:val="none" w:sz="0" w:space="0" w:color="auto"/>
                <w:right w:val="none" w:sz="0" w:space="0" w:color="auto"/>
              </w:divBdr>
            </w:div>
          </w:divsChild>
        </w:div>
        <w:div w:id="127480200">
          <w:marLeft w:val="0"/>
          <w:marRight w:val="0"/>
          <w:marTop w:val="0"/>
          <w:marBottom w:val="0"/>
          <w:divBdr>
            <w:top w:val="none" w:sz="0" w:space="0" w:color="auto"/>
            <w:left w:val="none" w:sz="0" w:space="0" w:color="auto"/>
            <w:bottom w:val="none" w:sz="0" w:space="0" w:color="auto"/>
            <w:right w:val="none" w:sz="0" w:space="0" w:color="auto"/>
          </w:divBdr>
          <w:divsChild>
            <w:div w:id="1632786875">
              <w:marLeft w:val="0"/>
              <w:marRight w:val="0"/>
              <w:marTop w:val="0"/>
              <w:marBottom w:val="0"/>
              <w:divBdr>
                <w:top w:val="none" w:sz="0" w:space="0" w:color="auto"/>
                <w:left w:val="none" w:sz="0" w:space="0" w:color="auto"/>
                <w:bottom w:val="none" w:sz="0" w:space="0" w:color="auto"/>
                <w:right w:val="none" w:sz="0" w:space="0" w:color="auto"/>
              </w:divBdr>
            </w:div>
          </w:divsChild>
        </w:div>
        <w:div w:id="137840380">
          <w:marLeft w:val="0"/>
          <w:marRight w:val="0"/>
          <w:marTop w:val="0"/>
          <w:marBottom w:val="0"/>
          <w:divBdr>
            <w:top w:val="none" w:sz="0" w:space="0" w:color="auto"/>
            <w:left w:val="none" w:sz="0" w:space="0" w:color="auto"/>
            <w:bottom w:val="none" w:sz="0" w:space="0" w:color="auto"/>
            <w:right w:val="none" w:sz="0" w:space="0" w:color="auto"/>
          </w:divBdr>
          <w:divsChild>
            <w:div w:id="587077003">
              <w:marLeft w:val="0"/>
              <w:marRight w:val="0"/>
              <w:marTop w:val="0"/>
              <w:marBottom w:val="0"/>
              <w:divBdr>
                <w:top w:val="none" w:sz="0" w:space="0" w:color="auto"/>
                <w:left w:val="none" w:sz="0" w:space="0" w:color="auto"/>
                <w:bottom w:val="none" w:sz="0" w:space="0" w:color="auto"/>
                <w:right w:val="none" w:sz="0" w:space="0" w:color="auto"/>
              </w:divBdr>
            </w:div>
          </w:divsChild>
        </w:div>
        <w:div w:id="143593708">
          <w:marLeft w:val="0"/>
          <w:marRight w:val="0"/>
          <w:marTop w:val="0"/>
          <w:marBottom w:val="0"/>
          <w:divBdr>
            <w:top w:val="none" w:sz="0" w:space="0" w:color="auto"/>
            <w:left w:val="none" w:sz="0" w:space="0" w:color="auto"/>
            <w:bottom w:val="none" w:sz="0" w:space="0" w:color="auto"/>
            <w:right w:val="none" w:sz="0" w:space="0" w:color="auto"/>
          </w:divBdr>
          <w:divsChild>
            <w:div w:id="1022897989">
              <w:marLeft w:val="0"/>
              <w:marRight w:val="0"/>
              <w:marTop w:val="0"/>
              <w:marBottom w:val="0"/>
              <w:divBdr>
                <w:top w:val="none" w:sz="0" w:space="0" w:color="auto"/>
                <w:left w:val="none" w:sz="0" w:space="0" w:color="auto"/>
                <w:bottom w:val="none" w:sz="0" w:space="0" w:color="auto"/>
                <w:right w:val="none" w:sz="0" w:space="0" w:color="auto"/>
              </w:divBdr>
            </w:div>
          </w:divsChild>
        </w:div>
        <w:div w:id="180827699">
          <w:marLeft w:val="0"/>
          <w:marRight w:val="0"/>
          <w:marTop w:val="0"/>
          <w:marBottom w:val="0"/>
          <w:divBdr>
            <w:top w:val="none" w:sz="0" w:space="0" w:color="auto"/>
            <w:left w:val="none" w:sz="0" w:space="0" w:color="auto"/>
            <w:bottom w:val="none" w:sz="0" w:space="0" w:color="auto"/>
            <w:right w:val="none" w:sz="0" w:space="0" w:color="auto"/>
          </w:divBdr>
          <w:divsChild>
            <w:div w:id="1111126948">
              <w:marLeft w:val="0"/>
              <w:marRight w:val="0"/>
              <w:marTop w:val="0"/>
              <w:marBottom w:val="0"/>
              <w:divBdr>
                <w:top w:val="none" w:sz="0" w:space="0" w:color="auto"/>
                <w:left w:val="none" w:sz="0" w:space="0" w:color="auto"/>
                <w:bottom w:val="none" w:sz="0" w:space="0" w:color="auto"/>
                <w:right w:val="none" w:sz="0" w:space="0" w:color="auto"/>
              </w:divBdr>
            </w:div>
          </w:divsChild>
        </w:div>
        <w:div w:id="186413897">
          <w:marLeft w:val="0"/>
          <w:marRight w:val="0"/>
          <w:marTop w:val="0"/>
          <w:marBottom w:val="0"/>
          <w:divBdr>
            <w:top w:val="none" w:sz="0" w:space="0" w:color="auto"/>
            <w:left w:val="none" w:sz="0" w:space="0" w:color="auto"/>
            <w:bottom w:val="none" w:sz="0" w:space="0" w:color="auto"/>
            <w:right w:val="none" w:sz="0" w:space="0" w:color="auto"/>
          </w:divBdr>
          <w:divsChild>
            <w:div w:id="1487742235">
              <w:marLeft w:val="0"/>
              <w:marRight w:val="0"/>
              <w:marTop w:val="0"/>
              <w:marBottom w:val="0"/>
              <w:divBdr>
                <w:top w:val="none" w:sz="0" w:space="0" w:color="auto"/>
                <w:left w:val="none" w:sz="0" w:space="0" w:color="auto"/>
                <w:bottom w:val="none" w:sz="0" w:space="0" w:color="auto"/>
                <w:right w:val="none" w:sz="0" w:space="0" w:color="auto"/>
              </w:divBdr>
            </w:div>
          </w:divsChild>
        </w:div>
        <w:div w:id="191381386">
          <w:marLeft w:val="0"/>
          <w:marRight w:val="0"/>
          <w:marTop w:val="0"/>
          <w:marBottom w:val="0"/>
          <w:divBdr>
            <w:top w:val="none" w:sz="0" w:space="0" w:color="auto"/>
            <w:left w:val="none" w:sz="0" w:space="0" w:color="auto"/>
            <w:bottom w:val="none" w:sz="0" w:space="0" w:color="auto"/>
            <w:right w:val="none" w:sz="0" w:space="0" w:color="auto"/>
          </w:divBdr>
          <w:divsChild>
            <w:div w:id="2028171659">
              <w:marLeft w:val="0"/>
              <w:marRight w:val="0"/>
              <w:marTop w:val="0"/>
              <w:marBottom w:val="0"/>
              <w:divBdr>
                <w:top w:val="none" w:sz="0" w:space="0" w:color="auto"/>
                <w:left w:val="none" w:sz="0" w:space="0" w:color="auto"/>
                <w:bottom w:val="none" w:sz="0" w:space="0" w:color="auto"/>
                <w:right w:val="none" w:sz="0" w:space="0" w:color="auto"/>
              </w:divBdr>
            </w:div>
          </w:divsChild>
        </w:div>
        <w:div w:id="191765329">
          <w:marLeft w:val="0"/>
          <w:marRight w:val="0"/>
          <w:marTop w:val="0"/>
          <w:marBottom w:val="0"/>
          <w:divBdr>
            <w:top w:val="none" w:sz="0" w:space="0" w:color="auto"/>
            <w:left w:val="none" w:sz="0" w:space="0" w:color="auto"/>
            <w:bottom w:val="none" w:sz="0" w:space="0" w:color="auto"/>
            <w:right w:val="none" w:sz="0" w:space="0" w:color="auto"/>
          </w:divBdr>
          <w:divsChild>
            <w:div w:id="1114906299">
              <w:marLeft w:val="0"/>
              <w:marRight w:val="0"/>
              <w:marTop w:val="0"/>
              <w:marBottom w:val="0"/>
              <w:divBdr>
                <w:top w:val="none" w:sz="0" w:space="0" w:color="auto"/>
                <w:left w:val="none" w:sz="0" w:space="0" w:color="auto"/>
                <w:bottom w:val="none" w:sz="0" w:space="0" w:color="auto"/>
                <w:right w:val="none" w:sz="0" w:space="0" w:color="auto"/>
              </w:divBdr>
            </w:div>
          </w:divsChild>
        </w:div>
        <w:div w:id="205222256">
          <w:marLeft w:val="0"/>
          <w:marRight w:val="0"/>
          <w:marTop w:val="0"/>
          <w:marBottom w:val="0"/>
          <w:divBdr>
            <w:top w:val="none" w:sz="0" w:space="0" w:color="auto"/>
            <w:left w:val="none" w:sz="0" w:space="0" w:color="auto"/>
            <w:bottom w:val="none" w:sz="0" w:space="0" w:color="auto"/>
            <w:right w:val="none" w:sz="0" w:space="0" w:color="auto"/>
          </w:divBdr>
          <w:divsChild>
            <w:div w:id="237249539">
              <w:marLeft w:val="0"/>
              <w:marRight w:val="0"/>
              <w:marTop w:val="0"/>
              <w:marBottom w:val="0"/>
              <w:divBdr>
                <w:top w:val="none" w:sz="0" w:space="0" w:color="auto"/>
                <w:left w:val="none" w:sz="0" w:space="0" w:color="auto"/>
                <w:bottom w:val="none" w:sz="0" w:space="0" w:color="auto"/>
                <w:right w:val="none" w:sz="0" w:space="0" w:color="auto"/>
              </w:divBdr>
            </w:div>
          </w:divsChild>
        </w:div>
        <w:div w:id="225461776">
          <w:marLeft w:val="0"/>
          <w:marRight w:val="0"/>
          <w:marTop w:val="0"/>
          <w:marBottom w:val="0"/>
          <w:divBdr>
            <w:top w:val="none" w:sz="0" w:space="0" w:color="auto"/>
            <w:left w:val="none" w:sz="0" w:space="0" w:color="auto"/>
            <w:bottom w:val="none" w:sz="0" w:space="0" w:color="auto"/>
            <w:right w:val="none" w:sz="0" w:space="0" w:color="auto"/>
          </w:divBdr>
          <w:divsChild>
            <w:div w:id="464350970">
              <w:marLeft w:val="0"/>
              <w:marRight w:val="0"/>
              <w:marTop w:val="0"/>
              <w:marBottom w:val="0"/>
              <w:divBdr>
                <w:top w:val="none" w:sz="0" w:space="0" w:color="auto"/>
                <w:left w:val="none" w:sz="0" w:space="0" w:color="auto"/>
                <w:bottom w:val="none" w:sz="0" w:space="0" w:color="auto"/>
                <w:right w:val="none" w:sz="0" w:space="0" w:color="auto"/>
              </w:divBdr>
            </w:div>
          </w:divsChild>
        </w:div>
        <w:div w:id="225994630">
          <w:marLeft w:val="0"/>
          <w:marRight w:val="0"/>
          <w:marTop w:val="0"/>
          <w:marBottom w:val="0"/>
          <w:divBdr>
            <w:top w:val="none" w:sz="0" w:space="0" w:color="auto"/>
            <w:left w:val="none" w:sz="0" w:space="0" w:color="auto"/>
            <w:bottom w:val="none" w:sz="0" w:space="0" w:color="auto"/>
            <w:right w:val="none" w:sz="0" w:space="0" w:color="auto"/>
          </w:divBdr>
          <w:divsChild>
            <w:div w:id="1986347637">
              <w:marLeft w:val="0"/>
              <w:marRight w:val="0"/>
              <w:marTop w:val="0"/>
              <w:marBottom w:val="0"/>
              <w:divBdr>
                <w:top w:val="none" w:sz="0" w:space="0" w:color="auto"/>
                <w:left w:val="none" w:sz="0" w:space="0" w:color="auto"/>
                <w:bottom w:val="none" w:sz="0" w:space="0" w:color="auto"/>
                <w:right w:val="none" w:sz="0" w:space="0" w:color="auto"/>
              </w:divBdr>
            </w:div>
          </w:divsChild>
        </w:div>
        <w:div w:id="258947380">
          <w:marLeft w:val="0"/>
          <w:marRight w:val="0"/>
          <w:marTop w:val="0"/>
          <w:marBottom w:val="0"/>
          <w:divBdr>
            <w:top w:val="none" w:sz="0" w:space="0" w:color="auto"/>
            <w:left w:val="none" w:sz="0" w:space="0" w:color="auto"/>
            <w:bottom w:val="none" w:sz="0" w:space="0" w:color="auto"/>
            <w:right w:val="none" w:sz="0" w:space="0" w:color="auto"/>
          </w:divBdr>
          <w:divsChild>
            <w:div w:id="780950341">
              <w:marLeft w:val="0"/>
              <w:marRight w:val="0"/>
              <w:marTop w:val="0"/>
              <w:marBottom w:val="0"/>
              <w:divBdr>
                <w:top w:val="none" w:sz="0" w:space="0" w:color="auto"/>
                <w:left w:val="none" w:sz="0" w:space="0" w:color="auto"/>
                <w:bottom w:val="none" w:sz="0" w:space="0" w:color="auto"/>
                <w:right w:val="none" w:sz="0" w:space="0" w:color="auto"/>
              </w:divBdr>
            </w:div>
          </w:divsChild>
        </w:div>
        <w:div w:id="271059277">
          <w:marLeft w:val="0"/>
          <w:marRight w:val="0"/>
          <w:marTop w:val="0"/>
          <w:marBottom w:val="0"/>
          <w:divBdr>
            <w:top w:val="none" w:sz="0" w:space="0" w:color="auto"/>
            <w:left w:val="none" w:sz="0" w:space="0" w:color="auto"/>
            <w:bottom w:val="none" w:sz="0" w:space="0" w:color="auto"/>
            <w:right w:val="none" w:sz="0" w:space="0" w:color="auto"/>
          </w:divBdr>
          <w:divsChild>
            <w:div w:id="1517647220">
              <w:marLeft w:val="0"/>
              <w:marRight w:val="0"/>
              <w:marTop w:val="0"/>
              <w:marBottom w:val="0"/>
              <w:divBdr>
                <w:top w:val="none" w:sz="0" w:space="0" w:color="auto"/>
                <w:left w:val="none" w:sz="0" w:space="0" w:color="auto"/>
                <w:bottom w:val="none" w:sz="0" w:space="0" w:color="auto"/>
                <w:right w:val="none" w:sz="0" w:space="0" w:color="auto"/>
              </w:divBdr>
            </w:div>
          </w:divsChild>
        </w:div>
        <w:div w:id="287395319">
          <w:marLeft w:val="0"/>
          <w:marRight w:val="0"/>
          <w:marTop w:val="0"/>
          <w:marBottom w:val="0"/>
          <w:divBdr>
            <w:top w:val="none" w:sz="0" w:space="0" w:color="auto"/>
            <w:left w:val="none" w:sz="0" w:space="0" w:color="auto"/>
            <w:bottom w:val="none" w:sz="0" w:space="0" w:color="auto"/>
            <w:right w:val="none" w:sz="0" w:space="0" w:color="auto"/>
          </w:divBdr>
          <w:divsChild>
            <w:div w:id="358166178">
              <w:marLeft w:val="0"/>
              <w:marRight w:val="0"/>
              <w:marTop w:val="0"/>
              <w:marBottom w:val="0"/>
              <w:divBdr>
                <w:top w:val="none" w:sz="0" w:space="0" w:color="auto"/>
                <w:left w:val="none" w:sz="0" w:space="0" w:color="auto"/>
                <w:bottom w:val="none" w:sz="0" w:space="0" w:color="auto"/>
                <w:right w:val="none" w:sz="0" w:space="0" w:color="auto"/>
              </w:divBdr>
            </w:div>
          </w:divsChild>
        </w:div>
        <w:div w:id="287592214">
          <w:marLeft w:val="0"/>
          <w:marRight w:val="0"/>
          <w:marTop w:val="0"/>
          <w:marBottom w:val="0"/>
          <w:divBdr>
            <w:top w:val="none" w:sz="0" w:space="0" w:color="auto"/>
            <w:left w:val="none" w:sz="0" w:space="0" w:color="auto"/>
            <w:bottom w:val="none" w:sz="0" w:space="0" w:color="auto"/>
            <w:right w:val="none" w:sz="0" w:space="0" w:color="auto"/>
          </w:divBdr>
          <w:divsChild>
            <w:div w:id="1780179118">
              <w:marLeft w:val="0"/>
              <w:marRight w:val="0"/>
              <w:marTop w:val="0"/>
              <w:marBottom w:val="0"/>
              <w:divBdr>
                <w:top w:val="none" w:sz="0" w:space="0" w:color="auto"/>
                <w:left w:val="none" w:sz="0" w:space="0" w:color="auto"/>
                <w:bottom w:val="none" w:sz="0" w:space="0" w:color="auto"/>
                <w:right w:val="none" w:sz="0" w:space="0" w:color="auto"/>
              </w:divBdr>
            </w:div>
          </w:divsChild>
        </w:div>
        <w:div w:id="289357698">
          <w:marLeft w:val="0"/>
          <w:marRight w:val="0"/>
          <w:marTop w:val="0"/>
          <w:marBottom w:val="0"/>
          <w:divBdr>
            <w:top w:val="none" w:sz="0" w:space="0" w:color="auto"/>
            <w:left w:val="none" w:sz="0" w:space="0" w:color="auto"/>
            <w:bottom w:val="none" w:sz="0" w:space="0" w:color="auto"/>
            <w:right w:val="none" w:sz="0" w:space="0" w:color="auto"/>
          </w:divBdr>
          <w:divsChild>
            <w:div w:id="1305160974">
              <w:marLeft w:val="0"/>
              <w:marRight w:val="0"/>
              <w:marTop w:val="0"/>
              <w:marBottom w:val="0"/>
              <w:divBdr>
                <w:top w:val="none" w:sz="0" w:space="0" w:color="auto"/>
                <w:left w:val="none" w:sz="0" w:space="0" w:color="auto"/>
                <w:bottom w:val="none" w:sz="0" w:space="0" w:color="auto"/>
                <w:right w:val="none" w:sz="0" w:space="0" w:color="auto"/>
              </w:divBdr>
            </w:div>
          </w:divsChild>
        </w:div>
        <w:div w:id="295062595">
          <w:marLeft w:val="0"/>
          <w:marRight w:val="0"/>
          <w:marTop w:val="0"/>
          <w:marBottom w:val="0"/>
          <w:divBdr>
            <w:top w:val="none" w:sz="0" w:space="0" w:color="auto"/>
            <w:left w:val="none" w:sz="0" w:space="0" w:color="auto"/>
            <w:bottom w:val="none" w:sz="0" w:space="0" w:color="auto"/>
            <w:right w:val="none" w:sz="0" w:space="0" w:color="auto"/>
          </w:divBdr>
          <w:divsChild>
            <w:div w:id="317005099">
              <w:marLeft w:val="0"/>
              <w:marRight w:val="0"/>
              <w:marTop w:val="0"/>
              <w:marBottom w:val="0"/>
              <w:divBdr>
                <w:top w:val="none" w:sz="0" w:space="0" w:color="auto"/>
                <w:left w:val="none" w:sz="0" w:space="0" w:color="auto"/>
                <w:bottom w:val="none" w:sz="0" w:space="0" w:color="auto"/>
                <w:right w:val="none" w:sz="0" w:space="0" w:color="auto"/>
              </w:divBdr>
            </w:div>
          </w:divsChild>
        </w:div>
        <w:div w:id="316106602">
          <w:marLeft w:val="0"/>
          <w:marRight w:val="0"/>
          <w:marTop w:val="0"/>
          <w:marBottom w:val="0"/>
          <w:divBdr>
            <w:top w:val="none" w:sz="0" w:space="0" w:color="auto"/>
            <w:left w:val="none" w:sz="0" w:space="0" w:color="auto"/>
            <w:bottom w:val="none" w:sz="0" w:space="0" w:color="auto"/>
            <w:right w:val="none" w:sz="0" w:space="0" w:color="auto"/>
          </w:divBdr>
          <w:divsChild>
            <w:div w:id="658730012">
              <w:marLeft w:val="0"/>
              <w:marRight w:val="0"/>
              <w:marTop w:val="0"/>
              <w:marBottom w:val="0"/>
              <w:divBdr>
                <w:top w:val="none" w:sz="0" w:space="0" w:color="auto"/>
                <w:left w:val="none" w:sz="0" w:space="0" w:color="auto"/>
                <w:bottom w:val="none" w:sz="0" w:space="0" w:color="auto"/>
                <w:right w:val="none" w:sz="0" w:space="0" w:color="auto"/>
              </w:divBdr>
            </w:div>
          </w:divsChild>
        </w:div>
        <w:div w:id="381250230">
          <w:marLeft w:val="0"/>
          <w:marRight w:val="0"/>
          <w:marTop w:val="0"/>
          <w:marBottom w:val="0"/>
          <w:divBdr>
            <w:top w:val="none" w:sz="0" w:space="0" w:color="auto"/>
            <w:left w:val="none" w:sz="0" w:space="0" w:color="auto"/>
            <w:bottom w:val="none" w:sz="0" w:space="0" w:color="auto"/>
            <w:right w:val="none" w:sz="0" w:space="0" w:color="auto"/>
          </w:divBdr>
          <w:divsChild>
            <w:div w:id="185751005">
              <w:marLeft w:val="0"/>
              <w:marRight w:val="0"/>
              <w:marTop w:val="0"/>
              <w:marBottom w:val="0"/>
              <w:divBdr>
                <w:top w:val="none" w:sz="0" w:space="0" w:color="auto"/>
                <w:left w:val="none" w:sz="0" w:space="0" w:color="auto"/>
                <w:bottom w:val="none" w:sz="0" w:space="0" w:color="auto"/>
                <w:right w:val="none" w:sz="0" w:space="0" w:color="auto"/>
              </w:divBdr>
            </w:div>
          </w:divsChild>
        </w:div>
        <w:div w:id="459228882">
          <w:marLeft w:val="0"/>
          <w:marRight w:val="0"/>
          <w:marTop w:val="0"/>
          <w:marBottom w:val="0"/>
          <w:divBdr>
            <w:top w:val="none" w:sz="0" w:space="0" w:color="auto"/>
            <w:left w:val="none" w:sz="0" w:space="0" w:color="auto"/>
            <w:bottom w:val="none" w:sz="0" w:space="0" w:color="auto"/>
            <w:right w:val="none" w:sz="0" w:space="0" w:color="auto"/>
          </w:divBdr>
          <w:divsChild>
            <w:div w:id="2002466934">
              <w:marLeft w:val="0"/>
              <w:marRight w:val="0"/>
              <w:marTop w:val="0"/>
              <w:marBottom w:val="0"/>
              <w:divBdr>
                <w:top w:val="none" w:sz="0" w:space="0" w:color="auto"/>
                <w:left w:val="none" w:sz="0" w:space="0" w:color="auto"/>
                <w:bottom w:val="none" w:sz="0" w:space="0" w:color="auto"/>
                <w:right w:val="none" w:sz="0" w:space="0" w:color="auto"/>
              </w:divBdr>
            </w:div>
          </w:divsChild>
        </w:div>
        <w:div w:id="471563926">
          <w:marLeft w:val="0"/>
          <w:marRight w:val="0"/>
          <w:marTop w:val="0"/>
          <w:marBottom w:val="0"/>
          <w:divBdr>
            <w:top w:val="none" w:sz="0" w:space="0" w:color="auto"/>
            <w:left w:val="none" w:sz="0" w:space="0" w:color="auto"/>
            <w:bottom w:val="none" w:sz="0" w:space="0" w:color="auto"/>
            <w:right w:val="none" w:sz="0" w:space="0" w:color="auto"/>
          </w:divBdr>
          <w:divsChild>
            <w:div w:id="1496146127">
              <w:marLeft w:val="0"/>
              <w:marRight w:val="0"/>
              <w:marTop w:val="0"/>
              <w:marBottom w:val="0"/>
              <w:divBdr>
                <w:top w:val="none" w:sz="0" w:space="0" w:color="auto"/>
                <w:left w:val="none" w:sz="0" w:space="0" w:color="auto"/>
                <w:bottom w:val="none" w:sz="0" w:space="0" w:color="auto"/>
                <w:right w:val="none" w:sz="0" w:space="0" w:color="auto"/>
              </w:divBdr>
            </w:div>
          </w:divsChild>
        </w:div>
        <w:div w:id="486676529">
          <w:marLeft w:val="0"/>
          <w:marRight w:val="0"/>
          <w:marTop w:val="0"/>
          <w:marBottom w:val="0"/>
          <w:divBdr>
            <w:top w:val="none" w:sz="0" w:space="0" w:color="auto"/>
            <w:left w:val="none" w:sz="0" w:space="0" w:color="auto"/>
            <w:bottom w:val="none" w:sz="0" w:space="0" w:color="auto"/>
            <w:right w:val="none" w:sz="0" w:space="0" w:color="auto"/>
          </w:divBdr>
          <w:divsChild>
            <w:div w:id="598832560">
              <w:marLeft w:val="0"/>
              <w:marRight w:val="0"/>
              <w:marTop w:val="0"/>
              <w:marBottom w:val="0"/>
              <w:divBdr>
                <w:top w:val="none" w:sz="0" w:space="0" w:color="auto"/>
                <w:left w:val="none" w:sz="0" w:space="0" w:color="auto"/>
                <w:bottom w:val="none" w:sz="0" w:space="0" w:color="auto"/>
                <w:right w:val="none" w:sz="0" w:space="0" w:color="auto"/>
              </w:divBdr>
            </w:div>
          </w:divsChild>
        </w:div>
        <w:div w:id="490341382">
          <w:marLeft w:val="0"/>
          <w:marRight w:val="0"/>
          <w:marTop w:val="0"/>
          <w:marBottom w:val="0"/>
          <w:divBdr>
            <w:top w:val="none" w:sz="0" w:space="0" w:color="auto"/>
            <w:left w:val="none" w:sz="0" w:space="0" w:color="auto"/>
            <w:bottom w:val="none" w:sz="0" w:space="0" w:color="auto"/>
            <w:right w:val="none" w:sz="0" w:space="0" w:color="auto"/>
          </w:divBdr>
          <w:divsChild>
            <w:div w:id="2039230842">
              <w:marLeft w:val="0"/>
              <w:marRight w:val="0"/>
              <w:marTop w:val="0"/>
              <w:marBottom w:val="0"/>
              <w:divBdr>
                <w:top w:val="none" w:sz="0" w:space="0" w:color="auto"/>
                <w:left w:val="none" w:sz="0" w:space="0" w:color="auto"/>
                <w:bottom w:val="none" w:sz="0" w:space="0" w:color="auto"/>
                <w:right w:val="none" w:sz="0" w:space="0" w:color="auto"/>
              </w:divBdr>
            </w:div>
          </w:divsChild>
        </w:div>
        <w:div w:id="493494932">
          <w:marLeft w:val="0"/>
          <w:marRight w:val="0"/>
          <w:marTop w:val="0"/>
          <w:marBottom w:val="0"/>
          <w:divBdr>
            <w:top w:val="none" w:sz="0" w:space="0" w:color="auto"/>
            <w:left w:val="none" w:sz="0" w:space="0" w:color="auto"/>
            <w:bottom w:val="none" w:sz="0" w:space="0" w:color="auto"/>
            <w:right w:val="none" w:sz="0" w:space="0" w:color="auto"/>
          </w:divBdr>
          <w:divsChild>
            <w:div w:id="436563856">
              <w:marLeft w:val="0"/>
              <w:marRight w:val="0"/>
              <w:marTop w:val="0"/>
              <w:marBottom w:val="0"/>
              <w:divBdr>
                <w:top w:val="none" w:sz="0" w:space="0" w:color="auto"/>
                <w:left w:val="none" w:sz="0" w:space="0" w:color="auto"/>
                <w:bottom w:val="none" w:sz="0" w:space="0" w:color="auto"/>
                <w:right w:val="none" w:sz="0" w:space="0" w:color="auto"/>
              </w:divBdr>
            </w:div>
          </w:divsChild>
        </w:div>
        <w:div w:id="494733250">
          <w:marLeft w:val="0"/>
          <w:marRight w:val="0"/>
          <w:marTop w:val="0"/>
          <w:marBottom w:val="0"/>
          <w:divBdr>
            <w:top w:val="none" w:sz="0" w:space="0" w:color="auto"/>
            <w:left w:val="none" w:sz="0" w:space="0" w:color="auto"/>
            <w:bottom w:val="none" w:sz="0" w:space="0" w:color="auto"/>
            <w:right w:val="none" w:sz="0" w:space="0" w:color="auto"/>
          </w:divBdr>
          <w:divsChild>
            <w:div w:id="902834870">
              <w:marLeft w:val="0"/>
              <w:marRight w:val="0"/>
              <w:marTop w:val="0"/>
              <w:marBottom w:val="0"/>
              <w:divBdr>
                <w:top w:val="none" w:sz="0" w:space="0" w:color="auto"/>
                <w:left w:val="none" w:sz="0" w:space="0" w:color="auto"/>
                <w:bottom w:val="none" w:sz="0" w:space="0" w:color="auto"/>
                <w:right w:val="none" w:sz="0" w:space="0" w:color="auto"/>
              </w:divBdr>
            </w:div>
          </w:divsChild>
        </w:div>
        <w:div w:id="498932777">
          <w:marLeft w:val="0"/>
          <w:marRight w:val="0"/>
          <w:marTop w:val="0"/>
          <w:marBottom w:val="0"/>
          <w:divBdr>
            <w:top w:val="none" w:sz="0" w:space="0" w:color="auto"/>
            <w:left w:val="none" w:sz="0" w:space="0" w:color="auto"/>
            <w:bottom w:val="none" w:sz="0" w:space="0" w:color="auto"/>
            <w:right w:val="none" w:sz="0" w:space="0" w:color="auto"/>
          </w:divBdr>
          <w:divsChild>
            <w:div w:id="203907243">
              <w:marLeft w:val="0"/>
              <w:marRight w:val="0"/>
              <w:marTop w:val="0"/>
              <w:marBottom w:val="0"/>
              <w:divBdr>
                <w:top w:val="none" w:sz="0" w:space="0" w:color="auto"/>
                <w:left w:val="none" w:sz="0" w:space="0" w:color="auto"/>
                <w:bottom w:val="none" w:sz="0" w:space="0" w:color="auto"/>
                <w:right w:val="none" w:sz="0" w:space="0" w:color="auto"/>
              </w:divBdr>
            </w:div>
          </w:divsChild>
        </w:div>
        <w:div w:id="504980426">
          <w:marLeft w:val="0"/>
          <w:marRight w:val="0"/>
          <w:marTop w:val="0"/>
          <w:marBottom w:val="0"/>
          <w:divBdr>
            <w:top w:val="none" w:sz="0" w:space="0" w:color="auto"/>
            <w:left w:val="none" w:sz="0" w:space="0" w:color="auto"/>
            <w:bottom w:val="none" w:sz="0" w:space="0" w:color="auto"/>
            <w:right w:val="none" w:sz="0" w:space="0" w:color="auto"/>
          </w:divBdr>
          <w:divsChild>
            <w:div w:id="479925400">
              <w:marLeft w:val="0"/>
              <w:marRight w:val="0"/>
              <w:marTop w:val="0"/>
              <w:marBottom w:val="0"/>
              <w:divBdr>
                <w:top w:val="none" w:sz="0" w:space="0" w:color="auto"/>
                <w:left w:val="none" w:sz="0" w:space="0" w:color="auto"/>
                <w:bottom w:val="none" w:sz="0" w:space="0" w:color="auto"/>
                <w:right w:val="none" w:sz="0" w:space="0" w:color="auto"/>
              </w:divBdr>
            </w:div>
          </w:divsChild>
        </w:div>
        <w:div w:id="512231190">
          <w:marLeft w:val="0"/>
          <w:marRight w:val="0"/>
          <w:marTop w:val="0"/>
          <w:marBottom w:val="0"/>
          <w:divBdr>
            <w:top w:val="none" w:sz="0" w:space="0" w:color="auto"/>
            <w:left w:val="none" w:sz="0" w:space="0" w:color="auto"/>
            <w:bottom w:val="none" w:sz="0" w:space="0" w:color="auto"/>
            <w:right w:val="none" w:sz="0" w:space="0" w:color="auto"/>
          </w:divBdr>
          <w:divsChild>
            <w:div w:id="1688872179">
              <w:marLeft w:val="0"/>
              <w:marRight w:val="0"/>
              <w:marTop w:val="0"/>
              <w:marBottom w:val="0"/>
              <w:divBdr>
                <w:top w:val="none" w:sz="0" w:space="0" w:color="auto"/>
                <w:left w:val="none" w:sz="0" w:space="0" w:color="auto"/>
                <w:bottom w:val="none" w:sz="0" w:space="0" w:color="auto"/>
                <w:right w:val="none" w:sz="0" w:space="0" w:color="auto"/>
              </w:divBdr>
            </w:div>
          </w:divsChild>
        </w:div>
        <w:div w:id="532959477">
          <w:marLeft w:val="0"/>
          <w:marRight w:val="0"/>
          <w:marTop w:val="0"/>
          <w:marBottom w:val="0"/>
          <w:divBdr>
            <w:top w:val="none" w:sz="0" w:space="0" w:color="auto"/>
            <w:left w:val="none" w:sz="0" w:space="0" w:color="auto"/>
            <w:bottom w:val="none" w:sz="0" w:space="0" w:color="auto"/>
            <w:right w:val="none" w:sz="0" w:space="0" w:color="auto"/>
          </w:divBdr>
          <w:divsChild>
            <w:div w:id="2067097801">
              <w:marLeft w:val="0"/>
              <w:marRight w:val="0"/>
              <w:marTop w:val="0"/>
              <w:marBottom w:val="0"/>
              <w:divBdr>
                <w:top w:val="none" w:sz="0" w:space="0" w:color="auto"/>
                <w:left w:val="none" w:sz="0" w:space="0" w:color="auto"/>
                <w:bottom w:val="none" w:sz="0" w:space="0" w:color="auto"/>
                <w:right w:val="none" w:sz="0" w:space="0" w:color="auto"/>
              </w:divBdr>
            </w:div>
          </w:divsChild>
        </w:div>
        <w:div w:id="537088904">
          <w:marLeft w:val="0"/>
          <w:marRight w:val="0"/>
          <w:marTop w:val="0"/>
          <w:marBottom w:val="0"/>
          <w:divBdr>
            <w:top w:val="none" w:sz="0" w:space="0" w:color="auto"/>
            <w:left w:val="none" w:sz="0" w:space="0" w:color="auto"/>
            <w:bottom w:val="none" w:sz="0" w:space="0" w:color="auto"/>
            <w:right w:val="none" w:sz="0" w:space="0" w:color="auto"/>
          </w:divBdr>
          <w:divsChild>
            <w:div w:id="92433418">
              <w:marLeft w:val="0"/>
              <w:marRight w:val="0"/>
              <w:marTop w:val="0"/>
              <w:marBottom w:val="0"/>
              <w:divBdr>
                <w:top w:val="none" w:sz="0" w:space="0" w:color="auto"/>
                <w:left w:val="none" w:sz="0" w:space="0" w:color="auto"/>
                <w:bottom w:val="none" w:sz="0" w:space="0" w:color="auto"/>
                <w:right w:val="none" w:sz="0" w:space="0" w:color="auto"/>
              </w:divBdr>
            </w:div>
            <w:div w:id="1473600963">
              <w:marLeft w:val="0"/>
              <w:marRight w:val="0"/>
              <w:marTop w:val="0"/>
              <w:marBottom w:val="0"/>
              <w:divBdr>
                <w:top w:val="none" w:sz="0" w:space="0" w:color="auto"/>
                <w:left w:val="none" w:sz="0" w:space="0" w:color="auto"/>
                <w:bottom w:val="none" w:sz="0" w:space="0" w:color="auto"/>
                <w:right w:val="none" w:sz="0" w:space="0" w:color="auto"/>
              </w:divBdr>
            </w:div>
          </w:divsChild>
        </w:div>
        <w:div w:id="570164655">
          <w:marLeft w:val="0"/>
          <w:marRight w:val="0"/>
          <w:marTop w:val="0"/>
          <w:marBottom w:val="0"/>
          <w:divBdr>
            <w:top w:val="none" w:sz="0" w:space="0" w:color="auto"/>
            <w:left w:val="none" w:sz="0" w:space="0" w:color="auto"/>
            <w:bottom w:val="none" w:sz="0" w:space="0" w:color="auto"/>
            <w:right w:val="none" w:sz="0" w:space="0" w:color="auto"/>
          </w:divBdr>
          <w:divsChild>
            <w:div w:id="512184557">
              <w:marLeft w:val="0"/>
              <w:marRight w:val="0"/>
              <w:marTop w:val="0"/>
              <w:marBottom w:val="0"/>
              <w:divBdr>
                <w:top w:val="none" w:sz="0" w:space="0" w:color="auto"/>
                <w:left w:val="none" w:sz="0" w:space="0" w:color="auto"/>
                <w:bottom w:val="none" w:sz="0" w:space="0" w:color="auto"/>
                <w:right w:val="none" w:sz="0" w:space="0" w:color="auto"/>
              </w:divBdr>
            </w:div>
          </w:divsChild>
        </w:div>
        <w:div w:id="575634275">
          <w:marLeft w:val="0"/>
          <w:marRight w:val="0"/>
          <w:marTop w:val="0"/>
          <w:marBottom w:val="0"/>
          <w:divBdr>
            <w:top w:val="none" w:sz="0" w:space="0" w:color="auto"/>
            <w:left w:val="none" w:sz="0" w:space="0" w:color="auto"/>
            <w:bottom w:val="none" w:sz="0" w:space="0" w:color="auto"/>
            <w:right w:val="none" w:sz="0" w:space="0" w:color="auto"/>
          </w:divBdr>
          <w:divsChild>
            <w:div w:id="2141612727">
              <w:marLeft w:val="0"/>
              <w:marRight w:val="0"/>
              <w:marTop w:val="0"/>
              <w:marBottom w:val="0"/>
              <w:divBdr>
                <w:top w:val="none" w:sz="0" w:space="0" w:color="auto"/>
                <w:left w:val="none" w:sz="0" w:space="0" w:color="auto"/>
                <w:bottom w:val="none" w:sz="0" w:space="0" w:color="auto"/>
                <w:right w:val="none" w:sz="0" w:space="0" w:color="auto"/>
              </w:divBdr>
            </w:div>
          </w:divsChild>
        </w:div>
        <w:div w:id="579171035">
          <w:marLeft w:val="0"/>
          <w:marRight w:val="0"/>
          <w:marTop w:val="0"/>
          <w:marBottom w:val="0"/>
          <w:divBdr>
            <w:top w:val="none" w:sz="0" w:space="0" w:color="auto"/>
            <w:left w:val="none" w:sz="0" w:space="0" w:color="auto"/>
            <w:bottom w:val="none" w:sz="0" w:space="0" w:color="auto"/>
            <w:right w:val="none" w:sz="0" w:space="0" w:color="auto"/>
          </w:divBdr>
          <w:divsChild>
            <w:div w:id="1283993631">
              <w:marLeft w:val="0"/>
              <w:marRight w:val="0"/>
              <w:marTop w:val="0"/>
              <w:marBottom w:val="0"/>
              <w:divBdr>
                <w:top w:val="none" w:sz="0" w:space="0" w:color="auto"/>
                <w:left w:val="none" w:sz="0" w:space="0" w:color="auto"/>
                <w:bottom w:val="none" w:sz="0" w:space="0" w:color="auto"/>
                <w:right w:val="none" w:sz="0" w:space="0" w:color="auto"/>
              </w:divBdr>
            </w:div>
          </w:divsChild>
        </w:div>
        <w:div w:id="585766745">
          <w:marLeft w:val="0"/>
          <w:marRight w:val="0"/>
          <w:marTop w:val="0"/>
          <w:marBottom w:val="0"/>
          <w:divBdr>
            <w:top w:val="none" w:sz="0" w:space="0" w:color="auto"/>
            <w:left w:val="none" w:sz="0" w:space="0" w:color="auto"/>
            <w:bottom w:val="none" w:sz="0" w:space="0" w:color="auto"/>
            <w:right w:val="none" w:sz="0" w:space="0" w:color="auto"/>
          </w:divBdr>
          <w:divsChild>
            <w:div w:id="922420559">
              <w:marLeft w:val="0"/>
              <w:marRight w:val="0"/>
              <w:marTop w:val="0"/>
              <w:marBottom w:val="0"/>
              <w:divBdr>
                <w:top w:val="none" w:sz="0" w:space="0" w:color="auto"/>
                <w:left w:val="none" w:sz="0" w:space="0" w:color="auto"/>
                <w:bottom w:val="none" w:sz="0" w:space="0" w:color="auto"/>
                <w:right w:val="none" w:sz="0" w:space="0" w:color="auto"/>
              </w:divBdr>
            </w:div>
          </w:divsChild>
        </w:div>
        <w:div w:id="598291717">
          <w:marLeft w:val="0"/>
          <w:marRight w:val="0"/>
          <w:marTop w:val="0"/>
          <w:marBottom w:val="0"/>
          <w:divBdr>
            <w:top w:val="none" w:sz="0" w:space="0" w:color="auto"/>
            <w:left w:val="none" w:sz="0" w:space="0" w:color="auto"/>
            <w:bottom w:val="none" w:sz="0" w:space="0" w:color="auto"/>
            <w:right w:val="none" w:sz="0" w:space="0" w:color="auto"/>
          </w:divBdr>
          <w:divsChild>
            <w:div w:id="1692024010">
              <w:marLeft w:val="0"/>
              <w:marRight w:val="0"/>
              <w:marTop w:val="0"/>
              <w:marBottom w:val="0"/>
              <w:divBdr>
                <w:top w:val="none" w:sz="0" w:space="0" w:color="auto"/>
                <w:left w:val="none" w:sz="0" w:space="0" w:color="auto"/>
                <w:bottom w:val="none" w:sz="0" w:space="0" w:color="auto"/>
                <w:right w:val="none" w:sz="0" w:space="0" w:color="auto"/>
              </w:divBdr>
            </w:div>
          </w:divsChild>
        </w:div>
        <w:div w:id="601955072">
          <w:marLeft w:val="0"/>
          <w:marRight w:val="0"/>
          <w:marTop w:val="0"/>
          <w:marBottom w:val="0"/>
          <w:divBdr>
            <w:top w:val="none" w:sz="0" w:space="0" w:color="auto"/>
            <w:left w:val="none" w:sz="0" w:space="0" w:color="auto"/>
            <w:bottom w:val="none" w:sz="0" w:space="0" w:color="auto"/>
            <w:right w:val="none" w:sz="0" w:space="0" w:color="auto"/>
          </w:divBdr>
          <w:divsChild>
            <w:div w:id="376511497">
              <w:marLeft w:val="0"/>
              <w:marRight w:val="0"/>
              <w:marTop w:val="0"/>
              <w:marBottom w:val="0"/>
              <w:divBdr>
                <w:top w:val="none" w:sz="0" w:space="0" w:color="auto"/>
                <w:left w:val="none" w:sz="0" w:space="0" w:color="auto"/>
                <w:bottom w:val="none" w:sz="0" w:space="0" w:color="auto"/>
                <w:right w:val="none" w:sz="0" w:space="0" w:color="auto"/>
              </w:divBdr>
            </w:div>
          </w:divsChild>
        </w:div>
        <w:div w:id="605426684">
          <w:marLeft w:val="0"/>
          <w:marRight w:val="0"/>
          <w:marTop w:val="0"/>
          <w:marBottom w:val="0"/>
          <w:divBdr>
            <w:top w:val="none" w:sz="0" w:space="0" w:color="auto"/>
            <w:left w:val="none" w:sz="0" w:space="0" w:color="auto"/>
            <w:bottom w:val="none" w:sz="0" w:space="0" w:color="auto"/>
            <w:right w:val="none" w:sz="0" w:space="0" w:color="auto"/>
          </w:divBdr>
          <w:divsChild>
            <w:div w:id="1009407270">
              <w:marLeft w:val="0"/>
              <w:marRight w:val="0"/>
              <w:marTop w:val="0"/>
              <w:marBottom w:val="0"/>
              <w:divBdr>
                <w:top w:val="none" w:sz="0" w:space="0" w:color="auto"/>
                <w:left w:val="none" w:sz="0" w:space="0" w:color="auto"/>
                <w:bottom w:val="none" w:sz="0" w:space="0" w:color="auto"/>
                <w:right w:val="none" w:sz="0" w:space="0" w:color="auto"/>
              </w:divBdr>
            </w:div>
          </w:divsChild>
        </w:div>
        <w:div w:id="607200105">
          <w:marLeft w:val="0"/>
          <w:marRight w:val="0"/>
          <w:marTop w:val="0"/>
          <w:marBottom w:val="0"/>
          <w:divBdr>
            <w:top w:val="none" w:sz="0" w:space="0" w:color="auto"/>
            <w:left w:val="none" w:sz="0" w:space="0" w:color="auto"/>
            <w:bottom w:val="none" w:sz="0" w:space="0" w:color="auto"/>
            <w:right w:val="none" w:sz="0" w:space="0" w:color="auto"/>
          </w:divBdr>
          <w:divsChild>
            <w:div w:id="1557082700">
              <w:marLeft w:val="0"/>
              <w:marRight w:val="0"/>
              <w:marTop w:val="0"/>
              <w:marBottom w:val="0"/>
              <w:divBdr>
                <w:top w:val="none" w:sz="0" w:space="0" w:color="auto"/>
                <w:left w:val="none" w:sz="0" w:space="0" w:color="auto"/>
                <w:bottom w:val="none" w:sz="0" w:space="0" w:color="auto"/>
                <w:right w:val="none" w:sz="0" w:space="0" w:color="auto"/>
              </w:divBdr>
            </w:div>
          </w:divsChild>
        </w:div>
        <w:div w:id="658072429">
          <w:marLeft w:val="0"/>
          <w:marRight w:val="0"/>
          <w:marTop w:val="0"/>
          <w:marBottom w:val="0"/>
          <w:divBdr>
            <w:top w:val="none" w:sz="0" w:space="0" w:color="auto"/>
            <w:left w:val="none" w:sz="0" w:space="0" w:color="auto"/>
            <w:bottom w:val="none" w:sz="0" w:space="0" w:color="auto"/>
            <w:right w:val="none" w:sz="0" w:space="0" w:color="auto"/>
          </w:divBdr>
          <w:divsChild>
            <w:div w:id="1006521100">
              <w:marLeft w:val="0"/>
              <w:marRight w:val="0"/>
              <w:marTop w:val="0"/>
              <w:marBottom w:val="0"/>
              <w:divBdr>
                <w:top w:val="none" w:sz="0" w:space="0" w:color="auto"/>
                <w:left w:val="none" w:sz="0" w:space="0" w:color="auto"/>
                <w:bottom w:val="none" w:sz="0" w:space="0" w:color="auto"/>
                <w:right w:val="none" w:sz="0" w:space="0" w:color="auto"/>
              </w:divBdr>
            </w:div>
          </w:divsChild>
        </w:div>
        <w:div w:id="664013822">
          <w:marLeft w:val="0"/>
          <w:marRight w:val="0"/>
          <w:marTop w:val="0"/>
          <w:marBottom w:val="0"/>
          <w:divBdr>
            <w:top w:val="none" w:sz="0" w:space="0" w:color="auto"/>
            <w:left w:val="none" w:sz="0" w:space="0" w:color="auto"/>
            <w:bottom w:val="none" w:sz="0" w:space="0" w:color="auto"/>
            <w:right w:val="none" w:sz="0" w:space="0" w:color="auto"/>
          </w:divBdr>
          <w:divsChild>
            <w:div w:id="1371609478">
              <w:marLeft w:val="0"/>
              <w:marRight w:val="0"/>
              <w:marTop w:val="0"/>
              <w:marBottom w:val="0"/>
              <w:divBdr>
                <w:top w:val="none" w:sz="0" w:space="0" w:color="auto"/>
                <w:left w:val="none" w:sz="0" w:space="0" w:color="auto"/>
                <w:bottom w:val="none" w:sz="0" w:space="0" w:color="auto"/>
                <w:right w:val="none" w:sz="0" w:space="0" w:color="auto"/>
              </w:divBdr>
            </w:div>
          </w:divsChild>
        </w:div>
        <w:div w:id="701981635">
          <w:marLeft w:val="0"/>
          <w:marRight w:val="0"/>
          <w:marTop w:val="0"/>
          <w:marBottom w:val="0"/>
          <w:divBdr>
            <w:top w:val="none" w:sz="0" w:space="0" w:color="auto"/>
            <w:left w:val="none" w:sz="0" w:space="0" w:color="auto"/>
            <w:bottom w:val="none" w:sz="0" w:space="0" w:color="auto"/>
            <w:right w:val="none" w:sz="0" w:space="0" w:color="auto"/>
          </w:divBdr>
          <w:divsChild>
            <w:div w:id="1540774943">
              <w:marLeft w:val="0"/>
              <w:marRight w:val="0"/>
              <w:marTop w:val="0"/>
              <w:marBottom w:val="0"/>
              <w:divBdr>
                <w:top w:val="none" w:sz="0" w:space="0" w:color="auto"/>
                <w:left w:val="none" w:sz="0" w:space="0" w:color="auto"/>
                <w:bottom w:val="none" w:sz="0" w:space="0" w:color="auto"/>
                <w:right w:val="none" w:sz="0" w:space="0" w:color="auto"/>
              </w:divBdr>
            </w:div>
          </w:divsChild>
        </w:div>
        <w:div w:id="702444207">
          <w:marLeft w:val="0"/>
          <w:marRight w:val="0"/>
          <w:marTop w:val="0"/>
          <w:marBottom w:val="0"/>
          <w:divBdr>
            <w:top w:val="none" w:sz="0" w:space="0" w:color="auto"/>
            <w:left w:val="none" w:sz="0" w:space="0" w:color="auto"/>
            <w:bottom w:val="none" w:sz="0" w:space="0" w:color="auto"/>
            <w:right w:val="none" w:sz="0" w:space="0" w:color="auto"/>
          </w:divBdr>
          <w:divsChild>
            <w:div w:id="1858619335">
              <w:marLeft w:val="0"/>
              <w:marRight w:val="0"/>
              <w:marTop w:val="0"/>
              <w:marBottom w:val="0"/>
              <w:divBdr>
                <w:top w:val="none" w:sz="0" w:space="0" w:color="auto"/>
                <w:left w:val="none" w:sz="0" w:space="0" w:color="auto"/>
                <w:bottom w:val="none" w:sz="0" w:space="0" w:color="auto"/>
                <w:right w:val="none" w:sz="0" w:space="0" w:color="auto"/>
              </w:divBdr>
            </w:div>
          </w:divsChild>
        </w:div>
        <w:div w:id="706367770">
          <w:marLeft w:val="0"/>
          <w:marRight w:val="0"/>
          <w:marTop w:val="0"/>
          <w:marBottom w:val="0"/>
          <w:divBdr>
            <w:top w:val="none" w:sz="0" w:space="0" w:color="auto"/>
            <w:left w:val="none" w:sz="0" w:space="0" w:color="auto"/>
            <w:bottom w:val="none" w:sz="0" w:space="0" w:color="auto"/>
            <w:right w:val="none" w:sz="0" w:space="0" w:color="auto"/>
          </w:divBdr>
          <w:divsChild>
            <w:div w:id="1304191544">
              <w:marLeft w:val="0"/>
              <w:marRight w:val="0"/>
              <w:marTop w:val="0"/>
              <w:marBottom w:val="0"/>
              <w:divBdr>
                <w:top w:val="none" w:sz="0" w:space="0" w:color="auto"/>
                <w:left w:val="none" w:sz="0" w:space="0" w:color="auto"/>
                <w:bottom w:val="none" w:sz="0" w:space="0" w:color="auto"/>
                <w:right w:val="none" w:sz="0" w:space="0" w:color="auto"/>
              </w:divBdr>
            </w:div>
          </w:divsChild>
        </w:div>
        <w:div w:id="721562793">
          <w:marLeft w:val="0"/>
          <w:marRight w:val="0"/>
          <w:marTop w:val="0"/>
          <w:marBottom w:val="0"/>
          <w:divBdr>
            <w:top w:val="none" w:sz="0" w:space="0" w:color="auto"/>
            <w:left w:val="none" w:sz="0" w:space="0" w:color="auto"/>
            <w:bottom w:val="none" w:sz="0" w:space="0" w:color="auto"/>
            <w:right w:val="none" w:sz="0" w:space="0" w:color="auto"/>
          </w:divBdr>
          <w:divsChild>
            <w:div w:id="955216995">
              <w:marLeft w:val="0"/>
              <w:marRight w:val="0"/>
              <w:marTop w:val="0"/>
              <w:marBottom w:val="0"/>
              <w:divBdr>
                <w:top w:val="none" w:sz="0" w:space="0" w:color="auto"/>
                <w:left w:val="none" w:sz="0" w:space="0" w:color="auto"/>
                <w:bottom w:val="none" w:sz="0" w:space="0" w:color="auto"/>
                <w:right w:val="none" w:sz="0" w:space="0" w:color="auto"/>
              </w:divBdr>
            </w:div>
          </w:divsChild>
        </w:div>
        <w:div w:id="728770270">
          <w:marLeft w:val="0"/>
          <w:marRight w:val="0"/>
          <w:marTop w:val="0"/>
          <w:marBottom w:val="0"/>
          <w:divBdr>
            <w:top w:val="none" w:sz="0" w:space="0" w:color="auto"/>
            <w:left w:val="none" w:sz="0" w:space="0" w:color="auto"/>
            <w:bottom w:val="none" w:sz="0" w:space="0" w:color="auto"/>
            <w:right w:val="none" w:sz="0" w:space="0" w:color="auto"/>
          </w:divBdr>
          <w:divsChild>
            <w:div w:id="831525460">
              <w:marLeft w:val="0"/>
              <w:marRight w:val="0"/>
              <w:marTop w:val="0"/>
              <w:marBottom w:val="0"/>
              <w:divBdr>
                <w:top w:val="none" w:sz="0" w:space="0" w:color="auto"/>
                <w:left w:val="none" w:sz="0" w:space="0" w:color="auto"/>
                <w:bottom w:val="none" w:sz="0" w:space="0" w:color="auto"/>
                <w:right w:val="none" w:sz="0" w:space="0" w:color="auto"/>
              </w:divBdr>
            </w:div>
          </w:divsChild>
        </w:div>
        <w:div w:id="738744344">
          <w:marLeft w:val="0"/>
          <w:marRight w:val="0"/>
          <w:marTop w:val="0"/>
          <w:marBottom w:val="0"/>
          <w:divBdr>
            <w:top w:val="none" w:sz="0" w:space="0" w:color="auto"/>
            <w:left w:val="none" w:sz="0" w:space="0" w:color="auto"/>
            <w:bottom w:val="none" w:sz="0" w:space="0" w:color="auto"/>
            <w:right w:val="none" w:sz="0" w:space="0" w:color="auto"/>
          </w:divBdr>
          <w:divsChild>
            <w:div w:id="1688864846">
              <w:marLeft w:val="0"/>
              <w:marRight w:val="0"/>
              <w:marTop w:val="0"/>
              <w:marBottom w:val="0"/>
              <w:divBdr>
                <w:top w:val="none" w:sz="0" w:space="0" w:color="auto"/>
                <w:left w:val="none" w:sz="0" w:space="0" w:color="auto"/>
                <w:bottom w:val="none" w:sz="0" w:space="0" w:color="auto"/>
                <w:right w:val="none" w:sz="0" w:space="0" w:color="auto"/>
              </w:divBdr>
            </w:div>
          </w:divsChild>
        </w:div>
        <w:div w:id="752967697">
          <w:marLeft w:val="0"/>
          <w:marRight w:val="0"/>
          <w:marTop w:val="0"/>
          <w:marBottom w:val="0"/>
          <w:divBdr>
            <w:top w:val="none" w:sz="0" w:space="0" w:color="auto"/>
            <w:left w:val="none" w:sz="0" w:space="0" w:color="auto"/>
            <w:bottom w:val="none" w:sz="0" w:space="0" w:color="auto"/>
            <w:right w:val="none" w:sz="0" w:space="0" w:color="auto"/>
          </w:divBdr>
          <w:divsChild>
            <w:div w:id="2006400282">
              <w:marLeft w:val="0"/>
              <w:marRight w:val="0"/>
              <w:marTop w:val="0"/>
              <w:marBottom w:val="0"/>
              <w:divBdr>
                <w:top w:val="none" w:sz="0" w:space="0" w:color="auto"/>
                <w:left w:val="none" w:sz="0" w:space="0" w:color="auto"/>
                <w:bottom w:val="none" w:sz="0" w:space="0" w:color="auto"/>
                <w:right w:val="none" w:sz="0" w:space="0" w:color="auto"/>
              </w:divBdr>
            </w:div>
          </w:divsChild>
        </w:div>
        <w:div w:id="754284239">
          <w:marLeft w:val="0"/>
          <w:marRight w:val="0"/>
          <w:marTop w:val="0"/>
          <w:marBottom w:val="0"/>
          <w:divBdr>
            <w:top w:val="none" w:sz="0" w:space="0" w:color="auto"/>
            <w:left w:val="none" w:sz="0" w:space="0" w:color="auto"/>
            <w:bottom w:val="none" w:sz="0" w:space="0" w:color="auto"/>
            <w:right w:val="none" w:sz="0" w:space="0" w:color="auto"/>
          </w:divBdr>
          <w:divsChild>
            <w:div w:id="131949890">
              <w:marLeft w:val="0"/>
              <w:marRight w:val="0"/>
              <w:marTop w:val="0"/>
              <w:marBottom w:val="0"/>
              <w:divBdr>
                <w:top w:val="none" w:sz="0" w:space="0" w:color="auto"/>
                <w:left w:val="none" w:sz="0" w:space="0" w:color="auto"/>
                <w:bottom w:val="none" w:sz="0" w:space="0" w:color="auto"/>
                <w:right w:val="none" w:sz="0" w:space="0" w:color="auto"/>
              </w:divBdr>
            </w:div>
          </w:divsChild>
        </w:div>
        <w:div w:id="757096733">
          <w:marLeft w:val="0"/>
          <w:marRight w:val="0"/>
          <w:marTop w:val="0"/>
          <w:marBottom w:val="0"/>
          <w:divBdr>
            <w:top w:val="none" w:sz="0" w:space="0" w:color="auto"/>
            <w:left w:val="none" w:sz="0" w:space="0" w:color="auto"/>
            <w:bottom w:val="none" w:sz="0" w:space="0" w:color="auto"/>
            <w:right w:val="none" w:sz="0" w:space="0" w:color="auto"/>
          </w:divBdr>
          <w:divsChild>
            <w:div w:id="736975342">
              <w:marLeft w:val="0"/>
              <w:marRight w:val="0"/>
              <w:marTop w:val="0"/>
              <w:marBottom w:val="0"/>
              <w:divBdr>
                <w:top w:val="none" w:sz="0" w:space="0" w:color="auto"/>
                <w:left w:val="none" w:sz="0" w:space="0" w:color="auto"/>
                <w:bottom w:val="none" w:sz="0" w:space="0" w:color="auto"/>
                <w:right w:val="none" w:sz="0" w:space="0" w:color="auto"/>
              </w:divBdr>
            </w:div>
          </w:divsChild>
        </w:div>
        <w:div w:id="773862075">
          <w:marLeft w:val="0"/>
          <w:marRight w:val="0"/>
          <w:marTop w:val="0"/>
          <w:marBottom w:val="0"/>
          <w:divBdr>
            <w:top w:val="none" w:sz="0" w:space="0" w:color="auto"/>
            <w:left w:val="none" w:sz="0" w:space="0" w:color="auto"/>
            <w:bottom w:val="none" w:sz="0" w:space="0" w:color="auto"/>
            <w:right w:val="none" w:sz="0" w:space="0" w:color="auto"/>
          </w:divBdr>
          <w:divsChild>
            <w:div w:id="2096315514">
              <w:marLeft w:val="0"/>
              <w:marRight w:val="0"/>
              <w:marTop w:val="0"/>
              <w:marBottom w:val="0"/>
              <w:divBdr>
                <w:top w:val="none" w:sz="0" w:space="0" w:color="auto"/>
                <w:left w:val="none" w:sz="0" w:space="0" w:color="auto"/>
                <w:bottom w:val="none" w:sz="0" w:space="0" w:color="auto"/>
                <w:right w:val="none" w:sz="0" w:space="0" w:color="auto"/>
              </w:divBdr>
            </w:div>
          </w:divsChild>
        </w:div>
        <w:div w:id="805974541">
          <w:marLeft w:val="0"/>
          <w:marRight w:val="0"/>
          <w:marTop w:val="0"/>
          <w:marBottom w:val="0"/>
          <w:divBdr>
            <w:top w:val="none" w:sz="0" w:space="0" w:color="auto"/>
            <w:left w:val="none" w:sz="0" w:space="0" w:color="auto"/>
            <w:bottom w:val="none" w:sz="0" w:space="0" w:color="auto"/>
            <w:right w:val="none" w:sz="0" w:space="0" w:color="auto"/>
          </w:divBdr>
          <w:divsChild>
            <w:div w:id="2007974140">
              <w:marLeft w:val="0"/>
              <w:marRight w:val="0"/>
              <w:marTop w:val="0"/>
              <w:marBottom w:val="0"/>
              <w:divBdr>
                <w:top w:val="none" w:sz="0" w:space="0" w:color="auto"/>
                <w:left w:val="none" w:sz="0" w:space="0" w:color="auto"/>
                <w:bottom w:val="none" w:sz="0" w:space="0" w:color="auto"/>
                <w:right w:val="none" w:sz="0" w:space="0" w:color="auto"/>
              </w:divBdr>
            </w:div>
          </w:divsChild>
        </w:div>
        <w:div w:id="838539850">
          <w:marLeft w:val="0"/>
          <w:marRight w:val="0"/>
          <w:marTop w:val="0"/>
          <w:marBottom w:val="0"/>
          <w:divBdr>
            <w:top w:val="none" w:sz="0" w:space="0" w:color="auto"/>
            <w:left w:val="none" w:sz="0" w:space="0" w:color="auto"/>
            <w:bottom w:val="none" w:sz="0" w:space="0" w:color="auto"/>
            <w:right w:val="none" w:sz="0" w:space="0" w:color="auto"/>
          </w:divBdr>
          <w:divsChild>
            <w:div w:id="1461805004">
              <w:marLeft w:val="0"/>
              <w:marRight w:val="0"/>
              <w:marTop w:val="0"/>
              <w:marBottom w:val="0"/>
              <w:divBdr>
                <w:top w:val="none" w:sz="0" w:space="0" w:color="auto"/>
                <w:left w:val="none" w:sz="0" w:space="0" w:color="auto"/>
                <w:bottom w:val="none" w:sz="0" w:space="0" w:color="auto"/>
                <w:right w:val="none" w:sz="0" w:space="0" w:color="auto"/>
              </w:divBdr>
            </w:div>
          </w:divsChild>
        </w:div>
        <w:div w:id="842746545">
          <w:marLeft w:val="0"/>
          <w:marRight w:val="0"/>
          <w:marTop w:val="0"/>
          <w:marBottom w:val="0"/>
          <w:divBdr>
            <w:top w:val="none" w:sz="0" w:space="0" w:color="auto"/>
            <w:left w:val="none" w:sz="0" w:space="0" w:color="auto"/>
            <w:bottom w:val="none" w:sz="0" w:space="0" w:color="auto"/>
            <w:right w:val="none" w:sz="0" w:space="0" w:color="auto"/>
          </w:divBdr>
          <w:divsChild>
            <w:div w:id="1155030904">
              <w:marLeft w:val="0"/>
              <w:marRight w:val="0"/>
              <w:marTop w:val="0"/>
              <w:marBottom w:val="0"/>
              <w:divBdr>
                <w:top w:val="none" w:sz="0" w:space="0" w:color="auto"/>
                <w:left w:val="none" w:sz="0" w:space="0" w:color="auto"/>
                <w:bottom w:val="none" w:sz="0" w:space="0" w:color="auto"/>
                <w:right w:val="none" w:sz="0" w:space="0" w:color="auto"/>
              </w:divBdr>
            </w:div>
          </w:divsChild>
        </w:div>
        <w:div w:id="852108054">
          <w:marLeft w:val="0"/>
          <w:marRight w:val="0"/>
          <w:marTop w:val="0"/>
          <w:marBottom w:val="0"/>
          <w:divBdr>
            <w:top w:val="none" w:sz="0" w:space="0" w:color="auto"/>
            <w:left w:val="none" w:sz="0" w:space="0" w:color="auto"/>
            <w:bottom w:val="none" w:sz="0" w:space="0" w:color="auto"/>
            <w:right w:val="none" w:sz="0" w:space="0" w:color="auto"/>
          </w:divBdr>
          <w:divsChild>
            <w:div w:id="631711334">
              <w:marLeft w:val="0"/>
              <w:marRight w:val="0"/>
              <w:marTop w:val="0"/>
              <w:marBottom w:val="0"/>
              <w:divBdr>
                <w:top w:val="none" w:sz="0" w:space="0" w:color="auto"/>
                <w:left w:val="none" w:sz="0" w:space="0" w:color="auto"/>
                <w:bottom w:val="none" w:sz="0" w:space="0" w:color="auto"/>
                <w:right w:val="none" w:sz="0" w:space="0" w:color="auto"/>
              </w:divBdr>
            </w:div>
          </w:divsChild>
        </w:div>
        <w:div w:id="853231952">
          <w:marLeft w:val="0"/>
          <w:marRight w:val="0"/>
          <w:marTop w:val="0"/>
          <w:marBottom w:val="0"/>
          <w:divBdr>
            <w:top w:val="none" w:sz="0" w:space="0" w:color="auto"/>
            <w:left w:val="none" w:sz="0" w:space="0" w:color="auto"/>
            <w:bottom w:val="none" w:sz="0" w:space="0" w:color="auto"/>
            <w:right w:val="none" w:sz="0" w:space="0" w:color="auto"/>
          </w:divBdr>
          <w:divsChild>
            <w:div w:id="1630352903">
              <w:marLeft w:val="0"/>
              <w:marRight w:val="0"/>
              <w:marTop w:val="0"/>
              <w:marBottom w:val="0"/>
              <w:divBdr>
                <w:top w:val="none" w:sz="0" w:space="0" w:color="auto"/>
                <w:left w:val="none" w:sz="0" w:space="0" w:color="auto"/>
                <w:bottom w:val="none" w:sz="0" w:space="0" w:color="auto"/>
                <w:right w:val="none" w:sz="0" w:space="0" w:color="auto"/>
              </w:divBdr>
            </w:div>
          </w:divsChild>
        </w:div>
        <w:div w:id="862012597">
          <w:marLeft w:val="0"/>
          <w:marRight w:val="0"/>
          <w:marTop w:val="0"/>
          <w:marBottom w:val="0"/>
          <w:divBdr>
            <w:top w:val="none" w:sz="0" w:space="0" w:color="auto"/>
            <w:left w:val="none" w:sz="0" w:space="0" w:color="auto"/>
            <w:bottom w:val="none" w:sz="0" w:space="0" w:color="auto"/>
            <w:right w:val="none" w:sz="0" w:space="0" w:color="auto"/>
          </w:divBdr>
          <w:divsChild>
            <w:div w:id="839321125">
              <w:marLeft w:val="0"/>
              <w:marRight w:val="0"/>
              <w:marTop w:val="0"/>
              <w:marBottom w:val="0"/>
              <w:divBdr>
                <w:top w:val="none" w:sz="0" w:space="0" w:color="auto"/>
                <w:left w:val="none" w:sz="0" w:space="0" w:color="auto"/>
                <w:bottom w:val="none" w:sz="0" w:space="0" w:color="auto"/>
                <w:right w:val="none" w:sz="0" w:space="0" w:color="auto"/>
              </w:divBdr>
            </w:div>
          </w:divsChild>
        </w:div>
        <w:div w:id="866409063">
          <w:marLeft w:val="0"/>
          <w:marRight w:val="0"/>
          <w:marTop w:val="0"/>
          <w:marBottom w:val="0"/>
          <w:divBdr>
            <w:top w:val="none" w:sz="0" w:space="0" w:color="auto"/>
            <w:left w:val="none" w:sz="0" w:space="0" w:color="auto"/>
            <w:bottom w:val="none" w:sz="0" w:space="0" w:color="auto"/>
            <w:right w:val="none" w:sz="0" w:space="0" w:color="auto"/>
          </w:divBdr>
          <w:divsChild>
            <w:div w:id="1323269347">
              <w:marLeft w:val="0"/>
              <w:marRight w:val="0"/>
              <w:marTop w:val="0"/>
              <w:marBottom w:val="0"/>
              <w:divBdr>
                <w:top w:val="none" w:sz="0" w:space="0" w:color="auto"/>
                <w:left w:val="none" w:sz="0" w:space="0" w:color="auto"/>
                <w:bottom w:val="none" w:sz="0" w:space="0" w:color="auto"/>
                <w:right w:val="none" w:sz="0" w:space="0" w:color="auto"/>
              </w:divBdr>
            </w:div>
          </w:divsChild>
        </w:div>
        <w:div w:id="871460812">
          <w:marLeft w:val="0"/>
          <w:marRight w:val="0"/>
          <w:marTop w:val="0"/>
          <w:marBottom w:val="0"/>
          <w:divBdr>
            <w:top w:val="none" w:sz="0" w:space="0" w:color="auto"/>
            <w:left w:val="none" w:sz="0" w:space="0" w:color="auto"/>
            <w:bottom w:val="none" w:sz="0" w:space="0" w:color="auto"/>
            <w:right w:val="none" w:sz="0" w:space="0" w:color="auto"/>
          </w:divBdr>
          <w:divsChild>
            <w:div w:id="970090271">
              <w:marLeft w:val="0"/>
              <w:marRight w:val="0"/>
              <w:marTop w:val="0"/>
              <w:marBottom w:val="0"/>
              <w:divBdr>
                <w:top w:val="none" w:sz="0" w:space="0" w:color="auto"/>
                <w:left w:val="none" w:sz="0" w:space="0" w:color="auto"/>
                <w:bottom w:val="none" w:sz="0" w:space="0" w:color="auto"/>
                <w:right w:val="none" w:sz="0" w:space="0" w:color="auto"/>
              </w:divBdr>
            </w:div>
          </w:divsChild>
        </w:div>
        <w:div w:id="874347492">
          <w:marLeft w:val="0"/>
          <w:marRight w:val="0"/>
          <w:marTop w:val="0"/>
          <w:marBottom w:val="0"/>
          <w:divBdr>
            <w:top w:val="none" w:sz="0" w:space="0" w:color="auto"/>
            <w:left w:val="none" w:sz="0" w:space="0" w:color="auto"/>
            <w:bottom w:val="none" w:sz="0" w:space="0" w:color="auto"/>
            <w:right w:val="none" w:sz="0" w:space="0" w:color="auto"/>
          </w:divBdr>
          <w:divsChild>
            <w:div w:id="867062070">
              <w:marLeft w:val="0"/>
              <w:marRight w:val="0"/>
              <w:marTop w:val="0"/>
              <w:marBottom w:val="0"/>
              <w:divBdr>
                <w:top w:val="none" w:sz="0" w:space="0" w:color="auto"/>
                <w:left w:val="none" w:sz="0" w:space="0" w:color="auto"/>
                <w:bottom w:val="none" w:sz="0" w:space="0" w:color="auto"/>
                <w:right w:val="none" w:sz="0" w:space="0" w:color="auto"/>
              </w:divBdr>
            </w:div>
          </w:divsChild>
        </w:div>
        <w:div w:id="882984368">
          <w:marLeft w:val="0"/>
          <w:marRight w:val="0"/>
          <w:marTop w:val="0"/>
          <w:marBottom w:val="0"/>
          <w:divBdr>
            <w:top w:val="none" w:sz="0" w:space="0" w:color="auto"/>
            <w:left w:val="none" w:sz="0" w:space="0" w:color="auto"/>
            <w:bottom w:val="none" w:sz="0" w:space="0" w:color="auto"/>
            <w:right w:val="none" w:sz="0" w:space="0" w:color="auto"/>
          </w:divBdr>
          <w:divsChild>
            <w:div w:id="1184251002">
              <w:marLeft w:val="0"/>
              <w:marRight w:val="0"/>
              <w:marTop w:val="0"/>
              <w:marBottom w:val="0"/>
              <w:divBdr>
                <w:top w:val="none" w:sz="0" w:space="0" w:color="auto"/>
                <w:left w:val="none" w:sz="0" w:space="0" w:color="auto"/>
                <w:bottom w:val="none" w:sz="0" w:space="0" w:color="auto"/>
                <w:right w:val="none" w:sz="0" w:space="0" w:color="auto"/>
              </w:divBdr>
            </w:div>
          </w:divsChild>
        </w:div>
        <w:div w:id="891841748">
          <w:marLeft w:val="0"/>
          <w:marRight w:val="0"/>
          <w:marTop w:val="0"/>
          <w:marBottom w:val="0"/>
          <w:divBdr>
            <w:top w:val="none" w:sz="0" w:space="0" w:color="auto"/>
            <w:left w:val="none" w:sz="0" w:space="0" w:color="auto"/>
            <w:bottom w:val="none" w:sz="0" w:space="0" w:color="auto"/>
            <w:right w:val="none" w:sz="0" w:space="0" w:color="auto"/>
          </w:divBdr>
          <w:divsChild>
            <w:div w:id="1912231009">
              <w:marLeft w:val="0"/>
              <w:marRight w:val="0"/>
              <w:marTop w:val="0"/>
              <w:marBottom w:val="0"/>
              <w:divBdr>
                <w:top w:val="none" w:sz="0" w:space="0" w:color="auto"/>
                <w:left w:val="none" w:sz="0" w:space="0" w:color="auto"/>
                <w:bottom w:val="none" w:sz="0" w:space="0" w:color="auto"/>
                <w:right w:val="none" w:sz="0" w:space="0" w:color="auto"/>
              </w:divBdr>
            </w:div>
          </w:divsChild>
        </w:div>
        <w:div w:id="893350208">
          <w:marLeft w:val="0"/>
          <w:marRight w:val="0"/>
          <w:marTop w:val="0"/>
          <w:marBottom w:val="0"/>
          <w:divBdr>
            <w:top w:val="none" w:sz="0" w:space="0" w:color="auto"/>
            <w:left w:val="none" w:sz="0" w:space="0" w:color="auto"/>
            <w:bottom w:val="none" w:sz="0" w:space="0" w:color="auto"/>
            <w:right w:val="none" w:sz="0" w:space="0" w:color="auto"/>
          </w:divBdr>
          <w:divsChild>
            <w:div w:id="170487010">
              <w:marLeft w:val="0"/>
              <w:marRight w:val="0"/>
              <w:marTop w:val="0"/>
              <w:marBottom w:val="0"/>
              <w:divBdr>
                <w:top w:val="none" w:sz="0" w:space="0" w:color="auto"/>
                <w:left w:val="none" w:sz="0" w:space="0" w:color="auto"/>
                <w:bottom w:val="none" w:sz="0" w:space="0" w:color="auto"/>
                <w:right w:val="none" w:sz="0" w:space="0" w:color="auto"/>
              </w:divBdr>
            </w:div>
          </w:divsChild>
        </w:div>
        <w:div w:id="893394658">
          <w:marLeft w:val="0"/>
          <w:marRight w:val="0"/>
          <w:marTop w:val="0"/>
          <w:marBottom w:val="0"/>
          <w:divBdr>
            <w:top w:val="none" w:sz="0" w:space="0" w:color="auto"/>
            <w:left w:val="none" w:sz="0" w:space="0" w:color="auto"/>
            <w:bottom w:val="none" w:sz="0" w:space="0" w:color="auto"/>
            <w:right w:val="none" w:sz="0" w:space="0" w:color="auto"/>
          </w:divBdr>
          <w:divsChild>
            <w:div w:id="277222463">
              <w:marLeft w:val="0"/>
              <w:marRight w:val="0"/>
              <w:marTop w:val="0"/>
              <w:marBottom w:val="0"/>
              <w:divBdr>
                <w:top w:val="none" w:sz="0" w:space="0" w:color="auto"/>
                <w:left w:val="none" w:sz="0" w:space="0" w:color="auto"/>
                <w:bottom w:val="none" w:sz="0" w:space="0" w:color="auto"/>
                <w:right w:val="none" w:sz="0" w:space="0" w:color="auto"/>
              </w:divBdr>
            </w:div>
          </w:divsChild>
        </w:div>
        <w:div w:id="897325623">
          <w:marLeft w:val="0"/>
          <w:marRight w:val="0"/>
          <w:marTop w:val="0"/>
          <w:marBottom w:val="0"/>
          <w:divBdr>
            <w:top w:val="none" w:sz="0" w:space="0" w:color="auto"/>
            <w:left w:val="none" w:sz="0" w:space="0" w:color="auto"/>
            <w:bottom w:val="none" w:sz="0" w:space="0" w:color="auto"/>
            <w:right w:val="none" w:sz="0" w:space="0" w:color="auto"/>
          </w:divBdr>
          <w:divsChild>
            <w:div w:id="2020572727">
              <w:marLeft w:val="0"/>
              <w:marRight w:val="0"/>
              <w:marTop w:val="0"/>
              <w:marBottom w:val="0"/>
              <w:divBdr>
                <w:top w:val="none" w:sz="0" w:space="0" w:color="auto"/>
                <w:left w:val="none" w:sz="0" w:space="0" w:color="auto"/>
                <w:bottom w:val="none" w:sz="0" w:space="0" w:color="auto"/>
                <w:right w:val="none" w:sz="0" w:space="0" w:color="auto"/>
              </w:divBdr>
            </w:div>
          </w:divsChild>
        </w:div>
        <w:div w:id="899248428">
          <w:marLeft w:val="0"/>
          <w:marRight w:val="0"/>
          <w:marTop w:val="0"/>
          <w:marBottom w:val="0"/>
          <w:divBdr>
            <w:top w:val="none" w:sz="0" w:space="0" w:color="auto"/>
            <w:left w:val="none" w:sz="0" w:space="0" w:color="auto"/>
            <w:bottom w:val="none" w:sz="0" w:space="0" w:color="auto"/>
            <w:right w:val="none" w:sz="0" w:space="0" w:color="auto"/>
          </w:divBdr>
          <w:divsChild>
            <w:div w:id="1093627029">
              <w:marLeft w:val="0"/>
              <w:marRight w:val="0"/>
              <w:marTop w:val="0"/>
              <w:marBottom w:val="0"/>
              <w:divBdr>
                <w:top w:val="none" w:sz="0" w:space="0" w:color="auto"/>
                <w:left w:val="none" w:sz="0" w:space="0" w:color="auto"/>
                <w:bottom w:val="none" w:sz="0" w:space="0" w:color="auto"/>
                <w:right w:val="none" w:sz="0" w:space="0" w:color="auto"/>
              </w:divBdr>
            </w:div>
          </w:divsChild>
        </w:div>
        <w:div w:id="920680814">
          <w:marLeft w:val="0"/>
          <w:marRight w:val="0"/>
          <w:marTop w:val="0"/>
          <w:marBottom w:val="0"/>
          <w:divBdr>
            <w:top w:val="none" w:sz="0" w:space="0" w:color="auto"/>
            <w:left w:val="none" w:sz="0" w:space="0" w:color="auto"/>
            <w:bottom w:val="none" w:sz="0" w:space="0" w:color="auto"/>
            <w:right w:val="none" w:sz="0" w:space="0" w:color="auto"/>
          </w:divBdr>
          <w:divsChild>
            <w:div w:id="352611687">
              <w:marLeft w:val="0"/>
              <w:marRight w:val="0"/>
              <w:marTop w:val="0"/>
              <w:marBottom w:val="0"/>
              <w:divBdr>
                <w:top w:val="none" w:sz="0" w:space="0" w:color="auto"/>
                <w:left w:val="none" w:sz="0" w:space="0" w:color="auto"/>
                <w:bottom w:val="none" w:sz="0" w:space="0" w:color="auto"/>
                <w:right w:val="none" w:sz="0" w:space="0" w:color="auto"/>
              </w:divBdr>
            </w:div>
          </w:divsChild>
        </w:div>
        <w:div w:id="924534131">
          <w:marLeft w:val="0"/>
          <w:marRight w:val="0"/>
          <w:marTop w:val="0"/>
          <w:marBottom w:val="0"/>
          <w:divBdr>
            <w:top w:val="none" w:sz="0" w:space="0" w:color="auto"/>
            <w:left w:val="none" w:sz="0" w:space="0" w:color="auto"/>
            <w:bottom w:val="none" w:sz="0" w:space="0" w:color="auto"/>
            <w:right w:val="none" w:sz="0" w:space="0" w:color="auto"/>
          </w:divBdr>
          <w:divsChild>
            <w:div w:id="675812415">
              <w:marLeft w:val="0"/>
              <w:marRight w:val="0"/>
              <w:marTop w:val="0"/>
              <w:marBottom w:val="0"/>
              <w:divBdr>
                <w:top w:val="none" w:sz="0" w:space="0" w:color="auto"/>
                <w:left w:val="none" w:sz="0" w:space="0" w:color="auto"/>
                <w:bottom w:val="none" w:sz="0" w:space="0" w:color="auto"/>
                <w:right w:val="none" w:sz="0" w:space="0" w:color="auto"/>
              </w:divBdr>
            </w:div>
          </w:divsChild>
        </w:div>
        <w:div w:id="933824701">
          <w:marLeft w:val="0"/>
          <w:marRight w:val="0"/>
          <w:marTop w:val="0"/>
          <w:marBottom w:val="0"/>
          <w:divBdr>
            <w:top w:val="none" w:sz="0" w:space="0" w:color="auto"/>
            <w:left w:val="none" w:sz="0" w:space="0" w:color="auto"/>
            <w:bottom w:val="none" w:sz="0" w:space="0" w:color="auto"/>
            <w:right w:val="none" w:sz="0" w:space="0" w:color="auto"/>
          </w:divBdr>
          <w:divsChild>
            <w:div w:id="1099369547">
              <w:marLeft w:val="0"/>
              <w:marRight w:val="0"/>
              <w:marTop w:val="0"/>
              <w:marBottom w:val="0"/>
              <w:divBdr>
                <w:top w:val="none" w:sz="0" w:space="0" w:color="auto"/>
                <w:left w:val="none" w:sz="0" w:space="0" w:color="auto"/>
                <w:bottom w:val="none" w:sz="0" w:space="0" w:color="auto"/>
                <w:right w:val="none" w:sz="0" w:space="0" w:color="auto"/>
              </w:divBdr>
            </w:div>
          </w:divsChild>
        </w:div>
        <w:div w:id="944115994">
          <w:marLeft w:val="0"/>
          <w:marRight w:val="0"/>
          <w:marTop w:val="0"/>
          <w:marBottom w:val="0"/>
          <w:divBdr>
            <w:top w:val="none" w:sz="0" w:space="0" w:color="auto"/>
            <w:left w:val="none" w:sz="0" w:space="0" w:color="auto"/>
            <w:bottom w:val="none" w:sz="0" w:space="0" w:color="auto"/>
            <w:right w:val="none" w:sz="0" w:space="0" w:color="auto"/>
          </w:divBdr>
          <w:divsChild>
            <w:div w:id="846868398">
              <w:marLeft w:val="0"/>
              <w:marRight w:val="0"/>
              <w:marTop w:val="0"/>
              <w:marBottom w:val="0"/>
              <w:divBdr>
                <w:top w:val="none" w:sz="0" w:space="0" w:color="auto"/>
                <w:left w:val="none" w:sz="0" w:space="0" w:color="auto"/>
                <w:bottom w:val="none" w:sz="0" w:space="0" w:color="auto"/>
                <w:right w:val="none" w:sz="0" w:space="0" w:color="auto"/>
              </w:divBdr>
            </w:div>
          </w:divsChild>
        </w:div>
        <w:div w:id="956644780">
          <w:marLeft w:val="0"/>
          <w:marRight w:val="0"/>
          <w:marTop w:val="0"/>
          <w:marBottom w:val="0"/>
          <w:divBdr>
            <w:top w:val="none" w:sz="0" w:space="0" w:color="auto"/>
            <w:left w:val="none" w:sz="0" w:space="0" w:color="auto"/>
            <w:bottom w:val="none" w:sz="0" w:space="0" w:color="auto"/>
            <w:right w:val="none" w:sz="0" w:space="0" w:color="auto"/>
          </w:divBdr>
          <w:divsChild>
            <w:div w:id="831486599">
              <w:marLeft w:val="0"/>
              <w:marRight w:val="0"/>
              <w:marTop w:val="0"/>
              <w:marBottom w:val="0"/>
              <w:divBdr>
                <w:top w:val="none" w:sz="0" w:space="0" w:color="auto"/>
                <w:left w:val="none" w:sz="0" w:space="0" w:color="auto"/>
                <w:bottom w:val="none" w:sz="0" w:space="0" w:color="auto"/>
                <w:right w:val="none" w:sz="0" w:space="0" w:color="auto"/>
              </w:divBdr>
            </w:div>
          </w:divsChild>
        </w:div>
        <w:div w:id="964459982">
          <w:marLeft w:val="0"/>
          <w:marRight w:val="0"/>
          <w:marTop w:val="0"/>
          <w:marBottom w:val="0"/>
          <w:divBdr>
            <w:top w:val="none" w:sz="0" w:space="0" w:color="auto"/>
            <w:left w:val="none" w:sz="0" w:space="0" w:color="auto"/>
            <w:bottom w:val="none" w:sz="0" w:space="0" w:color="auto"/>
            <w:right w:val="none" w:sz="0" w:space="0" w:color="auto"/>
          </w:divBdr>
          <w:divsChild>
            <w:div w:id="167715437">
              <w:marLeft w:val="0"/>
              <w:marRight w:val="0"/>
              <w:marTop w:val="0"/>
              <w:marBottom w:val="0"/>
              <w:divBdr>
                <w:top w:val="none" w:sz="0" w:space="0" w:color="auto"/>
                <w:left w:val="none" w:sz="0" w:space="0" w:color="auto"/>
                <w:bottom w:val="none" w:sz="0" w:space="0" w:color="auto"/>
                <w:right w:val="none" w:sz="0" w:space="0" w:color="auto"/>
              </w:divBdr>
            </w:div>
          </w:divsChild>
        </w:div>
        <w:div w:id="982201061">
          <w:marLeft w:val="0"/>
          <w:marRight w:val="0"/>
          <w:marTop w:val="0"/>
          <w:marBottom w:val="0"/>
          <w:divBdr>
            <w:top w:val="none" w:sz="0" w:space="0" w:color="auto"/>
            <w:left w:val="none" w:sz="0" w:space="0" w:color="auto"/>
            <w:bottom w:val="none" w:sz="0" w:space="0" w:color="auto"/>
            <w:right w:val="none" w:sz="0" w:space="0" w:color="auto"/>
          </w:divBdr>
          <w:divsChild>
            <w:div w:id="491485611">
              <w:marLeft w:val="0"/>
              <w:marRight w:val="0"/>
              <w:marTop w:val="0"/>
              <w:marBottom w:val="0"/>
              <w:divBdr>
                <w:top w:val="none" w:sz="0" w:space="0" w:color="auto"/>
                <w:left w:val="none" w:sz="0" w:space="0" w:color="auto"/>
                <w:bottom w:val="none" w:sz="0" w:space="0" w:color="auto"/>
                <w:right w:val="none" w:sz="0" w:space="0" w:color="auto"/>
              </w:divBdr>
            </w:div>
          </w:divsChild>
        </w:div>
        <w:div w:id="984814170">
          <w:marLeft w:val="0"/>
          <w:marRight w:val="0"/>
          <w:marTop w:val="0"/>
          <w:marBottom w:val="0"/>
          <w:divBdr>
            <w:top w:val="none" w:sz="0" w:space="0" w:color="auto"/>
            <w:left w:val="none" w:sz="0" w:space="0" w:color="auto"/>
            <w:bottom w:val="none" w:sz="0" w:space="0" w:color="auto"/>
            <w:right w:val="none" w:sz="0" w:space="0" w:color="auto"/>
          </w:divBdr>
          <w:divsChild>
            <w:div w:id="466553014">
              <w:marLeft w:val="0"/>
              <w:marRight w:val="0"/>
              <w:marTop w:val="0"/>
              <w:marBottom w:val="0"/>
              <w:divBdr>
                <w:top w:val="none" w:sz="0" w:space="0" w:color="auto"/>
                <w:left w:val="none" w:sz="0" w:space="0" w:color="auto"/>
                <w:bottom w:val="none" w:sz="0" w:space="0" w:color="auto"/>
                <w:right w:val="none" w:sz="0" w:space="0" w:color="auto"/>
              </w:divBdr>
            </w:div>
          </w:divsChild>
        </w:div>
        <w:div w:id="1001468592">
          <w:marLeft w:val="0"/>
          <w:marRight w:val="0"/>
          <w:marTop w:val="0"/>
          <w:marBottom w:val="0"/>
          <w:divBdr>
            <w:top w:val="none" w:sz="0" w:space="0" w:color="auto"/>
            <w:left w:val="none" w:sz="0" w:space="0" w:color="auto"/>
            <w:bottom w:val="none" w:sz="0" w:space="0" w:color="auto"/>
            <w:right w:val="none" w:sz="0" w:space="0" w:color="auto"/>
          </w:divBdr>
          <w:divsChild>
            <w:div w:id="1212381391">
              <w:marLeft w:val="0"/>
              <w:marRight w:val="0"/>
              <w:marTop w:val="0"/>
              <w:marBottom w:val="0"/>
              <w:divBdr>
                <w:top w:val="none" w:sz="0" w:space="0" w:color="auto"/>
                <w:left w:val="none" w:sz="0" w:space="0" w:color="auto"/>
                <w:bottom w:val="none" w:sz="0" w:space="0" w:color="auto"/>
                <w:right w:val="none" w:sz="0" w:space="0" w:color="auto"/>
              </w:divBdr>
            </w:div>
          </w:divsChild>
        </w:div>
        <w:div w:id="1011034282">
          <w:marLeft w:val="0"/>
          <w:marRight w:val="0"/>
          <w:marTop w:val="0"/>
          <w:marBottom w:val="0"/>
          <w:divBdr>
            <w:top w:val="none" w:sz="0" w:space="0" w:color="auto"/>
            <w:left w:val="none" w:sz="0" w:space="0" w:color="auto"/>
            <w:bottom w:val="none" w:sz="0" w:space="0" w:color="auto"/>
            <w:right w:val="none" w:sz="0" w:space="0" w:color="auto"/>
          </w:divBdr>
          <w:divsChild>
            <w:div w:id="1296644825">
              <w:marLeft w:val="0"/>
              <w:marRight w:val="0"/>
              <w:marTop w:val="0"/>
              <w:marBottom w:val="0"/>
              <w:divBdr>
                <w:top w:val="none" w:sz="0" w:space="0" w:color="auto"/>
                <w:left w:val="none" w:sz="0" w:space="0" w:color="auto"/>
                <w:bottom w:val="none" w:sz="0" w:space="0" w:color="auto"/>
                <w:right w:val="none" w:sz="0" w:space="0" w:color="auto"/>
              </w:divBdr>
            </w:div>
          </w:divsChild>
        </w:div>
        <w:div w:id="1039817972">
          <w:marLeft w:val="0"/>
          <w:marRight w:val="0"/>
          <w:marTop w:val="0"/>
          <w:marBottom w:val="0"/>
          <w:divBdr>
            <w:top w:val="none" w:sz="0" w:space="0" w:color="auto"/>
            <w:left w:val="none" w:sz="0" w:space="0" w:color="auto"/>
            <w:bottom w:val="none" w:sz="0" w:space="0" w:color="auto"/>
            <w:right w:val="none" w:sz="0" w:space="0" w:color="auto"/>
          </w:divBdr>
          <w:divsChild>
            <w:div w:id="200753695">
              <w:marLeft w:val="0"/>
              <w:marRight w:val="0"/>
              <w:marTop w:val="0"/>
              <w:marBottom w:val="0"/>
              <w:divBdr>
                <w:top w:val="none" w:sz="0" w:space="0" w:color="auto"/>
                <w:left w:val="none" w:sz="0" w:space="0" w:color="auto"/>
                <w:bottom w:val="none" w:sz="0" w:space="0" w:color="auto"/>
                <w:right w:val="none" w:sz="0" w:space="0" w:color="auto"/>
              </w:divBdr>
            </w:div>
          </w:divsChild>
        </w:div>
        <w:div w:id="1043673947">
          <w:marLeft w:val="0"/>
          <w:marRight w:val="0"/>
          <w:marTop w:val="0"/>
          <w:marBottom w:val="0"/>
          <w:divBdr>
            <w:top w:val="none" w:sz="0" w:space="0" w:color="auto"/>
            <w:left w:val="none" w:sz="0" w:space="0" w:color="auto"/>
            <w:bottom w:val="none" w:sz="0" w:space="0" w:color="auto"/>
            <w:right w:val="none" w:sz="0" w:space="0" w:color="auto"/>
          </w:divBdr>
          <w:divsChild>
            <w:div w:id="53555345">
              <w:marLeft w:val="0"/>
              <w:marRight w:val="0"/>
              <w:marTop w:val="0"/>
              <w:marBottom w:val="0"/>
              <w:divBdr>
                <w:top w:val="none" w:sz="0" w:space="0" w:color="auto"/>
                <w:left w:val="none" w:sz="0" w:space="0" w:color="auto"/>
                <w:bottom w:val="none" w:sz="0" w:space="0" w:color="auto"/>
                <w:right w:val="none" w:sz="0" w:space="0" w:color="auto"/>
              </w:divBdr>
            </w:div>
          </w:divsChild>
        </w:div>
        <w:div w:id="1054501592">
          <w:marLeft w:val="0"/>
          <w:marRight w:val="0"/>
          <w:marTop w:val="0"/>
          <w:marBottom w:val="0"/>
          <w:divBdr>
            <w:top w:val="none" w:sz="0" w:space="0" w:color="auto"/>
            <w:left w:val="none" w:sz="0" w:space="0" w:color="auto"/>
            <w:bottom w:val="none" w:sz="0" w:space="0" w:color="auto"/>
            <w:right w:val="none" w:sz="0" w:space="0" w:color="auto"/>
          </w:divBdr>
          <w:divsChild>
            <w:div w:id="333605163">
              <w:marLeft w:val="0"/>
              <w:marRight w:val="0"/>
              <w:marTop w:val="0"/>
              <w:marBottom w:val="0"/>
              <w:divBdr>
                <w:top w:val="none" w:sz="0" w:space="0" w:color="auto"/>
                <w:left w:val="none" w:sz="0" w:space="0" w:color="auto"/>
                <w:bottom w:val="none" w:sz="0" w:space="0" w:color="auto"/>
                <w:right w:val="none" w:sz="0" w:space="0" w:color="auto"/>
              </w:divBdr>
            </w:div>
          </w:divsChild>
        </w:div>
        <w:div w:id="1055086074">
          <w:marLeft w:val="0"/>
          <w:marRight w:val="0"/>
          <w:marTop w:val="0"/>
          <w:marBottom w:val="0"/>
          <w:divBdr>
            <w:top w:val="none" w:sz="0" w:space="0" w:color="auto"/>
            <w:left w:val="none" w:sz="0" w:space="0" w:color="auto"/>
            <w:bottom w:val="none" w:sz="0" w:space="0" w:color="auto"/>
            <w:right w:val="none" w:sz="0" w:space="0" w:color="auto"/>
          </w:divBdr>
          <w:divsChild>
            <w:div w:id="89812414">
              <w:marLeft w:val="0"/>
              <w:marRight w:val="0"/>
              <w:marTop w:val="0"/>
              <w:marBottom w:val="0"/>
              <w:divBdr>
                <w:top w:val="none" w:sz="0" w:space="0" w:color="auto"/>
                <w:left w:val="none" w:sz="0" w:space="0" w:color="auto"/>
                <w:bottom w:val="none" w:sz="0" w:space="0" w:color="auto"/>
                <w:right w:val="none" w:sz="0" w:space="0" w:color="auto"/>
              </w:divBdr>
            </w:div>
          </w:divsChild>
        </w:div>
        <w:div w:id="1068846596">
          <w:marLeft w:val="0"/>
          <w:marRight w:val="0"/>
          <w:marTop w:val="0"/>
          <w:marBottom w:val="0"/>
          <w:divBdr>
            <w:top w:val="none" w:sz="0" w:space="0" w:color="auto"/>
            <w:left w:val="none" w:sz="0" w:space="0" w:color="auto"/>
            <w:bottom w:val="none" w:sz="0" w:space="0" w:color="auto"/>
            <w:right w:val="none" w:sz="0" w:space="0" w:color="auto"/>
          </w:divBdr>
          <w:divsChild>
            <w:div w:id="1353342083">
              <w:marLeft w:val="0"/>
              <w:marRight w:val="0"/>
              <w:marTop w:val="0"/>
              <w:marBottom w:val="0"/>
              <w:divBdr>
                <w:top w:val="none" w:sz="0" w:space="0" w:color="auto"/>
                <w:left w:val="none" w:sz="0" w:space="0" w:color="auto"/>
                <w:bottom w:val="none" w:sz="0" w:space="0" w:color="auto"/>
                <w:right w:val="none" w:sz="0" w:space="0" w:color="auto"/>
              </w:divBdr>
            </w:div>
          </w:divsChild>
        </w:div>
        <w:div w:id="1085149754">
          <w:marLeft w:val="0"/>
          <w:marRight w:val="0"/>
          <w:marTop w:val="0"/>
          <w:marBottom w:val="0"/>
          <w:divBdr>
            <w:top w:val="none" w:sz="0" w:space="0" w:color="auto"/>
            <w:left w:val="none" w:sz="0" w:space="0" w:color="auto"/>
            <w:bottom w:val="none" w:sz="0" w:space="0" w:color="auto"/>
            <w:right w:val="none" w:sz="0" w:space="0" w:color="auto"/>
          </w:divBdr>
          <w:divsChild>
            <w:div w:id="2130972014">
              <w:marLeft w:val="0"/>
              <w:marRight w:val="0"/>
              <w:marTop w:val="0"/>
              <w:marBottom w:val="0"/>
              <w:divBdr>
                <w:top w:val="none" w:sz="0" w:space="0" w:color="auto"/>
                <w:left w:val="none" w:sz="0" w:space="0" w:color="auto"/>
                <w:bottom w:val="none" w:sz="0" w:space="0" w:color="auto"/>
                <w:right w:val="none" w:sz="0" w:space="0" w:color="auto"/>
              </w:divBdr>
            </w:div>
          </w:divsChild>
        </w:div>
        <w:div w:id="1105883914">
          <w:marLeft w:val="0"/>
          <w:marRight w:val="0"/>
          <w:marTop w:val="0"/>
          <w:marBottom w:val="0"/>
          <w:divBdr>
            <w:top w:val="none" w:sz="0" w:space="0" w:color="auto"/>
            <w:left w:val="none" w:sz="0" w:space="0" w:color="auto"/>
            <w:bottom w:val="none" w:sz="0" w:space="0" w:color="auto"/>
            <w:right w:val="none" w:sz="0" w:space="0" w:color="auto"/>
          </w:divBdr>
          <w:divsChild>
            <w:div w:id="883054923">
              <w:marLeft w:val="0"/>
              <w:marRight w:val="0"/>
              <w:marTop w:val="0"/>
              <w:marBottom w:val="0"/>
              <w:divBdr>
                <w:top w:val="none" w:sz="0" w:space="0" w:color="auto"/>
                <w:left w:val="none" w:sz="0" w:space="0" w:color="auto"/>
                <w:bottom w:val="none" w:sz="0" w:space="0" w:color="auto"/>
                <w:right w:val="none" w:sz="0" w:space="0" w:color="auto"/>
              </w:divBdr>
            </w:div>
          </w:divsChild>
        </w:div>
        <w:div w:id="1109156730">
          <w:marLeft w:val="0"/>
          <w:marRight w:val="0"/>
          <w:marTop w:val="0"/>
          <w:marBottom w:val="0"/>
          <w:divBdr>
            <w:top w:val="none" w:sz="0" w:space="0" w:color="auto"/>
            <w:left w:val="none" w:sz="0" w:space="0" w:color="auto"/>
            <w:bottom w:val="none" w:sz="0" w:space="0" w:color="auto"/>
            <w:right w:val="none" w:sz="0" w:space="0" w:color="auto"/>
          </w:divBdr>
          <w:divsChild>
            <w:div w:id="3872741">
              <w:marLeft w:val="0"/>
              <w:marRight w:val="0"/>
              <w:marTop w:val="0"/>
              <w:marBottom w:val="0"/>
              <w:divBdr>
                <w:top w:val="none" w:sz="0" w:space="0" w:color="auto"/>
                <w:left w:val="none" w:sz="0" w:space="0" w:color="auto"/>
                <w:bottom w:val="none" w:sz="0" w:space="0" w:color="auto"/>
                <w:right w:val="none" w:sz="0" w:space="0" w:color="auto"/>
              </w:divBdr>
            </w:div>
          </w:divsChild>
        </w:div>
        <w:div w:id="1132096999">
          <w:marLeft w:val="0"/>
          <w:marRight w:val="0"/>
          <w:marTop w:val="0"/>
          <w:marBottom w:val="0"/>
          <w:divBdr>
            <w:top w:val="none" w:sz="0" w:space="0" w:color="auto"/>
            <w:left w:val="none" w:sz="0" w:space="0" w:color="auto"/>
            <w:bottom w:val="none" w:sz="0" w:space="0" w:color="auto"/>
            <w:right w:val="none" w:sz="0" w:space="0" w:color="auto"/>
          </w:divBdr>
          <w:divsChild>
            <w:div w:id="453989444">
              <w:marLeft w:val="0"/>
              <w:marRight w:val="0"/>
              <w:marTop w:val="0"/>
              <w:marBottom w:val="0"/>
              <w:divBdr>
                <w:top w:val="none" w:sz="0" w:space="0" w:color="auto"/>
                <w:left w:val="none" w:sz="0" w:space="0" w:color="auto"/>
                <w:bottom w:val="none" w:sz="0" w:space="0" w:color="auto"/>
                <w:right w:val="none" w:sz="0" w:space="0" w:color="auto"/>
              </w:divBdr>
            </w:div>
          </w:divsChild>
        </w:div>
        <w:div w:id="1136799098">
          <w:marLeft w:val="0"/>
          <w:marRight w:val="0"/>
          <w:marTop w:val="0"/>
          <w:marBottom w:val="0"/>
          <w:divBdr>
            <w:top w:val="none" w:sz="0" w:space="0" w:color="auto"/>
            <w:left w:val="none" w:sz="0" w:space="0" w:color="auto"/>
            <w:bottom w:val="none" w:sz="0" w:space="0" w:color="auto"/>
            <w:right w:val="none" w:sz="0" w:space="0" w:color="auto"/>
          </w:divBdr>
          <w:divsChild>
            <w:div w:id="1830100108">
              <w:marLeft w:val="0"/>
              <w:marRight w:val="0"/>
              <w:marTop w:val="0"/>
              <w:marBottom w:val="0"/>
              <w:divBdr>
                <w:top w:val="none" w:sz="0" w:space="0" w:color="auto"/>
                <w:left w:val="none" w:sz="0" w:space="0" w:color="auto"/>
                <w:bottom w:val="none" w:sz="0" w:space="0" w:color="auto"/>
                <w:right w:val="none" w:sz="0" w:space="0" w:color="auto"/>
              </w:divBdr>
            </w:div>
          </w:divsChild>
        </w:div>
        <w:div w:id="1138645440">
          <w:marLeft w:val="0"/>
          <w:marRight w:val="0"/>
          <w:marTop w:val="0"/>
          <w:marBottom w:val="0"/>
          <w:divBdr>
            <w:top w:val="none" w:sz="0" w:space="0" w:color="auto"/>
            <w:left w:val="none" w:sz="0" w:space="0" w:color="auto"/>
            <w:bottom w:val="none" w:sz="0" w:space="0" w:color="auto"/>
            <w:right w:val="none" w:sz="0" w:space="0" w:color="auto"/>
          </w:divBdr>
          <w:divsChild>
            <w:div w:id="1918904358">
              <w:marLeft w:val="0"/>
              <w:marRight w:val="0"/>
              <w:marTop w:val="0"/>
              <w:marBottom w:val="0"/>
              <w:divBdr>
                <w:top w:val="none" w:sz="0" w:space="0" w:color="auto"/>
                <w:left w:val="none" w:sz="0" w:space="0" w:color="auto"/>
                <w:bottom w:val="none" w:sz="0" w:space="0" w:color="auto"/>
                <w:right w:val="none" w:sz="0" w:space="0" w:color="auto"/>
              </w:divBdr>
            </w:div>
          </w:divsChild>
        </w:div>
        <w:div w:id="1142888998">
          <w:marLeft w:val="0"/>
          <w:marRight w:val="0"/>
          <w:marTop w:val="0"/>
          <w:marBottom w:val="0"/>
          <w:divBdr>
            <w:top w:val="none" w:sz="0" w:space="0" w:color="auto"/>
            <w:left w:val="none" w:sz="0" w:space="0" w:color="auto"/>
            <w:bottom w:val="none" w:sz="0" w:space="0" w:color="auto"/>
            <w:right w:val="none" w:sz="0" w:space="0" w:color="auto"/>
          </w:divBdr>
          <w:divsChild>
            <w:div w:id="739257492">
              <w:marLeft w:val="0"/>
              <w:marRight w:val="0"/>
              <w:marTop w:val="0"/>
              <w:marBottom w:val="0"/>
              <w:divBdr>
                <w:top w:val="none" w:sz="0" w:space="0" w:color="auto"/>
                <w:left w:val="none" w:sz="0" w:space="0" w:color="auto"/>
                <w:bottom w:val="none" w:sz="0" w:space="0" w:color="auto"/>
                <w:right w:val="none" w:sz="0" w:space="0" w:color="auto"/>
              </w:divBdr>
            </w:div>
          </w:divsChild>
        </w:div>
        <w:div w:id="1150902126">
          <w:marLeft w:val="0"/>
          <w:marRight w:val="0"/>
          <w:marTop w:val="0"/>
          <w:marBottom w:val="0"/>
          <w:divBdr>
            <w:top w:val="none" w:sz="0" w:space="0" w:color="auto"/>
            <w:left w:val="none" w:sz="0" w:space="0" w:color="auto"/>
            <w:bottom w:val="none" w:sz="0" w:space="0" w:color="auto"/>
            <w:right w:val="none" w:sz="0" w:space="0" w:color="auto"/>
          </w:divBdr>
          <w:divsChild>
            <w:div w:id="1670912320">
              <w:marLeft w:val="0"/>
              <w:marRight w:val="0"/>
              <w:marTop w:val="0"/>
              <w:marBottom w:val="0"/>
              <w:divBdr>
                <w:top w:val="none" w:sz="0" w:space="0" w:color="auto"/>
                <w:left w:val="none" w:sz="0" w:space="0" w:color="auto"/>
                <w:bottom w:val="none" w:sz="0" w:space="0" w:color="auto"/>
                <w:right w:val="none" w:sz="0" w:space="0" w:color="auto"/>
              </w:divBdr>
            </w:div>
          </w:divsChild>
        </w:div>
        <w:div w:id="1152411635">
          <w:marLeft w:val="0"/>
          <w:marRight w:val="0"/>
          <w:marTop w:val="0"/>
          <w:marBottom w:val="0"/>
          <w:divBdr>
            <w:top w:val="none" w:sz="0" w:space="0" w:color="auto"/>
            <w:left w:val="none" w:sz="0" w:space="0" w:color="auto"/>
            <w:bottom w:val="none" w:sz="0" w:space="0" w:color="auto"/>
            <w:right w:val="none" w:sz="0" w:space="0" w:color="auto"/>
          </w:divBdr>
          <w:divsChild>
            <w:div w:id="85538261">
              <w:marLeft w:val="0"/>
              <w:marRight w:val="0"/>
              <w:marTop w:val="0"/>
              <w:marBottom w:val="0"/>
              <w:divBdr>
                <w:top w:val="none" w:sz="0" w:space="0" w:color="auto"/>
                <w:left w:val="none" w:sz="0" w:space="0" w:color="auto"/>
                <w:bottom w:val="none" w:sz="0" w:space="0" w:color="auto"/>
                <w:right w:val="none" w:sz="0" w:space="0" w:color="auto"/>
              </w:divBdr>
            </w:div>
          </w:divsChild>
        </w:div>
        <w:div w:id="1162236202">
          <w:marLeft w:val="0"/>
          <w:marRight w:val="0"/>
          <w:marTop w:val="0"/>
          <w:marBottom w:val="0"/>
          <w:divBdr>
            <w:top w:val="none" w:sz="0" w:space="0" w:color="auto"/>
            <w:left w:val="none" w:sz="0" w:space="0" w:color="auto"/>
            <w:bottom w:val="none" w:sz="0" w:space="0" w:color="auto"/>
            <w:right w:val="none" w:sz="0" w:space="0" w:color="auto"/>
          </w:divBdr>
          <w:divsChild>
            <w:div w:id="704714261">
              <w:marLeft w:val="0"/>
              <w:marRight w:val="0"/>
              <w:marTop w:val="0"/>
              <w:marBottom w:val="0"/>
              <w:divBdr>
                <w:top w:val="none" w:sz="0" w:space="0" w:color="auto"/>
                <w:left w:val="none" w:sz="0" w:space="0" w:color="auto"/>
                <w:bottom w:val="none" w:sz="0" w:space="0" w:color="auto"/>
                <w:right w:val="none" w:sz="0" w:space="0" w:color="auto"/>
              </w:divBdr>
            </w:div>
          </w:divsChild>
        </w:div>
        <w:div w:id="1181120465">
          <w:marLeft w:val="0"/>
          <w:marRight w:val="0"/>
          <w:marTop w:val="0"/>
          <w:marBottom w:val="0"/>
          <w:divBdr>
            <w:top w:val="none" w:sz="0" w:space="0" w:color="auto"/>
            <w:left w:val="none" w:sz="0" w:space="0" w:color="auto"/>
            <w:bottom w:val="none" w:sz="0" w:space="0" w:color="auto"/>
            <w:right w:val="none" w:sz="0" w:space="0" w:color="auto"/>
          </w:divBdr>
          <w:divsChild>
            <w:div w:id="1291983435">
              <w:marLeft w:val="0"/>
              <w:marRight w:val="0"/>
              <w:marTop w:val="0"/>
              <w:marBottom w:val="0"/>
              <w:divBdr>
                <w:top w:val="none" w:sz="0" w:space="0" w:color="auto"/>
                <w:left w:val="none" w:sz="0" w:space="0" w:color="auto"/>
                <w:bottom w:val="none" w:sz="0" w:space="0" w:color="auto"/>
                <w:right w:val="none" w:sz="0" w:space="0" w:color="auto"/>
              </w:divBdr>
            </w:div>
          </w:divsChild>
        </w:div>
        <w:div w:id="1189291344">
          <w:marLeft w:val="0"/>
          <w:marRight w:val="0"/>
          <w:marTop w:val="0"/>
          <w:marBottom w:val="0"/>
          <w:divBdr>
            <w:top w:val="none" w:sz="0" w:space="0" w:color="auto"/>
            <w:left w:val="none" w:sz="0" w:space="0" w:color="auto"/>
            <w:bottom w:val="none" w:sz="0" w:space="0" w:color="auto"/>
            <w:right w:val="none" w:sz="0" w:space="0" w:color="auto"/>
          </w:divBdr>
          <w:divsChild>
            <w:div w:id="16078592">
              <w:marLeft w:val="0"/>
              <w:marRight w:val="0"/>
              <w:marTop w:val="0"/>
              <w:marBottom w:val="0"/>
              <w:divBdr>
                <w:top w:val="none" w:sz="0" w:space="0" w:color="auto"/>
                <w:left w:val="none" w:sz="0" w:space="0" w:color="auto"/>
                <w:bottom w:val="none" w:sz="0" w:space="0" w:color="auto"/>
                <w:right w:val="none" w:sz="0" w:space="0" w:color="auto"/>
              </w:divBdr>
            </w:div>
          </w:divsChild>
        </w:div>
        <w:div w:id="1201672055">
          <w:marLeft w:val="0"/>
          <w:marRight w:val="0"/>
          <w:marTop w:val="0"/>
          <w:marBottom w:val="0"/>
          <w:divBdr>
            <w:top w:val="none" w:sz="0" w:space="0" w:color="auto"/>
            <w:left w:val="none" w:sz="0" w:space="0" w:color="auto"/>
            <w:bottom w:val="none" w:sz="0" w:space="0" w:color="auto"/>
            <w:right w:val="none" w:sz="0" w:space="0" w:color="auto"/>
          </w:divBdr>
          <w:divsChild>
            <w:div w:id="71587751">
              <w:marLeft w:val="0"/>
              <w:marRight w:val="0"/>
              <w:marTop w:val="0"/>
              <w:marBottom w:val="0"/>
              <w:divBdr>
                <w:top w:val="none" w:sz="0" w:space="0" w:color="auto"/>
                <w:left w:val="none" w:sz="0" w:space="0" w:color="auto"/>
                <w:bottom w:val="none" w:sz="0" w:space="0" w:color="auto"/>
                <w:right w:val="none" w:sz="0" w:space="0" w:color="auto"/>
              </w:divBdr>
            </w:div>
          </w:divsChild>
        </w:div>
        <w:div w:id="1207644907">
          <w:marLeft w:val="0"/>
          <w:marRight w:val="0"/>
          <w:marTop w:val="0"/>
          <w:marBottom w:val="0"/>
          <w:divBdr>
            <w:top w:val="none" w:sz="0" w:space="0" w:color="auto"/>
            <w:left w:val="none" w:sz="0" w:space="0" w:color="auto"/>
            <w:bottom w:val="none" w:sz="0" w:space="0" w:color="auto"/>
            <w:right w:val="none" w:sz="0" w:space="0" w:color="auto"/>
          </w:divBdr>
          <w:divsChild>
            <w:div w:id="1150294283">
              <w:marLeft w:val="0"/>
              <w:marRight w:val="0"/>
              <w:marTop w:val="0"/>
              <w:marBottom w:val="0"/>
              <w:divBdr>
                <w:top w:val="none" w:sz="0" w:space="0" w:color="auto"/>
                <w:left w:val="none" w:sz="0" w:space="0" w:color="auto"/>
                <w:bottom w:val="none" w:sz="0" w:space="0" w:color="auto"/>
                <w:right w:val="none" w:sz="0" w:space="0" w:color="auto"/>
              </w:divBdr>
            </w:div>
          </w:divsChild>
        </w:div>
        <w:div w:id="1260672941">
          <w:marLeft w:val="0"/>
          <w:marRight w:val="0"/>
          <w:marTop w:val="0"/>
          <w:marBottom w:val="0"/>
          <w:divBdr>
            <w:top w:val="none" w:sz="0" w:space="0" w:color="auto"/>
            <w:left w:val="none" w:sz="0" w:space="0" w:color="auto"/>
            <w:bottom w:val="none" w:sz="0" w:space="0" w:color="auto"/>
            <w:right w:val="none" w:sz="0" w:space="0" w:color="auto"/>
          </w:divBdr>
          <w:divsChild>
            <w:div w:id="1580139572">
              <w:marLeft w:val="0"/>
              <w:marRight w:val="0"/>
              <w:marTop w:val="0"/>
              <w:marBottom w:val="0"/>
              <w:divBdr>
                <w:top w:val="none" w:sz="0" w:space="0" w:color="auto"/>
                <w:left w:val="none" w:sz="0" w:space="0" w:color="auto"/>
                <w:bottom w:val="none" w:sz="0" w:space="0" w:color="auto"/>
                <w:right w:val="none" w:sz="0" w:space="0" w:color="auto"/>
              </w:divBdr>
            </w:div>
          </w:divsChild>
        </w:div>
        <w:div w:id="1280337956">
          <w:marLeft w:val="0"/>
          <w:marRight w:val="0"/>
          <w:marTop w:val="0"/>
          <w:marBottom w:val="0"/>
          <w:divBdr>
            <w:top w:val="none" w:sz="0" w:space="0" w:color="auto"/>
            <w:left w:val="none" w:sz="0" w:space="0" w:color="auto"/>
            <w:bottom w:val="none" w:sz="0" w:space="0" w:color="auto"/>
            <w:right w:val="none" w:sz="0" w:space="0" w:color="auto"/>
          </w:divBdr>
          <w:divsChild>
            <w:div w:id="218396245">
              <w:marLeft w:val="0"/>
              <w:marRight w:val="0"/>
              <w:marTop w:val="0"/>
              <w:marBottom w:val="0"/>
              <w:divBdr>
                <w:top w:val="none" w:sz="0" w:space="0" w:color="auto"/>
                <w:left w:val="none" w:sz="0" w:space="0" w:color="auto"/>
                <w:bottom w:val="none" w:sz="0" w:space="0" w:color="auto"/>
                <w:right w:val="none" w:sz="0" w:space="0" w:color="auto"/>
              </w:divBdr>
            </w:div>
          </w:divsChild>
        </w:div>
        <w:div w:id="1284926099">
          <w:marLeft w:val="0"/>
          <w:marRight w:val="0"/>
          <w:marTop w:val="0"/>
          <w:marBottom w:val="0"/>
          <w:divBdr>
            <w:top w:val="none" w:sz="0" w:space="0" w:color="auto"/>
            <w:left w:val="none" w:sz="0" w:space="0" w:color="auto"/>
            <w:bottom w:val="none" w:sz="0" w:space="0" w:color="auto"/>
            <w:right w:val="none" w:sz="0" w:space="0" w:color="auto"/>
          </w:divBdr>
          <w:divsChild>
            <w:div w:id="1830634503">
              <w:marLeft w:val="0"/>
              <w:marRight w:val="0"/>
              <w:marTop w:val="0"/>
              <w:marBottom w:val="0"/>
              <w:divBdr>
                <w:top w:val="none" w:sz="0" w:space="0" w:color="auto"/>
                <w:left w:val="none" w:sz="0" w:space="0" w:color="auto"/>
                <w:bottom w:val="none" w:sz="0" w:space="0" w:color="auto"/>
                <w:right w:val="none" w:sz="0" w:space="0" w:color="auto"/>
              </w:divBdr>
            </w:div>
          </w:divsChild>
        </w:div>
        <w:div w:id="1295595708">
          <w:marLeft w:val="0"/>
          <w:marRight w:val="0"/>
          <w:marTop w:val="0"/>
          <w:marBottom w:val="0"/>
          <w:divBdr>
            <w:top w:val="none" w:sz="0" w:space="0" w:color="auto"/>
            <w:left w:val="none" w:sz="0" w:space="0" w:color="auto"/>
            <w:bottom w:val="none" w:sz="0" w:space="0" w:color="auto"/>
            <w:right w:val="none" w:sz="0" w:space="0" w:color="auto"/>
          </w:divBdr>
          <w:divsChild>
            <w:div w:id="1425570716">
              <w:marLeft w:val="0"/>
              <w:marRight w:val="0"/>
              <w:marTop w:val="0"/>
              <w:marBottom w:val="0"/>
              <w:divBdr>
                <w:top w:val="none" w:sz="0" w:space="0" w:color="auto"/>
                <w:left w:val="none" w:sz="0" w:space="0" w:color="auto"/>
                <w:bottom w:val="none" w:sz="0" w:space="0" w:color="auto"/>
                <w:right w:val="none" w:sz="0" w:space="0" w:color="auto"/>
              </w:divBdr>
            </w:div>
          </w:divsChild>
        </w:div>
        <w:div w:id="1322199922">
          <w:marLeft w:val="0"/>
          <w:marRight w:val="0"/>
          <w:marTop w:val="0"/>
          <w:marBottom w:val="0"/>
          <w:divBdr>
            <w:top w:val="none" w:sz="0" w:space="0" w:color="auto"/>
            <w:left w:val="none" w:sz="0" w:space="0" w:color="auto"/>
            <w:bottom w:val="none" w:sz="0" w:space="0" w:color="auto"/>
            <w:right w:val="none" w:sz="0" w:space="0" w:color="auto"/>
          </w:divBdr>
          <w:divsChild>
            <w:div w:id="132069332">
              <w:marLeft w:val="0"/>
              <w:marRight w:val="0"/>
              <w:marTop w:val="0"/>
              <w:marBottom w:val="0"/>
              <w:divBdr>
                <w:top w:val="none" w:sz="0" w:space="0" w:color="auto"/>
                <w:left w:val="none" w:sz="0" w:space="0" w:color="auto"/>
                <w:bottom w:val="none" w:sz="0" w:space="0" w:color="auto"/>
                <w:right w:val="none" w:sz="0" w:space="0" w:color="auto"/>
              </w:divBdr>
            </w:div>
          </w:divsChild>
        </w:div>
        <w:div w:id="1326515233">
          <w:marLeft w:val="0"/>
          <w:marRight w:val="0"/>
          <w:marTop w:val="0"/>
          <w:marBottom w:val="0"/>
          <w:divBdr>
            <w:top w:val="none" w:sz="0" w:space="0" w:color="auto"/>
            <w:left w:val="none" w:sz="0" w:space="0" w:color="auto"/>
            <w:bottom w:val="none" w:sz="0" w:space="0" w:color="auto"/>
            <w:right w:val="none" w:sz="0" w:space="0" w:color="auto"/>
          </w:divBdr>
          <w:divsChild>
            <w:div w:id="538783205">
              <w:marLeft w:val="0"/>
              <w:marRight w:val="0"/>
              <w:marTop w:val="0"/>
              <w:marBottom w:val="0"/>
              <w:divBdr>
                <w:top w:val="none" w:sz="0" w:space="0" w:color="auto"/>
                <w:left w:val="none" w:sz="0" w:space="0" w:color="auto"/>
                <w:bottom w:val="none" w:sz="0" w:space="0" w:color="auto"/>
                <w:right w:val="none" w:sz="0" w:space="0" w:color="auto"/>
              </w:divBdr>
            </w:div>
          </w:divsChild>
        </w:div>
        <w:div w:id="1328092410">
          <w:marLeft w:val="0"/>
          <w:marRight w:val="0"/>
          <w:marTop w:val="0"/>
          <w:marBottom w:val="0"/>
          <w:divBdr>
            <w:top w:val="none" w:sz="0" w:space="0" w:color="auto"/>
            <w:left w:val="none" w:sz="0" w:space="0" w:color="auto"/>
            <w:bottom w:val="none" w:sz="0" w:space="0" w:color="auto"/>
            <w:right w:val="none" w:sz="0" w:space="0" w:color="auto"/>
          </w:divBdr>
          <w:divsChild>
            <w:div w:id="114061068">
              <w:marLeft w:val="0"/>
              <w:marRight w:val="0"/>
              <w:marTop w:val="0"/>
              <w:marBottom w:val="0"/>
              <w:divBdr>
                <w:top w:val="none" w:sz="0" w:space="0" w:color="auto"/>
                <w:left w:val="none" w:sz="0" w:space="0" w:color="auto"/>
                <w:bottom w:val="none" w:sz="0" w:space="0" w:color="auto"/>
                <w:right w:val="none" w:sz="0" w:space="0" w:color="auto"/>
              </w:divBdr>
            </w:div>
          </w:divsChild>
        </w:div>
        <w:div w:id="1328971680">
          <w:marLeft w:val="0"/>
          <w:marRight w:val="0"/>
          <w:marTop w:val="0"/>
          <w:marBottom w:val="0"/>
          <w:divBdr>
            <w:top w:val="none" w:sz="0" w:space="0" w:color="auto"/>
            <w:left w:val="none" w:sz="0" w:space="0" w:color="auto"/>
            <w:bottom w:val="none" w:sz="0" w:space="0" w:color="auto"/>
            <w:right w:val="none" w:sz="0" w:space="0" w:color="auto"/>
          </w:divBdr>
          <w:divsChild>
            <w:div w:id="897328429">
              <w:marLeft w:val="0"/>
              <w:marRight w:val="0"/>
              <w:marTop w:val="0"/>
              <w:marBottom w:val="0"/>
              <w:divBdr>
                <w:top w:val="none" w:sz="0" w:space="0" w:color="auto"/>
                <w:left w:val="none" w:sz="0" w:space="0" w:color="auto"/>
                <w:bottom w:val="none" w:sz="0" w:space="0" w:color="auto"/>
                <w:right w:val="none" w:sz="0" w:space="0" w:color="auto"/>
              </w:divBdr>
            </w:div>
          </w:divsChild>
        </w:div>
        <w:div w:id="1330138704">
          <w:marLeft w:val="0"/>
          <w:marRight w:val="0"/>
          <w:marTop w:val="0"/>
          <w:marBottom w:val="0"/>
          <w:divBdr>
            <w:top w:val="none" w:sz="0" w:space="0" w:color="auto"/>
            <w:left w:val="none" w:sz="0" w:space="0" w:color="auto"/>
            <w:bottom w:val="none" w:sz="0" w:space="0" w:color="auto"/>
            <w:right w:val="none" w:sz="0" w:space="0" w:color="auto"/>
          </w:divBdr>
          <w:divsChild>
            <w:div w:id="2124684912">
              <w:marLeft w:val="0"/>
              <w:marRight w:val="0"/>
              <w:marTop w:val="0"/>
              <w:marBottom w:val="0"/>
              <w:divBdr>
                <w:top w:val="none" w:sz="0" w:space="0" w:color="auto"/>
                <w:left w:val="none" w:sz="0" w:space="0" w:color="auto"/>
                <w:bottom w:val="none" w:sz="0" w:space="0" w:color="auto"/>
                <w:right w:val="none" w:sz="0" w:space="0" w:color="auto"/>
              </w:divBdr>
            </w:div>
          </w:divsChild>
        </w:div>
        <w:div w:id="1341397754">
          <w:marLeft w:val="0"/>
          <w:marRight w:val="0"/>
          <w:marTop w:val="0"/>
          <w:marBottom w:val="0"/>
          <w:divBdr>
            <w:top w:val="none" w:sz="0" w:space="0" w:color="auto"/>
            <w:left w:val="none" w:sz="0" w:space="0" w:color="auto"/>
            <w:bottom w:val="none" w:sz="0" w:space="0" w:color="auto"/>
            <w:right w:val="none" w:sz="0" w:space="0" w:color="auto"/>
          </w:divBdr>
          <w:divsChild>
            <w:div w:id="245845863">
              <w:marLeft w:val="0"/>
              <w:marRight w:val="0"/>
              <w:marTop w:val="0"/>
              <w:marBottom w:val="0"/>
              <w:divBdr>
                <w:top w:val="none" w:sz="0" w:space="0" w:color="auto"/>
                <w:left w:val="none" w:sz="0" w:space="0" w:color="auto"/>
                <w:bottom w:val="none" w:sz="0" w:space="0" w:color="auto"/>
                <w:right w:val="none" w:sz="0" w:space="0" w:color="auto"/>
              </w:divBdr>
            </w:div>
          </w:divsChild>
        </w:div>
        <w:div w:id="1353843794">
          <w:marLeft w:val="0"/>
          <w:marRight w:val="0"/>
          <w:marTop w:val="0"/>
          <w:marBottom w:val="0"/>
          <w:divBdr>
            <w:top w:val="none" w:sz="0" w:space="0" w:color="auto"/>
            <w:left w:val="none" w:sz="0" w:space="0" w:color="auto"/>
            <w:bottom w:val="none" w:sz="0" w:space="0" w:color="auto"/>
            <w:right w:val="none" w:sz="0" w:space="0" w:color="auto"/>
          </w:divBdr>
          <w:divsChild>
            <w:div w:id="1441489102">
              <w:marLeft w:val="0"/>
              <w:marRight w:val="0"/>
              <w:marTop w:val="0"/>
              <w:marBottom w:val="0"/>
              <w:divBdr>
                <w:top w:val="none" w:sz="0" w:space="0" w:color="auto"/>
                <w:left w:val="none" w:sz="0" w:space="0" w:color="auto"/>
                <w:bottom w:val="none" w:sz="0" w:space="0" w:color="auto"/>
                <w:right w:val="none" w:sz="0" w:space="0" w:color="auto"/>
              </w:divBdr>
            </w:div>
          </w:divsChild>
        </w:div>
        <w:div w:id="1358432620">
          <w:marLeft w:val="0"/>
          <w:marRight w:val="0"/>
          <w:marTop w:val="0"/>
          <w:marBottom w:val="0"/>
          <w:divBdr>
            <w:top w:val="none" w:sz="0" w:space="0" w:color="auto"/>
            <w:left w:val="none" w:sz="0" w:space="0" w:color="auto"/>
            <w:bottom w:val="none" w:sz="0" w:space="0" w:color="auto"/>
            <w:right w:val="none" w:sz="0" w:space="0" w:color="auto"/>
          </w:divBdr>
          <w:divsChild>
            <w:div w:id="523448078">
              <w:marLeft w:val="0"/>
              <w:marRight w:val="0"/>
              <w:marTop w:val="0"/>
              <w:marBottom w:val="0"/>
              <w:divBdr>
                <w:top w:val="none" w:sz="0" w:space="0" w:color="auto"/>
                <w:left w:val="none" w:sz="0" w:space="0" w:color="auto"/>
                <w:bottom w:val="none" w:sz="0" w:space="0" w:color="auto"/>
                <w:right w:val="none" w:sz="0" w:space="0" w:color="auto"/>
              </w:divBdr>
            </w:div>
          </w:divsChild>
        </w:div>
        <w:div w:id="1367439510">
          <w:marLeft w:val="0"/>
          <w:marRight w:val="0"/>
          <w:marTop w:val="0"/>
          <w:marBottom w:val="0"/>
          <w:divBdr>
            <w:top w:val="none" w:sz="0" w:space="0" w:color="auto"/>
            <w:left w:val="none" w:sz="0" w:space="0" w:color="auto"/>
            <w:bottom w:val="none" w:sz="0" w:space="0" w:color="auto"/>
            <w:right w:val="none" w:sz="0" w:space="0" w:color="auto"/>
          </w:divBdr>
          <w:divsChild>
            <w:div w:id="440993257">
              <w:marLeft w:val="0"/>
              <w:marRight w:val="0"/>
              <w:marTop w:val="0"/>
              <w:marBottom w:val="0"/>
              <w:divBdr>
                <w:top w:val="none" w:sz="0" w:space="0" w:color="auto"/>
                <w:left w:val="none" w:sz="0" w:space="0" w:color="auto"/>
                <w:bottom w:val="none" w:sz="0" w:space="0" w:color="auto"/>
                <w:right w:val="none" w:sz="0" w:space="0" w:color="auto"/>
              </w:divBdr>
            </w:div>
          </w:divsChild>
        </w:div>
        <w:div w:id="1368407456">
          <w:marLeft w:val="0"/>
          <w:marRight w:val="0"/>
          <w:marTop w:val="0"/>
          <w:marBottom w:val="0"/>
          <w:divBdr>
            <w:top w:val="none" w:sz="0" w:space="0" w:color="auto"/>
            <w:left w:val="none" w:sz="0" w:space="0" w:color="auto"/>
            <w:bottom w:val="none" w:sz="0" w:space="0" w:color="auto"/>
            <w:right w:val="none" w:sz="0" w:space="0" w:color="auto"/>
          </w:divBdr>
          <w:divsChild>
            <w:div w:id="35087042">
              <w:marLeft w:val="0"/>
              <w:marRight w:val="0"/>
              <w:marTop w:val="0"/>
              <w:marBottom w:val="0"/>
              <w:divBdr>
                <w:top w:val="none" w:sz="0" w:space="0" w:color="auto"/>
                <w:left w:val="none" w:sz="0" w:space="0" w:color="auto"/>
                <w:bottom w:val="none" w:sz="0" w:space="0" w:color="auto"/>
                <w:right w:val="none" w:sz="0" w:space="0" w:color="auto"/>
              </w:divBdr>
            </w:div>
          </w:divsChild>
        </w:div>
        <w:div w:id="1410729481">
          <w:marLeft w:val="0"/>
          <w:marRight w:val="0"/>
          <w:marTop w:val="0"/>
          <w:marBottom w:val="0"/>
          <w:divBdr>
            <w:top w:val="none" w:sz="0" w:space="0" w:color="auto"/>
            <w:left w:val="none" w:sz="0" w:space="0" w:color="auto"/>
            <w:bottom w:val="none" w:sz="0" w:space="0" w:color="auto"/>
            <w:right w:val="none" w:sz="0" w:space="0" w:color="auto"/>
          </w:divBdr>
          <w:divsChild>
            <w:div w:id="1573614569">
              <w:marLeft w:val="0"/>
              <w:marRight w:val="0"/>
              <w:marTop w:val="0"/>
              <w:marBottom w:val="0"/>
              <w:divBdr>
                <w:top w:val="none" w:sz="0" w:space="0" w:color="auto"/>
                <w:left w:val="none" w:sz="0" w:space="0" w:color="auto"/>
                <w:bottom w:val="none" w:sz="0" w:space="0" w:color="auto"/>
                <w:right w:val="none" w:sz="0" w:space="0" w:color="auto"/>
              </w:divBdr>
            </w:div>
          </w:divsChild>
        </w:div>
        <w:div w:id="1429540464">
          <w:marLeft w:val="0"/>
          <w:marRight w:val="0"/>
          <w:marTop w:val="0"/>
          <w:marBottom w:val="0"/>
          <w:divBdr>
            <w:top w:val="none" w:sz="0" w:space="0" w:color="auto"/>
            <w:left w:val="none" w:sz="0" w:space="0" w:color="auto"/>
            <w:bottom w:val="none" w:sz="0" w:space="0" w:color="auto"/>
            <w:right w:val="none" w:sz="0" w:space="0" w:color="auto"/>
          </w:divBdr>
          <w:divsChild>
            <w:div w:id="1458184497">
              <w:marLeft w:val="0"/>
              <w:marRight w:val="0"/>
              <w:marTop w:val="0"/>
              <w:marBottom w:val="0"/>
              <w:divBdr>
                <w:top w:val="none" w:sz="0" w:space="0" w:color="auto"/>
                <w:left w:val="none" w:sz="0" w:space="0" w:color="auto"/>
                <w:bottom w:val="none" w:sz="0" w:space="0" w:color="auto"/>
                <w:right w:val="none" w:sz="0" w:space="0" w:color="auto"/>
              </w:divBdr>
            </w:div>
          </w:divsChild>
        </w:div>
        <w:div w:id="1432970462">
          <w:marLeft w:val="0"/>
          <w:marRight w:val="0"/>
          <w:marTop w:val="0"/>
          <w:marBottom w:val="0"/>
          <w:divBdr>
            <w:top w:val="none" w:sz="0" w:space="0" w:color="auto"/>
            <w:left w:val="none" w:sz="0" w:space="0" w:color="auto"/>
            <w:bottom w:val="none" w:sz="0" w:space="0" w:color="auto"/>
            <w:right w:val="none" w:sz="0" w:space="0" w:color="auto"/>
          </w:divBdr>
          <w:divsChild>
            <w:div w:id="1932473149">
              <w:marLeft w:val="0"/>
              <w:marRight w:val="0"/>
              <w:marTop w:val="0"/>
              <w:marBottom w:val="0"/>
              <w:divBdr>
                <w:top w:val="none" w:sz="0" w:space="0" w:color="auto"/>
                <w:left w:val="none" w:sz="0" w:space="0" w:color="auto"/>
                <w:bottom w:val="none" w:sz="0" w:space="0" w:color="auto"/>
                <w:right w:val="none" w:sz="0" w:space="0" w:color="auto"/>
              </w:divBdr>
            </w:div>
          </w:divsChild>
        </w:div>
        <w:div w:id="1472675545">
          <w:marLeft w:val="0"/>
          <w:marRight w:val="0"/>
          <w:marTop w:val="0"/>
          <w:marBottom w:val="0"/>
          <w:divBdr>
            <w:top w:val="none" w:sz="0" w:space="0" w:color="auto"/>
            <w:left w:val="none" w:sz="0" w:space="0" w:color="auto"/>
            <w:bottom w:val="none" w:sz="0" w:space="0" w:color="auto"/>
            <w:right w:val="none" w:sz="0" w:space="0" w:color="auto"/>
          </w:divBdr>
          <w:divsChild>
            <w:div w:id="465978358">
              <w:marLeft w:val="0"/>
              <w:marRight w:val="0"/>
              <w:marTop w:val="0"/>
              <w:marBottom w:val="0"/>
              <w:divBdr>
                <w:top w:val="none" w:sz="0" w:space="0" w:color="auto"/>
                <w:left w:val="none" w:sz="0" w:space="0" w:color="auto"/>
                <w:bottom w:val="none" w:sz="0" w:space="0" w:color="auto"/>
                <w:right w:val="none" w:sz="0" w:space="0" w:color="auto"/>
              </w:divBdr>
            </w:div>
          </w:divsChild>
        </w:div>
        <w:div w:id="1476988088">
          <w:marLeft w:val="0"/>
          <w:marRight w:val="0"/>
          <w:marTop w:val="0"/>
          <w:marBottom w:val="0"/>
          <w:divBdr>
            <w:top w:val="none" w:sz="0" w:space="0" w:color="auto"/>
            <w:left w:val="none" w:sz="0" w:space="0" w:color="auto"/>
            <w:bottom w:val="none" w:sz="0" w:space="0" w:color="auto"/>
            <w:right w:val="none" w:sz="0" w:space="0" w:color="auto"/>
          </w:divBdr>
          <w:divsChild>
            <w:div w:id="106387648">
              <w:marLeft w:val="0"/>
              <w:marRight w:val="0"/>
              <w:marTop w:val="0"/>
              <w:marBottom w:val="0"/>
              <w:divBdr>
                <w:top w:val="none" w:sz="0" w:space="0" w:color="auto"/>
                <w:left w:val="none" w:sz="0" w:space="0" w:color="auto"/>
                <w:bottom w:val="none" w:sz="0" w:space="0" w:color="auto"/>
                <w:right w:val="none" w:sz="0" w:space="0" w:color="auto"/>
              </w:divBdr>
            </w:div>
          </w:divsChild>
        </w:div>
        <w:div w:id="1478568589">
          <w:marLeft w:val="0"/>
          <w:marRight w:val="0"/>
          <w:marTop w:val="0"/>
          <w:marBottom w:val="0"/>
          <w:divBdr>
            <w:top w:val="none" w:sz="0" w:space="0" w:color="auto"/>
            <w:left w:val="none" w:sz="0" w:space="0" w:color="auto"/>
            <w:bottom w:val="none" w:sz="0" w:space="0" w:color="auto"/>
            <w:right w:val="none" w:sz="0" w:space="0" w:color="auto"/>
          </w:divBdr>
          <w:divsChild>
            <w:div w:id="268897914">
              <w:marLeft w:val="0"/>
              <w:marRight w:val="0"/>
              <w:marTop w:val="0"/>
              <w:marBottom w:val="0"/>
              <w:divBdr>
                <w:top w:val="none" w:sz="0" w:space="0" w:color="auto"/>
                <w:left w:val="none" w:sz="0" w:space="0" w:color="auto"/>
                <w:bottom w:val="none" w:sz="0" w:space="0" w:color="auto"/>
                <w:right w:val="none" w:sz="0" w:space="0" w:color="auto"/>
              </w:divBdr>
            </w:div>
          </w:divsChild>
        </w:div>
        <w:div w:id="1479421985">
          <w:marLeft w:val="0"/>
          <w:marRight w:val="0"/>
          <w:marTop w:val="0"/>
          <w:marBottom w:val="0"/>
          <w:divBdr>
            <w:top w:val="none" w:sz="0" w:space="0" w:color="auto"/>
            <w:left w:val="none" w:sz="0" w:space="0" w:color="auto"/>
            <w:bottom w:val="none" w:sz="0" w:space="0" w:color="auto"/>
            <w:right w:val="none" w:sz="0" w:space="0" w:color="auto"/>
          </w:divBdr>
          <w:divsChild>
            <w:div w:id="113135263">
              <w:marLeft w:val="0"/>
              <w:marRight w:val="0"/>
              <w:marTop w:val="0"/>
              <w:marBottom w:val="0"/>
              <w:divBdr>
                <w:top w:val="none" w:sz="0" w:space="0" w:color="auto"/>
                <w:left w:val="none" w:sz="0" w:space="0" w:color="auto"/>
                <w:bottom w:val="none" w:sz="0" w:space="0" w:color="auto"/>
                <w:right w:val="none" w:sz="0" w:space="0" w:color="auto"/>
              </w:divBdr>
            </w:div>
          </w:divsChild>
        </w:div>
        <w:div w:id="1496916021">
          <w:marLeft w:val="0"/>
          <w:marRight w:val="0"/>
          <w:marTop w:val="0"/>
          <w:marBottom w:val="0"/>
          <w:divBdr>
            <w:top w:val="none" w:sz="0" w:space="0" w:color="auto"/>
            <w:left w:val="none" w:sz="0" w:space="0" w:color="auto"/>
            <w:bottom w:val="none" w:sz="0" w:space="0" w:color="auto"/>
            <w:right w:val="none" w:sz="0" w:space="0" w:color="auto"/>
          </w:divBdr>
          <w:divsChild>
            <w:div w:id="415591764">
              <w:marLeft w:val="0"/>
              <w:marRight w:val="0"/>
              <w:marTop w:val="0"/>
              <w:marBottom w:val="0"/>
              <w:divBdr>
                <w:top w:val="none" w:sz="0" w:space="0" w:color="auto"/>
                <w:left w:val="none" w:sz="0" w:space="0" w:color="auto"/>
                <w:bottom w:val="none" w:sz="0" w:space="0" w:color="auto"/>
                <w:right w:val="none" w:sz="0" w:space="0" w:color="auto"/>
              </w:divBdr>
            </w:div>
          </w:divsChild>
        </w:div>
        <w:div w:id="1500585209">
          <w:marLeft w:val="0"/>
          <w:marRight w:val="0"/>
          <w:marTop w:val="0"/>
          <w:marBottom w:val="0"/>
          <w:divBdr>
            <w:top w:val="none" w:sz="0" w:space="0" w:color="auto"/>
            <w:left w:val="none" w:sz="0" w:space="0" w:color="auto"/>
            <w:bottom w:val="none" w:sz="0" w:space="0" w:color="auto"/>
            <w:right w:val="none" w:sz="0" w:space="0" w:color="auto"/>
          </w:divBdr>
          <w:divsChild>
            <w:div w:id="744230054">
              <w:marLeft w:val="0"/>
              <w:marRight w:val="0"/>
              <w:marTop w:val="0"/>
              <w:marBottom w:val="0"/>
              <w:divBdr>
                <w:top w:val="none" w:sz="0" w:space="0" w:color="auto"/>
                <w:left w:val="none" w:sz="0" w:space="0" w:color="auto"/>
                <w:bottom w:val="none" w:sz="0" w:space="0" w:color="auto"/>
                <w:right w:val="none" w:sz="0" w:space="0" w:color="auto"/>
              </w:divBdr>
            </w:div>
          </w:divsChild>
        </w:div>
        <w:div w:id="1513493067">
          <w:marLeft w:val="0"/>
          <w:marRight w:val="0"/>
          <w:marTop w:val="0"/>
          <w:marBottom w:val="0"/>
          <w:divBdr>
            <w:top w:val="none" w:sz="0" w:space="0" w:color="auto"/>
            <w:left w:val="none" w:sz="0" w:space="0" w:color="auto"/>
            <w:bottom w:val="none" w:sz="0" w:space="0" w:color="auto"/>
            <w:right w:val="none" w:sz="0" w:space="0" w:color="auto"/>
          </w:divBdr>
          <w:divsChild>
            <w:div w:id="2008971892">
              <w:marLeft w:val="0"/>
              <w:marRight w:val="0"/>
              <w:marTop w:val="0"/>
              <w:marBottom w:val="0"/>
              <w:divBdr>
                <w:top w:val="none" w:sz="0" w:space="0" w:color="auto"/>
                <w:left w:val="none" w:sz="0" w:space="0" w:color="auto"/>
                <w:bottom w:val="none" w:sz="0" w:space="0" w:color="auto"/>
                <w:right w:val="none" w:sz="0" w:space="0" w:color="auto"/>
              </w:divBdr>
            </w:div>
          </w:divsChild>
        </w:div>
        <w:div w:id="1546453959">
          <w:marLeft w:val="0"/>
          <w:marRight w:val="0"/>
          <w:marTop w:val="0"/>
          <w:marBottom w:val="0"/>
          <w:divBdr>
            <w:top w:val="none" w:sz="0" w:space="0" w:color="auto"/>
            <w:left w:val="none" w:sz="0" w:space="0" w:color="auto"/>
            <w:bottom w:val="none" w:sz="0" w:space="0" w:color="auto"/>
            <w:right w:val="none" w:sz="0" w:space="0" w:color="auto"/>
          </w:divBdr>
          <w:divsChild>
            <w:div w:id="573512028">
              <w:marLeft w:val="0"/>
              <w:marRight w:val="0"/>
              <w:marTop w:val="0"/>
              <w:marBottom w:val="0"/>
              <w:divBdr>
                <w:top w:val="none" w:sz="0" w:space="0" w:color="auto"/>
                <w:left w:val="none" w:sz="0" w:space="0" w:color="auto"/>
                <w:bottom w:val="none" w:sz="0" w:space="0" w:color="auto"/>
                <w:right w:val="none" w:sz="0" w:space="0" w:color="auto"/>
              </w:divBdr>
            </w:div>
          </w:divsChild>
        </w:div>
        <w:div w:id="1565945171">
          <w:marLeft w:val="0"/>
          <w:marRight w:val="0"/>
          <w:marTop w:val="0"/>
          <w:marBottom w:val="0"/>
          <w:divBdr>
            <w:top w:val="none" w:sz="0" w:space="0" w:color="auto"/>
            <w:left w:val="none" w:sz="0" w:space="0" w:color="auto"/>
            <w:bottom w:val="none" w:sz="0" w:space="0" w:color="auto"/>
            <w:right w:val="none" w:sz="0" w:space="0" w:color="auto"/>
          </w:divBdr>
          <w:divsChild>
            <w:div w:id="1782801407">
              <w:marLeft w:val="0"/>
              <w:marRight w:val="0"/>
              <w:marTop w:val="0"/>
              <w:marBottom w:val="0"/>
              <w:divBdr>
                <w:top w:val="none" w:sz="0" w:space="0" w:color="auto"/>
                <w:left w:val="none" w:sz="0" w:space="0" w:color="auto"/>
                <w:bottom w:val="none" w:sz="0" w:space="0" w:color="auto"/>
                <w:right w:val="none" w:sz="0" w:space="0" w:color="auto"/>
              </w:divBdr>
            </w:div>
          </w:divsChild>
        </w:div>
        <w:div w:id="1570463720">
          <w:marLeft w:val="0"/>
          <w:marRight w:val="0"/>
          <w:marTop w:val="0"/>
          <w:marBottom w:val="0"/>
          <w:divBdr>
            <w:top w:val="none" w:sz="0" w:space="0" w:color="auto"/>
            <w:left w:val="none" w:sz="0" w:space="0" w:color="auto"/>
            <w:bottom w:val="none" w:sz="0" w:space="0" w:color="auto"/>
            <w:right w:val="none" w:sz="0" w:space="0" w:color="auto"/>
          </w:divBdr>
          <w:divsChild>
            <w:div w:id="1765105022">
              <w:marLeft w:val="0"/>
              <w:marRight w:val="0"/>
              <w:marTop w:val="0"/>
              <w:marBottom w:val="0"/>
              <w:divBdr>
                <w:top w:val="none" w:sz="0" w:space="0" w:color="auto"/>
                <w:left w:val="none" w:sz="0" w:space="0" w:color="auto"/>
                <w:bottom w:val="none" w:sz="0" w:space="0" w:color="auto"/>
                <w:right w:val="none" w:sz="0" w:space="0" w:color="auto"/>
              </w:divBdr>
            </w:div>
          </w:divsChild>
        </w:div>
        <w:div w:id="1598056587">
          <w:marLeft w:val="0"/>
          <w:marRight w:val="0"/>
          <w:marTop w:val="0"/>
          <w:marBottom w:val="0"/>
          <w:divBdr>
            <w:top w:val="none" w:sz="0" w:space="0" w:color="auto"/>
            <w:left w:val="none" w:sz="0" w:space="0" w:color="auto"/>
            <w:bottom w:val="none" w:sz="0" w:space="0" w:color="auto"/>
            <w:right w:val="none" w:sz="0" w:space="0" w:color="auto"/>
          </w:divBdr>
          <w:divsChild>
            <w:div w:id="4211973">
              <w:marLeft w:val="0"/>
              <w:marRight w:val="0"/>
              <w:marTop w:val="0"/>
              <w:marBottom w:val="0"/>
              <w:divBdr>
                <w:top w:val="none" w:sz="0" w:space="0" w:color="auto"/>
                <w:left w:val="none" w:sz="0" w:space="0" w:color="auto"/>
                <w:bottom w:val="none" w:sz="0" w:space="0" w:color="auto"/>
                <w:right w:val="none" w:sz="0" w:space="0" w:color="auto"/>
              </w:divBdr>
            </w:div>
          </w:divsChild>
        </w:div>
        <w:div w:id="1614168344">
          <w:marLeft w:val="0"/>
          <w:marRight w:val="0"/>
          <w:marTop w:val="0"/>
          <w:marBottom w:val="0"/>
          <w:divBdr>
            <w:top w:val="none" w:sz="0" w:space="0" w:color="auto"/>
            <w:left w:val="none" w:sz="0" w:space="0" w:color="auto"/>
            <w:bottom w:val="none" w:sz="0" w:space="0" w:color="auto"/>
            <w:right w:val="none" w:sz="0" w:space="0" w:color="auto"/>
          </w:divBdr>
          <w:divsChild>
            <w:div w:id="79565167">
              <w:marLeft w:val="0"/>
              <w:marRight w:val="0"/>
              <w:marTop w:val="0"/>
              <w:marBottom w:val="0"/>
              <w:divBdr>
                <w:top w:val="none" w:sz="0" w:space="0" w:color="auto"/>
                <w:left w:val="none" w:sz="0" w:space="0" w:color="auto"/>
                <w:bottom w:val="none" w:sz="0" w:space="0" w:color="auto"/>
                <w:right w:val="none" w:sz="0" w:space="0" w:color="auto"/>
              </w:divBdr>
            </w:div>
          </w:divsChild>
        </w:div>
        <w:div w:id="1615557832">
          <w:marLeft w:val="0"/>
          <w:marRight w:val="0"/>
          <w:marTop w:val="0"/>
          <w:marBottom w:val="0"/>
          <w:divBdr>
            <w:top w:val="none" w:sz="0" w:space="0" w:color="auto"/>
            <w:left w:val="none" w:sz="0" w:space="0" w:color="auto"/>
            <w:bottom w:val="none" w:sz="0" w:space="0" w:color="auto"/>
            <w:right w:val="none" w:sz="0" w:space="0" w:color="auto"/>
          </w:divBdr>
          <w:divsChild>
            <w:div w:id="313219504">
              <w:marLeft w:val="0"/>
              <w:marRight w:val="0"/>
              <w:marTop w:val="0"/>
              <w:marBottom w:val="0"/>
              <w:divBdr>
                <w:top w:val="none" w:sz="0" w:space="0" w:color="auto"/>
                <w:left w:val="none" w:sz="0" w:space="0" w:color="auto"/>
                <w:bottom w:val="none" w:sz="0" w:space="0" w:color="auto"/>
                <w:right w:val="none" w:sz="0" w:space="0" w:color="auto"/>
              </w:divBdr>
            </w:div>
          </w:divsChild>
        </w:div>
        <w:div w:id="1616793799">
          <w:marLeft w:val="0"/>
          <w:marRight w:val="0"/>
          <w:marTop w:val="0"/>
          <w:marBottom w:val="0"/>
          <w:divBdr>
            <w:top w:val="none" w:sz="0" w:space="0" w:color="auto"/>
            <w:left w:val="none" w:sz="0" w:space="0" w:color="auto"/>
            <w:bottom w:val="none" w:sz="0" w:space="0" w:color="auto"/>
            <w:right w:val="none" w:sz="0" w:space="0" w:color="auto"/>
          </w:divBdr>
          <w:divsChild>
            <w:div w:id="1294021121">
              <w:marLeft w:val="0"/>
              <w:marRight w:val="0"/>
              <w:marTop w:val="0"/>
              <w:marBottom w:val="0"/>
              <w:divBdr>
                <w:top w:val="none" w:sz="0" w:space="0" w:color="auto"/>
                <w:left w:val="none" w:sz="0" w:space="0" w:color="auto"/>
                <w:bottom w:val="none" w:sz="0" w:space="0" w:color="auto"/>
                <w:right w:val="none" w:sz="0" w:space="0" w:color="auto"/>
              </w:divBdr>
            </w:div>
          </w:divsChild>
        </w:div>
        <w:div w:id="1620599990">
          <w:marLeft w:val="0"/>
          <w:marRight w:val="0"/>
          <w:marTop w:val="0"/>
          <w:marBottom w:val="0"/>
          <w:divBdr>
            <w:top w:val="none" w:sz="0" w:space="0" w:color="auto"/>
            <w:left w:val="none" w:sz="0" w:space="0" w:color="auto"/>
            <w:bottom w:val="none" w:sz="0" w:space="0" w:color="auto"/>
            <w:right w:val="none" w:sz="0" w:space="0" w:color="auto"/>
          </w:divBdr>
          <w:divsChild>
            <w:div w:id="893809825">
              <w:marLeft w:val="0"/>
              <w:marRight w:val="0"/>
              <w:marTop w:val="0"/>
              <w:marBottom w:val="0"/>
              <w:divBdr>
                <w:top w:val="none" w:sz="0" w:space="0" w:color="auto"/>
                <w:left w:val="none" w:sz="0" w:space="0" w:color="auto"/>
                <w:bottom w:val="none" w:sz="0" w:space="0" w:color="auto"/>
                <w:right w:val="none" w:sz="0" w:space="0" w:color="auto"/>
              </w:divBdr>
            </w:div>
          </w:divsChild>
        </w:div>
        <w:div w:id="1632436589">
          <w:marLeft w:val="0"/>
          <w:marRight w:val="0"/>
          <w:marTop w:val="0"/>
          <w:marBottom w:val="0"/>
          <w:divBdr>
            <w:top w:val="none" w:sz="0" w:space="0" w:color="auto"/>
            <w:left w:val="none" w:sz="0" w:space="0" w:color="auto"/>
            <w:bottom w:val="none" w:sz="0" w:space="0" w:color="auto"/>
            <w:right w:val="none" w:sz="0" w:space="0" w:color="auto"/>
          </w:divBdr>
          <w:divsChild>
            <w:div w:id="1589270280">
              <w:marLeft w:val="0"/>
              <w:marRight w:val="0"/>
              <w:marTop w:val="0"/>
              <w:marBottom w:val="0"/>
              <w:divBdr>
                <w:top w:val="none" w:sz="0" w:space="0" w:color="auto"/>
                <w:left w:val="none" w:sz="0" w:space="0" w:color="auto"/>
                <w:bottom w:val="none" w:sz="0" w:space="0" w:color="auto"/>
                <w:right w:val="none" w:sz="0" w:space="0" w:color="auto"/>
              </w:divBdr>
            </w:div>
          </w:divsChild>
        </w:div>
        <w:div w:id="1637758081">
          <w:marLeft w:val="0"/>
          <w:marRight w:val="0"/>
          <w:marTop w:val="0"/>
          <w:marBottom w:val="0"/>
          <w:divBdr>
            <w:top w:val="none" w:sz="0" w:space="0" w:color="auto"/>
            <w:left w:val="none" w:sz="0" w:space="0" w:color="auto"/>
            <w:bottom w:val="none" w:sz="0" w:space="0" w:color="auto"/>
            <w:right w:val="none" w:sz="0" w:space="0" w:color="auto"/>
          </w:divBdr>
          <w:divsChild>
            <w:div w:id="559706639">
              <w:marLeft w:val="0"/>
              <w:marRight w:val="0"/>
              <w:marTop w:val="0"/>
              <w:marBottom w:val="0"/>
              <w:divBdr>
                <w:top w:val="none" w:sz="0" w:space="0" w:color="auto"/>
                <w:left w:val="none" w:sz="0" w:space="0" w:color="auto"/>
                <w:bottom w:val="none" w:sz="0" w:space="0" w:color="auto"/>
                <w:right w:val="none" w:sz="0" w:space="0" w:color="auto"/>
              </w:divBdr>
            </w:div>
          </w:divsChild>
        </w:div>
        <w:div w:id="1651054185">
          <w:marLeft w:val="0"/>
          <w:marRight w:val="0"/>
          <w:marTop w:val="0"/>
          <w:marBottom w:val="0"/>
          <w:divBdr>
            <w:top w:val="none" w:sz="0" w:space="0" w:color="auto"/>
            <w:left w:val="none" w:sz="0" w:space="0" w:color="auto"/>
            <w:bottom w:val="none" w:sz="0" w:space="0" w:color="auto"/>
            <w:right w:val="none" w:sz="0" w:space="0" w:color="auto"/>
          </w:divBdr>
          <w:divsChild>
            <w:div w:id="1808470490">
              <w:marLeft w:val="0"/>
              <w:marRight w:val="0"/>
              <w:marTop w:val="0"/>
              <w:marBottom w:val="0"/>
              <w:divBdr>
                <w:top w:val="none" w:sz="0" w:space="0" w:color="auto"/>
                <w:left w:val="none" w:sz="0" w:space="0" w:color="auto"/>
                <w:bottom w:val="none" w:sz="0" w:space="0" w:color="auto"/>
                <w:right w:val="none" w:sz="0" w:space="0" w:color="auto"/>
              </w:divBdr>
            </w:div>
          </w:divsChild>
        </w:div>
        <w:div w:id="1653215920">
          <w:marLeft w:val="0"/>
          <w:marRight w:val="0"/>
          <w:marTop w:val="0"/>
          <w:marBottom w:val="0"/>
          <w:divBdr>
            <w:top w:val="none" w:sz="0" w:space="0" w:color="auto"/>
            <w:left w:val="none" w:sz="0" w:space="0" w:color="auto"/>
            <w:bottom w:val="none" w:sz="0" w:space="0" w:color="auto"/>
            <w:right w:val="none" w:sz="0" w:space="0" w:color="auto"/>
          </w:divBdr>
          <w:divsChild>
            <w:div w:id="821393075">
              <w:marLeft w:val="0"/>
              <w:marRight w:val="0"/>
              <w:marTop w:val="0"/>
              <w:marBottom w:val="0"/>
              <w:divBdr>
                <w:top w:val="none" w:sz="0" w:space="0" w:color="auto"/>
                <w:left w:val="none" w:sz="0" w:space="0" w:color="auto"/>
                <w:bottom w:val="none" w:sz="0" w:space="0" w:color="auto"/>
                <w:right w:val="none" w:sz="0" w:space="0" w:color="auto"/>
              </w:divBdr>
            </w:div>
          </w:divsChild>
        </w:div>
        <w:div w:id="1667661478">
          <w:marLeft w:val="0"/>
          <w:marRight w:val="0"/>
          <w:marTop w:val="0"/>
          <w:marBottom w:val="0"/>
          <w:divBdr>
            <w:top w:val="none" w:sz="0" w:space="0" w:color="auto"/>
            <w:left w:val="none" w:sz="0" w:space="0" w:color="auto"/>
            <w:bottom w:val="none" w:sz="0" w:space="0" w:color="auto"/>
            <w:right w:val="none" w:sz="0" w:space="0" w:color="auto"/>
          </w:divBdr>
          <w:divsChild>
            <w:div w:id="1996642546">
              <w:marLeft w:val="0"/>
              <w:marRight w:val="0"/>
              <w:marTop w:val="0"/>
              <w:marBottom w:val="0"/>
              <w:divBdr>
                <w:top w:val="none" w:sz="0" w:space="0" w:color="auto"/>
                <w:left w:val="none" w:sz="0" w:space="0" w:color="auto"/>
                <w:bottom w:val="none" w:sz="0" w:space="0" w:color="auto"/>
                <w:right w:val="none" w:sz="0" w:space="0" w:color="auto"/>
              </w:divBdr>
            </w:div>
          </w:divsChild>
        </w:div>
        <w:div w:id="1672483771">
          <w:marLeft w:val="0"/>
          <w:marRight w:val="0"/>
          <w:marTop w:val="0"/>
          <w:marBottom w:val="0"/>
          <w:divBdr>
            <w:top w:val="none" w:sz="0" w:space="0" w:color="auto"/>
            <w:left w:val="none" w:sz="0" w:space="0" w:color="auto"/>
            <w:bottom w:val="none" w:sz="0" w:space="0" w:color="auto"/>
            <w:right w:val="none" w:sz="0" w:space="0" w:color="auto"/>
          </w:divBdr>
          <w:divsChild>
            <w:div w:id="1220434192">
              <w:marLeft w:val="0"/>
              <w:marRight w:val="0"/>
              <w:marTop w:val="0"/>
              <w:marBottom w:val="0"/>
              <w:divBdr>
                <w:top w:val="none" w:sz="0" w:space="0" w:color="auto"/>
                <w:left w:val="none" w:sz="0" w:space="0" w:color="auto"/>
                <w:bottom w:val="none" w:sz="0" w:space="0" w:color="auto"/>
                <w:right w:val="none" w:sz="0" w:space="0" w:color="auto"/>
              </w:divBdr>
            </w:div>
          </w:divsChild>
        </w:div>
        <w:div w:id="1674793759">
          <w:marLeft w:val="0"/>
          <w:marRight w:val="0"/>
          <w:marTop w:val="0"/>
          <w:marBottom w:val="0"/>
          <w:divBdr>
            <w:top w:val="none" w:sz="0" w:space="0" w:color="auto"/>
            <w:left w:val="none" w:sz="0" w:space="0" w:color="auto"/>
            <w:bottom w:val="none" w:sz="0" w:space="0" w:color="auto"/>
            <w:right w:val="none" w:sz="0" w:space="0" w:color="auto"/>
          </w:divBdr>
          <w:divsChild>
            <w:div w:id="526218604">
              <w:marLeft w:val="0"/>
              <w:marRight w:val="0"/>
              <w:marTop w:val="0"/>
              <w:marBottom w:val="0"/>
              <w:divBdr>
                <w:top w:val="none" w:sz="0" w:space="0" w:color="auto"/>
                <w:left w:val="none" w:sz="0" w:space="0" w:color="auto"/>
                <w:bottom w:val="none" w:sz="0" w:space="0" w:color="auto"/>
                <w:right w:val="none" w:sz="0" w:space="0" w:color="auto"/>
              </w:divBdr>
            </w:div>
          </w:divsChild>
        </w:div>
        <w:div w:id="1675574353">
          <w:marLeft w:val="0"/>
          <w:marRight w:val="0"/>
          <w:marTop w:val="0"/>
          <w:marBottom w:val="0"/>
          <w:divBdr>
            <w:top w:val="none" w:sz="0" w:space="0" w:color="auto"/>
            <w:left w:val="none" w:sz="0" w:space="0" w:color="auto"/>
            <w:bottom w:val="none" w:sz="0" w:space="0" w:color="auto"/>
            <w:right w:val="none" w:sz="0" w:space="0" w:color="auto"/>
          </w:divBdr>
          <w:divsChild>
            <w:div w:id="1646273221">
              <w:marLeft w:val="0"/>
              <w:marRight w:val="0"/>
              <w:marTop w:val="0"/>
              <w:marBottom w:val="0"/>
              <w:divBdr>
                <w:top w:val="none" w:sz="0" w:space="0" w:color="auto"/>
                <w:left w:val="none" w:sz="0" w:space="0" w:color="auto"/>
                <w:bottom w:val="none" w:sz="0" w:space="0" w:color="auto"/>
                <w:right w:val="none" w:sz="0" w:space="0" w:color="auto"/>
              </w:divBdr>
            </w:div>
          </w:divsChild>
        </w:div>
        <w:div w:id="1675763638">
          <w:marLeft w:val="0"/>
          <w:marRight w:val="0"/>
          <w:marTop w:val="0"/>
          <w:marBottom w:val="0"/>
          <w:divBdr>
            <w:top w:val="none" w:sz="0" w:space="0" w:color="auto"/>
            <w:left w:val="none" w:sz="0" w:space="0" w:color="auto"/>
            <w:bottom w:val="none" w:sz="0" w:space="0" w:color="auto"/>
            <w:right w:val="none" w:sz="0" w:space="0" w:color="auto"/>
          </w:divBdr>
          <w:divsChild>
            <w:div w:id="409229017">
              <w:marLeft w:val="0"/>
              <w:marRight w:val="0"/>
              <w:marTop w:val="0"/>
              <w:marBottom w:val="0"/>
              <w:divBdr>
                <w:top w:val="none" w:sz="0" w:space="0" w:color="auto"/>
                <w:left w:val="none" w:sz="0" w:space="0" w:color="auto"/>
                <w:bottom w:val="none" w:sz="0" w:space="0" w:color="auto"/>
                <w:right w:val="none" w:sz="0" w:space="0" w:color="auto"/>
              </w:divBdr>
            </w:div>
          </w:divsChild>
        </w:div>
        <w:div w:id="1702169078">
          <w:marLeft w:val="0"/>
          <w:marRight w:val="0"/>
          <w:marTop w:val="0"/>
          <w:marBottom w:val="0"/>
          <w:divBdr>
            <w:top w:val="none" w:sz="0" w:space="0" w:color="auto"/>
            <w:left w:val="none" w:sz="0" w:space="0" w:color="auto"/>
            <w:bottom w:val="none" w:sz="0" w:space="0" w:color="auto"/>
            <w:right w:val="none" w:sz="0" w:space="0" w:color="auto"/>
          </w:divBdr>
          <w:divsChild>
            <w:div w:id="1179083198">
              <w:marLeft w:val="0"/>
              <w:marRight w:val="0"/>
              <w:marTop w:val="0"/>
              <w:marBottom w:val="0"/>
              <w:divBdr>
                <w:top w:val="none" w:sz="0" w:space="0" w:color="auto"/>
                <w:left w:val="none" w:sz="0" w:space="0" w:color="auto"/>
                <w:bottom w:val="none" w:sz="0" w:space="0" w:color="auto"/>
                <w:right w:val="none" w:sz="0" w:space="0" w:color="auto"/>
              </w:divBdr>
            </w:div>
          </w:divsChild>
        </w:div>
        <w:div w:id="1745255390">
          <w:marLeft w:val="0"/>
          <w:marRight w:val="0"/>
          <w:marTop w:val="0"/>
          <w:marBottom w:val="0"/>
          <w:divBdr>
            <w:top w:val="none" w:sz="0" w:space="0" w:color="auto"/>
            <w:left w:val="none" w:sz="0" w:space="0" w:color="auto"/>
            <w:bottom w:val="none" w:sz="0" w:space="0" w:color="auto"/>
            <w:right w:val="none" w:sz="0" w:space="0" w:color="auto"/>
          </w:divBdr>
          <w:divsChild>
            <w:div w:id="862086374">
              <w:marLeft w:val="0"/>
              <w:marRight w:val="0"/>
              <w:marTop w:val="0"/>
              <w:marBottom w:val="0"/>
              <w:divBdr>
                <w:top w:val="none" w:sz="0" w:space="0" w:color="auto"/>
                <w:left w:val="none" w:sz="0" w:space="0" w:color="auto"/>
                <w:bottom w:val="none" w:sz="0" w:space="0" w:color="auto"/>
                <w:right w:val="none" w:sz="0" w:space="0" w:color="auto"/>
              </w:divBdr>
            </w:div>
          </w:divsChild>
        </w:div>
        <w:div w:id="1759280871">
          <w:marLeft w:val="0"/>
          <w:marRight w:val="0"/>
          <w:marTop w:val="0"/>
          <w:marBottom w:val="0"/>
          <w:divBdr>
            <w:top w:val="none" w:sz="0" w:space="0" w:color="auto"/>
            <w:left w:val="none" w:sz="0" w:space="0" w:color="auto"/>
            <w:bottom w:val="none" w:sz="0" w:space="0" w:color="auto"/>
            <w:right w:val="none" w:sz="0" w:space="0" w:color="auto"/>
          </w:divBdr>
          <w:divsChild>
            <w:div w:id="1759789740">
              <w:marLeft w:val="0"/>
              <w:marRight w:val="0"/>
              <w:marTop w:val="0"/>
              <w:marBottom w:val="0"/>
              <w:divBdr>
                <w:top w:val="none" w:sz="0" w:space="0" w:color="auto"/>
                <w:left w:val="none" w:sz="0" w:space="0" w:color="auto"/>
                <w:bottom w:val="none" w:sz="0" w:space="0" w:color="auto"/>
                <w:right w:val="none" w:sz="0" w:space="0" w:color="auto"/>
              </w:divBdr>
            </w:div>
          </w:divsChild>
        </w:div>
        <w:div w:id="1770396021">
          <w:marLeft w:val="0"/>
          <w:marRight w:val="0"/>
          <w:marTop w:val="0"/>
          <w:marBottom w:val="0"/>
          <w:divBdr>
            <w:top w:val="none" w:sz="0" w:space="0" w:color="auto"/>
            <w:left w:val="none" w:sz="0" w:space="0" w:color="auto"/>
            <w:bottom w:val="none" w:sz="0" w:space="0" w:color="auto"/>
            <w:right w:val="none" w:sz="0" w:space="0" w:color="auto"/>
          </w:divBdr>
          <w:divsChild>
            <w:div w:id="1685933541">
              <w:marLeft w:val="0"/>
              <w:marRight w:val="0"/>
              <w:marTop w:val="0"/>
              <w:marBottom w:val="0"/>
              <w:divBdr>
                <w:top w:val="none" w:sz="0" w:space="0" w:color="auto"/>
                <w:left w:val="none" w:sz="0" w:space="0" w:color="auto"/>
                <w:bottom w:val="none" w:sz="0" w:space="0" w:color="auto"/>
                <w:right w:val="none" w:sz="0" w:space="0" w:color="auto"/>
              </w:divBdr>
            </w:div>
          </w:divsChild>
        </w:div>
        <w:div w:id="1778674421">
          <w:marLeft w:val="0"/>
          <w:marRight w:val="0"/>
          <w:marTop w:val="0"/>
          <w:marBottom w:val="0"/>
          <w:divBdr>
            <w:top w:val="none" w:sz="0" w:space="0" w:color="auto"/>
            <w:left w:val="none" w:sz="0" w:space="0" w:color="auto"/>
            <w:bottom w:val="none" w:sz="0" w:space="0" w:color="auto"/>
            <w:right w:val="none" w:sz="0" w:space="0" w:color="auto"/>
          </w:divBdr>
          <w:divsChild>
            <w:div w:id="1257128100">
              <w:marLeft w:val="0"/>
              <w:marRight w:val="0"/>
              <w:marTop w:val="0"/>
              <w:marBottom w:val="0"/>
              <w:divBdr>
                <w:top w:val="none" w:sz="0" w:space="0" w:color="auto"/>
                <w:left w:val="none" w:sz="0" w:space="0" w:color="auto"/>
                <w:bottom w:val="none" w:sz="0" w:space="0" w:color="auto"/>
                <w:right w:val="none" w:sz="0" w:space="0" w:color="auto"/>
              </w:divBdr>
            </w:div>
          </w:divsChild>
        </w:div>
        <w:div w:id="1788545703">
          <w:marLeft w:val="0"/>
          <w:marRight w:val="0"/>
          <w:marTop w:val="0"/>
          <w:marBottom w:val="0"/>
          <w:divBdr>
            <w:top w:val="none" w:sz="0" w:space="0" w:color="auto"/>
            <w:left w:val="none" w:sz="0" w:space="0" w:color="auto"/>
            <w:bottom w:val="none" w:sz="0" w:space="0" w:color="auto"/>
            <w:right w:val="none" w:sz="0" w:space="0" w:color="auto"/>
          </w:divBdr>
          <w:divsChild>
            <w:div w:id="1805418034">
              <w:marLeft w:val="0"/>
              <w:marRight w:val="0"/>
              <w:marTop w:val="0"/>
              <w:marBottom w:val="0"/>
              <w:divBdr>
                <w:top w:val="none" w:sz="0" w:space="0" w:color="auto"/>
                <w:left w:val="none" w:sz="0" w:space="0" w:color="auto"/>
                <w:bottom w:val="none" w:sz="0" w:space="0" w:color="auto"/>
                <w:right w:val="none" w:sz="0" w:space="0" w:color="auto"/>
              </w:divBdr>
            </w:div>
          </w:divsChild>
        </w:div>
        <w:div w:id="1802534512">
          <w:marLeft w:val="0"/>
          <w:marRight w:val="0"/>
          <w:marTop w:val="0"/>
          <w:marBottom w:val="0"/>
          <w:divBdr>
            <w:top w:val="none" w:sz="0" w:space="0" w:color="auto"/>
            <w:left w:val="none" w:sz="0" w:space="0" w:color="auto"/>
            <w:bottom w:val="none" w:sz="0" w:space="0" w:color="auto"/>
            <w:right w:val="none" w:sz="0" w:space="0" w:color="auto"/>
          </w:divBdr>
          <w:divsChild>
            <w:div w:id="2076932277">
              <w:marLeft w:val="0"/>
              <w:marRight w:val="0"/>
              <w:marTop w:val="0"/>
              <w:marBottom w:val="0"/>
              <w:divBdr>
                <w:top w:val="none" w:sz="0" w:space="0" w:color="auto"/>
                <w:left w:val="none" w:sz="0" w:space="0" w:color="auto"/>
                <w:bottom w:val="none" w:sz="0" w:space="0" w:color="auto"/>
                <w:right w:val="none" w:sz="0" w:space="0" w:color="auto"/>
              </w:divBdr>
            </w:div>
          </w:divsChild>
        </w:div>
        <w:div w:id="1806775828">
          <w:marLeft w:val="0"/>
          <w:marRight w:val="0"/>
          <w:marTop w:val="0"/>
          <w:marBottom w:val="0"/>
          <w:divBdr>
            <w:top w:val="none" w:sz="0" w:space="0" w:color="auto"/>
            <w:left w:val="none" w:sz="0" w:space="0" w:color="auto"/>
            <w:bottom w:val="none" w:sz="0" w:space="0" w:color="auto"/>
            <w:right w:val="none" w:sz="0" w:space="0" w:color="auto"/>
          </w:divBdr>
          <w:divsChild>
            <w:div w:id="1674524832">
              <w:marLeft w:val="0"/>
              <w:marRight w:val="0"/>
              <w:marTop w:val="0"/>
              <w:marBottom w:val="0"/>
              <w:divBdr>
                <w:top w:val="none" w:sz="0" w:space="0" w:color="auto"/>
                <w:left w:val="none" w:sz="0" w:space="0" w:color="auto"/>
                <w:bottom w:val="none" w:sz="0" w:space="0" w:color="auto"/>
                <w:right w:val="none" w:sz="0" w:space="0" w:color="auto"/>
              </w:divBdr>
            </w:div>
          </w:divsChild>
        </w:div>
        <w:div w:id="1832257264">
          <w:marLeft w:val="0"/>
          <w:marRight w:val="0"/>
          <w:marTop w:val="0"/>
          <w:marBottom w:val="0"/>
          <w:divBdr>
            <w:top w:val="none" w:sz="0" w:space="0" w:color="auto"/>
            <w:left w:val="none" w:sz="0" w:space="0" w:color="auto"/>
            <w:bottom w:val="none" w:sz="0" w:space="0" w:color="auto"/>
            <w:right w:val="none" w:sz="0" w:space="0" w:color="auto"/>
          </w:divBdr>
          <w:divsChild>
            <w:div w:id="414669606">
              <w:marLeft w:val="0"/>
              <w:marRight w:val="0"/>
              <w:marTop w:val="0"/>
              <w:marBottom w:val="0"/>
              <w:divBdr>
                <w:top w:val="none" w:sz="0" w:space="0" w:color="auto"/>
                <w:left w:val="none" w:sz="0" w:space="0" w:color="auto"/>
                <w:bottom w:val="none" w:sz="0" w:space="0" w:color="auto"/>
                <w:right w:val="none" w:sz="0" w:space="0" w:color="auto"/>
              </w:divBdr>
            </w:div>
          </w:divsChild>
        </w:div>
        <w:div w:id="1837919103">
          <w:marLeft w:val="0"/>
          <w:marRight w:val="0"/>
          <w:marTop w:val="0"/>
          <w:marBottom w:val="0"/>
          <w:divBdr>
            <w:top w:val="none" w:sz="0" w:space="0" w:color="auto"/>
            <w:left w:val="none" w:sz="0" w:space="0" w:color="auto"/>
            <w:bottom w:val="none" w:sz="0" w:space="0" w:color="auto"/>
            <w:right w:val="none" w:sz="0" w:space="0" w:color="auto"/>
          </w:divBdr>
          <w:divsChild>
            <w:div w:id="1151559233">
              <w:marLeft w:val="0"/>
              <w:marRight w:val="0"/>
              <w:marTop w:val="0"/>
              <w:marBottom w:val="0"/>
              <w:divBdr>
                <w:top w:val="none" w:sz="0" w:space="0" w:color="auto"/>
                <w:left w:val="none" w:sz="0" w:space="0" w:color="auto"/>
                <w:bottom w:val="none" w:sz="0" w:space="0" w:color="auto"/>
                <w:right w:val="none" w:sz="0" w:space="0" w:color="auto"/>
              </w:divBdr>
            </w:div>
          </w:divsChild>
        </w:div>
        <w:div w:id="1849712408">
          <w:marLeft w:val="0"/>
          <w:marRight w:val="0"/>
          <w:marTop w:val="0"/>
          <w:marBottom w:val="0"/>
          <w:divBdr>
            <w:top w:val="none" w:sz="0" w:space="0" w:color="auto"/>
            <w:left w:val="none" w:sz="0" w:space="0" w:color="auto"/>
            <w:bottom w:val="none" w:sz="0" w:space="0" w:color="auto"/>
            <w:right w:val="none" w:sz="0" w:space="0" w:color="auto"/>
          </w:divBdr>
          <w:divsChild>
            <w:div w:id="1007732">
              <w:marLeft w:val="0"/>
              <w:marRight w:val="0"/>
              <w:marTop w:val="0"/>
              <w:marBottom w:val="0"/>
              <w:divBdr>
                <w:top w:val="none" w:sz="0" w:space="0" w:color="auto"/>
                <w:left w:val="none" w:sz="0" w:space="0" w:color="auto"/>
                <w:bottom w:val="none" w:sz="0" w:space="0" w:color="auto"/>
                <w:right w:val="none" w:sz="0" w:space="0" w:color="auto"/>
              </w:divBdr>
            </w:div>
          </w:divsChild>
        </w:div>
        <w:div w:id="1877159616">
          <w:marLeft w:val="0"/>
          <w:marRight w:val="0"/>
          <w:marTop w:val="0"/>
          <w:marBottom w:val="0"/>
          <w:divBdr>
            <w:top w:val="none" w:sz="0" w:space="0" w:color="auto"/>
            <w:left w:val="none" w:sz="0" w:space="0" w:color="auto"/>
            <w:bottom w:val="none" w:sz="0" w:space="0" w:color="auto"/>
            <w:right w:val="none" w:sz="0" w:space="0" w:color="auto"/>
          </w:divBdr>
          <w:divsChild>
            <w:div w:id="610476077">
              <w:marLeft w:val="0"/>
              <w:marRight w:val="0"/>
              <w:marTop w:val="0"/>
              <w:marBottom w:val="0"/>
              <w:divBdr>
                <w:top w:val="none" w:sz="0" w:space="0" w:color="auto"/>
                <w:left w:val="none" w:sz="0" w:space="0" w:color="auto"/>
                <w:bottom w:val="none" w:sz="0" w:space="0" w:color="auto"/>
                <w:right w:val="none" w:sz="0" w:space="0" w:color="auto"/>
              </w:divBdr>
            </w:div>
          </w:divsChild>
        </w:div>
        <w:div w:id="1885487543">
          <w:marLeft w:val="0"/>
          <w:marRight w:val="0"/>
          <w:marTop w:val="0"/>
          <w:marBottom w:val="0"/>
          <w:divBdr>
            <w:top w:val="none" w:sz="0" w:space="0" w:color="auto"/>
            <w:left w:val="none" w:sz="0" w:space="0" w:color="auto"/>
            <w:bottom w:val="none" w:sz="0" w:space="0" w:color="auto"/>
            <w:right w:val="none" w:sz="0" w:space="0" w:color="auto"/>
          </w:divBdr>
          <w:divsChild>
            <w:div w:id="1713067801">
              <w:marLeft w:val="0"/>
              <w:marRight w:val="0"/>
              <w:marTop w:val="0"/>
              <w:marBottom w:val="0"/>
              <w:divBdr>
                <w:top w:val="none" w:sz="0" w:space="0" w:color="auto"/>
                <w:left w:val="none" w:sz="0" w:space="0" w:color="auto"/>
                <w:bottom w:val="none" w:sz="0" w:space="0" w:color="auto"/>
                <w:right w:val="none" w:sz="0" w:space="0" w:color="auto"/>
              </w:divBdr>
            </w:div>
          </w:divsChild>
        </w:div>
        <w:div w:id="1907835452">
          <w:marLeft w:val="0"/>
          <w:marRight w:val="0"/>
          <w:marTop w:val="0"/>
          <w:marBottom w:val="0"/>
          <w:divBdr>
            <w:top w:val="none" w:sz="0" w:space="0" w:color="auto"/>
            <w:left w:val="none" w:sz="0" w:space="0" w:color="auto"/>
            <w:bottom w:val="none" w:sz="0" w:space="0" w:color="auto"/>
            <w:right w:val="none" w:sz="0" w:space="0" w:color="auto"/>
          </w:divBdr>
          <w:divsChild>
            <w:div w:id="1207717032">
              <w:marLeft w:val="0"/>
              <w:marRight w:val="0"/>
              <w:marTop w:val="0"/>
              <w:marBottom w:val="0"/>
              <w:divBdr>
                <w:top w:val="none" w:sz="0" w:space="0" w:color="auto"/>
                <w:left w:val="none" w:sz="0" w:space="0" w:color="auto"/>
                <w:bottom w:val="none" w:sz="0" w:space="0" w:color="auto"/>
                <w:right w:val="none" w:sz="0" w:space="0" w:color="auto"/>
              </w:divBdr>
            </w:div>
          </w:divsChild>
        </w:div>
        <w:div w:id="1912349928">
          <w:marLeft w:val="0"/>
          <w:marRight w:val="0"/>
          <w:marTop w:val="0"/>
          <w:marBottom w:val="0"/>
          <w:divBdr>
            <w:top w:val="none" w:sz="0" w:space="0" w:color="auto"/>
            <w:left w:val="none" w:sz="0" w:space="0" w:color="auto"/>
            <w:bottom w:val="none" w:sz="0" w:space="0" w:color="auto"/>
            <w:right w:val="none" w:sz="0" w:space="0" w:color="auto"/>
          </w:divBdr>
          <w:divsChild>
            <w:div w:id="2023042871">
              <w:marLeft w:val="0"/>
              <w:marRight w:val="0"/>
              <w:marTop w:val="0"/>
              <w:marBottom w:val="0"/>
              <w:divBdr>
                <w:top w:val="none" w:sz="0" w:space="0" w:color="auto"/>
                <w:left w:val="none" w:sz="0" w:space="0" w:color="auto"/>
                <w:bottom w:val="none" w:sz="0" w:space="0" w:color="auto"/>
                <w:right w:val="none" w:sz="0" w:space="0" w:color="auto"/>
              </w:divBdr>
            </w:div>
          </w:divsChild>
        </w:div>
        <w:div w:id="1928415599">
          <w:marLeft w:val="0"/>
          <w:marRight w:val="0"/>
          <w:marTop w:val="0"/>
          <w:marBottom w:val="0"/>
          <w:divBdr>
            <w:top w:val="none" w:sz="0" w:space="0" w:color="auto"/>
            <w:left w:val="none" w:sz="0" w:space="0" w:color="auto"/>
            <w:bottom w:val="none" w:sz="0" w:space="0" w:color="auto"/>
            <w:right w:val="none" w:sz="0" w:space="0" w:color="auto"/>
          </w:divBdr>
          <w:divsChild>
            <w:div w:id="406807535">
              <w:marLeft w:val="0"/>
              <w:marRight w:val="0"/>
              <w:marTop w:val="0"/>
              <w:marBottom w:val="0"/>
              <w:divBdr>
                <w:top w:val="none" w:sz="0" w:space="0" w:color="auto"/>
                <w:left w:val="none" w:sz="0" w:space="0" w:color="auto"/>
                <w:bottom w:val="none" w:sz="0" w:space="0" w:color="auto"/>
                <w:right w:val="none" w:sz="0" w:space="0" w:color="auto"/>
              </w:divBdr>
            </w:div>
          </w:divsChild>
        </w:div>
        <w:div w:id="1928420782">
          <w:marLeft w:val="0"/>
          <w:marRight w:val="0"/>
          <w:marTop w:val="0"/>
          <w:marBottom w:val="0"/>
          <w:divBdr>
            <w:top w:val="none" w:sz="0" w:space="0" w:color="auto"/>
            <w:left w:val="none" w:sz="0" w:space="0" w:color="auto"/>
            <w:bottom w:val="none" w:sz="0" w:space="0" w:color="auto"/>
            <w:right w:val="none" w:sz="0" w:space="0" w:color="auto"/>
          </w:divBdr>
          <w:divsChild>
            <w:div w:id="890725176">
              <w:marLeft w:val="0"/>
              <w:marRight w:val="0"/>
              <w:marTop w:val="0"/>
              <w:marBottom w:val="0"/>
              <w:divBdr>
                <w:top w:val="none" w:sz="0" w:space="0" w:color="auto"/>
                <w:left w:val="none" w:sz="0" w:space="0" w:color="auto"/>
                <w:bottom w:val="none" w:sz="0" w:space="0" w:color="auto"/>
                <w:right w:val="none" w:sz="0" w:space="0" w:color="auto"/>
              </w:divBdr>
            </w:div>
          </w:divsChild>
        </w:div>
        <w:div w:id="1956523399">
          <w:marLeft w:val="0"/>
          <w:marRight w:val="0"/>
          <w:marTop w:val="0"/>
          <w:marBottom w:val="0"/>
          <w:divBdr>
            <w:top w:val="none" w:sz="0" w:space="0" w:color="auto"/>
            <w:left w:val="none" w:sz="0" w:space="0" w:color="auto"/>
            <w:bottom w:val="none" w:sz="0" w:space="0" w:color="auto"/>
            <w:right w:val="none" w:sz="0" w:space="0" w:color="auto"/>
          </w:divBdr>
          <w:divsChild>
            <w:div w:id="132993389">
              <w:marLeft w:val="0"/>
              <w:marRight w:val="0"/>
              <w:marTop w:val="0"/>
              <w:marBottom w:val="0"/>
              <w:divBdr>
                <w:top w:val="none" w:sz="0" w:space="0" w:color="auto"/>
                <w:left w:val="none" w:sz="0" w:space="0" w:color="auto"/>
                <w:bottom w:val="none" w:sz="0" w:space="0" w:color="auto"/>
                <w:right w:val="none" w:sz="0" w:space="0" w:color="auto"/>
              </w:divBdr>
            </w:div>
          </w:divsChild>
        </w:div>
        <w:div w:id="1959988915">
          <w:marLeft w:val="0"/>
          <w:marRight w:val="0"/>
          <w:marTop w:val="0"/>
          <w:marBottom w:val="0"/>
          <w:divBdr>
            <w:top w:val="none" w:sz="0" w:space="0" w:color="auto"/>
            <w:left w:val="none" w:sz="0" w:space="0" w:color="auto"/>
            <w:bottom w:val="none" w:sz="0" w:space="0" w:color="auto"/>
            <w:right w:val="none" w:sz="0" w:space="0" w:color="auto"/>
          </w:divBdr>
          <w:divsChild>
            <w:div w:id="2037465416">
              <w:marLeft w:val="0"/>
              <w:marRight w:val="0"/>
              <w:marTop w:val="0"/>
              <w:marBottom w:val="0"/>
              <w:divBdr>
                <w:top w:val="none" w:sz="0" w:space="0" w:color="auto"/>
                <w:left w:val="none" w:sz="0" w:space="0" w:color="auto"/>
                <w:bottom w:val="none" w:sz="0" w:space="0" w:color="auto"/>
                <w:right w:val="none" w:sz="0" w:space="0" w:color="auto"/>
              </w:divBdr>
            </w:div>
          </w:divsChild>
        </w:div>
        <w:div w:id="1979408945">
          <w:marLeft w:val="0"/>
          <w:marRight w:val="0"/>
          <w:marTop w:val="0"/>
          <w:marBottom w:val="0"/>
          <w:divBdr>
            <w:top w:val="none" w:sz="0" w:space="0" w:color="auto"/>
            <w:left w:val="none" w:sz="0" w:space="0" w:color="auto"/>
            <w:bottom w:val="none" w:sz="0" w:space="0" w:color="auto"/>
            <w:right w:val="none" w:sz="0" w:space="0" w:color="auto"/>
          </w:divBdr>
          <w:divsChild>
            <w:div w:id="138575417">
              <w:marLeft w:val="0"/>
              <w:marRight w:val="0"/>
              <w:marTop w:val="0"/>
              <w:marBottom w:val="0"/>
              <w:divBdr>
                <w:top w:val="none" w:sz="0" w:space="0" w:color="auto"/>
                <w:left w:val="none" w:sz="0" w:space="0" w:color="auto"/>
                <w:bottom w:val="none" w:sz="0" w:space="0" w:color="auto"/>
                <w:right w:val="none" w:sz="0" w:space="0" w:color="auto"/>
              </w:divBdr>
            </w:div>
          </w:divsChild>
        </w:div>
        <w:div w:id="1986161767">
          <w:marLeft w:val="0"/>
          <w:marRight w:val="0"/>
          <w:marTop w:val="0"/>
          <w:marBottom w:val="0"/>
          <w:divBdr>
            <w:top w:val="none" w:sz="0" w:space="0" w:color="auto"/>
            <w:left w:val="none" w:sz="0" w:space="0" w:color="auto"/>
            <w:bottom w:val="none" w:sz="0" w:space="0" w:color="auto"/>
            <w:right w:val="none" w:sz="0" w:space="0" w:color="auto"/>
          </w:divBdr>
          <w:divsChild>
            <w:div w:id="1727871944">
              <w:marLeft w:val="0"/>
              <w:marRight w:val="0"/>
              <w:marTop w:val="0"/>
              <w:marBottom w:val="0"/>
              <w:divBdr>
                <w:top w:val="none" w:sz="0" w:space="0" w:color="auto"/>
                <w:left w:val="none" w:sz="0" w:space="0" w:color="auto"/>
                <w:bottom w:val="none" w:sz="0" w:space="0" w:color="auto"/>
                <w:right w:val="none" w:sz="0" w:space="0" w:color="auto"/>
              </w:divBdr>
            </w:div>
          </w:divsChild>
        </w:div>
        <w:div w:id="1987661187">
          <w:marLeft w:val="0"/>
          <w:marRight w:val="0"/>
          <w:marTop w:val="0"/>
          <w:marBottom w:val="0"/>
          <w:divBdr>
            <w:top w:val="none" w:sz="0" w:space="0" w:color="auto"/>
            <w:left w:val="none" w:sz="0" w:space="0" w:color="auto"/>
            <w:bottom w:val="none" w:sz="0" w:space="0" w:color="auto"/>
            <w:right w:val="none" w:sz="0" w:space="0" w:color="auto"/>
          </w:divBdr>
          <w:divsChild>
            <w:div w:id="1153255719">
              <w:marLeft w:val="0"/>
              <w:marRight w:val="0"/>
              <w:marTop w:val="0"/>
              <w:marBottom w:val="0"/>
              <w:divBdr>
                <w:top w:val="none" w:sz="0" w:space="0" w:color="auto"/>
                <w:left w:val="none" w:sz="0" w:space="0" w:color="auto"/>
                <w:bottom w:val="none" w:sz="0" w:space="0" w:color="auto"/>
                <w:right w:val="none" w:sz="0" w:space="0" w:color="auto"/>
              </w:divBdr>
            </w:div>
          </w:divsChild>
        </w:div>
        <w:div w:id="1991670422">
          <w:marLeft w:val="0"/>
          <w:marRight w:val="0"/>
          <w:marTop w:val="0"/>
          <w:marBottom w:val="0"/>
          <w:divBdr>
            <w:top w:val="none" w:sz="0" w:space="0" w:color="auto"/>
            <w:left w:val="none" w:sz="0" w:space="0" w:color="auto"/>
            <w:bottom w:val="none" w:sz="0" w:space="0" w:color="auto"/>
            <w:right w:val="none" w:sz="0" w:space="0" w:color="auto"/>
          </w:divBdr>
          <w:divsChild>
            <w:div w:id="1049493984">
              <w:marLeft w:val="0"/>
              <w:marRight w:val="0"/>
              <w:marTop w:val="0"/>
              <w:marBottom w:val="0"/>
              <w:divBdr>
                <w:top w:val="none" w:sz="0" w:space="0" w:color="auto"/>
                <w:left w:val="none" w:sz="0" w:space="0" w:color="auto"/>
                <w:bottom w:val="none" w:sz="0" w:space="0" w:color="auto"/>
                <w:right w:val="none" w:sz="0" w:space="0" w:color="auto"/>
              </w:divBdr>
            </w:div>
          </w:divsChild>
        </w:div>
        <w:div w:id="2002737777">
          <w:marLeft w:val="0"/>
          <w:marRight w:val="0"/>
          <w:marTop w:val="0"/>
          <w:marBottom w:val="0"/>
          <w:divBdr>
            <w:top w:val="none" w:sz="0" w:space="0" w:color="auto"/>
            <w:left w:val="none" w:sz="0" w:space="0" w:color="auto"/>
            <w:bottom w:val="none" w:sz="0" w:space="0" w:color="auto"/>
            <w:right w:val="none" w:sz="0" w:space="0" w:color="auto"/>
          </w:divBdr>
          <w:divsChild>
            <w:div w:id="1809781604">
              <w:marLeft w:val="0"/>
              <w:marRight w:val="0"/>
              <w:marTop w:val="0"/>
              <w:marBottom w:val="0"/>
              <w:divBdr>
                <w:top w:val="none" w:sz="0" w:space="0" w:color="auto"/>
                <w:left w:val="none" w:sz="0" w:space="0" w:color="auto"/>
                <w:bottom w:val="none" w:sz="0" w:space="0" w:color="auto"/>
                <w:right w:val="none" w:sz="0" w:space="0" w:color="auto"/>
              </w:divBdr>
            </w:div>
          </w:divsChild>
        </w:div>
        <w:div w:id="2011327880">
          <w:marLeft w:val="0"/>
          <w:marRight w:val="0"/>
          <w:marTop w:val="0"/>
          <w:marBottom w:val="0"/>
          <w:divBdr>
            <w:top w:val="none" w:sz="0" w:space="0" w:color="auto"/>
            <w:left w:val="none" w:sz="0" w:space="0" w:color="auto"/>
            <w:bottom w:val="none" w:sz="0" w:space="0" w:color="auto"/>
            <w:right w:val="none" w:sz="0" w:space="0" w:color="auto"/>
          </w:divBdr>
          <w:divsChild>
            <w:div w:id="636570752">
              <w:marLeft w:val="0"/>
              <w:marRight w:val="0"/>
              <w:marTop w:val="0"/>
              <w:marBottom w:val="0"/>
              <w:divBdr>
                <w:top w:val="none" w:sz="0" w:space="0" w:color="auto"/>
                <w:left w:val="none" w:sz="0" w:space="0" w:color="auto"/>
                <w:bottom w:val="none" w:sz="0" w:space="0" w:color="auto"/>
                <w:right w:val="none" w:sz="0" w:space="0" w:color="auto"/>
              </w:divBdr>
            </w:div>
          </w:divsChild>
        </w:div>
        <w:div w:id="2014604676">
          <w:marLeft w:val="0"/>
          <w:marRight w:val="0"/>
          <w:marTop w:val="0"/>
          <w:marBottom w:val="0"/>
          <w:divBdr>
            <w:top w:val="none" w:sz="0" w:space="0" w:color="auto"/>
            <w:left w:val="none" w:sz="0" w:space="0" w:color="auto"/>
            <w:bottom w:val="none" w:sz="0" w:space="0" w:color="auto"/>
            <w:right w:val="none" w:sz="0" w:space="0" w:color="auto"/>
          </w:divBdr>
          <w:divsChild>
            <w:div w:id="1463427681">
              <w:marLeft w:val="0"/>
              <w:marRight w:val="0"/>
              <w:marTop w:val="0"/>
              <w:marBottom w:val="0"/>
              <w:divBdr>
                <w:top w:val="none" w:sz="0" w:space="0" w:color="auto"/>
                <w:left w:val="none" w:sz="0" w:space="0" w:color="auto"/>
                <w:bottom w:val="none" w:sz="0" w:space="0" w:color="auto"/>
                <w:right w:val="none" w:sz="0" w:space="0" w:color="auto"/>
              </w:divBdr>
            </w:div>
          </w:divsChild>
        </w:div>
        <w:div w:id="2020502642">
          <w:marLeft w:val="0"/>
          <w:marRight w:val="0"/>
          <w:marTop w:val="0"/>
          <w:marBottom w:val="0"/>
          <w:divBdr>
            <w:top w:val="none" w:sz="0" w:space="0" w:color="auto"/>
            <w:left w:val="none" w:sz="0" w:space="0" w:color="auto"/>
            <w:bottom w:val="none" w:sz="0" w:space="0" w:color="auto"/>
            <w:right w:val="none" w:sz="0" w:space="0" w:color="auto"/>
          </w:divBdr>
          <w:divsChild>
            <w:div w:id="2120567189">
              <w:marLeft w:val="0"/>
              <w:marRight w:val="0"/>
              <w:marTop w:val="0"/>
              <w:marBottom w:val="0"/>
              <w:divBdr>
                <w:top w:val="none" w:sz="0" w:space="0" w:color="auto"/>
                <w:left w:val="none" w:sz="0" w:space="0" w:color="auto"/>
                <w:bottom w:val="none" w:sz="0" w:space="0" w:color="auto"/>
                <w:right w:val="none" w:sz="0" w:space="0" w:color="auto"/>
              </w:divBdr>
            </w:div>
          </w:divsChild>
        </w:div>
        <w:div w:id="2021396410">
          <w:marLeft w:val="0"/>
          <w:marRight w:val="0"/>
          <w:marTop w:val="0"/>
          <w:marBottom w:val="0"/>
          <w:divBdr>
            <w:top w:val="none" w:sz="0" w:space="0" w:color="auto"/>
            <w:left w:val="none" w:sz="0" w:space="0" w:color="auto"/>
            <w:bottom w:val="none" w:sz="0" w:space="0" w:color="auto"/>
            <w:right w:val="none" w:sz="0" w:space="0" w:color="auto"/>
          </w:divBdr>
          <w:divsChild>
            <w:div w:id="90975028">
              <w:marLeft w:val="0"/>
              <w:marRight w:val="0"/>
              <w:marTop w:val="0"/>
              <w:marBottom w:val="0"/>
              <w:divBdr>
                <w:top w:val="none" w:sz="0" w:space="0" w:color="auto"/>
                <w:left w:val="none" w:sz="0" w:space="0" w:color="auto"/>
                <w:bottom w:val="none" w:sz="0" w:space="0" w:color="auto"/>
                <w:right w:val="none" w:sz="0" w:space="0" w:color="auto"/>
              </w:divBdr>
            </w:div>
          </w:divsChild>
        </w:div>
        <w:div w:id="2028096830">
          <w:marLeft w:val="0"/>
          <w:marRight w:val="0"/>
          <w:marTop w:val="0"/>
          <w:marBottom w:val="0"/>
          <w:divBdr>
            <w:top w:val="none" w:sz="0" w:space="0" w:color="auto"/>
            <w:left w:val="none" w:sz="0" w:space="0" w:color="auto"/>
            <w:bottom w:val="none" w:sz="0" w:space="0" w:color="auto"/>
            <w:right w:val="none" w:sz="0" w:space="0" w:color="auto"/>
          </w:divBdr>
          <w:divsChild>
            <w:div w:id="439230342">
              <w:marLeft w:val="0"/>
              <w:marRight w:val="0"/>
              <w:marTop w:val="0"/>
              <w:marBottom w:val="0"/>
              <w:divBdr>
                <w:top w:val="none" w:sz="0" w:space="0" w:color="auto"/>
                <w:left w:val="none" w:sz="0" w:space="0" w:color="auto"/>
                <w:bottom w:val="none" w:sz="0" w:space="0" w:color="auto"/>
                <w:right w:val="none" w:sz="0" w:space="0" w:color="auto"/>
              </w:divBdr>
            </w:div>
          </w:divsChild>
        </w:div>
        <w:div w:id="2028216500">
          <w:marLeft w:val="0"/>
          <w:marRight w:val="0"/>
          <w:marTop w:val="0"/>
          <w:marBottom w:val="0"/>
          <w:divBdr>
            <w:top w:val="none" w:sz="0" w:space="0" w:color="auto"/>
            <w:left w:val="none" w:sz="0" w:space="0" w:color="auto"/>
            <w:bottom w:val="none" w:sz="0" w:space="0" w:color="auto"/>
            <w:right w:val="none" w:sz="0" w:space="0" w:color="auto"/>
          </w:divBdr>
          <w:divsChild>
            <w:div w:id="1593052200">
              <w:marLeft w:val="0"/>
              <w:marRight w:val="0"/>
              <w:marTop w:val="0"/>
              <w:marBottom w:val="0"/>
              <w:divBdr>
                <w:top w:val="none" w:sz="0" w:space="0" w:color="auto"/>
                <w:left w:val="none" w:sz="0" w:space="0" w:color="auto"/>
                <w:bottom w:val="none" w:sz="0" w:space="0" w:color="auto"/>
                <w:right w:val="none" w:sz="0" w:space="0" w:color="auto"/>
              </w:divBdr>
            </w:div>
          </w:divsChild>
        </w:div>
        <w:div w:id="2032755906">
          <w:marLeft w:val="0"/>
          <w:marRight w:val="0"/>
          <w:marTop w:val="0"/>
          <w:marBottom w:val="0"/>
          <w:divBdr>
            <w:top w:val="none" w:sz="0" w:space="0" w:color="auto"/>
            <w:left w:val="none" w:sz="0" w:space="0" w:color="auto"/>
            <w:bottom w:val="none" w:sz="0" w:space="0" w:color="auto"/>
            <w:right w:val="none" w:sz="0" w:space="0" w:color="auto"/>
          </w:divBdr>
          <w:divsChild>
            <w:div w:id="1344698566">
              <w:marLeft w:val="0"/>
              <w:marRight w:val="0"/>
              <w:marTop w:val="0"/>
              <w:marBottom w:val="0"/>
              <w:divBdr>
                <w:top w:val="none" w:sz="0" w:space="0" w:color="auto"/>
                <w:left w:val="none" w:sz="0" w:space="0" w:color="auto"/>
                <w:bottom w:val="none" w:sz="0" w:space="0" w:color="auto"/>
                <w:right w:val="none" w:sz="0" w:space="0" w:color="auto"/>
              </w:divBdr>
            </w:div>
          </w:divsChild>
        </w:div>
        <w:div w:id="2047020208">
          <w:marLeft w:val="0"/>
          <w:marRight w:val="0"/>
          <w:marTop w:val="0"/>
          <w:marBottom w:val="0"/>
          <w:divBdr>
            <w:top w:val="none" w:sz="0" w:space="0" w:color="auto"/>
            <w:left w:val="none" w:sz="0" w:space="0" w:color="auto"/>
            <w:bottom w:val="none" w:sz="0" w:space="0" w:color="auto"/>
            <w:right w:val="none" w:sz="0" w:space="0" w:color="auto"/>
          </w:divBdr>
          <w:divsChild>
            <w:div w:id="83964671">
              <w:marLeft w:val="0"/>
              <w:marRight w:val="0"/>
              <w:marTop w:val="0"/>
              <w:marBottom w:val="0"/>
              <w:divBdr>
                <w:top w:val="none" w:sz="0" w:space="0" w:color="auto"/>
                <w:left w:val="none" w:sz="0" w:space="0" w:color="auto"/>
                <w:bottom w:val="none" w:sz="0" w:space="0" w:color="auto"/>
                <w:right w:val="none" w:sz="0" w:space="0" w:color="auto"/>
              </w:divBdr>
            </w:div>
          </w:divsChild>
        </w:div>
        <w:div w:id="2056543968">
          <w:marLeft w:val="0"/>
          <w:marRight w:val="0"/>
          <w:marTop w:val="0"/>
          <w:marBottom w:val="0"/>
          <w:divBdr>
            <w:top w:val="none" w:sz="0" w:space="0" w:color="auto"/>
            <w:left w:val="none" w:sz="0" w:space="0" w:color="auto"/>
            <w:bottom w:val="none" w:sz="0" w:space="0" w:color="auto"/>
            <w:right w:val="none" w:sz="0" w:space="0" w:color="auto"/>
          </w:divBdr>
          <w:divsChild>
            <w:div w:id="1835145878">
              <w:marLeft w:val="0"/>
              <w:marRight w:val="0"/>
              <w:marTop w:val="0"/>
              <w:marBottom w:val="0"/>
              <w:divBdr>
                <w:top w:val="none" w:sz="0" w:space="0" w:color="auto"/>
                <w:left w:val="none" w:sz="0" w:space="0" w:color="auto"/>
                <w:bottom w:val="none" w:sz="0" w:space="0" w:color="auto"/>
                <w:right w:val="none" w:sz="0" w:space="0" w:color="auto"/>
              </w:divBdr>
            </w:div>
          </w:divsChild>
        </w:div>
        <w:div w:id="2061632110">
          <w:marLeft w:val="0"/>
          <w:marRight w:val="0"/>
          <w:marTop w:val="0"/>
          <w:marBottom w:val="0"/>
          <w:divBdr>
            <w:top w:val="none" w:sz="0" w:space="0" w:color="auto"/>
            <w:left w:val="none" w:sz="0" w:space="0" w:color="auto"/>
            <w:bottom w:val="none" w:sz="0" w:space="0" w:color="auto"/>
            <w:right w:val="none" w:sz="0" w:space="0" w:color="auto"/>
          </w:divBdr>
          <w:divsChild>
            <w:div w:id="1580362289">
              <w:marLeft w:val="0"/>
              <w:marRight w:val="0"/>
              <w:marTop w:val="0"/>
              <w:marBottom w:val="0"/>
              <w:divBdr>
                <w:top w:val="none" w:sz="0" w:space="0" w:color="auto"/>
                <w:left w:val="none" w:sz="0" w:space="0" w:color="auto"/>
                <w:bottom w:val="none" w:sz="0" w:space="0" w:color="auto"/>
                <w:right w:val="none" w:sz="0" w:space="0" w:color="auto"/>
              </w:divBdr>
            </w:div>
          </w:divsChild>
        </w:div>
        <w:div w:id="2066488729">
          <w:marLeft w:val="0"/>
          <w:marRight w:val="0"/>
          <w:marTop w:val="0"/>
          <w:marBottom w:val="0"/>
          <w:divBdr>
            <w:top w:val="none" w:sz="0" w:space="0" w:color="auto"/>
            <w:left w:val="none" w:sz="0" w:space="0" w:color="auto"/>
            <w:bottom w:val="none" w:sz="0" w:space="0" w:color="auto"/>
            <w:right w:val="none" w:sz="0" w:space="0" w:color="auto"/>
          </w:divBdr>
          <w:divsChild>
            <w:div w:id="1965112734">
              <w:marLeft w:val="0"/>
              <w:marRight w:val="0"/>
              <w:marTop w:val="0"/>
              <w:marBottom w:val="0"/>
              <w:divBdr>
                <w:top w:val="none" w:sz="0" w:space="0" w:color="auto"/>
                <w:left w:val="none" w:sz="0" w:space="0" w:color="auto"/>
                <w:bottom w:val="none" w:sz="0" w:space="0" w:color="auto"/>
                <w:right w:val="none" w:sz="0" w:space="0" w:color="auto"/>
              </w:divBdr>
            </w:div>
          </w:divsChild>
        </w:div>
        <w:div w:id="2068340235">
          <w:marLeft w:val="0"/>
          <w:marRight w:val="0"/>
          <w:marTop w:val="0"/>
          <w:marBottom w:val="0"/>
          <w:divBdr>
            <w:top w:val="none" w:sz="0" w:space="0" w:color="auto"/>
            <w:left w:val="none" w:sz="0" w:space="0" w:color="auto"/>
            <w:bottom w:val="none" w:sz="0" w:space="0" w:color="auto"/>
            <w:right w:val="none" w:sz="0" w:space="0" w:color="auto"/>
          </w:divBdr>
          <w:divsChild>
            <w:div w:id="635646519">
              <w:marLeft w:val="0"/>
              <w:marRight w:val="0"/>
              <w:marTop w:val="0"/>
              <w:marBottom w:val="0"/>
              <w:divBdr>
                <w:top w:val="none" w:sz="0" w:space="0" w:color="auto"/>
                <w:left w:val="none" w:sz="0" w:space="0" w:color="auto"/>
                <w:bottom w:val="none" w:sz="0" w:space="0" w:color="auto"/>
                <w:right w:val="none" w:sz="0" w:space="0" w:color="auto"/>
              </w:divBdr>
            </w:div>
          </w:divsChild>
        </w:div>
        <w:div w:id="2072578598">
          <w:marLeft w:val="0"/>
          <w:marRight w:val="0"/>
          <w:marTop w:val="0"/>
          <w:marBottom w:val="0"/>
          <w:divBdr>
            <w:top w:val="none" w:sz="0" w:space="0" w:color="auto"/>
            <w:left w:val="none" w:sz="0" w:space="0" w:color="auto"/>
            <w:bottom w:val="none" w:sz="0" w:space="0" w:color="auto"/>
            <w:right w:val="none" w:sz="0" w:space="0" w:color="auto"/>
          </w:divBdr>
          <w:divsChild>
            <w:div w:id="917783840">
              <w:marLeft w:val="0"/>
              <w:marRight w:val="0"/>
              <w:marTop w:val="0"/>
              <w:marBottom w:val="0"/>
              <w:divBdr>
                <w:top w:val="none" w:sz="0" w:space="0" w:color="auto"/>
                <w:left w:val="none" w:sz="0" w:space="0" w:color="auto"/>
                <w:bottom w:val="none" w:sz="0" w:space="0" w:color="auto"/>
                <w:right w:val="none" w:sz="0" w:space="0" w:color="auto"/>
              </w:divBdr>
            </w:div>
          </w:divsChild>
        </w:div>
        <w:div w:id="2086339804">
          <w:marLeft w:val="0"/>
          <w:marRight w:val="0"/>
          <w:marTop w:val="0"/>
          <w:marBottom w:val="0"/>
          <w:divBdr>
            <w:top w:val="none" w:sz="0" w:space="0" w:color="auto"/>
            <w:left w:val="none" w:sz="0" w:space="0" w:color="auto"/>
            <w:bottom w:val="none" w:sz="0" w:space="0" w:color="auto"/>
            <w:right w:val="none" w:sz="0" w:space="0" w:color="auto"/>
          </w:divBdr>
          <w:divsChild>
            <w:div w:id="363750277">
              <w:marLeft w:val="0"/>
              <w:marRight w:val="0"/>
              <w:marTop w:val="0"/>
              <w:marBottom w:val="0"/>
              <w:divBdr>
                <w:top w:val="none" w:sz="0" w:space="0" w:color="auto"/>
                <w:left w:val="none" w:sz="0" w:space="0" w:color="auto"/>
                <w:bottom w:val="none" w:sz="0" w:space="0" w:color="auto"/>
                <w:right w:val="none" w:sz="0" w:space="0" w:color="auto"/>
              </w:divBdr>
            </w:div>
          </w:divsChild>
        </w:div>
        <w:div w:id="2090225041">
          <w:marLeft w:val="0"/>
          <w:marRight w:val="0"/>
          <w:marTop w:val="0"/>
          <w:marBottom w:val="0"/>
          <w:divBdr>
            <w:top w:val="none" w:sz="0" w:space="0" w:color="auto"/>
            <w:left w:val="none" w:sz="0" w:space="0" w:color="auto"/>
            <w:bottom w:val="none" w:sz="0" w:space="0" w:color="auto"/>
            <w:right w:val="none" w:sz="0" w:space="0" w:color="auto"/>
          </w:divBdr>
          <w:divsChild>
            <w:div w:id="3486063">
              <w:marLeft w:val="0"/>
              <w:marRight w:val="0"/>
              <w:marTop w:val="0"/>
              <w:marBottom w:val="0"/>
              <w:divBdr>
                <w:top w:val="none" w:sz="0" w:space="0" w:color="auto"/>
                <w:left w:val="none" w:sz="0" w:space="0" w:color="auto"/>
                <w:bottom w:val="none" w:sz="0" w:space="0" w:color="auto"/>
                <w:right w:val="none" w:sz="0" w:space="0" w:color="auto"/>
              </w:divBdr>
            </w:div>
          </w:divsChild>
        </w:div>
        <w:div w:id="2106029648">
          <w:marLeft w:val="0"/>
          <w:marRight w:val="0"/>
          <w:marTop w:val="0"/>
          <w:marBottom w:val="0"/>
          <w:divBdr>
            <w:top w:val="none" w:sz="0" w:space="0" w:color="auto"/>
            <w:left w:val="none" w:sz="0" w:space="0" w:color="auto"/>
            <w:bottom w:val="none" w:sz="0" w:space="0" w:color="auto"/>
            <w:right w:val="none" w:sz="0" w:space="0" w:color="auto"/>
          </w:divBdr>
          <w:divsChild>
            <w:div w:id="911963251">
              <w:marLeft w:val="0"/>
              <w:marRight w:val="0"/>
              <w:marTop w:val="0"/>
              <w:marBottom w:val="0"/>
              <w:divBdr>
                <w:top w:val="none" w:sz="0" w:space="0" w:color="auto"/>
                <w:left w:val="none" w:sz="0" w:space="0" w:color="auto"/>
                <w:bottom w:val="none" w:sz="0" w:space="0" w:color="auto"/>
                <w:right w:val="none" w:sz="0" w:space="0" w:color="auto"/>
              </w:divBdr>
            </w:div>
          </w:divsChild>
        </w:div>
        <w:div w:id="2114857489">
          <w:marLeft w:val="0"/>
          <w:marRight w:val="0"/>
          <w:marTop w:val="0"/>
          <w:marBottom w:val="0"/>
          <w:divBdr>
            <w:top w:val="none" w:sz="0" w:space="0" w:color="auto"/>
            <w:left w:val="none" w:sz="0" w:space="0" w:color="auto"/>
            <w:bottom w:val="none" w:sz="0" w:space="0" w:color="auto"/>
            <w:right w:val="none" w:sz="0" w:space="0" w:color="auto"/>
          </w:divBdr>
          <w:divsChild>
            <w:div w:id="764615879">
              <w:marLeft w:val="0"/>
              <w:marRight w:val="0"/>
              <w:marTop w:val="0"/>
              <w:marBottom w:val="0"/>
              <w:divBdr>
                <w:top w:val="none" w:sz="0" w:space="0" w:color="auto"/>
                <w:left w:val="none" w:sz="0" w:space="0" w:color="auto"/>
                <w:bottom w:val="none" w:sz="0" w:space="0" w:color="auto"/>
                <w:right w:val="none" w:sz="0" w:space="0" w:color="auto"/>
              </w:divBdr>
            </w:div>
          </w:divsChild>
        </w:div>
        <w:div w:id="2132167095">
          <w:marLeft w:val="0"/>
          <w:marRight w:val="0"/>
          <w:marTop w:val="0"/>
          <w:marBottom w:val="0"/>
          <w:divBdr>
            <w:top w:val="none" w:sz="0" w:space="0" w:color="auto"/>
            <w:left w:val="none" w:sz="0" w:space="0" w:color="auto"/>
            <w:bottom w:val="none" w:sz="0" w:space="0" w:color="auto"/>
            <w:right w:val="none" w:sz="0" w:space="0" w:color="auto"/>
          </w:divBdr>
          <w:divsChild>
            <w:div w:id="2123069215">
              <w:marLeft w:val="0"/>
              <w:marRight w:val="0"/>
              <w:marTop w:val="0"/>
              <w:marBottom w:val="0"/>
              <w:divBdr>
                <w:top w:val="none" w:sz="0" w:space="0" w:color="auto"/>
                <w:left w:val="none" w:sz="0" w:space="0" w:color="auto"/>
                <w:bottom w:val="none" w:sz="0" w:space="0" w:color="auto"/>
                <w:right w:val="none" w:sz="0" w:space="0" w:color="auto"/>
              </w:divBdr>
            </w:div>
          </w:divsChild>
        </w:div>
        <w:div w:id="2132239282">
          <w:marLeft w:val="0"/>
          <w:marRight w:val="0"/>
          <w:marTop w:val="0"/>
          <w:marBottom w:val="0"/>
          <w:divBdr>
            <w:top w:val="none" w:sz="0" w:space="0" w:color="auto"/>
            <w:left w:val="none" w:sz="0" w:space="0" w:color="auto"/>
            <w:bottom w:val="none" w:sz="0" w:space="0" w:color="auto"/>
            <w:right w:val="none" w:sz="0" w:space="0" w:color="auto"/>
          </w:divBdr>
          <w:divsChild>
            <w:div w:id="235093206">
              <w:marLeft w:val="0"/>
              <w:marRight w:val="0"/>
              <w:marTop w:val="0"/>
              <w:marBottom w:val="0"/>
              <w:divBdr>
                <w:top w:val="none" w:sz="0" w:space="0" w:color="auto"/>
                <w:left w:val="none" w:sz="0" w:space="0" w:color="auto"/>
                <w:bottom w:val="none" w:sz="0" w:space="0" w:color="auto"/>
                <w:right w:val="none" w:sz="0" w:space="0" w:color="auto"/>
              </w:divBdr>
            </w:div>
          </w:divsChild>
        </w:div>
        <w:div w:id="2133011658">
          <w:marLeft w:val="0"/>
          <w:marRight w:val="0"/>
          <w:marTop w:val="0"/>
          <w:marBottom w:val="0"/>
          <w:divBdr>
            <w:top w:val="none" w:sz="0" w:space="0" w:color="auto"/>
            <w:left w:val="none" w:sz="0" w:space="0" w:color="auto"/>
            <w:bottom w:val="none" w:sz="0" w:space="0" w:color="auto"/>
            <w:right w:val="none" w:sz="0" w:space="0" w:color="auto"/>
          </w:divBdr>
          <w:divsChild>
            <w:div w:id="14305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7602">
      <w:bodyDiv w:val="1"/>
      <w:marLeft w:val="0"/>
      <w:marRight w:val="0"/>
      <w:marTop w:val="0"/>
      <w:marBottom w:val="0"/>
      <w:divBdr>
        <w:top w:val="none" w:sz="0" w:space="0" w:color="auto"/>
        <w:left w:val="none" w:sz="0" w:space="0" w:color="auto"/>
        <w:bottom w:val="none" w:sz="0" w:space="0" w:color="auto"/>
        <w:right w:val="none" w:sz="0" w:space="0" w:color="auto"/>
      </w:divBdr>
    </w:div>
    <w:div w:id="1307784821">
      <w:bodyDiv w:val="1"/>
      <w:marLeft w:val="0"/>
      <w:marRight w:val="0"/>
      <w:marTop w:val="0"/>
      <w:marBottom w:val="0"/>
      <w:divBdr>
        <w:top w:val="none" w:sz="0" w:space="0" w:color="auto"/>
        <w:left w:val="none" w:sz="0" w:space="0" w:color="auto"/>
        <w:bottom w:val="none" w:sz="0" w:space="0" w:color="auto"/>
        <w:right w:val="none" w:sz="0" w:space="0" w:color="auto"/>
      </w:divBdr>
    </w:div>
    <w:div w:id="1386636460">
      <w:bodyDiv w:val="1"/>
      <w:marLeft w:val="0"/>
      <w:marRight w:val="0"/>
      <w:marTop w:val="0"/>
      <w:marBottom w:val="0"/>
      <w:divBdr>
        <w:top w:val="none" w:sz="0" w:space="0" w:color="auto"/>
        <w:left w:val="none" w:sz="0" w:space="0" w:color="auto"/>
        <w:bottom w:val="none" w:sz="0" w:space="0" w:color="auto"/>
        <w:right w:val="none" w:sz="0" w:space="0" w:color="auto"/>
      </w:divBdr>
      <w:divsChild>
        <w:div w:id="26608120">
          <w:marLeft w:val="0"/>
          <w:marRight w:val="0"/>
          <w:marTop w:val="0"/>
          <w:marBottom w:val="0"/>
          <w:divBdr>
            <w:top w:val="none" w:sz="0" w:space="0" w:color="auto"/>
            <w:left w:val="none" w:sz="0" w:space="0" w:color="auto"/>
            <w:bottom w:val="none" w:sz="0" w:space="0" w:color="auto"/>
            <w:right w:val="none" w:sz="0" w:space="0" w:color="auto"/>
          </w:divBdr>
          <w:divsChild>
            <w:div w:id="676536956">
              <w:marLeft w:val="0"/>
              <w:marRight w:val="0"/>
              <w:marTop w:val="0"/>
              <w:marBottom w:val="0"/>
              <w:divBdr>
                <w:top w:val="none" w:sz="0" w:space="0" w:color="auto"/>
                <w:left w:val="none" w:sz="0" w:space="0" w:color="auto"/>
                <w:bottom w:val="none" w:sz="0" w:space="0" w:color="auto"/>
                <w:right w:val="none" w:sz="0" w:space="0" w:color="auto"/>
              </w:divBdr>
            </w:div>
          </w:divsChild>
        </w:div>
        <w:div w:id="40130690">
          <w:marLeft w:val="0"/>
          <w:marRight w:val="0"/>
          <w:marTop w:val="0"/>
          <w:marBottom w:val="0"/>
          <w:divBdr>
            <w:top w:val="none" w:sz="0" w:space="0" w:color="auto"/>
            <w:left w:val="none" w:sz="0" w:space="0" w:color="auto"/>
            <w:bottom w:val="none" w:sz="0" w:space="0" w:color="auto"/>
            <w:right w:val="none" w:sz="0" w:space="0" w:color="auto"/>
          </w:divBdr>
          <w:divsChild>
            <w:div w:id="1097868808">
              <w:marLeft w:val="0"/>
              <w:marRight w:val="0"/>
              <w:marTop w:val="0"/>
              <w:marBottom w:val="0"/>
              <w:divBdr>
                <w:top w:val="none" w:sz="0" w:space="0" w:color="auto"/>
                <w:left w:val="none" w:sz="0" w:space="0" w:color="auto"/>
                <w:bottom w:val="none" w:sz="0" w:space="0" w:color="auto"/>
                <w:right w:val="none" w:sz="0" w:space="0" w:color="auto"/>
              </w:divBdr>
            </w:div>
          </w:divsChild>
        </w:div>
        <w:div w:id="74131847">
          <w:marLeft w:val="0"/>
          <w:marRight w:val="0"/>
          <w:marTop w:val="0"/>
          <w:marBottom w:val="0"/>
          <w:divBdr>
            <w:top w:val="none" w:sz="0" w:space="0" w:color="auto"/>
            <w:left w:val="none" w:sz="0" w:space="0" w:color="auto"/>
            <w:bottom w:val="none" w:sz="0" w:space="0" w:color="auto"/>
            <w:right w:val="none" w:sz="0" w:space="0" w:color="auto"/>
          </w:divBdr>
          <w:divsChild>
            <w:div w:id="1416584339">
              <w:marLeft w:val="0"/>
              <w:marRight w:val="0"/>
              <w:marTop w:val="0"/>
              <w:marBottom w:val="0"/>
              <w:divBdr>
                <w:top w:val="none" w:sz="0" w:space="0" w:color="auto"/>
                <w:left w:val="none" w:sz="0" w:space="0" w:color="auto"/>
                <w:bottom w:val="none" w:sz="0" w:space="0" w:color="auto"/>
                <w:right w:val="none" w:sz="0" w:space="0" w:color="auto"/>
              </w:divBdr>
            </w:div>
          </w:divsChild>
        </w:div>
        <w:div w:id="79765654">
          <w:marLeft w:val="0"/>
          <w:marRight w:val="0"/>
          <w:marTop w:val="0"/>
          <w:marBottom w:val="0"/>
          <w:divBdr>
            <w:top w:val="none" w:sz="0" w:space="0" w:color="auto"/>
            <w:left w:val="none" w:sz="0" w:space="0" w:color="auto"/>
            <w:bottom w:val="none" w:sz="0" w:space="0" w:color="auto"/>
            <w:right w:val="none" w:sz="0" w:space="0" w:color="auto"/>
          </w:divBdr>
          <w:divsChild>
            <w:div w:id="601913022">
              <w:marLeft w:val="0"/>
              <w:marRight w:val="0"/>
              <w:marTop w:val="0"/>
              <w:marBottom w:val="0"/>
              <w:divBdr>
                <w:top w:val="none" w:sz="0" w:space="0" w:color="auto"/>
                <w:left w:val="none" w:sz="0" w:space="0" w:color="auto"/>
                <w:bottom w:val="none" w:sz="0" w:space="0" w:color="auto"/>
                <w:right w:val="none" w:sz="0" w:space="0" w:color="auto"/>
              </w:divBdr>
            </w:div>
          </w:divsChild>
        </w:div>
        <w:div w:id="87696271">
          <w:marLeft w:val="0"/>
          <w:marRight w:val="0"/>
          <w:marTop w:val="0"/>
          <w:marBottom w:val="0"/>
          <w:divBdr>
            <w:top w:val="none" w:sz="0" w:space="0" w:color="auto"/>
            <w:left w:val="none" w:sz="0" w:space="0" w:color="auto"/>
            <w:bottom w:val="none" w:sz="0" w:space="0" w:color="auto"/>
            <w:right w:val="none" w:sz="0" w:space="0" w:color="auto"/>
          </w:divBdr>
          <w:divsChild>
            <w:div w:id="319504856">
              <w:marLeft w:val="0"/>
              <w:marRight w:val="0"/>
              <w:marTop w:val="0"/>
              <w:marBottom w:val="0"/>
              <w:divBdr>
                <w:top w:val="none" w:sz="0" w:space="0" w:color="auto"/>
                <w:left w:val="none" w:sz="0" w:space="0" w:color="auto"/>
                <w:bottom w:val="none" w:sz="0" w:space="0" w:color="auto"/>
                <w:right w:val="none" w:sz="0" w:space="0" w:color="auto"/>
              </w:divBdr>
            </w:div>
          </w:divsChild>
        </w:div>
        <w:div w:id="92868548">
          <w:marLeft w:val="0"/>
          <w:marRight w:val="0"/>
          <w:marTop w:val="0"/>
          <w:marBottom w:val="0"/>
          <w:divBdr>
            <w:top w:val="none" w:sz="0" w:space="0" w:color="auto"/>
            <w:left w:val="none" w:sz="0" w:space="0" w:color="auto"/>
            <w:bottom w:val="none" w:sz="0" w:space="0" w:color="auto"/>
            <w:right w:val="none" w:sz="0" w:space="0" w:color="auto"/>
          </w:divBdr>
          <w:divsChild>
            <w:div w:id="213346888">
              <w:marLeft w:val="0"/>
              <w:marRight w:val="0"/>
              <w:marTop w:val="0"/>
              <w:marBottom w:val="0"/>
              <w:divBdr>
                <w:top w:val="none" w:sz="0" w:space="0" w:color="auto"/>
                <w:left w:val="none" w:sz="0" w:space="0" w:color="auto"/>
                <w:bottom w:val="none" w:sz="0" w:space="0" w:color="auto"/>
                <w:right w:val="none" w:sz="0" w:space="0" w:color="auto"/>
              </w:divBdr>
            </w:div>
          </w:divsChild>
        </w:div>
        <w:div w:id="112208764">
          <w:marLeft w:val="0"/>
          <w:marRight w:val="0"/>
          <w:marTop w:val="0"/>
          <w:marBottom w:val="0"/>
          <w:divBdr>
            <w:top w:val="none" w:sz="0" w:space="0" w:color="auto"/>
            <w:left w:val="none" w:sz="0" w:space="0" w:color="auto"/>
            <w:bottom w:val="none" w:sz="0" w:space="0" w:color="auto"/>
            <w:right w:val="none" w:sz="0" w:space="0" w:color="auto"/>
          </w:divBdr>
          <w:divsChild>
            <w:div w:id="1288857934">
              <w:marLeft w:val="0"/>
              <w:marRight w:val="0"/>
              <w:marTop w:val="0"/>
              <w:marBottom w:val="0"/>
              <w:divBdr>
                <w:top w:val="none" w:sz="0" w:space="0" w:color="auto"/>
                <w:left w:val="none" w:sz="0" w:space="0" w:color="auto"/>
                <w:bottom w:val="none" w:sz="0" w:space="0" w:color="auto"/>
                <w:right w:val="none" w:sz="0" w:space="0" w:color="auto"/>
              </w:divBdr>
            </w:div>
          </w:divsChild>
        </w:div>
        <w:div w:id="127669454">
          <w:marLeft w:val="0"/>
          <w:marRight w:val="0"/>
          <w:marTop w:val="0"/>
          <w:marBottom w:val="0"/>
          <w:divBdr>
            <w:top w:val="none" w:sz="0" w:space="0" w:color="auto"/>
            <w:left w:val="none" w:sz="0" w:space="0" w:color="auto"/>
            <w:bottom w:val="none" w:sz="0" w:space="0" w:color="auto"/>
            <w:right w:val="none" w:sz="0" w:space="0" w:color="auto"/>
          </w:divBdr>
          <w:divsChild>
            <w:div w:id="396822809">
              <w:marLeft w:val="0"/>
              <w:marRight w:val="0"/>
              <w:marTop w:val="0"/>
              <w:marBottom w:val="0"/>
              <w:divBdr>
                <w:top w:val="none" w:sz="0" w:space="0" w:color="auto"/>
                <w:left w:val="none" w:sz="0" w:space="0" w:color="auto"/>
                <w:bottom w:val="none" w:sz="0" w:space="0" w:color="auto"/>
                <w:right w:val="none" w:sz="0" w:space="0" w:color="auto"/>
              </w:divBdr>
            </w:div>
          </w:divsChild>
        </w:div>
        <w:div w:id="128665957">
          <w:marLeft w:val="0"/>
          <w:marRight w:val="0"/>
          <w:marTop w:val="0"/>
          <w:marBottom w:val="0"/>
          <w:divBdr>
            <w:top w:val="none" w:sz="0" w:space="0" w:color="auto"/>
            <w:left w:val="none" w:sz="0" w:space="0" w:color="auto"/>
            <w:bottom w:val="none" w:sz="0" w:space="0" w:color="auto"/>
            <w:right w:val="none" w:sz="0" w:space="0" w:color="auto"/>
          </w:divBdr>
          <w:divsChild>
            <w:div w:id="1692754391">
              <w:marLeft w:val="0"/>
              <w:marRight w:val="0"/>
              <w:marTop w:val="0"/>
              <w:marBottom w:val="0"/>
              <w:divBdr>
                <w:top w:val="none" w:sz="0" w:space="0" w:color="auto"/>
                <w:left w:val="none" w:sz="0" w:space="0" w:color="auto"/>
                <w:bottom w:val="none" w:sz="0" w:space="0" w:color="auto"/>
                <w:right w:val="none" w:sz="0" w:space="0" w:color="auto"/>
              </w:divBdr>
            </w:div>
          </w:divsChild>
        </w:div>
        <w:div w:id="134874961">
          <w:marLeft w:val="0"/>
          <w:marRight w:val="0"/>
          <w:marTop w:val="0"/>
          <w:marBottom w:val="0"/>
          <w:divBdr>
            <w:top w:val="none" w:sz="0" w:space="0" w:color="auto"/>
            <w:left w:val="none" w:sz="0" w:space="0" w:color="auto"/>
            <w:bottom w:val="none" w:sz="0" w:space="0" w:color="auto"/>
            <w:right w:val="none" w:sz="0" w:space="0" w:color="auto"/>
          </w:divBdr>
          <w:divsChild>
            <w:div w:id="667053180">
              <w:marLeft w:val="0"/>
              <w:marRight w:val="0"/>
              <w:marTop w:val="0"/>
              <w:marBottom w:val="0"/>
              <w:divBdr>
                <w:top w:val="none" w:sz="0" w:space="0" w:color="auto"/>
                <w:left w:val="none" w:sz="0" w:space="0" w:color="auto"/>
                <w:bottom w:val="none" w:sz="0" w:space="0" w:color="auto"/>
                <w:right w:val="none" w:sz="0" w:space="0" w:color="auto"/>
              </w:divBdr>
            </w:div>
          </w:divsChild>
        </w:div>
        <w:div w:id="186994138">
          <w:marLeft w:val="0"/>
          <w:marRight w:val="0"/>
          <w:marTop w:val="0"/>
          <w:marBottom w:val="0"/>
          <w:divBdr>
            <w:top w:val="none" w:sz="0" w:space="0" w:color="auto"/>
            <w:left w:val="none" w:sz="0" w:space="0" w:color="auto"/>
            <w:bottom w:val="none" w:sz="0" w:space="0" w:color="auto"/>
            <w:right w:val="none" w:sz="0" w:space="0" w:color="auto"/>
          </w:divBdr>
          <w:divsChild>
            <w:div w:id="1914317040">
              <w:marLeft w:val="0"/>
              <w:marRight w:val="0"/>
              <w:marTop w:val="0"/>
              <w:marBottom w:val="0"/>
              <w:divBdr>
                <w:top w:val="none" w:sz="0" w:space="0" w:color="auto"/>
                <w:left w:val="none" w:sz="0" w:space="0" w:color="auto"/>
                <w:bottom w:val="none" w:sz="0" w:space="0" w:color="auto"/>
                <w:right w:val="none" w:sz="0" w:space="0" w:color="auto"/>
              </w:divBdr>
            </w:div>
          </w:divsChild>
        </w:div>
        <w:div w:id="211230500">
          <w:marLeft w:val="0"/>
          <w:marRight w:val="0"/>
          <w:marTop w:val="0"/>
          <w:marBottom w:val="0"/>
          <w:divBdr>
            <w:top w:val="none" w:sz="0" w:space="0" w:color="auto"/>
            <w:left w:val="none" w:sz="0" w:space="0" w:color="auto"/>
            <w:bottom w:val="none" w:sz="0" w:space="0" w:color="auto"/>
            <w:right w:val="none" w:sz="0" w:space="0" w:color="auto"/>
          </w:divBdr>
          <w:divsChild>
            <w:div w:id="1758593254">
              <w:marLeft w:val="0"/>
              <w:marRight w:val="0"/>
              <w:marTop w:val="0"/>
              <w:marBottom w:val="0"/>
              <w:divBdr>
                <w:top w:val="none" w:sz="0" w:space="0" w:color="auto"/>
                <w:left w:val="none" w:sz="0" w:space="0" w:color="auto"/>
                <w:bottom w:val="none" w:sz="0" w:space="0" w:color="auto"/>
                <w:right w:val="none" w:sz="0" w:space="0" w:color="auto"/>
              </w:divBdr>
            </w:div>
          </w:divsChild>
        </w:div>
        <w:div w:id="218706763">
          <w:marLeft w:val="0"/>
          <w:marRight w:val="0"/>
          <w:marTop w:val="0"/>
          <w:marBottom w:val="0"/>
          <w:divBdr>
            <w:top w:val="none" w:sz="0" w:space="0" w:color="auto"/>
            <w:left w:val="none" w:sz="0" w:space="0" w:color="auto"/>
            <w:bottom w:val="none" w:sz="0" w:space="0" w:color="auto"/>
            <w:right w:val="none" w:sz="0" w:space="0" w:color="auto"/>
          </w:divBdr>
          <w:divsChild>
            <w:div w:id="1867792032">
              <w:marLeft w:val="0"/>
              <w:marRight w:val="0"/>
              <w:marTop w:val="0"/>
              <w:marBottom w:val="0"/>
              <w:divBdr>
                <w:top w:val="none" w:sz="0" w:space="0" w:color="auto"/>
                <w:left w:val="none" w:sz="0" w:space="0" w:color="auto"/>
                <w:bottom w:val="none" w:sz="0" w:space="0" w:color="auto"/>
                <w:right w:val="none" w:sz="0" w:space="0" w:color="auto"/>
              </w:divBdr>
            </w:div>
          </w:divsChild>
        </w:div>
        <w:div w:id="224609426">
          <w:marLeft w:val="0"/>
          <w:marRight w:val="0"/>
          <w:marTop w:val="0"/>
          <w:marBottom w:val="0"/>
          <w:divBdr>
            <w:top w:val="none" w:sz="0" w:space="0" w:color="auto"/>
            <w:left w:val="none" w:sz="0" w:space="0" w:color="auto"/>
            <w:bottom w:val="none" w:sz="0" w:space="0" w:color="auto"/>
            <w:right w:val="none" w:sz="0" w:space="0" w:color="auto"/>
          </w:divBdr>
          <w:divsChild>
            <w:div w:id="1680813660">
              <w:marLeft w:val="0"/>
              <w:marRight w:val="0"/>
              <w:marTop w:val="0"/>
              <w:marBottom w:val="0"/>
              <w:divBdr>
                <w:top w:val="none" w:sz="0" w:space="0" w:color="auto"/>
                <w:left w:val="none" w:sz="0" w:space="0" w:color="auto"/>
                <w:bottom w:val="none" w:sz="0" w:space="0" w:color="auto"/>
                <w:right w:val="none" w:sz="0" w:space="0" w:color="auto"/>
              </w:divBdr>
            </w:div>
          </w:divsChild>
        </w:div>
        <w:div w:id="235896286">
          <w:marLeft w:val="0"/>
          <w:marRight w:val="0"/>
          <w:marTop w:val="0"/>
          <w:marBottom w:val="0"/>
          <w:divBdr>
            <w:top w:val="none" w:sz="0" w:space="0" w:color="auto"/>
            <w:left w:val="none" w:sz="0" w:space="0" w:color="auto"/>
            <w:bottom w:val="none" w:sz="0" w:space="0" w:color="auto"/>
            <w:right w:val="none" w:sz="0" w:space="0" w:color="auto"/>
          </w:divBdr>
          <w:divsChild>
            <w:div w:id="539904819">
              <w:marLeft w:val="0"/>
              <w:marRight w:val="0"/>
              <w:marTop w:val="0"/>
              <w:marBottom w:val="0"/>
              <w:divBdr>
                <w:top w:val="none" w:sz="0" w:space="0" w:color="auto"/>
                <w:left w:val="none" w:sz="0" w:space="0" w:color="auto"/>
                <w:bottom w:val="none" w:sz="0" w:space="0" w:color="auto"/>
                <w:right w:val="none" w:sz="0" w:space="0" w:color="auto"/>
              </w:divBdr>
            </w:div>
          </w:divsChild>
        </w:div>
        <w:div w:id="237983869">
          <w:marLeft w:val="0"/>
          <w:marRight w:val="0"/>
          <w:marTop w:val="0"/>
          <w:marBottom w:val="0"/>
          <w:divBdr>
            <w:top w:val="none" w:sz="0" w:space="0" w:color="auto"/>
            <w:left w:val="none" w:sz="0" w:space="0" w:color="auto"/>
            <w:bottom w:val="none" w:sz="0" w:space="0" w:color="auto"/>
            <w:right w:val="none" w:sz="0" w:space="0" w:color="auto"/>
          </w:divBdr>
          <w:divsChild>
            <w:div w:id="1139302427">
              <w:marLeft w:val="0"/>
              <w:marRight w:val="0"/>
              <w:marTop w:val="0"/>
              <w:marBottom w:val="0"/>
              <w:divBdr>
                <w:top w:val="none" w:sz="0" w:space="0" w:color="auto"/>
                <w:left w:val="none" w:sz="0" w:space="0" w:color="auto"/>
                <w:bottom w:val="none" w:sz="0" w:space="0" w:color="auto"/>
                <w:right w:val="none" w:sz="0" w:space="0" w:color="auto"/>
              </w:divBdr>
            </w:div>
          </w:divsChild>
        </w:div>
        <w:div w:id="241110902">
          <w:marLeft w:val="0"/>
          <w:marRight w:val="0"/>
          <w:marTop w:val="0"/>
          <w:marBottom w:val="0"/>
          <w:divBdr>
            <w:top w:val="none" w:sz="0" w:space="0" w:color="auto"/>
            <w:left w:val="none" w:sz="0" w:space="0" w:color="auto"/>
            <w:bottom w:val="none" w:sz="0" w:space="0" w:color="auto"/>
            <w:right w:val="none" w:sz="0" w:space="0" w:color="auto"/>
          </w:divBdr>
          <w:divsChild>
            <w:div w:id="1186989313">
              <w:marLeft w:val="0"/>
              <w:marRight w:val="0"/>
              <w:marTop w:val="0"/>
              <w:marBottom w:val="0"/>
              <w:divBdr>
                <w:top w:val="none" w:sz="0" w:space="0" w:color="auto"/>
                <w:left w:val="none" w:sz="0" w:space="0" w:color="auto"/>
                <w:bottom w:val="none" w:sz="0" w:space="0" w:color="auto"/>
                <w:right w:val="none" w:sz="0" w:space="0" w:color="auto"/>
              </w:divBdr>
            </w:div>
          </w:divsChild>
        </w:div>
        <w:div w:id="292030771">
          <w:marLeft w:val="0"/>
          <w:marRight w:val="0"/>
          <w:marTop w:val="0"/>
          <w:marBottom w:val="0"/>
          <w:divBdr>
            <w:top w:val="none" w:sz="0" w:space="0" w:color="auto"/>
            <w:left w:val="none" w:sz="0" w:space="0" w:color="auto"/>
            <w:bottom w:val="none" w:sz="0" w:space="0" w:color="auto"/>
            <w:right w:val="none" w:sz="0" w:space="0" w:color="auto"/>
          </w:divBdr>
          <w:divsChild>
            <w:div w:id="1406536592">
              <w:marLeft w:val="0"/>
              <w:marRight w:val="0"/>
              <w:marTop w:val="0"/>
              <w:marBottom w:val="0"/>
              <w:divBdr>
                <w:top w:val="none" w:sz="0" w:space="0" w:color="auto"/>
                <w:left w:val="none" w:sz="0" w:space="0" w:color="auto"/>
                <w:bottom w:val="none" w:sz="0" w:space="0" w:color="auto"/>
                <w:right w:val="none" w:sz="0" w:space="0" w:color="auto"/>
              </w:divBdr>
            </w:div>
          </w:divsChild>
        </w:div>
        <w:div w:id="331376681">
          <w:marLeft w:val="0"/>
          <w:marRight w:val="0"/>
          <w:marTop w:val="0"/>
          <w:marBottom w:val="0"/>
          <w:divBdr>
            <w:top w:val="none" w:sz="0" w:space="0" w:color="auto"/>
            <w:left w:val="none" w:sz="0" w:space="0" w:color="auto"/>
            <w:bottom w:val="none" w:sz="0" w:space="0" w:color="auto"/>
            <w:right w:val="none" w:sz="0" w:space="0" w:color="auto"/>
          </w:divBdr>
          <w:divsChild>
            <w:div w:id="1306547950">
              <w:marLeft w:val="0"/>
              <w:marRight w:val="0"/>
              <w:marTop w:val="0"/>
              <w:marBottom w:val="0"/>
              <w:divBdr>
                <w:top w:val="none" w:sz="0" w:space="0" w:color="auto"/>
                <w:left w:val="none" w:sz="0" w:space="0" w:color="auto"/>
                <w:bottom w:val="none" w:sz="0" w:space="0" w:color="auto"/>
                <w:right w:val="none" w:sz="0" w:space="0" w:color="auto"/>
              </w:divBdr>
            </w:div>
          </w:divsChild>
        </w:div>
        <w:div w:id="358623176">
          <w:marLeft w:val="0"/>
          <w:marRight w:val="0"/>
          <w:marTop w:val="0"/>
          <w:marBottom w:val="0"/>
          <w:divBdr>
            <w:top w:val="none" w:sz="0" w:space="0" w:color="auto"/>
            <w:left w:val="none" w:sz="0" w:space="0" w:color="auto"/>
            <w:bottom w:val="none" w:sz="0" w:space="0" w:color="auto"/>
            <w:right w:val="none" w:sz="0" w:space="0" w:color="auto"/>
          </w:divBdr>
          <w:divsChild>
            <w:div w:id="1861621498">
              <w:marLeft w:val="0"/>
              <w:marRight w:val="0"/>
              <w:marTop w:val="0"/>
              <w:marBottom w:val="0"/>
              <w:divBdr>
                <w:top w:val="none" w:sz="0" w:space="0" w:color="auto"/>
                <w:left w:val="none" w:sz="0" w:space="0" w:color="auto"/>
                <w:bottom w:val="none" w:sz="0" w:space="0" w:color="auto"/>
                <w:right w:val="none" w:sz="0" w:space="0" w:color="auto"/>
              </w:divBdr>
            </w:div>
          </w:divsChild>
        </w:div>
        <w:div w:id="370230512">
          <w:marLeft w:val="0"/>
          <w:marRight w:val="0"/>
          <w:marTop w:val="0"/>
          <w:marBottom w:val="0"/>
          <w:divBdr>
            <w:top w:val="none" w:sz="0" w:space="0" w:color="auto"/>
            <w:left w:val="none" w:sz="0" w:space="0" w:color="auto"/>
            <w:bottom w:val="none" w:sz="0" w:space="0" w:color="auto"/>
            <w:right w:val="none" w:sz="0" w:space="0" w:color="auto"/>
          </w:divBdr>
          <w:divsChild>
            <w:div w:id="1818450364">
              <w:marLeft w:val="0"/>
              <w:marRight w:val="0"/>
              <w:marTop w:val="0"/>
              <w:marBottom w:val="0"/>
              <w:divBdr>
                <w:top w:val="none" w:sz="0" w:space="0" w:color="auto"/>
                <w:left w:val="none" w:sz="0" w:space="0" w:color="auto"/>
                <w:bottom w:val="none" w:sz="0" w:space="0" w:color="auto"/>
                <w:right w:val="none" w:sz="0" w:space="0" w:color="auto"/>
              </w:divBdr>
            </w:div>
          </w:divsChild>
        </w:div>
        <w:div w:id="373238281">
          <w:marLeft w:val="0"/>
          <w:marRight w:val="0"/>
          <w:marTop w:val="0"/>
          <w:marBottom w:val="0"/>
          <w:divBdr>
            <w:top w:val="none" w:sz="0" w:space="0" w:color="auto"/>
            <w:left w:val="none" w:sz="0" w:space="0" w:color="auto"/>
            <w:bottom w:val="none" w:sz="0" w:space="0" w:color="auto"/>
            <w:right w:val="none" w:sz="0" w:space="0" w:color="auto"/>
          </w:divBdr>
          <w:divsChild>
            <w:div w:id="1969049729">
              <w:marLeft w:val="0"/>
              <w:marRight w:val="0"/>
              <w:marTop w:val="0"/>
              <w:marBottom w:val="0"/>
              <w:divBdr>
                <w:top w:val="none" w:sz="0" w:space="0" w:color="auto"/>
                <w:left w:val="none" w:sz="0" w:space="0" w:color="auto"/>
                <w:bottom w:val="none" w:sz="0" w:space="0" w:color="auto"/>
                <w:right w:val="none" w:sz="0" w:space="0" w:color="auto"/>
              </w:divBdr>
            </w:div>
          </w:divsChild>
        </w:div>
        <w:div w:id="375857070">
          <w:marLeft w:val="0"/>
          <w:marRight w:val="0"/>
          <w:marTop w:val="0"/>
          <w:marBottom w:val="0"/>
          <w:divBdr>
            <w:top w:val="none" w:sz="0" w:space="0" w:color="auto"/>
            <w:left w:val="none" w:sz="0" w:space="0" w:color="auto"/>
            <w:bottom w:val="none" w:sz="0" w:space="0" w:color="auto"/>
            <w:right w:val="none" w:sz="0" w:space="0" w:color="auto"/>
          </w:divBdr>
          <w:divsChild>
            <w:div w:id="1648776856">
              <w:marLeft w:val="0"/>
              <w:marRight w:val="0"/>
              <w:marTop w:val="0"/>
              <w:marBottom w:val="0"/>
              <w:divBdr>
                <w:top w:val="none" w:sz="0" w:space="0" w:color="auto"/>
                <w:left w:val="none" w:sz="0" w:space="0" w:color="auto"/>
                <w:bottom w:val="none" w:sz="0" w:space="0" w:color="auto"/>
                <w:right w:val="none" w:sz="0" w:space="0" w:color="auto"/>
              </w:divBdr>
            </w:div>
          </w:divsChild>
        </w:div>
        <w:div w:id="408043420">
          <w:marLeft w:val="0"/>
          <w:marRight w:val="0"/>
          <w:marTop w:val="0"/>
          <w:marBottom w:val="0"/>
          <w:divBdr>
            <w:top w:val="none" w:sz="0" w:space="0" w:color="auto"/>
            <w:left w:val="none" w:sz="0" w:space="0" w:color="auto"/>
            <w:bottom w:val="none" w:sz="0" w:space="0" w:color="auto"/>
            <w:right w:val="none" w:sz="0" w:space="0" w:color="auto"/>
          </w:divBdr>
          <w:divsChild>
            <w:div w:id="774399240">
              <w:marLeft w:val="0"/>
              <w:marRight w:val="0"/>
              <w:marTop w:val="0"/>
              <w:marBottom w:val="0"/>
              <w:divBdr>
                <w:top w:val="none" w:sz="0" w:space="0" w:color="auto"/>
                <w:left w:val="none" w:sz="0" w:space="0" w:color="auto"/>
                <w:bottom w:val="none" w:sz="0" w:space="0" w:color="auto"/>
                <w:right w:val="none" w:sz="0" w:space="0" w:color="auto"/>
              </w:divBdr>
            </w:div>
          </w:divsChild>
        </w:div>
        <w:div w:id="435442110">
          <w:marLeft w:val="0"/>
          <w:marRight w:val="0"/>
          <w:marTop w:val="0"/>
          <w:marBottom w:val="0"/>
          <w:divBdr>
            <w:top w:val="none" w:sz="0" w:space="0" w:color="auto"/>
            <w:left w:val="none" w:sz="0" w:space="0" w:color="auto"/>
            <w:bottom w:val="none" w:sz="0" w:space="0" w:color="auto"/>
            <w:right w:val="none" w:sz="0" w:space="0" w:color="auto"/>
          </w:divBdr>
          <w:divsChild>
            <w:div w:id="1352292546">
              <w:marLeft w:val="0"/>
              <w:marRight w:val="0"/>
              <w:marTop w:val="0"/>
              <w:marBottom w:val="0"/>
              <w:divBdr>
                <w:top w:val="none" w:sz="0" w:space="0" w:color="auto"/>
                <w:left w:val="none" w:sz="0" w:space="0" w:color="auto"/>
                <w:bottom w:val="none" w:sz="0" w:space="0" w:color="auto"/>
                <w:right w:val="none" w:sz="0" w:space="0" w:color="auto"/>
              </w:divBdr>
            </w:div>
          </w:divsChild>
        </w:div>
        <w:div w:id="440341769">
          <w:marLeft w:val="0"/>
          <w:marRight w:val="0"/>
          <w:marTop w:val="0"/>
          <w:marBottom w:val="0"/>
          <w:divBdr>
            <w:top w:val="none" w:sz="0" w:space="0" w:color="auto"/>
            <w:left w:val="none" w:sz="0" w:space="0" w:color="auto"/>
            <w:bottom w:val="none" w:sz="0" w:space="0" w:color="auto"/>
            <w:right w:val="none" w:sz="0" w:space="0" w:color="auto"/>
          </w:divBdr>
          <w:divsChild>
            <w:div w:id="452288309">
              <w:marLeft w:val="0"/>
              <w:marRight w:val="0"/>
              <w:marTop w:val="0"/>
              <w:marBottom w:val="0"/>
              <w:divBdr>
                <w:top w:val="none" w:sz="0" w:space="0" w:color="auto"/>
                <w:left w:val="none" w:sz="0" w:space="0" w:color="auto"/>
                <w:bottom w:val="none" w:sz="0" w:space="0" w:color="auto"/>
                <w:right w:val="none" w:sz="0" w:space="0" w:color="auto"/>
              </w:divBdr>
            </w:div>
          </w:divsChild>
        </w:div>
        <w:div w:id="460805288">
          <w:marLeft w:val="0"/>
          <w:marRight w:val="0"/>
          <w:marTop w:val="0"/>
          <w:marBottom w:val="0"/>
          <w:divBdr>
            <w:top w:val="none" w:sz="0" w:space="0" w:color="auto"/>
            <w:left w:val="none" w:sz="0" w:space="0" w:color="auto"/>
            <w:bottom w:val="none" w:sz="0" w:space="0" w:color="auto"/>
            <w:right w:val="none" w:sz="0" w:space="0" w:color="auto"/>
          </w:divBdr>
          <w:divsChild>
            <w:div w:id="698554714">
              <w:marLeft w:val="0"/>
              <w:marRight w:val="0"/>
              <w:marTop w:val="0"/>
              <w:marBottom w:val="0"/>
              <w:divBdr>
                <w:top w:val="none" w:sz="0" w:space="0" w:color="auto"/>
                <w:left w:val="none" w:sz="0" w:space="0" w:color="auto"/>
                <w:bottom w:val="none" w:sz="0" w:space="0" w:color="auto"/>
                <w:right w:val="none" w:sz="0" w:space="0" w:color="auto"/>
              </w:divBdr>
            </w:div>
          </w:divsChild>
        </w:div>
        <w:div w:id="498812095">
          <w:marLeft w:val="0"/>
          <w:marRight w:val="0"/>
          <w:marTop w:val="0"/>
          <w:marBottom w:val="0"/>
          <w:divBdr>
            <w:top w:val="none" w:sz="0" w:space="0" w:color="auto"/>
            <w:left w:val="none" w:sz="0" w:space="0" w:color="auto"/>
            <w:bottom w:val="none" w:sz="0" w:space="0" w:color="auto"/>
            <w:right w:val="none" w:sz="0" w:space="0" w:color="auto"/>
          </w:divBdr>
          <w:divsChild>
            <w:div w:id="1770199413">
              <w:marLeft w:val="0"/>
              <w:marRight w:val="0"/>
              <w:marTop w:val="0"/>
              <w:marBottom w:val="0"/>
              <w:divBdr>
                <w:top w:val="none" w:sz="0" w:space="0" w:color="auto"/>
                <w:left w:val="none" w:sz="0" w:space="0" w:color="auto"/>
                <w:bottom w:val="none" w:sz="0" w:space="0" w:color="auto"/>
                <w:right w:val="none" w:sz="0" w:space="0" w:color="auto"/>
              </w:divBdr>
            </w:div>
          </w:divsChild>
        </w:div>
        <w:div w:id="543710181">
          <w:marLeft w:val="0"/>
          <w:marRight w:val="0"/>
          <w:marTop w:val="0"/>
          <w:marBottom w:val="0"/>
          <w:divBdr>
            <w:top w:val="none" w:sz="0" w:space="0" w:color="auto"/>
            <w:left w:val="none" w:sz="0" w:space="0" w:color="auto"/>
            <w:bottom w:val="none" w:sz="0" w:space="0" w:color="auto"/>
            <w:right w:val="none" w:sz="0" w:space="0" w:color="auto"/>
          </w:divBdr>
          <w:divsChild>
            <w:div w:id="1209293074">
              <w:marLeft w:val="0"/>
              <w:marRight w:val="0"/>
              <w:marTop w:val="0"/>
              <w:marBottom w:val="0"/>
              <w:divBdr>
                <w:top w:val="none" w:sz="0" w:space="0" w:color="auto"/>
                <w:left w:val="none" w:sz="0" w:space="0" w:color="auto"/>
                <w:bottom w:val="none" w:sz="0" w:space="0" w:color="auto"/>
                <w:right w:val="none" w:sz="0" w:space="0" w:color="auto"/>
              </w:divBdr>
            </w:div>
          </w:divsChild>
        </w:div>
        <w:div w:id="544171828">
          <w:marLeft w:val="0"/>
          <w:marRight w:val="0"/>
          <w:marTop w:val="0"/>
          <w:marBottom w:val="0"/>
          <w:divBdr>
            <w:top w:val="none" w:sz="0" w:space="0" w:color="auto"/>
            <w:left w:val="none" w:sz="0" w:space="0" w:color="auto"/>
            <w:bottom w:val="none" w:sz="0" w:space="0" w:color="auto"/>
            <w:right w:val="none" w:sz="0" w:space="0" w:color="auto"/>
          </w:divBdr>
          <w:divsChild>
            <w:div w:id="1253779860">
              <w:marLeft w:val="0"/>
              <w:marRight w:val="0"/>
              <w:marTop w:val="0"/>
              <w:marBottom w:val="0"/>
              <w:divBdr>
                <w:top w:val="none" w:sz="0" w:space="0" w:color="auto"/>
                <w:left w:val="none" w:sz="0" w:space="0" w:color="auto"/>
                <w:bottom w:val="none" w:sz="0" w:space="0" w:color="auto"/>
                <w:right w:val="none" w:sz="0" w:space="0" w:color="auto"/>
              </w:divBdr>
            </w:div>
          </w:divsChild>
        </w:div>
        <w:div w:id="553542156">
          <w:marLeft w:val="0"/>
          <w:marRight w:val="0"/>
          <w:marTop w:val="0"/>
          <w:marBottom w:val="0"/>
          <w:divBdr>
            <w:top w:val="none" w:sz="0" w:space="0" w:color="auto"/>
            <w:left w:val="none" w:sz="0" w:space="0" w:color="auto"/>
            <w:bottom w:val="none" w:sz="0" w:space="0" w:color="auto"/>
            <w:right w:val="none" w:sz="0" w:space="0" w:color="auto"/>
          </w:divBdr>
          <w:divsChild>
            <w:div w:id="1564825887">
              <w:marLeft w:val="0"/>
              <w:marRight w:val="0"/>
              <w:marTop w:val="0"/>
              <w:marBottom w:val="0"/>
              <w:divBdr>
                <w:top w:val="none" w:sz="0" w:space="0" w:color="auto"/>
                <w:left w:val="none" w:sz="0" w:space="0" w:color="auto"/>
                <w:bottom w:val="none" w:sz="0" w:space="0" w:color="auto"/>
                <w:right w:val="none" w:sz="0" w:space="0" w:color="auto"/>
              </w:divBdr>
            </w:div>
          </w:divsChild>
        </w:div>
        <w:div w:id="588541682">
          <w:marLeft w:val="0"/>
          <w:marRight w:val="0"/>
          <w:marTop w:val="0"/>
          <w:marBottom w:val="0"/>
          <w:divBdr>
            <w:top w:val="none" w:sz="0" w:space="0" w:color="auto"/>
            <w:left w:val="none" w:sz="0" w:space="0" w:color="auto"/>
            <w:bottom w:val="none" w:sz="0" w:space="0" w:color="auto"/>
            <w:right w:val="none" w:sz="0" w:space="0" w:color="auto"/>
          </w:divBdr>
          <w:divsChild>
            <w:div w:id="1084298562">
              <w:marLeft w:val="0"/>
              <w:marRight w:val="0"/>
              <w:marTop w:val="0"/>
              <w:marBottom w:val="0"/>
              <w:divBdr>
                <w:top w:val="none" w:sz="0" w:space="0" w:color="auto"/>
                <w:left w:val="none" w:sz="0" w:space="0" w:color="auto"/>
                <w:bottom w:val="none" w:sz="0" w:space="0" w:color="auto"/>
                <w:right w:val="none" w:sz="0" w:space="0" w:color="auto"/>
              </w:divBdr>
            </w:div>
          </w:divsChild>
        </w:div>
        <w:div w:id="605191198">
          <w:marLeft w:val="0"/>
          <w:marRight w:val="0"/>
          <w:marTop w:val="0"/>
          <w:marBottom w:val="0"/>
          <w:divBdr>
            <w:top w:val="none" w:sz="0" w:space="0" w:color="auto"/>
            <w:left w:val="none" w:sz="0" w:space="0" w:color="auto"/>
            <w:bottom w:val="none" w:sz="0" w:space="0" w:color="auto"/>
            <w:right w:val="none" w:sz="0" w:space="0" w:color="auto"/>
          </w:divBdr>
          <w:divsChild>
            <w:div w:id="1230581521">
              <w:marLeft w:val="0"/>
              <w:marRight w:val="0"/>
              <w:marTop w:val="0"/>
              <w:marBottom w:val="0"/>
              <w:divBdr>
                <w:top w:val="none" w:sz="0" w:space="0" w:color="auto"/>
                <w:left w:val="none" w:sz="0" w:space="0" w:color="auto"/>
                <w:bottom w:val="none" w:sz="0" w:space="0" w:color="auto"/>
                <w:right w:val="none" w:sz="0" w:space="0" w:color="auto"/>
              </w:divBdr>
            </w:div>
          </w:divsChild>
        </w:div>
        <w:div w:id="607348876">
          <w:marLeft w:val="0"/>
          <w:marRight w:val="0"/>
          <w:marTop w:val="0"/>
          <w:marBottom w:val="0"/>
          <w:divBdr>
            <w:top w:val="none" w:sz="0" w:space="0" w:color="auto"/>
            <w:left w:val="none" w:sz="0" w:space="0" w:color="auto"/>
            <w:bottom w:val="none" w:sz="0" w:space="0" w:color="auto"/>
            <w:right w:val="none" w:sz="0" w:space="0" w:color="auto"/>
          </w:divBdr>
          <w:divsChild>
            <w:div w:id="2083943096">
              <w:marLeft w:val="0"/>
              <w:marRight w:val="0"/>
              <w:marTop w:val="0"/>
              <w:marBottom w:val="0"/>
              <w:divBdr>
                <w:top w:val="none" w:sz="0" w:space="0" w:color="auto"/>
                <w:left w:val="none" w:sz="0" w:space="0" w:color="auto"/>
                <w:bottom w:val="none" w:sz="0" w:space="0" w:color="auto"/>
                <w:right w:val="none" w:sz="0" w:space="0" w:color="auto"/>
              </w:divBdr>
            </w:div>
          </w:divsChild>
        </w:div>
        <w:div w:id="609514288">
          <w:marLeft w:val="0"/>
          <w:marRight w:val="0"/>
          <w:marTop w:val="0"/>
          <w:marBottom w:val="0"/>
          <w:divBdr>
            <w:top w:val="none" w:sz="0" w:space="0" w:color="auto"/>
            <w:left w:val="none" w:sz="0" w:space="0" w:color="auto"/>
            <w:bottom w:val="none" w:sz="0" w:space="0" w:color="auto"/>
            <w:right w:val="none" w:sz="0" w:space="0" w:color="auto"/>
          </w:divBdr>
          <w:divsChild>
            <w:div w:id="1405375641">
              <w:marLeft w:val="0"/>
              <w:marRight w:val="0"/>
              <w:marTop w:val="0"/>
              <w:marBottom w:val="0"/>
              <w:divBdr>
                <w:top w:val="none" w:sz="0" w:space="0" w:color="auto"/>
                <w:left w:val="none" w:sz="0" w:space="0" w:color="auto"/>
                <w:bottom w:val="none" w:sz="0" w:space="0" w:color="auto"/>
                <w:right w:val="none" w:sz="0" w:space="0" w:color="auto"/>
              </w:divBdr>
            </w:div>
          </w:divsChild>
        </w:div>
        <w:div w:id="632255570">
          <w:marLeft w:val="0"/>
          <w:marRight w:val="0"/>
          <w:marTop w:val="0"/>
          <w:marBottom w:val="0"/>
          <w:divBdr>
            <w:top w:val="none" w:sz="0" w:space="0" w:color="auto"/>
            <w:left w:val="none" w:sz="0" w:space="0" w:color="auto"/>
            <w:bottom w:val="none" w:sz="0" w:space="0" w:color="auto"/>
            <w:right w:val="none" w:sz="0" w:space="0" w:color="auto"/>
          </w:divBdr>
          <w:divsChild>
            <w:div w:id="475532470">
              <w:marLeft w:val="0"/>
              <w:marRight w:val="0"/>
              <w:marTop w:val="0"/>
              <w:marBottom w:val="0"/>
              <w:divBdr>
                <w:top w:val="none" w:sz="0" w:space="0" w:color="auto"/>
                <w:left w:val="none" w:sz="0" w:space="0" w:color="auto"/>
                <w:bottom w:val="none" w:sz="0" w:space="0" w:color="auto"/>
                <w:right w:val="none" w:sz="0" w:space="0" w:color="auto"/>
              </w:divBdr>
            </w:div>
          </w:divsChild>
        </w:div>
        <w:div w:id="647049389">
          <w:marLeft w:val="0"/>
          <w:marRight w:val="0"/>
          <w:marTop w:val="0"/>
          <w:marBottom w:val="0"/>
          <w:divBdr>
            <w:top w:val="none" w:sz="0" w:space="0" w:color="auto"/>
            <w:left w:val="none" w:sz="0" w:space="0" w:color="auto"/>
            <w:bottom w:val="none" w:sz="0" w:space="0" w:color="auto"/>
            <w:right w:val="none" w:sz="0" w:space="0" w:color="auto"/>
          </w:divBdr>
          <w:divsChild>
            <w:div w:id="1751268120">
              <w:marLeft w:val="0"/>
              <w:marRight w:val="0"/>
              <w:marTop w:val="0"/>
              <w:marBottom w:val="0"/>
              <w:divBdr>
                <w:top w:val="none" w:sz="0" w:space="0" w:color="auto"/>
                <w:left w:val="none" w:sz="0" w:space="0" w:color="auto"/>
                <w:bottom w:val="none" w:sz="0" w:space="0" w:color="auto"/>
                <w:right w:val="none" w:sz="0" w:space="0" w:color="auto"/>
              </w:divBdr>
            </w:div>
          </w:divsChild>
        </w:div>
        <w:div w:id="661397594">
          <w:marLeft w:val="0"/>
          <w:marRight w:val="0"/>
          <w:marTop w:val="0"/>
          <w:marBottom w:val="0"/>
          <w:divBdr>
            <w:top w:val="none" w:sz="0" w:space="0" w:color="auto"/>
            <w:left w:val="none" w:sz="0" w:space="0" w:color="auto"/>
            <w:bottom w:val="none" w:sz="0" w:space="0" w:color="auto"/>
            <w:right w:val="none" w:sz="0" w:space="0" w:color="auto"/>
          </w:divBdr>
          <w:divsChild>
            <w:div w:id="912356601">
              <w:marLeft w:val="0"/>
              <w:marRight w:val="0"/>
              <w:marTop w:val="0"/>
              <w:marBottom w:val="0"/>
              <w:divBdr>
                <w:top w:val="none" w:sz="0" w:space="0" w:color="auto"/>
                <w:left w:val="none" w:sz="0" w:space="0" w:color="auto"/>
                <w:bottom w:val="none" w:sz="0" w:space="0" w:color="auto"/>
                <w:right w:val="none" w:sz="0" w:space="0" w:color="auto"/>
              </w:divBdr>
            </w:div>
          </w:divsChild>
        </w:div>
        <w:div w:id="677270552">
          <w:marLeft w:val="0"/>
          <w:marRight w:val="0"/>
          <w:marTop w:val="0"/>
          <w:marBottom w:val="0"/>
          <w:divBdr>
            <w:top w:val="none" w:sz="0" w:space="0" w:color="auto"/>
            <w:left w:val="none" w:sz="0" w:space="0" w:color="auto"/>
            <w:bottom w:val="none" w:sz="0" w:space="0" w:color="auto"/>
            <w:right w:val="none" w:sz="0" w:space="0" w:color="auto"/>
          </w:divBdr>
          <w:divsChild>
            <w:div w:id="1531605588">
              <w:marLeft w:val="0"/>
              <w:marRight w:val="0"/>
              <w:marTop w:val="0"/>
              <w:marBottom w:val="0"/>
              <w:divBdr>
                <w:top w:val="none" w:sz="0" w:space="0" w:color="auto"/>
                <w:left w:val="none" w:sz="0" w:space="0" w:color="auto"/>
                <w:bottom w:val="none" w:sz="0" w:space="0" w:color="auto"/>
                <w:right w:val="none" w:sz="0" w:space="0" w:color="auto"/>
              </w:divBdr>
            </w:div>
          </w:divsChild>
        </w:div>
        <w:div w:id="680161696">
          <w:marLeft w:val="0"/>
          <w:marRight w:val="0"/>
          <w:marTop w:val="0"/>
          <w:marBottom w:val="0"/>
          <w:divBdr>
            <w:top w:val="none" w:sz="0" w:space="0" w:color="auto"/>
            <w:left w:val="none" w:sz="0" w:space="0" w:color="auto"/>
            <w:bottom w:val="none" w:sz="0" w:space="0" w:color="auto"/>
            <w:right w:val="none" w:sz="0" w:space="0" w:color="auto"/>
          </w:divBdr>
          <w:divsChild>
            <w:div w:id="277224301">
              <w:marLeft w:val="0"/>
              <w:marRight w:val="0"/>
              <w:marTop w:val="0"/>
              <w:marBottom w:val="0"/>
              <w:divBdr>
                <w:top w:val="none" w:sz="0" w:space="0" w:color="auto"/>
                <w:left w:val="none" w:sz="0" w:space="0" w:color="auto"/>
                <w:bottom w:val="none" w:sz="0" w:space="0" w:color="auto"/>
                <w:right w:val="none" w:sz="0" w:space="0" w:color="auto"/>
              </w:divBdr>
            </w:div>
          </w:divsChild>
        </w:div>
        <w:div w:id="699160387">
          <w:marLeft w:val="0"/>
          <w:marRight w:val="0"/>
          <w:marTop w:val="0"/>
          <w:marBottom w:val="0"/>
          <w:divBdr>
            <w:top w:val="none" w:sz="0" w:space="0" w:color="auto"/>
            <w:left w:val="none" w:sz="0" w:space="0" w:color="auto"/>
            <w:bottom w:val="none" w:sz="0" w:space="0" w:color="auto"/>
            <w:right w:val="none" w:sz="0" w:space="0" w:color="auto"/>
          </w:divBdr>
          <w:divsChild>
            <w:div w:id="959150063">
              <w:marLeft w:val="0"/>
              <w:marRight w:val="0"/>
              <w:marTop w:val="0"/>
              <w:marBottom w:val="0"/>
              <w:divBdr>
                <w:top w:val="none" w:sz="0" w:space="0" w:color="auto"/>
                <w:left w:val="none" w:sz="0" w:space="0" w:color="auto"/>
                <w:bottom w:val="none" w:sz="0" w:space="0" w:color="auto"/>
                <w:right w:val="none" w:sz="0" w:space="0" w:color="auto"/>
              </w:divBdr>
            </w:div>
          </w:divsChild>
        </w:div>
        <w:div w:id="750466229">
          <w:marLeft w:val="0"/>
          <w:marRight w:val="0"/>
          <w:marTop w:val="0"/>
          <w:marBottom w:val="0"/>
          <w:divBdr>
            <w:top w:val="none" w:sz="0" w:space="0" w:color="auto"/>
            <w:left w:val="none" w:sz="0" w:space="0" w:color="auto"/>
            <w:bottom w:val="none" w:sz="0" w:space="0" w:color="auto"/>
            <w:right w:val="none" w:sz="0" w:space="0" w:color="auto"/>
          </w:divBdr>
          <w:divsChild>
            <w:div w:id="1289317124">
              <w:marLeft w:val="0"/>
              <w:marRight w:val="0"/>
              <w:marTop w:val="0"/>
              <w:marBottom w:val="0"/>
              <w:divBdr>
                <w:top w:val="none" w:sz="0" w:space="0" w:color="auto"/>
                <w:left w:val="none" w:sz="0" w:space="0" w:color="auto"/>
                <w:bottom w:val="none" w:sz="0" w:space="0" w:color="auto"/>
                <w:right w:val="none" w:sz="0" w:space="0" w:color="auto"/>
              </w:divBdr>
            </w:div>
          </w:divsChild>
        </w:div>
        <w:div w:id="784007404">
          <w:marLeft w:val="0"/>
          <w:marRight w:val="0"/>
          <w:marTop w:val="0"/>
          <w:marBottom w:val="0"/>
          <w:divBdr>
            <w:top w:val="none" w:sz="0" w:space="0" w:color="auto"/>
            <w:left w:val="none" w:sz="0" w:space="0" w:color="auto"/>
            <w:bottom w:val="none" w:sz="0" w:space="0" w:color="auto"/>
            <w:right w:val="none" w:sz="0" w:space="0" w:color="auto"/>
          </w:divBdr>
          <w:divsChild>
            <w:div w:id="803503671">
              <w:marLeft w:val="0"/>
              <w:marRight w:val="0"/>
              <w:marTop w:val="0"/>
              <w:marBottom w:val="0"/>
              <w:divBdr>
                <w:top w:val="none" w:sz="0" w:space="0" w:color="auto"/>
                <w:left w:val="none" w:sz="0" w:space="0" w:color="auto"/>
                <w:bottom w:val="none" w:sz="0" w:space="0" w:color="auto"/>
                <w:right w:val="none" w:sz="0" w:space="0" w:color="auto"/>
              </w:divBdr>
            </w:div>
          </w:divsChild>
        </w:div>
        <w:div w:id="791945667">
          <w:marLeft w:val="0"/>
          <w:marRight w:val="0"/>
          <w:marTop w:val="0"/>
          <w:marBottom w:val="0"/>
          <w:divBdr>
            <w:top w:val="none" w:sz="0" w:space="0" w:color="auto"/>
            <w:left w:val="none" w:sz="0" w:space="0" w:color="auto"/>
            <w:bottom w:val="none" w:sz="0" w:space="0" w:color="auto"/>
            <w:right w:val="none" w:sz="0" w:space="0" w:color="auto"/>
          </w:divBdr>
          <w:divsChild>
            <w:div w:id="1189218369">
              <w:marLeft w:val="0"/>
              <w:marRight w:val="0"/>
              <w:marTop w:val="0"/>
              <w:marBottom w:val="0"/>
              <w:divBdr>
                <w:top w:val="none" w:sz="0" w:space="0" w:color="auto"/>
                <w:left w:val="none" w:sz="0" w:space="0" w:color="auto"/>
                <w:bottom w:val="none" w:sz="0" w:space="0" w:color="auto"/>
                <w:right w:val="none" w:sz="0" w:space="0" w:color="auto"/>
              </w:divBdr>
            </w:div>
          </w:divsChild>
        </w:div>
        <w:div w:id="792872482">
          <w:marLeft w:val="0"/>
          <w:marRight w:val="0"/>
          <w:marTop w:val="0"/>
          <w:marBottom w:val="0"/>
          <w:divBdr>
            <w:top w:val="none" w:sz="0" w:space="0" w:color="auto"/>
            <w:left w:val="none" w:sz="0" w:space="0" w:color="auto"/>
            <w:bottom w:val="none" w:sz="0" w:space="0" w:color="auto"/>
            <w:right w:val="none" w:sz="0" w:space="0" w:color="auto"/>
          </w:divBdr>
          <w:divsChild>
            <w:div w:id="250893042">
              <w:marLeft w:val="0"/>
              <w:marRight w:val="0"/>
              <w:marTop w:val="0"/>
              <w:marBottom w:val="0"/>
              <w:divBdr>
                <w:top w:val="none" w:sz="0" w:space="0" w:color="auto"/>
                <w:left w:val="none" w:sz="0" w:space="0" w:color="auto"/>
                <w:bottom w:val="none" w:sz="0" w:space="0" w:color="auto"/>
                <w:right w:val="none" w:sz="0" w:space="0" w:color="auto"/>
              </w:divBdr>
            </w:div>
          </w:divsChild>
        </w:div>
        <w:div w:id="847789490">
          <w:marLeft w:val="0"/>
          <w:marRight w:val="0"/>
          <w:marTop w:val="0"/>
          <w:marBottom w:val="0"/>
          <w:divBdr>
            <w:top w:val="none" w:sz="0" w:space="0" w:color="auto"/>
            <w:left w:val="none" w:sz="0" w:space="0" w:color="auto"/>
            <w:bottom w:val="none" w:sz="0" w:space="0" w:color="auto"/>
            <w:right w:val="none" w:sz="0" w:space="0" w:color="auto"/>
          </w:divBdr>
          <w:divsChild>
            <w:div w:id="1939555427">
              <w:marLeft w:val="0"/>
              <w:marRight w:val="0"/>
              <w:marTop w:val="0"/>
              <w:marBottom w:val="0"/>
              <w:divBdr>
                <w:top w:val="none" w:sz="0" w:space="0" w:color="auto"/>
                <w:left w:val="none" w:sz="0" w:space="0" w:color="auto"/>
                <w:bottom w:val="none" w:sz="0" w:space="0" w:color="auto"/>
                <w:right w:val="none" w:sz="0" w:space="0" w:color="auto"/>
              </w:divBdr>
            </w:div>
          </w:divsChild>
        </w:div>
        <w:div w:id="848059478">
          <w:marLeft w:val="0"/>
          <w:marRight w:val="0"/>
          <w:marTop w:val="0"/>
          <w:marBottom w:val="0"/>
          <w:divBdr>
            <w:top w:val="none" w:sz="0" w:space="0" w:color="auto"/>
            <w:left w:val="none" w:sz="0" w:space="0" w:color="auto"/>
            <w:bottom w:val="none" w:sz="0" w:space="0" w:color="auto"/>
            <w:right w:val="none" w:sz="0" w:space="0" w:color="auto"/>
          </w:divBdr>
          <w:divsChild>
            <w:div w:id="2065568323">
              <w:marLeft w:val="0"/>
              <w:marRight w:val="0"/>
              <w:marTop w:val="0"/>
              <w:marBottom w:val="0"/>
              <w:divBdr>
                <w:top w:val="none" w:sz="0" w:space="0" w:color="auto"/>
                <w:left w:val="none" w:sz="0" w:space="0" w:color="auto"/>
                <w:bottom w:val="none" w:sz="0" w:space="0" w:color="auto"/>
                <w:right w:val="none" w:sz="0" w:space="0" w:color="auto"/>
              </w:divBdr>
            </w:div>
          </w:divsChild>
        </w:div>
        <w:div w:id="859009144">
          <w:marLeft w:val="0"/>
          <w:marRight w:val="0"/>
          <w:marTop w:val="0"/>
          <w:marBottom w:val="0"/>
          <w:divBdr>
            <w:top w:val="none" w:sz="0" w:space="0" w:color="auto"/>
            <w:left w:val="none" w:sz="0" w:space="0" w:color="auto"/>
            <w:bottom w:val="none" w:sz="0" w:space="0" w:color="auto"/>
            <w:right w:val="none" w:sz="0" w:space="0" w:color="auto"/>
          </w:divBdr>
          <w:divsChild>
            <w:div w:id="306975149">
              <w:marLeft w:val="0"/>
              <w:marRight w:val="0"/>
              <w:marTop w:val="0"/>
              <w:marBottom w:val="0"/>
              <w:divBdr>
                <w:top w:val="none" w:sz="0" w:space="0" w:color="auto"/>
                <w:left w:val="none" w:sz="0" w:space="0" w:color="auto"/>
                <w:bottom w:val="none" w:sz="0" w:space="0" w:color="auto"/>
                <w:right w:val="none" w:sz="0" w:space="0" w:color="auto"/>
              </w:divBdr>
            </w:div>
          </w:divsChild>
        </w:div>
        <w:div w:id="871724618">
          <w:marLeft w:val="0"/>
          <w:marRight w:val="0"/>
          <w:marTop w:val="0"/>
          <w:marBottom w:val="0"/>
          <w:divBdr>
            <w:top w:val="none" w:sz="0" w:space="0" w:color="auto"/>
            <w:left w:val="none" w:sz="0" w:space="0" w:color="auto"/>
            <w:bottom w:val="none" w:sz="0" w:space="0" w:color="auto"/>
            <w:right w:val="none" w:sz="0" w:space="0" w:color="auto"/>
          </w:divBdr>
          <w:divsChild>
            <w:div w:id="338889206">
              <w:marLeft w:val="0"/>
              <w:marRight w:val="0"/>
              <w:marTop w:val="0"/>
              <w:marBottom w:val="0"/>
              <w:divBdr>
                <w:top w:val="none" w:sz="0" w:space="0" w:color="auto"/>
                <w:left w:val="none" w:sz="0" w:space="0" w:color="auto"/>
                <w:bottom w:val="none" w:sz="0" w:space="0" w:color="auto"/>
                <w:right w:val="none" w:sz="0" w:space="0" w:color="auto"/>
              </w:divBdr>
            </w:div>
          </w:divsChild>
        </w:div>
        <w:div w:id="881015070">
          <w:marLeft w:val="0"/>
          <w:marRight w:val="0"/>
          <w:marTop w:val="0"/>
          <w:marBottom w:val="0"/>
          <w:divBdr>
            <w:top w:val="none" w:sz="0" w:space="0" w:color="auto"/>
            <w:left w:val="none" w:sz="0" w:space="0" w:color="auto"/>
            <w:bottom w:val="none" w:sz="0" w:space="0" w:color="auto"/>
            <w:right w:val="none" w:sz="0" w:space="0" w:color="auto"/>
          </w:divBdr>
          <w:divsChild>
            <w:div w:id="498884166">
              <w:marLeft w:val="0"/>
              <w:marRight w:val="0"/>
              <w:marTop w:val="0"/>
              <w:marBottom w:val="0"/>
              <w:divBdr>
                <w:top w:val="none" w:sz="0" w:space="0" w:color="auto"/>
                <w:left w:val="none" w:sz="0" w:space="0" w:color="auto"/>
                <w:bottom w:val="none" w:sz="0" w:space="0" w:color="auto"/>
                <w:right w:val="none" w:sz="0" w:space="0" w:color="auto"/>
              </w:divBdr>
            </w:div>
          </w:divsChild>
        </w:div>
        <w:div w:id="945313577">
          <w:marLeft w:val="0"/>
          <w:marRight w:val="0"/>
          <w:marTop w:val="0"/>
          <w:marBottom w:val="0"/>
          <w:divBdr>
            <w:top w:val="none" w:sz="0" w:space="0" w:color="auto"/>
            <w:left w:val="none" w:sz="0" w:space="0" w:color="auto"/>
            <w:bottom w:val="none" w:sz="0" w:space="0" w:color="auto"/>
            <w:right w:val="none" w:sz="0" w:space="0" w:color="auto"/>
          </w:divBdr>
          <w:divsChild>
            <w:div w:id="1369912615">
              <w:marLeft w:val="0"/>
              <w:marRight w:val="0"/>
              <w:marTop w:val="0"/>
              <w:marBottom w:val="0"/>
              <w:divBdr>
                <w:top w:val="none" w:sz="0" w:space="0" w:color="auto"/>
                <w:left w:val="none" w:sz="0" w:space="0" w:color="auto"/>
                <w:bottom w:val="none" w:sz="0" w:space="0" w:color="auto"/>
                <w:right w:val="none" w:sz="0" w:space="0" w:color="auto"/>
              </w:divBdr>
            </w:div>
          </w:divsChild>
        </w:div>
        <w:div w:id="961812720">
          <w:marLeft w:val="0"/>
          <w:marRight w:val="0"/>
          <w:marTop w:val="0"/>
          <w:marBottom w:val="0"/>
          <w:divBdr>
            <w:top w:val="none" w:sz="0" w:space="0" w:color="auto"/>
            <w:left w:val="none" w:sz="0" w:space="0" w:color="auto"/>
            <w:bottom w:val="none" w:sz="0" w:space="0" w:color="auto"/>
            <w:right w:val="none" w:sz="0" w:space="0" w:color="auto"/>
          </w:divBdr>
          <w:divsChild>
            <w:div w:id="1837259443">
              <w:marLeft w:val="0"/>
              <w:marRight w:val="0"/>
              <w:marTop w:val="0"/>
              <w:marBottom w:val="0"/>
              <w:divBdr>
                <w:top w:val="none" w:sz="0" w:space="0" w:color="auto"/>
                <w:left w:val="none" w:sz="0" w:space="0" w:color="auto"/>
                <w:bottom w:val="none" w:sz="0" w:space="0" w:color="auto"/>
                <w:right w:val="none" w:sz="0" w:space="0" w:color="auto"/>
              </w:divBdr>
            </w:div>
          </w:divsChild>
        </w:div>
        <w:div w:id="1006593944">
          <w:marLeft w:val="0"/>
          <w:marRight w:val="0"/>
          <w:marTop w:val="0"/>
          <w:marBottom w:val="0"/>
          <w:divBdr>
            <w:top w:val="none" w:sz="0" w:space="0" w:color="auto"/>
            <w:left w:val="none" w:sz="0" w:space="0" w:color="auto"/>
            <w:bottom w:val="none" w:sz="0" w:space="0" w:color="auto"/>
            <w:right w:val="none" w:sz="0" w:space="0" w:color="auto"/>
          </w:divBdr>
          <w:divsChild>
            <w:div w:id="1065102277">
              <w:marLeft w:val="0"/>
              <w:marRight w:val="0"/>
              <w:marTop w:val="0"/>
              <w:marBottom w:val="0"/>
              <w:divBdr>
                <w:top w:val="none" w:sz="0" w:space="0" w:color="auto"/>
                <w:left w:val="none" w:sz="0" w:space="0" w:color="auto"/>
                <w:bottom w:val="none" w:sz="0" w:space="0" w:color="auto"/>
                <w:right w:val="none" w:sz="0" w:space="0" w:color="auto"/>
              </w:divBdr>
            </w:div>
          </w:divsChild>
        </w:div>
        <w:div w:id="1084182803">
          <w:marLeft w:val="0"/>
          <w:marRight w:val="0"/>
          <w:marTop w:val="0"/>
          <w:marBottom w:val="0"/>
          <w:divBdr>
            <w:top w:val="none" w:sz="0" w:space="0" w:color="auto"/>
            <w:left w:val="none" w:sz="0" w:space="0" w:color="auto"/>
            <w:bottom w:val="none" w:sz="0" w:space="0" w:color="auto"/>
            <w:right w:val="none" w:sz="0" w:space="0" w:color="auto"/>
          </w:divBdr>
          <w:divsChild>
            <w:div w:id="1236742012">
              <w:marLeft w:val="0"/>
              <w:marRight w:val="0"/>
              <w:marTop w:val="0"/>
              <w:marBottom w:val="0"/>
              <w:divBdr>
                <w:top w:val="none" w:sz="0" w:space="0" w:color="auto"/>
                <w:left w:val="none" w:sz="0" w:space="0" w:color="auto"/>
                <w:bottom w:val="none" w:sz="0" w:space="0" w:color="auto"/>
                <w:right w:val="none" w:sz="0" w:space="0" w:color="auto"/>
              </w:divBdr>
            </w:div>
          </w:divsChild>
        </w:div>
        <w:div w:id="1095438635">
          <w:marLeft w:val="0"/>
          <w:marRight w:val="0"/>
          <w:marTop w:val="0"/>
          <w:marBottom w:val="0"/>
          <w:divBdr>
            <w:top w:val="none" w:sz="0" w:space="0" w:color="auto"/>
            <w:left w:val="none" w:sz="0" w:space="0" w:color="auto"/>
            <w:bottom w:val="none" w:sz="0" w:space="0" w:color="auto"/>
            <w:right w:val="none" w:sz="0" w:space="0" w:color="auto"/>
          </w:divBdr>
          <w:divsChild>
            <w:div w:id="1688942174">
              <w:marLeft w:val="0"/>
              <w:marRight w:val="0"/>
              <w:marTop w:val="0"/>
              <w:marBottom w:val="0"/>
              <w:divBdr>
                <w:top w:val="none" w:sz="0" w:space="0" w:color="auto"/>
                <w:left w:val="none" w:sz="0" w:space="0" w:color="auto"/>
                <w:bottom w:val="none" w:sz="0" w:space="0" w:color="auto"/>
                <w:right w:val="none" w:sz="0" w:space="0" w:color="auto"/>
              </w:divBdr>
            </w:div>
          </w:divsChild>
        </w:div>
        <w:div w:id="1097215175">
          <w:marLeft w:val="0"/>
          <w:marRight w:val="0"/>
          <w:marTop w:val="0"/>
          <w:marBottom w:val="0"/>
          <w:divBdr>
            <w:top w:val="none" w:sz="0" w:space="0" w:color="auto"/>
            <w:left w:val="none" w:sz="0" w:space="0" w:color="auto"/>
            <w:bottom w:val="none" w:sz="0" w:space="0" w:color="auto"/>
            <w:right w:val="none" w:sz="0" w:space="0" w:color="auto"/>
          </w:divBdr>
          <w:divsChild>
            <w:div w:id="603419154">
              <w:marLeft w:val="0"/>
              <w:marRight w:val="0"/>
              <w:marTop w:val="0"/>
              <w:marBottom w:val="0"/>
              <w:divBdr>
                <w:top w:val="none" w:sz="0" w:space="0" w:color="auto"/>
                <w:left w:val="none" w:sz="0" w:space="0" w:color="auto"/>
                <w:bottom w:val="none" w:sz="0" w:space="0" w:color="auto"/>
                <w:right w:val="none" w:sz="0" w:space="0" w:color="auto"/>
              </w:divBdr>
            </w:div>
          </w:divsChild>
        </w:div>
        <w:div w:id="1115057358">
          <w:marLeft w:val="0"/>
          <w:marRight w:val="0"/>
          <w:marTop w:val="0"/>
          <w:marBottom w:val="0"/>
          <w:divBdr>
            <w:top w:val="none" w:sz="0" w:space="0" w:color="auto"/>
            <w:left w:val="none" w:sz="0" w:space="0" w:color="auto"/>
            <w:bottom w:val="none" w:sz="0" w:space="0" w:color="auto"/>
            <w:right w:val="none" w:sz="0" w:space="0" w:color="auto"/>
          </w:divBdr>
          <w:divsChild>
            <w:div w:id="567039948">
              <w:marLeft w:val="0"/>
              <w:marRight w:val="0"/>
              <w:marTop w:val="0"/>
              <w:marBottom w:val="0"/>
              <w:divBdr>
                <w:top w:val="none" w:sz="0" w:space="0" w:color="auto"/>
                <w:left w:val="none" w:sz="0" w:space="0" w:color="auto"/>
                <w:bottom w:val="none" w:sz="0" w:space="0" w:color="auto"/>
                <w:right w:val="none" w:sz="0" w:space="0" w:color="auto"/>
              </w:divBdr>
            </w:div>
          </w:divsChild>
        </w:div>
        <w:div w:id="1136680713">
          <w:marLeft w:val="0"/>
          <w:marRight w:val="0"/>
          <w:marTop w:val="0"/>
          <w:marBottom w:val="0"/>
          <w:divBdr>
            <w:top w:val="none" w:sz="0" w:space="0" w:color="auto"/>
            <w:left w:val="none" w:sz="0" w:space="0" w:color="auto"/>
            <w:bottom w:val="none" w:sz="0" w:space="0" w:color="auto"/>
            <w:right w:val="none" w:sz="0" w:space="0" w:color="auto"/>
          </w:divBdr>
          <w:divsChild>
            <w:div w:id="1545293995">
              <w:marLeft w:val="0"/>
              <w:marRight w:val="0"/>
              <w:marTop w:val="0"/>
              <w:marBottom w:val="0"/>
              <w:divBdr>
                <w:top w:val="none" w:sz="0" w:space="0" w:color="auto"/>
                <w:left w:val="none" w:sz="0" w:space="0" w:color="auto"/>
                <w:bottom w:val="none" w:sz="0" w:space="0" w:color="auto"/>
                <w:right w:val="none" w:sz="0" w:space="0" w:color="auto"/>
              </w:divBdr>
            </w:div>
          </w:divsChild>
        </w:div>
        <w:div w:id="1225339028">
          <w:marLeft w:val="0"/>
          <w:marRight w:val="0"/>
          <w:marTop w:val="0"/>
          <w:marBottom w:val="0"/>
          <w:divBdr>
            <w:top w:val="none" w:sz="0" w:space="0" w:color="auto"/>
            <w:left w:val="none" w:sz="0" w:space="0" w:color="auto"/>
            <w:bottom w:val="none" w:sz="0" w:space="0" w:color="auto"/>
            <w:right w:val="none" w:sz="0" w:space="0" w:color="auto"/>
          </w:divBdr>
          <w:divsChild>
            <w:div w:id="893348273">
              <w:marLeft w:val="0"/>
              <w:marRight w:val="0"/>
              <w:marTop w:val="0"/>
              <w:marBottom w:val="0"/>
              <w:divBdr>
                <w:top w:val="none" w:sz="0" w:space="0" w:color="auto"/>
                <w:left w:val="none" w:sz="0" w:space="0" w:color="auto"/>
                <w:bottom w:val="none" w:sz="0" w:space="0" w:color="auto"/>
                <w:right w:val="none" w:sz="0" w:space="0" w:color="auto"/>
              </w:divBdr>
            </w:div>
          </w:divsChild>
        </w:div>
        <w:div w:id="1226330931">
          <w:marLeft w:val="0"/>
          <w:marRight w:val="0"/>
          <w:marTop w:val="0"/>
          <w:marBottom w:val="0"/>
          <w:divBdr>
            <w:top w:val="none" w:sz="0" w:space="0" w:color="auto"/>
            <w:left w:val="none" w:sz="0" w:space="0" w:color="auto"/>
            <w:bottom w:val="none" w:sz="0" w:space="0" w:color="auto"/>
            <w:right w:val="none" w:sz="0" w:space="0" w:color="auto"/>
          </w:divBdr>
          <w:divsChild>
            <w:div w:id="38211253">
              <w:marLeft w:val="0"/>
              <w:marRight w:val="0"/>
              <w:marTop w:val="0"/>
              <w:marBottom w:val="0"/>
              <w:divBdr>
                <w:top w:val="none" w:sz="0" w:space="0" w:color="auto"/>
                <w:left w:val="none" w:sz="0" w:space="0" w:color="auto"/>
                <w:bottom w:val="none" w:sz="0" w:space="0" w:color="auto"/>
                <w:right w:val="none" w:sz="0" w:space="0" w:color="auto"/>
              </w:divBdr>
            </w:div>
          </w:divsChild>
        </w:div>
        <w:div w:id="1261790090">
          <w:marLeft w:val="0"/>
          <w:marRight w:val="0"/>
          <w:marTop w:val="0"/>
          <w:marBottom w:val="0"/>
          <w:divBdr>
            <w:top w:val="none" w:sz="0" w:space="0" w:color="auto"/>
            <w:left w:val="none" w:sz="0" w:space="0" w:color="auto"/>
            <w:bottom w:val="none" w:sz="0" w:space="0" w:color="auto"/>
            <w:right w:val="none" w:sz="0" w:space="0" w:color="auto"/>
          </w:divBdr>
          <w:divsChild>
            <w:div w:id="2121296582">
              <w:marLeft w:val="0"/>
              <w:marRight w:val="0"/>
              <w:marTop w:val="0"/>
              <w:marBottom w:val="0"/>
              <w:divBdr>
                <w:top w:val="none" w:sz="0" w:space="0" w:color="auto"/>
                <w:left w:val="none" w:sz="0" w:space="0" w:color="auto"/>
                <w:bottom w:val="none" w:sz="0" w:space="0" w:color="auto"/>
                <w:right w:val="none" w:sz="0" w:space="0" w:color="auto"/>
              </w:divBdr>
            </w:div>
          </w:divsChild>
        </w:div>
        <w:div w:id="1303920208">
          <w:marLeft w:val="0"/>
          <w:marRight w:val="0"/>
          <w:marTop w:val="0"/>
          <w:marBottom w:val="0"/>
          <w:divBdr>
            <w:top w:val="none" w:sz="0" w:space="0" w:color="auto"/>
            <w:left w:val="none" w:sz="0" w:space="0" w:color="auto"/>
            <w:bottom w:val="none" w:sz="0" w:space="0" w:color="auto"/>
            <w:right w:val="none" w:sz="0" w:space="0" w:color="auto"/>
          </w:divBdr>
          <w:divsChild>
            <w:div w:id="1635058360">
              <w:marLeft w:val="0"/>
              <w:marRight w:val="0"/>
              <w:marTop w:val="0"/>
              <w:marBottom w:val="0"/>
              <w:divBdr>
                <w:top w:val="none" w:sz="0" w:space="0" w:color="auto"/>
                <w:left w:val="none" w:sz="0" w:space="0" w:color="auto"/>
                <w:bottom w:val="none" w:sz="0" w:space="0" w:color="auto"/>
                <w:right w:val="none" w:sz="0" w:space="0" w:color="auto"/>
              </w:divBdr>
            </w:div>
          </w:divsChild>
        </w:div>
        <w:div w:id="1304001239">
          <w:marLeft w:val="0"/>
          <w:marRight w:val="0"/>
          <w:marTop w:val="0"/>
          <w:marBottom w:val="0"/>
          <w:divBdr>
            <w:top w:val="none" w:sz="0" w:space="0" w:color="auto"/>
            <w:left w:val="none" w:sz="0" w:space="0" w:color="auto"/>
            <w:bottom w:val="none" w:sz="0" w:space="0" w:color="auto"/>
            <w:right w:val="none" w:sz="0" w:space="0" w:color="auto"/>
          </w:divBdr>
          <w:divsChild>
            <w:div w:id="88503923">
              <w:marLeft w:val="0"/>
              <w:marRight w:val="0"/>
              <w:marTop w:val="0"/>
              <w:marBottom w:val="0"/>
              <w:divBdr>
                <w:top w:val="none" w:sz="0" w:space="0" w:color="auto"/>
                <w:left w:val="none" w:sz="0" w:space="0" w:color="auto"/>
                <w:bottom w:val="none" w:sz="0" w:space="0" w:color="auto"/>
                <w:right w:val="none" w:sz="0" w:space="0" w:color="auto"/>
              </w:divBdr>
            </w:div>
          </w:divsChild>
        </w:div>
        <w:div w:id="1305237620">
          <w:marLeft w:val="0"/>
          <w:marRight w:val="0"/>
          <w:marTop w:val="0"/>
          <w:marBottom w:val="0"/>
          <w:divBdr>
            <w:top w:val="none" w:sz="0" w:space="0" w:color="auto"/>
            <w:left w:val="none" w:sz="0" w:space="0" w:color="auto"/>
            <w:bottom w:val="none" w:sz="0" w:space="0" w:color="auto"/>
            <w:right w:val="none" w:sz="0" w:space="0" w:color="auto"/>
          </w:divBdr>
          <w:divsChild>
            <w:div w:id="424959198">
              <w:marLeft w:val="0"/>
              <w:marRight w:val="0"/>
              <w:marTop w:val="0"/>
              <w:marBottom w:val="0"/>
              <w:divBdr>
                <w:top w:val="none" w:sz="0" w:space="0" w:color="auto"/>
                <w:left w:val="none" w:sz="0" w:space="0" w:color="auto"/>
                <w:bottom w:val="none" w:sz="0" w:space="0" w:color="auto"/>
                <w:right w:val="none" w:sz="0" w:space="0" w:color="auto"/>
              </w:divBdr>
            </w:div>
          </w:divsChild>
        </w:div>
        <w:div w:id="1327395857">
          <w:marLeft w:val="0"/>
          <w:marRight w:val="0"/>
          <w:marTop w:val="0"/>
          <w:marBottom w:val="0"/>
          <w:divBdr>
            <w:top w:val="none" w:sz="0" w:space="0" w:color="auto"/>
            <w:left w:val="none" w:sz="0" w:space="0" w:color="auto"/>
            <w:bottom w:val="none" w:sz="0" w:space="0" w:color="auto"/>
            <w:right w:val="none" w:sz="0" w:space="0" w:color="auto"/>
          </w:divBdr>
          <w:divsChild>
            <w:div w:id="1575236320">
              <w:marLeft w:val="0"/>
              <w:marRight w:val="0"/>
              <w:marTop w:val="0"/>
              <w:marBottom w:val="0"/>
              <w:divBdr>
                <w:top w:val="none" w:sz="0" w:space="0" w:color="auto"/>
                <w:left w:val="none" w:sz="0" w:space="0" w:color="auto"/>
                <w:bottom w:val="none" w:sz="0" w:space="0" w:color="auto"/>
                <w:right w:val="none" w:sz="0" w:space="0" w:color="auto"/>
              </w:divBdr>
            </w:div>
          </w:divsChild>
        </w:div>
        <w:div w:id="1331981474">
          <w:marLeft w:val="0"/>
          <w:marRight w:val="0"/>
          <w:marTop w:val="0"/>
          <w:marBottom w:val="0"/>
          <w:divBdr>
            <w:top w:val="none" w:sz="0" w:space="0" w:color="auto"/>
            <w:left w:val="none" w:sz="0" w:space="0" w:color="auto"/>
            <w:bottom w:val="none" w:sz="0" w:space="0" w:color="auto"/>
            <w:right w:val="none" w:sz="0" w:space="0" w:color="auto"/>
          </w:divBdr>
          <w:divsChild>
            <w:div w:id="564878284">
              <w:marLeft w:val="0"/>
              <w:marRight w:val="0"/>
              <w:marTop w:val="0"/>
              <w:marBottom w:val="0"/>
              <w:divBdr>
                <w:top w:val="none" w:sz="0" w:space="0" w:color="auto"/>
                <w:left w:val="none" w:sz="0" w:space="0" w:color="auto"/>
                <w:bottom w:val="none" w:sz="0" w:space="0" w:color="auto"/>
                <w:right w:val="none" w:sz="0" w:space="0" w:color="auto"/>
              </w:divBdr>
            </w:div>
          </w:divsChild>
        </w:div>
        <w:div w:id="1333726690">
          <w:marLeft w:val="0"/>
          <w:marRight w:val="0"/>
          <w:marTop w:val="0"/>
          <w:marBottom w:val="0"/>
          <w:divBdr>
            <w:top w:val="none" w:sz="0" w:space="0" w:color="auto"/>
            <w:left w:val="none" w:sz="0" w:space="0" w:color="auto"/>
            <w:bottom w:val="none" w:sz="0" w:space="0" w:color="auto"/>
            <w:right w:val="none" w:sz="0" w:space="0" w:color="auto"/>
          </w:divBdr>
          <w:divsChild>
            <w:div w:id="214854992">
              <w:marLeft w:val="0"/>
              <w:marRight w:val="0"/>
              <w:marTop w:val="0"/>
              <w:marBottom w:val="0"/>
              <w:divBdr>
                <w:top w:val="none" w:sz="0" w:space="0" w:color="auto"/>
                <w:left w:val="none" w:sz="0" w:space="0" w:color="auto"/>
                <w:bottom w:val="none" w:sz="0" w:space="0" w:color="auto"/>
                <w:right w:val="none" w:sz="0" w:space="0" w:color="auto"/>
              </w:divBdr>
            </w:div>
          </w:divsChild>
        </w:div>
        <w:div w:id="1349864845">
          <w:marLeft w:val="0"/>
          <w:marRight w:val="0"/>
          <w:marTop w:val="0"/>
          <w:marBottom w:val="0"/>
          <w:divBdr>
            <w:top w:val="none" w:sz="0" w:space="0" w:color="auto"/>
            <w:left w:val="none" w:sz="0" w:space="0" w:color="auto"/>
            <w:bottom w:val="none" w:sz="0" w:space="0" w:color="auto"/>
            <w:right w:val="none" w:sz="0" w:space="0" w:color="auto"/>
          </w:divBdr>
          <w:divsChild>
            <w:div w:id="1907378156">
              <w:marLeft w:val="0"/>
              <w:marRight w:val="0"/>
              <w:marTop w:val="0"/>
              <w:marBottom w:val="0"/>
              <w:divBdr>
                <w:top w:val="none" w:sz="0" w:space="0" w:color="auto"/>
                <w:left w:val="none" w:sz="0" w:space="0" w:color="auto"/>
                <w:bottom w:val="none" w:sz="0" w:space="0" w:color="auto"/>
                <w:right w:val="none" w:sz="0" w:space="0" w:color="auto"/>
              </w:divBdr>
            </w:div>
          </w:divsChild>
        </w:div>
        <w:div w:id="1373262535">
          <w:marLeft w:val="0"/>
          <w:marRight w:val="0"/>
          <w:marTop w:val="0"/>
          <w:marBottom w:val="0"/>
          <w:divBdr>
            <w:top w:val="none" w:sz="0" w:space="0" w:color="auto"/>
            <w:left w:val="none" w:sz="0" w:space="0" w:color="auto"/>
            <w:bottom w:val="none" w:sz="0" w:space="0" w:color="auto"/>
            <w:right w:val="none" w:sz="0" w:space="0" w:color="auto"/>
          </w:divBdr>
          <w:divsChild>
            <w:div w:id="1701978323">
              <w:marLeft w:val="0"/>
              <w:marRight w:val="0"/>
              <w:marTop w:val="0"/>
              <w:marBottom w:val="0"/>
              <w:divBdr>
                <w:top w:val="none" w:sz="0" w:space="0" w:color="auto"/>
                <w:left w:val="none" w:sz="0" w:space="0" w:color="auto"/>
                <w:bottom w:val="none" w:sz="0" w:space="0" w:color="auto"/>
                <w:right w:val="none" w:sz="0" w:space="0" w:color="auto"/>
              </w:divBdr>
            </w:div>
          </w:divsChild>
        </w:div>
        <w:div w:id="1416130761">
          <w:marLeft w:val="0"/>
          <w:marRight w:val="0"/>
          <w:marTop w:val="0"/>
          <w:marBottom w:val="0"/>
          <w:divBdr>
            <w:top w:val="none" w:sz="0" w:space="0" w:color="auto"/>
            <w:left w:val="none" w:sz="0" w:space="0" w:color="auto"/>
            <w:bottom w:val="none" w:sz="0" w:space="0" w:color="auto"/>
            <w:right w:val="none" w:sz="0" w:space="0" w:color="auto"/>
          </w:divBdr>
          <w:divsChild>
            <w:div w:id="275872182">
              <w:marLeft w:val="0"/>
              <w:marRight w:val="0"/>
              <w:marTop w:val="0"/>
              <w:marBottom w:val="0"/>
              <w:divBdr>
                <w:top w:val="none" w:sz="0" w:space="0" w:color="auto"/>
                <w:left w:val="none" w:sz="0" w:space="0" w:color="auto"/>
                <w:bottom w:val="none" w:sz="0" w:space="0" w:color="auto"/>
                <w:right w:val="none" w:sz="0" w:space="0" w:color="auto"/>
              </w:divBdr>
            </w:div>
          </w:divsChild>
        </w:div>
        <w:div w:id="1433357789">
          <w:marLeft w:val="0"/>
          <w:marRight w:val="0"/>
          <w:marTop w:val="0"/>
          <w:marBottom w:val="0"/>
          <w:divBdr>
            <w:top w:val="none" w:sz="0" w:space="0" w:color="auto"/>
            <w:left w:val="none" w:sz="0" w:space="0" w:color="auto"/>
            <w:bottom w:val="none" w:sz="0" w:space="0" w:color="auto"/>
            <w:right w:val="none" w:sz="0" w:space="0" w:color="auto"/>
          </w:divBdr>
          <w:divsChild>
            <w:div w:id="1295208789">
              <w:marLeft w:val="0"/>
              <w:marRight w:val="0"/>
              <w:marTop w:val="0"/>
              <w:marBottom w:val="0"/>
              <w:divBdr>
                <w:top w:val="none" w:sz="0" w:space="0" w:color="auto"/>
                <w:left w:val="none" w:sz="0" w:space="0" w:color="auto"/>
                <w:bottom w:val="none" w:sz="0" w:space="0" w:color="auto"/>
                <w:right w:val="none" w:sz="0" w:space="0" w:color="auto"/>
              </w:divBdr>
            </w:div>
          </w:divsChild>
        </w:div>
        <w:div w:id="1437671894">
          <w:marLeft w:val="0"/>
          <w:marRight w:val="0"/>
          <w:marTop w:val="0"/>
          <w:marBottom w:val="0"/>
          <w:divBdr>
            <w:top w:val="none" w:sz="0" w:space="0" w:color="auto"/>
            <w:left w:val="none" w:sz="0" w:space="0" w:color="auto"/>
            <w:bottom w:val="none" w:sz="0" w:space="0" w:color="auto"/>
            <w:right w:val="none" w:sz="0" w:space="0" w:color="auto"/>
          </w:divBdr>
          <w:divsChild>
            <w:div w:id="1396705396">
              <w:marLeft w:val="0"/>
              <w:marRight w:val="0"/>
              <w:marTop w:val="0"/>
              <w:marBottom w:val="0"/>
              <w:divBdr>
                <w:top w:val="none" w:sz="0" w:space="0" w:color="auto"/>
                <w:left w:val="none" w:sz="0" w:space="0" w:color="auto"/>
                <w:bottom w:val="none" w:sz="0" w:space="0" w:color="auto"/>
                <w:right w:val="none" w:sz="0" w:space="0" w:color="auto"/>
              </w:divBdr>
            </w:div>
          </w:divsChild>
        </w:div>
        <w:div w:id="1439177511">
          <w:marLeft w:val="0"/>
          <w:marRight w:val="0"/>
          <w:marTop w:val="0"/>
          <w:marBottom w:val="0"/>
          <w:divBdr>
            <w:top w:val="none" w:sz="0" w:space="0" w:color="auto"/>
            <w:left w:val="none" w:sz="0" w:space="0" w:color="auto"/>
            <w:bottom w:val="none" w:sz="0" w:space="0" w:color="auto"/>
            <w:right w:val="none" w:sz="0" w:space="0" w:color="auto"/>
          </w:divBdr>
          <w:divsChild>
            <w:div w:id="449590094">
              <w:marLeft w:val="0"/>
              <w:marRight w:val="0"/>
              <w:marTop w:val="0"/>
              <w:marBottom w:val="0"/>
              <w:divBdr>
                <w:top w:val="none" w:sz="0" w:space="0" w:color="auto"/>
                <w:left w:val="none" w:sz="0" w:space="0" w:color="auto"/>
                <w:bottom w:val="none" w:sz="0" w:space="0" w:color="auto"/>
                <w:right w:val="none" w:sz="0" w:space="0" w:color="auto"/>
              </w:divBdr>
            </w:div>
          </w:divsChild>
        </w:div>
        <w:div w:id="1441560193">
          <w:marLeft w:val="0"/>
          <w:marRight w:val="0"/>
          <w:marTop w:val="0"/>
          <w:marBottom w:val="0"/>
          <w:divBdr>
            <w:top w:val="none" w:sz="0" w:space="0" w:color="auto"/>
            <w:left w:val="none" w:sz="0" w:space="0" w:color="auto"/>
            <w:bottom w:val="none" w:sz="0" w:space="0" w:color="auto"/>
            <w:right w:val="none" w:sz="0" w:space="0" w:color="auto"/>
          </w:divBdr>
          <w:divsChild>
            <w:div w:id="1856916027">
              <w:marLeft w:val="0"/>
              <w:marRight w:val="0"/>
              <w:marTop w:val="0"/>
              <w:marBottom w:val="0"/>
              <w:divBdr>
                <w:top w:val="none" w:sz="0" w:space="0" w:color="auto"/>
                <w:left w:val="none" w:sz="0" w:space="0" w:color="auto"/>
                <w:bottom w:val="none" w:sz="0" w:space="0" w:color="auto"/>
                <w:right w:val="none" w:sz="0" w:space="0" w:color="auto"/>
              </w:divBdr>
            </w:div>
          </w:divsChild>
        </w:div>
        <w:div w:id="1442070077">
          <w:marLeft w:val="0"/>
          <w:marRight w:val="0"/>
          <w:marTop w:val="0"/>
          <w:marBottom w:val="0"/>
          <w:divBdr>
            <w:top w:val="none" w:sz="0" w:space="0" w:color="auto"/>
            <w:left w:val="none" w:sz="0" w:space="0" w:color="auto"/>
            <w:bottom w:val="none" w:sz="0" w:space="0" w:color="auto"/>
            <w:right w:val="none" w:sz="0" w:space="0" w:color="auto"/>
          </w:divBdr>
          <w:divsChild>
            <w:div w:id="1116827755">
              <w:marLeft w:val="0"/>
              <w:marRight w:val="0"/>
              <w:marTop w:val="0"/>
              <w:marBottom w:val="0"/>
              <w:divBdr>
                <w:top w:val="none" w:sz="0" w:space="0" w:color="auto"/>
                <w:left w:val="none" w:sz="0" w:space="0" w:color="auto"/>
                <w:bottom w:val="none" w:sz="0" w:space="0" w:color="auto"/>
                <w:right w:val="none" w:sz="0" w:space="0" w:color="auto"/>
              </w:divBdr>
            </w:div>
          </w:divsChild>
        </w:div>
        <w:div w:id="1442534571">
          <w:marLeft w:val="0"/>
          <w:marRight w:val="0"/>
          <w:marTop w:val="0"/>
          <w:marBottom w:val="0"/>
          <w:divBdr>
            <w:top w:val="none" w:sz="0" w:space="0" w:color="auto"/>
            <w:left w:val="none" w:sz="0" w:space="0" w:color="auto"/>
            <w:bottom w:val="none" w:sz="0" w:space="0" w:color="auto"/>
            <w:right w:val="none" w:sz="0" w:space="0" w:color="auto"/>
          </w:divBdr>
          <w:divsChild>
            <w:div w:id="930047008">
              <w:marLeft w:val="0"/>
              <w:marRight w:val="0"/>
              <w:marTop w:val="0"/>
              <w:marBottom w:val="0"/>
              <w:divBdr>
                <w:top w:val="none" w:sz="0" w:space="0" w:color="auto"/>
                <w:left w:val="none" w:sz="0" w:space="0" w:color="auto"/>
                <w:bottom w:val="none" w:sz="0" w:space="0" w:color="auto"/>
                <w:right w:val="none" w:sz="0" w:space="0" w:color="auto"/>
              </w:divBdr>
            </w:div>
          </w:divsChild>
        </w:div>
        <w:div w:id="1446774245">
          <w:marLeft w:val="0"/>
          <w:marRight w:val="0"/>
          <w:marTop w:val="0"/>
          <w:marBottom w:val="0"/>
          <w:divBdr>
            <w:top w:val="none" w:sz="0" w:space="0" w:color="auto"/>
            <w:left w:val="none" w:sz="0" w:space="0" w:color="auto"/>
            <w:bottom w:val="none" w:sz="0" w:space="0" w:color="auto"/>
            <w:right w:val="none" w:sz="0" w:space="0" w:color="auto"/>
          </w:divBdr>
          <w:divsChild>
            <w:div w:id="2071682821">
              <w:marLeft w:val="0"/>
              <w:marRight w:val="0"/>
              <w:marTop w:val="0"/>
              <w:marBottom w:val="0"/>
              <w:divBdr>
                <w:top w:val="none" w:sz="0" w:space="0" w:color="auto"/>
                <w:left w:val="none" w:sz="0" w:space="0" w:color="auto"/>
                <w:bottom w:val="none" w:sz="0" w:space="0" w:color="auto"/>
                <w:right w:val="none" w:sz="0" w:space="0" w:color="auto"/>
              </w:divBdr>
            </w:div>
          </w:divsChild>
        </w:div>
        <w:div w:id="1447234214">
          <w:marLeft w:val="0"/>
          <w:marRight w:val="0"/>
          <w:marTop w:val="0"/>
          <w:marBottom w:val="0"/>
          <w:divBdr>
            <w:top w:val="none" w:sz="0" w:space="0" w:color="auto"/>
            <w:left w:val="none" w:sz="0" w:space="0" w:color="auto"/>
            <w:bottom w:val="none" w:sz="0" w:space="0" w:color="auto"/>
            <w:right w:val="none" w:sz="0" w:space="0" w:color="auto"/>
          </w:divBdr>
          <w:divsChild>
            <w:div w:id="1642689076">
              <w:marLeft w:val="0"/>
              <w:marRight w:val="0"/>
              <w:marTop w:val="0"/>
              <w:marBottom w:val="0"/>
              <w:divBdr>
                <w:top w:val="none" w:sz="0" w:space="0" w:color="auto"/>
                <w:left w:val="none" w:sz="0" w:space="0" w:color="auto"/>
                <w:bottom w:val="none" w:sz="0" w:space="0" w:color="auto"/>
                <w:right w:val="none" w:sz="0" w:space="0" w:color="auto"/>
              </w:divBdr>
            </w:div>
          </w:divsChild>
        </w:div>
        <w:div w:id="1454447430">
          <w:marLeft w:val="0"/>
          <w:marRight w:val="0"/>
          <w:marTop w:val="0"/>
          <w:marBottom w:val="0"/>
          <w:divBdr>
            <w:top w:val="none" w:sz="0" w:space="0" w:color="auto"/>
            <w:left w:val="none" w:sz="0" w:space="0" w:color="auto"/>
            <w:bottom w:val="none" w:sz="0" w:space="0" w:color="auto"/>
            <w:right w:val="none" w:sz="0" w:space="0" w:color="auto"/>
          </w:divBdr>
          <w:divsChild>
            <w:div w:id="1297373452">
              <w:marLeft w:val="0"/>
              <w:marRight w:val="0"/>
              <w:marTop w:val="0"/>
              <w:marBottom w:val="0"/>
              <w:divBdr>
                <w:top w:val="none" w:sz="0" w:space="0" w:color="auto"/>
                <w:left w:val="none" w:sz="0" w:space="0" w:color="auto"/>
                <w:bottom w:val="none" w:sz="0" w:space="0" w:color="auto"/>
                <w:right w:val="none" w:sz="0" w:space="0" w:color="auto"/>
              </w:divBdr>
            </w:div>
          </w:divsChild>
        </w:div>
        <w:div w:id="1459109245">
          <w:marLeft w:val="0"/>
          <w:marRight w:val="0"/>
          <w:marTop w:val="0"/>
          <w:marBottom w:val="0"/>
          <w:divBdr>
            <w:top w:val="none" w:sz="0" w:space="0" w:color="auto"/>
            <w:left w:val="none" w:sz="0" w:space="0" w:color="auto"/>
            <w:bottom w:val="none" w:sz="0" w:space="0" w:color="auto"/>
            <w:right w:val="none" w:sz="0" w:space="0" w:color="auto"/>
          </w:divBdr>
          <w:divsChild>
            <w:div w:id="948731645">
              <w:marLeft w:val="0"/>
              <w:marRight w:val="0"/>
              <w:marTop w:val="0"/>
              <w:marBottom w:val="0"/>
              <w:divBdr>
                <w:top w:val="none" w:sz="0" w:space="0" w:color="auto"/>
                <w:left w:val="none" w:sz="0" w:space="0" w:color="auto"/>
                <w:bottom w:val="none" w:sz="0" w:space="0" w:color="auto"/>
                <w:right w:val="none" w:sz="0" w:space="0" w:color="auto"/>
              </w:divBdr>
            </w:div>
          </w:divsChild>
        </w:div>
        <w:div w:id="1483884259">
          <w:marLeft w:val="0"/>
          <w:marRight w:val="0"/>
          <w:marTop w:val="0"/>
          <w:marBottom w:val="0"/>
          <w:divBdr>
            <w:top w:val="none" w:sz="0" w:space="0" w:color="auto"/>
            <w:left w:val="none" w:sz="0" w:space="0" w:color="auto"/>
            <w:bottom w:val="none" w:sz="0" w:space="0" w:color="auto"/>
            <w:right w:val="none" w:sz="0" w:space="0" w:color="auto"/>
          </w:divBdr>
          <w:divsChild>
            <w:div w:id="1220170113">
              <w:marLeft w:val="0"/>
              <w:marRight w:val="0"/>
              <w:marTop w:val="0"/>
              <w:marBottom w:val="0"/>
              <w:divBdr>
                <w:top w:val="none" w:sz="0" w:space="0" w:color="auto"/>
                <w:left w:val="none" w:sz="0" w:space="0" w:color="auto"/>
                <w:bottom w:val="none" w:sz="0" w:space="0" w:color="auto"/>
                <w:right w:val="none" w:sz="0" w:space="0" w:color="auto"/>
              </w:divBdr>
            </w:div>
          </w:divsChild>
        </w:div>
        <w:div w:id="1566991782">
          <w:marLeft w:val="0"/>
          <w:marRight w:val="0"/>
          <w:marTop w:val="0"/>
          <w:marBottom w:val="0"/>
          <w:divBdr>
            <w:top w:val="none" w:sz="0" w:space="0" w:color="auto"/>
            <w:left w:val="none" w:sz="0" w:space="0" w:color="auto"/>
            <w:bottom w:val="none" w:sz="0" w:space="0" w:color="auto"/>
            <w:right w:val="none" w:sz="0" w:space="0" w:color="auto"/>
          </w:divBdr>
          <w:divsChild>
            <w:div w:id="451020793">
              <w:marLeft w:val="0"/>
              <w:marRight w:val="0"/>
              <w:marTop w:val="0"/>
              <w:marBottom w:val="0"/>
              <w:divBdr>
                <w:top w:val="none" w:sz="0" w:space="0" w:color="auto"/>
                <w:left w:val="none" w:sz="0" w:space="0" w:color="auto"/>
                <w:bottom w:val="none" w:sz="0" w:space="0" w:color="auto"/>
                <w:right w:val="none" w:sz="0" w:space="0" w:color="auto"/>
              </w:divBdr>
            </w:div>
          </w:divsChild>
        </w:div>
        <w:div w:id="1606646893">
          <w:marLeft w:val="0"/>
          <w:marRight w:val="0"/>
          <w:marTop w:val="0"/>
          <w:marBottom w:val="0"/>
          <w:divBdr>
            <w:top w:val="none" w:sz="0" w:space="0" w:color="auto"/>
            <w:left w:val="none" w:sz="0" w:space="0" w:color="auto"/>
            <w:bottom w:val="none" w:sz="0" w:space="0" w:color="auto"/>
            <w:right w:val="none" w:sz="0" w:space="0" w:color="auto"/>
          </w:divBdr>
          <w:divsChild>
            <w:div w:id="1762336482">
              <w:marLeft w:val="0"/>
              <w:marRight w:val="0"/>
              <w:marTop w:val="0"/>
              <w:marBottom w:val="0"/>
              <w:divBdr>
                <w:top w:val="none" w:sz="0" w:space="0" w:color="auto"/>
                <w:left w:val="none" w:sz="0" w:space="0" w:color="auto"/>
                <w:bottom w:val="none" w:sz="0" w:space="0" w:color="auto"/>
                <w:right w:val="none" w:sz="0" w:space="0" w:color="auto"/>
              </w:divBdr>
            </w:div>
          </w:divsChild>
        </w:div>
        <w:div w:id="1617369634">
          <w:marLeft w:val="0"/>
          <w:marRight w:val="0"/>
          <w:marTop w:val="0"/>
          <w:marBottom w:val="0"/>
          <w:divBdr>
            <w:top w:val="none" w:sz="0" w:space="0" w:color="auto"/>
            <w:left w:val="none" w:sz="0" w:space="0" w:color="auto"/>
            <w:bottom w:val="none" w:sz="0" w:space="0" w:color="auto"/>
            <w:right w:val="none" w:sz="0" w:space="0" w:color="auto"/>
          </w:divBdr>
          <w:divsChild>
            <w:div w:id="1604419499">
              <w:marLeft w:val="0"/>
              <w:marRight w:val="0"/>
              <w:marTop w:val="0"/>
              <w:marBottom w:val="0"/>
              <w:divBdr>
                <w:top w:val="none" w:sz="0" w:space="0" w:color="auto"/>
                <w:left w:val="none" w:sz="0" w:space="0" w:color="auto"/>
                <w:bottom w:val="none" w:sz="0" w:space="0" w:color="auto"/>
                <w:right w:val="none" w:sz="0" w:space="0" w:color="auto"/>
              </w:divBdr>
            </w:div>
          </w:divsChild>
        </w:div>
        <w:div w:id="1626157913">
          <w:marLeft w:val="0"/>
          <w:marRight w:val="0"/>
          <w:marTop w:val="0"/>
          <w:marBottom w:val="0"/>
          <w:divBdr>
            <w:top w:val="none" w:sz="0" w:space="0" w:color="auto"/>
            <w:left w:val="none" w:sz="0" w:space="0" w:color="auto"/>
            <w:bottom w:val="none" w:sz="0" w:space="0" w:color="auto"/>
            <w:right w:val="none" w:sz="0" w:space="0" w:color="auto"/>
          </w:divBdr>
          <w:divsChild>
            <w:div w:id="820971877">
              <w:marLeft w:val="0"/>
              <w:marRight w:val="0"/>
              <w:marTop w:val="0"/>
              <w:marBottom w:val="0"/>
              <w:divBdr>
                <w:top w:val="none" w:sz="0" w:space="0" w:color="auto"/>
                <w:left w:val="none" w:sz="0" w:space="0" w:color="auto"/>
                <w:bottom w:val="none" w:sz="0" w:space="0" w:color="auto"/>
                <w:right w:val="none" w:sz="0" w:space="0" w:color="auto"/>
              </w:divBdr>
            </w:div>
          </w:divsChild>
        </w:div>
        <w:div w:id="1629820325">
          <w:marLeft w:val="0"/>
          <w:marRight w:val="0"/>
          <w:marTop w:val="0"/>
          <w:marBottom w:val="0"/>
          <w:divBdr>
            <w:top w:val="none" w:sz="0" w:space="0" w:color="auto"/>
            <w:left w:val="none" w:sz="0" w:space="0" w:color="auto"/>
            <w:bottom w:val="none" w:sz="0" w:space="0" w:color="auto"/>
            <w:right w:val="none" w:sz="0" w:space="0" w:color="auto"/>
          </w:divBdr>
          <w:divsChild>
            <w:div w:id="1903786358">
              <w:marLeft w:val="0"/>
              <w:marRight w:val="0"/>
              <w:marTop w:val="0"/>
              <w:marBottom w:val="0"/>
              <w:divBdr>
                <w:top w:val="none" w:sz="0" w:space="0" w:color="auto"/>
                <w:left w:val="none" w:sz="0" w:space="0" w:color="auto"/>
                <w:bottom w:val="none" w:sz="0" w:space="0" w:color="auto"/>
                <w:right w:val="none" w:sz="0" w:space="0" w:color="auto"/>
              </w:divBdr>
            </w:div>
          </w:divsChild>
        </w:div>
        <w:div w:id="1639263751">
          <w:marLeft w:val="0"/>
          <w:marRight w:val="0"/>
          <w:marTop w:val="0"/>
          <w:marBottom w:val="0"/>
          <w:divBdr>
            <w:top w:val="none" w:sz="0" w:space="0" w:color="auto"/>
            <w:left w:val="none" w:sz="0" w:space="0" w:color="auto"/>
            <w:bottom w:val="none" w:sz="0" w:space="0" w:color="auto"/>
            <w:right w:val="none" w:sz="0" w:space="0" w:color="auto"/>
          </w:divBdr>
          <w:divsChild>
            <w:div w:id="389689153">
              <w:marLeft w:val="0"/>
              <w:marRight w:val="0"/>
              <w:marTop w:val="0"/>
              <w:marBottom w:val="0"/>
              <w:divBdr>
                <w:top w:val="none" w:sz="0" w:space="0" w:color="auto"/>
                <w:left w:val="none" w:sz="0" w:space="0" w:color="auto"/>
                <w:bottom w:val="none" w:sz="0" w:space="0" w:color="auto"/>
                <w:right w:val="none" w:sz="0" w:space="0" w:color="auto"/>
              </w:divBdr>
            </w:div>
          </w:divsChild>
        </w:div>
        <w:div w:id="1675064802">
          <w:marLeft w:val="0"/>
          <w:marRight w:val="0"/>
          <w:marTop w:val="0"/>
          <w:marBottom w:val="0"/>
          <w:divBdr>
            <w:top w:val="none" w:sz="0" w:space="0" w:color="auto"/>
            <w:left w:val="none" w:sz="0" w:space="0" w:color="auto"/>
            <w:bottom w:val="none" w:sz="0" w:space="0" w:color="auto"/>
            <w:right w:val="none" w:sz="0" w:space="0" w:color="auto"/>
          </w:divBdr>
          <w:divsChild>
            <w:div w:id="1777361275">
              <w:marLeft w:val="0"/>
              <w:marRight w:val="0"/>
              <w:marTop w:val="0"/>
              <w:marBottom w:val="0"/>
              <w:divBdr>
                <w:top w:val="none" w:sz="0" w:space="0" w:color="auto"/>
                <w:left w:val="none" w:sz="0" w:space="0" w:color="auto"/>
                <w:bottom w:val="none" w:sz="0" w:space="0" w:color="auto"/>
                <w:right w:val="none" w:sz="0" w:space="0" w:color="auto"/>
              </w:divBdr>
            </w:div>
          </w:divsChild>
        </w:div>
        <w:div w:id="1679649068">
          <w:marLeft w:val="0"/>
          <w:marRight w:val="0"/>
          <w:marTop w:val="0"/>
          <w:marBottom w:val="0"/>
          <w:divBdr>
            <w:top w:val="none" w:sz="0" w:space="0" w:color="auto"/>
            <w:left w:val="none" w:sz="0" w:space="0" w:color="auto"/>
            <w:bottom w:val="none" w:sz="0" w:space="0" w:color="auto"/>
            <w:right w:val="none" w:sz="0" w:space="0" w:color="auto"/>
          </w:divBdr>
          <w:divsChild>
            <w:div w:id="914319246">
              <w:marLeft w:val="0"/>
              <w:marRight w:val="0"/>
              <w:marTop w:val="0"/>
              <w:marBottom w:val="0"/>
              <w:divBdr>
                <w:top w:val="none" w:sz="0" w:space="0" w:color="auto"/>
                <w:left w:val="none" w:sz="0" w:space="0" w:color="auto"/>
                <w:bottom w:val="none" w:sz="0" w:space="0" w:color="auto"/>
                <w:right w:val="none" w:sz="0" w:space="0" w:color="auto"/>
              </w:divBdr>
            </w:div>
          </w:divsChild>
        </w:div>
        <w:div w:id="1694989933">
          <w:marLeft w:val="0"/>
          <w:marRight w:val="0"/>
          <w:marTop w:val="0"/>
          <w:marBottom w:val="0"/>
          <w:divBdr>
            <w:top w:val="none" w:sz="0" w:space="0" w:color="auto"/>
            <w:left w:val="none" w:sz="0" w:space="0" w:color="auto"/>
            <w:bottom w:val="none" w:sz="0" w:space="0" w:color="auto"/>
            <w:right w:val="none" w:sz="0" w:space="0" w:color="auto"/>
          </w:divBdr>
          <w:divsChild>
            <w:div w:id="602304002">
              <w:marLeft w:val="0"/>
              <w:marRight w:val="0"/>
              <w:marTop w:val="0"/>
              <w:marBottom w:val="0"/>
              <w:divBdr>
                <w:top w:val="none" w:sz="0" w:space="0" w:color="auto"/>
                <w:left w:val="none" w:sz="0" w:space="0" w:color="auto"/>
                <w:bottom w:val="none" w:sz="0" w:space="0" w:color="auto"/>
                <w:right w:val="none" w:sz="0" w:space="0" w:color="auto"/>
              </w:divBdr>
            </w:div>
          </w:divsChild>
        </w:div>
        <w:div w:id="1714191135">
          <w:marLeft w:val="0"/>
          <w:marRight w:val="0"/>
          <w:marTop w:val="0"/>
          <w:marBottom w:val="0"/>
          <w:divBdr>
            <w:top w:val="none" w:sz="0" w:space="0" w:color="auto"/>
            <w:left w:val="none" w:sz="0" w:space="0" w:color="auto"/>
            <w:bottom w:val="none" w:sz="0" w:space="0" w:color="auto"/>
            <w:right w:val="none" w:sz="0" w:space="0" w:color="auto"/>
          </w:divBdr>
          <w:divsChild>
            <w:div w:id="939097309">
              <w:marLeft w:val="0"/>
              <w:marRight w:val="0"/>
              <w:marTop w:val="0"/>
              <w:marBottom w:val="0"/>
              <w:divBdr>
                <w:top w:val="none" w:sz="0" w:space="0" w:color="auto"/>
                <w:left w:val="none" w:sz="0" w:space="0" w:color="auto"/>
                <w:bottom w:val="none" w:sz="0" w:space="0" w:color="auto"/>
                <w:right w:val="none" w:sz="0" w:space="0" w:color="auto"/>
              </w:divBdr>
            </w:div>
          </w:divsChild>
        </w:div>
        <w:div w:id="1752585303">
          <w:marLeft w:val="0"/>
          <w:marRight w:val="0"/>
          <w:marTop w:val="0"/>
          <w:marBottom w:val="0"/>
          <w:divBdr>
            <w:top w:val="none" w:sz="0" w:space="0" w:color="auto"/>
            <w:left w:val="none" w:sz="0" w:space="0" w:color="auto"/>
            <w:bottom w:val="none" w:sz="0" w:space="0" w:color="auto"/>
            <w:right w:val="none" w:sz="0" w:space="0" w:color="auto"/>
          </w:divBdr>
          <w:divsChild>
            <w:div w:id="531915058">
              <w:marLeft w:val="0"/>
              <w:marRight w:val="0"/>
              <w:marTop w:val="0"/>
              <w:marBottom w:val="0"/>
              <w:divBdr>
                <w:top w:val="none" w:sz="0" w:space="0" w:color="auto"/>
                <w:left w:val="none" w:sz="0" w:space="0" w:color="auto"/>
                <w:bottom w:val="none" w:sz="0" w:space="0" w:color="auto"/>
                <w:right w:val="none" w:sz="0" w:space="0" w:color="auto"/>
              </w:divBdr>
            </w:div>
          </w:divsChild>
        </w:div>
        <w:div w:id="1762800703">
          <w:marLeft w:val="0"/>
          <w:marRight w:val="0"/>
          <w:marTop w:val="0"/>
          <w:marBottom w:val="0"/>
          <w:divBdr>
            <w:top w:val="none" w:sz="0" w:space="0" w:color="auto"/>
            <w:left w:val="none" w:sz="0" w:space="0" w:color="auto"/>
            <w:bottom w:val="none" w:sz="0" w:space="0" w:color="auto"/>
            <w:right w:val="none" w:sz="0" w:space="0" w:color="auto"/>
          </w:divBdr>
          <w:divsChild>
            <w:div w:id="688406452">
              <w:marLeft w:val="0"/>
              <w:marRight w:val="0"/>
              <w:marTop w:val="0"/>
              <w:marBottom w:val="0"/>
              <w:divBdr>
                <w:top w:val="none" w:sz="0" w:space="0" w:color="auto"/>
                <w:left w:val="none" w:sz="0" w:space="0" w:color="auto"/>
                <w:bottom w:val="none" w:sz="0" w:space="0" w:color="auto"/>
                <w:right w:val="none" w:sz="0" w:space="0" w:color="auto"/>
              </w:divBdr>
            </w:div>
          </w:divsChild>
        </w:div>
        <w:div w:id="1773551634">
          <w:marLeft w:val="0"/>
          <w:marRight w:val="0"/>
          <w:marTop w:val="0"/>
          <w:marBottom w:val="0"/>
          <w:divBdr>
            <w:top w:val="none" w:sz="0" w:space="0" w:color="auto"/>
            <w:left w:val="none" w:sz="0" w:space="0" w:color="auto"/>
            <w:bottom w:val="none" w:sz="0" w:space="0" w:color="auto"/>
            <w:right w:val="none" w:sz="0" w:space="0" w:color="auto"/>
          </w:divBdr>
          <w:divsChild>
            <w:div w:id="1399938394">
              <w:marLeft w:val="0"/>
              <w:marRight w:val="0"/>
              <w:marTop w:val="0"/>
              <w:marBottom w:val="0"/>
              <w:divBdr>
                <w:top w:val="none" w:sz="0" w:space="0" w:color="auto"/>
                <w:left w:val="none" w:sz="0" w:space="0" w:color="auto"/>
                <w:bottom w:val="none" w:sz="0" w:space="0" w:color="auto"/>
                <w:right w:val="none" w:sz="0" w:space="0" w:color="auto"/>
              </w:divBdr>
            </w:div>
          </w:divsChild>
        </w:div>
        <w:div w:id="1778600264">
          <w:marLeft w:val="0"/>
          <w:marRight w:val="0"/>
          <w:marTop w:val="0"/>
          <w:marBottom w:val="0"/>
          <w:divBdr>
            <w:top w:val="none" w:sz="0" w:space="0" w:color="auto"/>
            <w:left w:val="none" w:sz="0" w:space="0" w:color="auto"/>
            <w:bottom w:val="none" w:sz="0" w:space="0" w:color="auto"/>
            <w:right w:val="none" w:sz="0" w:space="0" w:color="auto"/>
          </w:divBdr>
          <w:divsChild>
            <w:div w:id="1134637019">
              <w:marLeft w:val="0"/>
              <w:marRight w:val="0"/>
              <w:marTop w:val="0"/>
              <w:marBottom w:val="0"/>
              <w:divBdr>
                <w:top w:val="none" w:sz="0" w:space="0" w:color="auto"/>
                <w:left w:val="none" w:sz="0" w:space="0" w:color="auto"/>
                <w:bottom w:val="none" w:sz="0" w:space="0" w:color="auto"/>
                <w:right w:val="none" w:sz="0" w:space="0" w:color="auto"/>
              </w:divBdr>
            </w:div>
          </w:divsChild>
        </w:div>
        <w:div w:id="1807355560">
          <w:marLeft w:val="0"/>
          <w:marRight w:val="0"/>
          <w:marTop w:val="0"/>
          <w:marBottom w:val="0"/>
          <w:divBdr>
            <w:top w:val="none" w:sz="0" w:space="0" w:color="auto"/>
            <w:left w:val="none" w:sz="0" w:space="0" w:color="auto"/>
            <w:bottom w:val="none" w:sz="0" w:space="0" w:color="auto"/>
            <w:right w:val="none" w:sz="0" w:space="0" w:color="auto"/>
          </w:divBdr>
          <w:divsChild>
            <w:div w:id="1009255043">
              <w:marLeft w:val="0"/>
              <w:marRight w:val="0"/>
              <w:marTop w:val="0"/>
              <w:marBottom w:val="0"/>
              <w:divBdr>
                <w:top w:val="none" w:sz="0" w:space="0" w:color="auto"/>
                <w:left w:val="none" w:sz="0" w:space="0" w:color="auto"/>
                <w:bottom w:val="none" w:sz="0" w:space="0" w:color="auto"/>
                <w:right w:val="none" w:sz="0" w:space="0" w:color="auto"/>
              </w:divBdr>
            </w:div>
          </w:divsChild>
        </w:div>
        <w:div w:id="1809130351">
          <w:marLeft w:val="0"/>
          <w:marRight w:val="0"/>
          <w:marTop w:val="0"/>
          <w:marBottom w:val="0"/>
          <w:divBdr>
            <w:top w:val="none" w:sz="0" w:space="0" w:color="auto"/>
            <w:left w:val="none" w:sz="0" w:space="0" w:color="auto"/>
            <w:bottom w:val="none" w:sz="0" w:space="0" w:color="auto"/>
            <w:right w:val="none" w:sz="0" w:space="0" w:color="auto"/>
          </w:divBdr>
          <w:divsChild>
            <w:div w:id="1477331989">
              <w:marLeft w:val="0"/>
              <w:marRight w:val="0"/>
              <w:marTop w:val="0"/>
              <w:marBottom w:val="0"/>
              <w:divBdr>
                <w:top w:val="none" w:sz="0" w:space="0" w:color="auto"/>
                <w:left w:val="none" w:sz="0" w:space="0" w:color="auto"/>
                <w:bottom w:val="none" w:sz="0" w:space="0" w:color="auto"/>
                <w:right w:val="none" w:sz="0" w:space="0" w:color="auto"/>
              </w:divBdr>
            </w:div>
          </w:divsChild>
        </w:div>
        <w:div w:id="1826117735">
          <w:marLeft w:val="0"/>
          <w:marRight w:val="0"/>
          <w:marTop w:val="0"/>
          <w:marBottom w:val="0"/>
          <w:divBdr>
            <w:top w:val="none" w:sz="0" w:space="0" w:color="auto"/>
            <w:left w:val="none" w:sz="0" w:space="0" w:color="auto"/>
            <w:bottom w:val="none" w:sz="0" w:space="0" w:color="auto"/>
            <w:right w:val="none" w:sz="0" w:space="0" w:color="auto"/>
          </w:divBdr>
          <w:divsChild>
            <w:div w:id="1405374516">
              <w:marLeft w:val="0"/>
              <w:marRight w:val="0"/>
              <w:marTop w:val="0"/>
              <w:marBottom w:val="0"/>
              <w:divBdr>
                <w:top w:val="none" w:sz="0" w:space="0" w:color="auto"/>
                <w:left w:val="none" w:sz="0" w:space="0" w:color="auto"/>
                <w:bottom w:val="none" w:sz="0" w:space="0" w:color="auto"/>
                <w:right w:val="none" w:sz="0" w:space="0" w:color="auto"/>
              </w:divBdr>
            </w:div>
          </w:divsChild>
        </w:div>
        <w:div w:id="1845779071">
          <w:marLeft w:val="0"/>
          <w:marRight w:val="0"/>
          <w:marTop w:val="0"/>
          <w:marBottom w:val="0"/>
          <w:divBdr>
            <w:top w:val="none" w:sz="0" w:space="0" w:color="auto"/>
            <w:left w:val="none" w:sz="0" w:space="0" w:color="auto"/>
            <w:bottom w:val="none" w:sz="0" w:space="0" w:color="auto"/>
            <w:right w:val="none" w:sz="0" w:space="0" w:color="auto"/>
          </w:divBdr>
          <w:divsChild>
            <w:div w:id="1088697127">
              <w:marLeft w:val="0"/>
              <w:marRight w:val="0"/>
              <w:marTop w:val="0"/>
              <w:marBottom w:val="0"/>
              <w:divBdr>
                <w:top w:val="none" w:sz="0" w:space="0" w:color="auto"/>
                <w:left w:val="none" w:sz="0" w:space="0" w:color="auto"/>
                <w:bottom w:val="none" w:sz="0" w:space="0" w:color="auto"/>
                <w:right w:val="none" w:sz="0" w:space="0" w:color="auto"/>
              </w:divBdr>
            </w:div>
          </w:divsChild>
        </w:div>
        <w:div w:id="1888643379">
          <w:marLeft w:val="0"/>
          <w:marRight w:val="0"/>
          <w:marTop w:val="0"/>
          <w:marBottom w:val="0"/>
          <w:divBdr>
            <w:top w:val="none" w:sz="0" w:space="0" w:color="auto"/>
            <w:left w:val="none" w:sz="0" w:space="0" w:color="auto"/>
            <w:bottom w:val="none" w:sz="0" w:space="0" w:color="auto"/>
            <w:right w:val="none" w:sz="0" w:space="0" w:color="auto"/>
          </w:divBdr>
          <w:divsChild>
            <w:div w:id="754978306">
              <w:marLeft w:val="0"/>
              <w:marRight w:val="0"/>
              <w:marTop w:val="0"/>
              <w:marBottom w:val="0"/>
              <w:divBdr>
                <w:top w:val="none" w:sz="0" w:space="0" w:color="auto"/>
                <w:left w:val="none" w:sz="0" w:space="0" w:color="auto"/>
                <w:bottom w:val="none" w:sz="0" w:space="0" w:color="auto"/>
                <w:right w:val="none" w:sz="0" w:space="0" w:color="auto"/>
              </w:divBdr>
            </w:div>
          </w:divsChild>
        </w:div>
        <w:div w:id="1891375666">
          <w:marLeft w:val="0"/>
          <w:marRight w:val="0"/>
          <w:marTop w:val="0"/>
          <w:marBottom w:val="0"/>
          <w:divBdr>
            <w:top w:val="none" w:sz="0" w:space="0" w:color="auto"/>
            <w:left w:val="none" w:sz="0" w:space="0" w:color="auto"/>
            <w:bottom w:val="none" w:sz="0" w:space="0" w:color="auto"/>
            <w:right w:val="none" w:sz="0" w:space="0" w:color="auto"/>
          </w:divBdr>
          <w:divsChild>
            <w:div w:id="697198485">
              <w:marLeft w:val="0"/>
              <w:marRight w:val="0"/>
              <w:marTop w:val="0"/>
              <w:marBottom w:val="0"/>
              <w:divBdr>
                <w:top w:val="none" w:sz="0" w:space="0" w:color="auto"/>
                <w:left w:val="none" w:sz="0" w:space="0" w:color="auto"/>
                <w:bottom w:val="none" w:sz="0" w:space="0" w:color="auto"/>
                <w:right w:val="none" w:sz="0" w:space="0" w:color="auto"/>
              </w:divBdr>
            </w:div>
          </w:divsChild>
        </w:div>
        <w:div w:id="1936210354">
          <w:marLeft w:val="0"/>
          <w:marRight w:val="0"/>
          <w:marTop w:val="0"/>
          <w:marBottom w:val="0"/>
          <w:divBdr>
            <w:top w:val="none" w:sz="0" w:space="0" w:color="auto"/>
            <w:left w:val="none" w:sz="0" w:space="0" w:color="auto"/>
            <w:bottom w:val="none" w:sz="0" w:space="0" w:color="auto"/>
            <w:right w:val="none" w:sz="0" w:space="0" w:color="auto"/>
          </w:divBdr>
          <w:divsChild>
            <w:div w:id="2113626942">
              <w:marLeft w:val="0"/>
              <w:marRight w:val="0"/>
              <w:marTop w:val="0"/>
              <w:marBottom w:val="0"/>
              <w:divBdr>
                <w:top w:val="none" w:sz="0" w:space="0" w:color="auto"/>
                <w:left w:val="none" w:sz="0" w:space="0" w:color="auto"/>
                <w:bottom w:val="none" w:sz="0" w:space="0" w:color="auto"/>
                <w:right w:val="none" w:sz="0" w:space="0" w:color="auto"/>
              </w:divBdr>
            </w:div>
          </w:divsChild>
        </w:div>
        <w:div w:id="1944991803">
          <w:marLeft w:val="0"/>
          <w:marRight w:val="0"/>
          <w:marTop w:val="0"/>
          <w:marBottom w:val="0"/>
          <w:divBdr>
            <w:top w:val="none" w:sz="0" w:space="0" w:color="auto"/>
            <w:left w:val="none" w:sz="0" w:space="0" w:color="auto"/>
            <w:bottom w:val="none" w:sz="0" w:space="0" w:color="auto"/>
            <w:right w:val="none" w:sz="0" w:space="0" w:color="auto"/>
          </w:divBdr>
          <w:divsChild>
            <w:div w:id="1799495995">
              <w:marLeft w:val="0"/>
              <w:marRight w:val="0"/>
              <w:marTop w:val="0"/>
              <w:marBottom w:val="0"/>
              <w:divBdr>
                <w:top w:val="none" w:sz="0" w:space="0" w:color="auto"/>
                <w:left w:val="none" w:sz="0" w:space="0" w:color="auto"/>
                <w:bottom w:val="none" w:sz="0" w:space="0" w:color="auto"/>
                <w:right w:val="none" w:sz="0" w:space="0" w:color="auto"/>
              </w:divBdr>
            </w:div>
          </w:divsChild>
        </w:div>
        <w:div w:id="1994796467">
          <w:marLeft w:val="0"/>
          <w:marRight w:val="0"/>
          <w:marTop w:val="0"/>
          <w:marBottom w:val="0"/>
          <w:divBdr>
            <w:top w:val="none" w:sz="0" w:space="0" w:color="auto"/>
            <w:left w:val="none" w:sz="0" w:space="0" w:color="auto"/>
            <w:bottom w:val="none" w:sz="0" w:space="0" w:color="auto"/>
            <w:right w:val="none" w:sz="0" w:space="0" w:color="auto"/>
          </w:divBdr>
          <w:divsChild>
            <w:div w:id="1523520133">
              <w:marLeft w:val="0"/>
              <w:marRight w:val="0"/>
              <w:marTop w:val="0"/>
              <w:marBottom w:val="0"/>
              <w:divBdr>
                <w:top w:val="none" w:sz="0" w:space="0" w:color="auto"/>
                <w:left w:val="none" w:sz="0" w:space="0" w:color="auto"/>
                <w:bottom w:val="none" w:sz="0" w:space="0" w:color="auto"/>
                <w:right w:val="none" w:sz="0" w:space="0" w:color="auto"/>
              </w:divBdr>
            </w:div>
          </w:divsChild>
        </w:div>
        <w:div w:id="2009015526">
          <w:marLeft w:val="0"/>
          <w:marRight w:val="0"/>
          <w:marTop w:val="0"/>
          <w:marBottom w:val="0"/>
          <w:divBdr>
            <w:top w:val="none" w:sz="0" w:space="0" w:color="auto"/>
            <w:left w:val="none" w:sz="0" w:space="0" w:color="auto"/>
            <w:bottom w:val="none" w:sz="0" w:space="0" w:color="auto"/>
            <w:right w:val="none" w:sz="0" w:space="0" w:color="auto"/>
          </w:divBdr>
          <w:divsChild>
            <w:div w:id="1274437975">
              <w:marLeft w:val="0"/>
              <w:marRight w:val="0"/>
              <w:marTop w:val="0"/>
              <w:marBottom w:val="0"/>
              <w:divBdr>
                <w:top w:val="none" w:sz="0" w:space="0" w:color="auto"/>
                <w:left w:val="none" w:sz="0" w:space="0" w:color="auto"/>
                <w:bottom w:val="none" w:sz="0" w:space="0" w:color="auto"/>
                <w:right w:val="none" w:sz="0" w:space="0" w:color="auto"/>
              </w:divBdr>
            </w:div>
          </w:divsChild>
        </w:div>
        <w:div w:id="2033455742">
          <w:marLeft w:val="0"/>
          <w:marRight w:val="0"/>
          <w:marTop w:val="0"/>
          <w:marBottom w:val="0"/>
          <w:divBdr>
            <w:top w:val="none" w:sz="0" w:space="0" w:color="auto"/>
            <w:left w:val="none" w:sz="0" w:space="0" w:color="auto"/>
            <w:bottom w:val="none" w:sz="0" w:space="0" w:color="auto"/>
            <w:right w:val="none" w:sz="0" w:space="0" w:color="auto"/>
          </w:divBdr>
          <w:divsChild>
            <w:div w:id="744883947">
              <w:marLeft w:val="0"/>
              <w:marRight w:val="0"/>
              <w:marTop w:val="0"/>
              <w:marBottom w:val="0"/>
              <w:divBdr>
                <w:top w:val="none" w:sz="0" w:space="0" w:color="auto"/>
                <w:left w:val="none" w:sz="0" w:space="0" w:color="auto"/>
                <w:bottom w:val="none" w:sz="0" w:space="0" w:color="auto"/>
                <w:right w:val="none" w:sz="0" w:space="0" w:color="auto"/>
              </w:divBdr>
            </w:div>
          </w:divsChild>
        </w:div>
        <w:div w:id="2091385669">
          <w:marLeft w:val="0"/>
          <w:marRight w:val="0"/>
          <w:marTop w:val="0"/>
          <w:marBottom w:val="0"/>
          <w:divBdr>
            <w:top w:val="none" w:sz="0" w:space="0" w:color="auto"/>
            <w:left w:val="none" w:sz="0" w:space="0" w:color="auto"/>
            <w:bottom w:val="none" w:sz="0" w:space="0" w:color="auto"/>
            <w:right w:val="none" w:sz="0" w:space="0" w:color="auto"/>
          </w:divBdr>
          <w:divsChild>
            <w:div w:id="408767089">
              <w:marLeft w:val="0"/>
              <w:marRight w:val="0"/>
              <w:marTop w:val="0"/>
              <w:marBottom w:val="0"/>
              <w:divBdr>
                <w:top w:val="none" w:sz="0" w:space="0" w:color="auto"/>
                <w:left w:val="none" w:sz="0" w:space="0" w:color="auto"/>
                <w:bottom w:val="none" w:sz="0" w:space="0" w:color="auto"/>
                <w:right w:val="none" w:sz="0" w:space="0" w:color="auto"/>
              </w:divBdr>
            </w:div>
          </w:divsChild>
        </w:div>
        <w:div w:id="2115780399">
          <w:marLeft w:val="0"/>
          <w:marRight w:val="0"/>
          <w:marTop w:val="0"/>
          <w:marBottom w:val="0"/>
          <w:divBdr>
            <w:top w:val="none" w:sz="0" w:space="0" w:color="auto"/>
            <w:left w:val="none" w:sz="0" w:space="0" w:color="auto"/>
            <w:bottom w:val="none" w:sz="0" w:space="0" w:color="auto"/>
            <w:right w:val="none" w:sz="0" w:space="0" w:color="auto"/>
          </w:divBdr>
          <w:divsChild>
            <w:div w:id="11667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2259">
      <w:bodyDiv w:val="1"/>
      <w:marLeft w:val="0"/>
      <w:marRight w:val="0"/>
      <w:marTop w:val="0"/>
      <w:marBottom w:val="0"/>
      <w:divBdr>
        <w:top w:val="none" w:sz="0" w:space="0" w:color="auto"/>
        <w:left w:val="none" w:sz="0" w:space="0" w:color="auto"/>
        <w:bottom w:val="none" w:sz="0" w:space="0" w:color="auto"/>
        <w:right w:val="none" w:sz="0" w:space="0" w:color="auto"/>
      </w:divBdr>
    </w:div>
    <w:div w:id="1454056726">
      <w:bodyDiv w:val="1"/>
      <w:marLeft w:val="0"/>
      <w:marRight w:val="0"/>
      <w:marTop w:val="0"/>
      <w:marBottom w:val="0"/>
      <w:divBdr>
        <w:top w:val="none" w:sz="0" w:space="0" w:color="auto"/>
        <w:left w:val="none" w:sz="0" w:space="0" w:color="auto"/>
        <w:bottom w:val="none" w:sz="0" w:space="0" w:color="auto"/>
        <w:right w:val="none" w:sz="0" w:space="0" w:color="auto"/>
      </w:divBdr>
      <w:divsChild>
        <w:div w:id="232083976">
          <w:marLeft w:val="0"/>
          <w:marRight w:val="0"/>
          <w:marTop w:val="0"/>
          <w:marBottom w:val="0"/>
          <w:divBdr>
            <w:top w:val="none" w:sz="0" w:space="0" w:color="auto"/>
            <w:left w:val="none" w:sz="0" w:space="0" w:color="auto"/>
            <w:bottom w:val="none" w:sz="0" w:space="0" w:color="auto"/>
            <w:right w:val="none" w:sz="0" w:space="0" w:color="auto"/>
          </w:divBdr>
        </w:div>
        <w:div w:id="275986920">
          <w:marLeft w:val="0"/>
          <w:marRight w:val="0"/>
          <w:marTop w:val="0"/>
          <w:marBottom w:val="0"/>
          <w:divBdr>
            <w:top w:val="none" w:sz="0" w:space="0" w:color="auto"/>
            <w:left w:val="none" w:sz="0" w:space="0" w:color="auto"/>
            <w:bottom w:val="none" w:sz="0" w:space="0" w:color="auto"/>
            <w:right w:val="none" w:sz="0" w:space="0" w:color="auto"/>
          </w:divBdr>
        </w:div>
        <w:div w:id="341709234">
          <w:marLeft w:val="0"/>
          <w:marRight w:val="0"/>
          <w:marTop w:val="0"/>
          <w:marBottom w:val="0"/>
          <w:divBdr>
            <w:top w:val="none" w:sz="0" w:space="0" w:color="auto"/>
            <w:left w:val="none" w:sz="0" w:space="0" w:color="auto"/>
            <w:bottom w:val="none" w:sz="0" w:space="0" w:color="auto"/>
            <w:right w:val="none" w:sz="0" w:space="0" w:color="auto"/>
          </w:divBdr>
          <w:divsChild>
            <w:div w:id="236941994">
              <w:marLeft w:val="0"/>
              <w:marRight w:val="0"/>
              <w:marTop w:val="0"/>
              <w:marBottom w:val="0"/>
              <w:divBdr>
                <w:top w:val="none" w:sz="0" w:space="0" w:color="auto"/>
                <w:left w:val="none" w:sz="0" w:space="0" w:color="auto"/>
                <w:bottom w:val="none" w:sz="0" w:space="0" w:color="auto"/>
                <w:right w:val="none" w:sz="0" w:space="0" w:color="auto"/>
              </w:divBdr>
            </w:div>
            <w:div w:id="858736462">
              <w:marLeft w:val="0"/>
              <w:marRight w:val="0"/>
              <w:marTop w:val="0"/>
              <w:marBottom w:val="0"/>
              <w:divBdr>
                <w:top w:val="none" w:sz="0" w:space="0" w:color="auto"/>
                <w:left w:val="none" w:sz="0" w:space="0" w:color="auto"/>
                <w:bottom w:val="none" w:sz="0" w:space="0" w:color="auto"/>
                <w:right w:val="none" w:sz="0" w:space="0" w:color="auto"/>
              </w:divBdr>
            </w:div>
            <w:div w:id="967779951">
              <w:marLeft w:val="0"/>
              <w:marRight w:val="0"/>
              <w:marTop w:val="0"/>
              <w:marBottom w:val="0"/>
              <w:divBdr>
                <w:top w:val="none" w:sz="0" w:space="0" w:color="auto"/>
                <w:left w:val="none" w:sz="0" w:space="0" w:color="auto"/>
                <w:bottom w:val="none" w:sz="0" w:space="0" w:color="auto"/>
                <w:right w:val="none" w:sz="0" w:space="0" w:color="auto"/>
              </w:divBdr>
            </w:div>
            <w:div w:id="2123260789">
              <w:marLeft w:val="0"/>
              <w:marRight w:val="0"/>
              <w:marTop w:val="0"/>
              <w:marBottom w:val="0"/>
              <w:divBdr>
                <w:top w:val="none" w:sz="0" w:space="0" w:color="auto"/>
                <w:left w:val="none" w:sz="0" w:space="0" w:color="auto"/>
                <w:bottom w:val="none" w:sz="0" w:space="0" w:color="auto"/>
                <w:right w:val="none" w:sz="0" w:space="0" w:color="auto"/>
              </w:divBdr>
            </w:div>
          </w:divsChild>
        </w:div>
        <w:div w:id="349717694">
          <w:marLeft w:val="0"/>
          <w:marRight w:val="0"/>
          <w:marTop w:val="0"/>
          <w:marBottom w:val="0"/>
          <w:divBdr>
            <w:top w:val="none" w:sz="0" w:space="0" w:color="auto"/>
            <w:left w:val="none" w:sz="0" w:space="0" w:color="auto"/>
            <w:bottom w:val="none" w:sz="0" w:space="0" w:color="auto"/>
            <w:right w:val="none" w:sz="0" w:space="0" w:color="auto"/>
          </w:divBdr>
        </w:div>
        <w:div w:id="422796919">
          <w:marLeft w:val="0"/>
          <w:marRight w:val="0"/>
          <w:marTop w:val="0"/>
          <w:marBottom w:val="0"/>
          <w:divBdr>
            <w:top w:val="none" w:sz="0" w:space="0" w:color="auto"/>
            <w:left w:val="none" w:sz="0" w:space="0" w:color="auto"/>
            <w:bottom w:val="none" w:sz="0" w:space="0" w:color="auto"/>
            <w:right w:val="none" w:sz="0" w:space="0" w:color="auto"/>
          </w:divBdr>
        </w:div>
        <w:div w:id="584804916">
          <w:marLeft w:val="0"/>
          <w:marRight w:val="0"/>
          <w:marTop w:val="0"/>
          <w:marBottom w:val="0"/>
          <w:divBdr>
            <w:top w:val="none" w:sz="0" w:space="0" w:color="auto"/>
            <w:left w:val="none" w:sz="0" w:space="0" w:color="auto"/>
            <w:bottom w:val="none" w:sz="0" w:space="0" w:color="auto"/>
            <w:right w:val="none" w:sz="0" w:space="0" w:color="auto"/>
          </w:divBdr>
        </w:div>
        <w:div w:id="820195164">
          <w:marLeft w:val="0"/>
          <w:marRight w:val="0"/>
          <w:marTop w:val="0"/>
          <w:marBottom w:val="0"/>
          <w:divBdr>
            <w:top w:val="none" w:sz="0" w:space="0" w:color="auto"/>
            <w:left w:val="none" w:sz="0" w:space="0" w:color="auto"/>
            <w:bottom w:val="none" w:sz="0" w:space="0" w:color="auto"/>
            <w:right w:val="none" w:sz="0" w:space="0" w:color="auto"/>
          </w:divBdr>
        </w:div>
        <w:div w:id="879433905">
          <w:marLeft w:val="0"/>
          <w:marRight w:val="0"/>
          <w:marTop w:val="0"/>
          <w:marBottom w:val="0"/>
          <w:divBdr>
            <w:top w:val="none" w:sz="0" w:space="0" w:color="auto"/>
            <w:left w:val="none" w:sz="0" w:space="0" w:color="auto"/>
            <w:bottom w:val="none" w:sz="0" w:space="0" w:color="auto"/>
            <w:right w:val="none" w:sz="0" w:space="0" w:color="auto"/>
          </w:divBdr>
          <w:divsChild>
            <w:div w:id="27800794">
              <w:marLeft w:val="0"/>
              <w:marRight w:val="0"/>
              <w:marTop w:val="0"/>
              <w:marBottom w:val="0"/>
              <w:divBdr>
                <w:top w:val="none" w:sz="0" w:space="0" w:color="auto"/>
                <w:left w:val="none" w:sz="0" w:space="0" w:color="auto"/>
                <w:bottom w:val="none" w:sz="0" w:space="0" w:color="auto"/>
                <w:right w:val="none" w:sz="0" w:space="0" w:color="auto"/>
              </w:divBdr>
            </w:div>
            <w:div w:id="494540107">
              <w:marLeft w:val="0"/>
              <w:marRight w:val="0"/>
              <w:marTop w:val="0"/>
              <w:marBottom w:val="0"/>
              <w:divBdr>
                <w:top w:val="none" w:sz="0" w:space="0" w:color="auto"/>
                <w:left w:val="none" w:sz="0" w:space="0" w:color="auto"/>
                <w:bottom w:val="none" w:sz="0" w:space="0" w:color="auto"/>
                <w:right w:val="none" w:sz="0" w:space="0" w:color="auto"/>
              </w:divBdr>
            </w:div>
            <w:div w:id="612983480">
              <w:marLeft w:val="0"/>
              <w:marRight w:val="0"/>
              <w:marTop w:val="0"/>
              <w:marBottom w:val="0"/>
              <w:divBdr>
                <w:top w:val="none" w:sz="0" w:space="0" w:color="auto"/>
                <w:left w:val="none" w:sz="0" w:space="0" w:color="auto"/>
                <w:bottom w:val="none" w:sz="0" w:space="0" w:color="auto"/>
                <w:right w:val="none" w:sz="0" w:space="0" w:color="auto"/>
              </w:divBdr>
            </w:div>
            <w:div w:id="1874534340">
              <w:marLeft w:val="0"/>
              <w:marRight w:val="0"/>
              <w:marTop w:val="0"/>
              <w:marBottom w:val="0"/>
              <w:divBdr>
                <w:top w:val="none" w:sz="0" w:space="0" w:color="auto"/>
                <w:left w:val="none" w:sz="0" w:space="0" w:color="auto"/>
                <w:bottom w:val="none" w:sz="0" w:space="0" w:color="auto"/>
                <w:right w:val="none" w:sz="0" w:space="0" w:color="auto"/>
              </w:divBdr>
            </w:div>
            <w:div w:id="1998921160">
              <w:marLeft w:val="0"/>
              <w:marRight w:val="0"/>
              <w:marTop w:val="0"/>
              <w:marBottom w:val="0"/>
              <w:divBdr>
                <w:top w:val="none" w:sz="0" w:space="0" w:color="auto"/>
                <w:left w:val="none" w:sz="0" w:space="0" w:color="auto"/>
                <w:bottom w:val="none" w:sz="0" w:space="0" w:color="auto"/>
                <w:right w:val="none" w:sz="0" w:space="0" w:color="auto"/>
              </w:divBdr>
            </w:div>
          </w:divsChild>
        </w:div>
        <w:div w:id="987904460">
          <w:marLeft w:val="0"/>
          <w:marRight w:val="0"/>
          <w:marTop w:val="0"/>
          <w:marBottom w:val="0"/>
          <w:divBdr>
            <w:top w:val="none" w:sz="0" w:space="0" w:color="auto"/>
            <w:left w:val="none" w:sz="0" w:space="0" w:color="auto"/>
            <w:bottom w:val="none" w:sz="0" w:space="0" w:color="auto"/>
            <w:right w:val="none" w:sz="0" w:space="0" w:color="auto"/>
          </w:divBdr>
        </w:div>
        <w:div w:id="1174151413">
          <w:marLeft w:val="0"/>
          <w:marRight w:val="0"/>
          <w:marTop w:val="0"/>
          <w:marBottom w:val="0"/>
          <w:divBdr>
            <w:top w:val="none" w:sz="0" w:space="0" w:color="auto"/>
            <w:left w:val="none" w:sz="0" w:space="0" w:color="auto"/>
            <w:bottom w:val="none" w:sz="0" w:space="0" w:color="auto"/>
            <w:right w:val="none" w:sz="0" w:space="0" w:color="auto"/>
          </w:divBdr>
        </w:div>
        <w:div w:id="1410729126">
          <w:marLeft w:val="0"/>
          <w:marRight w:val="0"/>
          <w:marTop w:val="0"/>
          <w:marBottom w:val="0"/>
          <w:divBdr>
            <w:top w:val="none" w:sz="0" w:space="0" w:color="auto"/>
            <w:left w:val="none" w:sz="0" w:space="0" w:color="auto"/>
            <w:bottom w:val="none" w:sz="0" w:space="0" w:color="auto"/>
            <w:right w:val="none" w:sz="0" w:space="0" w:color="auto"/>
          </w:divBdr>
          <w:divsChild>
            <w:div w:id="1243562348">
              <w:marLeft w:val="0"/>
              <w:marRight w:val="0"/>
              <w:marTop w:val="0"/>
              <w:marBottom w:val="0"/>
              <w:divBdr>
                <w:top w:val="none" w:sz="0" w:space="0" w:color="auto"/>
                <w:left w:val="none" w:sz="0" w:space="0" w:color="auto"/>
                <w:bottom w:val="none" w:sz="0" w:space="0" w:color="auto"/>
                <w:right w:val="none" w:sz="0" w:space="0" w:color="auto"/>
              </w:divBdr>
            </w:div>
            <w:div w:id="1892644337">
              <w:marLeft w:val="0"/>
              <w:marRight w:val="0"/>
              <w:marTop w:val="0"/>
              <w:marBottom w:val="0"/>
              <w:divBdr>
                <w:top w:val="none" w:sz="0" w:space="0" w:color="auto"/>
                <w:left w:val="none" w:sz="0" w:space="0" w:color="auto"/>
                <w:bottom w:val="none" w:sz="0" w:space="0" w:color="auto"/>
                <w:right w:val="none" w:sz="0" w:space="0" w:color="auto"/>
              </w:divBdr>
            </w:div>
            <w:div w:id="2129203683">
              <w:marLeft w:val="0"/>
              <w:marRight w:val="0"/>
              <w:marTop w:val="0"/>
              <w:marBottom w:val="0"/>
              <w:divBdr>
                <w:top w:val="none" w:sz="0" w:space="0" w:color="auto"/>
                <w:left w:val="none" w:sz="0" w:space="0" w:color="auto"/>
                <w:bottom w:val="none" w:sz="0" w:space="0" w:color="auto"/>
                <w:right w:val="none" w:sz="0" w:space="0" w:color="auto"/>
              </w:divBdr>
            </w:div>
          </w:divsChild>
        </w:div>
        <w:div w:id="1676767400">
          <w:marLeft w:val="0"/>
          <w:marRight w:val="0"/>
          <w:marTop w:val="0"/>
          <w:marBottom w:val="0"/>
          <w:divBdr>
            <w:top w:val="none" w:sz="0" w:space="0" w:color="auto"/>
            <w:left w:val="none" w:sz="0" w:space="0" w:color="auto"/>
            <w:bottom w:val="none" w:sz="0" w:space="0" w:color="auto"/>
            <w:right w:val="none" w:sz="0" w:space="0" w:color="auto"/>
          </w:divBdr>
        </w:div>
        <w:div w:id="1683433226">
          <w:marLeft w:val="0"/>
          <w:marRight w:val="0"/>
          <w:marTop w:val="0"/>
          <w:marBottom w:val="0"/>
          <w:divBdr>
            <w:top w:val="none" w:sz="0" w:space="0" w:color="auto"/>
            <w:left w:val="none" w:sz="0" w:space="0" w:color="auto"/>
            <w:bottom w:val="none" w:sz="0" w:space="0" w:color="auto"/>
            <w:right w:val="none" w:sz="0" w:space="0" w:color="auto"/>
          </w:divBdr>
        </w:div>
        <w:div w:id="1846240760">
          <w:marLeft w:val="0"/>
          <w:marRight w:val="0"/>
          <w:marTop w:val="0"/>
          <w:marBottom w:val="0"/>
          <w:divBdr>
            <w:top w:val="none" w:sz="0" w:space="0" w:color="auto"/>
            <w:left w:val="none" w:sz="0" w:space="0" w:color="auto"/>
            <w:bottom w:val="none" w:sz="0" w:space="0" w:color="auto"/>
            <w:right w:val="none" w:sz="0" w:space="0" w:color="auto"/>
          </w:divBdr>
        </w:div>
        <w:div w:id="1986935666">
          <w:marLeft w:val="0"/>
          <w:marRight w:val="0"/>
          <w:marTop w:val="0"/>
          <w:marBottom w:val="0"/>
          <w:divBdr>
            <w:top w:val="none" w:sz="0" w:space="0" w:color="auto"/>
            <w:left w:val="none" w:sz="0" w:space="0" w:color="auto"/>
            <w:bottom w:val="none" w:sz="0" w:space="0" w:color="auto"/>
            <w:right w:val="none" w:sz="0" w:space="0" w:color="auto"/>
          </w:divBdr>
        </w:div>
        <w:div w:id="2039087554">
          <w:marLeft w:val="0"/>
          <w:marRight w:val="0"/>
          <w:marTop w:val="0"/>
          <w:marBottom w:val="0"/>
          <w:divBdr>
            <w:top w:val="none" w:sz="0" w:space="0" w:color="auto"/>
            <w:left w:val="none" w:sz="0" w:space="0" w:color="auto"/>
            <w:bottom w:val="none" w:sz="0" w:space="0" w:color="auto"/>
            <w:right w:val="none" w:sz="0" w:space="0" w:color="auto"/>
          </w:divBdr>
          <w:divsChild>
            <w:div w:id="226887136">
              <w:marLeft w:val="0"/>
              <w:marRight w:val="0"/>
              <w:marTop w:val="0"/>
              <w:marBottom w:val="0"/>
              <w:divBdr>
                <w:top w:val="none" w:sz="0" w:space="0" w:color="auto"/>
                <w:left w:val="none" w:sz="0" w:space="0" w:color="auto"/>
                <w:bottom w:val="none" w:sz="0" w:space="0" w:color="auto"/>
                <w:right w:val="none" w:sz="0" w:space="0" w:color="auto"/>
              </w:divBdr>
            </w:div>
            <w:div w:id="589197563">
              <w:marLeft w:val="0"/>
              <w:marRight w:val="0"/>
              <w:marTop w:val="0"/>
              <w:marBottom w:val="0"/>
              <w:divBdr>
                <w:top w:val="none" w:sz="0" w:space="0" w:color="auto"/>
                <w:left w:val="none" w:sz="0" w:space="0" w:color="auto"/>
                <w:bottom w:val="none" w:sz="0" w:space="0" w:color="auto"/>
                <w:right w:val="none" w:sz="0" w:space="0" w:color="auto"/>
              </w:divBdr>
            </w:div>
            <w:div w:id="1830628723">
              <w:marLeft w:val="0"/>
              <w:marRight w:val="0"/>
              <w:marTop w:val="0"/>
              <w:marBottom w:val="0"/>
              <w:divBdr>
                <w:top w:val="none" w:sz="0" w:space="0" w:color="auto"/>
                <w:left w:val="none" w:sz="0" w:space="0" w:color="auto"/>
                <w:bottom w:val="none" w:sz="0" w:space="0" w:color="auto"/>
                <w:right w:val="none" w:sz="0" w:space="0" w:color="auto"/>
              </w:divBdr>
            </w:div>
          </w:divsChild>
        </w:div>
        <w:div w:id="2086490696">
          <w:marLeft w:val="0"/>
          <w:marRight w:val="0"/>
          <w:marTop w:val="0"/>
          <w:marBottom w:val="0"/>
          <w:divBdr>
            <w:top w:val="none" w:sz="0" w:space="0" w:color="auto"/>
            <w:left w:val="none" w:sz="0" w:space="0" w:color="auto"/>
            <w:bottom w:val="none" w:sz="0" w:space="0" w:color="auto"/>
            <w:right w:val="none" w:sz="0" w:space="0" w:color="auto"/>
          </w:divBdr>
        </w:div>
        <w:div w:id="2097558280">
          <w:marLeft w:val="0"/>
          <w:marRight w:val="0"/>
          <w:marTop w:val="0"/>
          <w:marBottom w:val="0"/>
          <w:divBdr>
            <w:top w:val="none" w:sz="0" w:space="0" w:color="auto"/>
            <w:left w:val="none" w:sz="0" w:space="0" w:color="auto"/>
            <w:bottom w:val="none" w:sz="0" w:space="0" w:color="auto"/>
            <w:right w:val="none" w:sz="0" w:space="0" w:color="auto"/>
          </w:divBdr>
        </w:div>
      </w:divsChild>
    </w:div>
    <w:div w:id="1486432494">
      <w:bodyDiv w:val="1"/>
      <w:marLeft w:val="0"/>
      <w:marRight w:val="0"/>
      <w:marTop w:val="0"/>
      <w:marBottom w:val="0"/>
      <w:divBdr>
        <w:top w:val="none" w:sz="0" w:space="0" w:color="auto"/>
        <w:left w:val="none" w:sz="0" w:space="0" w:color="auto"/>
        <w:bottom w:val="none" w:sz="0" w:space="0" w:color="auto"/>
        <w:right w:val="none" w:sz="0" w:space="0" w:color="auto"/>
      </w:divBdr>
    </w:div>
    <w:div w:id="1512986251">
      <w:bodyDiv w:val="1"/>
      <w:marLeft w:val="0"/>
      <w:marRight w:val="0"/>
      <w:marTop w:val="0"/>
      <w:marBottom w:val="0"/>
      <w:divBdr>
        <w:top w:val="none" w:sz="0" w:space="0" w:color="auto"/>
        <w:left w:val="none" w:sz="0" w:space="0" w:color="auto"/>
        <w:bottom w:val="none" w:sz="0" w:space="0" w:color="auto"/>
        <w:right w:val="none" w:sz="0" w:space="0" w:color="auto"/>
      </w:divBdr>
    </w:div>
    <w:div w:id="1573544863">
      <w:bodyDiv w:val="1"/>
      <w:marLeft w:val="0"/>
      <w:marRight w:val="0"/>
      <w:marTop w:val="0"/>
      <w:marBottom w:val="0"/>
      <w:divBdr>
        <w:top w:val="none" w:sz="0" w:space="0" w:color="auto"/>
        <w:left w:val="none" w:sz="0" w:space="0" w:color="auto"/>
        <w:bottom w:val="none" w:sz="0" w:space="0" w:color="auto"/>
        <w:right w:val="none" w:sz="0" w:space="0" w:color="auto"/>
      </w:divBdr>
      <w:divsChild>
        <w:div w:id="21127771">
          <w:marLeft w:val="0"/>
          <w:marRight w:val="0"/>
          <w:marTop w:val="0"/>
          <w:marBottom w:val="0"/>
          <w:divBdr>
            <w:top w:val="none" w:sz="0" w:space="0" w:color="auto"/>
            <w:left w:val="none" w:sz="0" w:space="0" w:color="auto"/>
            <w:bottom w:val="none" w:sz="0" w:space="0" w:color="auto"/>
            <w:right w:val="none" w:sz="0" w:space="0" w:color="auto"/>
          </w:divBdr>
          <w:divsChild>
            <w:div w:id="1553345379">
              <w:marLeft w:val="0"/>
              <w:marRight w:val="0"/>
              <w:marTop w:val="0"/>
              <w:marBottom w:val="0"/>
              <w:divBdr>
                <w:top w:val="none" w:sz="0" w:space="0" w:color="auto"/>
                <w:left w:val="none" w:sz="0" w:space="0" w:color="auto"/>
                <w:bottom w:val="none" w:sz="0" w:space="0" w:color="auto"/>
                <w:right w:val="none" w:sz="0" w:space="0" w:color="auto"/>
              </w:divBdr>
            </w:div>
          </w:divsChild>
        </w:div>
        <w:div w:id="70155022">
          <w:marLeft w:val="0"/>
          <w:marRight w:val="0"/>
          <w:marTop w:val="0"/>
          <w:marBottom w:val="0"/>
          <w:divBdr>
            <w:top w:val="none" w:sz="0" w:space="0" w:color="auto"/>
            <w:left w:val="none" w:sz="0" w:space="0" w:color="auto"/>
            <w:bottom w:val="none" w:sz="0" w:space="0" w:color="auto"/>
            <w:right w:val="none" w:sz="0" w:space="0" w:color="auto"/>
          </w:divBdr>
          <w:divsChild>
            <w:div w:id="888372736">
              <w:marLeft w:val="0"/>
              <w:marRight w:val="0"/>
              <w:marTop w:val="0"/>
              <w:marBottom w:val="0"/>
              <w:divBdr>
                <w:top w:val="none" w:sz="0" w:space="0" w:color="auto"/>
                <w:left w:val="none" w:sz="0" w:space="0" w:color="auto"/>
                <w:bottom w:val="none" w:sz="0" w:space="0" w:color="auto"/>
                <w:right w:val="none" w:sz="0" w:space="0" w:color="auto"/>
              </w:divBdr>
            </w:div>
          </w:divsChild>
        </w:div>
        <w:div w:id="146364982">
          <w:marLeft w:val="0"/>
          <w:marRight w:val="0"/>
          <w:marTop w:val="0"/>
          <w:marBottom w:val="0"/>
          <w:divBdr>
            <w:top w:val="none" w:sz="0" w:space="0" w:color="auto"/>
            <w:left w:val="none" w:sz="0" w:space="0" w:color="auto"/>
            <w:bottom w:val="none" w:sz="0" w:space="0" w:color="auto"/>
            <w:right w:val="none" w:sz="0" w:space="0" w:color="auto"/>
          </w:divBdr>
          <w:divsChild>
            <w:div w:id="1315916662">
              <w:marLeft w:val="0"/>
              <w:marRight w:val="0"/>
              <w:marTop w:val="0"/>
              <w:marBottom w:val="0"/>
              <w:divBdr>
                <w:top w:val="none" w:sz="0" w:space="0" w:color="auto"/>
                <w:left w:val="none" w:sz="0" w:space="0" w:color="auto"/>
                <w:bottom w:val="none" w:sz="0" w:space="0" w:color="auto"/>
                <w:right w:val="none" w:sz="0" w:space="0" w:color="auto"/>
              </w:divBdr>
            </w:div>
          </w:divsChild>
        </w:div>
        <w:div w:id="149911520">
          <w:marLeft w:val="0"/>
          <w:marRight w:val="0"/>
          <w:marTop w:val="0"/>
          <w:marBottom w:val="0"/>
          <w:divBdr>
            <w:top w:val="none" w:sz="0" w:space="0" w:color="auto"/>
            <w:left w:val="none" w:sz="0" w:space="0" w:color="auto"/>
            <w:bottom w:val="none" w:sz="0" w:space="0" w:color="auto"/>
            <w:right w:val="none" w:sz="0" w:space="0" w:color="auto"/>
          </w:divBdr>
          <w:divsChild>
            <w:div w:id="1649430430">
              <w:marLeft w:val="0"/>
              <w:marRight w:val="0"/>
              <w:marTop w:val="0"/>
              <w:marBottom w:val="0"/>
              <w:divBdr>
                <w:top w:val="none" w:sz="0" w:space="0" w:color="auto"/>
                <w:left w:val="none" w:sz="0" w:space="0" w:color="auto"/>
                <w:bottom w:val="none" w:sz="0" w:space="0" w:color="auto"/>
                <w:right w:val="none" w:sz="0" w:space="0" w:color="auto"/>
              </w:divBdr>
            </w:div>
          </w:divsChild>
        </w:div>
        <w:div w:id="187722161">
          <w:marLeft w:val="0"/>
          <w:marRight w:val="0"/>
          <w:marTop w:val="0"/>
          <w:marBottom w:val="0"/>
          <w:divBdr>
            <w:top w:val="none" w:sz="0" w:space="0" w:color="auto"/>
            <w:left w:val="none" w:sz="0" w:space="0" w:color="auto"/>
            <w:bottom w:val="none" w:sz="0" w:space="0" w:color="auto"/>
            <w:right w:val="none" w:sz="0" w:space="0" w:color="auto"/>
          </w:divBdr>
          <w:divsChild>
            <w:div w:id="849416830">
              <w:marLeft w:val="0"/>
              <w:marRight w:val="0"/>
              <w:marTop w:val="0"/>
              <w:marBottom w:val="0"/>
              <w:divBdr>
                <w:top w:val="none" w:sz="0" w:space="0" w:color="auto"/>
                <w:left w:val="none" w:sz="0" w:space="0" w:color="auto"/>
                <w:bottom w:val="none" w:sz="0" w:space="0" w:color="auto"/>
                <w:right w:val="none" w:sz="0" w:space="0" w:color="auto"/>
              </w:divBdr>
            </w:div>
          </w:divsChild>
        </w:div>
        <w:div w:id="201358684">
          <w:marLeft w:val="0"/>
          <w:marRight w:val="0"/>
          <w:marTop w:val="0"/>
          <w:marBottom w:val="0"/>
          <w:divBdr>
            <w:top w:val="none" w:sz="0" w:space="0" w:color="auto"/>
            <w:left w:val="none" w:sz="0" w:space="0" w:color="auto"/>
            <w:bottom w:val="none" w:sz="0" w:space="0" w:color="auto"/>
            <w:right w:val="none" w:sz="0" w:space="0" w:color="auto"/>
          </w:divBdr>
          <w:divsChild>
            <w:div w:id="881744946">
              <w:marLeft w:val="0"/>
              <w:marRight w:val="0"/>
              <w:marTop w:val="0"/>
              <w:marBottom w:val="0"/>
              <w:divBdr>
                <w:top w:val="none" w:sz="0" w:space="0" w:color="auto"/>
                <w:left w:val="none" w:sz="0" w:space="0" w:color="auto"/>
                <w:bottom w:val="none" w:sz="0" w:space="0" w:color="auto"/>
                <w:right w:val="none" w:sz="0" w:space="0" w:color="auto"/>
              </w:divBdr>
            </w:div>
          </w:divsChild>
        </w:div>
        <w:div w:id="225646212">
          <w:marLeft w:val="0"/>
          <w:marRight w:val="0"/>
          <w:marTop w:val="0"/>
          <w:marBottom w:val="0"/>
          <w:divBdr>
            <w:top w:val="none" w:sz="0" w:space="0" w:color="auto"/>
            <w:left w:val="none" w:sz="0" w:space="0" w:color="auto"/>
            <w:bottom w:val="none" w:sz="0" w:space="0" w:color="auto"/>
            <w:right w:val="none" w:sz="0" w:space="0" w:color="auto"/>
          </w:divBdr>
          <w:divsChild>
            <w:div w:id="1965113796">
              <w:marLeft w:val="0"/>
              <w:marRight w:val="0"/>
              <w:marTop w:val="0"/>
              <w:marBottom w:val="0"/>
              <w:divBdr>
                <w:top w:val="none" w:sz="0" w:space="0" w:color="auto"/>
                <w:left w:val="none" w:sz="0" w:space="0" w:color="auto"/>
                <w:bottom w:val="none" w:sz="0" w:space="0" w:color="auto"/>
                <w:right w:val="none" w:sz="0" w:space="0" w:color="auto"/>
              </w:divBdr>
            </w:div>
          </w:divsChild>
        </w:div>
        <w:div w:id="346370954">
          <w:marLeft w:val="0"/>
          <w:marRight w:val="0"/>
          <w:marTop w:val="0"/>
          <w:marBottom w:val="0"/>
          <w:divBdr>
            <w:top w:val="none" w:sz="0" w:space="0" w:color="auto"/>
            <w:left w:val="none" w:sz="0" w:space="0" w:color="auto"/>
            <w:bottom w:val="none" w:sz="0" w:space="0" w:color="auto"/>
            <w:right w:val="none" w:sz="0" w:space="0" w:color="auto"/>
          </w:divBdr>
          <w:divsChild>
            <w:div w:id="1612780426">
              <w:marLeft w:val="0"/>
              <w:marRight w:val="0"/>
              <w:marTop w:val="0"/>
              <w:marBottom w:val="0"/>
              <w:divBdr>
                <w:top w:val="none" w:sz="0" w:space="0" w:color="auto"/>
                <w:left w:val="none" w:sz="0" w:space="0" w:color="auto"/>
                <w:bottom w:val="none" w:sz="0" w:space="0" w:color="auto"/>
                <w:right w:val="none" w:sz="0" w:space="0" w:color="auto"/>
              </w:divBdr>
            </w:div>
          </w:divsChild>
        </w:div>
        <w:div w:id="358165256">
          <w:marLeft w:val="0"/>
          <w:marRight w:val="0"/>
          <w:marTop w:val="0"/>
          <w:marBottom w:val="0"/>
          <w:divBdr>
            <w:top w:val="none" w:sz="0" w:space="0" w:color="auto"/>
            <w:left w:val="none" w:sz="0" w:space="0" w:color="auto"/>
            <w:bottom w:val="none" w:sz="0" w:space="0" w:color="auto"/>
            <w:right w:val="none" w:sz="0" w:space="0" w:color="auto"/>
          </w:divBdr>
          <w:divsChild>
            <w:div w:id="343632767">
              <w:marLeft w:val="0"/>
              <w:marRight w:val="0"/>
              <w:marTop w:val="0"/>
              <w:marBottom w:val="0"/>
              <w:divBdr>
                <w:top w:val="none" w:sz="0" w:space="0" w:color="auto"/>
                <w:left w:val="none" w:sz="0" w:space="0" w:color="auto"/>
                <w:bottom w:val="none" w:sz="0" w:space="0" w:color="auto"/>
                <w:right w:val="none" w:sz="0" w:space="0" w:color="auto"/>
              </w:divBdr>
            </w:div>
          </w:divsChild>
        </w:div>
        <w:div w:id="434833754">
          <w:marLeft w:val="0"/>
          <w:marRight w:val="0"/>
          <w:marTop w:val="0"/>
          <w:marBottom w:val="0"/>
          <w:divBdr>
            <w:top w:val="none" w:sz="0" w:space="0" w:color="auto"/>
            <w:left w:val="none" w:sz="0" w:space="0" w:color="auto"/>
            <w:bottom w:val="none" w:sz="0" w:space="0" w:color="auto"/>
            <w:right w:val="none" w:sz="0" w:space="0" w:color="auto"/>
          </w:divBdr>
          <w:divsChild>
            <w:div w:id="1851261092">
              <w:marLeft w:val="0"/>
              <w:marRight w:val="0"/>
              <w:marTop w:val="0"/>
              <w:marBottom w:val="0"/>
              <w:divBdr>
                <w:top w:val="none" w:sz="0" w:space="0" w:color="auto"/>
                <w:left w:val="none" w:sz="0" w:space="0" w:color="auto"/>
                <w:bottom w:val="none" w:sz="0" w:space="0" w:color="auto"/>
                <w:right w:val="none" w:sz="0" w:space="0" w:color="auto"/>
              </w:divBdr>
            </w:div>
          </w:divsChild>
        </w:div>
        <w:div w:id="490020448">
          <w:marLeft w:val="0"/>
          <w:marRight w:val="0"/>
          <w:marTop w:val="0"/>
          <w:marBottom w:val="0"/>
          <w:divBdr>
            <w:top w:val="none" w:sz="0" w:space="0" w:color="auto"/>
            <w:left w:val="none" w:sz="0" w:space="0" w:color="auto"/>
            <w:bottom w:val="none" w:sz="0" w:space="0" w:color="auto"/>
            <w:right w:val="none" w:sz="0" w:space="0" w:color="auto"/>
          </w:divBdr>
          <w:divsChild>
            <w:div w:id="925457175">
              <w:marLeft w:val="0"/>
              <w:marRight w:val="0"/>
              <w:marTop w:val="0"/>
              <w:marBottom w:val="0"/>
              <w:divBdr>
                <w:top w:val="none" w:sz="0" w:space="0" w:color="auto"/>
                <w:left w:val="none" w:sz="0" w:space="0" w:color="auto"/>
                <w:bottom w:val="none" w:sz="0" w:space="0" w:color="auto"/>
                <w:right w:val="none" w:sz="0" w:space="0" w:color="auto"/>
              </w:divBdr>
            </w:div>
          </w:divsChild>
        </w:div>
        <w:div w:id="533813478">
          <w:marLeft w:val="0"/>
          <w:marRight w:val="0"/>
          <w:marTop w:val="0"/>
          <w:marBottom w:val="0"/>
          <w:divBdr>
            <w:top w:val="none" w:sz="0" w:space="0" w:color="auto"/>
            <w:left w:val="none" w:sz="0" w:space="0" w:color="auto"/>
            <w:bottom w:val="none" w:sz="0" w:space="0" w:color="auto"/>
            <w:right w:val="none" w:sz="0" w:space="0" w:color="auto"/>
          </w:divBdr>
          <w:divsChild>
            <w:div w:id="1435977590">
              <w:marLeft w:val="0"/>
              <w:marRight w:val="0"/>
              <w:marTop w:val="0"/>
              <w:marBottom w:val="0"/>
              <w:divBdr>
                <w:top w:val="none" w:sz="0" w:space="0" w:color="auto"/>
                <w:left w:val="none" w:sz="0" w:space="0" w:color="auto"/>
                <w:bottom w:val="none" w:sz="0" w:space="0" w:color="auto"/>
                <w:right w:val="none" w:sz="0" w:space="0" w:color="auto"/>
              </w:divBdr>
            </w:div>
          </w:divsChild>
        </w:div>
        <w:div w:id="554701719">
          <w:marLeft w:val="0"/>
          <w:marRight w:val="0"/>
          <w:marTop w:val="0"/>
          <w:marBottom w:val="0"/>
          <w:divBdr>
            <w:top w:val="none" w:sz="0" w:space="0" w:color="auto"/>
            <w:left w:val="none" w:sz="0" w:space="0" w:color="auto"/>
            <w:bottom w:val="none" w:sz="0" w:space="0" w:color="auto"/>
            <w:right w:val="none" w:sz="0" w:space="0" w:color="auto"/>
          </w:divBdr>
          <w:divsChild>
            <w:div w:id="184710436">
              <w:marLeft w:val="0"/>
              <w:marRight w:val="0"/>
              <w:marTop w:val="0"/>
              <w:marBottom w:val="0"/>
              <w:divBdr>
                <w:top w:val="none" w:sz="0" w:space="0" w:color="auto"/>
                <w:left w:val="none" w:sz="0" w:space="0" w:color="auto"/>
                <w:bottom w:val="none" w:sz="0" w:space="0" w:color="auto"/>
                <w:right w:val="none" w:sz="0" w:space="0" w:color="auto"/>
              </w:divBdr>
            </w:div>
          </w:divsChild>
        </w:div>
        <w:div w:id="649559703">
          <w:marLeft w:val="0"/>
          <w:marRight w:val="0"/>
          <w:marTop w:val="0"/>
          <w:marBottom w:val="0"/>
          <w:divBdr>
            <w:top w:val="none" w:sz="0" w:space="0" w:color="auto"/>
            <w:left w:val="none" w:sz="0" w:space="0" w:color="auto"/>
            <w:bottom w:val="none" w:sz="0" w:space="0" w:color="auto"/>
            <w:right w:val="none" w:sz="0" w:space="0" w:color="auto"/>
          </w:divBdr>
          <w:divsChild>
            <w:div w:id="1505315896">
              <w:marLeft w:val="0"/>
              <w:marRight w:val="0"/>
              <w:marTop w:val="0"/>
              <w:marBottom w:val="0"/>
              <w:divBdr>
                <w:top w:val="none" w:sz="0" w:space="0" w:color="auto"/>
                <w:left w:val="none" w:sz="0" w:space="0" w:color="auto"/>
                <w:bottom w:val="none" w:sz="0" w:space="0" w:color="auto"/>
                <w:right w:val="none" w:sz="0" w:space="0" w:color="auto"/>
              </w:divBdr>
            </w:div>
          </w:divsChild>
        </w:div>
        <w:div w:id="650986500">
          <w:marLeft w:val="0"/>
          <w:marRight w:val="0"/>
          <w:marTop w:val="0"/>
          <w:marBottom w:val="0"/>
          <w:divBdr>
            <w:top w:val="none" w:sz="0" w:space="0" w:color="auto"/>
            <w:left w:val="none" w:sz="0" w:space="0" w:color="auto"/>
            <w:bottom w:val="none" w:sz="0" w:space="0" w:color="auto"/>
            <w:right w:val="none" w:sz="0" w:space="0" w:color="auto"/>
          </w:divBdr>
          <w:divsChild>
            <w:div w:id="1938631360">
              <w:marLeft w:val="0"/>
              <w:marRight w:val="0"/>
              <w:marTop w:val="0"/>
              <w:marBottom w:val="0"/>
              <w:divBdr>
                <w:top w:val="none" w:sz="0" w:space="0" w:color="auto"/>
                <w:left w:val="none" w:sz="0" w:space="0" w:color="auto"/>
                <w:bottom w:val="none" w:sz="0" w:space="0" w:color="auto"/>
                <w:right w:val="none" w:sz="0" w:space="0" w:color="auto"/>
              </w:divBdr>
            </w:div>
          </w:divsChild>
        </w:div>
        <w:div w:id="677804355">
          <w:marLeft w:val="0"/>
          <w:marRight w:val="0"/>
          <w:marTop w:val="0"/>
          <w:marBottom w:val="0"/>
          <w:divBdr>
            <w:top w:val="none" w:sz="0" w:space="0" w:color="auto"/>
            <w:left w:val="none" w:sz="0" w:space="0" w:color="auto"/>
            <w:bottom w:val="none" w:sz="0" w:space="0" w:color="auto"/>
            <w:right w:val="none" w:sz="0" w:space="0" w:color="auto"/>
          </w:divBdr>
          <w:divsChild>
            <w:div w:id="1078749920">
              <w:marLeft w:val="0"/>
              <w:marRight w:val="0"/>
              <w:marTop w:val="0"/>
              <w:marBottom w:val="0"/>
              <w:divBdr>
                <w:top w:val="none" w:sz="0" w:space="0" w:color="auto"/>
                <w:left w:val="none" w:sz="0" w:space="0" w:color="auto"/>
                <w:bottom w:val="none" w:sz="0" w:space="0" w:color="auto"/>
                <w:right w:val="none" w:sz="0" w:space="0" w:color="auto"/>
              </w:divBdr>
            </w:div>
          </w:divsChild>
        </w:div>
        <w:div w:id="690768017">
          <w:marLeft w:val="0"/>
          <w:marRight w:val="0"/>
          <w:marTop w:val="0"/>
          <w:marBottom w:val="0"/>
          <w:divBdr>
            <w:top w:val="none" w:sz="0" w:space="0" w:color="auto"/>
            <w:left w:val="none" w:sz="0" w:space="0" w:color="auto"/>
            <w:bottom w:val="none" w:sz="0" w:space="0" w:color="auto"/>
            <w:right w:val="none" w:sz="0" w:space="0" w:color="auto"/>
          </w:divBdr>
          <w:divsChild>
            <w:div w:id="1274678397">
              <w:marLeft w:val="0"/>
              <w:marRight w:val="0"/>
              <w:marTop w:val="0"/>
              <w:marBottom w:val="0"/>
              <w:divBdr>
                <w:top w:val="none" w:sz="0" w:space="0" w:color="auto"/>
                <w:left w:val="none" w:sz="0" w:space="0" w:color="auto"/>
                <w:bottom w:val="none" w:sz="0" w:space="0" w:color="auto"/>
                <w:right w:val="none" w:sz="0" w:space="0" w:color="auto"/>
              </w:divBdr>
            </w:div>
          </w:divsChild>
        </w:div>
        <w:div w:id="710416927">
          <w:marLeft w:val="0"/>
          <w:marRight w:val="0"/>
          <w:marTop w:val="0"/>
          <w:marBottom w:val="0"/>
          <w:divBdr>
            <w:top w:val="none" w:sz="0" w:space="0" w:color="auto"/>
            <w:left w:val="none" w:sz="0" w:space="0" w:color="auto"/>
            <w:bottom w:val="none" w:sz="0" w:space="0" w:color="auto"/>
            <w:right w:val="none" w:sz="0" w:space="0" w:color="auto"/>
          </w:divBdr>
          <w:divsChild>
            <w:div w:id="350422694">
              <w:marLeft w:val="0"/>
              <w:marRight w:val="0"/>
              <w:marTop w:val="0"/>
              <w:marBottom w:val="0"/>
              <w:divBdr>
                <w:top w:val="none" w:sz="0" w:space="0" w:color="auto"/>
                <w:left w:val="none" w:sz="0" w:space="0" w:color="auto"/>
                <w:bottom w:val="none" w:sz="0" w:space="0" w:color="auto"/>
                <w:right w:val="none" w:sz="0" w:space="0" w:color="auto"/>
              </w:divBdr>
            </w:div>
          </w:divsChild>
        </w:div>
        <w:div w:id="752120096">
          <w:marLeft w:val="0"/>
          <w:marRight w:val="0"/>
          <w:marTop w:val="0"/>
          <w:marBottom w:val="0"/>
          <w:divBdr>
            <w:top w:val="none" w:sz="0" w:space="0" w:color="auto"/>
            <w:left w:val="none" w:sz="0" w:space="0" w:color="auto"/>
            <w:bottom w:val="none" w:sz="0" w:space="0" w:color="auto"/>
            <w:right w:val="none" w:sz="0" w:space="0" w:color="auto"/>
          </w:divBdr>
          <w:divsChild>
            <w:div w:id="1944268658">
              <w:marLeft w:val="0"/>
              <w:marRight w:val="0"/>
              <w:marTop w:val="0"/>
              <w:marBottom w:val="0"/>
              <w:divBdr>
                <w:top w:val="none" w:sz="0" w:space="0" w:color="auto"/>
                <w:left w:val="none" w:sz="0" w:space="0" w:color="auto"/>
                <w:bottom w:val="none" w:sz="0" w:space="0" w:color="auto"/>
                <w:right w:val="none" w:sz="0" w:space="0" w:color="auto"/>
              </w:divBdr>
            </w:div>
          </w:divsChild>
        </w:div>
        <w:div w:id="773130976">
          <w:marLeft w:val="0"/>
          <w:marRight w:val="0"/>
          <w:marTop w:val="0"/>
          <w:marBottom w:val="0"/>
          <w:divBdr>
            <w:top w:val="none" w:sz="0" w:space="0" w:color="auto"/>
            <w:left w:val="none" w:sz="0" w:space="0" w:color="auto"/>
            <w:bottom w:val="none" w:sz="0" w:space="0" w:color="auto"/>
            <w:right w:val="none" w:sz="0" w:space="0" w:color="auto"/>
          </w:divBdr>
          <w:divsChild>
            <w:div w:id="451174011">
              <w:marLeft w:val="0"/>
              <w:marRight w:val="0"/>
              <w:marTop w:val="0"/>
              <w:marBottom w:val="0"/>
              <w:divBdr>
                <w:top w:val="none" w:sz="0" w:space="0" w:color="auto"/>
                <w:left w:val="none" w:sz="0" w:space="0" w:color="auto"/>
                <w:bottom w:val="none" w:sz="0" w:space="0" w:color="auto"/>
                <w:right w:val="none" w:sz="0" w:space="0" w:color="auto"/>
              </w:divBdr>
            </w:div>
          </w:divsChild>
        </w:div>
        <w:div w:id="822503136">
          <w:marLeft w:val="0"/>
          <w:marRight w:val="0"/>
          <w:marTop w:val="0"/>
          <w:marBottom w:val="0"/>
          <w:divBdr>
            <w:top w:val="none" w:sz="0" w:space="0" w:color="auto"/>
            <w:left w:val="none" w:sz="0" w:space="0" w:color="auto"/>
            <w:bottom w:val="none" w:sz="0" w:space="0" w:color="auto"/>
            <w:right w:val="none" w:sz="0" w:space="0" w:color="auto"/>
          </w:divBdr>
          <w:divsChild>
            <w:div w:id="42221584">
              <w:marLeft w:val="0"/>
              <w:marRight w:val="0"/>
              <w:marTop w:val="0"/>
              <w:marBottom w:val="0"/>
              <w:divBdr>
                <w:top w:val="none" w:sz="0" w:space="0" w:color="auto"/>
                <w:left w:val="none" w:sz="0" w:space="0" w:color="auto"/>
                <w:bottom w:val="none" w:sz="0" w:space="0" w:color="auto"/>
                <w:right w:val="none" w:sz="0" w:space="0" w:color="auto"/>
              </w:divBdr>
            </w:div>
          </w:divsChild>
        </w:div>
        <w:div w:id="966853144">
          <w:marLeft w:val="0"/>
          <w:marRight w:val="0"/>
          <w:marTop w:val="0"/>
          <w:marBottom w:val="0"/>
          <w:divBdr>
            <w:top w:val="none" w:sz="0" w:space="0" w:color="auto"/>
            <w:left w:val="none" w:sz="0" w:space="0" w:color="auto"/>
            <w:bottom w:val="none" w:sz="0" w:space="0" w:color="auto"/>
            <w:right w:val="none" w:sz="0" w:space="0" w:color="auto"/>
          </w:divBdr>
          <w:divsChild>
            <w:div w:id="994449905">
              <w:marLeft w:val="0"/>
              <w:marRight w:val="0"/>
              <w:marTop w:val="0"/>
              <w:marBottom w:val="0"/>
              <w:divBdr>
                <w:top w:val="none" w:sz="0" w:space="0" w:color="auto"/>
                <w:left w:val="none" w:sz="0" w:space="0" w:color="auto"/>
                <w:bottom w:val="none" w:sz="0" w:space="0" w:color="auto"/>
                <w:right w:val="none" w:sz="0" w:space="0" w:color="auto"/>
              </w:divBdr>
            </w:div>
          </w:divsChild>
        </w:div>
        <w:div w:id="1110197235">
          <w:marLeft w:val="0"/>
          <w:marRight w:val="0"/>
          <w:marTop w:val="0"/>
          <w:marBottom w:val="0"/>
          <w:divBdr>
            <w:top w:val="none" w:sz="0" w:space="0" w:color="auto"/>
            <w:left w:val="none" w:sz="0" w:space="0" w:color="auto"/>
            <w:bottom w:val="none" w:sz="0" w:space="0" w:color="auto"/>
            <w:right w:val="none" w:sz="0" w:space="0" w:color="auto"/>
          </w:divBdr>
          <w:divsChild>
            <w:div w:id="1062404521">
              <w:marLeft w:val="0"/>
              <w:marRight w:val="0"/>
              <w:marTop w:val="0"/>
              <w:marBottom w:val="0"/>
              <w:divBdr>
                <w:top w:val="none" w:sz="0" w:space="0" w:color="auto"/>
                <w:left w:val="none" w:sz="0" w:space="0" w:color="auto"/>
                <w:bottom w:val="none" w:sz="0" w:space="0" w:color="auto"/>
                <w:right w:val="none" w:sz="0" w:space="0" w:color="auto"/>
              </w:divBdr>
            </w:div>
          </w:divsChild>
        </w:div>
        <w:div w:id="1190290739">
          <w:marLeft w:val="0"/>
          <w:marRight w:val="0"/>
          <w:marTop w:val="0"/>
          <w:marBottom w:val="0"/>
          <w:divBdr>
            <w:top w:val="none" w:sz="0" w:space="0" w:color="auto"/>
            <w:left w:val="none" w:sz="0" w:space="0" w:color="auto"/>
            <w:bottom w:val="none" w:sz="0" w:space="0" w:color="auto"/>
            <w:right w:val="none" w:sz="0" w:space="0" w:color="auto"/>
          </w:divBdr>
          <w:divsChild>
            <w:div w:id="2087341647">
              <w:marLeft w:val="0"/>
              <w:marRight w:val="0"/>
              <w:marTop w:val="0"/>
              <w:marBottom w:val="0"/>
              <w:divBdr>
                <w:top w:val="none" w:sz="0" w:space="0" w:color="auto"/>
                <w:left w:val="none" w:sz="0" w:space="0" w:color="auto"/>
                <w:bottom w:val="none" w:sz="0" w:space="0" w:color="auto"/>
                <w:right w:val="none" w:sz="0" w:space="0" w:color="auto"/>
              </w:divBdr>
            </w:div>
          </w:divsChild>
        </w:div>
        <w:div w:id="1215124312">
          <w:marLeft w:val="0"/>
          <w:marRight w:val="0"/>
          <w:marTop w:val="0"/>
          <w:marBottom w:val="0"/>
          <w:divBdr>
            <w:top w:val="none" w:sz="0" w:space="0" w:color="auto"/>
            <w:left w:val="none" w:sz="0" w:space="0" w:color="auto"/>
            <w:bottom w:val="none" w:sz="0" w:space="0" w:color="auto"/>
            <w:right w:val="none" w:sz="0" w:space="0" w:color="auto"/>
          </w:divBdr>
          <w:divsChild>
            <w:div w:id="506554791">
              <w:marLeft w:val="0"/>
              <w:marRight w:val="0"/>
              <w:marTop w:val="0"/>
              <w:marBottom w:val="0"/>
              <w:divBdr>
                <w:top w:val="none" w:sz="0" w:space="0" w:color="auto"/>
                <w:left w:val="none" w:sz="0" w:space="0" w:color="auto"/>
                <w:bottom w:val="none" w:sz="0" w:space="0" w:color="auto"/>
                <w:right w:val="none" w:sz="0" w:space="0" w:color="auto"/>
              </w:divBdr>
            </w:div>
          </w:divsChild>
        </w:div>
        <w:div w:id="1228957158">
          <w:marLeft w:val="0"/>
          <w:marRight w:val="0"/>
          <w:marTop w:val="0"/>
          <w:marBottom w:val="0"/>
          <w:divBdr>
            <w:top w:val="none" w:sz="0" w:space="0" w:color="auto"/>
            <w:left w:val="none" w:sz="0" w:space="0" w:color="auto"/>
            <w:bottom w:val="none" w:sz="0" w:space="0" w:color="auto"/>
            <w:right w:val="none" w:sz="0" w:space="0" w:color="auto"/>
          </w:divBdr>
          <w:divsChild>
            <w:div w:id="113523931">
              <w:marLeft w:val="0"/>
              <w:marRight w:val="0"/>
              <w:marTop w:val="0"/>
              <w:marBottom w:val="0"/>
              <w:divBdr>
                <w:top w:val="none" w:sz="0" w:space="0" w:color="auto"/>
                <w:left w:val="none" w:sz="0" w:space="0" w:color="auto"/>
                <w:bottom w:val="none" w:sz="0" w:space="0" w:color="auto"/>
                <w:right w:val="none" w:sz="0" w:space="0" w:color="auto"/>
              </w:divBdr>
            </w:div>
          </w:divsChild>
        </w:div>
        <w:div w:id="1235701305">
          <w:marLeft w:val="0"/>
          <w:marRight w:val="0"/>
          <w:marTop w:val="0"/>
          <w:marBottom w:val="0"/>
          <w:divBdr>
            <w:top w:val="none" w:sz="0" w:space="0" w:color="auto"/>
            <w:left w:val="none" w:sz="0" w:space="0" w:color="auto"/>
            <w:bottom w:val="none" w:sz="0" w:space="0" w:color="auto"/>
            <w:right w:val="none" w:sz="0" w:space="0" w:color="auto"/>
          </w:divBdr>
          <w:divsChild>
            <w:div w:id="1266769001">
              <w:marLeft w:val="0"/>
              <w:marRight w:val="0"/>
              <w:marTop w:val="0"/>
              <w:marBottom w:val="0"/>
              <w:divBdr>
                <w:top w:val="none" w:sz="0" w:space="0" w:color="auto"/>
                <w:left w:val="none" w:sz="0" w:space="0" w:color="auto"/>
                <w:bottom w:val="none" w:sz="0" w:space="0" w:color="auto"/>
                <w:right w:val="none" w:sz="0" w:space="0" w:color="auto"/>
              </w:divBdr>
            </w:div>
          </w:divsChild>
        </w:div>
        <w:div w:id="1307974632">
          <w:marLeft w:val="0"/>
          <w:marRight w:val="0"/>
          <w:marTop w:val="0"/>
          <w:marBottom w:val="0"/>
          <w:divBdr>
            <w:top w:val="none" w:sz="0" w:space="0" w:color="auto"/>
            <w:left w:val="none" w:sz="0" w:space="0" w:color="auto"/>
            <w:bottom w:val="none" w:sz="0" w:space="0" w:color="auto"/>
            <w:right w:val="none" w:sz="0" w:space="0" w:color="auto"/>
          </w:divBdr>
          <w:divsChild>
            <w:div w:id="152525172">
              <w:marLeft w:val="0"/>
              <w:marRight w:val="0"/>
              <w:marTop w:val="0"/>
              <w:marBottom w:val="0"/>
              <w:divBdr>
                <w:top w:val="none" w:sz="0" w:space="0" w:color="auto"/>
                <w:left w:val="none" w:sz="0" w:space="0" w:color="auto"/>
                <w:bottom w:val="none" w:sz="0" w:space="0" w:color="auto"/>
                <w:right w:val="none" w:sz="0" w:space="0" w:color="auto"/>
              </w:divBdr>
            </w:div>
          </w:divsChild>
        </w:div>
        <w:div w:id="1318998181">
          <w:marLeft w:val="0"/>
          <w:marRight w:val="0"/>
          <w:marTop w:val="0"/>
          <w:marBottom w:val="0"/>
          <w:divBdr>
            <w:top w:val="none" w:sz="0" w:space="0" w:color="auto"/>
            <w:left w:val="none" w:sz="0" w:space="0" w:color="auto"/>
            <w:bottom w:val="none" w:sz="0" w:space="0" w:color="auto"/>
            <w:right w:val="none" w:sz="0" w:space="0" w:color="auto"/>
          </w:divBdr>
          <w:divsChild>
            <w:div w:id="576786969">
              <w:marLeft w:val="0"/>
              <w:marRight w:val="0"/>
              <w:marTop w:val="0"/>
              <w:marBottom w:val="0"/>
              <w:divBdr>
                <w:top w:val="none" w:sz="0" w:space="0" w:color="auto"/>
                <w:left w:val="none" w:sz="0" w:space="0" w:color="auto"/>
                <w:bottom w:val="none" w:sz="0" w:space="0" w:color="auto"/>
                <w:right w:val="none" w:sz="0" w:space="0" w:color="auto"/>
              </w:divBdr>
            </w:div>
          </w:divsChild>
        </w:div>
        <w:div w:id="1328745312">
          <w:marLeft w:val="0"/>
          <w:marRight w:val="0"/>
          <w:marTop w:val="0"/>
          <w:marBottom w:val="0"/>
          <w:divBdr>
            <w:top w:val="none" w:sz="0" w:space="0" w:color="auto"/>
            <w:left w:val="none" w:sz="0" w:space="0" w:color="auto"/>
            <w:bottom w:val="none" w:sz="0" w:space="0" w:color="auto"/>
            <w:right w:val="none" w:sz="0" w:space="0" w:color="auto"/>
          </w:divBdr>
          <w:divsChild>
            <w:div w:id="1844540983">
              <w:marLeft w:val="0"/>
              <w:marRight w:val="0"/>
              <w:marTop w:val="0"/>
              <w:marBottom w:val="0"/>
              <w:divBdr>
                <w:top w:val="none" w:sz="0" w:space="0" w:color="auto"/>
                <w:left w:val="none" w:sz="0" w:space="0" w:color="auto"/>
                <w:bottom w:val="none" w:sz="0" w:space="0" w:color="auto"/>
                <w:right w:val="none" w:sz="0" w:space="0" w:color="auto"/>
              </w:divBdr>
            </w:div>
          </w:divsChild>
        </w:div>
        <w:div w:id="1369572539">
          <w:marLeft w:val="0"/>
          <w:marRight w:val="0"/>
          <w:marTop w:val="0"/>
          <w:marBottom w:val="0"/>
          <w:divBdr>
            <w:top w:val="none" w:sz="0" w:space="0" w:color="auto"/>
            <w:left w:val="none" w:sz="0" w:space="0" w:color="auto"/>
            <w:bottom w:val="none" w:sz="0" w:space="0" w:color="auto"/>
            <w:right w:val="none" w:sz="0" w:space="0" w:color="auto"/>
          </w:divBdr>
          <w:divsChild>
            <w:div w:id="1423791846">
              <w:marLeft w:val="0"/>
              <w:marRight w:val="0"/>
              <w:marTop w:val="0"/>
              <w:marBottom w:val="0"/>
              <w:divBdr>
                <w:top w:val="none" w:sz="0" w:space="0" w:color="auto"/>
                <w:left w:val="none" w:sz="0" w:space="0" w:color="auto"/>
                <w:bottom w:val="none" w:sz="0" w:space="0" w:color="auto"/>
                <w:right w:val="none" w:sz="0" w:space="0" w:color="auto"/>
              </w:divBdr>
            </w:div>
          </w:divsChild>
        </w:div>
        <w:div w:id="1397783736">
          <w:marLeft w:val="0"/>
          <w:marRight w:val="0"/>
          <w:marTop w:val="0"/>
          <w:marBottom w:val="0"/>
          <w:divBdr>
            <w:top w:val="none" w:sz="0" w:space="0" w:color="auto"/>
            <w:left w:val="none" w:sz="0" w:space="0" w:color="auto"/>
            <w:bottom w:val="none" w:sz="0" w:space="0" w:color="auto"/>
            <w:right w:val="none" w:sz="0" w:space="0" w:color="auto"/>
          </w:divBdr>
          <w:divsChild>
            <w:div w:id="422147236">
              <w:marLeft w:val="0"/>
              <w:marRight w:val="0"/>
              <w:marTop w:val="0"/>
              <w:marBottom w:val="0"/>
              <w:divBdr>
                <w:top w:val="none" w:sz="0" w:space="0" w:color="auto"/>
                <w:left w:val="none" w:sz="0" w:space="0" w:color="auto"/>
                <w:bottom w:val="none" w:sz="0" w:space="0" w:color="auto"/>
                <w:right w:val="none" w:sz="0" w:space="0" w:color="auto"/>
              </w:divBdr>
            </w:div>
            <w:div w:id="729495320">
              <w:marLeft w:val="0"/>
              <w:marRight w:val="0"/>
              <w:marTop w:val="0"/>
              <w:marBottom w:val="0"/>
              <w:divBdr>
                <w:top w:val="none" w:sz="0" w:space="0" w:color="auto"/>
                <w:left w:val="none" w:sz="0" w:space="0" w:color="auto"/>
                <w:bottom w:val="none" w:sz="0" w:space="0" w:color="auto"/>
                <w:right w:val="none" w:sz="0" w:space="0" w:color="auto"/>
              </w:divBdr>
            </w:div>
          </w:divsChild>
        </w:div>
        <w:div w:id="1560365060">
          <w:marLeft w:val="0"/>
          <w:marRight w:val="0"/>
          <w:marTop w:val="0"/>
          <w:marBottom w:val="0"/>
          <w:divBdr>
            <w:top w:val="none" w:sz="0" w:space="0" w:color="auto"/>
            <w:left w:val="none" w:sz="0" w:space="0" w:color="auto"/>
            <w:bottom w:val="none" w:sz="0" w:space="0" w:color="auto"/>
            <w:right w:val="none" w:sz="0" w:space="0" w:color="auto"/>
          </w:divBdr>
          <w:divsChild>
            <w:div w:id="405961068">
              <w:marLeft w:val="0"/>
              <w:marRight w:val="0"/>
              <w:marTop w:val="0"/>
              <w:marBottom w:val="0"/>
              <w:divBdr>
                <w:top w:val="none" w:sz="0" w:space="0" w:color="auto"/>
                <w:left w:val="none" w:sz="0" w:space="0" w:color="auto"/>
                <w:bottom w:val="none" w:sz="0" w:space="0" w:color="auto"/>
                <w:right w:val="none" w:sz="0" w:space="0" w:color="auto"/>
              </w:divBdr>
            </w:div>
          </w:divsChild>
        </w:div>
        <w:div w:id="1589659401">
          <w:marLeft w:val="0"/>
          <w:marRight w:val="0"/>
          <w:marTop w:val="0"/>
          <w:marBottom w:val="0"/>
          <w:divBdr>
            <w:top w:val="none" w:sz="0" w:space="0" w:color="auto"/>
            <w:left w:val="none" w:sz="0" w:space="0" w:color="auto"/>
            <w:bottom w:val="none" w:sz="0" w:space="0" w:color="auto"/>
            <w:right w:val="none" w:sz="0" w:space="0" w:color="auto"/>
          </w:divBdr>
          <w:divsChild>
            <w:div w:id="776289136">
              <w:marLeft w:val="0"/>
              <w:marRight w:val="0"/>
              <w:marTop w:val="0"/>
              <w:marBottom w:val="0"/>
              <w:divBdr>
                <w:top w:val="none" w:sz="0" w:space="0" w:color="auto"/>
                <w:left w:val="none" w:sz="0" w:space="0" w:color="auto"/>
                <w:bottom w:val="none" w:sz="0" w:space="0" w:color="auto"/>
                <w:right w:val="none" w:sz="0" w:space="0" w:color="auto"/>
              </w:divBdr>
            </w:div>
          </w:divsChild>
        </w:div>
        <w:div w:id="1590234544">
          <w:marLeft w:val="0"/>
          <w:marRight w:val="0"/>
          <w:marTop w:val="0"/>
          <w:marBottom w:val="0"/>
          <w:divBdr>
            <w:top w:val="none" w:sz="0" w:space="0" w:color="auto"/>
            <w:left w:val="none" w:sz="0" w:space="0" w:color="auto"/>
            <w:bottom w:val="none" w:sz="0" w:space="0" w:color="auto"/>
            <w:right w:val="none" w:sz="0" w:space="0" w:color="auto"/>
          </w:divBdr>
          <w:divsChild>
            <w:div w:id="1466005772">
              <w:marLeft w:val="0"/>
              <w:marRight w:val="0"/>
              <w:marTop w:val="0"/>
              <w:marBottom w:val="0"/>
              <w:divBdr>
                <w:top w:val="none" w:sz="0" w:space="0" w:color="auto"/>
                <w:left w:val="none" w:sz="0" w:space="0" w:color="auto"/>
                <w:bottom w:val="none" w:sz="0" w:space="0" w:color="auto"/>
                <w:right w:val="none" w:sz="0" w:space="0" w:color="auto"/>
              </w:divBdr>
            </w:div>
          </w:divsChild>
        </w:div>
        <w:div w:id="1610627968">
          <w:marLeft w:val="0"/>
          <w:marRight w:val="0"/>
          <w:marTop w:val="0"/>
          <w:marBottom w:val="0"/>
          <w:divBdr>
            <w:top w:val="none" w:sz="0" w:space="0" w:color="auto"/>
            <w:left w:val="none" w:sz="0" w:space="0" w:color="auto"/>
            <w:bottom w:val="none" w:sz="0" w:space="0" w:color="auto"/>
            <w:right w:val="none" w:sz="0" w:space="0" w:color="auto"/>
          </w:divBdr>
          <w:divsChild>
            <w:div w:id="1811166464">
              <w:marLeft w:val="0"/>
              <w:marRight w:val="0"/>
              <w:marTop w:val="0"/>
              <w:marBottom w:val="0"/>
              <w:divBdr>
                <w:top w:val="none" w:sz="0" w:space="0" w:color="auto"/>
                <w:left w:val="none" w:sz="0" w:space="0" w:color="auto"/>
                <w:bottom w:val="none" w:sz="0" w:space="0" w:color="auto"/>
                <w:right w:val="none" w:sz="0" w:space="0" w:color="auto"/>
              </w:divBdr>
            </w:div>
          </w:divsChild>
        </w:div>
        <w:div w:id="1611938843">
          <w:marLeft w:val="0"/>
          <w:marRight w:val="0"/>
          <w:marTop w:val="0"/>
          <w:marBottom w:val="0"/>
          <w:divBdr>
            <w:top w:val="none" w:sz="0" w:space="0" w:color="auto"/>
            <w:left w:val="none" w:sz="0" w:space="0" w:color="auto"/>
            <w:bottom w:val="none" w:sz="0" w:space="0" w:color="auto"/>
            <w:right w:val="none" w:sz="0" w:space="0" w:color="auto"/>
          </w:divBdr>
          <w:divsChild>
            <w:div w:id="2002731819">
              <w:marLeft w:val="0"/>
              <w:marRight w:val="0"/>
              <w:marTop w:val="0"/>
              <w:marBottom w:val="0"/>
              <w:divBdr>
                <w:top w:val="none" w:sz="0" w:space="0" w:color="auto"/>
                <w:left w:val="none" w:sz="0" w:space="0" w:color="auto"/>
                <w:bottom w:val="none" w:sz="0" w:space="0" w:color="auto"/>
                <w:right w:val="none" w:sz="0" w:space="0" w:color="auto"/>
              </w:divBdr>
            </w:div>
          </w:divsChild>
        </w:div>
        <w:div w:id="1630435349">
          <w:marLeft w:val="0"/>
          <w:marRight w:val="0"/>
          <w:marTop w:val="0"/>
          <w:marBottom w:val="0"/>
          <w:divBdr>
            <w:top w:val="none" w:sz="0" w:space="0" w:color="auto"/>
            <w:left w:val="none" w:sz="0" w:space="0" w:color="auto"/>
            <w:bottom w:val="none" w:sz="0" w:space="0" w:color="auto"/>
            <w:right w:val="none" w:sz="0" w:space="0" w:color="auto"/>
          </w:divBdr>
          <w:divsChild>
            <w:div w:id="1495418981">
              <w:marLeft w:val="0"/>
              <w:marRight w:val="0"/>
              <w:marTop w:val="0"/>
              <w:marBottom w:val="0"/>
              <w:divBdr>
                <w:top w:val="none" w:sz="0" w:space="0" w:color="auto"/>
                <w:left w:val="none" w:sz="0" w:space="0" w:color="auto"/>
                <w:bottom w:val="none" w:sz="0" w:space="0" w:color="auto"/>
                <w:right w:val="none" w:sz="0" w:space="0" w:color="auto"/>
              </w:divBdr>
            </w:div>
            <w:div w:id="2055763271">
              <w:marLeft w:val="0"/>
              <w:marRight w:val="0"/>
              <w:marTop w:val="0"/>
              <w:marBottom w:val="0"/>
              <w:divBdr>
                <w:top w:val="none" w:sz="0" w:space="0" w:color="auto"/>
                <w:left w:val="none" w:sz="0" w:space="0" w:color="auto"/>
                <w:bottom w:val="none" w:sz="0" w:space="0" w:color="auto"/>
                <w:right w:val="none" w:sz="0" w:space="0" w:color="auto"/>
              </w:divBdr>
            </w:div>
          </w:divsChild>
        </w:div>
        <w:div w:id="1651784689">
          <w:marLeft w:val="0"/>
          <w:marRight w:val="0"/>
          <w:marTop w:val="0"/>
          <w:marBottom w:val="0"/>
          <w:divBdr>
            <w:top w:val="none" w:sz="0" w:space="0" w:color="auto"/>
            <w:left w:val="none" w:sz="0" w:space="0" w:color="auto"/>
            <w:bottom w:val="none" w:sz="0" w:space="0" w:color="auto"/>
            <w:right w:val="none" w:sz="0" w:space="0" w:color="auto"/>
          </w:divBdr>
          <w:divsChild>
            <w:div w:id="99567610">
              <w:marLeft w:val="0"/>
              <w:marRight w:val="0"/>
              <w:marTop w:val="0"/>
              <w:marBottom w:val="0"/>
              <w:divBdr>
                <w:top w:val="none" w:sz="0" w:space="0" w:color="auto"/>
                <w:left w:val="none" w:sz="0" w:space="0" w:color="auto"/>
                <w:bottom w:val="none" w:sz="0" w:space="0" w:color="auto"/>
                <w:right w:val="none" w:sz="0" w:space="0" w:color="auto"/>
              </w:divBdr>
            </w:div>
          </w:divsChild>
        </w:div>
        <w:div w:id="1657953504">
          <w:marLeft w:val="0"/>
          <w:marRight w:val="0"/>
          <w:marTop w:val="0"/>
          <w:marBottom w:val="0"/>
          <w:divBdr>
            <w:top w:val="none" w:sz="0" w:space="0" w:color="auto"/>
            <w:left w:val="none" w:sz="0" w:space="0" w:color="auto"/>
            <w:bottom w:val="none" w:sz="0" w:space="0" w:color="auto"/>
            <w:right w:val="none" w:sz="0" w:space="0" w:color="auto"/>
          </w:divBdr>
          <w:divsChild>
            <w:div w:id="810560654">
              <w:marLeft w:val="0"/>
              <w:marRight w:val="0"/>
              <w:marTop w:val="0"/>
              <w:marBottom w:val="0"/>
              <w:divBdr>
                <w:top w:val="none" w:sz="0" w:space="0" w:color="auto"/>
                <w:left w:val="none" w:sz="0" w:space="0" w:color="auto"/>
                <w:bottom w:val="none" w:sz="0" w:space="0" w:color="auto"/>
                <w:right w:val="none" w:sz="0" w:space="0" w:color="auto"/>
              </w:divBdr>
            </w:div>
          </w:divsChild>
        </w:div>
        <w:div w:id="1710643492">
          <w:marLeft w:val="0"/>
          <w:marRight w:val="0"/>
          <w:marTop w:val="0"/>
          <w:marBottom w:val="0"/>
          <w:divBdr>
            <w:top w:val="none" w:sz="0" w:space="0" w:color="auto"/>
            <w:left w:val="none" w:sz="0" w:space="0" w:color="auto"/>
            <w:bottom w:val="none" w:sz="0" w:space="0" w:color="auto"/>
            <w:right w:val="none" w:sz="0" w:space="0" w:color="auto"/>
          </w:divBdr>
          <w:divsChild>
            <w:div w:id="1808620870">
              <w:marLeft w:val="0"/>
              <w:marRight w:val="0"/>
              <w:marTop w:val="0"/>
              <w:marBottom w:val="0"/>
              <w:divBdr>
                <w:top w:val="none" w:sz="0" w:space="0" w:color="auto"/>
                <w:left w:val="none" w:sz="0" w:space="0" w:color="auto"/>
                <w:bottom w:val="none" w:sz="0" w:space="0" w:color="auto"/>
                <w:right w:val="none" w:sz="0" w:space="0" w:color="auto"/>
              </w:divBdr>
            </w:div>
          </w:divsChild>
        </w:div>
        <w:div w:id="1822890303">
          <w:marLeft w:val="0"/>
          <w:marRight w:val="0"/>
          <w:marTop w:val="0"/>
          <w:marBottom w:val="0"/>
          <w:divBdr>
            <w:top w:val="none" w:sz="0" w:space="0" w:color="auto"/>
            <w:left w:val="none" w:sz="0" w:space="0" w:color="auto"/>
            <w:bottom w:val="none" w:sz="0" w:space="0" w:color="auto"/>
            <w:right w:val="none" w:sz="0" w:space="0" w:color="auto"/>
          </w:divBdr>
          <w:divsChild>
            <w:div w:id="1348095568">
              <w:marLeft w:val="0"/>
              <w:marRight w:val="0"/>
              <w:marTop w:val="0"/>
              <w:marBottom w:val="0"/>
              <w:divBdr>
                <w:top w:val="none" w:sz="0" w:space="0" w:color="auto"/>
                <w:left w:val="none" w:sz="0" w:space="0" w:color="auto"/>
                <w:bottom w:val="none" w:sz="0" w:space="0" w:color="auto"/>
                <w:right w:val="none" w:sz="0" w:space="0" w:color="auto"/>
              </w:divBdr>
            </w:div>
          </w:divsChild>
        </w:div>
        <w:div w:id="1883787737">
          <w:marLeft w:val="0"/>
          <w:marRight w:val="0"/>
          <w:marTop w:val="0"/>
          <w:marBottom w:val="0"/>
          <w:divBdr>
            <w:top w:val="none" w:sz="0" w:space="0" w:color="auto"/>
            <w:left w:val="none" w:sz="0" w:space="0" w:color="auto"/>
            <w:bottom w:val="none" w:sz="0" w:space="0" w:color="auto"/>
            <w:right w:val="none" w:sz="0" w:space="0" w:color="auto"/>
          </w:divBdr>
          <w:divsChild>
            <w:div w:id="1545289105">
              <w:marLeft w:val="0"/>
              <w:marRight w:val="0"/>
              <w:marTop w:val="0"/>
              <w:marBottom w:val="0"/>
              <w:divBdr>
                <w:top w:val="none" w:sz="0" w:space="0" w:color="auto"/>
                <w:left w:val="none" w:sz="0" w:space="0" w:color="auto"/>
                <w:bottom w:val="none" w:sz="0" w:space="0" w:color="auto"/>
                <w:right w:val="none" w:sz="0" w:space="0" w:color="auto"/>
              </w:divBdr>
            </w:div>
          </w:divsChild>
        </w:div>
        <w:div w:id="1933584732">
          <w:marLeft w:val="0"/>
          <w:marRight w:val="0"/>
          <w:marTop w:val="0"/>
          <w:marBottom w:val="0"/>
          <w:divBdr>
            <w:top w:val="none" w:sz="0" w:space="0" w:color="auto"/>
            <w:left w:val="none" w:sz="0" w:space="0" w:color="auto"/>
            <w:bottom w:val="none" w:sz="0" w:space="0" w:color="auto"/>
            <w:right w:val="none" w:sz="0" w:space="0" w:color="auto"/>
          </w:divBdr>
          <w:divsChild>
            <w:div w:id="1808085749">
              <w:marLeft w:val="0"/>
              <w:marRight w:val="0"/>
              <w:marTop w:val="0"/>
              <w:marBottom w:val="0"/>
              <w:divBdr>
                <w:top w:val="none" w:sz="0" w:space="0" w:color="auto"/>
                <w:left w:val="none" w:sz="0" w:space="0" w:color="auto"/>
                <w:bottom w:val="none" w:sz="0" w:space="0" w:color="auto"/>
                <w:right w:val="none" w:sz="0" w:space="0" w:color="auto"/>
              </w:divBdr>
            </w:div>
          </w:divsChild>
        </w:div>
        <w:div w:id="1999458027">
          <w:marLeft w:val="0"/>
          <w:marRight w:val="0"/>
          <w:marTop w:val="0"/>
          <w:marBottom w:val="0"/>
          <w:divBdr>
            <w:top w:val="none" w:sz="0" w:space="0" w:color="auto"/>
            <w:left w:val="none" w:sz="0" w:space="0" w:color="auto"/>
            <w:bottom w:val="none" w:sz="0" w:space="0" w:color="auto"/>
            <w:right w:val="none" w:sz="0" w:space="0" w:color="auto"/>
          </w:divBdr>
          <w:divsChild>
            <w:div w:id="745345936">
              <w:marLeft w:val="0"/>
              <w:marRight w:val="0"/>
              <w:marTop w:val="0"/>
              <w:marBottom w:val="0"/>
              <w:divBdr>
                <w:top w:val="none" w:sz="0" w:space="0" w:color="auto"/>
                <w:left w:val="none" w:sz="0" w:space="0" w:color="auto"/>
                <w:bottom w:val="none" w:sz="0" w:space="0" w:color="auto"/>
                <w:right w:val="none" w:sz="0" w:space="0" w:color="auto"/>
              </w:divBdr>
            </w:div>
          </w:divsChild>
        </w:div>
        <w:div w:id="2044400402">
          <w:marLeft w:val="0"/>
          <w:marRight w:val="0"/>
          <w:marTop w:val="0"/>
          <w:marBottom w:val="0"/>
          <w:divBdr>
            <w:top w:val="none" w:sz="0" w:space="0" w:color="auto"/>
            <w:left w:val="none" w:sz="0" w:space="0" w:color="auto"/>
            <w:bottom w:val="none" w:sz="0" w:space="0" w:color="auto"/>
            <w:right w:val="none" w:sz="0" w:space="0" w:color="auto"/>
          </w:divBdr>
          <w:divsChild>
            <w:div w:id="17018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5300">
      <w:bodyDiv w:val="1"/>
      <w:marLeft w:val="0"/>
      <w:marRight w:val="0"/>
      <w:marTop w:val="0"/>
      <w:marBottom w:val="0"/>
      <w:divBdr>
        <w:top w:val="none" w:sz="0" w:space="0" w:color="auto"/>
        <w:left w:val="none" w:sz="0" w:space="0" w:color="auto"/>
        <w:bottom w:val="none" w:sz="0" w:space="0" w:color="auto"/>
        <w:right w:val="none" w:sz="0" w:space="0" w:color="auto"/>
      </w:divBdr>
      <w:divsChild>
        <w:div w:id="48002085">
          <w:marLeft w:val="0"/>
          <w:marRight w:val="0"/>
          <w:marTop w:val="0"/>
          <w:marBottom w:val="0"/>
          <w:divBdr>
            <w:top w:val="none" w:sz="0" w:space="0" w:color="auto"/>
            <w:left w:val="none" w:sz="0" w:space="0" w:color="auto"/>
            <w:bottom w:val="none" w:sz="0" w:space="0" w:color="auto"/>
            <w:right w:val="none" w:sz="0" w:space="0" w:color="auto"/>
          </w:divBdr>
          <w:divsChild>
            <w:div w:id="2100447447">
              <w:marLeft w:val="0"/>
              <w:marRight w:val="0"/>
              <w:marTop w:val="0"/>
              <w:marBottom w:val="0"/>
              <w:divBdr>
                <w:top w:val="none" w:sz="0" w:space="0" w:color="auto"/>
                <w:left w:val="none" w:sz="0" w:space="0" w:color="auto"/>
                <w:bottom w:val="none" w:sz="0" w:space="0" w:color="auto"/>
                <w:right w:val="none" w:sz="0" w:space="0" w:color="auto"/>
              </w:divBdr>
            </w:div>
          </w:divsChild>
        </w:div>
        <w:div w:id="67726697">
          <w:marLeft w:val="0"/>
          <w:marRight w:val="0"/>
          <w:marTop w:val="0"/>
          <w:marBottom w:val="0"/>
          <w:divBdr>
            <w:top w:val="none" w:sz="0" w:space="0" w:color="auto"/>
            <w:left w:val="none" w:sz="0" w:space="0" w:color="auto"/>
            <w:bottom w:val="none" w:sz="0" w:space="0" w:color="auto"/>
            <w:right w:val="none" w:sz="0" w:space="0" w:color="auto"/>
          </w:divBdr>
          <w:divsChild>
            <w:div w:id="403455824">
              <w:marLeft w:val="0"/>
              <w:marRight w:val="0"/>
              <w:marTop w:val="0"/>
              <w:marBottom w:val="0"/>
              <w:divBdr>
                <w:top w:val="none" w:sz="0" w:space="0" w:color="auto"/>
                <w:left w:val="none" w:sz="0" w:space="0" w:color="auto"/>
                <w:bottom w:val="none" w:sz="0" w:space="0" w:color="auto"/>
                <w:right w:val="none" w:sz="0" w:space="0" w:color="auto"/>
              </w:divBdr>
            </w:div>
          </w:divsChild>
        </w:div>
        <w:div w:id="103380905">
          <w:marLeft w:val="0"/>
          <w:marRight w:val="0"/>
          <w:marTop w:val="0"/>
          <w:marBottom w:val="0"/>
          <w:divBdr>
            <w:top w:val="none" w:sz="0" w:space="0" w:color="auto"/>
            <w:left w:val="none" w:sz="0" w:space="0" w:color="auto"/>
            <w:bottom w:val="none" w:sz="0" w:space="0" w:color="auto"/>
            <w:right w:val="none" w:sz="0" w:space="0" w:color="auto"/>
          </w:divBdr>
          <w:divsChild>
            <w:div w:id="246114565">
              <w:marLeft w:val="0"/>
              <w:marRight w:val="0"/>
              <w:marTop w:val="0"/>
              <w:marBottom w:val="0"/>
              <w:divBdr>
                <w:top w:val="none" w:sz="0" w:space="0" w:color="auto"/>
                <w:left w:val="none" w:sz="0" w:space="0" w:color="auto"/>
                <w:bottom w:val="none" w:sz="0" w:space="0" w:color="auto"/>
                <w:right w:val="none" w:sz="0" w:space="0" w:color="auto"/>
              </w:divBdr>
            </w:div>
          </w:divsChild>
        </w:div>
        <w:div w:id="107169203">
          <w:marLeft w:val="0"/>
          <w:marRight w:val="0"/>
          <w:marTop w:val="0"/>
          <w:marBottom w:val="0"/>
          <w:divBdr>
            <w:top w:val="none" w:sz="0" w:space="0" w:color="auto"/>
            <w:left w:val="none" w:sz="0" w:space="0" w:color="auto"/>
            <w:bottom w:val="none" w:sz="0" w:space="0" w:color="auto"/>
            <w:right w:val="none" w:sz="0" w:space="0" w:color="auto"/>
          </w:divBdr>
          <w:divsChild>
            <w:div w:id="2089033940">
              <w:marLeft w:val="0"/>
              <w:marRight w:val="0"/>
              <w:marTop w:val="0"/>
              <w:marBottom w:val="0"/>
              <w:divBdr>
                <w:top w:val="none" w:sz="0" w:space="0" w:color="auto"/>
                <w:left w:val="none" w:sz="0" w:space="0" w:color="auto"/>
                <w:bottom w:val="none" w:sz="0" w:space="0" w:color="auto"/>
                <w:right w:val="none" w:sz="0" w:space="0" w:color="auto"/>
              </w:divBdr>
            </w:div>
          </w:divsChild>
        </w:div>
        <w:div w:id="169953767">
          <w:marLeft w:val="0"/>
          <w:marRight w:val="0"/>
          <w:marTop w:val="0"/>
          <w:marBottom w:val="0"/>
          <w:divBdr>
            <w:top w:val="none" w:sz="0" w:space="0" w:color="auto"/>
            <w:left w:val="none" w:sz="0" w:space="0" w:color="auto"/>
            <w:bottom w:val="none" w:sz="0" w:space="0" w:color="auto"/>
            <w:right w:val="none" w:sz="0" w:space="0" w:color="auto"/>
          </w:divBdr>
          <w:divsChild>
            <w:div w:id="768089901">
              <w:marLeft w:val="0"/>
              <w:marRight w:val="0"/>
              <w:marTop w:val="0"/>
              <w:marBottom w:val="0"/>
              <w:divBdr>
                <w:top w:val="none" w:sz="0" w:space="0" w:color="auto"/>
                <w:left w:val="none" w:sz="0" w:space="0" w:color="auto"/>
                <w:bottom w:val="none" w:sz="0" w:space="0" w:color="auto"/>
                <w:right w:val="none" w:sz="0" w:space="0" w:color="auto"/>
              </w:divBdr>
            </w:div>
          </w:divsChild>
        </w:div>
        <w:div w:id="180362667">
          <w:marLeft w:val="0"/>
          <w:marRight w:val="0"/>
          <w:marTop w:val="0"/>
          <w:marBottom w:val="0"/>
          <w:divBdr>
            <w:top w:val="none" w:sz="0" w:space="0" w:color="auto"/>
            <w:left w:val="none" w:sz="0" w:space="0" w:color="auto"/>
            <w:bottom w:val="none" w:sz="0" w:space="0" w:color="auto"/>
            <w:right w:val="none" w:sz="0" w:space="0" w:color="auto"/>
          </w:divBdr>
          <w:divsChild>
            <w:div w:id="1339697839">
              <w:marLeft w:val="0"/>
              <w:marRight w:val="0"/>
              <w:marTop w:val="0"/>
              <w:marBottom w:val="0"/>
              <w:divBdr>
                <w:top w:val="none" w:sz="0" w:space="0" w:color="auto"/>
                <w:left w:val="none" w:sz="0" w:space="0" w:color="auto"/>
                <w:bottom w:val="none" w:sz="0" w:space="0" w:color="auto"/>
                <w:right w:val="none" w:sz="0" w:space="0" w:color="auto"/>
              </w:divBdr>
            </w:div>
            <w:div w:id="1972206576">
              <w:marLeft w:val="0"/>
              <w:marRight w:val="0"/>
              <w:marTop w:val="0"/>
              <w:marBottom w:val="0"/>
              <w:divBdr>
                <w:top w:val="none" w:sz="0" w:space="0" w:color="auto"/>
                <w:left w:val="none" w:sz="0" w:space="0" w:color="auto"/>
                <w:bottom w:val="none" w:sz="0" w:space="0" w:color="auto"/>
                <w:right w:val="none" w:sz="0" w:space="0" w:color="auto"/>
              </w:divBdr>
            </w:div>
          </w:divsChild>
        </w:div>
        <w:div w:id="182020250">
          <w:marLeft w:val="0"/>
          <w:marRight w:val="0"/>
          <w:marTop w:val="0"/>
          <w:marBottom w:val="0"/>
          <w:divBdr>
            <w:top w:val="none" w:sz="0" w:space="0" w:color="auto"/>
            <w:left w:val="none" w:sz="0" w:space="0" w:color="auto"/>
            <w:bottom w:val="none" w:sz="0" w:space="0" w:color="auto"/>
            <w:right w:val="none" w:sz="0" w:space="0" w:color="auto"/>
          </w:divBdr>
          <w:divsChild>
            <w:div w:id="1240561202">
              <w:marLeft w:val="0"/>
              <w:marRight w:val="0"/>
              <w:marTop w:val="0"/>
              <w:marBottom w:val="0"/>
              <w:divBdr>
                <w:top w:val="none" w:sz="0" w:space="0" w:color="auto"/>
                <w:left w:val="none" w:sz="0" w:space="0" w:color="auto"/>
                <w:bottom w:val="none" w:sz="0" w:space="0" w:color="auto"/>
                <w:right w:val="none" w:sz="0" w:space="0" w:color="auto"/>
              </w:divBdr>
            </w:div>
          </w:divsChild>
        </w:div>
        <w:div w:id="263731004">
          <w:marLeft w:val="0"/>
          <w:marRight w:val="0"/>
          <w:marTop w:val="0"/>
          <w:marBottom w:val="0"/>
          <w:divBdr>
            <w:top w:val="none" w:sz="0" w:space="0" w:color="auto"/>
            <w:left w:val="none" w:sz="0" w:space="0" w:color="auto"/>
            <w:bottom w:val="none" w:sz="0" w:space="0" w:color="auto"/>
            <w:right w:val="none" w:sz="0" w:space="0" w:color="auto"/>
          </w:divBdr>
          <w:divsChild>
            <w:div w:id="44910434">
              <w:marLeft w:val="0"/>
              <w:marRight w:val="0"/>
              <w:marTop w:val="0"/>
              <w:marBottom w:val="0"/>
              <w:divBdr>
                <w:top w:val="none" w:sz="0" w:space="0" w:color="auto"/>
                <w:left w:val="none" w:sz="0" w:space="0" w:color="auto"/>
                <w:bottom w:val="none" w:sz="0" w:space="0" w:color="auto"/>
                <w:right w:val="none" w:sz="0" w:space="0" w:color="auto"/>
              </w:divBdr>
            </w:div>
          </w:divsChild>
        </w:div>
        <w:div w:id="277294949">
          <w:marLeft w:val="0"/>
          <w:marRight w:val="0"/>
          <w:marTop w:val="0"/>
          <w:marBottom w:val="0"/>
          <w:divBdr>
            <w:top w:val="none" w:sz="0" w:space="0" w:color="auto"/>
            <w:left w:val="none" w:sz="0" w:space="0" w:color="auto"/>
            <w:bottom w:val="none" w:sz="0" w:space="0" w:color="auto"/>
            <w:right w:val="none" w:sz="0" w:space="0" w:color="auto"/>
          </w:divBdr>
          <w:divsChild>
            <w:div w:id="1503468890">
              <w:marLeft w:val="0"/>
              <w:marRight w:val="0"/>
              <w:marTop w:val="0"/>
              <w:marBottom w:val="0"/>
              <w:divBdr>
                <w:top w:val="none" w:sz="0" w:space="0" w:color="auto"/>
                <w:left w:val="none" w:sz="0" w:space="0" w:color="auto"/>
                <w:bottom w:val="none" w:sz="0" w:space="0" w:color="auto"/>
                <w:right w:val="none" w:sz="0" w:space="0" w:color="auto"/>
              </w:divBdr>
            </w:div>
          </w:divsChild>
        </w:div>
        <w:div w:id="315914204">
          <w:marLeft w:val="0"/>
          <w:marRight w:val="0"/>
          <w:marTop w:val="0"/>
          <w:marBottom w:val="0"/>
          <w:divBdr>
            <w:top w:val="none" w:sz="0" w:space="0" w:color="auto"/>
            <w:left w:val="none" w:sz="0" w:space="0" w:color="auto"/>
            <w:bottom w:val="none" w:sz="0" w:space="0" w:color="auto"/>
            <w:right w:val="none" w:sz="0" w:space="0" w:color="auto"/>
          </w:divBdr>
          <w:divsChild>
            <w:div w:id="62871492">
              <w:marLeft w:val="0"/>
              <w:marRight w:val="0"/>
              <w:marTop w:val="0"/>
              <w:marBottom w:val="0"/>
              <w:divBdr>
                <w:top w:val="none" w:sz="0" w:space="0" w:color="auto"/>
                <w:left w:val="none" w:sz="0" w:space="0" w:color="auto"/>
                <w:bottom w:val="none" w:sz="0" w:space="0" w:color="auto"/>
                <w:right w:val="none" w:sz="0" w:space="0" w:color="auto"/>
              </w:divBdr>
            </w:div>
          </w:divsChild>
        </w:div>
        <w:div w:id="315954791">
          <w:marLeft w:val="0"/>
          <w:marRight w:val="0"/>
          <w:marTop w:val="0"/>
          <w:marBottom w:val="0"/>
          <w:divBdr>
            <w:top w:val="none" w:sz="0" w:space="0" w:color="auto"/>
            <w:left w:val="none" w:sz="0" w:space="0" w:color="auto"/>
            <w:bottom w:val="none" w:sz="0" w:space="0" w:color="auto"/>
            <w:right w:val="none" w:sz="0" w:space="0" w:color="auto"/>
          </w:divBdr>
          <w:divsChild>
            <w:div w:id="21171204">
              <w:marLeft w:val="0"/>
              <w:marRight w:val="0"/>
              <w:marTop w:val="0"/>
              <w:marBottom w:val="0"/>
              <w:divBdr>
                <w:top w:val="none" w:sz="0" w:space="0" w:color="auto"/>
                <w:left w:val="none" w:sz="0" w:space="0" w:color="auto"/>
                <w:bottom w:val="none" w:sz="0" w:space="0" w:color="auto"/>
                <w:right w:val="none" w:sz="0" w:space="0" w:color="auto"/>
              </w:divBdr>
            </w:div>
          </w:divsChild>
        </w:div>
        <w:div w:id="322710205">
          <w:marLeft w:val="0"/>
          <w:marRight w:val="0"/>
          <w:marTop w:val="0"/>
          <w:marBottom w:val="0"/>
          <w:divBdr>
            <w:top w:val="none" w:sz="0" w:space="0" w:color="auto"/>
            <w:left w:val="none" w:sz="0" w:space="0" w:color="auto"/>
            <w:bottom w:val="none" w:sz="0" w:space="0" w:color="auto"/>
            <w:right w:val="none" w:sz="0" w:space="0" w:color="auto"/>
          </w:divBdr>
          <w:divsChild>
            <w:div w:id="726607241">
              <w:marLeft w:val="0"/>
              <w:marRight w:val="0"/>
              <w:marTop w:val="0"/>
              <w:marBottom w:val="0"/>
              <w:divBdr>
                <w:top w:val="none" w:sz="0" w:space="0" w:color="auto"/>
                <w:left w:val="none" w:sz="0" w:space="0" w:color="auto"/>
                <w:bottom w:val="none" w:sz="0" w:space="0" w:color="auto"/>
                <w:right w:val="none" w:sz="0" w:space="0" w:color="auto"/>
              </w:divBdr>
            </w:div>
          </w:divsChild>
        </w:div>
        <w:div w:id="351761679">
          <w:marLeft w:val="0"/>
          <w:marRight w:val="0"/>
          <w:marTop w:val="0"/>
          <w:marBottom w:val="0"/>
          <w:divBdr>
            <w:top w:val="none" w:sz="0" w:space="0" w:color="auto"/>
            <w:left w:val="none" w:sz="0" w:space="0" w:color="auto"/>
            <w:bottom w:val="none" w:sz="0" w:space="0" w:color="auto"/>
            <w:right w:val="none" w:sz="0" w:space="0" w:color="auto"/>
          </w:divBdr>
          <w:divsChild>
            <w:div w:id="502160204">
              <w:marLeft w:val="0"/>
              <w:marRight w:val="0"/>
              <w:marTop w:val="0"/>
              <w:marBottom w:val="0"/>
              <w:divBdr>
                <w:top w:val="none" w:sz="0" w:space="0" w:color="auto"/>
                <w:left w:val="none" w:sz="0" w:space="0" w:color="auto"/>
                <w:bottom w:val="none" w:sz="0" w:space="0" w:color="auto"/>
                <w:right w:val="none" w:sz="0" w:space="0" w:color="auto"/>
              </w:divBdr>
            </w:div>
          </w:divsChild>
        </w:div>
        <w:div w:id="374164377">
          <w:marLeft w:val="0"/>
          <w:marRight w:val="0"/>
          <w:marTop w:val="0"/>
          <w:marBottom w:val="0"/>
          <w:divBdr>
            <w:top w:val="none" w:sz="0" w:space="0" w:color="auto"/>
            <w:left w:val="none" w:sz="0" w:space="0" w:color="auto"/>
            <w:bottom w:val="none" w:sz="0" w:space="0" w:color="auto"/>
            <w:right w:val="none" w:sz="0" w:space="0" w:color="auto"/>
          </w:divBdr>
          <w:divsChild>
            <w:div w:id="263192606">
              <w:marLeft w:val="0"/>
              <w:marRight w:val="0"/>
              <w:marTop w:val="0"/>
              <w:marBottom w:val="0"/>
              <w:divBdr>
                <w:top w:val="none" w:sz="0" w:space="0" w:color="auto"/>
                <w:left w:val="none" w:sz="0" w:space="0" w:color="auto"/>
                <w:bottom w:val="none" w:sz="0" w:space="0" w:color="auto"/>
                <w:right w:val="none" w:sz="0" w:space="0" w:color="auto"/>
              </w:divBdr>
            </w:div>
          </w:divsChild>
        </w:div>
        <w:div w:id="376899976">
          <w:marLeft w:val="0"/>
          <w:marRight w:val="0"/>
          <w:marTop w:val="0"/>
          <w:marBottom w:val="0"/>
          <w:divBdr>
            <w:top w:val="none" w:sz="0" w:space="0" w:color="auto"/>
            <w:left w:val="none" w:sz="0" w:space="0" w:color="auto"/>
            <w:bottom w:val="none" w:sz="0" w:space="0" w:color="auto"/>
            <w:right w:val="none" w:sz="0" w:space="0" w:color="auto"/>
          </w:divBdr>
          <w:divsChild>
            <w:div w:id="1455635898">
              <w:marLeft w:val="0"/>
              <w:marRight w:val="0"/>
              <w:marTop w:val="0"/>
              <w:marBottom w:val="0"/>
              <w:divBdr>
                <w:top w:val="none" w:sz="0" w:space="0" w:color="auto"/>
                <w:left w:val="none" w:sz="0" w:space="0" w:color="auto"/>
                <w:bottom w:val="none" w:sz="0" w:space="0" w:color="auto"/>
                <w:right w:val="none" w:sz="0" w:space="0" w:color="auto"/>
              </w:divBdr>
            </w:div>
          </w:divsChild>
        </w:div>
        <w:div w:id="390662358">
          <w:marLeft w:val="0"/>
          <w:marRight w:val="0"/>
          <w:marTop w:val="0"/>
          <w:marBottom w:val="0"/>
          <w:divBdr>
            <w:top w:val="none" w:sz="0" w:space="0" w:color="auto"/>
            <w:left w:val="none" w:sz="0" w:space="0" w:color="auto"/>
            <w:bottom w:val="none" w:sz="0" w:space="0" w:color="auto"/>
            <w:right w:val="none" w:sz="0" w:space="0" w:color="auto"/>
          </w:divBdr>
          <w:divsChild>
            <w:div w:id="31198116">
              <w:marLeft w:val="0"/>
              <w:marRight w:val="0"/>
              <w:marTop w:val="0"/>
              <w:marBottom w:val="0"/>
              <w:divBdr>
                <w:top w:val="none" w:sz="0" w:space="0" w:color="auto"/>
                <w:left w:val="none" w:sz="0" w:space="0" w:color="auto"/>
                <w:bottom w:val="none" w:sz="0" w:space="0" w:color="auto"/>
                <w:right w:val="none" w:sz="0" w:space="0" w:color="auto"/>
              </w:divBdr>
            </w:div>
          </w:divsChild>
        </w:div>
        <w:div w:id="395664707">
          <w:marLeft w:val="0"/>
          <w:marRight w:val="0"/>
          <w:marTop w:val="0"/>
          <w:marBottom w:val="0"/>
          <w:divBdr>
            <w:top w:val="none" w:sz="0" w:space="0" w:color="auto"/>
            <w:left w:val="none" w:sz="0" w:space="0" w:color="auto"/>
            <w:bottom w:val="none" w:sz="0" w:space="0" w:color="auto"/>
            <w:right w:val="none" w:sz="0" w:space="0" w:color="auto"/>
          </w:divBdr>
          <w:divsChild>
            <w:div w:id="1531381127">
              <w:marLeft w:val="0"/>
              <w:marRight w:val="0"/>
              <w:marTop w:val="0"/>
              <w:marBottom w:val="0"/>
              <w:divBdr>
                <w:top w:val="none" w:sz="0" w:space="0" w:color="auto"/>
                <w:left w:val="none" w:sz="0" w:space="0" w:color="auto"/>
                <w:bottom w:val="none" w:sz="0" w:space="0" w:color="auto"/>
                <w:right w:val="none" w:sz="0" w:space="0" w:color="auto"/>
              </w:divBdr>
            </w:div>
          </w:divsChild>
        </w:div>
        <w:div w:id="546995530">
          <w:marLeft w:val="0"/>
          <w:marRight w:val="0"/>
          <w:marTop w:val="0"/>
          <w:marBottom w:val="0"/>
          <w:divBdr>
            <w:top w:val="none" w:sz="0" w:space="0" w:color="auto"/>
            <w:left w:val="none" w:sz="0" w:space="0" w:color="auto"/>
            <w:bottom w:val="none" w:sz="0" w:space="0" w:color="auto"/>
            <w:right w:val="none" w:sz="0" w:space="0" w:color="auto"/>
          </w:divBdr>
          <w:divsChild>
            <w:div w:id="1083604685">
              <w:marLeft w:val="0"/>
              <w:marRight w:val="0"/>
              <w:marTop w:val="0"/>
              <w:marBottom w:val="0"/>
              <w:divBdr>
                <w:top w:val="none" w:sz="0" w:space="0" w:color="auto"/>
                <w:left w:val="none" w:sz="0" w:space="0" w:color="auto"/>
                <w:bottom w:val="none" w:sz="0" w:space="0" w:color="auto"/>
                <w:right w:val="none" w:sz="0" w:space="0" w:color="auto"/>
              </w:divBdr>
            </w:div>
          </w:divsChild>
        </w:div>
        <w:div w:id="560554957">
          <w:marLeft w:val="0"/>
          <w:marRight w:val="0"/>
          <w:marTop w:val="0"/>
          <w:marBottom w:val="0"/>
          <w:divBdr>
            <w:top w:val="none" w:sz="0" w:space="0" w:color="auto"/>
            <w:left w:val="none" w:sz="0" w:space="0" w:color="auto"/>
            <w:bottom w:val="none" w:sz="0" w:space="0" w:color="auto"/>
            <w:right w:val="none" w:sz="0" w:space="0" w:color="auto"/>
          </w:divBdr>
          <w:divsChild>
            <w:div w:id="26834539">
              <w:marLeft w:val="0"/>
              <w:marRight w:val="0"/>
              <w:marTop w:val="0"/>
              <w:marBottom w:val="0"/>
              <w:divBdr>
                <w:top w:val="none" w:sz="0" w:space="0" w:color="auto"/>
                <w:left w:val="none" w:sz="0" w:space="0" w:color="auto"/>
                <w:bottom w:val="none" w:sz="0" w:space="0" w:color="auto"/>
                <w:right w:val="none" w:sz="0" w:space="0" w:color="auto"/>
              </w:divBdr>
            </w:div>
          </w:divsChild>
        </w:div>
        <w:div w:id="564485583">
          <w:marLeft w:val="0"/>
          <w:marRight w:val="0"/>
          <w:marTop w:val="0"/>
          <w:marBottom w:val="0"/>
          <w:divBdr>
            <w:top w:val="none" w:sz="0" w:space="0" w:color="auto"/>
            <w:left w:val="none" w:sz="0" w:space="0" w:color="auto"/>
            <w:bottom w:val="none" w:sz="0" w:space="0" w:color="auto"/>
            <w:right w:val="none" w:sz="0" w:space="0" w:color="auto"/>
          </w:divBdr>
          <w:divsChild>
            <w:div w:id="1443498249">
              <w:marLeft w:val="0"/>
              <w:marRight w:val="0"/>
              <w:marTop w:val="0"/>
              <w:marBottom w:val="0"/>
              <w:divBdr>
                <w:top w:val="none" w:sz="0" w:space="0" w:color="auto"/>
                <w:left w:val="none" w:sz="0" w:space="0" w:color="auto"/>
                <w:bottom w:val="none" w:sz="0" w:space="0" w:color="auto"/>
                <w:right w:val="none" w:sz="0" w:space="0" w:color="auto"/>
              </w:divBdr>
            </w:div>
          </w:divsChild>
        </w:div>
        <w:div w:id="594290554">
          <w:marLeft w:val="0"/>
          <w:marRight w:val="0"/>
          <w:marTop w:val="0"/>
          <w:marBottom w:val="0"/>
          <w:divBdr>
            <w:top w:val="none" w:sz="0" w:space="0" w:color="auto"/>
            <w:left w:val="none" w:sz="0" w:space="0" w:color="auto"/>
            <w:bottom w:val="none" w:sz="0" w:space="0" w:color="auto"/>
            <w:right w:val="none" w:sz="0" w:space="0" w:color="auto"/>
          </w:divBdr>
          <w:divsChild>
            <w:div w:id="1673069859">
              <w:marLeft w:val="0"/>
              <w:marRight w:val="0"/>
              <w:marTop w:val="0"/>
              <w:marBottom w:val="0"/>
              <w:divBdr>
                <w:top w:val="none" w:sz="0" w:space="0" w:color="auto"/>
                <w:left w:val="none" w:sz="0" w:space="0" w:color="auto"/>
                <w:bottom w:val="none" w:sz="0" w:space="0" w:color="auto"/>
                <w:right w:val="none" w:sz="0" w:space="0" w:color="auto"/>
              </w:divBdr>
            </w:div>
          </w:divsChild>
        </w:div>
        <w:div w:id="641009143">
          <w:marLeft w:val="0"/>
          <w:marRight w:val="0"/>
          <w:marTop w:val="0"/>
          <w:marBottom w:val="0"/>
          <w:divBdr>
            <w:top w:val="none" w:sz="0" w:space="0" w:color="auto"/>
            <w:left w:val="none" w:sz="0" w:space="0" w:color="auto"/>
            <w:bottom w:val="none" w:sz="0" w:space="0" w:color="auto"/>
            <w:right w:val="none" w:sz="0" w:space="0" w:color="auto"/>
          </w:divBdr>
          <w:divsChild>
            <w:div w:id="335500498">
              <w:marLeft w:val="0"/>
              <w:marRight w:val="0"/>
              <w:marTop w:val="0"/>
              <w:marBottom w:val="0"/>
              <w:divBdr>
                <w:top w:val="none" w:sz="0" w:space="0" w:color="auto"/>
                <w:left w:val="none" w:sz="0" w:space="0" w:color="auto"/>
                <w:bottom w:val="none" w:sz="0" w:space="0" w:color="auto"/>
                <w:right w:val="none" w:sz="0" w:space="0" w:color="auto"/>
              </w:divBdr>
            </w:div>
          </w:divsChild>
        </w:div>
        <w:div w:id="734619872">
          <w:marLeft w:val="0"/>
          <w:marRight w:val="0"/>
          <w:marTop w:val="0"/>
          <w:marBottom w:val="0"/>
          <w:divBdr>
            <w:top w:val="none" w:sz="0" w:space="0" w:color="auto"/>
            <w:left w:val="none" w:sz="0" w:space="0" w:color="auto"/>
            <w:bottom w:val="none" w:sz="0" w:space="0" w:color="auto"/>
            <w:right w:val="none" w:sz="0" w:space="0" w:color="auto"/>
          </w:divBdr>
          <w:divsChild>
            <w:div w:id="1018120462">
              <w:marLeft w:val="0"/>
              <w:marRight w:val="0"/>
              <w:marTop w:val="0"/>
              <w:marBottom w:val="0"/>
              <w:divBdr>
                <w:top w:val="none" w:sz="0" w:space="0" w:color="auto"/>
                <w:left w:val="none" w:sz="0" w:space="0" w:color="auto"/>
                <w:bottom w:val="none" w:sz="0" w:space="0" w:color="auto"/>
                <w:right w:val="none" w:sz="0" w:space="0" w:color="auto"/>
              </w:divBdr>
            </w:div>
          </w:divsChild>
        </w:div>
        <w:div w:id="742407153">
          <w:marLeft w:val="0"/>
          <w:marRight w:val="0"/>
          <w:marTop w:val="0"/>
          <w:marBottom w:val="0"/>
          <w:divBdr>
            <w:top w:val="none" w:sz="0" w:space="0" w:color="auto"/>
            <w:left w:val="none" w:sz="0" w:space="0" w:color="auto"/>
            <w:bottom w:val="none" w:sz="0" w:space="0" w:color="auto"/>
            <w:right w:val="none" w:sz="0" w:space="0" w:color="auto"/>
          </w:divBdr>
          <w:divsChild>
            <w:div w:id="1808470839">
              <w:marLeft w:val="0"/>
              <w:marRight w:val="0"/>
              <w:marTop w:val="0"/>
              <w:marBottom w:val="0"/>
              <w:divBdr>
                <w:top w:val="none" w:sz="0" w:space="0" w:color="auto"/>
                <w:left w:val="none" w:sz="0" w:space="0" w:color="auto"/>
                <w:bottom w:val="none" w:sz="0" w:space="0" w:color="auto"/>
                <w:right w:val="none" w:sz="0" w:space="0" w:color="auto"/>
              </w:divBdr>
            </w:div>
          </w:divsChild>
        </w:div>
        <w:div w:id="755515462">
          <w:marLeft w:val="0"/>
          <w:marRight w:val="0"/>
          <w:marTop w:val="0"/>
          <w:marBottom w:val="0"/>
          <w:divBdr>
            <w:top w:val="none" w:sz="0" w:space="0" w:color="auto"/>
            <w:left w:val="none" w:sz="0" w:space="0" w:color="auto"/>
            <w:bottom w:val="none" w:sz="0" w:space="0" w:color="auto"/>
            <w:right w:val="none" w:sz="0" w:space="0" w:color="auto"/>
          </w:divBdr>
          <w:divsChild>
            <w:div w:id="1126116813">
              <w:marLeft w:val="0"/>
              <w:marRight w:val="0"/>
              <w:marTop w:val="0"/>
              <w:marBottom w:val="0"/>
              <w:divBdr>
                <w:top w:val="none" w:sz="0" w:space="0" w:color="auto"/>
                <w:left w:val="none" w:sz="0" w:space="0" w:color="auto"/>
                <w:bottom w:val="none" w:sz="0" w:space="0" w:color="auto"/>
                <w:right w:val="none" w:sz="0" w:space="0" w:color="auto"/>
              </w:divBdr>
            </w:div>
          </w:divsChild>
        </w:div>
        <w:div w:id="870265306">
          <w:marLeft w:val="0"/>
          <w:marRight w:val="0"/>
          <w:marTop w:val="0"/>
          <w:marBottom w:val="0"/>
          <w:divBdr>
            <w:top w:val="none" w:sz="0" w:space="0" w:color="auto"/>
            <w:left w:val="none" w:sz="0" w:space="0" w:color="auto"/>
            <w:bottom w:val="none" w:sz="0" w:space="0" w:color="auto"/>
            <w:right w:val="none" w:sz="0" w:space="0" w:color="auto"/>
          </w:divBdr>
          <w:divsChild>
            <w:div w:id="100150476">
              <w:marLeft w:val="0"/>
              <w:marRight w:val="0"/>
              <w:marTop w:val="0"/>
              <w:marBottom w:val="0"/>
              <w:divBdr>
                <w:top w:val="none" w:sz="0" w:space="0" w:color="auto"/>
                <w:left w:val="none" w:sz="0" w:space="0" w:color="auto"/>
                <w:bottom w:val="none" w:sz="0" w:space="0" w:color="auto"/>
                <w:right w:val="none" w:sz="0" w:space="0" w:color="auto"/>
              </w:divBdr>
            </w:div>
          </w:divsChild>
        </w:div>
        <w:div w:id="966080291">
          <w:marLeft w:val="0"/>
          <w:marRight w:val="0"/>
          <w:marTop w:val="0"/>
          <w:marBottom w:val="0"/>
          <w:divBdr>
            <w:top w:val="none" w:sz="0" w:space="0" w:color="auto"/>
            <w:left w:val="none" w:sz="0" w:space="0" w:color="auto"/>
            <w:bottom w:val="none" w:sz="0" w:space="0" w:color="auto"/>
            <w:right w:val="none" w:sz="0" w:space="0" w:color="auto"/>
          </w:divBdr>
          <w:divsChild>
            <w:div w:id="1384329241">
              <w:marLeft w:val="0"/>
              <w:marRight w:val="0"/>
              <w:marTop w:val="0"/>
              <w:marBottom w:val="0"/>
              <w:divBdr>
                <w:top w:val="none" w:sz="0" w:space="0" w:color="auto"/>
                <w:left w:val="none" w:sz="0" w:space="0" w:color="auto"/>
                <w:bottom w:val="none" w:sz="0" w:space="0" w:color="auto"/>
                <w:right w:val="none" w:sz="0" w:space="0" w:color="auto"/>
              </w:divBdr>
            </w:div>
          </w:divsChild>
        </w:div>
        <w:div w:id="1041397233">
          <w:marLeft w:val="0"/>
          <w:marRight w:val="0"/>
          <w:marTop w:val="0"/>
          <w:marBottom w:val="0"/>
          <w:divBdr>
            <w:top w:val="none" w:sz="0" w:space="0" w:color="auto"/>
            <w:left w:val="none" w:sz="0" w:space="0" w:color="auto"/>
            <w:bottom w:val="none" w:sz="0" w:space="0" w:color="auto"/>
            <w:right w:val="none" w:sz="0" w:space="0" w:color="auto"/>
          </w:divBdr>
          <w:divsChild>
            <w:div w:id="469203234">
              <w:marLeft w:val="0"/>
              <w:marRight w:val="0"/>
              <w:marTop w:val="0"/>
              <w:marBottom w:val="0"/>
              <w:divBdr>
                <w:top w:val="none" w:sz="0" w:space="0" w:color="auto"/>
                <w:left w:val="none" w:sz="0" w:space="0" w:color="auto"/>
                <w:bottom w:val="none" w:sz="0" w:space="0" w:color="auto"/>
                <w:right w:val="none" w:sz="0" w:space="0" w:color="auto"/>
              </w:divBdr>
            </w:div>
          </w:divsChild>
        </w:div>
        <w:div w:id="1082946967">
          <w:marLeft w:val="0"/>
          <w:marRight w:val="0"/>
          <w:marTop w:val="0"/>
          <w:marBottom w:val="0"/>
          <w:divBdr>
            <w:top w:val="none" w:sz="0" w:space="0" w:color="auto"/>
            <w:left w:val="none" w:sz="0" w:space="0" w:color="auto"/>
            <w:bottom w:val="none" w:sz="0" w:space="0" w:color="auto"/>
            <w:right w:val="none" w:sz="0" w:space="0" w:color="auto"/>
          </w:divBdr>
          <w:divsChild>
            <w:div w:id="281880991">
              <w:marLeft w:val="0"/>
              <w:marRight w:val="0"/>
              <w:marTop w:val="0"/>
              <w:marBottom w:val="0"/>
              <w:divBdr>
                <w:top w:val="none" w:sz="0" w:space="0" w:color="auto"/>
                <w:left w:val="none" w:sz="0" w:space="0" w:color="auto"/>
                <w:bottom w:val="none" w:sz="0" w:space="0" w:color="auto"/>
                <w:right w:val="none" w:sz="0" w:space="0" w:color="auto"/>
              </w:divBdr>
            </w:div>
          </w:divsChild>
        </w:div>
        <w:div w:id="1106078883">
          <w:marLeft w:val="0"/>
          <w:marRight w:val="0"/>
          <w:marTop w:val="0"/>
          <w:marBottom w:val="0"/>
          <w:divBdr>
            <w:top w:val="none" w:sz="0" w:space="0" w:color="auto"/>
            <w:left w:val="none" w:sz="0" w:space="0" w:color="auto"/>
            <w:bottom w:val="none" w:sz="0" w:space="0" w:color="auto"/>
            <w:right w:val="none" w:sz="0" w:space="0" w:color="auto"/>
          </w:divBdr>
          <w:divsChild>
            <w:div w:id="1805730475">
              <w:marLeft w:val="0"/>
              <w:marRight w:val="0"/>
              <w:marTop w:val="0"/>
              <w:marBottom w:val="0"/>
              <w:divBdr>
                <w:top w:val="none" w:sz="0" w:space="0" w:color="auto"/>
                <w:left w:val="none" w:sz="0" w:space="0" w:color="auto"/>
                <w:bottom w:val="none" w:sz="0" w:space="0" w:color="auto"/>
                <w:right w:val="none" w:sz="0" w:space="0" w:color="auto"/>
              </w:divBdr>
            </w:div>
          </w:divsChild>
        </w:div>
        <w:div w:id="1123770672">
          <w:marLeft w:val="0"/>
          <w:marRight w:val="0"/>
          <w:marTop w:val="0"/>
          <w:marBottom w:val="0"/>
          <w:divBdr>
            <w:top w:val="none" w:sz="0" w:space="0" w:color="auto"/>
            <w:left w:val="none" w:sz="0" w:space="0" w:color="auto"/>
            <w:bottom w:val="none" w:sz="0" w:space="0" w:color="auto"/>
            <w:right w:val="none" w:sz="0" w:space="0" w:color="auto"/>
          </w:divBdr>
          <w:divsChild>
            <w:div w:id="625428844">
              <w:marLeft w:val="0"/>
              <w:marRight w:val="0"/>
              <w:marTop w:val="0"/>
              <w:marBottom w:val="0"/>
              <w:divBdr>
                <w:top w:val="none" w:sz="0" w:space="0" w:color="auto"/>
                <w:left w:val="none" w:sz="0" w:space="0" w:color="auto"/>
                <w:bottom w:val="none" w:sz="0" w:space="0" w:color="auto"/>
                <w:right w:val="none" w:sz="0" w:space="0" w:color="auto"/>
              </w:divBdr>
            </w:div>
          </w:divsChild>
        </w:div>
        <w:div w:id="1135484475">
          <w:marLeft w:val="0"/>
          <w:marRight w:val="0"/>
          <w:marTop w:val="0"/>
          <w:marBottom w:val="0"/>
          <w:divBdr>
            <w:top w:val="none" w:sz="0" w:space="0" w:color="auto"/>
            <w:left w:val="none" w:sz="0" w:space="0" w:color="auto"/>
            <w:bottom w:val="none" w:sz="0" w:space="0" w:color="auto"/>
            <w:right w:val="none" w:sz="0" w:space="0" w:color="auto"/>
          </w:divBdr>
          <w:divsChild>
            <w:div w:id="1532036108">
              <w:marLeft w:val="0"/>
              <w:marRight w:val="0"/>
              <w:marTop w:val="0"/>
              <w:marBottom w:val="0"/>
              <w:divBdr>
                <w:top w:val="none" w:sz="0" w:space="0" w:color="auto"/>
                <w:left w:val="none" w:sz="0" w:space="0" w:color="auto"/>
                <w:bottom w:val="none" w:sz="0" w:space="0" w:color="auto"/>
                <w:right w:val="none" w:sz="0" w:space="0" w:color="auto"/>
              </w:divBdr>
            </w:div>
          </w:divsChild>
        </w:div>
        <w:div w:id="1246308708">
          <w:marLeft w:val="0"/>
          <w:marRight w:val="0"/>
          <w:marTop w:val="0"/>
          <w:marBottom w:val="0"/>
          <w:divBdr>
            <w:top w:val="none" w:sz="0" w:space="0" w:color="auto"/>
            <w:left w:val="none" w:sz="0" w:space="0" w:color="auto"/>
            <w:bottom w:val="none" w:sz="0" w:space="0" w:color="auto"/>
            <w:right w:val="none" w:sz="0" w:space="0" w:color="auto"/>
          </w:divBdr>
          <w:divsChild>
            <w:div w:id="268859536">
              <w:marLeft w:val="0"/>
              <w:marRight w:val="0"/>
              <w:marTop w:val="0"/>
              <w:marBottom w:val="0"/>
              <w:divBdr>
                <w:top w:val="none" w:sz="0" w:space="0" w:color="auto"/>
                <w:left w:val="none" w:sz="0" w:space="0" w:color="auto"/>
                <w:bottom w:val="none" w:sz="0" w:space="0" w:color="auto"/>
                <w:right w:val="none" w:sz="0" w:space="0" w:color="auto"/>
              </w:divBdr>
            </w:div>
          </w:divsChild>
        </w:div>
        <w:div w:id="1262836105">
          <w:marLeft w:val="0"/>
          <w:marRight w:val="0"/>
          <w:marTop w:val="0"/>
          <w:marBottom w:val="0"/>
          <w:divBdr>
            <w:top w:val="none" w:sz="0" w:space="0" w:color="auto"/>
            <w:left w:val="none" w:sz="0" w:space="0" w:color="auto"/>
            <w:bottom w:val="none" w:sz="0" w:space="0" w:color="auto"/>
            <w:right w:val="none" w:sz="0" w:space="0" w:color="auto"/>
          </w:divBdr>
          <w:divsChild>
            <w:div w:id="1651710709">
              <w:marLeft w:val="0"/>
              <w:marRight w:val="0"/>
              <w:marTop w:val="0"/>
              <w:marBottom w:val="0"/>
              <w:divBdr>
                <w:top w:val="none" w:sz="0" w:space="0" w:color="auto"/>
                <w:left w:val="none" w:sz="0" w:space="0" w:color="auto"/>
                <w:bottom w:val="none" w:sz="0" w:space="0" w:color="auto"/>
                <w:right w:val="none" w:sz="0" w:space="0" w:color="auto"/>
              </w:divBdr>
            </w:div>
          </w:divsChild>
        </w:div>
        <w:div w:id="1316374390">
          <w:marLeft w:val="0"/>
          <w:marRight w:val="0"/>
          <w:marTop w:val="0"/>
          <w:marBottom w:val="0"/>
          <w:divBdr>
            <w:top w:val="none" w:sz="0" w:space="0" w:color="auto"/>
            <w:left w:val="none" w:sz="0" w:space="0" w:color="auto"/>
            <w:bottom w:val="none" w:sz="0" w:space="0" w:color="auto"/>
            <w:right w:val="none" w:sz="0" w:space="0" w:color="auto"/>
          </w:divBdr>
          <w:divsChild>
            <w:div w:id="640693310">
              <w:marLeft w:val="0"/>
              <w:marRight w:val="0"/>
              <w:marTop w:val="0"/>
              <w:marBottom w:val="0"/>
              <w:divBdr>
                <w:top w:val="none" w:sz="0" w:space="0" w:color="auto"/>
                <w:left w:val="none" w:sz="0" w:space="0" w:color="auto"/>
                <w:bottom w:val="none" w:sz="0" w:space="0" w:color="auto"/>
                <w:right w:val="none" w:sz="0" w:space="0" w:color="auto"/>
              </w:divBdr>
            </w:div>
          </w:divsChild>
        </w:div>
        <w:div w:id="1318730304">
          <w:marLeft w:val="0"/>
          <w:marRight w:val="0"/>
          <w:marTop w:val="0"/>
          <w:marBottom w:val="0"/>
          <w:divBdr>
            <w:top w:val="none" w:sz="0" w:space="0" w:color="auto"/>
            <w:left w:val="none" w:sz="0" w:space="0" w:color="auto"/>
            <w:bottom w:val="none" w:sz="0" w:space="0" w:color="auto"/>
            <w:right w:val="none" w:sz="0" w:space="0" w:color="auto"/>
          </w:divBdr>
          <w:divsChild>
            <w:div w:id="78648947">
              <w:marLeft w:val="0"/>
              <w:marRight w:val="0"/>
              <w:marTop w:val="0"/>
              <w:marBottom w:val="0"/>
              <w:divBdr>
                <w:top w:val="none" w:sz="0" w:space="0" w:color="auto"/>
                <w:left w:val="none" w:sz="0" w:space="0" w:color="auto"/>
                <w:bottom w:val="none" w:sz="0" w:space="0" w:color="auto"/>
                <w:right w:val="none" w:sz="0" w:space="0" w:color="auto"/>
              </w:divBdr>
            </w:div>
          </w:divsChild>
        </w:div>
        <w:div w:id="1331568915">
          <w:marLeft w:val="0"/>
          <w:marRight w:val="0"/>
          <w:marTop w:val="0"/>
          <w:marBottom w:val="0"/>
          <w:divBdr>
            <w:top w:val="none" w:sz="0" w:space="0" w:color="auto"/>
            <w:left w:val="none" w:sz="0" w:space="0" w:color="auto"/>
            <w:bottom w:val="none" w:sz="0" w:space="0" w:color="auto"/>
            <w:right w:val="none" w:sz="0" w:space="0" w:color="auto"/>
          </w:divBdr>
          <w:divsChild>
            <w:div w:id="1006321660">
              <w:marLeft w:val="0"/>
              <w:marRight w:val="0"/>
              <w:marTop w:val="0"/>
              <w:marBottom w:val="0"/>
              <w:divBdr>
                <w:top w:val="none" w:sz="0" w:space="0" w:color="auto"/>
                <w:left w:val="none" w:sz="0" w:space="0" w:color="auto"/>
                <w:bottom w:val="none" w:sz="0" w:space="0" w:color="auto"/>
                <w:right w:val="none" w:sz="0" w:space="0" w:color="auto"/>
              </w:divBdr>
            </w:div>
          </w:divsChild>
        </w:div>
        <w:div w:id="1416711476">
          <w:marLeft w:val="0"/>
          <w:marRight w:val="0"/>
          <w:marTop w:val="0"/>
          <w:marBottom w:val="0"/>
          <w:divBdr>
            <w:top w:val="none" w:sz="0" w:space="0" w:color="auto"/>
            <w:left w:val="none" w:sz="0" w:space="0" w:color="auto"/>
            <w:bottom w:val="none" w:sz="0" w:space="0" w:color="auto"/>
            <w:right w:val="none" w:sz="0" w:space="0" w:color="auto"/>
          </w:divBdr>
          <w:divsChild>
            <w:div w:id="251279202">
              <w:marLeft w:val="0"/>
              <w:marRight w:val="0"/>
              <w:marTop w:val="0"/>
              <w:marBottom w:val="0"/>
              <w:divBdr>
                <w:top w:val="none" w:sz="0" w:space="0" w:color="auto"/>
                <w:left w:val="none" w:sz="0" w:space="0" w:color="auto"/>
                <w:bottom w:val="none" w:sz="0" w:space="0" w:color="auto"/>
                <w:right w:val="none" w:sz="0" w:space="0" w:color="auto"/>
              </w:divBdr>
            </w:div>
          </w:divsChild>
        </w:div>
        <w:div w:id="1595360399">
          <w:marLeft w:val="0"/>
          <w:marRight w:val="0"/>
          <w:marTop w:val="0"/>
          <w:marBottom w:val="0"/>
          <w:divBdr>
            <w:top w:val="none" w:sz="0" w:space="0" w:color="auto"/>
            <w:left w:val="none" w:sz="0" w:space="0" w:color="auto"/>
            <w:bottom w:val="none" w:sz="0" w:space="0" w:color="auto"/>
            <w:right w:val="none" w:sz="0" w:space="0" w:color="auto"/>
          </w:divBdr>
          <w:divsChild>
            <w:div w:id="612175485">
              <w:marLeft w:val="0"/>
              <w:marRight w:val="0"/>
              <w:marTop w:val="0"/>
              <w:marBottom w:val="0"/>
              <w:divBdr>
                <w:top w:val="none" w:sz="0" w:space="0" w:color="auto"/>
                <w:left w:val="none" w:sz="0" w:space="0" w:color="auto"/>
                <w:bottom w:val="none" w:sz="0" w:space="0" w:color="auto"/>
                <w:right w:val="none" w:sz="0" w:space="0" w:color="auto"/>
              </w:divBdr>
            </w:div>
          </w:divsChild>
        </w:div>
        <w:div w:id="1646349477">
          <w:marLeft w:val="0"/>
          <w:marRight w:val="0"/>
          <w:marTop w:val="0"/>
          <w:marBottom w:val="0"/>
          <w:divBdr>
            <w:top w:val="none" w:sz="0" w:space="0" w:color="auto"/>
            <w:left w:val="none" w:sz="0" w:space="0" w:color="auto"/>
            <w:bottom w:val="none" w:sz="0" w:space="0" w:color="auto"/>
            <w:right w:val="none" w:sz="0" w:space="0" w:color="auto"/>
          </w:divBdr>
          <w:divsChild>
            <w:div w:id="1182890105">
              <w:marLeft w:val="0"/>
              <w:marRight w:val="0"/>
              <w:marTop w:val="0"/>
              <w:marBottom w:val="0"/>
              <w:divBdr>
                <w:top w:val="none" w:sz="0" w:space="0" w:color="auto"/>
                <w:left w:val="none" w:sz="0" w:space="0" w:color="auto"/>
                <w:bottom w:val="none" w:sz="0" w:space="0" w:color="auto"/>
                <w:right w:val="none" w:sz="0" w:space="0" w:color="auto"/>
              </w:divBdr>
            </w:div>
          </w:divsChild>
        </w:div>
        <w:div w:id="1689671597">
          <w:marLeft w:val="0"/>
          <w:marRight w:val="0"/>
          <w:marTop w:val="0"/>
          <w:marBottom w:val="0"/>
          <w:divBdr>
            <w:top w:val="none" w:sz="0" w:space="0" w:color="auto"/>
            <w:left w:val="none" w:sz="0" w:space="0" w:color="auto"/>
            <w:bottom w:val="none" w:sz="0" w:space="0" w:color="auto"/>
            <w:right w:val="none" w:sz="0" w:space="0" w:color="auto"/>
          </w:divBdr>
          <w:divsChild>
            <w:div w:id="874584856">
              <w:marLeft w:val="0"/>
              <w:marRight w:val="0"/>
              <w:marTop w:val="0"/>
              <w:marBottom w:val="0"/>
              <w:divBdr>
                <w:top w:val="none" w:sz="0" w:space="0" w:color="auto"/>
                <w:left w:val="none" w:sz="0" w:space="0" w:color="auto"/>
                <w:bottom w:val="none" w:sz="0" w:space="0" w:color="auto"/>
                <w:right w:val="none" w:sz="0" w:space="0" w:color="auto"/>
              </w:divBdr>
            </w:div>
          </w:divsChild>
        </w:div>
        <w:div w:id="1741831042">
          <w:marLeft w:val="0"/>
          <w:marRight w:val="0"/>
          <w:marTop w:val="0"/>
          <w:marBottom w:val="0"/>
          <w:divBdr>
            <w:top w:val="none" w:sz="0" w:space="0" w:color="auto"/>
            <w:left w:val="none" w:sz="0" w:space="0" w:color="auto"/>
            <w:bottom w:val="none" w:sz="0" w:space="0" w:color="auto"/>
            <w:right w:val="none" w:sz="0" w:space="0" w:color="auto"/>
          </w:divBdr>
          <w:divsChild>
            <w:div w:id="955330296">
              <w:marLeft w:val="0"/>
              <w:marRight w:val="0"/>
              <w:marTop w:val="0"/>
              <w:marBottom w:val="0"/>
              <w:divBdr>
                <w:top w:val="none" w:sz="0" w:space="0" w:color="auto"/>
                <w:left w:val="none" w:sz="0" w:space="0" w:color="auto"/>
                <w:bottom w:val="none" w:sz="0" w:space="0" w:color="auto"/>
                <w:right w:val="none" w:sz="0" w:space="0" w:color="auto"/>
              </w:divBdr>
            </w:div>
          </w:divsChild>
        </w:div>
        <w:div w:id="1776634620">
          <w:marLeft w:val="0"/>
          <w:marRight w:val="0"/>
          <w:marTop w:val="0"/>
          <w:marBottom w:val="0"/>
          <w:divBdr>
            <w:top w:val="none" w:sz="0" w:space="0" w:color="auto"/>
            <w:left w:val="none" w:sz="0" w:space="0" w:color="auto"/>
            <w:bottom w:val="none" w:sz="0" w:space="0" w:color="auto"/>
            <w:right w:val="none" w:sz="0" w:space="0" w:color="auto"/>
          </w:divBdr>
          <w:divsChild>
            <w:div w:id="1680813152">
              <w:marLeft w:val="0"/>
              <w:marRight w:val="0"/>
              <w:marTop w:val="0"/>
              <w:marBottom w:val="0"/>
              <w:divBdr>
                <w:top w:val="none" w:sz="0" w:space="0" w:color="auto"/>
                <w:left w:val="none" w:sz="0" w:space="0" w:color="auto"/>
                <w:bottom w:val="none" w:sz="0" w:space="0" w:color="auto"/>
                <w:right w:val="none" w:sz="0" w:space="0" w:color="auto"/>
              </w:divBdr>
            </w:div>
          </w:divsChild>
        </w:div>
        <w:div w:id="1851943346">
          <w:marLeft w:val="0"/>
          <w:marRight w:val="0"/>
          <w:marTop w:val="0"/>
          <w:marBottom w:val="0"/>
          <w:divBdr>
            <w:top w:val="none" w:sz="0" w:space="0" w:color="auto"/>
            <w:left w:val="none" w:sz="0" w:space="0" w:color="auto"/>
            <w:bottom w:val="none" w:sz="0" w:space="0" w:color="auto"/>
            <w:right w:val="none" w:sz="0" w:space="0" w:color="auto"/>
          </w:divBdr>
          <w:divsChild>
            <w:div w:id="1373459775">
              <w:marLeft w:val="0"/>
              <w:marRight w:val="0"/>
              <w:marTop w:val="0"/>
              <w:marBottom w:val="0"/>
              <w:divBdr>
                <w:top w:val="none" w:sz="0" w:space="0" w:color="auto"/>
                <w:left w:val="none" w:sz="0" w:space="0" w:color="auto"/>
                <w:bottom w:val="none" w:sz="0" w:space="0" w:color="auto"/>
                <w:right w:val="none" w:sz="0" w:space="0" w:color="auto"/>
              </w:divBdr>
            </w:div>
          </w:divsChild>
        </w:div>
        <w:div w:id="1855919245">
          <w:marLeft w:val="0"/>
          <w:marRight w:val="0"/>
          <w:marTop w:val="0"/>
          <w:marBottom w:val="0"/>
          <w:divBdr>
            <w:top w:val="none" w:sz="0" w:space="0" w:color="auto"/>
            <w:left w:val="none" w:sz="0" w:space="0" w:color="auto"/>
            <w:bottom w:val="none" w:sz="0" w:space="0" w:color="auto"/>
            <w:right w:val="none" w:sz="0" w:space="0" w:color="auto"/>
          </w:divBdr>
          <w:divsChild>
            <w:div w:id="1348368272">
              <w:marLeft w:val="0"/>
              <w:marRight w:val="0"/>
              <w:marTop w:val="0"/>
              <w:marBottom w:val="0"/>
              <w:divBdr>
                <w:top w:val="none" w:sz="0" w:space="0" w:color="auto"/>
                <w:left w:val="none" w:sz="0" w:space="0" w:color="auto"/>
                <w:bottom w:val="none" w:sz="0" w:space="0" w:color="auto"/>
                <w:right w:val="none" w:sz="0" w:space="0" w:color="auto"/>
              </w:divBdr>
            </w:div>
          </w:divsChild>
        </w:div>
        <w:div w:id="1918664343">
          <w:marLeft w:val="0"/>
          <w:marRight w:val="0"/>
          <w:marTop w:val="0"/>
          <w:marBottom w:val="0"/>
          <w:divBdr>
            <w:top w:val="none" w:sz="0" w:space="0" w:color="auto"/>
            <w:left w:val="none" w:sz="0" w:space="0" w:color="auto"/>
            <w:bottom w:val="none" w:sz="0" w:space="0" w:color="auto"/>
            <w:right w:val="none" w:sz="0" w:space="0" w:color="auto"/>
          </w:divBdr>
          <w:divsChild>
            <w:div w:id="1588079949">
              <w:marLeft w:val="0"/>
              <w:marRight w:val="0"/>
              <w:marTop w:val="0"/>
              <w:marBottom w:val="0"/>
              <w:divBdr>
                <w:top w:val="none" w:sz="0" w:space="0" w:color="auto"/>
                <w:left w:val="none" w:sz="0" w:space="0" w:color="auto"/>
                <w:bottom w:val="none" w:sz="0" w:space="0" w:color="auto"/>
                <w:right w:val="none" w:sz="0" w:space="0" w:color="auto"/>
              </w:divBdr>
            </w:div>
          </w:divsChild>
        </w:div>
        <w:div w:id="1921911926">
          <w:marLeft w:val="0"/>
          <w:marRight w:val="0"/>
          <w:marTop w:val="0"/>
          <w:marBottom w:val="0"/>
          <w:divBdr>
            <w:top w:val="none" w:sz="0" w:space="0" w:color="auto"/>
            <w:left w:val="none" w:sz="0" w:space="0" w:color="auto"/>
            <w:bottom w:val="none" w:sz="0" w:space="0" w:color="auto"/>
            <w:right w:val="none" w:sz="0" w:space="0" w:color="auto"/>
          </w:divBdr>
          <w:divsChild>
            <w:div w:id="1291546264">
              <w:marLeft w:val="0"/>
              <w:marRight w:val="0"/>
              <w:marTop w:val="0"/>
              <w:marBottom w:val="0"/>
              <w:divBdr>
                <w:top w:val="none" w:sz="0" w:space="0" w:color="auto"/>
                <w:left w:val="none" w:sz="0" w:space="0" w:color="auto"/>
                <w:bottom w:val="none" w:sz="0" w:space="0" w:color="auto"/>
                <w:right w:val="none" w:sz="0" w:space="0" w:color="auto"/>
              </w:divBdr>
            </w:div>
          </w:divsChild>
        </w:div>
        <w:div w:id="1953590555">
          <w:marLeft w:val="0"/>
          <w:marRight w:val="0"/>
          <w:marTop w:val="0"/>
          <w:marBottom w:val="0"/>
          <w:divBdr>
            <w:top w:val="none" w:sz="0" w:space="0" w:color="auto"/>
            <w:left w:val="none" w:sz="0" w:space="0" w:color="auto"/>
            <w:bottom w:val="none" w:sz="0" w:space="0" w:color="auto"/>
            <w:right w:val="none" w:sz="0" w:space="0" w:color="auto"/>
          </w:divBdr>
          <w:divsChild>
            <w:div w:id="407314784">
              <w:marLeft w:val="0"/>
              <w:marRight w:val="0"/>
              <w:marTop w:val="0"/>
              <w:marBottom w:val="0"/>
              <w:divBdr>
                <w:top w:val="none" w:sz="0" w:space="0" w:color="auto"/>
                <w:left w:val="none" w:sz="0" w:space="0" w:color="auto"/>
                <w:bottom w:val="none" w:sz="0" w:space="0" w:color="auto"/>
                <w:right w:val="none" w:sz="0" w:space="0" w:color="auto"/>
              </w:divBdr>
            </w:div>
          </w:divsChild>
        </w:div>
        <w:div w:id="1975601979">
          <w:marLeft w:val="0"/>
          <w:marRight w:val="0"/>
          <w:marTop w:val="0"/>
          <w:marBottom w:val="0"/>
          <w:divBdr>
            <w:top w:val="none" w:sz="0" w:space="0" w:color="auto"/>
            <w:left w:val="none" w:sz="0" w:space="0" w:color="auto"/>
            <w:bottom w:val="none" w:sz="0" w:space="0" w:color="auto"/>
            <w:right w:val="none" w:sz="0" w:space="0" w:color="auto"/>
          </w:divBdr>
          <w:divsChild>
            <w:div w:id="2026470729">
              <w:marLeft w:val="0"/>
              <w:marRight w:val="0"/>
              <w:marTop w:val="0"/>
              <w:marBottom w:val="0"/>
              <w:divBdr>
                <w:top w:val="none" w:sz="0" w:space="0" w:color="auto"/>
                <w:left w:val="none" w:sz="0" w:space="0" w:color="auto"/>
                <w:bottom w:val="none" w:sz="0" w:space="0" w:color="auto"/>
                <w:right w:val="none" w:sz="0" w:space="0" w:color="auto"/>
              </w:divBdr>
            </w:div>
          </w:divsChild>
        </w:div>
        <w:div w:id="2002193931">
          <w:marLeft w:val="0"/>
          <w:marRight w:val="0"/>
          <w:marTop w:val="0"/>
          <w:marBottom w:val="0"/>
          <w:divBdr>
            <w:top w:val="none" w:sz="0" w:space="0" w:color="auto"/>
            <w:left w:val="none" w:sz="0" w:space="0" w:color="auto"/>
            <w:bottom w:val="none" w:sz="0" w:space="0" w:color="auto"/>
            <w:right w:val="none" w:sz="0" w:space="0" w:color="auto"/>
          </w:divBdr>
          <w:divsChild>
            <w:div w:id="585118413">
              <w:marLeft w:val="0"/>
              <w:marRight w:val="0"/>
              <w:marTop w:val="0"/>
              <w:marBottom w:val="0"/>
              <w:divBdr>
                <w:top w:val="none" w:sz="0" w:space="0" w:color="auto"/>
                <w:left w:val="none" w:sz="0" w:space="0" w:color="auto"/>
                <w:bottom w:val="none" w:sz="0" w:space="0" w:color="auto"/>
                <w:right w:val="none" w:sz="0" w:space="0" w:color="auto"/>
              </w:divBdr>
            </w:div>
          </w:divsChild>
        </w:div>
        <w:div w:id="2053571800">
          <w:marLeft w:val="0"/>
          <w:marRight w:val="0"/>
          <w:marTop w:val="0"/>
          <w:marBottom w:val="0"/>
          <w:divBdr>
            <w:top w:val="none" w:sz="0" w:space="0" w:color="auto"/>
            <w:left w:val="none" w:sz="0" w:space="0" w:color="auto"/>
            <w:bottom w:val="none" w:sz="0" w:space="0" w:color="auto"/>
            <w:right w:val="none" w:sz="0" w:space="0" w:color="auto"/>
          </w:divBdr>
          <w:divsChild>
            <w:div w:id="1155679380">
              <w:marLeft w:val="0"/>
              <w:marRight w:val="0"/>
              <w:marTop w:val="0"/>
              <w:marBottom w:val="0"/>
              <w:divBdr>
                <w:top w:val="none" w:sz="0" w:space="0" w:color="auto"/>
                <w:left w:val="none" w:sz="0" w:space="0" w:color="auto"/>
                <w:bottom w:val="none" w:sz="0" w:space="0" w:color="auto"/>
                <w:right w:val="none" w:sz="0" w:space="0" w:color="auto"/>
              </w:divBdr>
            </w:div>
          </w:divsChild>
        </w:div>
        <w:div w:id="2068801975">
          <w:marLeft w:val="0"/>
          <w:marRight w:val="0"/>
          <w:marTop w:val="0"/>
          <w:marBottom w:val="0"/>
          <w:divBdr>
            <w:top w:val="none" w:sz="0" w:space="0" w:color="auto"/>
            <w:left w:val="none" w:sz="0" w:space="0" w:color="auto"/>
            <w:bottom w:val="none" w:sz="0" w:space="0" w:color="auto"/>
            <w:right w:val="none" w:sz="0" w:space="0" w:color="auto"/>
          </w:divBdr>
          <w:divsChild>
            <w:div w:id="173888271">
              <w:marLeft w:val="0"/>
              <w:marRight w:val="0"/>
              <w:marTop w:val="0"/>
              <w:marBottom w:val="0"/>
              <w:divBdr>
                <w:top w:val="none" w:sz="0" w:space="0" w:color="auto"/>
                <w:left w:val="none" w:sz="0" w:space="0" w:color="auto"/>
                <w:bottom w:val="none" w:sz="0" w:space="0" w:color="auto"/>
                <w:right w:val="none" w:sz="0" w:space="0" w:color="auto"/>
              </w:divBdr>
            </w:div>
          </w:divsChild>
        </w:div>
        <w:div w:id="2087536254">
          <w:marLeft w:val="0"/>
          <w:marRight w:val="0"/>
          <w:marTop w:val="0"/>
          <w:marBottom w:val="0"/>
          <w:divBdr>
            <w:top w:val="none" w:sz="0" w:space="0" w:color="auto"/>
            <w:left w:val="none" w:sz="0" w:space="0" w:color="auto"/>
            <w:bottom w:val="none" w:sz="0" w:space="0" w:color="auto"/>
            <w:right w:val="none" w:sz="0" w:space="0" w:color="auto"/>
          </w:divBdr>
          <w:divsChild>
            <w:div w:id="1849515681">
              <w:marLeft w:val="0"/>
              <w:marRight w:val="0"/>
              <w:marTop w:val="0"/>
              <w:marBottom w:val="0"/>
              <w:divBdr>
                <w:top w:val="none" w:sz="0" w:space="0" w:color="auto"/>
                <w:left w:val="none" w:sz="0" w:space="0" w:color="auto"/>
                <w:bottom w:val="none" w:sz="0" w:space="0" w:color="auto"/>
                <w:right w:val="none" w:sz="0" w:space="0" w:color="auto"/>
              </w:divBdr>
            </w:div>
          </w:divsChild>
        </w:div>
        <w:div w:id="2122989525">
          <w:marLeft w:val="0"/>
          <w:marRight w:val="0"/>
          <w:marTop w:val="0"/>
          <w:marBottom w:val="0"/>
          <w:divBdr>
            <w:top w:val="none" w:sz="0" w:space="0" w:color="auto"/>
            <w:left w:val="none" w:sz="0" w:space="0" w:color="auto"/>
            <w:bottom w:val="none" w:sz="0" w:space="0" w:color="auto"/>
            <w:right w:val="none" w:sz="0" w:space="0" w:color="auto"/>
          </w:divBdr>
          <w:divsChild>
            <w:div w:id="1350520133">
              <w:marLeft w:val="0"/>
              <w:marRight w:val="0"/>
              <w:marTop w:val="0"/>
              <w:marBottom w:val="0"/>
              <w:divBdr>
                <w:top w:val="none" w:sz="0" w:space="0" w:color="auto"/>
                <w:left w:val="none" w:sz="0" w:space="0" w:color="auto"/>
                <w:bottom w:val="none" w:sz="0" w:space="0" w:color="auto"/>
                <w:right w:val="none" w:sz="0" w:space="0" w:color="auto"/>
              </w:divBdr>
            </w:div>
          </w:divsChild>
        </w:div>
        <w:div w:id="2131509869">
          <w:marLeft w:val="0"/>
          <w:marRight w:val="0"/>
          <w:marTop w:val="0"/>
          <w:marBottom w:val="0"/>
          <w:divBdr>
            <w:top w:val="none" w:sz="0" w:space="0" w:color="auto"/>
            <w:left w:val="none" w:sz="0" w:space="0" w:color="auto"/>
            <w:bottom w:val="none" w:sz="0" w:space="0" w:color="auto"/>
            <w:right w:val="none" w:sz="0" w:space="0" w:color="auto"/>
          </w:divBdr>
          <w:divsChild>
            <w:div w:id="17424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8042">
      <w:bodyDiv w:val="1"/>
      <w:marLeft w:val="0"/>
      <w:marRight w:val="0"/>
      <w:marTop w:val="0"/>
      <w:marBottom w:val="0"/>
      <w:divBdr>
        <w:top w:val="none" w:sz="0" w:space="0" w:color="auto"/>
        <w:left w:val="none" w:sz="0" w:space="0" w:color="auto"/>
        <w:bottom w:val="none" w:sz="0" w:space="0" w:color="auto"/>
        <w:right w:val="none" w:sz="0" w:space="0" w:color="auto"/>
      </w:divBdr>
    </w:div>
    <w:div w:id="184019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national-planning-policy-framework/2-achieving-sustainable-development" TargetMode="External"/><Relationship Id="rId18" Type="http://schemas.openxmlformats.org/officeDocument/2006/relationships/image" Target="cid:image001.png@01D88BC4.2BEAF92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cid:image007.png@01D88AF4.7A8772A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uidance/national-planning-policy-framework/2-achieving-sustainable-development"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gov.uk/guidance/national-planning-policy-framework/2-achieving-sustainable-development"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uidance/national-planning-policy-framework/16-conserving-and-enhancing-the-historic-environment"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national-planning-policy-framework/15-conserving-and-enhancing-the-natural-environment"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 Id="rId35" Type="http://schemas.microsoft.com/office/2020/10/relationships/intelligence" Target="intelligence2.xml"/></Relationships>
</file>

<file path=word/_rels/footnotes.xml.rels><?xml version="1.0" encoding="UTF-8" standalone="yes"?>
<Relationships xmlns="http://schemas.openxmlformats.org/package/2006/relationships"><Relationship Id="rId3" Type="http://schemas.openxmlformats.org/officeDocument/2006/relationships/hyperlink" Target="https://www.torbay.gov.uk/council/policies/planning-policies/evidence-base-and-monitoring/" TargetMode="External"/><Relationship Id="rId7" Type="http://schemas.openxmlformats.org/officeDocument/2006/relationships/hyperlink" Target="https://www.legislation.gov.uk/uksi/2012/767/contents" TargetMode="External"/><Relationship Id="rId2" Type="http://schemas.openxmlformats.org/officeDocument/2006/relationships/hyperlink" Target="https://www.torbay.gov.uk/local-plan-update" TargetMode="External"/><Relationship Id="rId1" Type="http://schemas.openxmlformats.org/officeDocument/2006/relationships/hyperlink" Target="https://www.casemine.com/judgement/uk/5b46f2142c94e0775e7f2051" TargetMode="External"/><Relationship Id="rId6" Type="http://schemas.openxmlformats.org/officeDocument/2006/relationships/hyperlink" Target="https://www.gov.uk/guidance/national-planning-policy-framework/15-conserving-and-enhancing-the-natural-environment" TargetMode="External"/><Relationship Id="rId5" Type="http://schemas.openxmlformats.org/officeDocument/2006/relationships/hyperlink" Target="https://www.gov.uk/guidance/national-planning-policy-framework/15-conserving-and-enhancing-the-natural-environment" TargetMode="External"/><Relationship Id="rId4" Type="http://schemas.openxmlformats.org/officeDocument/2006/relationships/hyperlink" Target="https://www.legislation.gov.uk/uksi/2012/767/regulation/1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268D0B32B44DF192CD816ACDAF5516"/>
        <w:category>
          <w:name w:val="General"/>
          <w:gallery w:val="placeholder"/>
        </w:category>
        <w:types>
          <w:type w:val="bbPlcHdr"/>
        </w:types>
        <w:behaviors>
          <w:behavior w:val="content"/>
        </w:behaviors>
        <w:guid w:val="{A6DB7C14-6E94-43C8-B7EB-BDE880821D87}"/>
      </w:docPartPr>
      <w:docPartBody>
        <w:p w:rsidR="00995750" w:rsidRDefault="000F2725">
          <w:pPr>
            <w:pStyle w:val="13268D0B32B44DF192CD816ACDAF5516"/>
          </w:pPr>
          <w:r w:rsidRPr="008C04D8">
            <w:t>Click here to enter text</w:t>
          </w:r>
        </w:p>
      </w:docPartBody>
    </w:docPart>
    <w:docPart>
      <w:docPartPr>
        <w:name w:val="7362CE4C830640F7B78A1D2A49F93F3E"/>
        <w:category>
          <w:name w:val="General"/>
          <w:gallery w:val="placeholder"/>
        </w:category>
        <w:types>
          <w:type w:val="bbPlcHdr"/>
        </w:types>
        <w:behaviors>
          <w:behavior w:val="content"/>
        </w:behaviors>
        <w:guid w:val="{D634D08A-27E4-462A-B5F6-801CDE43DA30}"/>
      </w:docPartPr>
      <w:docPartBody>
        <w:p w:rsidR="00995750" w:rsidRDefault="000F2725">
          <w:pPr>
            <w:pStyle w:val="7362CE4C830640F7B78A1D2A49F93F3E"/>
          </w:pPr>
          <w:r w:rsidRPr="008C04D8">
            <w:rPr>
              <w:rStyle w:val="PlaceholderText"/>
            </w:rPr>
            <w:t>Click here to enter text</w:t>
          </w:r>
        </w:p>
      </w:docPartBody>
    </w:docPart>
    <w:docPart>
      <w:docPartPr>
        <w:name w:val="ACF5D53BF183475FBC4AC89038A2D1C4"/>
        <w:category>
          <w:name w:val="General"/>
          <w:gallery w:val="placeholder"/>
        </w:category>
        <w:types>
          <w:type w:val="bbPlcHdr"/>
        </w:types>
        <w:behaviors>
          <w:behavior w:val="content"/>
        </w:behaviors>
        <w:guid w:val="{BBBCB139-64D9-43F3-AFEA-6B41F0231CD0}"/>
      </w:docPartPr>
      <w:docPartBody>
        <w:p w:rsidR="00995750" w:rsidRDefault="000F2725">
          <w:pPr>
            <w:pStyle w:val="ACF5D53BF183475FBC4AC89038A2D1C4"/>
          </w:pPr>
          <w:r w:rsidRPr="008C04D8">
            <w:rPr>
              <w:sz w:val="24"/>
              <w:szCs w:val="24"/>
            </w:rPr>
            <w:t>… click here</w:t>
          </w:r>
          <w:r w:rsidRPr="008C04D8">
            <w:rPr>
              <w:rStyle w:val="PlaceholderText"/>
              <w:color w:val="auto"/>
              <w:sz w:val="24"/>
              <w:szCs w:val="24"/>
            </w:rPr>
            <w:t xml:space="preserve"> to enter your answer</w:t>
          </w:r>
        </w:p>
      </w:docPartBody>
    </w:docPart>
    <w:docPart>
      <w:docPartPr>
        <w:name w:val="7405BCEA87CC427AA7F60E5C43591DAE"/>
        <w:category>
          <w:name w:val="General"/>
          <w:gallery w:val="placeholder"/>
        </w:category>
        <w:types>
          <w:type w:val="bbPlcHdr"/>
        </w:types>
        <w:behaviors>
          <w:behavior w:val="content"/>
        </w:behaviors>
        <w:guid w:val="{5A1B38DD-E271-40CB-8722-6FE0628070E0}"/>
      </w:docPartPr>
      <w:docPartBody>
        <w:p w:rsidR="00995750" w:rsidRDefault="000F2725">
          <w:pPr>
            <w:pStyle w:val="7405BCEA87CC427AA7F60E5C43591DAE"/>
          </w:pPr>
          <w:r w:rsidRPr="008C04D8">
            <w:rPr>
              <w:rFonts w:cstheme="minorHAnsi"/>
              <w:sz w:val="24"/>
              <w:szCs w:val="24"/>
            </w:rPr>
            <w:t>…c</w:t>
          </w:r>
          <w:r w:rsidRPr="008C04D8">
            <w:rPr>
              <w:rStyle w:val="PlaceholderText"/>
              <w:rFonts w:cstheme="minorHAnsi"/>
              <w:color w:val="auto"/>
              <w:sz w:val="24"/>
              <w:szCs w:val="24"/>
            </w:rPr>
            <w:t>lick here to enter your 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25"/>
    <w:rsid w:val="000114E2"/>
    <w:rsid w:val="00077CE4"/>
    <w:rsid w:val="000F2725"/>
    <w:rsid w:val="00121D89"/>
    <w:rsid w:val="00221573"/>
    <w:rsid w:val="00247CAA"/>
    <w:rsid w:val="002835BF"/>
    <w:rsid w:val="002C6F19"/>
    <w:rsid w:val="002F4735"/>
    <w:rsid w:val="003B3FDF"/>
    <w:rsid w:val="003D0E15"/>
    <w:rsid w:val="00476EDA"/>
    <w:rsid w:val="004A3AA7"/>
    <w:rsid w:val="0050499F"/>
    <w:rsid w:val="00535E22"/>
    <w:rsid w:val="00891A82"/>
    <w:rsid w:val="008B1503"/>
    <w:rsid w:val="008E3121"/>
    <w:rsid w:val="00916238"/>
    <w:rsid w:val="00995750"/>
    <w:rsid w:val="00A57B70"/>
    <w:rsid w:val="00AC5D0D"/>
    <w:rsid w:val="00BC3E97"/>
    <w:rsid w:val="00C10A2B"/>
    <w:rsid w:val="00D06477"/>
    <w:rsid w:val="00E03862"/>
    <w:rsid w:val="00F200F7"/>
    <w:rsid w:val="00F60825"/>
    <w:rsid w:val="00F85B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3268D0B32B44DF192CD816ACDAF5516">
    <w:name w:val="13268D0B32B44DF192CD816ACDAF5516"/>
  </w:style>
  <w:style w:type="paragraph" w:customStyle="1" w:styleId="7362CE4C830640F7B78A1D2A49F93F3E">
    <w:name w:val="7362CE4C830640F7B78A1D2A49F93F3E"/>
  </w:style>
  <w:style w:type="paragraph" w:customStyle="1" w:styleId="ACF5D53BF183475FBC4AC89038A2D1C4">
    <w:name w:val="ACF5D53BF183475FBC4AC89038A2D1C4"/>
  </w:style>
  <w:style w:type="paragraph" w:customStyle="1" w:styleId="7405BCEA87CC427AA7F60E5C43591DAE">
    <w:name w:val="7405BCEA87CC427AA7F60E5C43591D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6" ma:contentTypeDescription="Create a new document." ma:contentTypeScope="" ma:versionID="982636dce358ddca565b8f70628f5290">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74421b57a185321728b8728afeb3db0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1e08795-e594-43a2-9ea7-16e3644ae68e">
      <UserInfo>
        <DisplayName>Antrobus, Lisa</DisplayName>
        <AccountId>17</AccountId>
        <AccountType/>
      </UserInfo>
      <UserInfo>
        <DisplayName>Fairclough-Kay, Matthew</DisplayName>
        <AccountId>511</AccountId>
        <AccountType/>
      </UserInfo>
    </SharedWithUsers>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AE3C827-6DEB-4270-9A37-B1048B10DA2D}">
  <ds:schemaRefs>
    <ds:schemaRef ds:uri="http://schemas.microsoft.com/sharepoint/v3/contenttype/forms"/>
  </ds:schemaRefs>
</ds:datastoreItem>
</file>

<file path=customXml/itemProps2.xml><?xml version="1.0" encoding="utf-8"?>
<ds:datastoreItem xmlns:ds="http://schemas.openxmlformats.org/officeDocument/2006/customXml" ds:itemID="{B8BC221B-88A0-449B-B90B-C7DE4D84A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D4C682-A66A-4F60-9F7F-FD385D08EDC7}">
  <ds:schemaRefs>
    <ds:schemaRef ds:uri="http://schemas.openxmlformats.org/officeDocument/2006/bibliography"/>
  </ds:schemaRefs>
</ds:datastoreItem>
</file>

<file path=customXml/itemProps4.xml><?xml version="1.0" encoding="utf-8"?>
<ds:datastoreItem xmlns:ds="http://schemas.openxmlformats.org/officeDocument/2006/customXml" ds:itemID="{C470E155-EFA9-427A-86C6-FC4214E153CC}">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11397</Words>
  <Characters>64968</Characters>
  <Application>Microsoft Office Word</Application>
  <DocSecurity>0</DocSecurity>
  <Lines>541</Lines>
  <Paragraphs>152</Paragraphs>
  <ScaleCrop>false</ScaleCrop>
  <Company>Torbay Council</Company>
  <LinksUpToDate>false</LinksUpToDate>
  <CharactersWithSpaces>76213</CharactersWithSpaces>
  <SharedDoc>false</SharedDoc>
  <HLinks>
    <vt:vector size="72" baseType="variant">
      <vt:variant>
        <vt:i4>2293871</vt:i4>
      </vt:variant>
      <vt:variant>
        <vt:i4>12</vt:i4>
      </vt:variant>
      <vt:variant>
        <vt:i4>0</vt:i4>
      </vt:variant>
      <vt:variant>
        <vt:i4>5</vt:i4>
      </vt:variant>
      <vt:variant>
        <vt:lpwstr>https://www.gov.uk/guidance/national-planning-policy-framework/2-achieving-sustainable-development</vt:lpwstr>
      </vt:variant>
      <vt:variant>
        <vt:lpwstr>note7</vt:lpwstr>
      </vt:variant>
      <vt:variant>
        <vt:i4>1638466</vt:i4>
      </vt:variant>
      <vt:variant>
        <vt:i4>9</vt:i4>
      </vt:variant>
      <vt:variant>
        <vt:i4>0</vt:i4>
      </vt:variant>
      <vt:variant>
        <vt:i4>5</vt:i4>
      </vt:variant>
      <vt:variant>
        <vt:lpwstr>https://www.gov.uk/guidance/national-planning-policy-framework/16-conserving-and-enhancing-the-historic-environment</vt:lpwstr>
      </vt:variant>
      <vt:variant>
        <vt:lpwstr>footnote68</vt:lpwstr>
      </vt:variant>
      <vt:variant>
        <vt:i4>4784130</vt:i4>
      </vt:variant>
      <vt:variant>
        <vt:i4>6</vt:i4>
      </vt:variant>
      <vt:variant>
        <vt:i4>0</vt:i4>
      </vt:variant>
      <vt:variant>
        <vt:i4>5</vt:i4>
      </vt:variant>
      <vt:variant>
        <vt:lpwstr>https://www.gov.uk/guidance/national-planning-policy-framework/15-conserving-and-enhancing-the-natural-environment</vt:lpwstr>
      </vt:variant>
      <vt:variant>
        <vt:lpwstr>para181</vt:lpwstr>
      </vt:variant>
      <vt:variant>
        <vt:i4>3670118</vt:i4>
      </vt:variant>
      <vt:variant>
        <vt:i4>3</vt:i4>
      </vt:variant>
      <vt:variant>
        <vt:i4>0</vt:i4>
      </vt:variant>
      <vt:variant>
        <vt:i4>5</vt:i4>
      </vt:variant>
      <vt:variant>
        <vt:lpwstr>https://www.gov.uk/guidance/national-planning-policy-framework/2-achieving-sustainable-development</vt:lpwstr>
      </vt:variant>
      <vt:variant>
        <vt:lpwstr>footnote7</vt:lpwstr>
      </vt:variant>
      <vt:variant>
        <vt:i4>3670118</vt:i4>
      </vt:variant>
      <vt:variant>
        <vt:i4>0</vt:i4>
      </vt:variant>
      <vt:variant>
        <vt:i4>0</vt:i4>
      </vt:variant>
      <vt:variant>
        <vt:i4>5</vt:i4>
      </vt:variant>
      <vt:variant>
        <vt:lpwstr>https://www.gov.uk/guidance/national-planning-policy-framework/2-achieving-sustainable-development</vt:lpwstr>
      </vt:variant>
      <vt:variant>
        <vt:lpwstr>footnote6</vt:lpwstr>
      </vt:variant>
      <vt:variant>
        <vt:i4>87</vt:i4>
      </vt:variant>
      <vt:variant>
        <vt:i4>18</vt:i4>
      </vt:variant>
      <vt:variant>
        <vt:i4>0</vt:i4>
      </vt:variant>
      <vt:variant>
        <vt:i4>5</vt:i4>
      </vt:variant>
      <vt:variant>
        <vt:lpwstr>https://www.legislation.gov.uk/uksi/2012/767/contents</vt:lpwstr>
      </vt:variant>
      <vt:variant>
        <vt:lpwstr/>
      </vt:variant>
      <vt:variant>
        <vt:i4>4587522</vt:i4>
      </vt:variant>
      <vt:variant>
        <vt:i4>15</vt:i4>
      </vt:variant>
      <vt:variant>
        <vt:i4>0</vt:i4>
      </vt:variant>
      <vt:variant>
        <vt:i4>5</vt:i4>
      </vt:variant>
      <vt:variant>
        <vt:lpwstr>https://www.gov.uk/guidance/national-planning-policy-framework/15-conserving-and-enhancing-the-natural-environment</vt:lpwstr>
      </vt:variant>
      <vt:variant>
        <vt:lpwstr>para177</vt:lpwstr>
      </vt:variant>
      <vt:variant>
        <vt:i4>4587522</vt:i4>
      </vt:variant>
      <vt:variant>
        <vt:i4>12</vt:i4>
      </vt:variant>
      <vt:variant>
        <vt:i4>0</vt:i4>
      </vt:variant>
      <vt:variant>
        <vt:i4>5</vt:i4>
      </vt:variant>
      <vt:variant>
        <vt:lpwstr>https://www.gov.uk/guidance/national-planning-policy-framework/15-conserving-and-enhancing-the-natural-environment</vt:lpwstr>
      </vt:variant>
      <vt:variant>
        <vt:lpwstr>para176</vt:lpwstr>
      </vt:variant>
      <vt:variant>
        <vt:i4>6881381</vt:i4>
      </vt:variant>
      <vt:variant>
        <vt:i4>9</vt:i4>
      </vt:variant>
      <vt:variant>
        <vt:i4>0</vt:i4>
      </vt:variant>
      <vt:variant>
        <vt:i4>5</vt:i4>
      </vt:variant>
      <vt:variant>
        <vt:lpwstr>https://www.legislation.gov.uk/uksi/2012/767/regulation/18</vt:lpwstr>
      </vt:variant>
      <vt:variant>
        <vt:lpwstr/>
      </vt:variant>
      <vt:variant>
        <vt:i4>7209015</vt:i4>
      </vt:variant>
      <vt:variant>
        <vt:i4>6</vt:i4>
      </vt:variant>
      <vt:variant>
        <vt:i4>0</vt:i4>
      </vt:variant>
      <vt:variant>
        <vt:i4>5</vt:i4>
      </vt:variant>
      <vt:variant>
        <vt:lpwstr>https://www.torbay.gov.uk/council/policies/planning-policies/evidence-base-and-monitoring/</vt:lpwstr>
      </vt:variant>
      <vt:variant>
        <vt:lpwstr/>
      </vt:variant>
      <vt:variant>
        <vt:i4>3342445</vt:i4>
      </vt:variant>
      <vt:variant>
        <vt:i4>3</vt:i4>
      </vt:variant>
      <vt:variant>
        <vt:i4>0</vt:i4>
      </vt:variant>
      <vt:variant>
        <vt:i4>5</vt:i4>
      </vt:variant>
      <vt:variant>
        <vt:lpwstr>https://www.torbay.gov.uk/local-plan-update</vt:lpwstr>
      </vt:variant>
      <vt:variant>
        <vt:lpwstr/>
      </vt:variant>
      <vt:variant>
        <vt:i4>7209058</vt:i4>
      </vt:variant>
      <vt:variant>
        <vt:i4>0</vt:i4>
      </vt:variant>
      <vt:variant>
        <vt:i4>0</vt:i4>
      </vt:variant>
      <vt:variant>
        <vt:i4>5</vt:i4>
      </vt:variant>
      <vt:variant>
        <vt:lpwstr>https://www.casemine.com/judgement/uk/5b46f2142c94e0775e7f2051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Buckley, Teresa</dc:creator>
  <cp:keywords/>
  <dc:description/>
  <cp:lastModifiedBy>Pickhaver, David</cp:lastModifiedBy>
  <cp:revision>2</cp:revision>
  <dcterms:created xsi:type="dcterms:W3CDTF">2022-07-01T10:55:00Z</dcterms:created>
  <dcterms:modified xsi:type="dcterms:W3CDTF">2022-07-01T10:55:00Z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750800</vt:r8>
  </property>
  <property fmtid="{D5CDD505-2E9C-101B-9397-08002B2CF9AE}" pid="4" name="MediaServiceImageTags">
    <vt:lpwstr/>
  </property>
</Properties>
</file>