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C3D5" w14:textId="12E8AA32" w:rsidR="0084627B" w:rsidRPr="00EA5848" w:rsidRDefault="004D3ECA" w:rsidP="154A3BEE">
      <w:pPr>
        <w:rPr>
          <w:rFonts w:ascii="Arial" w:hAnsi="Arial" w:cs="Arial"/>
          <w:sz w:val="28"/>
          <w:szCs w:val="28"/>
        </w:rPr>
      </w:pPr>
      <w:r>
        <w:rPr>
          <w:rFonts w:ascii="Arial" w:hAnsi="Arial" w:cs="Arial"/>
          <w:sz w:val="28"/>
          <w:szCs w:val="28"/>
        </w:rPr>
        <w:t xml:space="preserve">Appendix 1 </w:t>
      </w:r>
      <w:r w:rsidR="00BB2A86" w:rsidRPr="00EA5848">
        <w:rPr>
          <w:rFonts w:ascii="Arial" w:hAnsi="Arial" w:cs="Arial"/>
          <w:sz w:val="28"/>
          <w:szCs w:val="28"/>
        </w:rPr>
        <w:t>Subject:</w:t>
      </w:r>
      <w:r w:rsidR="0086342E" w:rsidRPr="00EA5848">
        <w:rPr>
          <w:rFonts w:ascii="Arial" w:hAnsi="Arial" w:cs="Arial"/>
          <w:sz w:val="28"/>
          <w:szCs w:val="28"/>
        </w:rPr>
        <w:t xml:space="preserve"> </w:t>
      </w:r>
      <w:r w:rsidR="00911B7E">
        <w:rPr>
          <w:rFonts w:ascii="Arial" w:hAnsi="Arial" w:cs="Arial"/>
          <w:sz w:val="28"/>
          <w:szCs w:val="28"/>
        </w:rPr>
        <w:t xml:space="preserve">Assessment </w:t>
      </w:r>
      <w:r w:rsidR="00983CFB">
        <w:rPr>
          <w:rFonts w:ascii="Arial" w:hAnsi="Arial" w:cs="Arial"/>
          <w:sz w:val="28"/>
          <w:szCs w:val="28"/>
        </w:rPr>
        <w:t xml:space="preserve">of Representations made on the Regulation 18 </w:t>
      </w:r>
      <w:r>
        <w:rPr>
          <w:rFonts w:ascii="Arial" w:hAnsi="Arial" w:cs="Arial"/>
          <w:sz w:val="28"/>
          <w:szCs w:val="28"/>
        </w:rPr>
        <w:t xml:space="preserve">Torbay </w:t>
      </w:r>
      <w:r w:rsidR="00983CFB">
        <w:rPr>
          <w:rFonts w:ascii="Arial" w:hAnsi="Arial" w:cs="Arial"/>
          <w:sz w:val="28"/>
          <w:szCs w:val="28"/>
        </w:rPr>
        <w:t xml:space="preserve">Local Plan Update Growth Options </w:t>
      </w:r>
      <w:r>
        <w:rPr>
          <w:rFonts w:ascii="Arial" w:hAnsi="Arial" w:cs="Arial"/>
          <w:sz w:val="28"/>
          <w:szCs w:val="28"/>
        </w:rPr>
        <w:t xml:space="preserve">(January-February 2022) </w:t>
      </w:r>
    </w:p>
    <w:p w14:paraId="094A8D7B" w14:textId="77777777" w:rsidR="0086342E" w:rsidRPr="00EA5848" w:rsidRDefault="0086342E" w:rsidP="00DD72EE">
      <w:pPr>
        <w:spacing w:line="276" w:lineRule="auto"/>
        <w:rPr>
          <w:rFonts w:ascii="Arial" w:hAnsi="Arial" w:cs="Arial"/>
          <w:sz w:val="22"/>
          <w:szCs w:val="22"/>
        </w:rPr>
      </w:pPr>
    </w:p>
    <w:p w14:paraId="793097CB" w14:textId="05E6FB7D" w:rsidR="00BB2A86" w:rsidRPr="00EA5848" w:rsidRDefault="005F7877" w:rsidP="00DD72EE">
      <w:pPr>
        <w:spacing w:line="276" w:lineRule="auto"/>
        <w:rPr>
          <w:rFonts w:ascii="Arial" w:hAnsi="Arial" w:cs="Arial"/>
          <w:sz w:val="22"/>
          <w:szCs w:val="22"/>
        </w:rPr>
      </w:pPr>
      <w:r w:rsidRPr="00EA5848">
        <w:rPr>
          <w:rFonts w:ascii="Arial" w:hAnsi="Arial" w:cs="Arial"/>
          <w:sz w:val="22"/>
          <w:szCs w:val="22"/>
        </w:rPr>
        <w:t>Contact details:</w:t>
      </w:r>
    </w:p>
    <w:p w14:paraId="583C49A5" w14:textId="6CF91041" w:rsidR="005F7877" w:rsidRPr="00EA5848" w:rsidRDefault="005F7877" w:rsidP="00DD72EE">
      <w:pPr>
        <w:spacing w:line="276" w:lineRule="auto"/>
        <w:rPr>
          <w:rFonts w:ascii="Arial" w:hAnsi="Arial" w:cs="Arial"/>
          <w:sz w:val="22"/>
          <w:szCs w:val="22"/>
        </w:rPr>
      </w:pPr>
      <w:r w:rsidRPr="00EA5848">
        <w:rPr>
          <w:rFonts w:ascii="Arial" w:hAnsi="Arial" w:cs="Arial"/>
          <w:sz w:val="22"/>
          <w:szCs w:val="22"/>
        </w:rPr>
        <w:t>Name:</w:t>
      </w:r>
      <w:r w:rsidRPr="00EA5848">
        <w:rPr>
          <w:rFonts w:ascii="Arial" w:hAnsi="Arial" w:cs="Arial"/>
          <w:sz w:val="22"/>
          <w:szCs w:val="22"/>
        </w:rPr>
        <w:tab/>
      </w:r>
      <w:r w:rsidR="00CC2EC2" w:rsidRPr="00EA5848">
        <w:rPr>
          <w:rFonts w:ascii="Arial" w:hAnsi="Arial" w:cs="Arial"/>
          <w:sz w:val="22"/>
          <w:szCs w:val="22"/>
        </w:rPr>
        <w:t>David Pickhaver</w:t>
      </w:r>
      <w:r w:rsidR="0086342E" w:rsidRPr="00EA5848">
        <w:rPr>
          <w:rFonts w:ascii="Arial" w:hAnsi="Arial" w:cs="Arial"/>
          <w:sz w:val="22"/>
          <w:szCs w:val="22"/>
        </w:rPr>
        <w:t xml:space="preserve">. </w:t>
      </w:r>
      <w:hyperlink r:id="rId11" w:history="1">
        <w:r w:rsidR="0086342E" w:rsidRPr="00EA5848">
          <w:rPr>
            <w:rStyle w:val="Hyperlink"/>
            <w:rFonts w:ascii="Arial" w:hAnsi="Arial" w:cs="Arial"/>
            <w:sz w:val="22"/>
            <w:szCs w:val="22"/>
          </w:rPr>
          <w:t>David.Pickhaver@torbay.gov.uk</w:t>
        </w:r>
      </w:hyperlink>
      <w:r w:rsidR="0086342E" w:rsidRPr="00EA5848">
        <w:rPr>
          <w:rFonts w:ascii="Arial" w:hAnsi="Arial" w:cs="Arial"/>
          <w:sz w:val="22"/>
          <w:szCs w:val="22"/>
        </w:rPr>
        <w:t xml:space="preserve">  </w:t>
      </w:r>
      <w:r w:rsidRPr="00EA5848">
        <w:rPr>
          <w:rFonts w:ascii="Arial" w:hAnsi="Arial" w:cs="Arial"/>
          <w:sz w:val="22"/>
          <w:szCs w:val="22"/>
        </w:rPr>
        <w:t>Telephone:</w:t>
      </w:r>
      <w:r w:rsidR="00CC2EC2" w:rsidRPr="00EA5848">
        <w:rPr>
          <w:rFonts w:ascii="Arial" w:hAnsi="Arial" w:cs="Arial"/>
          <w:sz w:val="22"/>
          <w:szCs w:val="22"/>
        </w:rPr>
        <w:t xml:space="preserve"> 07826 890246</w:t>
      </w:r>
    </w:p>
    <w:p w14:paraId="02EBEDC1" w14:textId="3F1A05EE" w:rsidR="0086342E" w:rsidRPr="00EA5848" w:rsidRDefault="00D36E07" w:rsidP="00DD72EE">
      <w:pPr>
        <w:spacing w:line="276" w:lineRule="auto"/>
        <w:rPr>
          <w:rFonts w:ascii="Arial" w:hAnsi="Arial" w:cs="Arial"/>
          <w:sz w:val="22"/>
          <w:szCs w:val="22"/>
        </w:rPr>
      </w:pPr>
      <w:r w:rsidRPr="00EA5848">
        <w:rPr>
          <w:rFonts w:ascii="Arial" w:hAnsi="Arial" w:cs="Arial"/>
          <w:sz w:val="22"/>
          <w:szCs w:val="22"/>
        </w:rPr>
        <w:t xml:space="preserve">Adam Luscombe </w:t>
      </w:r>
      <w:r w:rsidR="0086342E" w:rsidRPr="00EA5848">
        <w:rPr>
          <w:rFonts w:ascii="Arial" w:hAnsi="Arial" w:cs="Arial"/>
          <w:sz w:val="22"/>
          <w:szCs w:val="22"/>
        </w:rPr>
        <w:t xml:space="preserve"> </w:t>
      </w:r>
      <w:hyperlink r:id="rId12" w:history="1">
        <w:r w:rsidR="0086342E" w:rsidRPr="00EA5848">
          <w:rPr>
            <w:rStyle w:val="Hyperlink"/>
            <w:rFonts w:ascii="Arial" w:hAnsi="Arial" w:cs="Arial"/>
            <w:sz w:val="22"/>
            <w:szCs w:val="22"/>
          </w:rPr>
          <w:t>Adam.Luscombe@torbay.gov.uk</w:t>
        </w:r>
      </w:hyperlink>
      <w:r w:rsidR="0086342E" w:rsidRPr="00EA5848">
        <w:rPr>
          <w:rFonts w:ascii="Arial" w:hAnsi="Arial" w:cs="Arial"/>
          <w:sz w:val="22"/>
          <w:szCs w:val="22"/>
        </w:rPr>
        <w:t xml:space="preserve">  Telephone 07920 247651 </w:t>
      </w:r>
    </w:p>
    <w:p w14:paraId="1BE2255F" w14:textId="53CE3C66" w:rsidR="005F7877" w:rsidRPr="00EA5848" w:rsidRDefault="0086342E" w:rsidP="00DD72EE">
      <w:pPr>
        <w:spacing w:line="276" w:lineRule="auto"/>
        <w:rPr>
          <w:rFonts w:ascii="Arial" w:hAnsi="Arial" w:cs="Arial"/>
          <w:sz w:val="22"/>
          <w:szCs w:val="22"/>
        </w:rPr>
      </w:pPr>
      <w:r w:rsidRPr="00EA5848">
        <w:rPr>
          <w:rFonts w:ascii="Arial" w:hAnsi="Arial" w:cs="Arial"/>
          <w:sz w:val="22"/>
          <w:szCs w:val="22"/>
        </w:rPr>
        <w:t xml:space="preserve">Alternatively: </w:t>
      </w:r>
      <w:r w:rsidR="00D36E07" w:rsidRPr="00EA5848">
        <w:rPr>
          <w:rFonts w:ascii="Arial" w:hAnsi="Arial" w:cs="Arial"/>
          <w:sz w:val="22"/>
          <w:szCs w:val="22"/>
        </w:rPr>
        <w:t xml:space="preserve"> David Edmondson</w:t>
      </w:r>
      <w:r w:rsidRPr="00EA5848">
        <w:rPr>
          <w:rFonts w:ascii="Arial" w:hAnsi="Arial" w:cs="Arial"/>
          <w:sz w:val="22"/>
          <w:szCs w:val="22"/>
        </w:rPr>
        <w:t>. David.Edmondson@torbay.gov.uk</w:t>
      </w:r>
    </w:p>
    <w:p w14:paraId="02DC3239" w14:textId="77777777" w:rsidR="00B93163" w:rsidRPr="00EA5848" w:rsidRDefault="00B93163" w:rsidP="6863ED5B">
      <w:pPr>
        <w:spacing w:line="276" w:lineRule="auto"/>
        <w:rPr>
          <w:rFonts w:ascii="Arial" w:hAnsi="Arial" w:cs="Arial"/>
          <w:b/>
          <w:bCs/>
          <w:sz w:val="22"/>
          <w:szCs w:val="22"/>
        </w:rPr>
      </w:pPr>
    </w:p>
    <w:p w14:paraId="4DC06C9A" w14:textId="6FD2AE88" w:rsidR="00BB2A86" w:rsidRPr="00EA5848" w:rsidRDefault="00BB2A86" w:rsidP="6863ED5B">
      <w:pPr>
        <w:spacing w:line="276" w:lineRule="auto"/>
        <w:rPr>
          <w:rFonts w:ascii="Arial" w:hAnsi="Arial" w:cs="Arial"/>
          <w:b/>
          <w:bCs/>
          <w:sz w:val="22"/>
          <w:szCs w:val="22"/>
        </w:rPr>
      </w:pPr>
      <w:r w:rsidRPr="6863ED5B">
        <w:rPr>
          <w:rFonts w:ascii="Arial" w:hAnsi="Arial" w:cs="Arial"/>
          <w:b/>
          <w:bCs/>
          <w:sz w:val="22"/>
          <w:szCs w:val="22"/>
        </w:rPr>
        <w:t xml:space="preserve">What is the </w:t>
      </w:r>
      <w:proofErr w:type="gramStart"/>
      <w:r w:rsidRPr="6863ED5B">
        <w:rPr>
          <w:rFonts w:ascii="Arial" w:hAnsi="Arial" w:cs="Arial"/>
          <w:b/>
          <w:bCs/>
          <w:sz w:val="22"/>
          <w:szCs w:val="22"/>
        </w:rPr>
        <w:t>proposal</w:t>
      </w:r>
      <w:proofErr w:type="gramEnd"/>
      <w:r w:rsidRPr="6863ED5B">
        <w:rPr>
          <w:rFonts w:ascii="Arial" w:hAnsi="Arial" w:cs="Arial"/>
          <w:b/>
          <w:bCs/>
          <w:sz w:val="22"/>
          <w:szCs w:val="22"/>
        </w:rPr>
        <w:t xml:space="preserve"> and it benefits?</w:t>
      </w:r>
    </w:p>
    <w:p w14:paraId="007E78AB" w14:textId="77777777" w:rsidR="00134725" w:rsidRPr="00EA5848" w:rsidRDefault="00134725" w:rsidP="00DD72EE">
      <w:pPr>
        <w:spacing w:line="276" w:lineRule="auto"/>
        <w:rPr>
          <w:rFonts w:ascii="Arial" w:hAnsi="Arial" w:cs="Arial"/>
          <w:sz w:val="22"/>
          <w:szCs w:val="22"/>
        </w:rPr>
      </w:pPr>
    </w:p>
    <w:p w14:paraId="6A132789" w14:textId="77777777" w:rsidR="00B36005" w:rsidRPr="002461E7" w:rsidRDefault="004832C5" w:rsidP="00DD72EE">
      <w:pPr>
        <w:spacing w:line="276" w:lineRule="auto"/>
        <w:rPr>
          <w:rFonts w:ascii="Arial" w:hAnsi="Arial" w:cs="Arial"/>
          <w:b/>
          <w:bCs/>
          <w:sz w:val="22"/>
          <w:szCs w:val="22"/>
        </w:rPr>
      </w:pPr>
      <w:r w:rsidRPr="002461E7">
        <w:rPr>
          <w:rFonts w:ascii="Arial" w:hAnsi="Arial" w:cs="Arial"/>
          <w:b/>
          <w:bCs/>
          <w:sz w:val="22"/>
          <w:szCs w:val="22"/>
        </w:rPr>
        <w:t>1</w:t>
      </w:r>
      <w:r w:rsidRPr="002461E7">
        <w:rPr>
          <w:rFonts w:ascii="Arial" w:hAnsi="Arial" w:cs="Arial"/>
          <w:b/>
          <w:bCs/>
          <w:sz w:val="22"/>
          <w:szCs w:val="22"/>
        </w:rPr>
        <w:tab/>
        <w:t xml:space="preserve">Summary </w:t>
      </w:r>
    </w:p>
    <w:p w14:paraId="47D9757B" w14:textId="1D147519" w:rsidR="007E373E" w:rsidRPr="00EA5848" w:rsidRDefault="004832C5" w:rsidP="0086342E">
      <w:pPr>
        <w:spacing w:line="276" w:lineRule="auto"/>
        <w:ind w:left="720" w:hanging="720"/>
        <w:rPr>
          <w:rFonts w:ascii="Arial" w:hAnsi="Arial" w:cs="Arial"/>
          <w:sz w:val="22"/>
          <w:szCs w:val="22"/>
        </w:rPr>
      </w:pPr>
      <w:r w:rsidRPr="00EA5848">
        <w:rPr>
          <w:rFonts w:ascii="Arial" w:hAnsi="Arial" w:cs="Arial"/>
          <w:sz w:val="22"/>
          <w:szCs w:val="22"/>
        </w:rPr>
        <w:t>1.1</w:t>
      </w:r>
      <w:r>
        <w:tab/>
      </w:r>
      <w:r w:rsidRPr="00EA5848">
        <w:rPr>
          <w:rFonts w:ascii="Arial" w:hAnsi="Arial" w:cs="Arial"/>
          <w:sz w:val="22"/>
          <w:szCs w:val="22"/>
        </w:rPr>
        <w:t xml:space="preserve">This briefing note </w:t>
      </w:r>
      <w:r w:rsidR="0066417B" w:rsidRPr="00EA5848">
        <w:rPr>
          <w:rFonts w:ascii="Arial" w:hAnsi="Arial" w:cs="Arial"/>
          <w:sz w:val="22"/>
          <w:szCs w:val="22"/>
        </w:rPr>
        <w:t xml:space="preserve">summarises feedback received on the Local Plan </w:t>
      </w:r>
      <w:r w:rsidR="00134725" w:rsidRPr="00EA5848">
        <w:rPr>
          <w:rFonts w:ascii="Arial" w:hAnsi="Arial" w:cs="Arial"/>
          <w:sz w:val="22"/>
          <w:szCs w:val="22"/>
        </w:rPr>
        <w:t xml:space="preserve">Housing </w:t>
      </w:r>
      <w:r w:rsidR="0066417B" w:rsidRPr="00EA5848">
        <w:rPr>
          <w:rFonts w:ascii="Arial" w:hAnsi="Arial" w:cs="Arial"/>
          <w:sz w:val="22"/>
          <w:szCs w:val="22"/>
        </w:rPr>
        <w:t>Growth Options Consultation</w:t>
      </w:r>
      <w:r w:rsidR="00134725" w:rsidRPr="00EA5848">
        <w:rPr>
          <w:rFonts w:ascii="Arial" w:hAnsi="Arial" w:cs="Arial"/>
          <w:sz w:val="22"/>
          <w:szCs w:val="22"/>
        </w:rPr>
        <w:t>,</w:t>
      </w:r>
      <w:r w:rsidR="0066417B" w:rsidRPr="00EA5848">
        <w:rPr>
          <w:rFonts w:ascii="Arial" w:hAnsi="Arial" w:cs="Arial"/>
          <w:sz w:val="22"/>
          <w:szCs w:val="22"/>
        </w:rPr>
        <w:t xml:space="preserve"> which ran from </w:t>
      </w:r>
      <w:r w:rsidR="007E373E" w:rsidRPr="00EA5848">
        <w:rPr>
          <w:rFonts w:ascii="Arial" w:hAnsi="Arial" w:cs="Arial"/>
          <w:sz w:val="22"/>
          <w:szCs w:val="22"/>
        </w:rPr>
        <w:t>10</w:t>
      </w:r>
      <w:r w:rsidR="007E373E" w:rsidRPr="00EA5848">
        <w:rPr>
          <w:rFonts w:ascii="Arial" w:hAnsi="Arial" w:cs="Arial"/>
          <w:sz w:val="22"/>
          <w:szCs w:val="22"/>
          <w:vertAlign w:val="superscript"/>
        </w:rPr>
        <w:t>th</w:t>
      </w:r>
      <w:r w:rsidR="007E373E" w:rsidRPr="00EA5848">
        <w:rPr>
          <w:rFonts w:ascii="Arial" w:hAnsi="Arial" w:cs="Arial"/>
          <w:sz w:val="22"/>
          <w:szCs w:val="22"/>
        </w:rPr>
        <w:t xml:space="preserve"> January 2022 to 28</w:t>
      </w:r>
      <w:r w:rsidR="007E373E" w:rsidRPr="00EA5848">
        <w:rPr>
          <w:rFonts w:ascii="Arial" w:hAnsi="Arial" w:cs="Arial"/>
          <w:sz w:val="22"/>
          <w:szCs w:val="22"/>
          <w:vertAlign w:val="superscript"/>
        </w:rPr>
        <w:t>th</w:t>
      </w:r>
      <w:r w:rsidR="007E373E" w:rsidRPr="00EA5848">
        <w:rPr>
          <w:rFonts w:ascii="Arial" w:hAnsi="Arial" w:cs="Arial"/>
          <w:sz w:val="22"/>
          <w:szCs w:val="22"/>
        </w:rPr>
        <w:t xml:space="preserve"> February 2022. </w:t>
      </w:r>
      <w:r w:rsidR="00F41BD5" w:rsidRPr="00EA5848">
        <w:rPr>
          <w:rFonts w:ascii="Arial" w:hAnsi="Arial" w:cs="Arial"/>
          <w:sz w:val="22"/>
          <w:szCs w:val="22"/>
        </w:rPr>
        <w:t xml:space="preserve"> It seeks to </w:t>
      </w:r>
      <w:r w:rsidR="00134725" w:rsidRPr="00EA5848">
        <w:rPr>
          <w:rFonts w:ascii="Arial" w:hAnsi="Arial" w:cs="Arial"/>
          <w:sz w:val="22"/>
          <w:szCs w:val="22"/>
        </w:rPr>
        <w:t xml:space="preserve">brief </w:t>
      </w:r>
      <w:r w:rsidR="00F41BD5" w:rsidRPr="00EA5848">
        <w:rPr>
          <w:rFonts w:ascii="Arial" w:hAnsi="Arial" w:cs="Arial"/>
          <w:sz w:val="22"/>
          <w:szCs w:val="22"/>
        </w:rPr>
        <w:t xml:space="preserve">Members </w:t>
      </w:r>
      <w:r w:rsidR="00134725" w:rsidRPr="00EA5848">
        <w:rPr>
          <w:rFonts w:ascii="Arial" w:hAnsi="Arial" w:cs="Arial"/>
          <w:sz w:val="22"/>
          <w:szCs w:val="22"/>
        </w:rPr>
        <w:t>on the main</w:t>
      </w:r>
      <w:r w:rsidR="00F41BD5" w:rsidRPr="00EA5848">
        <w:rPr>
          <w:rFonts w:ascii="Arial" w:hAnsi="Arial" w:cs="Arial"/>
          <w:sz w:val="22"/>
          <w:szCs w:val="22"/>
        </w:rPr>
        <w:t xml:space="preserve"> issues to arise from the </w:t>
      </w:r>
      <w:r w:rsidR="00134725" w:rsidRPr="00EA5848">
        <w:rPr>
          <w:rFonts w:ascii="Arial" w:hAnsi="Arial" w:cs="Arial"/>
          <w:sz w:val="22"/>
          <w:szCs w:val="22"/>
        </w:rPr>
        <w:t>c</w:t>
      </w:r>
      <w:r w:rsidR="00F41BD5" w:rsidRPr="00EA5848">
        <w:rPr>
          <w:rFonts w:ascii="Arial" w:hAnsi="Arial" w:cs="Arial"/>
          <w:sz w:val="22"/>
          <w:szCs w:val="22"/>
        </w:rPr>
        <w:t>onsultation</w:t>
      </w:r>
      <w:r w:rsidR="00134725" w:rsidRPr="00EA5848">
        <w:rPr>
          <w:rFonts w:ascii="Arial" w:hAnsi="Arial" w:cs="Arial"/>
          <w:sz w:val="22"/>
          <w:szCs w:val="22"/>
        </w:rPr>
        <w:t xml:space="preserve"> responses</w:t>
      </w:r>
      <w:r w:rsidR="00F41BD5" w:rsidRPr="00EA5848">
        <w:rPr>
          <w:rFonts w:ascii="Arial" w:hAnsi="Arial" w:cs="Arial"/>
          <w:sz w:val="22"/>
          <w:szCs w:val="22"/>
        </w:rPr>
        <w:t xml:space="preserve">.  </w:t>
      </w:r>
      <w:r w:rsidR="00F41BD5" w:rsidRPr="54530F9F">
        <w:rPr>
          <w:rFonts w:ascii="Arial" w:hAnsi="Arial" w:cs="Arial"/>
          <w:sz w:val="22"/>
          <w:szCs w:val="22"/>
        </w:rPr>
        <w:t>T</w:t>
      </w:r>
      <w:r w:rsidR="00134725" w:rsidRPr="54530F9F">
        <w:rPr>
          <w:rFonts w:ascii="Arial" w:hAnsi="Arial" w:cs="Arial"/>
          <w:sz w:val="22"/>
          <w:szCs w:val="22"/>
        </w:rPr>
        <w:t>his</w:t>
      </w:r>
      <w:r w:rsidR="00134725" w:rsidRPr="00EA5848">
        <w:rPr>
          <w:rFonts w:ascii="Arial" w:hAnsi="Arial" w:cs="Arial"/>
          <w:sz w:val="22"/>
          <w:szCs w:val="22"/>
        </w:rPr>
        <w:t xml:space="preserve"> report does not make recommendations</w:t>
      </w:r>
      <w:r w:rsidR="00F41BD5" w:rsidRPr="00EA5848">
        <w:rPr>
          <w:rFonts w:ascii="Arial" w:hAnsi="Arial" w:cs="Arial"/>
          <w:sz w:val="22"/>
          <w:szCs w:val="22"/>
        </w:rPr>
        <w:t xml:space="preserve">. </w:t>
      </w:r>
      <w:r w:rsidR="0086342E" w:rsidRPr="00EA5848">
        <w:rPr>
          <w:rFonts w:ascii="Arial" w:hAnsi="Arial" w:cs="Arial"/>
          <w:sz w:val="22"/>
          <w:szCs w:val="22"/>
        </w:rPr>
        <w:t xml:space="preserve"> The attached is intended to flag up issues and start a conversation with Members on the Local Plan Update.  </w:t>
      </w:r>
      <w:r w:rsidR="0086342E" w:rsidRPr="54530F9F">
        <w:rPr>
          <w:rFonts w:ascii="Arial" w:hAnsi="Arial" w:cs="Arial"/>
          <w:sz w:val="22"/>
          <w:szCs w:val="22"/>
        </w:rPr>
        <w:t>More</w:t>
      </w:r>
      <w:r w:rsidR="00F41BD5" w:rsidRPr="00EA5848">
        <w:rPr>
          <w:rFonts w:ascii="Arial" w:hAnsi="Arial" w:cs="Arial"/>
          <w:sz w:val="22"/>
          <w:szCs w:val="22"/>
        </w:rPr>
        <w:t xml:space="preserve"> detailed recommendations will be provided to Members on the </w:t>
      </w:r>
      <w:proofErr w:type="gramStart"/>
      <w:r w:rsidR="00F41BD5" w:rsidRPr="00EA5848">
        <w:rPr>
          <w:rFonts w:ascii="Arial" w:hAnsi="Arial" w:cs="Arial"/>
          <w:sz w:val="22"/>
          <w:szCs w:val="22"/>
        </w:rPr>
        <w:t>12</w:t>
      </w:r>
      <w:r w:rsidR="00F41BD5" w:rsidRPr="00EA5848">
        <w:rPr>
          <w:rFonts w:ascii="Arial" w:hAnsi="Arial" w:cs="Arial"/>
          <w:sz w:val="22"/>
          <w:szCs w:val="22"/>
          <w:vertAlign w:val="superscript"/>
        </w:rPr>
        <w:t>th</w:t>
      </w:r>
      <w:proofErr w:type="gramEnd"/>
      <w:r w:rsidR="00F41BD5" w:rsidRPr="00EA5848">
        <w:rPr>
          <w:rFonts w:ascii="Arial" w:hAnsi="Arial" w:cs="Arial"/>
          <w:sz w:val="22"/>
          <w:szCs w:val="22"/>
        </w:rPr>
        <w:t xml:space="preserve"> </w:t>
      </w:r>
      <w:r w:rsidR="00F41BD5" w:rsidRPr="54530F9F">
        <w:rPr>
          <w:rFonts w:ascii="Arial" w:hAnsi="Arial" w:cs="Arial"/>
          <w:sz w:val="22"/>
          <w:szCs w:val="22"/>
        </w:rPr>
        <w:t>July</w:t>
      </w:r>
      <w:r w:rsidR="00F41BD5" w:rsidRPr="00EA5848">
        <w:rPr>
          <w:rFonts w:ascii="Arial" w:hAnsi="Arial" w:cs="Arial"/>
          <w:sz w:val="22"/>
          <w:szCs w:val="22"/>
        </w:rPr>
        <w:t xml:space="preserve"> 2022</w:t>
      </w:r>
      <w:r w:rsidR="007B2203">
        <w:rPr>
          <w:rFonts w:ascii="Arial" w:hAnsi="Arial" w:cs="Arial"/>
          <w:sz w:val="22"/>
          <w:szCs w:val="22"/>
        </w:rPr>
        <w:t xml:space="preserve">, and set out in a </w:t>
      </w:r>
      <w:r w:rsidR="00476CD2">
        <w:rPr>
          <w:rFonts w:ascii="Arial" w:hAnsi="Arial" w:cs="Arial"/>
          <w:sz w:val="22"/>
          <w:szCs w:val="22"/>
        </w:rPr>
        <w:t>separate report</w:t>
      </w:r>
      <w:r w:rsidR="00F41BD5" w:rsidRPr="00EA5848">
        <w:rPr>
          <w:rFonts w:ascii="Arial" w:hAnsi="Arial" w:cs="Arial"/>
          <w:sz w:val="22"/>
          <w:szCs w:val="22"/>
        </w:rPr>
        <w:t xml:space="preserve">.  </w:t>
      </w:r>
    </w:p>
    <w:p w14:paraId="7A17E887" w14:textId="7FB5BE80" w:rsidR="00154F0B" w:rsidRPr="00EA5848" w:rsidRDefault="007E373E" w:rsidP="00154F0B">
      <w:pPr>
        <w:spacing w:line="276" w:lineRule="auto"/>
        <w:ind w:left="720" w:hanging="720"/>
        <w:rPr>
          <w:rFonts w:ascii="Arial" w:hAnsi="Arial" w:cs="Arial"/>
          <w:sz w:val="22"/>
          <w:szCs w:val="22"/>
        </w:rPr>
      </w:pPr>
      <w:r w:rsidRPr="00EA5848">
        <w:rPr>
          <w:rFonts w:ascii="Arial" w:hAnsi="Arial" w:cs="Arial"/>
          <w:sz w:val="22"/>
          <w:szCs w:val="22"/>
        </w:rPr>
        <w:t>1.2</w:t>
      </w:r>
      <w:r>
        <w:tab/>
      </w:r>
      <w:r w:rsidRPr="00EA5848">
        <w:rPr>
          <w:rFonts w:ascii="Arial" w:hAnsi="Arial" w:cs="Arial"/>
          <w:sz w:val="22"/>
          <w:szCs w:val="22"/>
        </w:rPr>
        <w:t>The growth options consultation sought views on five possible housing growth scenarios,</w:t>
      </w:r>
      <w:r w:rsidR="00F6420E" w:rsidRPr="00EA5848">
        <w:rPr>
          <w:rFonts w:ascii="Arial" w:hAnsi="Arial" w:cs="Arial"/>
          <w:sz w:val="22"/>
          <w:szCs w:val="22"/>
        </w:rPr>
        <w:t xml:space="preserve"> (</w:t>
      </w:r>
      <w:r w:rsidR="00DE6CC4" w:rsidRPr="00EA5848">
        <w:rPr>
          <w:rFonts w:ascii="Arial" w:hAnsi="Arial" w:cs="Arial"/>
          <w:sz w:val="22"/>
          <w:szCs w:val="22"/>
        </w:rPr>
        <w:t xml:space="preserve">which sought to test how far Torbay </w:t>
      </w:r>
      <w:proofErr w:type="gramStart"/>
      <w:r w:rsidR="00DE6CC4" w:rsidRPr="00EA5848">
        <w:rPr>
          <w:rFonts w:ascii="Arial" w:hAnsi="Arial" w:cs="Arial"/>
          <w:sz w:val="22"/>
          <w:szCs w:val="22"/>
        </w:rPr>
        <w:t>is able to</w:t>
      </w:r>
      <w:proofErr w:type="gramEnd"/>
      <w:r w:rsidR="00DE6CC4" w:rsidRPr="00EA5848">
        <w:rPr>
          <w:rFonts w:ascii="Arial" w:hAnsi="Arial" w:cs="Arial"/>
          <w:sz w:val="22"/>
          <w:szCs w:val="22"/>
        </w:rPr>
        <w:t xml:space="preserve"> </w:t>
      </w:r>
      <w:r w:rsidR="00F6420E" w:rsidRPr="00EA5848">
        <w:rPr>
          <w:rFonts w:ascii="Arial" w:hAnsi="Arial" w:cs="Arial"/>
          <w:sz w:val="22"/>
          <w:szCs w:val="22"/>
        </w:rPr>
        <w:t>achieve the</w:t>
      </w:r>
      <w:r w:rsidR="00DE6CC4" w:rsidRPr="00EA5848">
        <w:rPr>
          <w:rFonts w:ascii="Arial" w:hAnsi="Arial" w:cs="Arial"/>
          <w:sz w:val="22"/>
          <w:szCs w:val="22"/>
        </w:rPr>
        <w:t xml:space="preserve"> “</w:t>
      </w:r>
      <w:r w:rsidR="00F6420E" w:rsidRPr="00EA5848">
        <w:rPr>
          <w:rFonts w:ascii="Arial" w:hAnsi="Arial" w:cs="Arial"/>
          <w:sz w:val="22"/>
          <w:szCs w:val="22"/>
        </w:rPr>
        <w:t xml:space="preserve">Standard </w:t>
      </w:r>
      <w:r w:rsidR="00DE6CC4" w:rsidRPr="00EA5848">
        <w:rPr>
          <w:rFonts w:ascii="Arial" w:hAnsi="Arial" w:cs="Arial"/>
          <w:sz w:val="22"/>
          <w:szCs w:val="22"/>
        </w:rPr>
        <w:t>M</w:t>
      </w:r>
      <w:r w:rsidR="00F6420E" w:rsidRPr="00EA5848">
        <w:rPr>
          <w:rFonts w:ascii="Arial" w:hAnsi="Arial" w:cs="Arial"/>
          <w:sz w:val="22"/>
          <w:szCs w:val="22"/>
        </w:rPr>
        <w:t>ethod</w:t>
      </w:r>
      <w:r w:rsidR="00DE6CC4" w:rsidRPr="00EA5848">
        <w:rPr>
          <w:rFonts w:ascii="Arial" w:hAnsi="Arial" w:cs="Arial"/>
          <w:sz w:val="22"/>
          <w:szCs w:val="22"/>
        </w:rPr>
        <w:t>”</w:t>
      </w:r>
      <w:r w:rsidR="00F6420E" w:rsidRPr="00EA5848">
        <w:rPr>
          <w:rFonts w:ascii="Arial" w:hAnsi="Arial" w:cs="Arial"/>
          <w:sz w:val="22"/>
          <w:szCs w:val="22"/>
        </w:rPr>
        <w:t xml:space="preserve"> growth rate of around 600 dwellings per year</w:t>
      </w:r>
      <w:r w:rsidR="00134725" w:rsidRPr="00EA5848">
        <w:rPr>
          <w:rFonts w:ascii="Arial" w:hAnsi="Arial" w:cs="Arial"/>
          <w:sz w:val="22"/>
          <w:szCs w:val="22"/>
        </w:rPr>
        <w:t>)</w:t>
      </w:r>
      <w:r w:rsidR="00DE6CC4" w:rsidRPr="00EA5848">
        <w:rPr>
          <w:rFonts w:ascii="Arial" w:hAnsi="Arial" w:cs="Arial"/>
          <w:sz w:val="22"/>
          <w:szCs w:val="22"/>
        </w:rPr>
        <w:t xml:space="preserve">. </w:t>
      </w:r>
      <w:r w:rsidR="00154F0B" w:rsidRPr="00EA5848">
        <w:rPr>
          <w:rFonts w:ascii="Arial" w:hAnsi="Arial" w:cs="Arial"/>
          <w:sz w:val="22"/>
          <w:szCs w:val="22"/>
        </w:rPr>
        <w:t>The consultation received slightly over 1,</w:t>
      </w:r>
      <w:r w:rsidR="00154F0B" w:rsidRPr="54530F9F">
        <w:rPr>
          <w:rFonts w:ascii="Arial" w:hAnsi="Arial" w:cs="Arial"/>
          <w:sz w:val="22"/>
          <w:szCs w:val="22"/>
        </w:rPr>
        <w:t>500</w:t>
      </w:r>
      <w:r w:rsidR="00154F0B" w:rsidRPr="00EA5848">
        <w:rPr>
          <w:rFonts w:ascii="Arial" w:hAnsi="Arial" w:cs="Arial"/>
          <w:sz w:val="22"/>
          <w:szCs w:val="22"/>
        </w:rPr>
        <w:t xml:space="preserve"> responses.  These were made up of:</w:t>
      </w:r>
    </w:p>
    <w:p w14:paraId="40BE88D9" w14:textId="5EF11742" w:rsidR="007E373E" w:rsidRPr="00EA5848" w:rsidRDefault="00154F0B" w:rsidP="00154F0B">
      <w:pPr>
        <w:pStyle w:val="ListParagraph"/>
        <w:numPr>
          <w:ilvl w:val="0"/>
          <w:numId w:val="6"/>
        </w:numPr>
        <w:spacing w:line="276" w:lineRule="auto"/>
        <w:rPr>
          <w:rFonts w:ascii="Arial" w:hAnsi="Arial" w:cs="Arial"/>
          <w:sz w:val="22"/>
          <w:szCs w:val="22"/>
        </w:rPr>
      </w:pPr>
      <w:r w:rsidRPr="00EA5848">
        <w:rPr>
          <w:rFonts w:ascii="Arial" w:hAnsi="Arial" w:cs="Arial"/>
          <w:sz w:val="22"/>
          <w:szCs w:val="22"/>
        </w:rPr>
        <w:t>844 responses to a short survey</w:t>
      </w:r>
    </w:p>
    <w:p w14:paraId="62162F98" w14:textId="55258891" w:rsidR="00154F0B" w:rsidRPr="00EA5848" w:rsidRDefault="00154F0B" w:rsidP="00154F0B">
      <w:pPr>
        <w:pStyle w:val="ListParagraph"/>
        <w:numPr>
          <w:ilvl w:val="0"/>
          <w:numId w:val="6"/>
        </w:numPr>
        <w:spacing w:line="276" w:lineRule="auto"/>
        <w:rPr>
          <w:rFonts w:ascii="Arial" w:hAnsi="Arial" w:cs="Arial"/>
          <w:sz w:val="22"/>
          <w:szCs w:val="22"/>
        </w:rPr>
      </w:pPr>
      <w:r w:rsidRPr="00EA5848">
        <w:rPr>
          <w:rFonts w:ascii="Arial" w:hAnsi="Arial" w:cs="Arial"/>
          <w:sz w:val="22"/>
          <w:szCs w:val="22"/>
        </w:rPr>
        <w:t>509 responses to a more detailed survey</w:t>
      </w:r>
    </w:p>
    <w:p w14:paraId="1BF50463" w14:textId="2DDAFCED" w:rsidR="00C27790" w:rsidRPr="00EA5848" w:rsidRDefault="00C27790" w:rsidP="00C27790">
      <w:pPr>
        <w:pStyle w:val="ListParagraph"/>
        <w:numPr>
          <w:ilvl w:val="0"/>
          <w:numId w:val="6"/>
        </w:numPr>
        <w:spacing w:line="276" w:lineRule="auto"/>
        <w:rPr>
          <w:rFonts w:ascii="Arial" w:hAnsi="Arial" w:cs="Arial"/>
          <w:sz w:val="22"/>
          <w:szCs w:val="22"/>
        </w:rPr>
      </w:pPr>
      <w:r w:rsidRPr="00EA5848">
        <w:rPr>
          <w:rFonts w:ascii="Arial" w:hAnsi="Arial" w:cs="Arial"/>
          <w:sz w:val="22"/>
          <w:szCs w:val="22"/>
        </w:rPr>
        <w:t>63 comments on Facebook.</w:t>
      </w:r>
    </w:p>
    <w:p w14:paraId="4F364E98" w14:textId="30946085" w:rsidR="00154F0B" w:rsidRPr="00EA5848" w:rsidRDefault="00154F0B" w:rsidP="00154F0B">
      <w:pPr>
        <w:pStyle w:val="ListParagraph"/>
        <w:numPr>
          <w:ilvl w:val="0"/>
          <w:numId w:val="6"/>
        </w:numPr>
        <w:spacing w:line="276" w:lineRule="auto"/>
        <w:rPr>
          <w:rFonts w:ascii="Arial" w:hAnsi="Arial" w:cs="Arial"/>
          <w:sz w:val="22"/>
          <w:szCs w:val="22"/>
        </w:rPr>
      </w:pPr>
      <w:r w:rsidRPr="00EA5848">
        <w:rPr>
          <w:rFonts w:ascii="Arial" w:hAnsi="Arial" w:cs="Arial"/>
          <w:sz w:val="22"/>
          <w:szCs w:val="22"/>
        </w:rPr>
        <w:t>94 more detailed letters (55 individuals, 15 housebuilders/</w:t>
      </w:r>
      <w:r w:rsidR="00E54CEC" w:rsidRPr="00EA5848">
        <w:rPr>
          <w:rFonts w:ascii="Arial" w:hAnsi="Arial" w:cs="Arial"/>
          <w:sz w:val="22"/>
          <w:szCs w:val="22"/>
        </w:rPr>
        <w:t>landowners</w:t>
      </w:r>
      <w:r w:rsidRPr="00EA5848">
        <w:rPr>
          <w:rFonts w:ascii="Arial" w:hAnsi="Arial" w:cs="Arial"/>
          <w:sz w:val="22"/>
          <w:szCs w:val="22"/>
        </w:rPr>
        <w:t xml:space="preserve">, 8 Forums/partner bodies, 6 neighbour LPAs, 10 national bodies. </w:t>
      </w:r>
    </w:p>
    <w:p w14:paraId="079AAF4B" w14:textId="5CACDB26" w:rsidR="00154F0B" w:rsidRPr="00EA5848" w:rsidRDefault="00154F0B" w:rsidP="00154F0B">
      <w:pPr>
        <w:spacing w:line="276" w:lineRule="auto"/>
        <w:ind w:left="720" w:hanging="720"/>
        <w:rPr>
          <w:rFonts w:ascii="Arial" w:hAnsi="Arial" w:cs="Arial"/>
          <w:sz w:val="22"/>
          <w:szCs w:val="22"/>
        </w:rPr>
      </w:pPr>
      <w:r w:rsidRPr="00EA5848">
        <w:rPr>
          <w:rFonts w:ascii="Arial" w:hAnsi="Arial" w:cs="Arial"/>
          <w:sz w:val="22"/>
          <w:szCs w:val="22"/>
        </w:rPr>
        <w:t>1.3</w:t>
      </w:r>
      <w:r w:rsidRPr="00EA5848">
        <w:rPr>
          <w:rFonts w:ascii="Arial" w:hAnsi="Arial" w:cs="Arial"/>
          <w:sz w:val="22"/>
          <w:szCs w:val="22"/>
        </w:rPr>
        <w:tab/>
        <w:t xml:space="preserve">There is likely to be some overlap between the three sources of comments </w:t>
      </w:r>
      <w:r w:rsidR="00E54CEC" w:rsidRPr="00EA5848">
        <w:rPr>
          <w:rFonts w:ascii="Arial" w:hAnsi="Arial" w:cs="Arial"/>
          <w:sz w:val="22"/>
          <w:szCs w:val="22"/>
        </w:rPr>
        <w:t>i.e.,</w:t>
      </w:r>
      <w:r w:rsidRPr="00EA5848">
        <w:rPr>
          <w:rFonts w:ascii="Arial" w:hAnsi="Arial" w:cs="Arial"/>
          <w:sz w:val="22"/>
          <w:szCs w:val="22"/>
        </w:rPr>
        <w:t xml:space="preserve"> some people filled in the questionnaire as well as making a separate written representation.</w:t>
      </w:r>
      <w:r w:rsidR="00BD0970" w:rsidRPr="00EA5848">
        <w:rPr>
          <w:rFonts w:ascii="Arial" w:hAnsi="Arial" w:cs="Arial"/>
          <w:sz w:val="22"/>
          <w:szCs w:val="22"/>
        </w:rPr>
        <w:t xml:space="preserve"> It is possible that some people filled in both questionnaires.</w:t>
      </w:r>
      <w:r w:rsidRPr="00EA5848">
        <w:rPr>
          <w:rFonts w:ascii="Arial" w:hAnsi="Arial" w:cs="Arial"/>
          <w:sz w:val="22"/>
          <w:szCs w:val="22"/>
        </w:rPr>
        <w:t xml:space="preserve">  As with all matters, the weight of the planning arguments put forward is </w:t>
      </w:r>
      <w:r w:rsidR="0037356C" w:rsidRPr="00EA5848">
        <w:rPr>
          <w:rFonts w:ascii="Arial" w:hAnsi="Arial" w:cs="Arial"/>
          <w:sz w:val="22"/>
          <w:szCs w:val="22"/>
        </w:rPr>
        <w:t xml:space="preserve">important as well as the number of comments.  </w:t>
      </w:r>
    </w:p>
    <w:p w14:paraId="2B8132ED" w14:textId="7090F162" w:rsidR="00E87F03" w:rsidRPr="00EA5848" w:rsidRDefault="0037356C" w:rsidP="004936E3">
      <w:pPr>
        <w:spacing w:line="276" w:lineRule="auto"/>
        <w:ind w:left="720" w:hanging="720"/>
        <w:rPr>
          <w:rFonts w:ascii="Arial" w:hAnsi="Arial" w:cs="Arial"/>
          <w:sz w:val="22"/>
          <w:szCs w:val="22"/>
        </w:rPr>
      </w:pPr>
      <w:r w:rsidRPr="00EA5848">
        <w:rPr>
          <w:rFonts w:ascii="Arial" w:hAnsi="Arial" w:cs="Arial"/>
          <w:sz w:val="22"/>
          <w:szCs w:val="22"/>
        </w:rPr>
        <w:t>1.</w:t>
      </w:r>
      <w:r w:rsidR="00134725" w:rsidRPr="00EA5848">
        <w:rPr>
          <w:rFonts w:ascii="Arial" w:hAnsi="Arial" w:cs="Arial"/>
          <w:sz w:val="22"/>
          <w:szCs w:val="22"/>
        </w:rPr>
        <w:t>4</w:t>
      </w:r>
      <w:r w:rsidRPr="00EA5848">
        <w:rPr>
          <w:rFonts w:ascii="Arial" w:hAnsi="Arial" w:cs="Arial"/>
          <w:sz w:val="22"/>
          <w:szCs w:val="22"/>
        </w:rPr>
        <w:tab/>
        <w:t>The overwhelming majority of survey responses from the public supported Option 1 “no more greenfield” development</w:t>
      </w:r>
      <w:r w:rsidR="00F6420E" w:rsidRPr="00EA5848">
        <w:rPr>
          <w:rFonts w:ascii="Arial" w:hAnsi="Arial" w:cs="Arial"/>
          <w:sz w:val="22"/>
          <w:szCs w:val="22"/>
        </w:rPr>
        <w:t xml:space="preserve"> (estimated to provide between 190-250 dwellings a year).</w:t>
      </w:r>
      <w:r w:rsidR="004936E3" w:rsidRPr="00EA5848">
        <w:rPr>
          <w:rFonts w:ascii="Arial" w:hAnsi="Arial" w:cs="Arial"/>
          <w:sz w:val="22"/>
          <w:szCs w:val="22"/>
        </w:rPr>
        <w:t xml:space="preserve"> There was support for a “hybrid” approach that sought to maximise the potential of urban regeneration brownfield sites. </w:t>
      </w:r>
      <w:r w:rsidR="00134725" w:rsidRPr="00EA5848">
        <w:rPr>
          <w:rFonts w:ascii="Arial" w:hAnsi="Arial" w:cs="Arial"/>
          <w:sz w:val="22"/>
          <w:szCs w:val="22"/>
        </w:rPr>
        <w:t xml:space="preserve"> When people’s first three options were taken into account, Option 3 emerged as the “least unfavourite” approach. </w:t>
      </w:r>
    </w:p>
    <w:p w14:paraId="4FE6DD60" w14:textId="18A9D0D1" w:rsidR="0037356C" w:rsidRPr="00EA5848" w:rsidRDefault="00E87F03" w:rsidP="5349293B">
      <w:pPr>
        <w:spacing w:line="276" w:lineRule="auto"/>
        <w:ind w:left="720" w:hanging="720"/>
        <w:rPr>
          <w:rFonts w:ascii="Arial" w:hAnsi="Arial" w:cs="Arial"/>
          <w:sz w:val="22"/>
          <w:szCs w:val="22"/>
        </w:rPr>
      </w:pPr>
      <w:r w:rsidRPr="00EA5848">
        <w:rPr>
          <w:rFonts w:ascii="Arial" w:hAnsi="Arial" w:cs="Arial"/>
          <w:sz w:val="22"/>
          <w:szCs w:val="22"/>
        </w:rPr>
        <w:t>1.</w:t>
      </w:r>
      <w:r w:rsidR="00DA7EC2" w:rsidRPr="00EA5848">
        <w:rPr>
          <w:rFonts w:ascii="Arial" w:hAnsi="Arial" w:cs="Arial"/>
          <w:sz w:val="22"/>
          <w:szCs w:val="22"/>
        </w:rPr>
        <w:t>5</w:t>
      </w:r>
      <w:r w:rsidRPr="00EA5848">
        <w:tab/>
      </w:r>
      <w:r w:rsidR="5349293B" w:rsidRPr="00EA5848">
        <w:rPr>
          <w:rFonts w:ascii="Arial" w:eastAsia="Arial" w:hAnsi="Arial" w:cs="Arial"/>
          <w:sz w:val="22"/>
          <w:szCs w:val="22"/>
        </w:rPr>
        <w:t>Responses were received from all Torbay’s neighbouring authorities.  They indicated that Torbay should do all it can to meet its housing needs.</w:t>
      </w:r>
      <w:r w:rsidR="00C27790" w:rsidRPr="00EA5848">
        <w:rPr>
          <w:rFonts w:ascii="Arial" w:hAnsi="Arial" w:cs="Arial"/>
          <w:sz w:val="22"/>
          <w:szCs w:val="22"/>
        </w:rPr>
        <w:t xml:space="preserve"> </w:t>
      </w:r>
      <w:r w:rsidR="00134725" w:rsidRPr="00EA5848">
        <w:rPr>
          <w:rStyle w:val="FootnoteReference"/>
          <w:rFonts w:ascii="Arial" w:hAnsi="Arial" w:cs="Arial"/>
          <w:sz w:val="22"/>
          <w:szCs w:val="22"/>
        </w:rPr>
        <w:footnoteReference w:id="2"/>
      </w:r>
      <w:r w:rsidR="00DE6CC4" w:rsidRPr="00EA5848">
        <w:t>￼</w:t>
      </w:r>
      <w:r w:rsidR="00DE6CC4" w:rsidRPr="00EA5848">
        <w:rPr>
          <w:rFonts w:ascii="Arial" w:hAnsi="Arial" w:cs="Arial"/>
          <w:sz w:val="22"/>
          <w:szCs w:val="22"/>
        </w:rPr>
        <w:t xml:space="preserve">. </w:t>
      </w:r>
      <w:r w:rsidR="00C27790" w:rsidRPr="00EA5848">
        <w:rPr>
          <w:rFonts w:ascii="Arial" w:hAnsi="Arial" w:cs="Arial"/>
          <w:sz w:val="22"/>
          <w:szCs w:val="22"/>
        </w:rPr>
        <w:t xml:space="preserve"> Most of the agents commenting on the consultation argued that housing numbers are a strategic matter and that the Plan period should be rolled forward to at least 2040 to ensure 15 year post adoption Plan period.  </w:t>
      </w:r>
      <w:r w:rsidR="009C214B" w:rsidRPr="00EA5848">
        <w:rPr>
          <w:rFonts w:ascii="Arial" w:hAnsi="Arial" w:cs="Arial"/>
          <w:sz w:val="22"/>
          <w:szCs w:val="22"/>
        </w:rPr>
        <w:t xml:space="preserve">Some neighbouring authorities and public responses also highlighted the need to give the Climate Emergency greater emphasis. </w:t>
      </w:r>
    </w:p>
    <w:p w14:paraId="370B297E" w14:textId="1EBD3FF1" w:rsidR="00753AA4" w:rsidRPr="00EA5848" w:rsidRDefault="00753AA4" w:rsidP="006C5A92">
      <w:pPr>
        <w:spacing w:line="276" w:lineRule="auto"/>
        <w:ind w:left="720" w:hanging="720"/>
        <w:rPr>
          <w:rFonts w:ascii="Arial" w:hAnsi="Arial" w:cs="Arial"/>
          <w:sz w:val="22"/>
          <w:szCs w:val="22"/>
        </w:rPr>
      </w:pPr>
      <w:r w:rsidRPr="00EA5848">
        <w:rPr>
          <w:rFonts w:ascii="Arial" w:hAnsi="Arial" w:cs="Arial"/>
          <w:sz w:val="22"/>
          <w:szCs w:val="22"/>
        </w:rPr>
        <w:t>1.</w:t>
      </w:r>
      <w:r w:rsidR="00DA7EC2" w:rsidRPr="00EA5848">
        <w:rPr>
          <w:rFonts w:ascii="Arial" w:hAnsi="Arial" w:cs="Arial"/>
          <w:sz w:val="22"/>
          <w:szCs w:val="22"/>
        </w:rPr>
        <w:t>6</w:t>
      </w:r>
      <w:r w:rsidRPr="00EA5848">
        <w:rPr>
          <w:rFonts w:ascii="Arial" w:hAnsi="Arial" w:cs="Arial"/>
          <w:sz w:val="22"/>
          <w:szCs w:val="22"/>
        </w:rPr>
        <w:tab/>
        <w:t xml:space="preserve">Several neighbouring authorities recommended that Torbay challenge the standard method of calculating housing need.  This is understandable as it could hypothetically reduce Torbay’s “ask” to them. </w:t>
      </w:r>
      <w:r w:rsidR="00DE6CC4" w:rsidRPr="00EA5848">
        <w:rPr>
          <w:rFonts w:ascii="Arial" w:hAnsi="Arial" w:cs="Arial"/>
          <w:sz w:val="22"/>
          <w:szCs w:val="22"/>
        </w:rPr>
        <w:t>T</w:t>
      </w:r>
      <w:r w:rsidRPr="00EA5848">
        <w:rPr>
          <w:rFonts w:ascii="Arial" w:hAnsi="Arial" w:cs="Arial"/>
          <w:sz w:val="22"/>
          <w:szCs w:val="22"/>
        </w:rPr>
        <w:t>he Standard Method is getting increasingly dated</w:t>
      </w:r>
      <w:r w:rsidR="00DE6CC4" w:rsidRPr="00EA5848">
        <w:rPr>
          <w:rFonts w:ascii="Arial" w:hAnsi="Arial" w:cs="Arial"/>
          <w:sz w:val="22"/>
          <w:szCs w:val="22"/>
        </w:rPr>
        <w:t>, being based on 2014 data</w:t>
      </w:r>
      <w:r w:rsidRPr="00EA5848">
        <w:rPr>
          <w:rFonts w:ascii="Arial" w:hAnsi="Arial" w:cs="Arial"/>
          <w:sz w:val="22"/>
          <w:szCs w:val="22"/>
        </w:rPr>
        <w:t xml:space="preserve">. </w:t>
      </w:r>
      <w:r w:rsidR="00DE6CC4" w:rsidRPr="00EA5848">
        <w:rPr>
          <w:rFonts w:ascii="Arial" w:hAnsi="Arial" w:cs="Arial"/>
          <w:sz w:val="22"/>
          <w:szCs w:val="22"/>
        </w:rPr>
        <w:t xml:space="preserve"> </w:t>
      </w:r>
      <w:r w:rsidR="00F6420E" w:rsidRPr="00EA5848">
        <w:rPr>
          <w:rFonts w:ascii="Arial" w:hAnsi="Arial" w:cs="Arial"/>
          <w:sz w:val="22"/>
          <w:szCs w:val="22"/>
        </w:rPr>
        <w:t xml:space="preserve">However, </w:t>
      </w:r>
      <w:r w:rsidRPr="00EA5848">
        <w:rPr>
          <w:rFonts w:ascii="Arial" w:hAnsi="Arial" w:cs="Arial"/>
          <w:sz w:val="22"/>
          <w:szCs w:val="22"/>
        </w:rPr>
        <w:t xml:space="preserve">Torbay’s </w:t>
      </w:r>
      <w:r w:rsidR="00DE6CC4" w:rsidRPr="00EA5848">
        <w:rPr>
          <w:rFonts w:ascii="Arial" w:hAnsi="Arial" w:cs="Arial"/>
          <w:sz w:val="22"/>
          <w:szCs w:val="22"/>
        </w:rPr>
        <w:t xml:space="preserve">affordable </w:t>
      </w:r>
      <w:r w:rsidRPr="00EA5848">
        <w:rPr>
          <w:rFonts w:ascii="Arial" w:hAnsi="Arial" w:cs="Arial"/>
          <w:sz w:val="22"/>
          <w:szCs w:val="22"/>
        </w:rPr>
        <w:t xml:space="preserve">housing need is very high – </w:t>
      </w:r>
      <w:r w:rsidR="00C90D67">
        <w:rPr>
          <w:rFonts w:ascii="Arial" w:hAnsi="Arial" w:cs="Arial"/>
          <w:sz w:val="22"/>
          <w:szCs w:val="22"/>
        </w:rPr>
        <w:t xml:space="preserve">The </w:t>
      </w:r>
      <w:r w:rsidR="00131F8D">
        <w:rPr>
          <w:rFonts w:ascii="Arial" w:hAnsi="Arial" w:cs="Arial"/>
          <w:sz w:val="22"/>
          <w:szCs w:val="22"/>
        </w:rPr>
        <w:t xml:space="preserve">final HELAA identifies a need for 721 affordable house a year, </w:t>
      </w:r>
      <w:r w:rsidR="00DC37DE">
        <w:rPr>
          <w:rFonts w:ascii="Arial" w:hAnsi="Arial" w:cs="Arial"/>
          <w:sz w:val="22"/>
          <w:szCs w:val="22"/>
        </w:rPr>
        <w:t xml:space="preserve">of which </w:t>
      </w:r>
      <w:r w:rsidR="00756524">
        <w:rPr>
          <w:rFonts w:ascii="Arial" w:hAnsi="Arial" w:cs="Arial"/>
          <w:sz w:val="22"/>
          <w:szCs w:val="22"/>
        </w:rPr>
        <w:t>387 are for rent and</w:t>
      </w:r>
      <w:r w:rsidR="00DC37DE">
        <w:rPr>
          <w:rFonts w:ascii="Arial" w:hAnsi="Arial" w:cs="Arial"/>
          <w:sz w:val="22"/>
          <w:szCs w:val="22"/>
        </w:rPr>
        <w:t xml:space="preserve"> 334 are for affordable housing for sale</w:t>
      </w:r>
      <w:r w:rsidRPr="00EA5848">
        <w:rPr>
          <w:rFonts w:ascii="Arial" w:hAnsi="Arial" w:cs="Arial"/>
          <w:sz w:val="22"/>
          <w:szCs w:val="22"/>
        </w:rPr>
        <w:t xml:space="preserve">.  This is likely to make </w:t>
      </w:r>
      <w:r w:rsidR="00CB79A9">
        <w:rPr>
          <w:rFonts w:ascii="Arial" w:hAnsi="Arial" w:cs="Arial"/>
          <w:sz w:val="22"/>
          <w:szCs w:val="22"/>
        </w:rPr>
        <w:t xml:space="preserve">present a </w:t>
      </w:r>
      <w:r w:rsidRPr="00EA5848">
        <w:rPr>
          <w:rFonts w:ascii="Arial" w:hAnsi="Arial" w:cs="Arial"/>
          <w:sz w:val="22"/>
          <w:szCs w:val="22"/>
        </w:rPr>
        <w:t>difficult</w:t>
      </w:r>
      <w:r w:rsidR="00CB79A9">
        <w:rPr>
          <w:rFonts w:ascii="Arial" w:hAnsi="Arial" w:cs="Arial"/>
          <w:sz w:val="22"/>
          <w:szCs w:val="22"/>
        </w:rPr>
        <w:t>y should the council seek</w:t>
      </w:r>
      <w:r w:rsidRPr="00EA5848">
        <w:rPr>
          <w:rFonts w:ascii="Arial" w:hAnsi="Arial" w:cs="Arial"/>
          <w:sz w:val="22"/>
          <w:szCs w:val="22"/>
        </w:rPr>
        <w:t xml:space="preserve"> to challenge the </w:t>
      </w:r>
      <w:r w:rsidR="00DE6CC4" w:rsidRPr="00EA5848">
        <w:rPr>
          <w:rFonts w:ascii="Arial" w:hAnsi="Arial" w:cs="Arial"/>
          <w:sz w:val="22"/>
          <w:szCs w:val="22"/>
        </w:rPr>
        <w:t>Standard Method</w:t>
      </w:r>
      <w:r w:rsidR="00F6420E" w:rsidRPr="00EA5848">
        <w:rPr>
          <w:rFonts w:ascii="Arial" w:hAnsi="Arial" w:cs="Arial"/>
          <w:sz w:val="22"/>
          <w:szCs w:val="22"/>
        </w:rPr>
        <w:t xml:space="preserve"> </w:t>
      </w:r>
      <w:r w:rsidRPr="00EA5848">
        <w:rPr>
          <w:rFonts w:ascii="Arial" w:hAnsi="Arial" w:cs="Arial"/>
          <w:sz w:val="22"/>
          <w:szCs w:val="22"/>
        </w:rPr>
        <w:t xml:space="preserve">level of housing need.  </w:t>
      </w:r>
      <w:r w:rsidR="00062E02">
        <w:rPr>
          <w:rFonts w:ascii="Arial" w:hAnsi="Arial" w:cs="Arial"/>
          <w:sz w:val="22"/>
          <w:szCs w:val="22"/>
        </w:rPr>
        <w:t xml:space="preserve">Note that the main report </w:t>
      </w:r>
      <w:r w:rsidR="00682973">
        <w:rPr>
          <w:rFonts w:ascii="Arial" w:hAnsi="Arial" w:cs="Arial"/>
          <w:sz w:val="22"/>
          <w:szCs w:val="22"/>
        </w:rPr>
        <w:t>for Cabinet on 12</w:t>
      </w:r>
      <w:r w:rsidR="00682973" w:rsidRPr="00682973">
        <w:rPr>
          <w:rFonts w:ascii="Arial" w:hAnsi="Arial" w:cs="Arial"/>
          <w:sz w:val="22"/>
          <w:szCs w:val="22"/>
          <w:vertAlign w:val="superscript"/>
        </w:rPr>
        <w:t>th</w:t>
      </w:r>
      <w:r w:rsidR="00682973">
        <w:rPr>
          <w:rFonts w:ascii="Arial" w:hAnsi="Arial" w:cs="Arial"/>
          <w:sz w:val="22"/>
          <w:szCs w:val="22"/>
        </w:rPr>
        <w:t xml:space="preserve"> July </w:t>
      </w:r>
      <w:r w:rsidR="00213A6A">
        <w:rPr>
          <w:rFonts w:ascii="Arial" w:hAnsi="Arial" w:cs="Arial"/>
          <w:sz w:val="22"/>
          <w:szCs w:val="22"/>
        </w:rPr>
        <w:t xml:space="preserve">2022 discusses this matter in more detail and in the light of subsequent evidence.  </w:t>
      </w:r>
    </w:p>
    <w:p w14:paraId="46D6E972" w14:textId="5E3492D0" w:rsidR="00E87F03" w:rsidRPr="00EA5848" w:rsidRDefault="00DE6CC4" w:rsidP="00DE6CC4">
      <w:pPr>
        <w:spacing w:line="276" w:lineRule="auto"/>
        <w:ind w:left="720" w:hanging="720"/>
        <w:rPr>
          <w:rFonts w:ascii="Arial" w:hAnsi="Arial" w:cs="Arial"/>
          <w:sz w:val="22"/>
          <w:szCs w:val="22"/>
        </w:rPr>
      </w:pPr>
      <w:r w:rsidRPr="00EA5848">
        <w:rPr>
          <w:rFonts w:ascii="Arial" w:hAnsi="Arial" w:cs="Arial"/>
          <w:sz w:val="22"/>
          <w:szCs w:val="22"/>
        </w:rPr>
        <w:t>1.</w:t>
      </w:r>
      <w:r w:rsidR="00DA7EC2" w:rsidRPr="00EA5848">
        <w:rPr>
          <w:rFonts w:ascii="Arial" w:hAnsi="Arial" w:cs="Arial"/>
          <w:sz w:val="22"/>
          <w:szCs w:val="22"/>
        </w:rPr>
        <w:t>7</w:t>
      </w:r>
      <w:r w:rsidRPr="00EA5848">
        <w:rPr>
          <w:rFonts w:ascii="Arial" w:hAnsi="Arial" w:cs="Arial"/>
          <w:sz w:val="22"/>
          <w:szCs w:val="22"/>
        </w:rPr>
        <w:tab/>
      </w:r>
      <w:r w:rsidR="00E87F03" w:rsidRPr="00EA5848">
        <w:rPr>
          <w:rFonts w:ascii="Arial" w:hAnsi="Arial" w:cs="Arial"/>
          <w:sz w:val="22"/>
          <w:szCs w:val="22"/>
        </w:rPr>
        <w:t xml:space="preserve">Confirmation was given of site availability, and some additional sites </w:t>
      </w:r>
      <w:r w:rsidR="00134725" w:rsidRPr="00EA5848">
        <w:rPr>
          <w:rFonts w:ascii="Arial" w:hAnsi="Arial" w:cs="Arial"/>
          <w:sz w:val="22"/>
          <w:szCs w:val="22"/>
        </w:rPr>
        <w:t xml:space="preserve">were </w:t>
      </w:r>
      <w:r w:rsidR="00E87F03" w:rsidRPr="00EA5848">
        <w:rPr>
          <w:rFonts w:ascii="Arial" w:hAnsi="Arial" w:cs="Arial"/>
          <w:sz w:val="22"/>
          <w:szCs w:val="22"/>
        </w:rPr>
        <w:t xml:space="preserve">promoted for development. Most of the additional sites are in the Churston/Galmpton and Brixham area.  </w:t>
      </w:r>
      <w:r w:rsidR="00DB7B16">
        <w:rPr>
          <w:rFonts w:ascii="Arial" w:hAnsi="Arial" w:cs="Arial"/>
          <w:sz w:val="22"/>
          <w:szCs w:val="22"/>
        </w:rPr>
        <w:t>It is noted that sites being most actively promoted are within the South Devon AO</w:t>
      </w:r>
      <w:r w:rsidR="00260DCD">
        <w:rPr>
          <w:rFonts w:ascii="Arial" w:hAnsi="Arial" w:cs="Arial"/>
          <w:sz w:val="22"/>
          <w:szCs w:val="22"/>
        </w:rPr>
        <w:t xml:space="preserve">NB. </w:t>
      </w:r>
    </w:p>
    <w:p w14:paraId="11F87D64" w14:textId="7778589E" w:rsidR="00E87F03" w:rsidRPr="002461E7" w:rsidRDefault="00753AA4" w:rsidP="004936E3">
      <w:pPr>
        <w:spacing w:line="276" w:lineRule="auto"/>
        <w:ind w:left="720" w:hanging="720"/>
        <w:rPr>
          <w:rFonts w:ascii="Arial" w:hAnsi="Arial" w:cs="Arial"/>
          <w:b/>
          <w:bCs/>
          <w:sz w:val="22"/>
          <w:szCs w:val="22"/>
        </w:rPr>
      </w:pPr>
      <w:r w:rsidRPr="002461E7">
        <w:rPr>
          <w:rFonts w:ascii="Arial" w:hAnsi="Arial" w:cs="Arial"/>
          <w:b/>
          <w:bCs/>
          <w:sz w:val="22"/>
          <w:szCs w:val="22"/>
        </w:rPr>
        <w:t>2.</w:t>
      </w:r>
      <w:r w:rsidRPr="002461E7">
        <w:rPr>
          <w:rFonts w:ascii="Arial" w:hAnsi="Arial" w:cs="Arial"/>
          <w:b/>
          <w:bCs/>
          <w:sz w:val="22"/>
          <w:szCs w:val="22"/>
        </w:rPr>
        <w:tab/>
        <w:t xml:space="preserve">Next Steps </w:t>
      </w:r>
    </w:p>
    <w:p w14:paraId="0D96E8BD" w14:textId="2966CCEE" w:rsidR="00BD0970" w:rsidRPr="00EA5848" w:rsidRDefault="00753AA4" w:rsidP="00753AA4">
      <w:pPr>
        <w:spacing w:line="276" w:lineRule="auto"/>
        <w:ind w:left="720" w:hanging="720"/>
        <w:rPr>
          <w:rFonts w:ascii="Arial" w:hAnsi="Arial" w:cs="Arial"/>
          <w:sz w:val="22"/>
          <w:szCs w:val="22"/>
        </w:rPr>
      </w:pPr>
      <w:r w:rsidRPr="00EA5848">
        <w:rPr>
          <w:rFonts w:ascii="Arial" w:hAnsi="Arial" w:cs="Arial"/>
          <w:sz w:val="22"/>
          <w:szCs w:val="22"/>
        </w:rPr>
        <w:t>2.</w:t>
      </w:r>
      <w:r w:rsidR="005E1A89" w:rsidRPr="00EA5848">
        <w:rPr>
          <w:rFonts w:ascii="Arial" w:hAnsi="Arial" w:cs="Arial"/>
          <w:sz w:val="22"/>
          <w:szCs w:val="22"/>
        </w:rPr>
        <w:t>1</w:t>
      </w:r>
      <w:r w:rsidR="005E1A89" w:rsidRPr="00EA5848">
        <w:rPr>
          <w:rFonts w:ascii="Arial" w:hAnsi="Arial" w:cs="Arial"/>
          <w:sz w:val="22"/>
          <w:szCs w:val="22"/>
        </w:rPr>
        <w:tab/>
      </w:r>
      <w:r w:rsidRPr="00EA5848">
        <w:rPr>
          <w:rFonts w:ascii="Arial" w:hAnsi="Arial" w:cs="Arial"/>
          <w:sz w:val="22"/>
          <w:szCs w:val="22"/>
        </w:rPr>
        <w:t>No decision is needed on these issues at this meeting.</w:t>
      </w:r>
      <w:r w:rsidR="00BD0970" w:rsidRPr="00EA5848">
        <w:rPr>
          <w:rFonts w:ascii="Arial" w:hAnsi="Arial" w:cs="Arial"/>
          <w:sz w:val="22"/>
          <w:szCs w:val="22"/>
        </w:rPr>
        <w:t xml:space="preserve">  A fuller Cabinet session is planned for 12</w:t>
      </w:r>
      <w:r w:rsidR="00BD0970" w:rsidRPr="00EA5848">
        <w:rPr>
          <w:rFonts w:ascii="Arial" w:hAnsi="Arial" w:cs="Arial"/>
          <w:sz w:val="22"/>
          <w:szCs w:val="22"/>
          <w:vertAlign w:val="superscript"/>
        </w:rPr>
        <w:t>th</w:t>
      </w:r>
      <w:r w:rsidR="00BD0970" w:rsidRPr="00EA5848">
        <w:rPr>
          <w:rFonts w:ascii="Arial" w:hAnsi="Arial" w:cs="Arial"/>
          <w:sz w:val="22"/>
          <w:szCs w:val="22"/>
        </w:rPr>
        <w:t xml:space="preserve"> </w:t>
      </w:r>
      <w:r w:rsidR="00260DCD">
        <w:rPr>
          <w:rFonts w:ascii="Arial" w:hAnsi="Arial" w:cs="Arial"/>
          <w:sz w:val="22"/>
          <w:szCs w:val="22"/>
        </w:rPr>
        <w:t>July</w:t>
      </w:r>
      <w:r w:rsidR="00BD0970" w:rsidRPr="00EA5848">
        <w:rPr>
          <w:rFonts w:ascii="Arial" w:hAnsi="Arial" w:cs="Arial"/>
          <w:sz w:val="22"/>
          <w:szCs w:val="22"/>
        </w:rPr>
        <w:t xml:space="preserve"> 2022, and further information will be provided for this meeting.  Advice on next steps will help officers compile the next stages of the Plan</w:t>
      </w:r>
      <w:r w:rsidR="00EC36E6" w:rsidRPr="00EA5848">
        <w:rPr>
          <w:rFonts w:ascii="Arial" w:hAnsi="Arial" w:cs="Arial"/>
          <w:sz w:val="22"/>
          <w:szCs w:val="22"/>
        </w:rPr>
        <w:t xml:space="preserve">. Key issues that </w:t>
      </w:r>
      <w:r w:rsidR="006524A7" w:rsidRPr="00EA5848">
        <w:rPr>
          <w:rFonts w:ascii="Arial" w:hAnsi="Arial" w:cs="Arial"/>
          <w:sz w:val="22"/>
          <w:szCs w:val="22"/>
        </w:rPr>
        <w:t xml:space="preserve">have arisen in the responses and </w:t>
      </w:r>
      <w:r w:rsidR="00EC36E6" w:rsidRPr="00EA5848">
        <w:rPr>
          <w:rFonts w:ascii="Arial" w:hAnsi="Arial" w:cs="Arial"/>
          <w:sz w:val="22"/>
          <w:szCs w:val="22"/>
        </w:rPr>
        <w:t>will need to be</w:t>
      </w:r>
      <w:r w:rsidR="0086342E" w:rsidRPr="00EA5848">
        <w:rPr>
          <w:rFonts w:ascii="Arial" w:hAnsi="Arial" w:cs="Arial"/>
          <w:sz w:val="22"/>
          <w:szCs w:val="22"/>
        </w:rPr>
        <w:t xml:space="preserve"> considered and</w:t>
      </w:r>
      <w:r w:rsidR="00EC36E6" w:rsidRPr="00EA5848">
        <w:rPr>
          <w:rFonts w:ascii="Arial" w:hAnsi="Arial" w:cs="Arial"/>
          <w:sz w:val="22"/>
          <w:szCs w:val="22"/>
        </w:rPr>
        <w:t xml:space="preserve"> addressed are: </w:t>
      </w:r>
    </w:p>
    <w:p w14:paraId="35B04CAD" w14:textId="253094E4" w:rsidR="00EC36E6" w:rsidRPr="00EA5848" w:rsidRDefault="00EC36E6" w:rsidP="00EC36E6">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Do Members wish to consider wider issues such as the Climate Emergency</w:t>
      </w:r>
      <w:r w:rsidR="00134725" w:rsidRPr="00EA5848">
        <w:rPr>
          <w:rFonts w:ascii="Arial" w:hAnsi="Arial" w:cs="Arial"/>
          <w:sz w:val="22"/>
          <w:szCs w:val="22"/>
        </w:rPr>
        <w:t>?</w:t>
      </w:r>
    </w:p>
    <w:p w14:paraId="79C37C8C" w14:textId="779E1EB7" w:rsidR="00EC36E6" w:rsidRPr="00EA5848" w:rsidRDefault="00EC36E6" w:rsidP="00EC36E6">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Should the Plan period be rolled forward to 2040 (or later?)</w:t>
      </w:r>
    </w:p>
    <w:p w14:paraId="2DC5C2C1" w14:textId="30B0FEFA" w:rsidR="00EC36E6" w:rsidRPr="00EA5848" w:rsidRDefault="00EC36E6" w:rsidP="00EC36E6">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 xml:space="preserve">Which option should form part of the preferred </w:t>
      </w:r>
      <w:r w:rsidR="008319F3" w:rsidRPr="00EA5848">
        <w:rPr>
          <w:rFonts w:ascii="Arial" w:hAnsi="Arial" w:cs="Arial"/>
          <w:sz w:val="22"/>
          <w:szCs w:val="22"/>
        </w:rPr>
        <w:t>option?</w:t>
      </w:r>
      <w:r w:rsidRPr="00EA5848">
        <w:rPr>
          <w:rFonts w:ascii="Arial" w:hAnsi="Arial" w:cs="Arial"/>
          <w:sz w:val="22"/>
          <w:szCs w:val="22"/>
        </w:rPr>
        <w:t xml:space="preserve">  Despite the high level of opposition to new greenfield land, there are strong indications that Option 1 would not meet Duty to Cooperate and Test of Soundness requirements. </w:t>
      </w:r>
    </w:p>
    <w:p w14:paraId="44DFC17C" w14:textId="2F443D52" w:rsidR="00DA7EC2" w:rsidRPr="00EA5848" w:rsidRDefault="00DA7EC2" w:rsidP="00EC36E6">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 xml:space="preserve">If Members decide to promote a hybrid approach, further thought to how this would operate in practice (and a better title for it). </w:t>
      </w:r>
    </w:p>
    <w:p w14:paraId="286E3E99" w14:textId="5832F7F6" w:rsidR="00EC36E6" w:rsidRPr="00EA5848" w:rsidRDefault="00EC36E6" w:rsidP="00EC36E6">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 xml:space="preserve">Which (if any) sites should be included in the preferred </w:t>
      </w:r>
      <w:r w:rsidR="008319F3" w:rsidRPr="00EA5848">
        <w:rPr>
          <w:rFonts w:ascii="Arial" w:hAnsi="Arial" w:cs="Arial"/>
          <w:sz w:val="22"/>
          <w:szCs w:val="22"/>
        </w:rPr>
        <w:t>option?</w:t>
      </w:r>
      <w:r w:rsidRPr="00EA5848">
        <w:rPr>
          <w:rFonts w:ascii="Arial" w:hAnsi="Arial" w:cs="Arial"/>
          <w:sz w:val="22"/>
          <w:szCs w:val="22"/>
        </w:rPr>
        <w:t xml:space="preserve"> </w:t>
      </w:r>
    </w:p>
    <w:p w14:paraId="2F47BAC3" w14:textId="21A974B0" w:rsidR="00BD0970" w:rsidRPr="00EA5848" w:rsidRDefault="006524A7" w:rsidP="006524A7">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 xml:space="preserve">Should the Local Plan challenge the Standard Method as a way of calculating housing need? </w:t>
      </w:r>
    </w:p>
    <w:p w14:paraId="7CEE38C2" w14:textId="5F4B9153" w:rsidR="00DA7EC2" w:rsidRPr="00EA5848" w:rsidRDefault="00DA7EC2" w:rsidP="006524A7">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 xml:space="preserve">Section 106/CIL Priorities. Note that the Police and NHS </w:t>
      </w:r>
      <w:r w:rsidR="004E3DE8" w:rsidRPr="00EA5848">
        <w:rPr>
          <w:rFonts w:ascii="Arial" w:hAnsi="Arial" w:cs="Arial"/>
          <w:sz w:val="22"/>
          <w:szCs w:val="22"/>
        </w:rPr>
        <w:t xml:space="preserve">are both seeking contributions from new development. </w:t>
      </w:r>
    </w:p>
    <w:p w14:paraId="2A322CFA" w14:textId="1C33892D" w:rsidR="006524A7" w:rsidRPr="00EA5848" w:rsidRDefault="006524A7" w:rsidP="006524A7">
      <w:pPr>
        <w:pStyle w:val="ListParagraph"/>
        <w:numPr>
          <w:ilvl w:val="0"/>
          <w:numId w:val="10"/>
        </w:numPr>
        <w:spacing w:line="276" w:lineRule="auto"/>
        <w:rPr>
          <w:rFonts w:ascii="Arial" w:hAnsi="Arial" w:cs="Arial"/>
          <w:sz w:val="22"/>
          <w:szCs w:val="22"/>
        </w:rPr>
      </w:pPr>
      <w:r w:rsidRPr="00EA5848">
        <w:rPr>
          <w:rFonts w:ascii="Arial" w:hAnsi="Arial" w:cs="Arial"/>
          <w:sz w:val="22"/>
          <w:szCs w:val="22"/>
        </w:rPr>
        <w:t xml:space="preserve">Should the next stage be a Regulation 19 “Preferred Option” or would Members prefer to “soft test” proposals through a further round of Regulation 18 consultation. </w:t>
      </w:r>
    </w:p>
    <w:p w14:paraId="221AE1C4" w14:textId="5AE2718E" w:rsidR="007E373E" w:rsidRPr="00EA5848" w:rsidRDefault="005E1A89" w:rsidP="00753AA4">
      <w:pPr>
        <w:spacing w:line="276" w:lineRule="auto"/>
        <w:ind w:left="720" w:hanging="720"/>
        <w:rPr>
          <w:rFonts w:ascii="Arial" w:hAnsi="Arial" w:cs="Arial"/>
          <w:sz w:val="22"/>
          <w:szCs w:val="22"/>
        </w:rPr>
      </w:pPr>
      <w:r w:rsidRPr="00EA5848">
        <w:rPr>
          <w:rFonts w:ascii="Arial" w:hAnsi="Arial" w:cs="Arial"/>
          <w:sz w:val="22"/>
          <w:szCs w:val="22"/>
        </w:rPr>
        <w:t>2.2</w:t>
      </w:r>
      <w:r w:rsidRPr="00EA5848">
        <w:rPr>
          <w:rFonts w:ascii="Arial" w:hAnsi="Arial" w:cs="Arial"/>
          <w:sz w:val="22"/>
          <w:szCs w:val="22"/>
        </w:rPr>
        <w:tab/>
        <w:t>Nothing</w:t>
      </w:r>
      <w:r w:rsidR="006524A7" w:rsidRPr="00EA5848">
        <w:rPr>
          <w:rFonts w:ascii="Arial" w:hAnsi="Arial" w:cs="Arial"/>
          <w:sz w:val="22"/>
          <w:szCs w:val="22"/>
        </w:rPr>
        <w:t xml:space="preserve"> put forward</w:t>
      </w:r>
      <w:r w:rsidRPr="00EA5848">
        <w:rPr>
          <w:rFonts w:ascii="Arial" w:hAnsi="Arial" w:cs="Arial"/>
          <w:sz w:val="22"/>
          <w:szCs w:val="22"/>
        </w:rPr>
        <w:t xml:space="preserve"> in the representations suggests that Torbay </w:t>
      </w:r>
      <w:r w:rsidRPr="00EA5848">
        <w:rPr>
          <w:rFonts w:ascii="Arial" w:hAnsi="Arial" w:cs="Arial"/>
          <w:i/>
          <w:iCs/>
          <w:sz w:val="22"/>
          <w:szCs w:val="22"/>
        </w:rPr>
        <w:t>can</w:t>
      </w:r>
      <w:r w:rsidRPr="00EA5848">
        <w:rPr>
          <w:rFonts w:ascii="Arial" w:hAnsi="Arial" w:cs="Arial"/>
          <w:sz w:val="22"/>
          <w:szCs w:val="22"/>
        </w:rPr>
        <w:t xml:space="preserve"> meet the standard method growth figure of 560-600 dwellings per year. (</w:t>
      </w:r>
      <w:r w:rsidR="006524A7" w:rsidRPr="00EA5848">
        <w:rPr>
          <w:rFonts w:ascii="Arial" w:hAnsi="Arial" w:cs="Arial"/>
          <w:sz w:val="22"/>
          <w:szCs w:val="22"/>
        </w:rPr>
        <w:t xml:space="preserve">Exhortations that we </w:t>
      </w:r>
      <w:r w:rsidR="00134725" w:rsidRPr="00EA5848">
        <w:rPr>
          <w:rFonts w:ascii="Arial" w:hAnsi="Arial" w:cs="Arial"/>
          <w:sz w:val="22"/>
          <w:szCs w:val="22"/>
        </w:rPr>
        <w:t>“</w:t>
      </w:r>
      <w:r w:rsidR="006524A7" w:rsidRPr="00EA5848">
        <w:rPr>
          <w:rFonts w:ascii="Arial" w:hAnsi="Arial" w:cs="Arial"/>
          <w:sz w:val="22"/>
          <w:szCs w:val="22"/>
        </w:rPr>
        <w:t>should seek to meet</w:t>
      </w:r>
      <w:r w:rsidR="00DA7EC2" w:rsidRPr="00EA5848">
        <w:rPr>
          <w:rFonts w:ascii="Arial" w:hAnsi="Arial" w:cs="Arial"/>
          <w:sz w:val="22"/>
          <w:szCs w:val="22"/>
        </w:rPr>
        <w:t>”</w:t>
      </w:r>
      <w:r w:rsidR="0025292B" w:rsidRPr="00EA5848">
        <w:rPr>
          <w:rFonts w:ascii="Arial" w:hAnsi="Arial" w:cs="Arial"/>
          <w:sz w:val="22"/>
          <w:szCs w:val="22"/>
        </w:rPr>
        <w:t xml:space="preserve"> our need </w:t>
      </w:r>
      <w:r w:rsidR="006524A7" w:rsidRPr="00EA5848">
        <w:rPr>
          <w:rFonts w:ascii="Arial" w:hAnsi="Arial" w:cs="Arial"/>
          <w:sz w:val="22"/>
          <w:szCs w:val="22"/>
        </w:rPr>
        <w:t xml:space="preserve">is not the same as saying we </w:t>
      </w:r>
      <w:r w:rsidR="0025292B" w:rsidRPr="00EA5848">
        <w:rPr>
          <w:rFonts w:ascii="Arial" w:hAnsi="Arial" w:cs="Arial"/>
          <w:sz w:val="22"/>
          <w:szCs w:val="22"/>
        </w:rPr>
        <w:t>“</w:t>
      </w:r>
      <w:r w:rsidR="006524A7" w:rsidRPr="00EA5848">
        <w:rPr>
          <w:rFonts w:ascii="Arial" w:hAnsi="Arial" w:cs="Arial"/>
          <w:sz w:val="22"/>
          <w:szCs w:val="22"/>
        </w:rPr>
        <w:t>can</w:t>
      </w:r>
      <w:r w:rsidR="0025292B" w:rsidRPr="00EA5848">
        <w:rPr>
          <w:rFonts w:ascii="Arial" w:hAnsi="Arial" w:cs="Arial"/>
          <w:sz w:val="22"/>
          <w:szCs w:val="22"/>
        </w:rPr>
        <w:t>”</w:t>
      </w:r>
      <w:r w:rsidR="006524A7" w:rsidRPr="00EA5848">
        <w:rPr>
          <w:rFonts w:ascii="Arial" w:hAnsi="Arial" w:cs="Arial"/>
          <w:sz w:val="22"/>
          <w:szCs w:val="22"/>
        </w:rPr>
        <w:t xml:space="preserve">!). </w:t>
      </w:r>
      <w:r w:rsidR="0025292B" w:rsidRPr="00EA5848">
        <w:rPr>
          <w:rFonts w:ascii="Arial" w:hAnsi="Arial" w:cs="Arial"/>
          <w:sz w:val="22"/>
          <w:szCs w:val="22"/>
        </w:rPr>
        <w:t xml:space="preserve"> </w:t>
      </w:r>
      <w:r w:rsidR="006524A7" w:rsidRPr="00EA5848">
        <w:rPr>
          <w:rFonts w:ascii="Arial" w:hAnsi="Arial" w:cs="Arial"/>
          <w:sz w:val="22"/>
          <w:szCs w:val="22"/>
        </w:rPr>
        <w:t xml:space="preserve"> </w:t>
      </w:r>
      <w:r w:rsidRPr="00EA5848">
        <w:rPr>
          <w:rFonts w:ascii="Arial" w:hAnsi="Arial" w:cs="Arial"/>
          <w:sz w:val="22"/>
          <w:szCs w:val="22"/>
        </w:rPr>
        <w:t xml:space="preserve">It is recommended that further evidence of environmental (landscape and ecological) capacity, and market capacity (viability and effective demand) is prepared in parallel to the next stage of Plan preparation. </w:t>
      </w:r>
      <w:r w:rsidR="0025292B" w:rsidRPr="00EA5848">
        <w:rPr>
          <w:rFonts w:ascii="Arial" w:hAnsi="Arial" w:cs="Arial"/>
          <w:sz w:val="22"/>
          <w:szCs w:val="22"/>
        </w:rPr>
        <w:t xml:space="preserve"> Work is currently taking to commission Landscape Character Assessment</w:t>
      </w:r>
      <w:r w:rsidR="00810F01">
        <w:rPr>
          <w:rFonts w:ascii="Arial" w:hAnsi="Arial" w:cs="Arial"/>
          <w:sz w:val="22"/>
          <w:szCs w:val="22"/>
        </w:rPr>
        <w:t xml:space="preserve"> work</w:t>
      </w:r>
      <w:r w:rsidR="00043E7C">
        <w:rPr>
          <w:rFonts w:ascii="Arial" w:hAnsi="Arial" w:cs="Arial"/>
          <w:sz w:val="22"/>
          <w:szCs w:val="22"/>
        </w:rPr>
        <w:t>, and other environmental evidence</w:t>
      </w:r>
      <w:r w:rsidR="0025292B" w:rsidRPr="00EA5848">
        <w:rPr>
          <w:rFonts w:ascii="Arial" w:hAnsi="Arial" w:cs="Arial"/>
          <w:sz w:val="22"/>
          <w:szCs w:val="22"/>
        </w:rPr>
        <w:t xml:space="preserve">.  </w:t>
      </w:r>
      <w:r w:rsidR="00F41BD5" w:rsidRPr="00EA5848">
        <w:rPr>
          <w:rFonts w:ascii="Arial" w:hAnsi="Arial" w:cs="Arial"/>
          <w:sz w:val="22"/>
          <w:szCs w:val="22"/>
        </w:rPr>
        <w:t xml:space="preserve">This will be needed for the Local Plan Examination and our Duty to Cooperate discussion with neighbours. </w:t>
      </w:r>
    </w:p>
    <w:p w14:paraId="46B30FC8" w14:textId="72E8CC96" w:rsidR="00DA7EC2" w:rsidRPr="00EA5848" w:rsidRDefault="00DA7EC2" w:rsidP="00753AA4">
      <w:pPr>
        <w:spacing w:line="276" w:lineRule="auto"/>
        <w:ind w:left="720" w:hanging="720"/>
        <w:rPr>
          <w:rFonts w:ascii="Arial" w:hAnsi="Arial" w:cs="Arial"/>
          <w:sz w:val="22"/>
          <w:szCs w:val="22"/>
        </w:rPr>
      </w:pPr>
      <w:r w:rsidRPr="00EA5848">
        <w:rPr>
          <w:rFonts w:ascii="Arial" w:hAnsi="Arial" w:cs="Arial"/>
          <w:sz w:val="22"/>
          <w:szCs w:val="22"/>
        </w:rPr>
        <w:t>2.3</w:t>
      </w:r>
      <w:r w:rsidRPr="00EA5848">
        <w:rPr>
          <w:rFonts w:ascii="Arial" w:hAnsi="Arial" w:cs="Arial"/>
          <w:sz w:val="22"/>
          <w:szCs w:val="22"/>
        </w:rPr>
        <w:tab/>
        <w:t xml:space="preserve">The council has completed a Housing and Economic Needs Assessment (HENA) which assesses the need for affordable housing.  However, need is not the same as effective demand or development viability.  If Members do consider it worth challenging the standard method, a more detailed assessment of market capacity and viability would be </w:t>
      </w:r>
      <w:r w:rsidR="00043E7C">
        <w:rPr>
          <w:rFonts w:ascii="Arial" w:hAnsi="Arial" w:cs="Arial"/>
          <w:sz w:val="22"/>
          <w:szCs w:val="22"/>
        </w:rPr>
        <w:t>necessary</w:t>
      </w:r>
      <w:r w:rsidRPr="00EA5848">
        <w:rPr>
          <w:rFonts w:ascii="Arial" w:hAnsi="Arial" w:cs="Arial"/>
          <w:sz w:val="22"/>
          <w:szCs w:val="22"/>
        </w:rPr>
        <w:t xml:space="preserve">. </w:t>
      </w:r>
    </w:p>
    <w:p w14:paraId="727057F8" w14:textId="2E933D6A" w:rsidR="004832C5" w:rsidRPr="002461E7" w:rsidRDefault="005E1A89" w:rsidP="004832C5">
      <w:pPr>
        <w:spacing w:line="276" w:lineRule="auto"/>
        <w:ind w:left="720" w:hanging="720"/>
        <w:rPr>
          <w:rFonts w:ascii="Arial" w:hAnsi="Arial" w:cs="Arial"/>
          <w:b/>
          <w:bCs/>
          <w:sz w:val="22"/>
          <w:szCs w:val="22"/>
        </w:rPr>
      </w:pPr>
      <w:r w:rsidRPr="002461E7">
        <w:rPr>
          <w:rFonts w:ascii="Arial" w:hAnsi="Arial" w:cs="Arial"/>
          <w:b/>
          <w:bCs/>
          <w:sz w:val="22"/>
          <w:szCs w:val="22"/>
        </w:rPr>
        <w:t>3</w:t>
      </w:r>
      <w:r w:rsidR="004832C5" w:rsidRPr="002461E7">
        <w:rPr>
          <w:rFonts w:ascii="Arial" w:hAnsi="Arial" w:cs="Arial"/>
          <w:b/>
          <w:bCs/>
          <w:sz w:val="22"/>
          <w:szCs w:val="22"/>
        </w:rPr>
        <w:tab/>
        <w:t xml:space="preserve">Background. </w:t>
      </w:r>
    </w:p>
    <w:p w14:paraId="3E1D4104" w14:textId="59C59ABE" w:rsidR="00E94973" w:rsidRPr="00EA5848" w:rsidRDefault="005E1A89" w:rsidP="00E94973">
      <w:pPr>
        <w:spacing w:line="276" w:lineRule="auto"/>
        <w:ind w:left="720" w:hanging="720"/>
        <w:rPr>
          <w:rFonts w:ascii="Arial" w:hAnsi="Arial" w:cs="Arial"/>
          <w:sz w:val="22"/>
          <w:szCs w:val="22"/>
        </w:rPr>
      </w:pPr>
      <w:r w:rsidRPr="00EA5848">
        <w:rPr>
          <w:rFonts w:ascii="Arial" w:hAnsi="Arial" w:cs="Arial"/>
          <w:sz w:val="22"/>
          <w:szCs w:val="22"/>
        </w:rPr>
        <w:t>3</w:t>
      </w:r>
      <w:r w:rsidR="004832C5" w:rsidRPr="00EA5848">
        <w:rPr>
          <w:rFonts w:ascii="Arial" w:hAnsi="Arial" w:cs="Arial"/>
          <w:sz w:val="22"/>
          <w:szCs w:val="22"/>
        </w:rPr>
        <w:t xml:space="preserve">.1 </w:t>
      </w:r>
      <w:r w:rsidR="004832C5" w:rsidRPr="00EA5848">
        <w:rPr>
          <w:rFonts w:ascii="Arial" w:hAnsi="Arial" w:cs="Arial"/>
          <w:sz w:val="22"/>
          <w:szCs w:val="22"/>
        </w:rPr>
        <w:tab/>
      </w:r>
      <w:r w:rsidR="009C214B" w:rsidRPr="00EA5848">
        <w:rPr>
          <w:rFonts w:ascii="Arial" w:hAnsi="Arial" w:cs="Arial"/>
          <w:sz w:val="22"/>
          <w:szCs w:val="22"/>
        </w:rPr>
        <w:t xml:space="preserve">Cabinet resolved to carry out a limited review of the Local Plan to update its policies for housing supply, </w:t>
      </w:r>
      <w:proofErr w:type="gramStart"/>
      <w:r w:rsidR="009C214B" w:rsidRPr="00EA5848">
        <w:rPr>
          <w:rFonts w:ascii="Arial" w:hAnsi="Arial" w:cs="Arial"/>
          <w:sz w:val="22"/>
          <w:szCs w:val="22"/>
        </w:rPr>
        <w:t>and also</w:t>
      </w:r>
      <w:proofErr w:type="gramEnd"/>
      <w:r w:rsidR="009C214B" w:rsidRPr="00EA5848">
        <w:rPr>
          <w:rFonts w:ascii="Arial" w:hAnsi="Arial" w:cs="Arial"/>
          <w:sz w:val="22"/>
          <w:szCs w:val="22"/>
        </w:rPr>
        <w:t xml:space="preserve"> to test whether the government’s “standard method” should be used to calculate the level of housing need.  </w:t>
      </w:r>
      <w:r w:rsidR="008E630D" w:rsidRPr="00EA5848">
        <w:rPr>
          <w:rFonts w:ascii="Arial" w:hAnsi="Arial" w:cs="Arial"/>
          <w:sz w:val="22"/>
          <w:szCs w:val="22"/>
        </w:rPr>
        <w:t>An</w:t>
      </w:r>
      <w:r w:rsidR="009C214B" w:rsidRPr="00EA5848">
        <w:rPr>
          <w:rFonts w:ascii="Arial" w:hAnsi="Arial" w:cs="Arial"/>
          <w:sz w:val="22"/>
          <w:szCs w:val="22"/>
        </w:rPr>
        <w:t xml:space="preserve"> initial </w:t>
      </w:r>
      <w:r w:rsidR="008E630D" w:rsidRPr="00EA5848">
        <w:rPr>
          <w:rFonts w:ascii="Arial" w:hAnsi="Arial" w:cs="Arial"/>
          <w:sz w:val="22"/>
          <w:szCs w:val="22"/>
        </w:rPr>
        <w:t xml:space="preserve">issues consultation (Regulation 18) </w:t>
      </w:r>
      <w:r w:rsidR="00BD0970" w:rsidRPr="00EA5848">
        <w:rPr>
          <w:rFonts w:ascii="Arial" w:hAnsi="Arial" w:cs="Arial"/>
          <w:sz w:val="22"/>
          <w:szCs w:val="22"/>
        </w:rPr>
        <w:t>on</w:t>
      </w:r>
      <w:r w:rsidR="008E630D" w:rsidRPr="00EA5848">
        <w:rPr>
          <w:rFonts w:ascii="Arial" w:hAnsi="Arial" w:cs="Arial"/>
          <w:sz w:val="22"/>
          <w:szCs w:val="22"/>
        </w:rPr>
        <w:t xml:space="preserve"> the proposed limited update was carried out </w:t>
      </w:r>
      <w:r w:rsidR="00286DE9" w:rsidRPr="00EA5848">
        <w:rPr>
          <w:rFonts w:ascii="Arial" w:hAnsi="Arial" w:cs="Arial"/>
          <w:sz w:val="22"/>
          <w:szCs w:val="22"/>
        </w:rPr>
        <w:t>between Monday 22</w:t>
      </w:r>
      <w:r w:rsidR="00286DE9" w:rsidRPr="00EA5848">
        <w:rPr>
          <w:rFonts w:ascii="Arial" w:hAnsi="Arial" w:cs="Arial"/>
          <w:sz w:val="22"/>
          <w:szCs w:val="22"/>
          <w:vertAlign w:val="superscript"/>
        </w:rPr>
        <w:t>nd</w:t>
      </w:r>
      <w:r w:rsidR="00286DE9" w:rsidRPr="00EA5848">
        <w:rPr>
          <w:rFonts w:ascii="Arial" w:hAnsi="Arial" w:cs="Arial"/>
          <w:sz w:val="22"/>
          <w:szCs w:val="22"/>
        </w:rPr>
        <w:t xml:space="preserve"> March 2021 to Tuesday 4th May 2021.</w:t>
      </w:r>
      <w:r w:rsidR="009B50BA" w:rsidRPr="00EA5848">
        <w:rPr>
          <w:rFonts w:ascii="Arial" w:hAnsi="Arial" w:cs="Arial"/>
          <w:sz w:val="22"/>
          <w:szCs w:val="22"/>
        </w:rPr>
        <w:t xml:space="preserve"> </w:t>
      </w:r>
      <w:r w:rsidR="00286DE9" w:rsidRPr="00EA5848">
        <w:rPr>
          <w:rFonts w:ascii="Arial" w:hAnsi="Arial" w:cs="Arial"/>
          <w:sz w:val="22"/>
          <w:szCs w:val="22"/>
        </w:rPr>
        <w:t xml:space="preserve"> The purpose of the consultation was to assess whether the option of updating housing numbers and retaining the existing terminal date of 2030</w:t>
      </w:r>
      <w:r w:rsidR="00E94973" w:rsidRPr="00EA5848">
        <w:rPr>
          <w:rFonts w:ascii="Arial" w:hAnsi="Arial" w:cs="Arial"/>
          <w:sz w:val="22"/>
          <w:szCs w:val="22"/>
        </w:rPr>
        <w:t xml:space="preserve">. </w:t>
      </w:r>
      <w:r w:rsidR="00BD0970" w:rsidRPr="00EA5848">
        <w:rPr>
          <w:rFonts w:ascii="Arial" w:hAnsi="Arial" w:cs="Arial"/>
          <w:sz w:val="22"/>
          <w:szCs w:val="22"/>
        </w:rPr>
        <w:t xml:space="preserve"> </w:t>
      </w:r>
      <w:r w:rsidR="00286DE9" w:rsidRPr="00EA5848">
        <w:rPr>
          <w:rFonts w:ascii="Arial" w:hAnsi="Arial" w:cs="Arial"/>
          <w:sz w:val="22"/>
          <w:szCs w:val="22"/>
        </w:rPr>
        <w:t>As such it was a technical consultation, and unsurprising that it received a relatively low level of responses (26 in total</w:t>
      </w:r>
      <w:r w:rsidR="00E94973" w:rsidRPr="00EA5848">
        <w:rPr>
          <w:rFonts w:ascii="Arial" w:hAnsi="Arial" w:cs="Arial"/>
          <w:sz w:val="22"/>
          <w:szCs w:val="22"/>
        </w:rPr>
        <w:t xml:space="preserve">).  The council also prepared a Housing and Economic Land Availability Assessment during 2021, which was used as the basis for the Local Plan </w:t>
      </w:r>
      <w:r w:rsidR="000E14E4">
        <w:rPr>
          <w:rFonts w:ascii="Arial" w:hAnsi="Arial" w:cs="Arial"/>
          <w:sz w:val="22"/>
          <w:szCs w:val="22"/>
        </w:rPr>
        <w:t>G</w:t>
      </w:r>
      <w:r w:rsidR="00E94973" w:rsidRPr="00EA5848">
        <w:rPr>
          <w:rFonts w:ascii="Arial" w:hAnsi="Arial" w:cs="Arial"/>
          <w:sz w:val="22"/>
          <w:szCs w:val="22"/>
        </w:rPr>
        <w:t xml:space="preserve">rowth </w:t>
      </w:r>
      <w:r w:rsidR="000E14E4">
        <w:rPr>
          <w:rFonts w:ascii="Arial" w:hAnsi="Arial" w:cs="Arial"/>
          <w:sz w:val="22"/>
          <w:szCs w:val="22"/>
        </w:rPr>
        <w:t>Op</w:t>
      </w:r>
      <w:r w:rsidR="00E94973" w:rsidRPr="00EA5848">
        <w:rPr>
          <w:rFonts w:ascii="Arial" w:hAnsi="Arial" w:cs="Arial"/>
          <w:sz w:val="22"/>
          <w:szCs w:val="22"/>
        </w:rPr>
        <w:t xml:space="preserve">tions consultation.  </w:t>
      </w:r>
    </w:p>
    <w:p w14:paraId="3F23071D" w14:textId="5F03656B" w:rsidR="00D3432C" w:rsidRPr="00EA5848" w:rsidRDefault="005E1A89" w:rsidP="00D3432C">
      <w:pPr>
        <w:spacing w:line="276" w:lineRule="auto"/>
        <w:ind w:left="720" w:hanging="720"/>
        <w:rPr>
          <w:rFonts w:ascii="Arial" w:hAnsi="Arial" w:cs="Arial"/>
          <w:sz w:val="22"/>
          <w:szCs w:val="22"/>
        </w:rPr>
      </w:pPr>
      <w:r w:rsidRPr="00EA5848">
        <w:rPr>
          <w:rFonts w:ascii="Arial" w:hAnsi="Arial" w:cs="Arial"/>
          <w:sz w:val="22"/>
          <w:szCs w:val="22"/>
        </w:rPr>
        <w:t>3</w:t>
      </w:r>
      <w:r w:rsidR="00D3432C" w:rsidRPr="00EA5848">
        <w:rPr>
          <w:rFonts w:ascii="Arial" w:hAnsi="Arial" w:cs="Arial"/>
          <w:sz w:val="22"/>
          <w:szCs w:val="22"/>
        </w:rPr>
        <w:t>.2</w:t>
      </w:r>
      <w:r w:rsidR="00D3432C" w:rsidRPr="00EA5848">
        <w:rPr>
          <w:rFonts w:ascii="Arial" w:hAnsi="Arial" w:cs="Arial"/>
          <w:sz w:val="22"/>
          <w:szCs w:val="22"/>
        </w:rPr>
        <w:tab/>
        <w:t>The consultation was at “Regulation 18” fo</w:t>
      </w:r>
      <w:r w:rsidR="00941067" w:rsidRPr="00EA5848">
        <w:rPr>
          <w:rFonts w:ascii="Arial" w:hAnsi="Arial" w:cs="Arial"/>
          <w:sz w:val="22"/>
          <w:szCs w:val="22"/>
        </w:rPr>
        <w:t>r</w:t>
      </w:r>
      <w:r w:rsidR="00D3432C" w:rsidRPr="00EA5848">
        <w:rPr>
          <w:rFonts w:ascii="Arial" w:hAnsi="Arial" w:cs="Arial"/>
          <w:sz w:val="22"/>
          <w:szCs w:val="22"/>
        </w:rPr>
        <w:t xml:space="preserve"> the Local Planning Regulations, which is an “issues and options stage” where no key decisions have been made.  The broad options that we are seeking views on are: </w:t>
      </w:r>
    </w:p>
    <w:p w14:paraId="06E0C18F" w14:textId="42451494" w:rsidR="00D3432C" w:rsidRPr="00EA5848" w:rsidRDefault="00D3432C" w:rsidP="00D80198">
      <w:pPr>
        <w:spacing w:line="276" w:lineRule="auto"/>
        <w:ind w:left="720"/>
        <w:rPr>
          <w:rFonts w:ascii="Arial" w:hAnsi="Arial" w:cs="Arial"/>
          <w:sz w:val="22"/>
          <w:szCs w:val="22"/>
        </w:rPr>
      </w:pPr>
      <w:r w:rsidRPr="007B1007">
        <w:rPr>
          <w:rFonts w:ascii="Arial" w:hAnsi="Arial" w:cs="Arial"/>
          <w:b/>
          <w:bCs/>
          <w:sz w:val="22"/>
          <w:szCs w:val="22"/>
        </w:rPr>
        <w:t>Option 1</w:t>
      </w:r>
      <w:r w:rsidRPr="00EA5848">
        <w:rPr>
          <w:rFonts w:ascii="Arial" w:hAnsi="Arial" w:cs="Arial"/>
          <w:sz w:val="22"/>
          <w:szCs w:val="22"/>
        </w:rPr>
        <w:t xml:space="preserve">: No further greenfield allocation beyond already allocated or approved sites. This is estimated to provide between 190-250 dwellings a year. </w:t>
      </w:r>
    </w:p>
    <w:p w14:paraId="7704B6F2" w14:textId="6F3348E8" w:rsidR="00D3432C" w:rsidRPr="00EA5848" w:rsidRDefault="00D3432C" w:rsidP="00D80198">
      <w:pPr>
        <w:spacing w:line="276" w:lineRule="auto"/>
        <w:ind w:left="720"/>
        <w:rPr>
          <w:rFonts w:ascii="Arial" w:hAnsi="Arial" w:cs="Arial"/>
          <w:sz w:val="22"/>
          <w:szCs w:val="22"/>
        </w:rPr>
      </w:pPr>
      <w:r w:rsidRPr="007B1007">
        <w:rPr>
          <w:rFonts w:ascii="Arial" w:hAnsi="Arial" w:cs="Arial"/>
          <w:b/>
          <w:bCs/>
          <w:sz w:val="22"/>
          <w:szCs w:val="22"/>
        </w:rPr>
        <w:t>Option 2</w:t>
      </w:r>
      <w:r w:rsidRPr="00EA5848">
        <w:rPr>
          <w:rFonts w:ascii="Arial" w:hAnsi="Arial" w:cs="Arial"/>
          <w:sz w:val="22"/>
          <w:szCs w:val="22"/>
        </w:rPr>
        <w:t xml:space="preserve">: Limited further greenfield development. As per option 1 plus a limited number of greenfield sites deemed as having relatively minor constraints. This is estimated to provide between 250-300 dwellings a year. </w:t>
      </w:r>
    </w:p>
    <w:p w14:paraId="4783027B" w14:textId="1B5CAF79" w:rsidR="00D3432C" w:rsidRPr="00EA5848" w:rsidRDefault="00D3432C" w:rsidP="00D80198">
      <w:pPr>
        <w:spacing w:line="276" w:lineRule="auto"/>
        <w:ind w:left="720"/>
        <w:rPr>
          <w:rFonts w:ascii="Arial" w:hAnsi="Arial" w:cs="Arial"/>
          <w:sz w:val="22"/>
          <w:szCs w:val="22"/>
        </w:rPr>
      </w:pPr>
      <w:r w:rsidRPr="007B1007">
        <w:rPr>
          <w:rFonts w:ascii="Arial" w:hAnsi="Arial" w:cs="Arial"/>
          <w:b/>
          <w:bCs/>
          <w:sz w:val="22"/>
          <w:szCs w:val="22"/>
        </w:rPr>
        <w:t>Option 3</w:t>
      </w:r>
      <w:r w:rsidRPr="00EA5848">
        <w:rPr>
          <w:rFonts w:ascii="Arial" w:hAnsi="Arial" w:cs="Arial"/>
          <w:sz w:val="22"/>
          <w:szCs w:val="22"/>
        </w:rPr>
        <w:t xml:space="preserve">: One or two further urban extensions. As per option 2 plus one or two further urban extensions. Several possible “sub-options” for the location of the potential urban extension exist. However, further expansion at the west of Paignton appears to be the most likely area. This option is estimated to provide between 320-380 dwellings a year but will be dependent on further assessment and determination of the extent of an urban extension. </w:t>
      </w:r>
    </w:p>
    <w:p w14:paraId="794200CB" w14:textId="3CB8D6DA" w:rsidR="00D3432C" w:rsidRPr="00EA5848" w:rsidRDefault="00D3432C" w:rsidP="00D3432C">
      <w:pPr>
        <w:spacing w:line="276" w:lineRule="auto"/>
        <w:ind w:left="720"/>
        <w:rPr>
          <w:rFonts w:ascii="Arial" w:hAnsi="Arial" w:cs="Arial"/>
          <w:sz w:val="22"/>
          <w:szCs w:val="22"/>
        </w:rPr>
      </w:pPr>
      <w:r w:rsidRPr="007B1007">
        <w:rPr>
          <w:rFonts w:ascii="Arial" w:hAnsi="Arial" w:cs="Arial"/>
          <w:b/>
          <w:bCs/>
          <w:sz w:val="22"/>
          <w:szCs w:val="22"/>
        </w:rPr>
        <w:t>Option 4</w:t>
      </w:r>
      <w:r w:rsidRPr="00EA5848">
        <w:rPr>
          <w:rFonts w:ascii="Arial" w:hAnsi="Arial" w:cs="Arial"/>
          <w:sz w:val="22"/>
          <w:szCs w:val="22"/>
        </w:rPr>
        <w:t xml:space="preserve">: All sites that have not been ruled out in principle. This includes sites which have significant environmental constraints. This option could provide between 470-500 dwellings a year. </w:t>
      </w:r>
    </w:p>
    <w:p w14:paraId="2355E246" w14:textId="0A877588" w:rsidR="00D3432C" w:rsidRPr="00EA5848" w:rsidRDefault="00D3432C" w:rsidP="00D3432C">
      <w:pPr>
        <w:spacing w:line="276" w:lineRule="auto"/>
        <w:ind w:left="720"/>
        <w:rPr>
          <w:rFonts w:ascii="Arial" w:hAnsi="Arial" w:cs="Arial"/>
          <w:sz w:val="22"/>
          <w:szCs w:val="22"/>
        </w:rPr>
      </w:pPr>
      <w:r w:rsidRPr="007B1007">
        <w:rPr>
          <w:rFonts w:ascii="Arial" w:hAnsi="Arial" w:cs="Arial"/>
          <w:b/>
          <w:bCs/>
          <w:sz w:val="22"/>
          <w:szCs w:val="22"/>
        </w:rPr>
        <w:t>Option 5</w:t>
      </w:r>
      <w:r w:rsidRPr="00EA5848">
        <w:rPr>
          <w:rFonts w:ascii="Arial" w:hAnsi="Arial" w:cs="Arial"/>
          <w:sz w:val="22"/>
          <w:szCs w:val="22"/>
        </w:rPr>
        <w:t>: Meeting full needs (as calculated by Government). To achieve a growth rate of around 560-600 dwellings per year, all sites including many rejected by the HELAA as unsuitable for development would need to be allocated.</w:t>
      </w:r>
    </w:p>
    <w:p w14:paraId="626C4A7B" w14:textId="4DC47505" w:rsidR="00D3432C" w:rsidRPr="00EA5848" w:rsidRDefault="00D3432C" w:rsidP="5349293B">
      <w:pPr>
        <w:spacing w:line="276" w:lineRule="auto"/>
        <w:ind w:left="720"/>
        <w:rPr>
          <w:rFonts w:ascii="Arial" w:hAnsi="Arial" w:cs="Arial"/>
          <w:sz w:val="22"/>
          <w:szCs w:val="22"/>
        </w:rPr>
      </w:pPr>
      <w:r w:rsidRPr="00EA5848">
        <w:rPr>
          <w:rFonts w:ascii="Arial" w:hAnsi="Arial" w:cs="Arial"/>
          <w:sz w:val="22"/>
          <w:szCs w:val="22"/>
        </w:rPr>
        <w:t>Views were also sought on a “hybrid” approach for the Local Plan to contain a split target, with a lower minimum requirement, but a more ambitious target specifically for urban regeneration sites</w:t>
      </w:r>
    </w:p>
    <w:p w14:paraId="47E2C2DF" w14:textId="6AB79871" w:rsidR="00E94973" w:rsidRPr="00EA5848" w:rsidRDefault="005E1A89" w:rsidP="00E94973">
      <w:pPr>
        <w:spacing w:line="276" w:lineRule="auto"/>
        <w:ind w:left="720" w:hanging="720"/>
        <w:rPr>
          <w:rFonts w:ascii="Arial" w:hAnsi="Arial" w:cs="Arial"/>
          <w:sz w:val="22"/>
          <w:szCs w:val="22"/>
        </w:rPr>
      </w:pPr>
      <w:r w:rsidRPr="00EA5848">
        <w:rPr>
          <w:rFonts w:ascii="Arial" w:hAnsi="Arial" w:cs="Arial"/>
          <w:sz w:val="22"/>
          <w:szCs w:val="22"/>
        </w:rPr>
        <w:t>3</w:t>
      </w:r>
      <w:r w:rsidR="00E94973" w:rsidRPr="00EA5848">
        <w:rPr>
          <w:rFonts w:ascii="Arial" w:hAnsi="Arial" w:cs="Arial"/>
          <w:sz w:val="22"/>
          <w:szCs w:val="22"/>
        </w:rPr>
        <w:t>.</w:t>
      </w:r>
      <w:r w:rsidR="00D80198" w:rsidRPr="00EA5848">
        <w:rPr>
          <w:rFonts w:ascii="Arial" w:hAnsi="Arial" w:cs="Arial"/>
          <w:sz w:val="22"/>
          <w:szCs w:val="22"/>
        </w:rPr>
        <w:t>3</w:t>
      </w:r>
      <w:r w:rsidR="00E94973" w:rsidRPr="00EA5848">
        <w:rPr>
          <w:rFonts w:ascii="Arial" w:hAnsi="Arial" w:cs="Arial"/>
          <w:sz w:val="22"/>
          <w:szCs w:val="22"/>
        </w:rPr>
        <w:tab/>
        <w:t xml:space="preserve">In order to get a wider range of responses the most recent consultation was conducted via a traditional “mail merge” of organisations and people on the Local Plan consultation database, as well as via questionnaires and social media.  A short and long online survey </w:t>
      </w:r>
      <w:r w:rsidR="004936E3" w:rsidRPr="00EA5848">
        <w:rPr>
          <w:rFonts w:ascii="Arial" w:hAnsi="Arial" w:cs="Arial"/>
          <w:sz w:val="22"/>
          <w:szCs w:val="22"/>
        </w:rPr>
        <w:t xml:space="preserve">was carried out.  </w:t>
      </w:r>
      <w:proofErr w:type="gramStart"/>
      <w:r w:rsidR="004936E3" w:rsidRPr="00EA5848">
        <w:rPr>
          <w:rFonts w:ascii="Arial" w:hAnsi="Arial" w:cs="Arial"/>
          <w:sz w:val="22"/>
          <w:szCs w:val="22"/>
        </w:rPr>
        <w:t>A number of</w:t>
      </w:r>
      <w:proofErr w:type="gramEnd"/>
      <w:r w:rsidR="004936E3" w:rsidRPr="00EA5848">
        <w:rPr>
          <w:rFonts w:ascii="Arial" w:hAnsi="Arial" w:cs="Arial"/>
          <w:sz w:val="22"/>
          <w:szCs w:val="22"/>
        </w:rPr>
        <w:t xml:space="preserve"> (virtual) presentations were given to Neighbourhood Forums and other interested groups. </w:t>
      </w:r>
    </w:p>
    <w:p w14:paraId="3B34D8C4" w14:textId="77777777" w:rsidR="004936E3" w:rsidRPr="00EA5848" w:rsidRDefault="004936E3" w:rsidP="00E94973">
      <w:pPr>
        <w:spacing w:line="276" w:lineRule="auto"/>
        <w:ind w:left="720" w:hanging="720"/>
        <w:rPr>
          <w:rFonts w:ascii="Arial" w:hAnsi="Arial" w:cs="Arial"/>
          <w:sz w:val="22"/>
          <w:szCs w:val="22"/>
        </w:rPr>
      </w:pPr>
    </w:p>
    <w:p w14:paraId="659FE6DD" w14:textId="3E2B9FD5" w:rsidR="004936E3" w:rsidRPr="002461E7" w:rsidRDefault="004936E3" w:rsidP="00D80198">
      <w:pPr>
        <w:spacing w:line="276" w:lineRule="auto"/>
        <w:rPr>
          <w:rFonts w:ascii="Arial" w:hAnsi="Arial" w:cs="Arial"/>
          <w:b/>
          <w:bCs/>
          <w:sz w:val="22"/>
          <w:szCs w:val="22"/>
        </w:rPr>
      </w:pPr>
      <w:r w:rsidRPr="002461E7">
        <w:rPr>
          <w:rFonts w:ascii="Arial" w:hAnsi="Arial" w:cs="Arial"/>
          <w:b/>
          <w:bCs/>
          <w:sz w:val="22"/>
          <w:szCs w:val="22"/>
        </w:rPr>
        <w:tab/>
        <w:t>Quick Questionnaire</w:t>
      </w:r>
    </w:p>
    <w:p w14:paraId="21126293" w14:textId="1452A6BB" w:rsidR="004936E3" w:rsidRPr="00EA5848" w:rsidRDefault="005E1A89" w:rsidP="00E94973">
      <w:pPr>
        <w:spacing w:line="276" w:lineRule="auto"/>
        <w:ind w:left="720" w:hanging="720"/>
        <w:rPr>
          <w:rFonts w:ascii="Arial" w:hAnsi="Arial" w:cs="Arial"/>
          <w:sz w:val="22"/>
          <w:szCs w:val="22"/>
        </w:rPr>
      </w:pPr>
      <w:r w:rsidRPr="00EA5848">
        <w:rPr>
          <w:rFonts w:ascii="Arial" w:hAnsi="Arial" w:cs="Arial"/>
          <w:sz w:val="22"/>
          <w:szCs w:val="22"/>
        </w:rPr>
        <w:t>3.4</w:t>
      </w:r>
      <w:r w:rsidR="004936E3" w:rsidRPr="00EA5848">
        <w:rPr>
          <w:rFonts w:ascii="Arial" w:hAnsi="Arial" w:cs="Arial"/>
          <w:sz w:val="22"/>
          <w:szCs w:val="22"/>
        </w:rPr>
        <w:tab/>
        <w:t xml:space="preserve">The quick questionnaire simply sought views on which growth option Torbay should follow.  It received </w:t>
      </w:r>
      <w:r w:rsidR="00D3432C" w:rsidRPr="00EA5848">
        <w:rPr>
          <w:rFonts w:ascii="Arial" w:hAnsi="Arial" w:cs="Arial"/>
          <w:sz w:val="22"/>
          <w:szCs w:val="22"/>
        </w:rPr>
        <w:t xml:space="preserve">844 responses, 789 </w:t>
      </w:r>
      <w:r w:rsidR="0025292B" w:rsidRPr="00EA5848">
        <w:rPr>
          <w:rFonts w:ascii="Arial" w:hAnsi="Arial" w:cs="Arial"/>
          <w:sz w:val="22"/>
          <w:szCs w:val="22"/>
        </w:rPr>
        <w:t>(93</w:t>
      </w:r>
      <w:r w:rsidR="008319F3" w:rsidRPr="00EA5848">
        <w:rPr>
          <w:rFonts w:ascii="Arial" w:hAnsi="Arial" w:cs="Arial"/>
          <w:sz w:val="22"/>
          <w:szCs w:val="22"/>
        </w:rPr>
        <w:t>%) of</w:t>
      </w:r>
      <w:r w:rsidR="00D3432C" w:rsidRPr="00EA5848">
        <w:rPr>
          <w:rFonts w:ascii="Arial" w:hAnsi="Arial" w:cs="Arial"/>
          <w:sz w:val="22"/>
          <w:szCs w:val="22"/>
        </w:rPr>
        <w:t xml:space="preserve"> whom were Torbay residents.  496</w:t>
      </w:r>
      <w:r w:rsidR="0025292B" w:rsidRPr="00EA5848">
        <w:rPr>
          <w:rFonts w:ascii="Arial" w:hAnsi="Arial" w:cs="Arial"/>
          <w:sz w:val="22"/>
          <w:szCs w:val="22"/>
        </w:rPr>
        <w:t xml:space="preserve"> (59%)</w:t>
      </w:r>
      <w:r w:rsidR="00D3432C" w:rsidRPr="00EA5848">
        <w:rPr>
          <w:rFonts w:ascii="Arial" w:hAnsi="Arial" w:cs="Arial"/>
          <w:sz w:val="22"/>
          <w:szCs w:val="22"/>
        </w:rPr>
        <w:t xml:space="preserve"> responses were from people aged 55 or older.  Option 1: no more greenfield development beyond already allocated/approved sites was the most favoured option</w:t>
      </w:r>
      <w:r w:rsidR="00236F16" w:rsidRPr="00EA5848">
        <w:rPr>
          <w:rFonts w:ascii="Arial" w:hAnsi="Arial" w:cs="Arial"/>
          <w:sz w:val="22"/>
          <w:szCs w:val="22"/>
        </w:rPr>
        <w:t>, being the first option for nearly 68% of respondees, followed by Option 3 (although with only 10.4% of people’s first choices)</w:t>
      </w:r>
      <w:r w:rsidR="00D3432C" w:rsidRPr="00EA5848">
        <w:rPr>
          <w:rFonts w:ascii="Arial" w:hAnsi="Arial" w:cs="Arial"/>
          <w:sz w:val="22"/>
          <w:szCs w:val="22"/>
        </w:rPr>
        <w:t xml:space="preserve">.  </w:t>
      </w:r>
      <w:r w:rsidR="00236F16" w:rsidRPr="00EA5848">
        <w:rPr>
          <w:rFonts w:ascii="Arial" w:hAnsi="Arial" w:cs="Arial"/>
          <w:sz w:val="22"/>
          <w:szCs w:val="22"/>
        </w:rPr>
        <w:t xml:space="preserve">Option 4 was the least favoured option with only 2.2% of the first choices. </w:t>
      </w:r>
    </w:p>
    <w:p w14:paraId="337E99D4" w14:textId="77777777" w:rsidR="00D80198" w:rsidRPr="00EA5848" w:rsidRDefault="00D80198" w:rsidP="00D80198">
      <w:pPr>
        <w:spacing w:line="276" w:lineRule="auto"/>
        <w:rPr>
          <w:rFonts w:ascii="Arial" w:hAnsi="Arial" w:cs="Arial"/>
          <w:sz w:val="22"/>
          <w:szCs w:val="22"/>
        </w:rPr>
      </w:pPr>
    </w:p>
    <w:p w14:paraId="267FC6BE" w14:textId="01CAC6BB" w:rsidR="00D80198" w:rsidRPr="00EA5848" w:rsidRDefault="004936E3" w:rsidP="004E3DE8">
      <w:pPr>
        <w:spacing w:line="276" w:lineRule="auto"/>
        <w:ind w:left="720" w:hanging="720"/>
        <w:rPr>
          <w:rFonts w:ascii="Arial" w:hAnsi="Arial" w:cs="Arial"/>
          <w:sz w:val="22"/>
          <w:szCs w:val="22"/>
        </w:rPr>
      </w:pPr>
      <w:r w:rsidRPr="00EA5848">
        <w:rPr>
          <w:noProof/>
        </w:rPr>
        <w:drawing>
          <wp:inline distT="0" distB="0" distL="0" distR="0" wp14:anchorId="36B9DACF" wp14:editId="3D05859B">
            <wp:extent cx="6645910" cy="2627630"/>
            <wp:effectExtent l="0" t="0" r="2540" b="1270"/>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pic:nvPicPr>
                  <pic:blipFill>
                    <a:blip r:embed="rId13"/>
                    <a:stretch>
                      <a:fillRect/>
                    </a:stretch>
                  </pic:blipFill>
                  <pic:spPr>
                    <a:xfrm>
                      <a:off x="0" y="0"/>
                      <a:ext cx="6645910" cy="2627630"/>
                    </a:xfrm>
                    <a:prstGeom prst="rect">
                      <a:avLst/>
                    </a:prstGeom>
                  </pic:spPr>
                </pic:pic>
              </a:graphicData>
            </a:graphic>
          </wp:inline>
        </w:drawing>
      </w:r>
    </w:p>
    <w:p w14:paraId="5F9ECC5A" w14:textId="37CA1A6B" w:rsidR="00D80198" w:rsidRPr="002461E7" w:rsidRDefault="00D80198" w:rsidP="00491B50">
      <w:pPr>
        <w:spacing w:line="276" w:lineRule="auto"/>
        <w:ind w:firstLine="720"/>
        <w:rPr>
          <w:rFonts w:ascii="Arial" w:hAnsi="Arial" w:cs="Arial"/>
          <w:b/>
          <w:bCs/>
          <w:sz w:val="22"/>
          <w:szCs w:val="22"/>
        </w:rPr>
      </w:pPr>
      <w:r w:rsidRPr="002461E7">
        <w:rPr>
          <w:rFonts w:ascii="Arial" w:hAnsi="Arial" w:cs="Arial"/>
          <w:b/>
          <w:bCs/>
          <w:sz w:val="22"/>
          <w:szCs w:val="22"/>
        </w:rPr>
        <w:t xml:space="preserve">Detailed Survey </w:t>
      </w:r>
    </w:p>
    <w:p w14:paraId="544F750E" w14:textId="12A9B7B0" w:rsidR="00491B50" w:rsidRPr="00EA5848" w:rsidRDefault="005E1A89" w:rsidP="00491B50">
      <w:pPr>
        <w:spacing w:line="276" w:lineRule="auto"/>
        <w:ind w:left="720" w:hanging="720"/>
        <w:rPr>
          <w:rFonts w:ascii="Arial" w:hAnsi="Arial" w:cs="Arial"/>
          <w:sz w:val="22"/>
          <w:szCs w:val="22"/>
        </w:rPr>
      </w:pPr>
      <w:r w:rsidRPr="00EA5848">
        <w:rPr>
          <w:rFonts w:ascii="Arial" w:hAnsi="Arial" w:cs="Arial"/>
          <w:sz w:val="22"/>
          <w:szCs w:val="22"/>
        </w:rPr>
        <w:t>3.5</w:t>
      </w:r>
      <w:r w:rsidR="00491B50" w:rsidRPr="00EA5848">
        <w:rPr>
          <w:rFonts w:ascii="Arial" w:hAnsi="Arial" w:cs="Arial"/>
          <w:sz w:val="22"/>
          <w:szCs w:val="22"/>
        </w:rPr>
        <w:tab/>
      </w:r>
      <w:r w:rsidR="00D80198" w:rsidRPr="00EA5848">
        <w:rPr>
          <w:rFonts w:ascii="Arial" w:hAnsi="Arial" w:cs="Arial"/>
          <w:sz w:val="22"/>
          <w:szCs w:val="22"/>
        </w:rPr>
        <w:t>A more detailed survey asked wider questions about the growth options. It received 509 responses</w:t>
      </w:r>
      <w:r w:rsidR="00A93C6D" w:rsidRPr="00EA5848">
        <w:rPr>
          <w:rFonts w:ascii="Arial" w:hAnsi="Arial" w:cs="Arial"/>
          <w:sz w:val="22"/>
          <w:szCs w:val="22"/>
        </w:rPr>
        <w:t xml:space="preserve">, 450 of whom were Torquay residents, 24 from elsewhere in Devon. There were 17 responses from organisations.  349 responses were from people aged 55 or older and 447 were homeowners. </w:t>
      </w:r>
      <w:r w:rsidR="00491B50" w:rsidRPr="00EA5848">
        <w:rPr>
          <w:rFonts w:ascii="Arial" w:hAnsi="Arial" w:cs="Arial"/>
          <w:sz w:val="22"/>
          <w:szCs w:val="22"/>
        </w:rPr>
        <w:t xml:space="preserve"> Over three quarters of responses favoured Option 1 and put option 5 as the last option.  </w:t>
      </w:r>
      <w:r w:rsidR="00236F16" w:rsidRPr="00EA5848">
        <w:rPr>
          <w:rFonts w:ascii="Arial" w:hAnsi="Arial" w:cs="Arial"/>
          <w:sz w:val="22"/>
          <w:szCs w:val="22"/>
        </w:rPr>
        <w:t xml:space="preserve">However, when totalling </w:t>
      </w:r>
      <w:proofErr w:type="gramStart"/>
      <w:r w:rsidR="00236F16" w:rsidRPr="00EA5848">
        <w:rPr>
          <w:rFonts w:ascii="Arial" w:hAnsi="Arial" w:cs="Arial"/>
          <w:sz w:val="22"/>
          <w:szCs w:val="22"/>
        </w:rPr>
        <w:t>people’s</w:t>
      </w:r>
      <w:proofErr w:type="gramEnd"/>
      <w:r w:rsidR="00236F16" w:rsidRPr="00EA5848">
        <w:rPr>
          <w:rFonts w:ascii="Arial" w:hAnsi="Arial" w:cs="Arial"/>
          <w:sz w:val="22"/>
          <w:szCs w:val="22"/>
        </w:rPr>
        <w:t xml:space="preserve"> first three choices and discounting the two least favoured options), option 3 became the “least unfavourite” option followed by 2 and then 1.  </w:t>
      </w:r>
      <w:r w:rsidR="0086342E" w:rsidRPr="00EA5848">
        <w:rPr>
          <w:rFonts w:ascii="Arial" w:hAnsi="Arial" w:cs="Arial"/>
          <w:sz w:val="22"/>
          <w:szCs w:val="22"/>
        </w:rPr>
        <w:t xml:space="preserve">Somewhat surprisingly, Option 5 was more popular (that is less unpopular) than Option 4.  </w:t>
      </w:r>
    </w:p>
    <w:p w14:paraId="61A3D939" w14:textId="58A530D6" w:rsidR="00D80198" w:rsidRPr="00EA5848" w:rsidRDefault="00491B50" w:rsidP="00DD72EE">
      <w:pPr>
        <w:spacing w:line="276" w:lineRule="auto"/>
        <w:rPr>
          <w:rFonts w:ascii="Arial" w:hAnsi="Arial" w:cs="Arial"/>
          <w:sz w:val="22"/>
          <w:szCs w:val="22"/>
        </w:rPr>
      </w:pPr>
      <w:r w:rsidRPr="00EA5848">
        <w:rPr>
          <w:noProof/>
        </w:rPr>
        <w:drawing>
          <wp:inline distT="0" distB="0" distL="0" distR="0" wp14:anchorId="63D37300" wp14:editId="485C453E">
            <wp:extent cx="6421755" cy="2010097"/>
            <wp:effectExtent l="0" t="0" r="0" b="952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4"/>
                    <a:stretch>
                      <a:fillRect/>
                    </a:stretch>
                  </pic:blipFill>
                  <pic:spPr>
                    <a:xfrm>
                      <a:off x="0" y="0"/>
                      <a:ext cx="6444211" cy="2017126"/>
                    </a:xfrm>
                    <a:prstGeom prst="rect">
                      <a:avLst/>
                    </a:prstGeom>
                  </pic:spPr>
                </pic:pic>
              </a:graphicData>
            </a:graphic>
          </wp:inline>
        </w:drawing>
      </w:r>
    </w:p>
    <w:p w14:paraId="2443FC1F" w14:textId="4AAE823A" w:rsidR="00D80198" w:rsidRPr="00EA5848" w:rsidRDefault="005E1A89" w:rsidP="00E327FD">
      <w:pPr>
        <w:spacing w:line="276" w:lineRule="auto"/>
        <w:ind w:left="720" w:hanging="720"/>
        <w:rPr>
          <w:rFonts w:ascii="Arial" w:hAnsi="Arial" w:cs="Arial"/>
          <w:sz w:val="22"/>
          <w:szCs w:val="22"/>
        </w:rPr>
      </w:pPr>
      <w:r w:rsidRPr="00EA5848">
        <w:rPr>
          <w:rFonts w:ascii="Arial" w:hAnsi="Arial" w:cs="Arial"/>
          <w:sz w:val="22"/>
          <w:szCs w:val="22"/>
        </w:rPr>
        <w:t>3.6</w:t>
      </w:r>
      <w:r w:rsidR="00E327FD" w:rsidRPr="00EA5848">
        <w:rPr>
          <w:rFonts w:ascii="Arial" w:hAnsi="Arial" w:cs="Arial"/>
          <w:sz w:val="22"/>
          <w:szCs w:val="22"/>
        </w:rPr>
        <w:tab/>
      </w:r>
      <w:r w:rsidR="00491B50" w:rsidRPr="00EA5848">
        <w:rPr>
          <w:rFonts w:ascii="Arial" w:hAnsi="Arial" w:cs="Arial"/>
          <w:sz w:val="22"/>
          <w:szCs w:val="22"/>
        </w:rPr>
        <w:t xml:space="preserve">Environmental harm was the main reason stated for people’s preference for no more greenfield development.   349 responses (69%) would support a hybrid option with a lower baseline figure but a higher potential figure </w:t>
      </w:r>
      <w:r w:rsidR="00E327FD" w:rsidRPr="00EA5848">
        <w:rPr>
          <w:rFonts w:ascii="Arial" w:hAnsi="Arial" w:cs="Arial"/>
          <w:sz w:val="22"/>
          <w:szCs w:val="22"/>
        </w:rPr>
        <w:t xml:space="preserve">that could only be met through brownfield sites, with about 75% of those who expressed a preference stating that “option 1” should be the baseline.   There was </w:t>
      </w:r>
      <w:proofErr w:type="gramStart"/>
      <w:r w:rsidR="00E327FD" w:rsidRPr="00EA5848">
        <w:rPr>
          <w:rFonts w:ascii="Arial" w:hAnsi="Arial" w:cs="Arial"/>
          <w:sz w:val="22"/>
          <w:szCs w:val="22"/>
        </w:rPr>
        <w:t>fairly broad</w:t>
      </w:r>
      <w:proofErr w:type="gramEnd"/>
      <w:r w:rsidR="00E327FD" w:rsidRPr="00EA5848">
        <w:rPr>
          <w:rFonts w:ascii="Arial" w:hAnsi="Arial" w:cs="Arial"/>
          <w:sz w:val="22"/>
          <w:szCs w:val="22"/>
        </w:rPr>
        <w:t xml:space="preserve"> support for increasing </w:t>
      </w:r>
      <w:r w:rsidR="00912121">
        <w:rPr>
          <w:rFonts w:ascii="Arial" w:hAnsi="Arial" w:cs="Arial"/>
          <w:sz w:val="22"/>
          <w:szCs w:val="22"/>
        </w:rPr>
        <w:t xml:space="preserve">housing </w:t>
      </w:r>
      <w:r w:rsidR="00E327FD" w:rsidRPr="00EA5848">
        <w:rPr>
          <w:rFonts w:ascii="Arial" w:hAnsi="Arial" w:cs="Arial"/>
          <w:sz w:val="22"/>
          <w:szCs w:val="22"/>
        </w:rPr>
        <w:t>densities</w:t>
      </w:r>
      <w:r w:rsidR="00912121">
        <w:rPr>
          <w:rFonts w:ascii="Arial" w:hAnsi="Arial" w:cs="Arial"/>
          <w:sz w:val="22"/>
          <w:szCs w:val="22"/>
        </w:rPr>
        <w:t>.</w:t>
      </w:r>
      <w:r w:rsidR="00E327FD" w:rsidRPr="00EA5848">
        <w:rPr>
          <w:rFonts w:ascii="Arial" w:hAnsi="Arial" w:cs="Arial"/>
          <w:sz w:val="22"/>
          <w:szCs w:val="22"/>
        </w:rPr>
        <w:t xml:space="preserve"> </w:t>
      </w:r>
    </w:p>
    <w:p w14:paraId="6047291D" w14:textId="22A0C0CD" w:rsidR="00E327FD" w:rsidRPr="00EA5848" w:rsidRDefault="00E327FD" w:rsidP="00E327FD">
      <w:pPr>
        <w:spacing w:line="276" w:lineRule="auto"/>
        <w:ind w:left="720" w:hanging="720"/>
        <w:rPr>
          <w:rFonts w:ascii="Arial" w:hAnsi="Arial" w:cs="Arial"/>
          <w:sz w:val="22"/>
          <w:szCs w:val="22"/>
        </w:rPr>
      </w:pPr>
      <w:r w:rsidRPr="00EA5848">
        <w:rPr>
          <w:noProof/>
        </w:rPr>
        <w:drawing>
          <wp:inline distT="0" distB="0" distL="0" distR="0" wp14:anchorId="3B72325F" wp14:editId="706DBF2B">
            <wp:extent cx="6226810" cy="1974659"/>
            <wp:effectExtent l="0" t="0" r="2540" b="6985"/>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a:blip r:embed="rId15"/>
                    <a:stretch>
                      <a:fillRect/>
                    </a:stretch>
                  </pic:blipFill>
                  <pic:spPr>
                    <a:xfrm>
                      <a:off x="0" y="0"/>
                      <a:ext cx="6231503" cy="1976147"/>
                    </a:xfrm>
                    <a:prstGeom prst="rect">
                      <a:avLst/>
                    </a:prstGeom>
                  </pic:spPr>
                </pic:pic>
              </a:graphicData>
            </a:graphic>
          </wp:inline>
        </w:drawing>
      </w:r>
    </w:p>
    <w:p w14:paraId="369427EB" w14:textId="77777777" w:rsidR="00E327FD" w:rsidRPr="00EA5848" w:rsidRDefault="00E327FD" w:rsidP="004E3DE8">
      <w:pPr>
        <w:spacing w:line="276" w:lineRule="auto"/>
        <w:rPr>
          <w:rFonts w:ascii="Arial" w:hAnsi="Arial" w:cs="Arial"/>
          <w:sz w:val="22"/>
          <w:szCs w:val="22"/>
        </w:rPr>
      </w:pPr>
    </w:p>
    <w:p w14:paraId="36CCC077" w14:textId="24F81404" w:rsidR="00D80198" w:rsidRPr="00EA5848" w:rsidRDefault="005E1A89" w:rsidP="005E1A89">
      <w:pPr>
        <w:spacing w:line="276" w:lineRule="auto"/>
        <w:ind w:left="720" w:hanging="720"/>
        <w:rPr>
          <w:rFonts w:ascii="Arial" w:hAnsi="Arial" w:cs="Arial"/>
          <w:sz w:val="22"/>
          <w:szCs w:val="22"/>
        </w:rPr>
      </w:pPr>
      <w:r w:rsidRPr="00EA5848">
        <w:rPr>
          <w:rFonts w:ascii="Arial" w:hAnsi="Arial" w:cs="Arial"/>
          <w:sz w:val="22"/>
          <w:szCs w:val="22"/>
        </w:rPr>
        <w:t>3.7</w:t>
      </w:r>
      <w:r w:rsidRPr="00EA5848">
        <w:rPr>
          <w:rFonts w:ascii="Arial" w:hAnsi="Arial" w:cs="Arial"/>
          <w:sz w:val="22"/>
          <w:szCs w:val="22"/>
        </w:rPr>
        <w:tab/>
      </w:r>
      <w:r w:rsidR="00B93163" w:rsidRPr="00EA5848">
        <w:rPr>
          <w:rFonts w:ascii="Arial" w:hAnsi="Arial" w:cs="Arial"/>
          <w:sz w:val="22"/>
          <w:szCs w:val="22"/>
        </w:rPr>
        <w:t xml:space="preserve">When asked about alternative ways of boosting supply, there was support for a range of brownfield options, including reuse of holiday accommodation and employment/ commercial buildings. </w:t>
      </w:r>
    </w:p>
    <w:p w14:paraId="59D06055" w14:textId="6F0F586C" w:rsidR="00B93163" w:rsidRPr="00EA5848" w:rsidRDefault="00B93163" w:rsidP="00DD72EE">
      <w:pPr>
        <w:spacing w:line="276" w:lineRule="auto"/>
        <w:rPr>
          <w:rFonts w:ascii="Arial" w:hAnsi="Arial" w:cs="Arial"/>
          <w:sz w:val="22"/>
          <w:szCs w:val="22"/>
        </w:rPr>
      </w:pPr>
      <w:r w:rsidRPr="00EA5848">
        <w:rPr>
          <w:noProof/>
        </w:rPr>
        <w:drawing>
          <wp:inline distT="0" distB="0" distL="0" distR="0" wp14:anchorId="3AC00F3C" wp14:editId="33433F84">
            <wp:extent cx="6341110" cy="2176311"/>
            <wp:effectExtent l="0" t="0" r="254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6"/>
                    <a:stretch>
                      <a:fillRect/>
                    </a:stretch>
                  </pic:blipFill>
                  <pic:spPr>
                    <a:xfrm>
                      <a:off x="0" y="0"/>
                      <a:ext cx="6349013" cy="2179023"/>
                    </a:xfrm>
                    <a:prstGeom prst="rect">
                      <a:avLst/>
                    </a:prstGeom>
                  </pic:spPr>
                </pic:pic>
              </a:graphicData>
            </a:graphic>
          </wp:inline>
        </w:drawing>
      </w:r>
    </w:p>
    <w:p w14:paraId="680C4ED0" w14:textId="77777777" w:rsidR="00B93163" w:rsidRPr="00EA5848" w:rsidRDefault="00B93163" w:rsidP="00DD72EE">
      <w:pPr>
        <w:spacing w:line="276" w:lineRule="auto"/>
        <w:rPr>
          <w:rFonts w:ascii="Arial" w:hAnsi="Arial" w:cs="Arial"/>
          <w:sz w:val="22"/>
          <w:szCs w:val="22"/>
        </w:rPr>
      </w:pPr>
    </w:p>
    <w:p w14:paraId="1E0B33D5" w14:textId="4184B5CB" w:rsidR="00E327FD" w:rsidRPr="00EA5848" w:rsidRDefault="005E1A89" w:rsidP="00B93163">
      <w:pPr>
        <w:spacing w:line="276" w:lineRule="auto"/>
        <w:ind w:left="720" w:hanging="720"/>
        <w:rPr>
          <w:rFonts w:ascii="Arial" w:hAnsi="Arial" w:cs="Arial"/>
          <w:sz w:val="22"/>
          <w:szCs w:val="22"/>
        </w:rPr>
      </w:pPr>
      <w:r w:rsidRPr="00EA5848">
        <w:rPr>
          <w:rFonts w:ascii="Arial" w:hAnsi="Arial" w:cs="Arial"/>
          <w:sz w:val="22"/>
          <w:szCs w:val="22"/>
        </w:rPr>
        <w:t>3.8</w:t>
      </w:r>
      <w:r w:rsidR="00E327FD" w:rsidRPr="00EA5848">
        <w:rPr>
          <w:rFonts w:ascii="Arial" w:hAnsi="Arial" w:cs="Arial"/>
          <w:sz w:val="22"/>
          <w:szCs w:val="22"/>
        </w:rPr>
        <w:tab/>
        <w:t>The questionnaire asked about infrastructure shortfalls. Although healthcare shortfalls were the main infrastructure reason why people expressed opposition to new development, a range of other matters were also raised</w:t>
      </w:r>
      <w:r w:rsidR="00236F16" w:rsidRPr="00EA5848">
        <w:rPr>
          <w:rFonts w:ascii="Arial" w:hAnsi="Arial" w:cs="Arial"/>
          <w:sz w:val="22"/>
          <w:szCs w:val="22"/>
        </w:rPr>
        <w:t>. Clearly man</w:t>
      </w:r>
      <w:r w:rsidR="0086342E" w:rsidRPr="00EA5848">
        <w:rPr>
          <w:rFonts w:ascii="Arial" w:hAnsi="Arial" w:cs="Arial"/>
          <w:sz w:val="22"/>
          <w:szCs w:val="22"/>
        </w:rPr>
        <w:t>y</w:t>
      </w:r>
      <w:r w:rsidR="00236F16" w:rsidRPr="00EA5848">
        <w:rPr>
          <w:rFonts w:ascii="Arial" w:hAnsi="Arial" w:cs="Arial"/>
          <w:sz w:val="22"/>
          <w:szCs w:val="22"/>
        </w:rPr>
        <w:t xml:space="preserve"> respondees considered there to be multiple infrastructure shortfalls.  </w:t>
      </w:r>
    </w:p>
    <w:p w14:paraId="035D07D2" w14:textId="40E91B34" w:rsidR="00E327FD" w:rsidRPr="00EA5848" w:rsidRDefault="00B93163" w:rsidP="00DD72EE">
      <w:pPr>
        <w:spacing w:line="276" w:lineRule="auto"/>
        <w:rPr>
          <w:rFonts w:ascii="Arial" w:hAnsi="Arial" w:cs="Arial"/>
          <w:sz w:val="22"/>
          <w:szCs w:val="22"/>
        </w:rPr>
      </w:pPr>
      <w:r w:rsidRPr="00EA5848">
        <w:rPr>
          <w:rFonts w:ascii="Arial" w:hAnsi="Arial" w:cs="Arial"/>
          <w:sz w:val="22"/>
          <w:szCs w:val="22"/>
        </w:rPr>
        <w:tab/>
      </w:r>
      <w:r w:rsidRPr="00EA5848">
        <w:rPr>
          <w:noProof/>
        </w:rPr>
        <w:drawing>
          <wp:inline distT="0" distB="0" distL="0" distR="0" wp14:anchorId="49C55E86" wp14:editId="0C020527">
            <wp:extent cx="6074410" cy="4065664"/>
            <wp:effectExtent l="0" t="0" r="254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17"/>
                    <a:stretch>
                      <a:fillRect/>
                    </a:stretch>
                  </pic:blipFill>
                  <pic:spPr>
                    <a:xfrm>
                      <a:off x="0" y="0"/>
                      <a:ext cx="6081832" cy="4070631"/>
                    </a:xfrm>
                    <a:prstGeom prst="rect">
                      <a:avLst/>
                    </a:prstGeom>
                  </pic:spPr>
                </pic:pic>
              </a:graphicData>
            </a:graphic>
          </wp:inline>
        </w:drawing>
      </w:r>
    </w:p>
    <w:p w14:paraId="11F02459" w14:textId="44AF16EA" w:rsidR="00E327FD" w:rsidRPr="002461E7" w:rsidRDefault="00E327FD" w:rsidP="00DD72EE">
      <w:pPr>
        <w:spacing w:line="276" w:lineRule="auto"/>
        <w:rPr>
          <w:rFonts w:ascii="Arial" w:hAnsi="Arial" w:cs="Arial"/>
          <w:b/>
          <w:bCs/>
          <w:sz w:val="22"/>
          <w:szCs w:val="22"/>
        </w:rPr>
      </w:pPr>
    </w:p>
    <w:p w14:paraId="0C0EEBC6" w14:textId="7833F248" w:rsidR="00E327FD" w:rsidRPr="002461E7" w:rsidRDefault="00B93163" w:rsidP="00F41BD5">
      <w:pPr>
        <w:spacing w:line="276" w:lineRule="auto"/>
        <w:ind w:firstLine="720"/>
        <w:rPr>
          <w:rFonts w:ascii="Arial" w:hAnsi="Arial" w:cs="Arial"/>
          <w:b/>
          <w:bCs/>
          <w:sz w:val="22"/>
          <w:szCs w:val="22"/>
        </w:rPr>
      </w:pPr>
      <w:r w:rsidRPr="002461E7">
        <w:rPr>
          <w:rFonts w:ascii="Arial" w:hAnsi="Arial" w:cs="Arial"/>
          <w:b/>
          <w:bCs/>
          <w:sz w:val="22"/>
          <w:szCs w:val="22"/>
        </w:rPr>
        <w:t xml:space="preserve">Facebook </w:t>
      </w:r>
    </w:p>
    <w:p w14:paraId="16166166" w14:textId="1C520A6A" w:rsidR="00B93163" w:rsidRDefault="005E1A89" w:rsidP="00F41BD5">
      <w:pPr>
        <w:spacing w:line="276" w:lineRule="auto"/>
        <w:ind w:left="720" w:hanging="720"/>
        <w:rPr>
          <w:rFonts w:ascii="Arial" w:hAnsi="Arial" w:cs="Arial"/>
          <w:sz w:val="22"/>
          <w:szCs w:val="22"/>
        </w:rPr>
      </w:pPr>
      <w:r w:rsidRPr="00EA5848">
        <w:rPr>
          <w:rFonts w:ascii="Arial" w:hAnsi="Arial" w:cs="Arial"/>
          <w:sz w:val="22"/>
          <w:szCs w:val="22"/>
        </w:rPr>
        <w:t>3.9</w:t>
      </w:r>
      <w:r w:rsidRPr="00EA5848">
        <w:rPr>
          <w:rFonts w:ascii="Arial" w:hAnsi="Arial" w:cs="Arial"/>
          <w:sz w:val="22"/>
          <w:szCs w:val="22"/>
        </w:rPr>
        <w:tab/>
      </w:r>
      <w:r w:rsidR="00B93163" w:rsidRPr="00EA5848">
        <w:rPr>
          <w:rFonts w:ascii="Arial" w:hAnsi="Arial" w:cs="Arial"/>
          <w:sz w:val="22"/>
          <w:szCs w:val="22"/>
        </w:rPr>
        <w:t xml:space="preserve">The council also carried out social media posts on the Local Plan Update, which received 63 votes as follows:  </w:t>
      </w:r>
      <w:r w:rsidR="00D80198" w:rsidRPr="00EA5848">
        <w:rPr>
          <w:rFonts w:ascii="Arial" w:hAnsi="Arial" w:cs="Arial"/>
          <w:sz w:val="22"/>
          <w:szCs w:val="22"/>
        </w:rPr>
        <w:t>Option 1</w:t>
      </w:r>
      <w:r w:rsidR="00B93163" w:rsidRPr="00EA5848">
        <w:rPr>
          <w:rFonts w:ascii="Arial" w:hAnsi="Arial" w:cs="Arial"/>
          <w:sz w:val="22"/>
          <w:szCs w:val="22"/>
        </w:rPr>
        <w:t>:</w:t>
      </w:r>
      <w:r w:rsidR="00D80198" w:rsidRPr="00EA5848">
        <w:rPr>
          <w:rFonts w:ascii="Arial" w:hAnsi="Arial" w:cs="Arial"/>
          <w:sz w:val="22"/>
          <w:szCs w:val="22"/>
        </w:rPr>
        <w:t>43 votes</w:t>
      </w:r>
      <w:r w:rsidR="00B93163" w:rsidRPr="00EA5848">
        <w:rPr>
          <w:rFonts w:ascii="Arial" w:hAnsi="Arial" w:cs="Arial"/>
          <w:sz w:val="22"/>
          <w:szCs w:val="22"/>
        </w:rPr>
        <w:t xml:space="preserve">, </w:t>
      </w:r>
      <w:r w:rsidR="00D80198" w:rsidRPr="00EA5848">
        <w:rPr>
          <w:rFonts w:ascii="Arial" w:hAnsi="Arial" w:cs="Arial"/>
          <w:sz w:val="22"/>
          <w:szCs w:val="22"/>
        </w:rPr>
        <w:t>Option 2</w:t>
      </w:r>
      <w:r w:rsidR="00B93163" w:rsidRPr="00EA5848">
        <w:rPr>
          <w:rFonts w:ascii="Arial" w:hAnsi="Arial" w:cs="Arial"/>
          <w:sz w:val="22"/>
          <w:szCs w:val="22"/>
        </w:rPr>
        <w:t xml:space="preserve">: no votes, </w:t>
      </w:r>
      <w:r w:rsidR="00D80198" w:rsidRPr="00EA5848">
        <w:rPr>
          <w:rFonts w:ascii="Arial" w:hAnsi="Arial" w:cs="Arial"/>
          <w:sz w:val="22"/>
          <w:szCs w:val="22"/>
        </w:rPr>
        <w:t>Option 3</w:t>
      </w:r>
      <w:r w:rsidR="00B93163" w:rsidRPr="00EA5848">
        <w:rPr>
          <w:rFonts w:ascii="Arial" w:hAnsi="Arial" w:cs="Arial"/>
          <w:sz w:val="22"/>
          <w:szCs w:val="22"/>
        </w:rPr>
        <w:t xml:space="preserve">: </w:t>
      </w:r>
      <w:r w:rsidR="00D80198" w:rsidRPr="00EA5848">
        <w:rPr>
          <w:rFonts w:ascii="Arial" w:hAnsi="Arial" w:cs="Arial"/>
          <w:sz w:val="22"/>
          <w:szCs w:val="22"/>
        </w:rPr>
        <w:t>7 votes</w:t>
      </w:r>
      <w:r w:rsidR="00B93163" w:rsidRPr="00EA5848">
        <w:rPr>
          <w:rFonts w:ascii="Arial" w:hAnsi="Arial" w:cs="Arial"/>
          <w:sz w:val="22"/>
          <w:szCs w:val="22"/>
        </w:rPr>
        <w:t xml:space="preserve">, </w:t>
      </w:r>
      <w:r w:rsidR="00D80198" w:rsidRPr="00EA5848">
        <w:rPr>
          <w:rFonts w:ascii="Arial" w:hAnsi="Arial" w:cs="Arial"/>
          <w:sz w:val="22"/>
          <w:szCs w:val="22"/>
        </w:rPr>
        <w:t>Option 4</w:t>
      </w:r>
      <w:r w:rsidR="00B93163" w:rsidRPr="00EA5848">
        <w:rPr>
          <w:rFonts w:ascii="Arial" w:hAnsi="Arial" w:cs="Arial"/>
          <w:sz w:val="22"/>
          <w:szCs w:val="22"/>
        </w:rPr>
        <w:t>:</w:t>
      </w:r>
      <w:r w:rsidR="00D80198" w:rsidRPr="00EA5848">
        <w:rPr>
          <w:rFonts w:ascii="Arial" w:hAnsi="Arial" w:cs="Arial"/>
          <w:sz w:val="22"/>
          <w:szCs w:val="22"/>
        </w:rPr>
        <w:t xml:space="preserve"> 1 vote</w:t>
      </w:r>
      <w:r w:rsidR="00B93163" w:rsidRPr="00EA5848">
        <w:rPr>
          <w:rFonts w:ascii="Arial" w:hAnsi="Arial" w:cs="Arial"/>
          <w:sz w:val="22"/>
          <w:szCs w:val="22"/>
        </w:rPr>
        <w:t xml:space="preserve">, </w:t>
      </w:r>
      <w:r w:rsidR="00D80198" w:rsidRPr="00EA5848">
        <w:rPr>
          <w:rFonts w:ascii="Arial" w:hAnsi="Arial" w:cs="Arial"/>
          <w:sz w:val="22"/>
          <w:szCs w:val="22"/>
        </w:rPr>
        <w:t>Option 5</w:t>
      </w:r>
      <w:r w:rsidR="00B93163" w:rsidRPr="00EA5848">
        <w:rPr>
          <w:rFonts w:ascii="Arial" w:hAnsi="Arial" w:cs="Arial"/>
          <w:sz w:val="22"/>
          <w:szCs w:val="22"/>
        </w:rPr>
        <w:t>:</w:t>
      </w:r>
      <w:r w:rsidR="00D80198" w:rsidRPr="00EA5848">
        <w:rPr>
          <w:rFonts w:ascii="Arial" w:hAnsi="Arial" w:cs="Arial"/>
          <w:sz w:val="22"/>
          <w:szCs w:val="22"/>
        </w:rPr>
        <w:t xml:space="preserve"> 3 votes</w:t>
      </w:r>
      <w:r w:rsidR="00B93163" w:rsidRPr="00EA5848">
        <w:rPr>
          <w:rFonts w:ascii="Arial" w:hAnsi="Arial" w:cs="Arial"/>
          <w:sz w:val="22"/>
          <w:szCs w:val="22"/>
        </w:rPr>
        <w:t xml:space="preserve">, Hybrid option: 9 votes.  </w:t>
      </w:r>
    </w:p>
    <w:p w14:paraId="126651FD" w14:textId="77777777" w:rsidR="00011B2C" w:rsidRPr="00EA5848" w:rsidRDefault="00011B2C" w:rsidP="00F41BD5">
      <w:pPr>
        <w:spacing w:line="276" w:lineRule="auto"/>
        <w:ind w:left="720" w:hanging="720"/>
        <w:rPr>
          <w:rFonts w:ascii="Arial" w:hAnsi="Arial" w:cs="Arial"/>
          <w:sz w:val="22"/>
          <w:szCs w:val="22"/>
        </w:rPr>
      </w:pPr>
    </w:p>
    <w:p w14:paraId="5810E602" w14:textId="0342E553" w:rsidR="00B93163" w:rsidRPr="002461E7" w:rsidRDefault="00B93163" w:rsidP="00DD72EE">
      <w:pPr>
        <w:spacing w:line="276" w:lineRule="auto"/>
        <w:rPr>
          <w:rFonts w:ascii="Arial" w:hAnsi="Arial" w:cs="Arial"/>
          <w:b/>
          <w:bCs/>
          <w:sz w:val="22"/>
          <w:szCs w:val="22"/>
        </w:rPr>
      </w:pPr>
      <w:r w:rsidRPr="00EA5848">
        <w:rPr>
          <w:rFonts w:ascii="Arial" w:hAnsi="Arial" w:cs="Arial"/>
          <w:sz w:val="22"/>
          <w:szCs w:val="22"/>
        </w:rPr>
        <w:tab/>
      </w:r>
      <w:r w:rsidRPr="002461E7">
        <w:rPr>
          <w:rFonts w:ascii="Arial" w:hAnsi="Arial" w:cs="Arial"/>
          <w:b/>
          <w:bCs/>
          <w:sz w:val="22"/>
          <w:szCs w:val="22"/>
        </w:rPr>
        <w:t>Detailed Letters/Email</w:t>
      </w:r>
    </w:p>
    <w:p w14:paraId="3F72FFCA" w14:textId="3FA12649" w:rsidR="00672F36" w:rsidRPr="00EA5848" w:rsidRDefault="005E1A89" w:rsidP="00F41BD5">
      <w:pPr>
        <w:spacing w:line="276" w:lineRule="auto"/>
        <w:ind w:left="720" w:hanging="720"/>
        <w:rPr>
          <w:rFonts w:ascii="Arial" w:hAnsi="Arial" w:cs="Arial"/>
          <w:sz w:val="22"/>
          <w:szCs w:val="22"/>
        </w:rPr>
      </w:pPr>
      <w:r w:rsidRPr="00EA5848">
        <w:rPr>
          <w:rFonts w:ascii="Arial" w:hAnsi="Arial" w:cs="Arial"/>
          <w:sz w:val="22"/>
          <w:szCs w:val="22"/>
        </w:rPr>
        <w:t>3.10</w:t>
      </w:r>
      <w:r w:rsidRPr="00EA5848">
        <w:rPr>
          <w:rFonts w:ascii="Arial" w:hAnsi="Arial" w:cs="Arial"/>
          <w:sz w:val="22"/>
          <w:szCs w:val="22"/>
        </w:rPr>
        <w:tab/>
      </w:r>
      <w:r w:rsidR="00B93163" w:rsidRPr="00EA5848">
        <w:rPr>
          <w:rFonts w:ascii="Arial" w:hAnsi="Arial" w:cs="Arial"/>
          <w:sz w:val="22"/>
          <w:szCs w:val="22"/>
        </w:rPr>
        <w:t xml:space="preserve">In addition to the surveys, the Council received </w:t>
      </w:r>
      <w:r w:rsidR="00046856" w:rsidRPr="00EA5848">
        <w:rPr>
          <w:rFonts w:ascii="Arial" w:hAnsi="Arial" w:cs="Arial"/>
          <w:sz w:val="22"/>
          <w:szCs w:val="22"/>
        </w:rPr>
        <w:t>approximately 90 emails/written letters from national bodies, nei</w:t>
      </w:r>
      <w:r w:rsidR="00E87F03" w:rsidRPr="00EA5848">
        <w:rPr>
          <w:rFonts w:ascii="Arial" w:hAnsi="Arial" w:cs="Arial"/>
          <w:sz w:val="22"/>
          <w:szCs w:val="22"/>
        </w:rPr>
        <w:t xml:space="preserve">ghbour local authorities, house builders and land agents, and the </w:t>
      </w:r>
      <w:proofErr w:type="gramStart"/>
      <w:r w:rsidR="00E87F03" w:rsidRPr="00EA5848">
        <w:rPr>
          <w:rFonts w:ascii="Arial" w:hAnsi="Arial" w:cs="Arial"/>
          <w:sz w:val="22"/>
          <w:szCs w:val="22"/>
        </w:rPr>
        <w:t>general public</w:t>
      </w:r>
      <w:proofErr w:type="gramEnd"/>
      <w:r w:rsidR="00E87F03" w:rsidRPr="00EA5848">
        <w:rPr>
          <w:rFonts w:ascii="Arial" w:hAnsi="Arial" w:cs="Arial"/>
          <w:sz w:val="22"/>
          <w:szCs w:val="22"/>
        </w:rPr>
        <w:t xml:space="preserve">.  These comments </w:t>
      </w:r>
      <w:r w:rsidR="00AB232B">
        <w:rPr>
          <w:rFonts w:ascii="Arial" w:hAnsi="Arial" w:cs="Arial"/>
          <w:sz w:val="22"/>
          <w:szCs w:val="22"/>
        </w:rPr>
        <w:t xml:space="preserve">are summarised in more detail in the </w:t>
      </w:r>
      <w:r w:rsidR="000E0D25">
        <w:rPr>
          <w:rFonts w:ascii="Arial" w:hAnsi="Arial" w:cs="Arial"/>
          <w:sz w:val="22"/>
          <w:szCs w:val="22"/>
        </w:rPr>
        <w:t>table at the end of this briefing note</w:t>
      </w:r>
      <w:r w:rsidR="00E87F03" w:rsidRPr="00EA5848">
        <w:rPr>
          <w:rFonts w:ascii="Arial" w:hAnsi="Arial" w:cs="Arial"/>
          <w:sz w:val="22"/>
          <w:szCs w:val="22"/>
        </w:rPr>
        <w:t xml:space="preserve">.  However, in summary the </w:t>
      </w:r>
      <w:r w:rsidR="00672F36" w:rsidRPr="00EA5848">
        <w:rPr>
          <w:rFonts w:ascii="Arial" w:hAnsi="Arial" w:cs="Arial"/>
          <w:sz w:val="22"/>
          <w:szCs w:val="22"/>
        </w:rPr>
        <w:t xml:space="preserve">main issues raised are: </w:t>
      </w:r>
    </w:p>
    <w:p w14:paraId="5EF8F150" w14:textId="044C38BC" w:rsidR="00672F36" w:rsidRPr="00EA5848" w:rsidRDefault="00F41BD5" w:rsidP="00F41BD5">
      <w:pPr>
        <w:spacing w:line="276" w:lineRule="auto"/>
        <w:ind w:left="720" w:hanging="720"/>
        <w:rPr>
          <w:rFonts w:ascii="Arial" w:hAnsi="Arial" w:cs="Arial"/>
          <w:sz w:val="22"/>
          <w:szCs w:val="22"/>
        </w:rPr>
      </w:pPr>
      <w:r w:rsidRPr="00EA5848">
        <w:rPr>
          <w:rFonts w:ascii="Arial" w:hAnsi="Arial" w:cs="Arial"/>
          <w:sz w:val="22"/>
          <w:szCs w:val="22"/>
        </w:rPr>
        <w:t>3.11</w:t>
      </w:r>
      <w:r w:rsidRPr="00EA5848">
        <w:rPr>
          <w:rFonts w:ascii="Arial" w:hAnsi="Arial" w:cs="Arial"/>
          <w:sz w:val="22"/>
          <w:szCs w:val="22"/>
        </w:rPr>
        <w:tab/>
      </w:r>
      <w:r w:rsidR="00672F36" w:rsidRPr="000E0D25">
        <w:rPr>
          <w:rFonts w:ascii="Arial" w:hAnsi="Arial" w:cs="Arial"/>
          <w:b/>
          <w:bCs/>
          <w:sz w:val="22"/>
          <w:szCs w:val="22"/>
        </w:rPr>
        <w:t>National Consultees</w:t>
      </w:r>
      <w:r w:rsidR="00672F36" w:rsidRPr="00EA5848">
        <w:rPr>
          <w:rFonts w:ascii="Arial" w:hAnsi="Arial" w:cs="Arial"/>
          <w:sz w:val="22"/>
          <w:szCs w:val="22"/>
        </w:rPr>
        <w:t xml:space="preserve"> (Natural England, RSPB, English Heritage, National Trust, Environment Agency</w:t>
      </w:r>
      <w:r w:rsidR="00A13123">
        <w:rPr>
          <w:rFonts w:ascii="Arial" w:hAnsi="Arial" w:cs="Arial"/>
          <w:sz w:val="22"/>
          <w:szCs w:val="22"/>
        </w:rPr>
        <w:t>, National Trust</w:t>
      </w:r>
      <w:r w:rsidR="00672F36" w:rsidRPr="00EA5848">
        <w:rPr>
          <w:rFonts w:ascii="Arial" w:hAnsi="Arial" w:cs="Arial"/>
          <w:sz w:val="22"/>
          <w:szCs w:val="22"/>
        </w:rPr>
        <w:t>)</w:t>
      </w:r>
      <w:r w:rsidR="000E0D25">
        <w:rPr>
          <w:rFonts w:ascii="Arial" w:hAnsi="Arial" w:cs="Arial"/>
          <w:sz w:val="22"/>
          <w:szCs w:val="22"/>
        </w:rPr>
        <w:t>:</w:t>
      </w:r>
      <w:r w:rsidR="00672F36" w:rsidRPr="00EA5848">
        <w:rPr>
          <w:rFonts w:ascii="Arial" w:hAnsi="Arial" w:cs="Arial"/>
          <w:sz w:val="22"/>
          <w:szCs w:val="22"/>
        </w:rPr>
        <w:t xml:space="preserve"> Sites promoted in the growth options will need detailed assessment. Concerns </w:t>
      </w:r>
      <w:r w:rsidR="000E0D25">
        <w:rPr>
          <w:rFonts w:ascii="Arial" w:hAnsi="Arial" w:cs="Arial"/>
          <w:sz w:val="22"/>
          <w:szCs w:val="22"/>
        </w:rPr>
        <w:t xml:space="preserve">were </w:t>
      </w:r>
      <w:r w:rsidR="00672F36" w:rsidRPr="00EA5848">
        <w:rPr>
          <w:rFonts w:ascii="Arial" w:hAnsi="Arial" w:cs="Arial"/>
          <w:sz w:val="22"/>
          <w:szCs w:val="22"/>
        </w:rPr>
        <w:t>raised about Options 4 and 5 without further evidence.</w:t>
      </w:r>
      <w:r w:rsidR="00A13123">
        <w:rPr>
          <w:rFonts w:ascii="Arial" w:hAnsi="Arial" w:cs="Arial"/>
          <w:sz w:val="22"/>
          <w:szCs w:val="22"/>
        </w:rPr>
        <w:t xml:space="preserve"> </w:t>
      </w:r>
      <w:r w:rsidR="00133989">
        <w:rPr>
          <w:rFonts w:ascii="Arial" w:hAnsi="Arial" w:cs="Arial"/>
          <w:sz w:val="22"/>
          <w:szCs w:val="22"/>
        </w:rPr>
        <w:t>Objections to Optio</w:t>
      </w:r>
      <w:r w:rsidR="002A5B32">
        <w:rPr>
          <w:rFonts w:ascii="Arial" w:hAnsi="Arial" w:cs="Arial"/>
          <w:sz w:val="22"/>
          <w:szCs w:val="22"/>
        </w:rPr>
        <w:t>n</w:t>
      </w:r>
      <w:r w:rsidR="00133989">
        <w:rPr>
          <w:rFonts w:ascii="Arial" w:hAnsi="Arial" w:cs="Arial"/>
          <w:sz w:val="22"/>
          <w:szCs w:val="22"/>
        </w:rPr>
        <w:t xml:space="preserve">s 4 and 5 from environmental charities such as RSPB and National Trust: </w:t>
      </w:r>
      <w:r w:rsidR="002A5B32">
        <w:rPr>
          <w:rFonts w:ascii="Arial" w:hAnsi="Arial" w:cs="Arial"/>
          <w:sz w:val="22"/>
          <w:szCs w:val="22"/>
        </w:rPr>
        <w:t>“would be catastrophic”.</w:t>
      </w:r>
      <w:r w:rsidR="00753AA4" w:rsidRPr="00EA5848">
        <w:rPr>
          <w:rFonts w:ascii="Arial" w:hAnsi="Arial" w:cs="Arial"/>
          <w:sz w:val="22"/>
          <w:szCs w:val="22"/>
        </w:rPr>
        <w:t xml:space="preserve">  Both Devon and Cornwall Police and the NHS Foundation Trust argued that new development should contribute towards meeting the needs arising from housing growth to policing and healthcare. </w:t>
      </w:r>
    </w:p>
    <w:p w14:paraId="27009DFB" w14:textId="51456F91" w:rsidR="00F150BE" w:rsidRPr="00EA5848" w:rsidRDefault="00F41BD5" w:rsidP="00F41BD5">
      <w:pPr>
        <w:spacing w:line="276" w:lineRule="auto"/>
        <w:ind w:left="720" w:hanging="720"/>
        <w:rPr>
          <w:rFonts w:ascii="Arial" w:hAnsi="Arial" w:cs="Arial"/>
          <w:sz w:val="22"/>
          <w:szCs w:val="22"/>
        </w:rPr>
      </w:pPr>
      <w:r w:rsidRPr="00EA5848">
        <w:rPr>
          <w:rFonts w:ascii="Arial" w:hAnsi="Arial" w:cs="Arial"/>
          <w:sz w:val="22"/>
          <w:szCs w:val="22"/>
        </w:rPr>
        <w:t>3.12</w:t>
      </w:r>
      <w:r w:rsidRPr="00EA5848">
        <w:rPr>
          <w:rFonts w:ascii="Arial" w:hAnsi="Arial" w:cs="Arial"/>
          <w:sz w:val="22"/>
          <w:szCs w:val="22"/>
        </w:rPr>
        <w:tab/>
      </w:r>
      <w:r w:rsidR="00F150BE" w:rsidRPr="000E0D25">
        <w:rPr>
          <w:rFonts w:ascii="Arial" w:hAnsi="Arial" w:cs="Arial"/>
          <w:b/>
          <w:bCs/>
          <w:sz w:val="22"/>
          <w:szCs w:val="22"/>
        </w:rPr>
        <w:t>Internal/Partner Organisations</w:t>
      </w:r>
      <w:r w:rsidR="00F150BE" w:rsidRPr="00EA5848">
        <w:rPr>
          <w:rFonts w:ascii="Arial" w:hAnsi="Arial" w:cs="Arial"/>
          <w:sz w:val="22"/>
          <w:szCs w:val="22"/>
        </w:rPr>
        <w:t xml:space="preserve"> </w:t>
      </w:r>
      <w:r w:rsidR="00F10631" w:rsidRPr="00EA5848">
        <w:rPr>
          <w:rFonts w:ascii="Arial" w:hAnsi="Arial" w:cs="Arial"/>
          <w:sz w:val="22"/>
          <w:szCs w:val="22"/>
        </w:rPr>
        <w:t>(TDA, Torbay Housing Delivery Board)</w:t>
      </w:r>
      <w:r w:rsidR="000E0D25">
        <w:rPr>
          <w:rFonts w:ascii="Arial" w:hAnsi="Arial" w:cs="Arial"/>
          <w:sz w:val="22"/>
          <w:szCs w:val="22"/>
        </w:rPr>
        <w:t>:</w:t>
      </w:r>
      <w:r w:rsidR="00F10631" w:rsidRPr="00EA5848">
        <w:rPr>
          <w:rFonts w:ascii="Arial" w:hAnsi="Arial" w:cs="Arial"/>
          <w:sz w:val="22"/>
          <w:szCs w:val="22"/>
        </w:rPr>
        <w:t xml:space="preserve"> Need to identify more employment sites. Need to allocate more housing land to provide affordable housing. </w:t>
      </w:r>
    </w:p>
    <w:p w14:paraId="2D497C32" w14:textId="136826B6" w:rsidR="00F150BE" w:rsidRPr="00EA5848" w:rsidRDefault="00F41BD5" w:rsidP="00F41BD5">
      <w:pPr>
        <w:spacing w:line="276" w:lineRule="auto"/>
        <w:ind w:left="720" w:hanging="720"/>
        <w:rPr>
          <w:rFonts w:ascii="Arial" w:hAnsi="Arial" w:cs="Arial"/>
          <w:sz w:val="22"/>
          <w:szCs w:val="22"/>
        </w:rPr>
      </w:pPr>
      <w:r w:rsidRPr="00EA5848">
        <w:rPr>
          <w:rFonts w:ascii="Arial" w:hAnsi="Arial" w:cs="Arial"/>
          <w:sz w:val="22"/>
          <w:szCs w:val="22"/>
        </w:rPr>
        <w:t>3.13</w:t>
      </w:r>
      <w:r w:rsidRPr="00EA5848">
        <w:rPr>
          <w:rFonts w:ascii="Arial" w:hAnsi="Arial" w:cs="Arial"/>
          <w:sz w:val="22"/>
          <w:szCs w:val="22"/>
        </w:rPr>
        <w:tab/>
      </w:r>
      <w:r w:rsidR="00F150BE" w:rsidRPr="000E0D25">
        <w:rPr>
          <w:rFonts w:ascii="Arial" w:hAnsi="Arial" w:cs="Arial"/>
          <w:b/>
          <w:bCs/>
          <w:sz w:val="22"/>
          <w:szCs w:val="22"/>
        </w:rPr>
        <w:t>Neighbourhood Forums</w:t>
      </w:r>
      <w:r w:rsidR="00F10631" w:rsidRPr="00EA5848">
        <w:rPr>
          <w:rFonts w:ascii="Arial" w:hAnsi="Arial" w:cs="Arial"/>
          <w:sz w:val="22"/>
          <w:szCs w:val="22"/>
        </w:rPr>
        <w:t xml:space="preserve"> (Torquay, Paignton, BCG Villages, Brixham Town Council): Support for a hybrid approach that would focus on regeneration, opposition to greenfield options, infrastructure and environmental constraints </w:t>
      </w:r>
      <w:r w:rsidR="006A4A68">
        <w:rPr>
          <w:rFonts w:ascii="Arial" w:hAnsi="Arial" w:cs="Arial"/>
          <w:sz w:val="22"/>
          <w:szCs w:val="22"/>
        </w:rPr>
        <w:t xml:space="preserve">were </w:t>
      </w:r>
      <w:r w:rsidR="00F10631" w:rsidRPr="00EA5848">
        <w:rPr>
          <w:rFonts w:ascii="Arial" w:hAnsi="Arial" w:cs="Arial"/>
          <w:sz w:val="22"/>
          <w:szCs w:val="22"/>
        </w:rPr>
        <w:t xml:space="preserve">noted. New housing should be targeted at local affordable needs rather than market housing for incomers. </w:t>
      </w:r>
      <w:r w:rsidR="006A4A68">
        <w:rPr>
          <w:rFonts w:ascii="Arial" w:hAnsi="Arial" w:cs="Arial"/>
          <w:sz w:val="22"/>
          <w:szCs w:val="22"/>
        </w:rPr>
        <w:t xml:space="preserve"> </w:t>
      </w:r>
      <w:r w:rsidR="00F10631" w:rsidRPr="00EA5848">
        <w:rPr>
          <w:rFonts w:ascii="Arial" w:hAnsi="Arial" w:cs="Arial"/>
          <w:sz w:val="22"/>
          <w:szCs w:val="22"/>
        </w:rPr>
        <w:t xml:space="preserve">The council cannot control housing completions- there are sufficient sites allocated in the Local /Neighbourhood Plans and sites with planning permission, that are not being built out. </w:t>
      </w:r>
      <w:r w:rsidR="006A4A68">
        <w:rPr>
          <w:rFonts w:ascii="Arial" w:hAnsi="Arial" w:cs="Arial"/>
          <w:sz w:val="22"/>
          <w:szCs w:val="22"/>
        </w:rPr>
        <w:t xml:space="preserve"> </w:t>
      </w:r>
    </w:p>
    <w:p w14:paraId="6467CFA9" w14:textId="40091AB0" w:rsidR="00672F36" w:rsidRPr="00EA5848" w:rsidRDefault="00F41BD5" w:rsidP="00F41BD5">
      <w:pPr>
        <w:spacing w:line="276" w:lineRule="auto"/>
        <w:ind w:left="720" w:hanging="720"/>
        <w:rPr>
          <w:rFonts w:ascii="Arial" w:hAnsi="Arial" w:cs="Arial"/>
          <w:sz w:val="22"/>
          <w:szCs w:val="22"/>
        </w:rPr>
      </w:pPr>
      <w:r w:rsidRPr="00EA5848">
        <w:rPr>
          <w:rFonts w:ascii="Arial" w:hAnsi="Arial" w:cs="Arial"/>
          <w:sz w:val="22"/>
          <w:szCs w:val="22"/>
        </w:rPr>
        <w:t>3.14</w:t>
      </w:r>
      <w:r w:rsidRPr="00EA5848">
        <w:rPr>
          <w:rFonts w:ascii="Arial" w:hAnsi="Arial" w:cs="Arial"/>
          <w:sz w:val="22"/>
          <w:szCs w:val="22"/>
        </w:rPr>
        <w:tab/>
      </w:r>
      <w:r w:rsidR="00143946" w:rsidRPr="00FB15AA">
        <w:rPr>
          <w:rFonts w:ascii="Arial" w:hAnsi="Arial" w:cs="Arial"/>
          <w:b/>
          <w:bCs/>
          <w:sz w:val="22"/>
          <w:szCs w:val="22"/>
        </w:rPr>
        <w:t>Neighbouring LPAs</w:t>
      </w:r>
      <w:r w:rsidR="00143946" w:rsidRPr="00EA5848">
        <w:rPr>
          <w:rFonts w:ascii="Arial" w:hAnsi="Arial" w:cs="Arial"/>
          <w:sz w:val="22"/>
          <w:szCs w:val="22"/>
        </w:rPr>
        <w:t xml:space="preserve"> (DCC, Teignbridge, East Devon, Mid Devon, </w:t>
      </w:r>
      <w:proofErr w:type="gramStart"/>
      <w:r w:rsidR="00143946" w:rsidRPr="00EA5848">
        <w:rPr>
          <w:rFonts w:ascii="Arial" w:hAnsi="Arial" w:cs="Arial"/>
          <w:sz w:val="22"/>
          <w:szCs w:val="22"/>
        </w:rPr>
        <w:t>Plymouth</w:t>
      </w:r>
      <w:proofErr w:type="gramEnd"/>
      <w:r w:rsidR="00143946" w:rsidRPr="00EA5848">
        <w:rPr>
          <w:rFonts w:ascii="Arial" w:hAnsi="Arial" w:cs="Arial"/>
          <w:sz w:val="22"/>
          <w:szCs w:val="22"/>
        </w:rPr>
        <w:t xml:space="preserve"> and West Devon Joint Local Plan).  A range of issues. Consideration of these is particularly important due to the </w:t>
      </w:r>
      <w:r w:rsidR="00A8179B" w:rsidRPr="00EA5848">
        <w:rPr>
          <w:rFonts w:ascii="Arial" w:hAnsi="Arial" w:cs="Arial"/>
          <w:sz w:val="22"/>
          <w:szCs w:val="22"/>
        </w:rPr>
        <w:t>statutory Duty</w:t>
      </w:r>
      <w:r w:rsidR="00143946" w:rsidRPr="00EA5848">
        <w:rPr>
          <w:rFonts w:ascii="Arial" w:hAnsi="Arial" w:cs="Arial"/>
          <w:sz w:val="22"/>
          <w:szCs w:val="22"/>
        </w:rPr>
        <w:t xml:space="preserve"> to Cooperate, and there is currently no agreement for neighbours to take Torbay’s unmet need. </w:t>
      </w:r>
    </w:p>
    <w:p w14:paraId="4E78CF1A" w14:textId="2D2DCAAC" w:rsidR="00143946" w:rsidRPr="00EA5848" w:rsidRDefault="00143946" w:rsidP="00143946">
      <w:pPr>
        <w:pStyle w:val="ListParagraph"/>
        <w:numPr>
          <w:ilvl w:val="0"/>
          <w:numId w:val="7"/>
        </w:numPr>
        <w:spacing w:line="276" w:lineRule="auto"/>
        <w:rPr>
          <w:rFonts w:ascii="Arial" w:hAnsi="Arial" w:cs="Arial"/>
          <w:sz w:val="22"/>
          <w:szCs w:val="22"/>
        </w:rPr>
      </w:pPr>
      <w:r w:rsidRPr="00EA5848">
        <w:rPr>
          <w:rFonts w:ascii="Arial" w:hAnsi="Arial" w:cs="Arial"/>
          <w:sz w:val="22"/>
          <w:szCs w:val="22"/>
        </w:rPr>
        <w:t xml:space="preserve">Torbay should be doing all that it can to meet its housing needs. </w:t>
      </w:r>
    </w:p>
    <w:p w14:paraId="50C4E7A6" w14:textId="4647C036" w:rsidR="00143946" w:rsidRPr="00EA5848" w:rsidRDefault="00143946" w:rsidP="00143946">
      <w:pPr>
        <w:pStyle w:val="ListParagraph"/>
        <w:numPr>
          <w:ilvl w:val="0"/>
          <w:numId w:val="7"/>
        </w:numPr>
        <w:spacing w:line="276" w:lineRule="auto"/>
        <w:rPr>
          <w:rFonts w:ascii="Arial" w:hAnsi="Arial" w:cs="Arial"/>
          <w:sz w:val="22"/>
          <w:szCs w:val="22"/>
        </w:rPr>
      </w:pPr>
      <w:r w:rsidRPr="00EA5848">
        <w:rPr>
          <w:rFonts w:ascii="Arial" w:hAnsi="Arial" w:cs="Arial"/>
          <w:sz w:val="22"/>
          <w:szCs w:val="22"/>
        </w:rPr>
        <w:t>More evidence is needed before neighbours are convinced that Torbay cannot achieve its housing needs.</w:t>
      </w:r>
    </w:p>
    <w:p w14:paraId="49A5A6F7" w14:textId="0354CFA5" w:rsidR="00143946" w:rsidRPr="00EA5848" w:rsidRDefault="00143946" w:rsidP="00143946">
      <w:pPr>
        <w:pStyle w:val="ListParagraph"/>
        <w:numPr>
          <w:ilvl w:val="0"/>
          <w:numId w:val="7"/>
        </w:numPr>
        <w:spacing w:line="276" w:lineRule="auto"/>
        <w:rPr>
          <w:rFonts w:ascii="Arial" w:hAnsi="Arial" w:cs="Arial"/>
          <w:sz w:val="22"/>
          <w:szCs w:val="22"/>
        </w:rPr>
      </w:pPr>
      <w:r w:rsidRPr="00EA5848">
        <w:rPr>
          <w:rFonts w:ascii="Arial" w:hAnsi="Arial" w:cs="Arial"/>
          <w:sz w:val="22"/>
          <w:szCs w:val="22"/>
        </w:rPr>
        <w:t>The Standard Method may be challengeable given that it is based on 2014 dat</w:t>
      </w:r>
      <w:r w:rsidR="00FB15AA">
        <w:rPr>
          <w:rFonts w:ascii="Arial" w:hAnsi="Arial" w:cs="Arial"/>
          <w:sz w:val="22"/>
          <w:szCs w:val="22"/>
        </w:rPr>
        <w:t>a</w:t>
      </w:r>
      <w:r w:rsidRPr="00EA5848">
        <w:rPr>
          <w:rFonts w:ascii="Arial" w:hAnsi="Arial" w:cs="Arial"/>
          <w:sz w:val="22"/>
          <w:szCs w:val="22"/>
        </w:rPr>
        <w:t xml:space="preserve"> and the draft 2020 based demographic </w:t>
      </w:r>
      <w:r w:rsidR="00FB15AA">
        <w:rPr>
          <w:rFonts w:ascii="Arial" w:hAnsi="Arial" w:cs="Arial"/>
          <w:sz w:val="22"/>
          <w:szCs w:val="22"/>
        </w:rPr>
        <w:t>figures are</w:t>
      </w:r>
      <w:r w:rsidRPr="00EA5848">
        <w:rPr>
          <w:rFonts w:ascii="Arial" w:hAnsi="Arial" w:cs="Arial"/>
          <w:sz w:val="22"/>
          <w:szCs w:val="22"/>
        </w:rPr>
        <w:t xml:space="preserve"> lower than the 2014 baseline. </w:t>
      </w:r>
      <w:r w:rsidR="00FB15AA">
        <w:rPr>
          <w:rFonts w:ascii="Arial" w:hAnsi="Arial" w:cs="Arial"/>
          <w:sz w:val="22"/>
          <w:szCs w:val="22"/>
        </w:rPr>
        <w:t xml:space="preserve"> </w:t>
      </w:r>
      <w:r w:rsidRPr="00EA5848">
        <w:rPr>
          <w:rFonts w:ascii="Arial" w:hAnsi="Arial" w:cs="Arial"/>
          <w:sz w:val="22"/>
          <w:szCs w:val="22"/>
        </w:rPr>
        <w:t xml:space="preserve">The census results should be available in the summer.  </w:t>
      </w:r>
    </w:p>
    <w:p w14:paraId="76C92D7D" w14:textId="6CABF0BF" w:rsidR="00143946" w:rsidRPr="00EA5848" w:rsidRDefault="00143946" w:rsidP="00143946">
      <w:pPr>
        <w:pStyle w:val="ListParagraph"/>
        <w:numPr>
          <w:ilvl w:val="0"/>
          <w:numId w:val="7"/>
        </w:numPr>
        <w:spacing w:line="276" w:lineRule="auto"/>
        <w:rPr>
          <w:rFonts w:ascii="Arial" w:hAnsi="Arial" w:cs="Arial"/>
          <w:sz w:val="22"/>
          <w:szCs w:val="22"/>
        </w:rPr>
      </w:pPr>
      <w:r w:rsidRPr="00EA5848">
        <w:rPr>
          <w:rFonts w:ascii="Arial" w:hAnsi="Arial" w:cs="Arial"/>
          <w:sz w:val="22"/>
          <w:szCs w:val="22"/>
        </w:rPr>
        <w:t>Other areas have constraints.</w:t>
      </w:r>
    </w:p>
    <w:p w14:paraId="44CB39FA" w14:textId="129BE5D1" w:rsidR="00143946" w:rsidRPr="00EA5848" w:rsidRDefault="00143946" w:rsidP="00143946">
      <w:pPr>
        <w:pStyle w:val="ListParagraph"/>
        <w:numPr>
          <w:ilvl w:val="0"/>
          <w:numId w:val="7"/>
        </w:numPr>
        <w:spacing w:line="276" w:lineRule="auto"/>
        <w:rPr>
          <w:rFonts w:ascii="Arial" w:hAnsi="Arial" w:cs="Arial"/>
          <w:sz w:val="22"/>
          <w:szCs w:val="22"/>
        </w:rPr>
      </w:pPr>
      <w:r w:rsidRPr="00EA5848">
        <w:rPr>
          <w:rFonts w:ascii="Arial" w:hAnsi="Arial" w:cs="Arial"/>
          <w:sz w:val="22"/>
          <w:szCs w:val="22"/>
        </w:rPr>
        <w:t xml:space="preserve">Offer to help with a joint evidence base and to identify urban capacity sites. </w:t>
      </w:r>
    </w:p>
    <w:p w14:paraId="49BEE01F" w14:textId="172D0419" w:rsidR="00E87F03" w:rsidRPr="00EA5848" w:rsidRDefault="00F41BD5" w:rsidP="00F41BD5">
      <w:pPr>
        <w:spacing w:line="276" w:lineRule="auto"/>
        <w:rPr>
          <w:rFonts w:ascii="Arial" w:hAnsi="Arial" w:cs="Arial"/>
          <w:sz w:val="22"/>
          <w:szCs w:val="22"/>
        </w:rPr>
      </w:pPr>
      <w:r w:rsidRPr="00EA5848">
        <w:rPr>
          <w:rFonts w:ascii="Arial" w:hAnsi="Arial" w:cs="Arial"/>
          <w:sz w:val="22"/>
          <w:szCs w:val="22"/>
        </w:rPr>
        <w:t>3.15</w:t>
      </w:r>
      <w:r w:rsidRPr="00EA5848">
        <w:rPr>
          <w:rFonts w:ascii="Arial" w:hAnsi="Arial" w:cs="Arial"/>
          <w:sz w:val="22"/>
          <w:szCs w:val="22"/>
        </w:rPr>
        <w:tab/>
      </w:r>
      <w:r w:rsidR="00143946" w:rsidRPr="00AD0FB1">
        <w:rPr>
          <w:rFonts w:ascii="Arial" w:hAnsi="Arial" w:cs="Arial"/>
          <w:b/>
          <w:bCs/>
          <w:sz w:val="22"/>
          <w:szCs w:val="22"/>
        </w:rPr>
        <w:t xml:space="preserve">Housebuilders and Agents </w:t>
      </w:r>
      <w:r w:rsidR="00143946" w:rsidRPr="00EA5848">
        <w:rPr>
          <w:rFonts w:ascii="Arial" w:hAnsi="Arial" w:cs="Arial"/>
          <w:sz w:val="22"/>
          <w:szCs w:val="22"/>
        </w:rPr>
        <w:t>(Deeley Freed, Pegasus, Taylor Wimpey, Bloor, Vistry, M</w:t>
      </w:r>
      <w:r w:rsidR="00F150BE" w:rsidRPr="00EA5848">
        <w:rPr>
          <w:rFonts w:ascii="Arial" w:hAnsi="Arial" w:cs="Arial"/>
          <w:sz w:val="22"/>
          <w:szCs w:val="22"/>
        </w:rPr>
        <w:t>VA</w:t>
      </w:r>
      <w:r w:rsidR="00143946" w:rsidRPr="00EA5848">
        <w:rPr>
          <w:rFonts w:ascii="Arial" w:hAnsi="Arial" w:cs="Arial"/>
          <w:sz w:val="22"/>
          <w:szCs w:val="22"/>
        </w:rPr>
        <w:t>)</w:t>
      </w:r>
      <w:r w:rsidR="00F150BE" w:rsidRPr="00EA5848">
        <w:rPr>
          <w:rFonts w:ascii="Arial" w:hAnsi="Arial" w:cs="Arial"/>
          <w:sz w:val="22"/>
          <w:szCs w:val="22"/>
        </w:rPr>
        <w:t>.</w:t>
      </w:r>
    </w:p>
    <w:p w14:paraId="4EC7AB73" w14:textId="7F58449B" w:rsidR="00F150BE" w:rsidRPr="00EA5848" w:rsidRDefault="00F150BE" w:rsidP="00F150BE">
      <w:pPr>
        <w:pStyle w:val="ListParagraph"/>
        <w:numPr>
          <w:ilvl w:val="0"/>
          <w:numId w:val="8"/>
        </w:numPr>
        <w:spacing w:line="276" w:lineRule="auto"/>
        <w:rPr>
          <w:rFonts w:ascii="Arial" w:hAnsi="Arial" w:cs="Arial"/>
          <w:sz w:val="22"/>
          <w:szCs w:val="22"/>
        </w:rPr>
      </w:pPr>
      <w:r w:rsidRPr="00EA5848">
        <w:rPr>
          <w:rFonts w:ascii="Arial" w:hAnsi="Arial" w:cs="Arial"/>
          <w:sz w:val="22"/>
          <w:szCs w:val="22"/>
        </w:rPr>
        <w:t xml:space="preserve">Need to boost housing numbers to meet needs. Housing Delivery issues </w:t>
      </w:r>
      <w:r w:rsidR="00096BD6">
        <w:rPr>
          <w:rFonts w:ascii="Arial" w:hAnsi="Arial" w:cs="Arial"/>
          <w:sz w:val="22"/>
          <w:szCs w:val="22"/>
        </w:rPr>
        <w:t xml:space="preserve">were </w:t>
      </w:r>
      <w:r w:rsidRPr="00EA5848">
        <w:rPr>
          <w:rFonts w:ascii="Arial" w:hAnsi="Arial" w:cs="Arial"/>
          <w:sz w:val="22"/>
          <w:szCs w:val="22"/>
        </w:rPr>
        <w:t xml:space="preserve">noted: Torbay has been over reliant on brownfield land that has not delivered. </w:t>
      </w:r>
    </w:p>
    <w:p w14:paraId="65F9B13D" w14:textId="3EFE62C6" w:rsidR="00F150BE" w:rsidRPr="00EA5848" w:rsidRDefault="00F150BE" w:rsidP="00F150BE">
      <w:pPr>
        <w:pStyle w:val="ListParagraph"/>
        <w:numPr>
          <w:ilvl w:val="0"/>
          <w:numId w:val="8"/>
        </w:numPr>
        <w:spacing w:line="276" w:lineRule="auto"/>
        <w:rPr>
          <w:rFonts w:ascii="Arial" w:hAnsi="Arial" w:cs="Arial"/>
          <w:sz w:val="22"/>
          <w:szCs w:val="22"/>
        </w:rPr>
      </w:pPr>
      <w:r w:rsidRPr="00EA5848">
        <w:rPr>
          <w:rFonts w:ascii="Arial" w:hAnsi="Arial" w:cs="Arial"/>
          <w:sz w:val="22"/>
          <w:szCs w:val="22"/>
        </w:rPr>
        <w:t xml:space="preserve">Housing numbers are a strategic </w:t>
      </w:r>
      <w:r w:rsidR="00A8179B" w:rsidRPr="00EA5848">
        <w:rPr>
          <w:rFonts w:ascii="Arial" w:hAnsi="Arial" w:cs="Arial"/>
          <w:sz w:val="22"/>
          <w:szCs w:val="22"/>
        </w:rPr>
        <w:t>issue,</w:t>
      </w:r>
      <w:r w:rsidRPr="00EA5848">
        <w:rPr>
          <w:rFonts w:ascii="Arial" w:hAnsi="Arial" w:cs="Arial"/>
          <w:sz w:val="22"/>
          <w:szCs w:val="22"/>
        </w:rPr>
        <w:t xml:space="preserve"> and the Plan period should be extended to provide 15 years Plan period. </w:t>
      </w:r>
    </w:p>
    <w:p w14:paraId="46EE6BD8" w14:textId="21F73D17" w:rsidR="00F150BE" w:rsidRPr="00EA5848" w:rsidRDefault="00F150BE" w:rsidP="00F150BE">
      <w:pPr>
        <w:pStyle w:val="ListParagraph"/>
        <w:numPr>
          <w:ilvl w:val="0"/>
          <w:numId w:val="8"/>
        </w:numPr>
        <w:spacing w:line="276" w:lineRule="auto"/>
        <w:rPr>
          <w:rFonts w:ascii="Arial" w:hAnsi="Arial" w:cs="Arial"/>
          <w:sz w:val="22"/>
          <w:szCs w:val="22"/>
        </w:rPr>
      </w:pPr>
      <w:r w:rsidRPr="00EA5848">
        <w:rPr>
          <w:rFonts w:ascii="Arial" w:hAnsi="Arial" w:cs="Arial"/>
          <w:sz w:val="22"/>
          <w:szCs w:val="22"/>
        </w:rPr>
        <w:t xml:space="preserve">Some </w:t>
      </w:r>
      <w:proofErr w:type="gramStart"/>
      <w:r w:rsidR="00AA6AE0" w:rsidRPr="00EA5848">
        <w:rPr>
          <w:rFonts w:ascii="Arial" w:hAnsi="Arial" w:cs="Arial"/>
          <w:sz w:val="22"/>
          <w:szCs w:val="22"/>
        </w:rPr>
        <w:t>acknowledgement</w:t>
      </w:r>
      <w:proofErr w:type="gramEnd"/>
      <w:r w:rsidRPr="00EA5848">
        <w:rPr>
          <w:rFonts w:ascii="Arial" w:hAnsi="Arial" w:cs="Arial"/>
          <w:sz w:val="22"/>
          <w:szCs w:val="22"/>
        </w:rPr>
        <w:t xml:space="preserve"> that Option 5 may not be achievable</w:t>
      </w:r>
      <w:r w:rsidR="00AA6AE0" w:rsidRPr="00EA5848">
        <w:rPr>
          <w:rFonts w:ascii="Arial" w:hAnsi="Arial" w:cs="Arial"/>
          <w:sz w:val="22"/>
          <w:szCs w:val="22"/>
        </w:rPr>
        <w:t xml:space="preserve"> and that it is important that housing is built “in the right place”</w:t>
      </w:r>
      <w:r w:rsidRPr="00EA5848">
        <w:rPr>
          <w:rFonts w:ascii="Arial" w:hAnsi="Arial" w:cs="Arial"/>
          <w:sz w:val="22"/>
          <w:szCs w:val="22"/>
        </w:rPr>
        <w:t xml:space="preserve"> </w:t>
      </w:r>
    </w:p>
    <w:p w14:paraId="35E9A9B9" w14:textId="12CCB9EF" w:rsidR="00AA6AE0" w:rsidRDefault="00F150BE" w:rsidP="00AA6AE0">
      <w:pPr>
        <w:pStyle w:val="ListParagraph"/>
        <w:numPr>
          <w:ilvl w:val="0"/>
          <w:numId w:val="8"/>
        </w:numPr>
        <w:spacing w:line="276" w:lineRule="auto"/>
        <w:rPr>
          <w:rFonts w:ascii="Arial" w:hAnsi="Arial" w:cs="Arial"/>
          <w:sz w:val="22"/>
          <w:szCs w:val="22"/>
        </w:rPr>
      </w:pPr>
      <w:r w:rsidRPr="00EA5848">
        <w:rPr>
          <w:rFonts w:ascii="Arial" w:hAnsi="Arial" w:cs="Arial"/>
          <w:sz w:val="22"/>
          <w:szCs w:val="22"/>
        </w:rPr>
        <w:t xml:space="preserve">Some additional sites promoted: Mainly in Churston and Monksbridge, Brixham. </w:t>
      </w:r>
      <w:r w:rsidR="00AA6AE0" w:rsidRPr="00EA5848">
        <w:rPr>
          <w:rFonts w:ascii="Arial" w:hAnsi="Arial" w:cs="Arial"/>
          <w:sz w:val="22"/>
          <w:szCs w:val="22"/>
        </w:rPr>
        <w:t xml:space="preserve"> Confirmation that land west of Paignton (Yalberton) is being actively promoted.  </w:t>
      </w:r>
    </w:p>
    <w:p w14:paraId="5305B2C8" w14:textId="77777777" w:rsidR="00E320DF" w:rsidRPr="00EA5848" w:rsidRDefault="00E320DF" w:rsidP="00AA6AE0">
      <w:pPr>
        <w:pStyle w:val="ListParagraph"/>
        <w:numPr>
          <w:ilvl w:val="0"/>
          <w:numId w:val="8"/>
        </w:numPr>
        <w:spacing w:line="276" w:lineRule="auto"/>
        <w:rPr>
          <w:rFonts w:ascii="Arial" w:hAnsi="Arial" w:cs="Arial"/>
          <w:sz w:val="22"/>
          <w:szCs w:val="22"/>
        </w:rPr>
      </w:pPr>
    </w:p>
    <w:p w14:paraId="0085502C" w14:textId="7CE74247" w:rsidR="00E320DF" w:rsidRDefault="00E320DF" w:rsidP="00E320DF">
      <w:pPr>
        <w:spacing w:line="276" w:lineRule="auto"/>
        <w:ind w:left="709" w:hanging="709"/>
        <w:rPr>
          <w:rFonts w:ascii="Arial" w:hAnsi="Arial" w:cs="Arial"/>
          <w:sz w:val="22"/>
          <w:szCs w:val="22"/>
        </w:rPr>
      </w:pPr>
      <w:r w:rsidRPr="00E320DF">
        <w:rPr>
          <w:rFonts w:ascii="Arial" w:hAnsi="Arial" w:cs="Arial"/>
          <w:sz w:val="22"/>
          <w:szCs w:val="22"/>
        </w:rPr>
        <w:t>3.16</w:t>
      </w:r>
      <w:r>
        <w:rPr>
          <w:rFonts w:ascii="Arial" w:hAnsi="Arial" w:cs="Arial"/>
          <w:sz w:val="22"/>
          <w:szCs w:val="22"/>
        </w:rPr>
        <w:t xml:space="preserve"> </w:t>
      </w:r>
      <w:r>
        <w:rPr>
          <w:rFonts w:ascii="Arial" w:hAnsi="Arial" w:cs="Arial"/>
          <w:sz w:val="22"/>
          <w:szCs w:val="22"/>
        </w:rPr>
        <w:tab/>
      </w:r>
      <w:proofErr w:type="gramStart"/>
      <w:r w:rsidR="00AA6AE0" w:rsidRPr="00E320DF">
        <w:rPr>
          <w:rFonts w:ascii="Arial" w:hAnsi="Arial" w:cs="Arial"/>
          <w:b/>
          <w:bCs/>
          <w:sz w:val="22"/>
          <w:szCs w:val="22"/>
        </w:rPr>
        <w:t xml:space="preserve">Individuals </w:t>
      </w:r>
      <w:r w:rsidR="00096BD6" w:rsidRPr="00E320DF">
        <w:rPr>
          <w:rFonts w:ascii="Arial" w:hAnsi="Arial" w:cs="Arial"/>
          <w:sz w:val="22"/>
          <w:szCs w:val="22"/>
        </w:rPr>
        <w:t xml:space="preserve"> </w:t>
      </w:r>
      <w:r w:rsidR="00AA6AE0" w:rsidRPr="00E320DF">
        <w:rPr>
          <w:rFonts w:ascii="Arial" w:hAnsi="Arial" w:cs="Arial"/>
          <w:sz w:val="22"/>
          <w:szCs w:val="22"/>
        </w:rPr>
        <w:t>Most</w:t>
      </w:r>
      <w:proofErr w:type="gramEnd"/>
      <w:r w:rsidR="00AA6AE0" w:rsidRPr="00E320DF">
        <w:rPr>
          <w:rFonts w:ascii="Arial" w:hAnsi="Arial" w:cs="Arial"/>
          <w:sz w:val="22"/>
          <w:szCs w:val="22"/>
        </w:rPr>
        <w:t xml:space="preserve"> of these appear to have also completed the questionnaire.  Site specific objections to:  Land at Great Hill Torquay, Broadsands BCG Area, Summercourt Way, Brixham.  Note that residents of Yalberton lost their internet connection during the recent storms and </w:t>
      </w:r>
      <w:r>
        <w:rPr>
          <w:rFonts w:ascii="Arial" w:hAnsi="Arial" w:cs="Arial"/>
          <w:sz w:val="22"/>
          <w:szCs w:val="22"/>
        </w:rPr>
        <w:t>were</w:t>
      </w:r>
      <w:r w:rsidR="00AA6AE0" w:rsidRPr="00E320DF">
        <w:rPr>
          <w:rFonts w:ascii="Arial" w:hAnsi="Arial" w:cs="Arial"/>
          <w:sz w:val="22"/>
          <w:szCs w:val="22"/>
        </w:rPr>
        <w:t xml:space="preserve"> given an extension to 21</w:t>
      </w:r>
      <w:r w:rsidR="00AA6AE0" w:rsidRPr="00E320DF">
        <w:rPr>
          <w:rFonts w:ascii="Arial" w:hAnsi="Arial" w:cs="Arial"/>
          <w:sz w:val="22"/>
          <w:szCs w:val="22"/>
          <w:vertAlign w:val="superscript"/>
        </w:rPr>
        <w:t>st</w:t>
      </w:r>
      <w:r w:rsidR="00AA6AE0" w:rsidRPr="00E320DF">
        <w:rPr>
          <w:rFonts w:ascii="Arial" w:hAnsi="Arial" w:cs="Arial"/>
          <w:sz w:val="22"/>
          <w:szCs w:val="22"/>
        </w:rPr>
        <w:t xml:space="preserve"> March to make site specific comments in relation to Yalberton (</w:t>
      </w:r>
      <w:r w:rsidR="00D258D2" w:rsidRPr="00E320DF">
        <w:rPr>
          <w:rFonts w:ascii="Arial" w:hAnsi="Arial" w:cs="Arial"/>
          <w:sz w:val="22"/>
          <w:szCs w:val="22"/>
        </w:rPr>
        <w:t>i.e.,</w:t>
      </w:r>
      <w:r w:rsidR="00AA6AE0" w:rsidRPr="00E320DF">
        <w:rPr>
          <w:rFonts w:ascii="Arial" w:hAnsi="Arial" w:cs="Arial"/>
          <w:sz w:val="22"/>
          <w:szCs w:val="22"/>
        </w:rPr>
        <w:t xml:space="preserve"> the land indicated in Option 3).  </w:t>
      </w:r>
    </w:p>
    <w:p w14:paraId="53AB07C8" w14:textId="77777777" w:rsidR="00E320DF" w:rsidRDefault="00E320DF" w:rsidP="00E320DF">
      <w:pPr>
        <w:spacing w:line="276" w:lineRule="auto"/>
        <w:ind w:left="709" w:hanging="709"/>
        <w:rPr>
          <w:rFonts w:ascii="Arial" w:hAnsi="Arial" w:cs="Arial"/>
          <w:sz w:val="22"/>
          <w:szCs w:val="22"/>
        </w:rPr>
      </w:pPr>
    </w:p>
    <w:p w14:paraId="180DC049" w14:textId="15615FF5" w:rsidR="00DF38C6" w:rsidRPr="00E320DF" w:rsidRDefault="0092560B" w:rsidP="00E320DF">
      <w:pPr>
        <w:spacing w:line="276" w:lineRule="auto"/>
        <w:ind w:left="709" w:hanging="709"/>
        <w:rPr>
          <w:rFonts w:ascii="Arial" w:hAnsi="Arial" w:cs="Arial"/>
          <w:sz w:val="22"/>
          <w:szCs w:val="22"/>
        </w:rPr>
      </w:pPr>
      <w:r w:rsidRPr="00E320DF">
        <w:rPr>
          <w:rFonts w:ascii="Arial" w:hAnsi="Arial" w:cs="Arial"/>
          <w:sz w:val="22"/>
          <w:szCs w:val="22"/>
        </w:rPr>
        <w:tab/>
      </w:r>
    </w:p>
    <w:p w14:paraId="62967873" w14:textId="49DF24B7" w:rsidR="00BB2A86" w:rsidRPr="00CE5755" w:rsidRDefault="00F41BD5" w:rsidP="00DD72EE">
      <w:pPr>
        <w:spacing w:line="276" w:lineRule="auto"/>
        <w:rPr>
          <w:rFonts w:ascii="Arial" w:hAnsi="Arial" w:cs="Arial"/>
          <w:b/>
          <w:bCs/>
          <w:sz w:val="22"/>
          <w:szCs w:val="22"/>
        </w:rPr>
      </w:pPr>
      <w:r w:rsidRPr="00EA5848">
        <w:rPr>
          <w:rFonts w:ascii="Arial" w:hAnsi="Arial" w:cs="Arial"/>
          <w:sz w:val="22"/>
          <w:szCs w:val="22"/>
        </w:rPr>
        <w:t>4</w:t>
      </w:r>
      <w:r w:rsidR="0092560B" w:rsidRPr="00EA5848">
        <w:rPr>
          <w:rFonts w:ascii="Arial" w:hAnsi="Arial" w:cs="Arial"/>
          <w:sz w:val="22"/>
          <w:szCs w:val="22"/>
        </w:rPr>
        <w:tab/>
      </w:r>
      <w:r w:rsidR="00BB2A86" w:rsidRPr="00CE5755">
        <w:rPr>
          <w:rFonts w:ascii="Arial" w:hAnsi="Arial" w:cs="Arial"/>
          <w:b/>
          <w:bCs/>
          <w:sz w:val="22"/>
          <w:szCs w:val="22"/>
        </w:rPr>
        <w:t>What decision is required?</w:t>
      </w:r>
    </w:p>
    <w:p w14:paraId="4197BC01" w14:textId="2FD1129A" w:rsidR="0086138A" w:rsidRPr="00EA5848" w:rsidRDefault="00786E2A" w:rsidP="0092560B">
      <w:pPr>
        <w:spacing w:line="276" w:lineRule="auto"/>
        <w:ind w:left="720"/>
        <w:rPr>
          <w:rFonts w:ascii="Arial" w:hAnsi="Arial" w:cs="Arial"/>
          <w:sz w:val="22"/>
          <w:szCs w:val="22"/>
        </w:rPr>
      </w:pPr>
      <w:r w:rsidRPr="00EA5848">
        <w:rPr>
          <w:rFonts w:ascii="Arial" w:hAnsi="Arial" w:cs="Arial"/>
          <w:sz w:val="22"/>
          <w:szCs w:val="22"/>
        </w:rPr>
        <w:t xml:space="preserve">No decision is required at this time. </w:t>
      </w:r>
      <w:r w:rsidR="0086138A" w:rsidRPr="00EA5848">
        <w:rPr>
          <w:rFonts w:ascii="Arial" w:hAnsi="Arial" w:cs="Arial"/>
          <w:sz w:val="22"/>
          <w:szCs w:val="22"/>
        </w:rPr>
        <w:t xml:space="preserve"> </w:t>
      </w:r>
    </w:p>
    <w:p w14:paraId="75143F3D" w14:textId="0B422059" w:rsidR="004B1CF3" w:rsidRPr="00CE5755" w:rsidRDefault="00F41BD5" w:rsidP="00771407">
      <w:pPr>
        <w:spacing w:after="0" w:line="276" w:lineRule="auto"/>
        <w:ind w:left="720" w:hanging="720"/>
        <w:rPr>
          <w:rFonts w:ascii="Arial" w:hAnsi="Arial" w:cs="Arial"/>
          <w:b/>
          <w:bCs/>
          <w:sz w:val="22"/>
          <w:szCs w:val="22"/>
        </w:rPr>
      </w:pPr>
      <w:r w:rsidRPr="00CE5755">
        <w:rPr>
          <w:rFonts w:ascii="Arial" w:hAnsi="Arial" w:cs="Arial"/>
          <w:b/>
          <w:bCs/>
          <w:sz w:val="22"/>
          <w:szCs w:val="22"/>
        </w:rPr>
        <w:t>5</w:t>
      </w:r>
      <w:r w:rsidR="00771407" w:rsidRPr="00CE5755">
        <w:rPr>
          <w:rFonts w:ascii="Arial" w:hAnsi="Arial" w:cs="Arial"/>
          <w:b/>
          <w:bCs/>
          <w:sz w:val="22"/>
          <w:szCs w:val="22"/>
        </w:rPr>
        <w:tab/>
      </w:r>
      <w:r w:rsidR="00A55E7F" w:rsidRPr="00CE5755">
        <w:rPr>
          <w:rFonts w:ascii="Arial" w:hAnsi="Arial" w:cs="Arial"/>
          <w:b/>
          <w:bCs/>
          <w:sz w:val="22"/>
          <w:szCs w:val="22"/>
        </w:rPr>
        <w:t>Is the decision a ‘key decision’ and therefore require the submission of a forward plan?</w:t>
      </w:r>
    </w:p>
    <w:p w14:paraId="24CAEEF0" w14:textId="77777777" w:rsidR="00B14ECA" w:rsidRPr="00EA5848" w:rsidRDefault="00B14ECA" w:rsidP="00DD72EE">
      <w:pPr>
        <w:spacing w:after="0" w:line="276" w:lineRule="auto"/>
        <w:rPr>
          <w:rFonts w:ascii="Arial" w:hAnsi="Arial" w:cs="Arial"/>
          <w:sz w:val="22"/>
          <w:szCs w:val="22"/>
        </w:rPr>
      </w:pPr>
    </w:p>
    <w:p w14:paraId="183D36B2" w14:textId="4C165686" w:rsidR="004B1CF3" w:rsidRPr="00EA5848" w:rsidRDefault="00771407" w:rsidP="00771407">
      <w:pPr>
        <w:spacing w:after="0" w:line="276" w:lineRule="auto"/>
        <w:ind w:left="720" w:hanging="720"/>
        <w:rPr>
          <w:rFonts w:ascii="Arial" w:hAnsi="Arial" w:cs="Arial"/>
          <w:sz w:val="22"/>
          <w:szCs w:val="22"/>
        </w:rPr>
      </w:pPr>
      <w:r w:rsidRPr="00EA5848">
        <w:rPr>
          <w:rFonts w:ascii="Arial" w:hAnsi="Arial" w:cs="Arial"/>
          <w:sz w:val="22"/>
          <w:szCs w:val="22"/>
        </w:rPr>
        <w:tab/>
      </w:r>
      <w:r w:rsidR="00B14ECA" w:rsidRPr="00EA5848">
        <w:rPr>
          <w:rFonts w:ascii="Arial" w:hAnsi="Arial" w:cs="Arial"/>
          <w:sz w:val="22"/>
          <w:szCs w:val="22"/>
        </w:rPr>
        <w:t>No decision is required at this time</w:t>
      </w:r>
      <w:r w:rsidR="00672F36" w:rsidRPr="00EA5848">
        <w:rPr>
          <w:rFonts w:ascii="Arial" w:hAnsi="Arial" w:cs="Arial"/>
          <w:sz w:val="22"/>
          <w:szCs w:val="22"/>
        </w:rPr>
        <w:t xml:space="preserve">. This paper is to brief Members of the Local Plan consultation responses. </w:t>
      </w:r>
      <w:r w:rsidR="00B14ECA" w:rsidRPr="00EA5848">
        <w:rPr>
          <w:rFonts w:ascii="Arial" w:hAnsi="Arial" w:cs="Arial"/>
          <w:sz w:val="22"/>
          <w:szCs w:val="22"/>
        </w:rPr>
        <w:t xml:space="preserve"> </w:t>
      </w:r>
    </w:p>
    <w:p w14:paraId="7F680568" w14:textId="77777777" w:rsidR="004B1CF3" w:rsidRPr="00EA5848" w:rsidRDefault="004B1CF3" w:rsidP="00DD72EE">
      <w:pPr>
        <w:tabs>
          <w:tab w:val="left" w:pos="2127"/>
          <w:tab w:val="left" w:pos="2410"/>
        </w:tabs>
        <w:spacing w:after="0" w:line="276" w:lineRule="auto"/>
        <w:rPr>
          <w:rFonts w:ascii="Arial" w:hAnsi="Arial" w:cs="Arial"/>
          <w:sz w:val="22"/>
          <w:szCs w:val="22"/>
        </w:rPr>
      </w:pPr>
    </w:p>
    <w:p w14:paraId="54A45034" w14:textId="20BDB995" w:rsidR="00BB2A86" w:rsidRPr="00CE5755" w:rsidRDefault="00F41BD5" w:rsidP="00DD72EE">
      <w:pPr>
        <w:spacing w:line="276" w:lineRule="auto"/>
        <w:rPr>
          <w:rFonts w:ascii="Arial" w:hAnsi="Arial" w:cs="Arial"/>
          <w:b/>
          <w:bCs/>
          <w:sz w:val="22"/>
          <w:szCs w:val="22"/>
        </w:rPr>
      </w:pPr>
      <w:r w:rsidRPr="00CE5755">
        <w:rPr>
          <w:rFonts w:ascii="Arial" w:hAnsi="Arial" w:cs="Arial"/>
          <w:b/>
          <w:bCs/>
          <w:sz w:val="22"/>
          <w:szCs w:val="22"/>
        </w:rPr>
        <w:t>6</w:t>
      </w:r>
      <w:r w:rsidR="00771407" w:rsidRPr="00CE5755">
        <w:rPr>
          <w:rFonts w:ascii="Arial" w:hAnsi="Arial" w:cs="Arial"/>
          <w:b/>
          <w:bCs/>
          <w:sz w:val="22"/>
          <w:szCs w:val="22"/>
        </w:rPr>
        <w:tab/>
      </w:r>
      <w:r w:rsidR="00BB2A86" w:rsidRPr="00CE5755">
        <w:rPr>
          <w:rFonts w:ascii="Arial" w:hAnsi="Arial" w:cs="Arial"/>
          <w:b/>
          <w:bCs/>
          <w:sz w:val="22"/>
          <w:szCs w:val="22"/>
        </w:rPr>
        <w:t>What are the financial opportunities/implications?</w:t>
      </w:r>
    </w:p>
    <w:p w14:paraId="5F7123CD" w14:textId="0E58C0F4" w:rsidR="00F10631" w:rsidRPr="00EA5848" w:rsidRDefault="00F10631" w:rsidP="00F10631">
      <w:pPr>
        <w:spacing w:line="276" w:lineRule="auto"/>
        <w:ind w:left="720"/>
        <w:rPr>
          <w:rFonts w:ascii="Arial" w:hAnsi="Arial" w:cs="Arial"/>
          <w:sz w:val="22"/>
          <w:szCs w:val="22"/>
        </w:rPr>
      </w:pPr>
      <w:r w:rsidRPr="00EA5848">
        <w:rPr>
          <w:rFonts w:ascii="Arial" w:hAnsi="Arial" w:cs="Arial"/>
          <w:sz w:val="22"/>
          <w:szCs w:val="22"/>
        </w:rPr>
        <w:t xml:space="preserve">The full report on the consultation will need to advise on this. However, representations noted significant infrastructure funding gaps. </w:t>
      </w:r>
    </w:p>
    <w:p w14:paraId="795A95D7" w14:textId="31F0664D" w:rsidR="00BB2A86" w:rsidRPr="00CE5755" w:rsidRDefault="00F41BD5" w:rsidP="00F10631">
      <w:pPr>
        <w:spacing w:line="276" w:lineRule="auto"/>
        <w:ind w:left="720" w:hanging="720"/>
        <w:rPr>
          <w:rFonts w:ascii="Arial" w:hAnsi="Arial" w:cs="Arial"/>
          <w:b/>
          <w:bCs/>
          <w:sz w:val="22"/>
          <w:szCs w:val="22"/>
        </w:rPr>
      </w:pPr>
      <w:r w:rsidRPr="00CE5755">
        <w:rPr>
          <w:rFonts w:ascii="Arial" w:hAnsi="Arial" w:cs="Arial"/>
          <w:b/>
          <w:bCs/>
          <w:sz w:val="22"/>
          <w:szCs w:val="22"/>
        </w:rPr>
        <w:t>7</w:t>
      </w:r>
      <w:r w:rsidRPr="00CE5755">
        <w:rPr>
          <w:rFonts w:ascii="Arial" w:hAnsi="Arial" w:cs="Arial"/>
          <w:b/>
          <w:bCs/>
          <w:sz w:val="22"/>
          <w:szCs w:val="22"/>
        </w:rPr>
        <w:tab/>
      </w:r>
      <w:r w:rsidR="00BB2A86" w:rsidRPr="00CE5755">
        <w:rPr>
          <w:rFonts w:ascii="Arial" w:hAnsi="Arial" w:cs="Arial"/>
          <w:b/>
          <w:bCs/>
          <w:sz w:val="22"/>
          <w:szCs w:val="22"/>
        </w:rPr>
        <w:t>How does this link to the delivery of the Community and Corporate Plan?</w:t>
      </w:r>
    </w:p>
    <w:p w14:paraId="23334AC6" w14:textId="02912E98" w:rsidR="00DF7D6C" w:rsidRPr="00EA5848" w:rsidRDefault="00771407" w:rsidP="00771407">
      <w:pPr>
        <w:spacing w:line="276" w:lineRule="auto"/>
        <w:ind w:left="720" w:hanging="720"/>
        <w:rPr>
          <w:rFonts w:ascii="Arial" w:hAnsi="Arial" w:cs="Arial"/>
          <w:sz w:val="22"/>
          <w:szCs w:val="22"/>
        </w:rPr>
      </w:pPr>
      <w:r w:rsidRPr="00EA5848">
        <w:rPr>
          <w:rFonts w:ascii="Arial" w:hAnsi="Arial" w:cs="Arial"/>
          <w:sz w:val="22"/>
          <w:szCs w:val="22"/>
        </w:rPr>
        <w:tab/>
      </w:r>
      <w:r w:rsidR="00B14ECA" w:rsidRPr="00EA5848">
        <w:rPr>
          <w:rFonts w:ascii="Arial" w:hAnsi="Arial" w:cs="Arial"/>
          <w:sz w:val="22"/>
          <w:szCs w:val="22"/>
        </w:rPr>
        <w:t>D</w:t>
      </w:r>
      <w:r w:rsidR="00DF7D6C" w:rsidRPr="00EA5848">
        <w:rPr>
          <w:rFonts w:ascii="Arial" w:hAnsi="Arial" w:cs="Arial"/>
          <w:sz w:val="22"/>
          <w:szCs w:val="22"/>
        </w:rPr>
        <w:t xml:space="preserve">elivery, </w:t>
      </w:r>
      <w:proofErr w:type="gramStart"/>
      <w:r w:rsidR="000508FA" w:rsidRPr="00EA5848">
        <w:rPr>
          <w:rFonts w:ascii="Arial" w:hAnsi="Arial" w:cs="Arial"/>
          <w:sz w:val="22"/>
          <w:szCs w:val="22"/>
        </w:rPr>
        <w:t>quality</w:t>
      </w:r>
      <w:proofErr w:type="gramEnd"/>
      <w:r w:rsidR="00DF7D6C" w:rsidRPr="00EA5848">
        <w:rPr>
          <w:rFonts w:ascii="Arial" w:hAnsi="Arial" w:cs="Arial"/>
          <w:sz w:val="22"/>
          <w:szCs w:val="22"/>
        </w:rPr>
        <w:t xml:space="preserve"> and affordability of housing; reducing l</w:t>
      </w:r>
      <w:r w:rsidR="004729DD" w:rsidRPr="00EA5848">
        <w:rPr>
          <w:rFonts w:ascii="Arial" w:hAnsi="Arial" w:cs="Arial"/>
          <w:sz w:val="22"/>
          <w:szCs w:val="22"/>
        </w:rPr>
        <w:t>evels of deprivation in the bay.  It also affects tackli</w:t>
      </w:r>
      <w:r w:rsidR="003B78F4" w:rsidRPr="00EA5848">
        <w:rPr>
          <w:rFonts w:ascii="Arial" w:hAnsi="Arial" w:cs="Arial"/>
          <w:sz w:val="22"/>
          <w:szCs w:val="22"/>
        </w:rPr>
        <w:t>ng the climate emergency.</w:t>
      </w:r>
      <w:r w:rsidR="00B14ECA" w:rsidRPr="00EA5848">
        <w:rPr>
          <w:rFonts w:ascii="Arial" w:hAnsi="Arial" w:cs="Arial"/>
          <w:sz w:val="22"/>
          <w:szCs w:val="22"/>
        </w:rPr>
        <w:t xml:space="preserve">  </w:t>
      </w:r>
    </w:p>
    <w:p w14:paraId="01C8568A" w14:textId="5ABA01E6" w:rsidR="00BB2A86" w:rsidRPr="00CE5755" w:rsidRDefault="00F41BD5" w:rsidP="00DD72EE">
      <w:pPr>
        <w:spacing w:line="276" w:lineRule="auto"/>
        <w:rPr>
          <w:rFonts w:ascii="Arial" w:hAnsi="Arial" w:cs="Arial"/>
          <w:b/>
          <w:bCs/>
          <w:sz w:val="22"/>
          <w:szCs w:val="22"/>
        </w:rPr>
      </w:pPr>
      <w:r w:rsidRPr="00CE5755">
        <w:rPr>
          <w:rFonts w:ascii="Arial" w:hAnsi="Arial" w:cs="Arial"/>
          <w:b/>
          <w:bCs/>
          <w:sz w:val="22"/>
          <w:szCs w:val="22"/>
        </w:rPr>
        <w:t>8</w:t>
      </w:r>
      <w:r w:rsidR="00771407" w:rsidRPr="00CE5755">
        <w:rPr>
          <w:rFonts w:ascii="Arial" w:hAnsi="Arial" w:cs="Arial"/>
          <w:b/>
          <w:bCs/>
          <w:sz w:val="22"/>
          <w:szCs w:val="22"/>
        </w:rPr>
        <w:tab/>
      </w:r>
      <w:r w:rsidR="00B14ECA" w:rsidRPr="00CE5755">
        <w:rPr>
          <w:rFonts w:ascii="Arial" w:hAnsi="Arial" w:cs="Arial"/>
          <w:b/>
          <w:bCs/>
          <w:sz w:val="22"/>
          <w:szCs w:val="22"/>
        </w:rPr>
        <w:t>W</w:t>
      </w:r>
      <w:r w:rsidR="00BB2A86" w:rsidRPr="00CE5755">
        <w:rPr>
          <w:rFonts w:ascii="Arial" w:hAnsi="Arial" w:cs="Arial"/>
          <w:b/>
          <w:bCs/>
          <w:sz w:val="22"/>
          <w:szCs w:val="22"/>
        </w:rPr>
        <w:t>ill other Council services or partners be affected?</w:t>
      </w:r>
    </w:p>
    <w:p w14:paraId="7DAC9FFB" w14:textId="054718A5" w:rsidR="00771407" w:rsidRPr="00EA5848" w:rsidRDefault="00771407" w:rsidP="00771407">
      <w:pPr>
        <w:spacing w:line="276" w:lineRule="auto"/>
        <w:ind w:left="720" w:hanging="720"/>
        <w:rPr>
          <w:rFonts w:ascii="Arial" w:hAnsi="Arial" w:cs="Arial"/>
          <w:sz w:val="22"/>
          <w:szCs w:val="22"/>
        </w:rPr>
      </w:pPr>
      <w:r w:rsidRPr="00EA5848">
        <w:rPr>
          <w:rFonts w:ascii="Arial" w:hAnsi="Arial" w:cs="Arial"/>
          <w:sz w:val="22"/>
          <w:szCs w:val="22"/>
        </w:rPr>
        <w:tab/>
        <w:t xml:space="preserve">The TDA </w:t>
      </w:r>
      <w:r w:rsidR="00672F36" w:rsidRPr="00EA5848">
        <w:rPr>
          <w:rFonts w:ascii="Arial" w:hAnsi="Arial" w:cs="Arial"/>
          <w:sz w:val="22"/>
          <w:szCs w:val="22"/>
        </w:rPr>
        <w:t>have made representations</w:t>
      </w:r>
      <w:r w:rsidRPr="00EA5848">
        <w:rPr>
          <w:rFonts w:ascii="Arial" w:hAnsi="Arial" w:cs="Arial"/>
          <w:sz w:val="22"/>
          <w:szCs w:val="22"/>
        </w:rPr>
        <w:t xml:space="preserve"> to ensure that sufficient employment land is identified in the Local Plan update as well as housing land. </w:t>
      </w:r>
    </w:p>
    <w:p w14:paraId="628254B3" w14:textId="52D47F6D" w:rsidR="00BB2A86" w:rsidRPr="00CE5755" w:rsidRDefault="00F41BD5" w:rsidP="00771407">
      <w:pPr>
        <w:spacing w:line="276" w:lineRule="auto"/>
        <w:ind w:left="720" w:hanging="720"/>
        <w:rPr>
          <w:rFonts w:ascii="Arial" w:hAnsi="Arial" w:cs="Arial"/>
          <w:b/>
          <w:bCs/>
          <w:sz w:val="22"/>
          <w:szCs w:val="22"/>
        </w:rPr>
      </w:pPr>
      <w:r w:rsidRPr="00CE5755">
        <w:rPr>
          <w:rFonts w:ascii="Arial" w:hAnsi="Arial" w:cs="Arial"/>
          <w:b/>
          <w:bCs/>
          <w:sz w:val="22"/>
          <w:szCs w:val="22"/>
        </w:rPr>
        <w:t>9</w:t>
      </w:r>
      <w:r w:rsidR="00771407" w:rsidRPr="00CE5755">
        <w:rPr>
          <w:rFonts w:ascii="Arial" w:hAnsi="Arial" w:cs="Arial"/>
          <w:b/>
          <w:bCs/>
          <w:sz w:val="22"/>
          <w:szCs w:val="22"/>
        </w:rPr>
        <w:tab/>
      </w:r>
      <w:r w:rsidR="00BB2A86" w:rsidRPr="00CE5755">
        <w:rPr>
          <w:rFonts w:ascii="Arial" w:hAnsi="Arial" w:cs="Arial"/>
          <w:b/>
          <w:bCs/>
          <w:sz w:val="22"/>
          <w:szCs w:val="22"/>
        </w:rPr>
        <w:t>Who needs to be engaged/consulted as this proposal is progressed</w:t>
      </w:r>
      <w:r w:rsidR="007C3C96" w:rsidRPr="00CE5755">
        <w:rPr>
          <w:rFonts w:ascii="Arial" w:hAnsi="Arial" w:cs="Arial"/>
          <w:b/>
          <w:bCs/>
          <w:sz w:val="22"/>
          <w:szCs w:val="22"/>
        </w:rPr>
        <w:t>, including any formal consultation for implementation</w:t>
      </w:r>
      <w:r w:rsidR="00BB2A86" w:rsidRPr="00CE5755">
        <w:rPr>
          <w:rFonts w:ascii="Arial" w:hAnsi="Arial" w:cs="Arial"/>
          <w:b/>
          <w:bCs/>
          <w:sz w:val="22"/>
          <w:szCs w:val="22"/>
        </w:rPr>
        <w:t>?</w:t>
      </w:r>
    </w:p>
    <w:p w14:paraId="3CF832D1" w14:textId="29B6D145" w:rsidR="002068EC" w:rsidRPr="00EA5848" w:rsidRDefault="00771407" w:rsidP="00771407">
      <w:pPr>
        <w:spacing w:line="276" w:lineRule="auto"/>
        <w:ind w:left="720" w:hanging="720"/>
        <w:rPr>
          <w:rFonts w:ascii="Arial" w:hAnsi="Arial" w:cs="Arial"/>
          <w:sz w:val="22"/>
          <w:szCs w:val="22"/>
        </w:rPr>
      </w:pPr>
      <w:r w:rsidRPr="00EA5848">
        <w:rPr>
          <w:rFonts w:ascii="Arial" w:hAnsi="Arial" w:cs="Arial"/>
          <w:sz w:val="22"/>
          <w:szCs w:val="22"/>
        </w:rPr>
        <w:tab/>
      </w:r>
      <w:r w:rsidR="000B6DCF" w:rsidRPr="00EA5848">
        <w:rPr>
          <w:rFonts w:ascii="Arial" w:hAnsi="Arial" w:cs="Arial"/>
          <w:sz w:val="22"/>
          <w:szCs w:val="22"/>
        </w:rPr>
        <w:t xml:space="preserve">The Local Plan is subject to a wide range of consultation, as well as Sustainability Appraisal and </w:t>
      </w:r>
      <w:r w:rsidR="0071717D" w:rsidRPr="00EA5848">
        <w:rPr>
          <w:rFonts w:ascii="Arial" w:hAnsi="Arial" w:cs="Arial"/>
          <w:sz w:val="22"/>
          <w:szCs w:val="22"/>
        </w:rPr>
        <w:t xml:space="preserve">Habitats Regulations </w:t>
      </w:r>
      <w:r w:rsidR="000B6DCF" w:rsidRPr="00EA5848">
        <w:rPr>
          <w:rFonts w:ascii="Arial" w:hAnsi="Arial" w:cs="Arial"/>
          <w:sz w:val="22"/>
          <w:szCs w:val="22"/>
        </w:rPr>
        <w:t xml:space="preserve">Appropriate Assessment.  </w:t>
      </w:r>
    </w:p>
    <w:p w14:paraId="6F8F9255" w14:textId="7E148B1F" w:rsidR="002068EC" w:rsidRPr="00BE0705" w:rsidRDefault="009B50BA" w:rsidP="004E3DE8">
      <w:pPr>
        <w:spacing w:line="276" w:lineRule="auto"/>
        <w:ind w:left="720" w:hanging="720"/>
        <w:rPr>
          <w:rFonts w:ascii="Arial" w:hAnsi="Arial" w:cs="Arial"/>
          <w:i/>
          <w:sz w:val="22"/>
          <w:szCs w:val="22"/>
        </w:rPr>
      </w:pPr>
      <w:r w:rsidRPr="00CE5755">
        <w:rPr>
          <w:rFonts w:ascii="Arial" w:hAnsi="Arial" w:cs="Arial"/>
          <w:b/>
          <w:bCs/>
          <w:sz w:val="22"/>
          <w:szCs w:val="22"/>
        </w:rPr>
        <w:t>1</w:t>
      </w:r>
      <w:r w:rsidR="004E3DE8" w:rsidRPr="00CE5755">
        <w:rPr>
          <w:rFonts w:ascii="Arial" w:hAnsi="Arial" w:cs="Arial"/>
          <w:b/>
          <w:bCs/>
          <w:sz w:val="22"/>
          <w:szCs w:val="22"/>
        </w:rPr>
        <w:t>0</w:t>
      </w:r>
      <w:r w:rsidR="00771407" w:rsidRPr="00CE5755">
        <w:rPr>
          <w:rFonts w:ascii="Arial" w:hAnsi="Arial" w:cs="Arial"/>
          <w:b/>
          <w:bCs/>
          <w:sz w:val="22"/>
          <w:szCs w:val="22"/>
        </w:rPr>
        <w:tab/>
      </w:r>
      <w:r w:rsidR="002068EC" w:rsidRPr="00CE5755">
        <w:rPr>
          <w:rFonts w:ascii="Arial" w:hAnsi="Arial" w:cs="Arial"/>
          <w:b/>
          <w:bCs/>
          <w:sz w:val="22"/>
          <w:szCs w:val="22"/>
        </w:rPr>
        <w:t>Outside the Cabinet members, what other councillors need to be briefed on this issue and at what stage</w:t>
      </w:r>
      <w:r w:rsidR="002068EC" w:rsidRPr="00BE0705">
        <w:rPr>
          <w:rFonts w:ascii="Arial" w:hAnsi="Arial" w:cs="Arial"/>
          <w:sz w:val="22"/>
          <w:szCs w:val="22"/>
        </w:rPr>
        <w:t xml:space="preserve">? </w:t>
      </w:r>
      <w:r w:rsidR="002068EC" w:rsidRPr="00BE0705">
        <w:rPr>
          <w:rFonts w:ascii="Arial" w:hAnsi="Arial" w:cs="Arial"/>
          <w:i/>
          <w:sz w:val="22"/>
          <w:szCs w:val="22"/>
        </w:rPr>
        <w:t>This may need to be determined by the Leader and Deputy Leader of the Council.</w:t>
      </w:r>
      <w:r w:rsidR="00BE0705">
        <w:rPr>
          <w:rFonts w:ascii="Arial" w:hAnsi="Arial" w:cs="Arial"/>
          <w:i/>
          <w:sz w:val="22"/>
          <w:szCs w:val="22"/>
        </w:rPr>
        <w:t xml:space="preserve"> </w:t>
      </w:r>
    </w:p>
    <w:p w14:paraId="71EDC535" w14:textId="77777777" w:rsidR="002068EC" w:rsidRPr="00CE5755" w:rsidRDefault="009B50BA" w:rsidP="00DD72EE">
      <w:pPr>
        <w:spacing w:line="276" w:lineRule="auto"/>
        <w:rPr>
          <w:rFonts w:ascii="Arial" w:hAnsi="Arial" w:cs="Arial"/>
          <w:b/>
          <w:bCs/>
          <w:sz w:val="22"/>
          <w:szCs w:val="22"/>
        </w:rPr>
      </w:pPr>
      <w:r w:rsidRPr="00CE5755">
        <w:rPr>
          <w:rFonts w:ascii="Arial" w:hAnsi="Arial" w:cs="Arial"/>
          <w:b/>
          <w:bCs/>
          <w:sz w:val="22"/>
          <w:szCs w:val="22"/>
        </w:rPr>
        <w:t>12</w:t>
      </w:r>
      <w:r w:rsidR="00771407" w:rsidRPr="00CE5755">
        <w:rPr>
          <w:rFonts w:ascii="Arial" w:hAnsi="Arial" w:cs="Arial"/>
          <w:b/>
          <w:bCs/>
          <w:sz w:val="22"/>
          <w:szCs w:val="22"/>
        </w:rPr>
        <w:tab/>
      </w:r>
      <w:r w:rsidR="002068EC" w:rsidRPr="00CE5755">
        <w:rPr>
          <w:rFonts w:ascii="Arial" w:hAnsi="Arial" w:cs="Arial"/>
          <w:b/>
          <w:bCs/>
          <w:sz w:val="22"/>
          <w:szCs w:val="22"/>
        </w:rPr>
        <w:t xml:space="preserve">What external communications are needed?  </w:t>
      </w:r>
    </w:p>
    <w:p w14:paraId="49B365AF" w14:textId="183025FF" w:rsidR="00BB2A86" w:rsidRPr="00EA5848" w:rsidRDefault="00771407" w:rsidP="00771407">
      <w:pPr>
        <w:spacing w:line="276" w:lineRule="auto"/>
        <w:ind w:left="720" w:hanging="720"/>
        <w:rPr>
          <w:rFonts w:ascii="Arial" w:hAnsi="Arial" w:cs="Arial"/>
          <w:sz w:val="22"/>
          <w:szCs w:val="22"/>
        </w:rPr>
      </w:pPr>
      <w:r w:rsidRPr="00EA5848">
        <w:rPr>
          <w:rFonts w:ascii="Arial" w:hAnsi="Arial" w:cs="Arial"/>
          <w:sz w:val="22"/>
          <w:szCs w:val="22"/>
        </w:rPr>
        <w:tab/>
      </w:r>
      <w:r w:rsidR="000B6DCF" w:rsidRPr="00EA5848">
        <w:rPr>
          <w:rFonts w:ascii="Arial" w:hAnsi="Arial" w:cs="Arial"/>
          <w:sz w:val="22"/>
          <w:szCs w:val="22"/>
        </w:rPr>
        <w:t xml:space="preserve">None- The purpose of </w:t>
      </w:r>
      <w:r w:rsidR="00D36E07" w:rsidRPr="00EA5848">
        <w:rPr>
          <w:rFonts w:ascii="Arial" w:hAnsi="Arial" w:cs="Arial"/>
          <w:sz w:val="22"/>
          <w:szCs w:val="22"/>
        </w:rPr>
        <w:t xml:space="preserve">this briefing </w:t>
      </w:r>
      <w:r w:rsidR="00672F36" w:rsidRPr="00EA5848">
        <w:rPr>
          <w:rFonts w:ascii="Arial" w:hAnsi="Arial" w:cs="Arial"/>
          <w:sz w:val="22"/>
          <w:szCs w:val="22"/>
        </w:rPr>
        <w:t xml:space="preserve">is </w:t>
      </w:r>
      <w:r w:rsidR="00BD0970" w:rsidRPr="00EA5848">
        <w:rPr>
          <w:rFonts w:ascii="Arial" w:hAnsi="Arial" w:cs="Arial"/>
          <w:sz w:val="22"/>
          <w:szCs w:val="22"/>
        </w:rPr>
        <w:t>to</w:t>
      </w:r>
      <w:r w:rsidR="00D36E07" w:rsidRPr="00EA5848">
        <w:rPr>
          <w:rFonts w:ascii="Arial" w:hAnsi="Arial" w:cs="Arial"/>
          <w:sz w:val="22"/>
          <w:szCs w:val="22"/>
        </w:rPr>
        <w:t xml:space="preserve"> </w:t>
      </w:r>
      <w:r w:rsidR="00672F36" w:rsidRPr="00EA5848">
        <w:rPr>
          <w:rFonts w:ascii="Arial" w:hAnsi="Arial" w:cs="Arial"/>
          <w:sz w:val="22"/>
          <w:szCs w:val="22"/>
        </w:rPr>
        <w:t xml:space="preserve">inform Cabinet of consultation responses. </w:t>
      </w:r>
    </w:p>
    <w:p w14:paraId="1DF4003C" w14:textId="34053303" w:rsidR="00EA2CE8" w:rsidRPr="00CE5755" w:rsidRDefault="00771407" w:rsidP="004E3DE8">
      <w:pPr>
        <w:spacing w:line="276" w:lineRule="auto"/>
        <w:ind w:left="720" w:hanging="720"/>
        <w:rPr>
          <w:rFonts w:ascii="Arial" w:hAnsi="Arial" w:cs="Arial"/>
          <w:b/>
          <w:bCs/>
          <w:sz w:val="22"/>
          <w:szCs w:val="22"/>
        </w:rPr>
      </w:pPr>
      <w:r w:rsidRPr="00CE5755">
        <w:rPr>
          <w:rFonts w:ascii="Arial" w:hAnsi="Arial" w:cs="Arial"/>
          <w:b/>
          <w:bCs/>
          <w:sz w:val="22"/>
          <w:szCs w:val="22"/>
        </w:rPr>
        <w:t>1</w:t>
      </w:r>
      <w:r w:rsidR="009B50BA" w:rsidRPr="00CE5755">
        <w:rPr>
          <w:rFonts w:ascii="Arial" w:hAnsi="Arial" w:cs="Arial"/>
          <w:b/>
          <w:bCs/>
          <w:sz w:val="22"/>
          <w:szCs w:val="22"/>
        </w:rPr>
        <w:t>3</w:t>
      </w:r>
      <w:r w:rsidRPr="00CE5755">
        <w:rPr>
          <w:rFonts w:ascii="Arial" w:hAnsi="Arial" w:cs="Arial"/>
          <w:b/>
          <w:bCs/>
          <w:sz w:val="22"/>
          <w:szCs w:val="22"/>
        </w:rPr>
        <w:tab/>
      </w:r>
      <w:r w:rsidR="00BB2A86" w:rsidRPr="00CE5755">
        <w:rPr>
          <w:rFonts w:ascii="Arial" w:hAnsi="Arial" w:cs="Arial"/>
          <w:b/>
          <w:bCs/>
          <w:sz w:val="22"/>
          <w:szCs w:val="22"/>
        </w:rPr>
        <w:t xml:space="preserve">What is the proposed timetable for progression? </w:t>
      </w:r>
      <w:r w:rsidR="000E7A18" w:rsidRPr="00CE5755">
        <w:rPr>
          <w:rFonts w:ascii="Arial" w:hAnsi="Arial" w:cs="Arial"/>
          <w:b/>
          <w:bCs/>
          <w:sz w:val="22"/>
          <w:szCs w:val="22"/>
        </w:rPr>
        <w:t xml:space="preserve"> How can Overview and Scrutiny contribute?</w:t>
      </w:r>
    </w:p>
    <w:p w14:paraId="78990CF7" w14:textId="348279D2" w:rsidR="00EA5848" w:rsidRPr="00EA5848" w:rsidRDefault="00EA5848" w:rsidP="00EA5848">
      <w:pPr>
        <w:spacing w:after="160" w:line="259" w:lineRule="auto"/>
        <w:rPr>
          <w:rFonts w:ascii="Arial" w:hAnsi="Arial" w:cs="Arial"/>
          <w:sz w:val="22"/>
          <w:szCs w:val="22"/>
        </w:rPr>
        <w:sectPr w:rsidR="00EA5848" w:rsidRPr="00EA5848" w:rsidSect="001D7B7F">
          <w:headerReference w:type="even" r:id="rId18"/>
          <w:headerReference w:type="default" r:id="rId19"/>
          <w:footerReference w:type="even" r:id="rId20"/>
          <w:footerReference w:type="default" r:id="rId21"/>
          <w:headerReference w:type="first" r:id="rId22"/>
          <w:footerReference w:type="first" r:id="rId23"/>
          <w:pgSz w:w="11906" w:h="16838" w:code="9"/>
          <w:pgMar w:top="232" w:right="720" w:bottom="720" w:left="720" w:header="567" w:footer="284" w:gutter="0"/>
          <w:cols w:space="708"/>
          <w:titlePg/>
          <w:docGrid w:linePitch="360"/>
        </w:sectPr>
      </w:pPr>
    </w:p>
    <w:p w14:paraId="603ACFE5" w14:textId="77777777" w:rsidR="00EA5848" w:rsidRPr="00EA5848" w:rsidRDefault="00EA5848" w:rsidP="004A42BA">
      <w:pPr>
        <w:rPr>
          <w:rFonts w:ascii="Arial" w:hAnsi="Arial" w:cs="Arial"/>
          <w:sz w:val="52"/>
          <w:szCs w:val="52"/>
        </w:rPr>
      </w:pPr>
    </w:p>
    <w:p w14:paraId="68FEE322" w14:textId="6E78AA57" w:rsidR="00EA5848" w:rsidRPr="0066730A" w:rsidRDefault="00B35B5C" w:rsidP="004A42BA">
      <w:pPr>
        <w:rPr>
          <w:rFonts w:ascii="Arial" w:hAnsi="Arial" w:cs="Arial"/>
          <w:b/>
          <w:bCs/>
          <w:sz w:val="52"/>
          <w:szCs w:val="52"/>
        </w:rPr>
      </w:pPr>
      <w:r w:rsidRPr="0066730A">
        <w:rPr>
          <w:rFonts w:ascii="Arial" w:hAnsi="Arial" w:cs="Arial"/>
          <w:b/>
          <w:bCs/>
          <w:sz w:val="52"/>
          <w:szCs w:val="52"/>
        </w:rPr>
        <w:t>T</w:t>
      </w:r>
      <w:r w:rsidR="0066730A" w:rsidRPr="0066730A">
        <w:rPr>
          <w:rFonts w:ascii="Arial" w:hAnsi="Arial" w:cs="Arial"/>
          <w:b/>
          <w:bCs/>
          <w:sz w:val="52"/>
          <w:szCs w:val="52"/>
        </w:rPr>
        <w:t xml:space="preserve">orbay Local Plan Growth Options Consultation (January-February 2022) </w:t>
      </w:r>
    </w:p>
    <w:p w14:paraId="1686DF9A" w14:textId="77777777" w:rsidR="00EA5848" w:rsidRPr="002B0D59" w:rsidRDefault="00EA5848" w:rsidP="004A42BA">
      <w:pPr>
        <w:rPr>
          <w:rFonts w:ascii="Arial" w:hAnsi="Arial" w:cs="Arial"/>
          <w:b/>
          <w:bCs/>
          <w:sz w:val="52"/>
          <w:szCs w:val="52"/>
        </w:rPr>
      </w:pPr>
    </w:p>
    <w:p w14:paraId="7964A7AA" w14:textId="155C71CF" w:rsidR="004A42BA" w:rsidRPr="002B0D59" w:rsidRDefault="004A42BA" w:rsidP="004A42BA">
      <w:pPr>
        <w:rPr>
          <w:rFonts w:ascii="Arial" w:hAnsi="Arial" w:cs="Arial"/>
          <w:b/>
          <w:bCs/>
          <w:sz w:val="52"/>
          <w:szCs w:val="52"/>
        </w:rPr>
      </w:pPr>
      <w:r w:rsidRPr="002B0D59">
        <w:rPr>
          <w:rFonts w:ascii="Arial" w:hAnsi="Arial" w:cs="Arial"/>
          <w:b/>
          <w:bCs/>
          <w:sz w:val="52"/>
          <w:szCs w:val="52"/>
        </w:rPr>
        <w:t xml:space="preserve">SUMMARY OF WRITTEN REPRESENTATIONS </w:t>
      </w:r>
    </w:p>
    <w:p w14:paraId="258129AF" w14:textId="77777777" w:rsidR="004A42BA" w:rsidRPr="00EA5848" w:rsidRDefault="004A42BA" w:rsidP="004A42BA">
      <w:pPr>
        <w:rPr>
          <w:rFonts w:ascii="Arial" w:hAnsi="Arial" w:cs="Arial"/>
          <w:sz w:val="28"/>
          <w:szCs w:val="28"/>
        </w:rPr>
      </w:pPr>
    </w:p>
    <w:p w14:paraId="6728DB0A" w14:textId="77777777" w:rsidR="004A42BA" w:rsidRPr="00EA5848" w:rsidRDefault="004A42BA" w:rsidP="004A42BA">
      <w:pPr>
        <w:rPr>
          <w:rFonts w:ascii="Arial" w:hAnsi="Arial" w:cs="Arial"/>
          <w:sz w:val="28"/>
          <w:szCs w:val="28"/>
        </w:rPr>
      </w:pPr>
    </w:p>
    <w:p w14:paraId="2567FEE1" w14:textId="57CA0F36" w:rsidR="004A42BA" w:rsidRDefault="004A42BA" w:rsidP="004A42BA">
      <w:pPr>
        <w:rPr>
          <w:rFonts w:ascii="Arial" w:hAnsi="Arial" w:cs="Arial"/>
          <w:sz w:val="28"/>
          <w:szCs w:val="28"/>
        </w:rPr>
      </w:pPr>
    </w:p>
    <w:p w14:paraId="7DB66A26" w14:textId="5A132459" w:rsidR="002B0D59" w:rsidRDefault="002B0D59" w:rsidP="004A42BA">
      <w:pPr>
        <w:rPr>
          <w:rFonts w:ascii="Arial" w:hAnsi="Arial" w:cs="Arial"/>
          <w:sz w:val="28"/>
          <w:szCs w:val="28"/>
        </w:rPr>
      </w:pPr>
    </w:p>
    <w:p w14:paraId="2B663D94" w14:textId="0C55290A" w:rsidR="002B0D59" w:rsidRDefault="002B0D59" w:rsidP="004A42BA">
      <w:pPr>
        <w:rPr>
          <w:rFonts w:ascii="Arial" w:hAnsi="Arial" w:cs="Arial"/>
          <w:sz w:val="28"/>
          <w:szCs w:val="28"/>
        </w:rPr>
      </w:pPr>
    </w:p>
    <w:p w14:paraId="3A14290B" w14:textId="77777777" w:rsidR="002B0D59" w:rsidRPr="00EA5848" w:rsidRDefault="002B0D59" w:rsidP="004A42BA">
      <w:pPr>
        <w:rPr>
          <w:rFonts w:ascii="Arial" w:hAnsi="Arial" w:cs="Arial"/>
          <w:sz w:val="28"/>
          <w:szCs w:val="28"/>
        </w:rPr>
      </w:pPr>
    </w:p>
    <w:p w14:paraId="21A9B4F6" w14:textId="77777777" w:rsidR="004A42BA" w:rsidRPr="00EA5848" w:rsidRDefault="004A42BA" w:rsidP="004A42BA">
      <w:pPr>
        <w:rPr>
          <w:rFonts w:ascii="Arial" w:hAnsi="Arial" w:cs="Arial"/>
          <w:sz w:val="28"/>
          <w:szCs w:val="28"/>
        </w:rPr>
      </w:pPr>
      <w:r w:rsidRPr="00EA5848">
        <w:rPr>
          <w:rFonts w:ascii="Arial" w:hAnsi="Arial" w:cs="Arial"/>
          <w:sz w:val="28"/>
          <w:szCs w:val="28"/>
        </w:rPr>
        <w:t xml:space="preserve">Torbay Council </w:t>
      </w:r>
    </w:p>
    <w:p w14:paraId="06901631" w14:textId="77777777" w:rsidR="004A42BA" w:rsidRPr="00EA5848" w:rsidRDefault="004A42BA" w:rsidP="004A42BA">
      <w:pPr>
        <w:rPr>
          <w:rFonts w:ascii="Arial" w:hAnsi="Arial" w:cs="Arial"/>
          <w:szCs w:val="24"/>
        </w:rPr>
      </w:pPr>
      <w:r w:rsidRPr="00EA5848">
        <w:rPr>
          <w:rFonts w:ascii="Arial" w:hAnsi="Arial" w:cs="Arial"/>
          <w:szCs w:val="24"/>
        </w:rPr>
        <w:t xml:space="preserve">March 2022. </w:t>
      </w:r>
    </w:p>
    <w:p w14:paraId="60AFFA97" w14:textId="77777777" w:rsidR="004A42BA" w:rsidRPr="00EA5848" w:rsidRDefault="004A42BA" w:rsidP="004A42BA">
      <w:pPr>
        <w:rPr>
          <w:rFonts w:ascii="Arial" w:hAnsi="Arial" w:cs="Arial"/>
          <w:szCs w:val="24"/>
        </w:rPr>
      </w:pPr>
      <w:r w:rsidRPr="00EA5848">
        <w:rPr>
          <w:rFonts w:ascii="Arial" w:hAnsi="Arial" w:cs="Arial"/>
          <w:szCs w:val="24"/>
        </w:rPr>
        <w:br w:type="page"/>
      </w:r>
    </w:p>
    <w:p w14:paraId="5A2D53D0" w14:textId="77777777" w:rsidR="004A42BA" w:rsidRPr="00EA5848" w:rsidRDefault="004A42BA" w:rsidP="004A42BA">
      <w:pPr>
        <w:rPr>
          <w:rFonts w:ascii="Arial" w:hAnsi="Arial" w:cs="Arial"/>
          <w:szCs w:val="24"/>
        </w:rPr>
      </w:pPr>
    </w:p>
    <w:p w14:paraId="17F52E0D" w14:textId="77777777" w:rsidR="004A42BA" w:rsidRPr="002461E7" w:rsidRDefault="004A42BA" w:rsidP="004A42BA">
      <w:pPr>
        <w:rPr>
          <w:rFonts w:ascii="Arial" w:hAnsi="Arial" w:cs="Arial"/>
          <w:b/>
          <w:bCs/>
          <w:szCs w:val="24"/>
        </w:rPr>
      </w:pPr>
      <w:r w:rsidRPr="002461E7">
        <w:rPr>
          <w:rFonts w:ascii="Arial" w:hAnsi="Arial" w:cs="Arial"/>
          <w:b/>
          <w:bCs/>
          <w:szCs w:val="24"/>
        </w:rPr>
        <w:t xml:space="preserve">Summary of Coding </w:t>
      </w:r>
    </w:p>
    <w:p w14:paraId="33F47A3F" w14:textId="77777777" w:rsidR="004A42BA" w:rsidRPr="00EA5848" w:rsidRDefault="004A42BA" w:rsidP="004A42BA">
      <w:pPr>
        <w:rPr>
          <w:rFonts w:ascii="Arial" w:hAnsi="Arial" w:cs="Arial"/>
          <w:szCs w:val="24"/>
        </w:rPr>
      </w:pPr>
    </w:p>
    <w:p w14:paraId="45028E57" w14:textId="77777777" w:rsidR="004A42BA" w:rsidRPr="00EA5848" w:rsidRDefault="004A42BA" w:rsidP="004A42BA">
      <w:pPr>
        <w:rPr>
          <w:rFonts w:ascii="Arial" w:hAnsi="Arial" w:cs="Arial"/>
          <w:szCs w:val="24"/>
        </w:rPr>
      </w:pPr>
      <w:r w:rsidRPr="00EA5848">
        <w:rPr>
          <w:rFonts w:ascii="Arial" w:hAnsi="Arial" w:cs="Arial"/>
          <w:szCs w:val="24"/>
        </w:rPr>
        <w:t>R18(2)- Regulation 18, Second consultation</w:t>
      </w:r>
    </w:p>
    <w:p w14:paraId="0E1B7613" w14:textId="77777777" w:rsidR="004A42BA" w:rsidRPr="00EA5848" w:rsidRDefault="004A42BA" w:rsidP="004A42BA">
      <w:pPr>
        <w:rPr>
          <w:rFonts w:ascii="Arial" w:hAnsi="Arial" w:cs="Arial"/>
          <w:szCs w:val="24"/>
        </w:rPr>
      </w:pPr>
      <w:r w:rsidRPr="00EA5848">
        <w:rPr>
          <w:rFonts w:ascii="Arial" w:hAnsi="Arial" w:cs="Arial"/>
          <w:szCs w:val="24"/>
        </w:rPr>
        <w:t>Nat</w:t>
      </w:r>
      <w:r w:rsidRPr="00EA5848">
        <w:rPr>
          <w:rFonts w:ascii="Arial" w:hAnsi="Arial" w:cs="Arial"/>
          <w:szCs w:val="24"/>
        </w:rPr>
        <w:tab/>
        <w:t xml:space="preserve">National Organisations  </w:t>
      </w:r>
    </w:p>
    <w:p w14:paraId="4E8D81E8" w14:textId="77777777" w:rsidR="004A42BA" w:rsidRPr="00EA5848" w:rsidRDefault="004A42BA" w:rsidP="004A42BA">
      <w:pPr>
        <w:rPr>
          <w:rFonts w:ascii="Arial" w:hAnsi="Arial" w:cs="Arial"/>
          <w:szCs w:val="24"/>
        </w:rPr>
      </w:pPr>
      <w:r w:rsidRPr="00EA5848">
        <w:rPr>
          <w:rFonts w:ascii="Arial" w:hAnsi="Arial" w:cs="Arial"/>
          <w:szCs w:val="24"/>
        </w:rPr>
        <w:t>NLA</w:t>
      </w:r>
      <w:r w:rsidRPr="00EA5848">
        <w:rPr>
          <w:rFonts w:ascii="Arial" w:hAnsi="Arial" w:cs="Arial"/>
          <w:szCs w:val="24"/>
        </w:rPr>
        <w:tab/>
        <w:t>Neighbouring Local Authority</w:t>
      </w:r>
    </w:p>
    <w:p w14:paraId="25BD744E" w14:textId="77777777" w:rsidR="004A42BA" w:rsidRPr="00EA5848" w:rsidRDefault="004A42BA" w:rsidP="004A42BA">
      <w:pPr>
        <w:rPr>
          <w:rFonts w:ascii="Arial" w:hAnsi="Arial" w:cs="Arial"/>
          <w:szCs w:val="24"/>
        </w:rPr>
      </w:pPr>
      <w:r w:rsidRPr="00EA5848">
        <w:rPr>
          <w:rFonts w:ascii="Arial" w:hAnsi="Arial" w:cs="Arial"/>
          <w:szCs w:val="24"/>
        </w:rPr>
        <w:t>TP</w:t>
      </w:r>
      <w:r w:rsidRPr="00EA5848">
        <w:rPr>
          <w:rFonts w:ascii="Arial" w:hAnsi="Arial" w:cs="Arial"/>
          <w:szCs w:val="24"/>
        </w:rPr>
        <w:tab/>
        <w:t xml:space="preserve">Torbay Partner Bodies, Neighbourhood Forums, Community Partnerships, Neighbouring </w:t>
      </w:r>
      <w:proofErr w:type="gramStart"/>
      <w:r w:rsidRPr="00EA5848">
        <w:rPr>
          <w:rFonts w:ascii="Arial" w:hAnsi="Arial" w:cs="Arial"/>
          <w:szCs w:val="24"/>
        </w:rPr>
        <w:t>Parishes</w:t>
      </w:r>
      <w:proofErr w:type="gramEnd"/>
      <w:r w:rsidRPr="00EA5848">
        <w:rPr>
          <w:rFonts w:ascii="Arial" w:hAnsi="Arial" w:cs="Arial"/>
          <w:szCs w:val="24"/>
        </w:rPr>
        <w:t xml:space="preserve"> and Amenity Societies</w:t>
      </w:r>
    </w:p>
    <w:p w14:paraId="702391B3" w14:textId="77777777" w:rsidR="004A42BA" w:rsidRPr="00EA5848" w:rsidRDefault="004A42BA" w:rsidP="004A42BA">
      <w:pPr>
        <w:rPr>
          <w:rFonts w:ascii="Arial" w:hAnsi="Arial" w:cs="Arial"/>
          <w:szCs w:val="24"/>
        </w:rPr>
      </w:pPr>
      <w:r w:rsidRPr="00EA5848">
        <w:rPr>
          <w:rFonts w:ascii="Arial" w:hAnsi="Arial" w:cs="Arial"/>
          <w:szCs w:val="24"/>
        </w:rPr>
        <w:t>RP</w:t>
      </w:r>
      <w:r w:rsidRPr="00EA5848">
        <w:rPr>
          <w:rFonts w:ascii="Arial" w:hAnsi="Arial" w:cs="Arial"/>
          <w:szCs w:val="24"/>
        </w:rPr>
        <w:tab/>
        <w:t xml:space="preserve">Registered Providers/Social Enterprise </w:t>
      </w:r>
    </w:p>
    <w:p w14:paraId="1F99772A" w14:textId="77777777" w:rsidR="004A42BA" w:rsidRPr="00EA5848" w:rsidRDefault="004A42BA" w:rsidP="004A42BA">
      <w:pPr>
        <w:rPr>
          <w:rFonts w:ascii="Arial" w:hAnsi="Arial" w:cs="Arial"/>
          <w:szCs w:val="24"/>
        </w:rPr>
      </w:pPr>
      <w:r w:rsidRPr="00EA5848">
        <w:rPr>
          <w:rFonts w:ascii="Arial" w:hAnsi="Arial" w:cs="Arial"/>
          <w:szCs w:val="24"/>
        </w:rPr>
        <w:t>DI</w:t>
      </w:r>
      <w:r w:rsidRPr="00EA5848">
        <w:rPr>
          <w:rFonts w:ascii="Arial" w:hAnsi="Arial" w:cs="Arial"/>
          <w:szCs w:val="24"/>
        </w:rPr>
        <w:tab/>
        <w:t xml:space="preserve">Development Industry/ Housebuilders/Planning Agents </w:t>
      </w:r>
    </w:p>
    <w:p w14:paraId="5D7D58E7" w14:textId="77777777" w:rsidR="004A42BA" w:rsidRPr="00EA5848" w:rsidRDefault="004A42BA" w:rsidP="004A42BA">
      <w:pPr>
        <w:rPr>
          <w:rFonts w:ascii="Arial" w:hAnsi="Arial" w:cs="Arial"/>
          <w:szCs w:val="24"/>
        </w:rPr>
      </w:pPr>
      <w:r w:rsidRPr="00EA5848">
        <w:rPr>
          <w:rFonts w:ascii="Arial" w:hAnsi="Arial" w:cs="Arial"/>
          <w:szCs w:val="24"/>
        </w:rPr>
        <w:t>P</w:t>
      </w:r>
      <w:r w:rsidRPr="00EA5848">
        <w:rPr>
          <w:rFonts w:ascii="Arial" w:hAnsi="Arial" w:cs="Arial"/>
          <w:szCs w:val="24"/>
        </w:rPr>
        <w:tab/>
        <w:t xml:space="preserve">Private individuals </w:t>
      </w:r>
    </w:p>
    <w:p w14:paraId="2CC87D2C" w14:textId="77777777" w:rsidR="004A42BA" w:rsidRPr="00EA5848" w:rsidRDefault="004A42BA" w:rsidP="004A42BA">
      <w:pPr>
        <w:rPr>
          <w:sz w:val="28"/>
          <w:szCs w:val="28"/>
        </w:rPr>
      </w:pPr>
      <w:r w:rsidRPr="00EA5848">
        <w:rPr>
          <w:sz w:val="28"/>
          <w:szCs w:val="28"/>
        </w:rPr>
        <w:br w:type="page"/>
      </w:r>
    </w:p>
    <w:p w14:paraId="16C4383E" w14:textId="77777777" w:rsidR="00EA5848" w:rsidRPr="00EA5848" w:rsidRDefault="00EA5848" w:rsidP="004A42BA">
      <w:pPr>
        <w:rPr>
          <w:sz w:val="28"/>
          <w:szCs w:val="28"/>
        </w:rPr>
        <w:sectPr w:rsidR="00EA5848" w:rsidRPr="00EA5848" w:rsidSect="00EA5848">
          <w:pgSz w:w="16838" w:h="11906" w:orient="landscape" w:code="9"/>
          <w:pgMar w:top="720" w:right="232" w:bottom="720" w:left="720" w:header="567" w:footer="284" w:gutter="0"/>
          <w:cols w:space="708"/>
          <w:titlePg/>
          <w:docGrid w:linePitch="360"/>
        </w:sectPr>
      </w:pPr>
    </w:p>
    <w:tbl>
      <w:tblPr>
        <w:tblStyle w:val="TableGrid"/>
        <w:tblW w:w="15422" w:type="dxa"/>
        <w:tblInd w:w="-5" w:type="dxa"/>
        <w:tblLayout w:type="fixed"/>
        <w:tblLook w:val="04A0" w:firstRow="1" w:lastRow="0" w:firstColumn="1" w:lastColumn="0" w:noHBand="0" w:noVBand="1"/>
      </w:tblPr>
      <w:tblGrid>
        <w:gridCol w:w="709"/>
        <w:gridCol w:w="992"/>
        <w:gridCol w:w="1843"/>
        <w:gridCol w:w="9639"/>
        <w:gridCol w:w="2239"/>
      </w:tblGrid>
      <w:tr w:rsidR="004A42BA" w:rsidRPr="002461E7" w14:paraId="50A90EAF" w14:textId="77777777" w:rsidTr="001D7B7F">
        <w:trPr>
          <w:trHeight w:val="168"/>
          <w:tblHeader/>
        </w:trPr>
        <w:tc>
          <w:tcPr>
            <w:tcW w:w="15422" w:type="dxa"/>
            <w:gridSpan w:val="5"/>
            <w:tcBorders>
              <w:bottom w:val="single" w:sz="4" w:space="0" w:color="auto"/>
            </w:tcBorders>
            <w:shd w:val="clear" w:color="auto" w:fill="ACB9CA" w:themeFill="text2" w:themeFillTint="66"/>
          </w:tcPr>
          <w:p w14:paraId="40B090A0" w14:textId="03BC02FB" w:rsidR="004A42BA" w:rsidRPr="002461E7" w:rsidRDefault="004A42BA" w:rsidP="001D7B7F">
            <w:pPr>
              <w:ind w:left="3152" w:hanging="3152"/>
              <w:rPr>
                <w:rFonts w:ascii="Arial" w:hAnsi="Arial" w:cs="Arial"/>
                <w:b/>
                <w:bCs/>
                <w:szCs w:val="24"/>
              </w:rPr>
            </w:pPr>
            <w:r w:rsidRPr="002461E7">
              <w:rPr>
                <w:rFonts w:ascii="Arial" w:hAnsi="Arial" w:cs="Arial"/>
                <w:b/>
                <w:bCs/>
                <w:szCs w:val="24"/>
              </w:rPr>
              <w:t>Representations on Regulation 18 Growth Options Consultation 10</w:t>
            </w:r>
            <w:r w:rsidRPr="002461E7">
              <w:rPr>
                <w:rFonts w:ascii="Arial" w:hAnsi="Arial" w:cs="Arial"/>
                <w:b/>
                <w:bCs/>
                <w:szCs w:val="24"/>
                <w:vertAlign w:val="superscript"/>
              </w:rPr>
              <w:t>th</w:t>
            </w:r>
            <w:r w:rsidRPr="002461E7">
              <w:rPr>
                <w:rFonts w:ascii="Arial" w:hAnsi="Arial" w:cs="Arial"/>
                <w:b/>
                <w:bCs/>
                <w:szCs w:val="24"/>
              </w:rPr>
              <w:t xml:space="preserve"> January -28</w:t>
            </w:r>
            <w:r w:rsidRPr="002461E7">
              <w:rPr>
                <w:rFonts w:ascii="Arial" w:hAnsi="Arial" w:cs="Arial"/>
                <w:b/>
                <w:bCs/>
                <w:szCs w:val="24"/>
                <w:vertAlign w:val="superscript"/>
              </w:rPr>
              <w:t>th</w:t>
            </w:r>
            <w:r w:rsidRPr="002461E7">
              <w:rPr>
                <w:rFonts w:ascii="Arial" w:hAnsi="Arial" w:cs="Arial"/>
                <w:b/>
                <w:bCs/>
                <w:szCs w:val="24"/>
              </w:rPr>
              <w:t xml:space="preserve"> Fe</w:t>
            </w:r>
            <w:r w:rsidR="002461E7" w:rsidRPr="002461E7">
              <w:rPr>
                <w:rFonts w:ascii="Arial" w:hAnsi="Arial" w:cs="Arial"/>
                <w:b/>
                <w:bCs/>
                <w:szCs w:val="24"/>
              </w:rPr>
              <w:t>bruary 2022</w:t>
            </w:r>
          </w:p>
        </w:tc>
      </w:tr>
      <w:tr w:rsidR="004A42BA" w:rsidRPr="002461E7" w14:paraId="59F358C5" w14:textId="77777777" w:rsidTr="002461E7">
        <w:trPr>
          <w:trHeight w:val="168"/>
          <w:tblHeader/>
        </w:trPr>
        <w:tc>
          <w:tcPr>
            <w:tcW w:w="709" w:type="dxa"/>
            <w:tcBorders>
              <w:bottom w:val="single" w:sz="4" w:space="0" w:color="auto"/>
            </w:tcBorders>
          </w:tcPr>
          <w:p w14:paraId="00A53123"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ID</w:t>
            </w:r>
          </w:p>
        </w:tc>
        <w:tc>
          <w:tcPr>
            <w:tcW w:w="992" w:type="dxa"/>
            <w:tcBorders>
              <w:bottom w:val="single" w:sz="4" w:space="0" w:color="auto"/>
            </w:tcBorders>
            <w:shd w:val="clear" w:color="auto" w:fill="auto"/>
          </w:tcPr>
          <w:p w14:paraId="5C5AABDC"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File No.</w:t>
            </w:r>
          </w:p>
        </w:tc>
        <w:tc>
          <w:tcPr>
            <w:tcW w:w="1843" w:type="dxa"/>
            <w:tcBorders>
              <w:bottom w:val="single" w:sz="4" w:space="0" w:color="auto"/>
            </w:tcBorders>
            <w:shd w:val="clear" w:color="auto" w:fill="auto"/>
          </w:tcPr>
          <w:p w14:paraId="1D7FEDD8"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Person /Organisation Consultee</w:t>
            </w:r>
          </w:p>
        </w:tc>
        <w:tc>
          <w:tcPr>
            <w:tcW w:w="9639" w:type="dxa"/>
            <w:tcBorders>
              <w:bottom w:val="single" w:sz="4" w:space="0" w:color="auto"/>
            </w:tcBorders>
            <w:shd w:val="clear" w:color="auto" w:fill="auto"/>
          </w:tcPr>
          <w:p w14:paraId="4FD42B05"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 xml:space="preserve">Summary of Representation. </w:t>
            </w:r>
          </w:p>
        </w:tc>
        <w:tc>
          <w:tcPr>
            <w:tcW w:w="2239" w:type="dxa"/>
            <w:tcBorders>
              <w:bottom w:val="single" w:sz="4" w:space="0" w:color="auto"/>
            </w:tcBorders>
          </w:tcPr>
          <w:p w14:paraId="19833776" w14:textId="77777777" w:rsidR="004A42BA" w:rsidRPr="002461E7" w:rsidRDefault="004A42BA" w:rsidP="001D7B7F">
            <w:pPr>
              <w:ind w:left="3152" w:hanging="3152"/>
              <w:rPr>
                <w:rFonts w:ascii="Arial" w:hAnsi="Arial" w:cs="Arial"/>
                <w:b/>
                <w:bCs/>
                <w:sz w:val="22"/>
                <w:szCs w:val="22"/>
              </w:rPr>
            </w:pPr>
            <w:r w:rsidRPr="002461E7">
              <w:rPr>
                <w:rFonts w:ascii="Arial" w:hAnsi="Arial" w:cs="Arial"/>
                <w:b/>
                <w:bCs/>
                <w:sz w:val="22"/>
                <w:szCs w:val="22"/>
              </w:rPr>
              <w:t xml:space="preserve">LPA Response </w:t>
            </w:r>
          </w:p>
        </w:tc>
      </w:tr>
      <w:tr w:rsidR="004A42BA" w:rsidRPr="002461E7" w14:paraId="37B393A3" w14:textId="77777777" w:rsidTr="001D7B7F">
        <w:trPr>
          <w:trHeight w:val="168"/>
        </w:trPr>
        <w:tc>
          <w:tcPr>
            <w:tcW w:w="15422" w:type="dxa"/>
            <w:gridSpan w:val="5"/>
            <w:shd w:val="clear" w:color="auto" w:fill="D9D9D9" w:themeFill="background1" w:themeFillShade="D9"/>
          </w:tcPr>
          <w:p w14:paraId="67A17287"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National organisations</w:t>
            </w:r>
          </w:p>
        </w:tc>
      </w:tr>
      <w:tr w:rsidR="004A42BA" w:rsidRPr="002461E7" w14:paraId="76B90235" w14:textId="77777777" w:rsidTr="002461E7">
        <w:trPr>
          <w:trHeight w:val="1079"/>
        </w:trPr>
        <w:tc>
          <w:tcPr>
            <w:tcW w:w="709" w:type="dxa"/>
          </w:tcPr>
          <w:p w14:paraId="7F33B1F2" w14:textId="77777777" w:rsidR="004A42BA" w:rsidRPr="002461E7" w:rsidRDefault="004A42BA" w:rsidP="001D7B7F">
            <w:pPr>
              <w:rPr>
                <w:rFonts w:ascii="Arial" w:hAnsi="Arial" w:cs="Arial"/>
                <w:sz w:val="22"/>
                <w:szCs w:val="22"/>
              </w:rPr>
            </w:pPr>
          </w:p>
        </w:tc>
        <w:tc>
          <w:tcPr>
            <w:tcW w:w="992" w:type="dxa"/>
            <w:shd w:val="clear" w:color="auto" w:fill="auto"/>
          </w:tcPr>
          <w:p w14:paraId="7D3E9A08" w14:textId="77777777" w:rsidR="004A42BA" w:rsidRPr="002461E7" w:rsidRDefault="004A42BA" w:rsidP="001D7B7F">
            <w:pPr>
              <w:rPr>
                <w:rFonts w:ascii="Arial" w:hAnsi="Arial" w:cs="Arial"/>
                <w:sz w:val="22"/>
                <w:szCs w:val="22"/>
              </w:rPr>
            </w:pPr>
            <w:r w:rsidRPr="002461E7">
              <w:rPr>
                <w:rFonts w:ascii="Arial" w:hAnsi="Arial" w:cs="Arial"/>
                <w:sz w:val="22"/>
                <w:szCs w:val="22"/>
              </w:rPr>
              <w:t>Nat1</w:t>
            </w:r>
          </w:p>
        </w:tc>
        <w:tc>
          <w:tcPr>
            <w:tcW w:w="1843" w:type="dxa"/>
            <w:shd w:val="clear" w:color="auto" w:fill="auto"/>
          </w:tcPr>
          <w:p w14:paraId="65A80E5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Natural England (ref 379348) </w:t>
            </w:r>
          </w:p>
        </w:tc>
        <w:tc>
          <w:tcPr>
            <w:tcW w:w="9639" w:type="dxa"/>
            <w:shd w:val="clear" w:color="auto" w:fill="auto"/>
          </w:tcPr>
          <w:p w14:paraId="12887CF8" w14:textId="6910AC10" w:rsidR="004A42BA" w:rsidRPr="002461E7" w:rsidRDefault="004A42BA" w:rsidP="001D7B7F">
            <w:pPr>
              <w:rPr>
                <w:rFonts w:ascii="Arial" w:hAnsi="Arial" w:cs="Arial"/>
                <w:sz w:val="22"/>
                <w:szCs w:val="22"/>
              </w:rPr>
            </w:pPr>
            <w:r w:rsidRPr="002461E7">
              <w:rPr>
                <w:rFonts w:ascii="Arial" w:hAnsi="Arial" w:cs="Arial"/>
                <w:sz w:val="22"/>
                <w:szCs w:val="22"/>
              </w:rPr>
              <w:t xml:space="preserve">More detailed environmental evidence needs to be produced to support options and to assist in meeting SEA requirements. </w:t>
            </w:r>
          </w:p>
          <w:p w14:paraId="192F018D"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Landscape Character Assessment – 2010 LCA needs updating </w:t>
            </w:r>
          </w:p>
          <w:p w14:paraId="3B5B2E5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Water Quality – Sewer capacity assessment (2014) needs </w:t>
            </w:r>
            <w:proofErr w:type="gramStart"/>
            <w:r w:rsidRPr="002461E7">
              <w:rPr>
                <w:rFonts w:ascii="Arial" w:hAnsi="Arial" w:cs="Arial"/>
                <w:sz w:val="22"/>
                <w:szCs w:val="22"/>
              </w:rPr>
              <w:t>updating</w:t>
            </w:r>
            <w:proofErr w:type="gramEnd"/>
            <w:r w:rsidRPr="002461E7">
              <w:rPr>
                <w:rFonts w:ascii="Arial" w:hAnsi="Arial" w:cs="Arial"/>
                <w:sz w:val="22"/>
                <w:szCs w:val="22"/>
              </w:rPr>
              <w:t xml:space="preserve"> and further mitigation measures may be needed to protect the integrity of the Marine SAC. </w:t>
            </w:r>
          </w:p>
          <w:p w14:paraId="754C1C56" w14:textId="3B55DB4E" w:rsidR="004A42BA" w:rsidRPr="002461E7" w:rsidRDefault="004A42BA" w:rsidP="001D7B7F">
            <w:pPr>
              <w:rPr>
                <w:rFonts w:ascii="Arial" w:hAnsi="Arial" w:cs="Arial"/>
                <w:sz w:val="22"/>
                <w:szCs w:val="22"/>
              </w:rPr>
            </w:pPr>
            <w:r w:rsidRPr="002461E7">
              <w:rPr>
                <w:rFonts w:ascii="Arial" w:hAnsi="Arial" w:cs="Arial"/>
                <w:sz w:val="22"/>
                <w:szCs w:val="22"/>
              </w:rPr>
              <w:t xml:space="preserve">Recreational Pressure on Berry Head to Sharkham Point needs to be evaluated to ensure that it is being implemented effectively. </w:t>
            </w:r>
          </w:p>
          <w:p w14:paraId="74610B4D" w14:textId="018B77A4" w:rsidR="004A42BA" w:rsidRPr="002461E7" w:rsidRDefault="004A42BA" w:rsidP="001D7B7F">
            <w:pPr>
              <w:rPr>
                <w:rFonts w:ascii="Arial" w:hAnsi="Arial" w:cs="Arial"/>
                <w:sz w:val="22"/>
                <w:szCs w:val="22"/>
              </w:rPr>
            </w:pPr>
            <w:r w:rsidRPr="002461E7">
              <w:rPr>
                <w:rFonts w:ascii="Arial" w:hAnsi="Arial" w:cs="Arial"/>
                <w:sz w:val="22"/>
                <w:szCs w:val="22"/>
              </w:rPr>
              <w:t xml:space="preserve">Greater Horseshoe Bat SAC: Assessment of the effect of development and mitigation measures to prevent habitat loss and fragmentation on greater horseshoe bat SAC. </w:t>
            </w:r>
          </w:p>
          <w:p w14:paraId="51BBF5D1" w14:textId="24708B5C" w:rsidR="004A42BA" w:rsidRPr="002461E7" w:rsidRDefault="004A42BA" w:rsidP="001D7B7F">
            <w:pPr>
              <w:rPr>
                <w:rFonts w:ascii="Arial" w:hAnsi="Arial" w:cs="Arial"/>
                <w:sz w:val="22"/>
                <w:szCs w:val="22"/>
              </w:rPr>
            </w:pPr>
            <w:r w:rsidRPr="002461E7">
              <w:rPr>
                <w:rFonts w:ascii="Arial" w:hAnsi="Arial" w:cs="Arial"/>
                <w:sz w:val="22"/>
                <w:szCs w:val="22"/>
              </w:rPr>
              <w:t xml:space="preserve">The HELAA should allocate land of the lowest environmental and amenity value. Including designated landscapes and best/most versatile agricultural land. </w:t>
            </w:r>
          </w:p>
          <w:p w14:paraId="4368543F" w14:textId="5F8AD347" w:rsidR="004A42BA" w:rsidRPr="002461E7" w:rsidRDefault="004A42BA" w:rsidP="001D7B7F">
            <w:pPr>
              <w:rPr>
                <w:rFonts w:ascii="Arial" w:hAnsi="Arial" w:cs="Arial"/>
                <w:sz w:val="22"/>
                <w:szCs w:val="22"/>
              </w:rPr>
            </w:pPr>
            <w:r w:rsidRPr="002461E7">
              <w:rPr>
                <w:rFonts w:ascii="Arial" w:hAnsi="Arial" w:cs="Arial"/>
                <w:sz w:val="22"/>
                <w:szCs w:val="22"/>
              </w:rPr>
              <w:t xml:space="preserve">NE agree the general approach in the HELAA as a “coarse grain” assessment but more landscape, HRA and other evidence is needed before sites are allocated. This should include a consideration of in-combination effects and recommend effective mitigation. </w:t>
            </w:r>
          </w:p>
          <w:p w14:paraId="60CF5FDE" w14:textId="5E8B792C" w:rsidR="004A42BA" w:rsidRPr="002461E7" w:rsidRDefault="004A42BA" w:rsidP="001D7B7F">
            <w:pPr>
              <w:rPr>
                <w:rFonts w:ascii="Arial" w:hAnsi="Arial" w:cs="Arial"/>
                <w:sz w:val="22"/>
                <w:szCs w:val="22"/>
              </w:rPr>
            </w:pPr>
            <w:r w:rsidRPr="002461E7">
              <w:rPr>
                <w:rFonts w:ascii="Arial" w:hAnsi="Arial" w:cs="Arial"/>
                <w:sz w:val="22"/>
                <w:szCs w:val="22"/>
              </w:rPr>
              <w:t xml:space="preserve">Natural England have not supported a particular option but note that the preferred option should: </w:t>
            </w:r>
          </w:p>
          <w:p w14:paraId="0E9DC2AF" w14:textId="77777777" w:rsidR="004A42BA" w:rsidRPr="002461E7" w:rsidRDefault="004A42BA" w:rsidP="004A42BA">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 xml:space="preserve">Avoid harm to the internationally, nationally and locally designated sites of importance for </w:t>
            </w:r>
            <w:proofErr w:type="gramStart"/>
            <w:r w:rsidRPr="002461E7">
              <w:rPr>
                <w:rFonts w:ascii="Arial" w:hAnsi="Arial" w:cs="Arial"/>
                <w:sz w:val="22"/>
                <w:szCs w:val="22"/>
              </w:rPr>
              <w:t>biodiversity;</w:t>
            </w:r>
            <w:proofErr w:type="gramEnd"/>
          </w:p>
          <w:p w14:paraId="554270CA" w14:textId="77777777" w:rsidR="004A42BA" w:rsidRPr="002461E7" w:rsidRDefault="004A42BA" w:rsidP="004A42BA">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 xml:space="preserve">Avoid harm to priority habitats, ecological networks, and priority and/or legally protected species </w:t>
            </w:r>
            <w:proofErr w:type="gramStart"/>
            <w:r w:rsidRPr="002461E7">
              <w:rPr>
                <w:rFonts w:ascii="Arial" w:hAnsi="Arial" w:cs="Arial"/>
                <w:sz w:val="22"/>
                <w:szCs w:val="22"/>
              </w:rPr>
              <w:t>populations;</w:t>
            </w:r>
            <w:proofErr w:type="gramEnd"/>
          </w:p>
          <w:p w14:paraId="70EDDE94" w14:textId="77777777" w:rsidR="004A42BA" w:rsidRPr="002461E7" w:rsidRDefault="004A42BA" w:rsidP="004A42BA">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 xml:space="preserve">Seek opportunities to contribute to the restoration and re-creation of habitats, the recovery of priority species populations and biodiversity </w:t>
            </w:r>
            <w:proofErr w:type="gramStart"/>
            <w:r w:rsidRPr="002461E7">
              <w:rPr>
                <w:rFonts w:ascii="Arial" w:hAnsi="Arial" w:cs="Arial"/>
                <w:sz w:val="22"/>
                <w:szCs w:val="22"/>
              </w:rPr>
              <w:t>enhancement;</w:t>
            </w:r>
            <w:proofErr w:type="gramEnd"/>
          </w:p>
          <w:p w14:paraId="7080D4DD" w14:textId="77777777" w:rsidR="004A42BA" w:rsidRPr="002461E7" w:rsidRDefault="004A42BA" w:rsidP="004A42BA">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 xml:space="preserve">Seek opportunities to enhance and create Green Infrastructure, and to enhance public rights of way and accessible natural green </w:t>
            </w:r>
            <w:proofErr w:type="gramStart"/>
            <w:r w:rsidRPr="002461E7">
              <w:rPr>
                <w:rFonts w:ascii="Arial" w:hAnsi="Arial" w:cs="Arial"/>
                <w:sz w:val="22"/>
                <w:szCs w:val="22"/>
              </w:rPr>
              <w:t>space;</w:t>
            </w:r>
            <w:proofErr w:type="gramEnd"/>
          </w:p>
          <w:p w14:paraId="1973214B" w14:textId="77777777" w:rsidR="004A42BA" w:rsidRPr="002461E7" w:rsidRDefault="004A42BA" w:rsidP="004A42BA">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 xml:space="preserve">Avoid harm to the character of nationally protected landscapes - Areas of Outstanding Natural Beauty - and locally valued </w:t>
            </w:r>
            <w:proofErr w:type="gramStart"/>
            <w:r w:rsidRPr="002461E7">
              <w:rPr>
                <w:rFonts w:ascii="Arial" w:hAnsi="Arial" w:cs="Arial"/>
                <w:sz w:val="22"/>
                <w:szCs w:val="22"/>
              </w:rPr>
              <w:t>landscapes;</w:t>
            </w:r>
            <w:proofErr w:type="gramEnd"/>
            <w:r w:rsidRPr="002461E7">
              <w:rPr>
                <w:rFonts w:ascii="Arial" w:hAnsi="Arial" w:cs="Arial"/>
                <w:sz w:val="22"/>
                <w:szCs w:val="22"/>
              </w:rPr>
              <w:t xml:space="preserve"> </w:t>
            </w:r>
          </w:p>
          <w:p w14:paraId="70D0E939" w14:textId="77777777" w:rsidR="004A42BA" w:rsidRPr="002461E7" w:rsidRDefault="004A42BA" w:rsidP="004A42BA">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 xml:space="preserve">Avoid the loss of Best and Most Versatile Agricultural Land; and </w:t>
            </w:r>
          </w:p>
          <w:p w14:paraId="4AE6F6D6" w14:textId="73FD7446" w:rsidR="004A42BA" w:rsidRPr="002461E7" w:rsidRDefault="004A42BA" w:rsidP="001D7B7F">
            <w:pPr>
              <w:pStyle w:val="ListParagraph"/>
              <w:numPr>
                <w:ilvl w:val="0"/>
                <w:numId w:val="20"/>
              </w:numPr>
              <w:spacing w:after="0" w:line="240" w:lineRule="auto"/>
              <w:rPr>
                <w:rFonts w:ascii="Arial" w:hAnsi="Arial" w:cs="Arial"/>
                <w:sz w:val="22"/>
                <w:szCs w:val="22"/>
              </w:rPr>
            </w:pPr>
            <w:r w:rsidRPr="002461E7">
              <w:rPr>
                <w:rFonts w:ascii="Arial" w:hAnsi="Arial" w:cs="Arial"/>
                <w:sz w:val="22"/>
                <w:szCs w:val="22"/>
              </w:rPr>
              <w:t>Avoid harm to nationally and locally designated sites of importance for geological conservation - geological SSSIs and Local Geological Sites (also known as RIGS - Regionally Important Geological Sites)</w:t>
            </w:r>
          </w:p>
          <w:p w14:paraId="2F6772F4" w14:textId="77777777" w:rsidR="004B4D33" w:rsidRDefault="004B4D33" w:rsidP="001D7B7F">
            <w:pPr>
              <w:rPr>
                <w:rFonts w:ascii="Arial" w:hAnsi="Arial" w:cs="Arial"/>
                <w:sz w:val="22"/>
                <w:szCs w:val="22"/>
              </w:rPr>
            </w:pPr>
          </w:p>
          <w:p w14:paraId="05062B61" w14:textId="74880301" w:rsidR="004A42BA" w:rsidRPr="002461E7" w:rsidRDefault="004B4D33" w:rsidP="001D7B7F">
            <w:pPr>
              <w:rPr>
                <w:rFonts w:ascii="Arial" w:hAnsi="Arial" w:cs="Arial"/>
                <w:sz w:val="22"/>
                <w:szCs w:val="22"/>
              </w:rPr>
            </w:pPr>
            <w:r>
              <w:rPr>
                <w:rFonts w:ascii="Arial" w:hAnsi="Arial" w:cs="Arial"/>
                <w:sz w:val="22"/>
                <w:szCs w:val="22"/>
              </w:rPr>
              <w:t>N</w:t>
            </w:r>
            <w:r w:rsidR="004A42BA" w:rsidRPr="002461E7">
              <w:rPr>
                <w:rFonts w:ascii="Arial" w:hAnsi="Arial" w:cs="Arial"/>
                <w:sz w:val="22"/>
                <w:szCs w:val="22"/>
              </w:rPr>
              <w:t xml:space="preserve">ote that some of the options will harm biodiversity, nature recovery, green infrastructure, protected landscapes, and best and most versatile agricultural land.  Detailed advice and links are provided about assessing these.  </w:t>
            </w:r>
          </w:p>
          <w:p w14:paraId="58BAD74B"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Local Plan should address the impacts of climate change on the natural environment and the role of the natural environment in reducing the effects of climate change. This includes coastal change management. </w:t>
            </w:r>
          </w:p>
          <w:p w14:paraId="12E234C9" w14:textId="77777777" w:rsidR="004A42BA" w:rsidRPr="002461E7" w:rsidRDefault="004A42BA" w:rsidP="001D7B7F">
            <w:pPr>
              <w:rPr>
                <w:rFonts w:ascii="Arial" w:hAnsi="Arial" w:cs="Arial"/>
                <w:sz w:val="22"/>
                <w:szCs w:val="22"/>
              </w:rPr>
            </w:pPr>
            <w:r w:rsidRPr="002461E7">
              <w:rPr>
                <w:rFonts w:ascii="Arial" w:hAnsi="Arial" w:cs="Arial"/>
                <w:sz w:val="22"/>
                <w:szCs w:val="22"/>
              </w:rPr>
              <w:t>Further consultation on the Local Plan’s Habitats Regulations Assessment will be needed.  Since 2015 there has been a growing awareness of impacts on the Lyme Bay and Torbay marine SAC.</w:t>
            </w:r>
          </w:p>
        </w:tc>
        <w:tc>
          <w:tcPr>
            <w:tcW w:w="2239" w:type="dxa"/>
          </w:tcPr>
          <w:p w14:paraId="0B0FC30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Noted- additional environmental assessment will be needed of sites/options before being taken further.  </w:t>
            </w:r>
          </w:p>
        </w:tc>
      </w:tr>
      <w:tr w:rsidR="004A42BA" w:rsidRPr="002461E7" w14:paraId="2B8B135A" w14:textId="77777777" w:rsidTr="002461E7">
        <w:trPr>
          <w:trHeight w:val="1505"/>
        </w:trPr>
        <w:tc>
          <w:tcPr>
            <w:tcW w:w="709" w:type="dxa"/>
          </w:tcPr>
          <w:p w14:paraId="3296AD55" w14:textId="77777777" w:rsidR="004A42BA" w:rsidRPr="002461E7" w:rsidRDefault="004A42BA" w:rsidP="001D7B7F">
            <w:pPr>
              <w:rPr>
                <w:rFonts w:ascii="Arial" w:hAnsi="Arial" w:cs="Arial"/>
                <w:sz w:val="22"/>
                <w:szCs w:val="22"/>
              </w:rPr>
            </w:pPr>
          </w:p>
        </w:tc>
        <w:tc>
          <w:tcPr>
            <w:tcW w:w="992" w:type="dxa"/>
            <w:shd w:val="clear" w:color="auto" w:fill="auto"/>
          </w:tcPr>
          <w:p w14:paraId="598455F1" w14:textId="77777777" w:rsidR="004A42BA" w:rsidRPr="002461E7" w:rsidRDefault="004A42BA" w:rsidP="001D7B7F">
            <w:pPr>
              <w:rPr>
                <w:rFonts w:ascii="Arial" w:hAnsi="Arial" w:cs="Arial"/>
                <w:sz w:val="22"/>
                <w:szCs w:val="22"/>
              </w:rPr>
            </w:pPr>
            <w:r w:rsidRPr="002461E7">
              <w:rPr>
                <w:rFonts w:ascii="Arial" w:hAnsi="Arial" w:cs="Arial"/>
                <w:sz w:val="22"/>
                <w:szCs w:val="22"/>
              </w:rPr>
              <w:t>Nat2</w:t>
            </w:r>
          </w:p>
        </w:tc>
        <w:tc>
          <w:tcPr>
            <w:tcW w:w="1843" w:type="dxa"/>
            <w:shd w:val="clear" w:color="auto" w:fill="auto"/>
          </w:tcPr>
          <w:p w14:paraId="44E1E401" w14:textId="77777777" w:rsidR="004A42BA" w:rsidRPr="002461E7" w:rsidRDefault="004A42BA" w:rsidP="001D7B7F">
            <w:pPr>
              <w:rPr>
                <w:rFonts w:ascii="Arial" w:hAnsi="Arial" w:cs="Arial"/>
                <w:sz w:val="22"/>
                <w:szCs w:val="22"/>
              </w:rPr>
            </w:pPr>
            <w:r w:rsidRPr="002461E7">
              <w:rPr>
                <w:rFonts w:ascii="Arial" w:hAnsi="Arial" w:cs="Arial"/>
                <w:sz w:val="22"/>
                <w:szCs w:val="22"/>
              </w:rPr>
              <w:t>RSPB (Helene Jessop)</w:t>
            </w:r>
          </w:p>
        </w:tc>
        <w:tc>
          <w:tcPr>
            <w:tcW w:w="9639" w:type="dxa"/>
            <w:shd w:val="clear" w:color="auto" w:fill="auto"/>
          </w:tcPr>
          <w:p w14:paraId="28F4D1F5" w14:textId="77777777" w:rsidR="004A42BA" w:rsidRPr="002461E7" w:rsidRDefault="004A42BA" w:rsidP="001D7B7F">
            <w:pPr>
              <w:rPr>
                <w:rFonts w:ascii="Arial" w:eastAsia="Times New Roman" w:hAnsi="Arial" w:cs="Arial"/>
                <w:sz w:val="22"/>
                <w:szCs w:val="22"/>
              </w:rPr>
            </w:pPr>
            <w:r w:rsidRPr="002461E7">
              <w:rPr>
                <w:rFonts w:ascii="Arial" w:hAnsi="Arial" w:cs="Arial"/>
                <w:sz w:val="22"/>
                <w:szCs w:val="22"/>
              </w:rPr>
              <w:t xml:space="preserve">Impact of growth options on cirl bunting territories. </w:t>
            </w:r>
            <w:r w:rsidRPr="002461E7">
              <w:rPr>
                <w:rFonts w:ascii="Arial" w:eastAsia="Times New Roman" w:hAnsi="Arial" w:cs="Arial"/>
                <w:sz w:val="22"/>
                <w:szCs w:val="22"/>
              </w:rPr>
              <w:t xml:space="preserve">Scale of potential new housing in Torbay in Options 4 and 5 will seriously limit the area of land available to provide necessary compensation for loss of cirl bunting territories, and new development on existing farmland means more limits on the potential for the population in Torbay to be maintained, let alone recover. </w:t>
            </w:r>
          </w:p>
          <w:p w14:paraId="53276471" w14:textId="77777777" w:rsidR="004A42BA" w:rsidRPr="002461E7" w:rsidRDefault="004A42BA" w:rsidP="004A42BA">
            <w:pPr>
              <w:pStyle w:val="ListParagraph"/>
              <w:numPr>
                <w:ilvl w:val="0"/>
                <w:numId w:val="21"/>
              </w:numPr>
              <w:spacing w:after="0" w:line="240" w:lineRule="auto"/>
              <w:contextualSpacing w:val="0"/>
              <w:rPr>
                <w:rFonts w:ascii="Arial" w:eastAsia="Times New Roman" w:hAnsi="Arial" w:cs="Arial"/>
                <w:sz w:val="22"/>
                <w:szCs w:val="22"/>
              </w:rPr>
            </w:pPr>
            <w:r w:rsidRPr="002461E7">
              <w:rPr>
                <w:rFonts w:ascii="Arial" w:eastAsia="Times New Roman" w:hAnsi="Arial" w:cs="Arial"/>
                <w:sz w:val="22"/>
                <w:szCs w:val="22"/>
              </w:rPr>
              <w:t>Option 1 – category of Principle of Development Established will impact on 3 territories (all within 250m but territory centres in adjacent South Hams District Council area), Existing Future Growth Area will impact on another 1 territory.</w:t>
            </w:r>
          </w:p>
          <w:p w14:paraId="294524FC" w14:textId="77777777" w:rsidR="004A42BA" w:rsidRPr="002461E7" w:rsidRDefault="004A42BA" w:rsidP="004A42BA">
            <w:pPr>
              <w:pStyle w:val="ListParagraph"/>
              <w:numPr>
                <w:ilvl w:val="0"/>
                <w:numId w:val="21"/>
              </w:numPr>
              <w:spacing w:after="0" w:line="240" w:lineRule="auto"/>
              <w:contextualSpacing w:val="0"/>
              <w:rPr>
                <w:rFonts w:ascii="Arial" w:eastAsia="Times New Roman" w:hAnsi="Arial" w:cs="Arial"/>
                <w:sz w:val="22"/>
                <w:szCs w:val="22"/>
              </w:rPr>
            </w:pPr>
            <w:r w:rsidRPr="002461E7">
              <w:rPr>
                <w:rFonts w:ascii="Arial" w:eastAsia="Times New Roman" w:hAnsi="Arial" w:cs="Arial"/>
                <w:sz w:val="22"/>
                <w:szCs w:val="22"/>
              </w:rPr>
              <w:t>Option 2 – no additional cirl bunting territories impacted.</w:t>
            </w:r>
          </w:p>
          <w:p w14:paraId="5CA89A88" w14:textId="77777777" w:rsidR="004A42BA" w:rsidRPr="002461E7" w:rsidRDefault="004A42BA" w:rsidP="004A42BA">
            <w:pPr>
              <w:pStyle w:val="ListParagraph"/>
              <w:numPr>
                <w:ilvl w:val="0"/>
                <w:numId w:val="21"/>
              </w:numPr>
              <w:spacing w:after="0" w:line="240" w:lineRule="auto"/>
              <w:contextualSpacing w:val="0"/>
              <w:rPr>
                <w:rFonts w:ascii="Arial" w:eastAsia="Times New Roman" w:hAnsi="Arial" w:cs="Arial"/>
                <w:sz w:val="22"/>
                <w:szCs w:val="22"/>
              </w:rPr>
            </w:pPr>
            <w:r w:rsidRPr="002461E7">
              <w:rPr>
                <w:rFonts w:ascii="Arial" w:eastAsia="Times New Roman" w:hAnsi="Arial" w:cs="Arial"/>
                <w:sz w:val="22"/>
                <w:szCs w:val="22"/>
              </w:rPr>
              <w:t>Option 3 – 1 additional cirl bunting territory impacted.</w:t>
            </w:r>
          </w:p>
          <w:p w14:paraId="4B3D3C15" w14:textId="77777777" w:rsidR="004A42BA" w:rsidRPr="002461E7" w:rsidRDefault="004A42BA" w:rsidP="004A42BA">
            <w:pPr>
              <w:pStyle w:val="ListParagraph"/>
              <w:numPr>
                <w:ilvl w:val="0"/>
                <w:numId w:val="21"/>
              </w:numPr>
              <w:spacing w:after="0" w:line="240" w:lineRule="auto"/>
              <w:contextualSpacing w:val="0"/>
              <w:rPr>
                <w:rFonts w:ascii="Arial" w:eastAsia="Times New Roman" w:hAnsi="Arial" w:cs="Arial"/>
                <w:sz w:val="22"/>
                <w:szCs w:val="22"/>
              </w:rPr>
            </w:pPr>
            <w:r w:rsidRPr="002461E7">
              <w:rPr>
                <w:rFonts w:ascii="Arial" w:eastAsia="Times New Roman" w:hAnsi="Arial" w:cs="Arial"/>
                <w:sz w:val="22"/>
                <w:szCs w:val="22"/>
              </w:rPr>
              <w:t>Option 4 – 20 additional cirl bunting territories impacted.</w:t>
            </w:r>
          </w:p>
          <w:p w14:paraId="0736C1F5" w14:textId="77777777" w:rsidR="004A42BA" w:rsidRPr="002461E7" w:rsidRDefault="004A42BA" w:rsidP="004A42BA">
            <w:pPr>
              <w:pStyle w:val="ListParagraph"/>
              <w:numPr>
                <w:ilvl w:val="0"/>
                <w:numId w:val="21"/>
              </w:numPr>
              <w:spacing w:after="0" w:line="240" w:lineRule="auto"/>
              <w:contextualSpacing w:val="0"/>
              <w:rPr>
                <w:rFonts w:ascii="Arial" w:eastAsia="Times New Roman" w:hAnsi="Arial" w:cs="Arial"/>
                <w:sz w:val="22"/>
                <w:szCs w:val="22"/>
              </w:rPr>
            </w:pPr>
            <w:r w:rsidRPr="002461E7">
              <w:rPr>
                <w:rFonts w:ascii="Arial" w:eastAsia="Times New Roman" w:hAnsi="Arial" w:cs="Arial"/>
                <w:sz w:val="22"/>
                <w:szCs w:val="22"/>
              </w:rPr>
              <w:t>Option 5 – category of Additional Sites in this Option will impact on 6 additional territories, Broad Locations Considered would impact on another 37 territories.</w:t>
            </w:r>
          </w:p>
          <w:p w14:paraId="65AB5DFA" w14:textId="1D9721C3" w:rsidR="004A42BA" w:rsidRPr="002461E7" w:rsidRDefault="004A42BA" w:rsidP="002461E7">
            <w:pPr>
              <w:pStyle w:val="ListParagraph"/>
              <w:numPr>
                <w:ilvl w:val="0"/>
                <w:numId w:val="21"/>
              </w:numPr>
              <w:spacing w:after="0" w:line="240" w:lineRule="auto"/>
              <w:contextualSpacing w:val="0"/>
              <w:rPr>
                <w:rFonts w:ascii="Arial" w:eastAsia="Times New Roman" w:hAnsi="Arial" w:cs="Arial"/>
                <w:sz w:val="22"/>
                <w:szCs w:val="22"/>
              </w:rPr>
            </w:pPr>
            <w:r w:rsidRPr="002461E7">
              <w:rPr>
                <w:rFonts w:ascii="Arial" w:eastAsia="Times New Roman" w:hAnsi="Arial" w:cs="Arial"/>
                <w:sz w:val="22"/>
                <w:szCs w:val="22"/>
              </w:rPr>
              <w:t>If all proposed areas in each Option was progressed to development, there is a potential to impact on c60 territories (note that some potential development areas in different Options will impact on the same territories).</w:t>
            </w:r>
          </w:p>
          <w:p w14:paraId="49F6EB0A" w14:textId="77777777" w:rsidR="002461E7" w:rsidRPr="002461E7" w:rsidRDefault="002461E7" w:rsidP="002461E7">
            <w:pPr>
              <w:pStyle w:val="ListParagraph"/>
              <w:spacing w:after="0" w:line="240" w:lineRule="auto"/>
              <w:contextualSpacing w:val="0"/>
              <w:rPr>
                <w:rFonts w:ascii="Arial" w:eastAsia="Times New Roman" w:hAnsi="Arial" w:cs="Arial"/>
                <w:sz w:val="22"/>
                <w:szCs w:val="22"/>
              </w:rPr>
            </w:pPr>
          </w:p>
          <w:p w14:paraId="3122DBCE" w14:textId="4BD4E67D" w:rsidR="004A42BA" w:rsidRPr="002461E7" w:rsidRDefault="004A42BA" w:rsidP="001D7B7F">
            <w:pPr>
              <w:rPr>
                <w:rFonts w:ascii="Arial" w:eastAsia="Times New Roman" w:hAnsi="Arial" w:cs="Arial"/>
                <w:sz w:val="22"/>
                <w:szCs w:val="22"/>
              </w:rPr>
            </w:pPr>
            <w:r w:rsidRPr="002461E7">
              <w:rPr>
                <w:rFonts w:ascii="Arial" w:eastAsia="Times New Roman" w:hAnsi="Arial" w:cs="Arial"/>
                <w:sz w:val="22"/>
                <w:szCs w:val="22"/>
              </w:rPr>
              <w:t>If ALL categories proceed (Option 5), the impact on cirls in Torbay will be catastrophic, as will the difficulty of providing sufficient compensatory habitat within Torbay. Whilst compensatory habitat provision could be potentially secured (via agreement with TC and SHDC via S106) outside Torbay, RSPB does not wish to see loss of current population from Torbay as the effect of development on that scale will strip Torbay of much of its habitats and ability to support species. Habitat used by cirl buntings is also obviously used by other wildlife, including greater horseshoe and other bat species in some areas</w:t>
            </w:r>
            <w:r w:rsidR="00381FA6">
              <w:rPr>
                <w:rFonts w:ascii="Arial" w:eastAsia="Times New Roman" w:hAnsi="Arial" w:cs="Arial"/>
                <w:sz w:val="22"/>
                <w:szCs w:val="22"/>
              </w:rPr>
              <w:t>.</w:t>
            </w:r>
          </w:p>
        </w:tc>
        <w:tc>
          <w:tcPr>
            <w:tcW w:w="2239" w:type="dxa"/>
          </w:tcPr>
          <w:p w14:paraId="215741F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Noted – greenfield options will affect habitats.  Detailed assessment of any site allocations (including achieving net gain, will be needed).  </w:t>
            </w:r>
          </w:p>
        </w:tc>
      </w:tr>
      <w:tr w:rsidR="004A42BA" w:rsidRPr="002461E7" w14:paraId="3CAA5474" w14:textId="77777777" w:rsidTr="00A372B7">
        <w:trPr>
          <w:trHeight w:val="2934"/>
        </w:trPr>
        <w:tc>
          <w:tcPr>
            <w:tcW w:w="709" w:type="dxa"/>
          </w:tcPr>
          <w:p w14:paraId="11721D05" w14:textId="77777777" w:rsidR="004A42BA" w:rsidRPr="002461E7" w:rsidRDefault="004A42BA" w:rsidP="001D7B7F">
            <w:pPr>
              <w:rPr>
                <w:rFonts w:ascii="Arial" w:hAnsi="Arial" w:cs="Arial"/>
                <w:sz w:val="22"/>
                <w:szCs w:val="22"/>
              </w:rPr>
            </w:pPr>
          </w:p>
        </w:tc>
        <w:tc>
          <w:tcPr>
            <w:tcW w:w="992" w:type="dxa"/>
            <w:shd w:val="clear" w:color="auto" w:fill="auto"/>
          </w:tcPr>
          <w:p w14:paraId="61CFFA91"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Nat3 </w:t>
            </w:r>
          </w:p>
        </w:tc>
        <w:tc>
          <w:tcPr>
            <w:tcW w:w="1843" w:type="dxa"/>
            <w:shd w:val="clear" w:color="auto" w:fill="auto"/>
          </w:tcPr>
          <w:p w14:paraId="02CC7DE6" w14:textId="77777777" w:rsidR="004A42BA" w:rsidRPr="002461E7" w:rsidRDefault="004A42BA" w:rsidP="001D7B7F">
            <w:pPr>
              <w:rPr>
                <w:rFonts w:ascii="Arial" w:hAnsi="Arial" w:cs="Arial"/>
                <w:sz w:val="22"/>
                <w:szCs w:val="22"/>
              </w:rPr>
            </w:pPr>
            <w:r w:rsidRPr="002461E7">
              <w:rPr>
                <w:rFonts w:ascii="Arial" w:hAnsi="Arial" w:cs="Arial"/>
                <w:sz w:val="22"/>
                <w:szCs w:val="22"/>
              </w:rPr>
              <w:t>Environment Agency (Shaun Pritchard)</w:t>
            </w:r>
          </w:p>
        </w:tc>
        <w:tc>
          <w:tcPr>
            <w:tcW w:w="9639" w:type="dxa"/>
            <w:shd w:val="clear" w:color="auto" w:fill="auto"/>
          </w:tcPr>
          <w:p w14:paraId="7A067F46" w14:textId="77777777" w:rsidR="004A42BA" w:rsidRPr="002461E7" w:rsidRDefault="004A42BA" w:rsidP="001D7B7F">
            <w:pPr>
              <w:spacing w:after="160" w:line="256" w:lineRule="auto"/>
              <w:rPr>
                <w:rFonts w:ascii="Arial" w:hAnsi="Arial" w:cs="Arial"/>
                <w:sz w:val="22"/>
                <w:szCs w:val="22"/>
              </w:rPr>
            </w:pPr>
            <w:r w:rsidRPr="002461E7">
              <w:rPr>
                <w:rFonts w:ascii="Arial" w:hAnsi="Arial" w:cs="Arial"/>
                <w:sz w:val="22"/>
                <w:szCs w:val="22"/>
              </w:rPr>
              <w:t xml:space="preserve">Realistically, Options 3, 4 and 5 will require careful consideration and investment </w:t>
            </w:r>
            <w:proofErr w:type="gramStart"/>
            <w:r w:rsidRPr="002461E7">
              <w:rPr>
                <w:rFonts w:ascii="Arial" w:hAnsi="Arial" w:cs="Arial"/>
                <w:sz w:val="22"/>
                <w:szCs w:val="22"/>
              </w:rPr>
              <w:t>in order to</w:t>
            </w:r>
            <w:proofErr w:type="gramEnd"/>
            <w:r w:rsidRPr="002461E7">
              <w:rPr>
                <w:rFonts w:ascii="Arial" w:hAnsi="Arial" w:cs="Arial"/>
                <w:sz w:val="22"/>
                <w:szCs w:val="22"/>
              </w:rPr>
              <w:t xml:space="preserve"> understand and potentially overcome environmental constraints. These options will almost certainly have serious questions marks in respect of sustainability and viability which the council will need to balance against the pressure for future housing.</w:t>
            </w:r>
          </w:p>
          <w:p w14:paraId="664D8C67" w14:textId="77777777" w:rsidR="004A42BA" w:rsidRPr="002461E7" w:rsidRDefault="004A42BA" w:rsidP="001D7B7F">
            <w:pPr>
              <w:spacing w:after="160" w:line="256" w:lineRule="auto"/>
              <w:rPr>
                <w:rFonts w:ascii="Arial" w:hAnsi="Arial" w:cs="Arial"/>
                <w:sz w:val="22"/>
                <w:szCs w:val="22"/>
              </w:rPr>
            </w:pPr>
            <w:r w:rsidRPr="002461E7">
              <w:rPr>
                <w:rFonts w:ascii="Arial" w:hAnsi="Arial" w:cs="Arial"/>
                <w:sz w:val="22"/>
                <w:szCs w:val="22"/>
              </w:rPr>
              <w:t>Recommend engagement with DEFRA family on environmentally sensitive issues.  The following topics will require attention; Flood risk management, surface water management, biodiversity (habitat and species), Biodiversity Net Gain, Water Framework Directive and bathing waters and Catchment Management opportunities.</w:t>
            </w:r>
          </w:p>
          <w:p w14:paraId="48103272" w14:textId="77777777" w:rsidR="004A42BA" w:rsidRPr="002461E7" w:rsidRDefault="004A42BA" w:rsidP="001D7B7F">
            <w:pPr>
              <w:spacing w:after="160" w:line="256" w:lineRule="auto"/>
              <w:rPr>
                <w:rFonts w:ascii="Arial" w:hAnsi="Arial" w:cs="Arial"/>
                <w:sz w:val="22"/>
                <w:szCs w:val="22"/>
              </w:rPr>
            </w:pPr>
            <w:r w:rsidRPr="002461E7">
              <w:rPr>
                <w:rFonts w:ascii="Arial" w:hAnsi="Arial" w:cs="Arial"/>
                <w:sz w:val="22"/>
                <w:szCs w:val="22"/>
              </w:rPr>
              <w:t xml:space="preserve">The suitability of the strategic option should, in part be decided based on the potential to secure the appropriate environmental compensation, mitigation and net gain as set out in policy.  </w:t>
            </w:r>
          </w:p>
        </w:tc>
        <w:tc>
          <w:tcPr>
            <w:tcW w:w="2239" w:type="dxa"/>
          </w:tcPr>
          <w:p w14:paraId="306C0FE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Noted- detailed assessment of flooding/water quality effects of options </w:t>
            </w:r>
            <w:proofErr w:type="gramStart"/>
            <w:r w:rsidRPr="002461E7">
              <w:rPr>
                <w:rFonts w:ascii="Arial" w:hAnsi="Arial" w:cs="Arial"/>
                <w:sz w:val="22"/>
                <w:szCs w:val="22"/>
              </w:rPr>
              <w:t>is</w:t>
            </w:r>
            <w:proofErr w:type="gramEnd"/>
            <w:r w:rsidRPr="002461E7">
              <w:rPr>
                <w:rFonts w:ascii="Arial" w:hAnsi="Arial" w:cs="Arial"/>
                <w:sz w:val="22"/>
                <w:szCs w:val="22"/>
              </w:rPr>
              <w:t xml:space="preserve"> required. </w:t>
            </w:r>
          </w:p>
        </w:tc>
      </w:tr>
      <w:tr w:rsidR="004A42BA" w:rsidRPr="002461E7" w14:paraId="33408C26" w14:textId="77777777" w:rsidTr="002461E7">
        <w:trPr>
          <w:trHeight w:val="168"/>
        </w:trPr>
        <w:tc>
          <w:tcPr>
            <w:tcW w:w="709" w:type="dxa"/>
          </w:tcPr>
          <w:p w14:paraId="6D76A993" w14:textId="77777777" w:rsidR="004A42BA" w:rsidRPr="002461E7" w:rsidRDefault="004A42BA" w:rsidP="001D7B7F">
            <w:pPr>
              <w:rPr>
                <w:rFonts w:ascii="Arial" w:hAnsi="Arial" w:cs="Arial"/>
                <w:sz w:val="22"/>
                <w:szCs w:val="22"/>
              </w:rPr>
            </w:pPr>
          </w:p>
        </w:tc>
        <w:tc>
          <w:tcPr>
            <w:tcW w:w="992" w:type="dxa"/>
            <w:shd w:val="clear" w:color="auto" w:fill="auto"/>
          </w:tcPr>
          <w:p w14:paraId="7C545885" w14:textId="77777777" w:rsidR="004A42BA" w:rsidRPr="002461E7" w:rsidRDefault="004A42BA" w:rsidP="001D7B7F">
            <w:pPr>
              <w:rPr>
                <w:rFonts w:ascii="Arial" w:hAnsi="Arial" w:cs="Arial"/>
                <w:sz w:val="22"/>
                <w:szCs w:val="22"/>
              </w:rPr>
            </w:pPr>
            <w:r w:rsidRPr="002461E7">
              <w:rPr>
                <w:rFonts w:ascii="Arial" w:hAnsi="Arial" w:cs="Arial"/>
                <w:sz w:val="22"/>
                <w:szCs w:val="22"/>
              </w:rPr>
              <w:t>Nat4</w:t>
            </w:r>
          </w:p>
        </w:tc>
        <w:tc>
          <w:tcPr>
            <w:tcW w:w="1843" w:type="dxa"/>
            <w:shd w:val="clear" w:color="auto" w:fill="auto"/>
          </w:tcPr>
          <w:p w14:paraId="4AD4EAB7"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Historic England </w:t>
            </w:r>
          </w:p>
          <w:p w14:paraId="653D46D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Rebecca Harfield </w:t>
            </w:r>
          </w:p>
        </w:tc>
        <w:tc>
          <w:tcPr>
            <w:tcW w:w="9639" w:type="dxa"/>
            <w:shd w:val="clear" w:color="auto" w:fill="auto"/>
          </w:tcPr>
          <w:p w14:paraId="7AD2C60B" w14:textId="77777777" w:rsidR="004A42BA" w:rsidRPr="002461E7" w:rsidRDefault="004A42BA" w:rsidP="001D7B7F">
            <w:pPr>
              <w:rPr>
                <w:rFonts w:ascii="Arial" w:hAnsi="Arial" w:cs="Arial"/>
                <w:sz w:val="22"/>
                <w:szCs w:val="22"/>
              </w:rPr>
            </w:pPr>
            <w:r w:rsidRPr="002461E7">
              <w:rPr>
                <w:rFonts w:ascii="Arial" w:hAnsi="Arial" w:cs="Arial"/>
                <w:sz w:val="22"/>
                <w:szCs w:val="22"/>
              </w:rPr>
              <w:t>The Consultation Document and accompanying SA identify the potential for harm to Torbay’s historic environment resulting from all the growth options. In the SA, we note that negative impacts are identified under the Heritage SA Objective for options 1-3 with significant negative impacts found for options 4 and 5. SA Appendix A explains the reasons for this, which we generally agree with.</w:t>
            </w:r>
          </w:p>
          <w:p w14:paraId="627F7138" w14:textId="115AD9CB" w:rsidR="004A42BA" w:rsidRPr="002461E7" w:rsidRDefault="004A42BA" w:rsidP="001D7B7F">
            <w:pPr>
              <w:rPr>
                <w:rFonts w:ascii="Arial" w:hAnsi="Arial" w:cs="Arial"/>
                <w:sz w:val="22"/>
                <w:szCs w:val="22"/>
              </w:rPr>
            </w:pPr>
            <w:r w:rsidRPr="002461E7">
              <w:rPr>
                <w:rFonts w:ascii="Arial" w:hAnsi="Arial" w:cs="Arial"/>
                <w:sz w:val="22"/>
                <w:szCs w:val="22"/>
              </w:rPr>
              <w:t>From a heritage perspective, we welcome the Council’s intent to find an appropriate balance between:</w:t>
            </w:r>
          </w:p>
          <w:p w14:paraId="36C4ED32" w14:textId="2ADE9DCC" w:rsidR="004A42BA" w:rsidRPr="002461E7" w:rsidRDefault="004A42BA" w:rsidP="001D7B7F">
            <w:pPr>
              <w:rPr>
                <w:rFonts w:ascii="Arial" w:hAnsi="Arial" w:cs="Arial"/>
                <w:sz w:val="22"/>
                <w:szCs w:val="22"/>
              </w:rPr>
            </w:pPr>
            <w:r w:rsidRPr="002461E7">
              <w:rPr>
                <w:rFonts w:ascii="Arial" w:hAnsi="Arial" w:cs="Arial"/>
                <w:sz w:val="22"/>
                <w:szCs w:val="22"/>
              </w:rPr>
              <w:t>• maximising housing growth in Torbay’s historic town centres and managing the resulting pressure that taller and/or denser new development may place on the significance and settings of some heritage assets, and townscape and seascape; with</w:t>
            </w:r>
          </w:p>
          <w:p w14:paraId="1D8780DF" w14:textId="661B5324" w:rsidR="004A42BA" w:rsidRPr="002461E7" w:rsidRDefault="004A42BA" w:rsidP="001D7B7F">
            <w:pPr>
              <w:rPr>
                <w:rFonts w:ascii="Arial" w:hAnsi="Arial" w:cs="Arial"/>
                <w:sz w:val="22"/>
                <w:szCs w:val="22"/>
              </w:rPr>
            </w:pPr>
            <w:r w:rsidRPr="002461E7">
              <w:rPr>
                <w:rFonts w:ascii="Arial" w:hAnsi="Arial" w:cs="Arial"/>
                <w:sz w:val="22"/>
                <w:szCs w:val="22"/>
              </w:rPr>
              <w:t>• encouraging some housing growth elsewhere, such as on the edges of the</w:t>
            </w:r>
            <w:r w:rsidR="0075357C">
              <w:rPr>
                <w:rFonts w:ascii="Arial" w:hAnsi="Arial" w:cs="Arial"/>
                <w:sz w:val="22"/>
                <w:szCs w:val="22"/>
              </w:rPr>
              <w:t xml:space="preserve"> </w:t>
            </w:r>
            <w:r w:rsidRPr="002461E7">
              <w:rPr>
                <w:rFonts w:ascii="Arial" w:hAnsi="Arial" w:cs="Arial"/>
                <w:sz w:val="22"/>
                <w:szCs w:val="22"/>
              </w:rPr>
              <w:t>town centres or in more rural locations, and managing the impacts on the significance and settings of other heritage assets, the settings of historic towns and villages, and Torbay’s historic landscape.</w:t>
            </w:r>
          </w:p>
          <w:p w14:paraId="108201AF" w14:textId="260B5687" w:rsidR="004A42BA" w:rsidRPr="002461E7" w:rsidRDefault="004A42BA" w:rsidP="001D7B7F">
            <w:pPr>
              <w:rPr>
                <w:rFonts w:ascii="Arial" w:hAnsi="Arial" w:cs="Arial"/>
                <w:sz w:val="22"/>
                <w:szCs w:val="22"/>
              </w:rPr>
            </w:pPr>
            <w:r w:rsidRPr="002461E7">
              <w:rPr>
                <w:rFonts w:ascii="Arial" w:hAnsi="Arial" w:cs="Arial"/>
                <w:sz w:val="22"/>
                <w:szCs w:val="22"/>
              </w:rPr>
              <w:t>The SA/Local Plan should focus on mitigating impacts on the historic environment.  It would be helpful for the Council to explore these in a Heritage Topic Paper.</w:t>
            </w:r>
          </w:p>
          <w:p w14:paraId="6EEBA97F" w14:textId="3EC993F8" w:rsidR="004A42BA" w:rsidRPr="002461E7" w:rsidRDefault="004A42BA" w:rsidP="001D7B7F">
            <w:pPr>
              <w:rPr>
                <w:rFonts w:ascii="Arial" w:hAnsi="Arial" w:cs="Arial"/>
                <w:sz w:val="22"/>
                <w:szCs w:val="22"/>
              </w:rPr>
            </w:pPr>
            <w:r w:rsidRPr="002461E7">
              <w:rPr>
                <w:rFonts w:ascii="Arial" w:hAnsi="Arial" w:cs="Arial"/>
                <w:sz w:val="22"/>
                <w:szCs w:val="22"/>
              </w:rPr>
              <w:t xml:space="preserve">A Heritage Impact Assessment will be needed for sites that are proposed to be allocated. Should also take into account archaeological impact.  </w:t>
            </w:r>
          </w:p>
          <w:p w14:paraId="24A1AD54" w14:textId="77817C98" w:rsidR="004A42BA" w:rsidRPr="002461E7" w:rsidRDefault="004A42BA" w:rsidP="001D7B7F">
            <w:pPr>
              <w:rPr>
                <w:rFonts w:ascii="Arial" w:hAnsi="Arial" w:cs="Arial"/>
                <w:sz w:val="22"/>
                <w:szCs w:val="22"/>
              </w:rPr>
            </w:pPr>
            <w:r w:rsidRPr="002461E7">
              <w:rPr>
                <w:rFonts w:ascii="Arial" w:hAnsi="Arial" w:cs="Arial"/>
                <w:sz w:val="22"/>
                <w:szCs w:val="22"/>
              </w:rPr>
              <w:t xml:space="preserve">Historic England objects to the inclusion of site allocations without this.  </w:t>
            </w:r>
            <w:r w:rsidR="006239FF">
              <w:rPr>
                <w:rFonts w:ascii="Arial" w:hAnsi="Arial" w:cs="Arial"/>
                <w:sz w:val="22"/>
                <w:szCs w:val="22"/>
              </w:rPr>
              <w:t>C</w:t>
            </w:r>
            <w:r w:rsidRPr="002461E7">
              <w:rPr>
                <w:rFonts w:ascii="Arial" w:hAnsi="Arial" w:cs="Arial"/>
                <w:sz w:val="22"/>
                <w:szCs w:val="22"/>
              </w:rPr>
              <w:t xml:space="preserve">onflict with paragraphs 31,189,190 and 192 of the NPPF. For further information and advice, see GPA1: The Historic Environment in Local Plans (2015) and HEAN 3: Site Allocations (2015), GPA3: The Setting of Heritage Assets (2017). </w:t>
            </w:r>
          </w:p>
          <w:p w14:paraId="694F2002" w14:textId="30CBB875" w:rsidR="004A42BA" w:rsidRPr="002461E7" w:rsidRDefault="004A42BA" w:rsidP="001D7B7F">
            <w:pPr>
              <w:rPr>
                <w:rFonts w:ascii="Arial" w:hAnsi="Arial" w:cs="Arial"/>
                <w:sz w:val="22"/>
                <w:szCs w:val="22"/>
              </w:rPr>
            </w:pPr>
            <w:r w:rsidRPr="006239FF">
              <w:rPr>
                <w:rFonts w:ascii="Arial" w:hAnsi="Arial" w:cs="Arial"/>
                <w:b/>
                <w:bCs/>
                <w:sz w:val="22"/>
                <w:szCs w:val="22"/>
              </w:rPr>
              <w:t>Support option 1</w:t>
            </w:r>
            <w:r w:rsidRPr="002461E7">
              <w:rPr>
                <w:rFonts w:ascii="Arial" w:hAnsi="Arial" w:cs="Arial"/>
                <w:sz w:val="22"/>
                <w:szCs w:val="22"/>
              </w:rPr>
              <w:t>: subject to mitigation of impacts on the historic environment.</w:t>
            </w:r>
          </w:p>
          <w:p w14:paraId="60D1065B" w14:textId="7654E690" w:rsidR="004A42BA" w:rsidRPr="002461E7" w:rsidRDefault="004A42BA" w:rsidP="001D7B7F">
            <w:pPr>
              <w:rPr>
                <w:rFonts w:ascii="Arial" w:hAnsi="Arial" w:cs="Arial"/>
                <w:sz w:val="22"/>
                <w:szCs w:val="22"/>
              </w:rPr>
            </w:pPr>
            <w:r w:rsidRPr="006239FF">
              <w:rPr>
                <w:rFonts w:ascii="Arial" w:hAnsi="Arial" w:cs="Arial"/>
                <w:b/>
                <w:bCs/>
                <w:sz w:val="22"/>
                <w:szCs w:val="22"/>
              </w:rPr>
              <w:t>Option 2</w:t>
            </w:r>
            <w:r w:rsidRPr="002461E7">
              <w:rPr>
                <w:rFonts w:ascii="Arial" w:hAnsi="Arial" w:cs="Arial"/>
                <w:sz w:val="22"/>
                <w:szCs w:val="22"/>
              </w:rPr>
              <w:t xml:space="preserve">- Does not object in principle but notes that 21P018 Preston Down Road has potential for significant archaeology. </w:t>
            </w:r>
          </w:p>
          <w:p w14:paraId="366255F2" w14:textId="1A8E5C31" w:rsidR="004A42BA" w:rsidRPr="002461E7" w:rsidRDefault="004A42BA" w:rsidP="001D7B7F">
            <w:pPr>
              <w:rPr>
                <w:rFonts w:ascii="Arial" w:hAnsi="Arial" w:cs="Arial"/>
                <w:sz w:val="22"/>
                <w:szCs w:val="22"/>
              </w:rPr>
            </w:pPr>
            <w:r w:rsidRPr="002461E7">
              <w:rPr>
                <w:rFonts w:ascii="Arial" w:hAnsi="Arial" w:cs="Arial"/>
                <w:sz w:val="22"/>
                <w:szCs w:val="22"/>
              </w:rPr>
              <w:t xml:space="preserve">21T050 Broadley Drive. Potential impact on Cockington CA and nearby listed buildings. </w:t>
            </w:r>
          </w:p>
          <w:p w14:paraId="7BB855A1" w14:textId="26AE02A9" w:rsidR="004A42BA" w:rsidRPr="002461E7" w:rsidRDefault="004A42BA" w:rsidP="001D7B7F">
            <w:pPr>
              <w:rPr>
                <w:rFonts w:ascii="Arial" w:hAnsi="Arial" w:cs="Arial"/>
                <w:sz w:val="22"/>
                <w:szCs w:val="22"/>
              </w:rPr>
            </w:pPr>
            <w:r w:rsidRPr="002461E7">
              <w:rPr>
                <w:rFonts w:ascii="Arial" w:hAnsi="Arial" w:cs="Arial"/>
                <w:sz w:val="22"/>
                <w:szCs w:val="22"/>
              </w:rPr>
              <w:t xml:space="preserve">21T064 Sladnor Park Maidencombe.  Potential impacts on Maidencombe and Watcombe CAs and Brunel Manor Registered Park and Garden.  Recommend a masterplan for the site. </w:t>
            </w:r>
          </w:p>
          <w:p w14:paraId="69B9FA7F" w14:textId="7CA8C596" w:rsidR="004A42BA" w:rsidRPr="002461E7" w:rsidRDefault="004A42BA" w:rsidP="001D7B7F">
            <w:pPr>
              <w:rPr>
                <w:rFonts w:ascii="Arial" w:hAnsi="Arial" w:cs="Arial"/>
                <w:sz w:val="22"/>
                <w:szCs w:val="22"/>
              </w:rPr>
            </w:pPr>
            <w:r w:rsidRPr="006239FF">
              <w:rPr>
                <w:rFonts w:ascii="Arial" w:hAnsi="Arial" w:cs="Arial"/>
                <w:b/>
                <w:bCs/>
                <w:sz w:val="22"/>
                <w:szCs w:val="22"/>
              </w:rPr>
              <w:t>Option 3 sites.</w:t>
            </w:r>
            <w:r w:rsidRPr="002461E7">
              <w:rPr>
                <w:rFonts w:ascii="Arial" w:hAnsi="Arial" w:cs="Arial"/>
                <w:sz w:val="22"/>
                <w:szCs w:val="22"/>
              </w:rPr>
              <w:t xml:space="preserve">  Historic England does not object to the principle of this approach if it would help relieve pressure on heritage assets in the town centres, but this depends on the suitability of the identified sites for residential development individually and cumulatively from an historic environment perspective.</w:t>
            </w:r>
          </w:p>
          <w:p w14:paraId="09C9B838" w14:textId="57BED4AD" w:rsidR="004A42BA" w:rsidRPr="002461E7" w:rsidRDefault="004A42BA" w:rsidP="001D7B7F">
            <w:pPr>
              <w:rPr>
                <w:rFonts w:ascii="Arial" w:hAnsi="Arial" w:cs="Arial"/>
                <w:sz w:val="22"/>
                <w:szCs w:val="22"/>
              </w:rPr>
            </w:pPr>
            <w:r w:rsidRPr="002461E7">
              <w:rPr>
                <w:rFonts w:ascii="Arial" w:hAnsi="Arial" w:cs="Arial"/>
                <w:sz w:val="22"/>
                <w:szCs w:val="22"/>
              </w:rPr>
              <w:t xml:space="preserve">21P012, 21P059, 21P067, Lower Yalberton Holiday Park, Long Road, Paignton – potential impact on the group of grade II listed buildings c.250m to the east of the site associated with the Lower Yalberton Farm. </w:t>
            </w:r>
          </w:p>
          <w:p w14:paraId="4F634238" w14:textId="07C6C900" w:rsidR="004A42BA" w:rsidRPr="002461E7" w:rsidRDefault="004A42BA" w:rsidP="001D7B7F">
            <w:pPr>
              <w:rPr>
                <w:rFonts w:ascii="Arial" w:hAnsi="Arial" w:cs="Arial"/>
                <w:sz w:val="22"/>
                <w:szCs w:val="22"/>
              </w:rPr>
            </w:pPr>
            <w:r w:rsidRPr="002461E7">
              <w:rPr>
                <w:rFonts w:ascii="Arial" w:hAnsi="Arial" w:cs="Arial"/>
                <w:sz w:val="22"/>
                <w:szCs w:val="22"/>
              </w:rPr>
              <w:t xml:space="preserve">21P056, 21P077, 21T078 Land South of Totnes Rd, Collaton St Mary, Paignton – impact on Grade 2* St Marys Church and other listed buildings in the area.  </w:t>
            </w:r>
          </w:p>
          <w:p w14:paraId="736EB754" w14:textId="09EEC5FF" w:rsidR="004A42BA" w:rsidRPr="002461E7" w:rsidRDefault="004A42BA" w:rsidP="001D7B7F">
            <w:pPr>
              <w:rPr>
                <w:rFonts w:ascii="Arial" w:hAnsi="Arial" w:cs="Arial"/>
                <w:sz w:val="22"/>
                <w:szCs w:val="22"/>
              </w:rPr>
            </w:pPr>
            <w:r w:rsidRPr="002461E7">
              <w:rPr>
                <w:rFonts w:ascii="Arial" w:hAnsi="Arial" w:cs="Arial"/>
                <w:sz w:val="22"/>
                <w:szCs w:val="22"/>
              </w:rPr>
              <w:t xml:space="preserve">Heritage Impact Assessment will be needed to justify allocation of these sites.  </w:t>
            </w:r>
          </w:p>
          <w:p w14:paraId="2889C88A" w14:textId="777A8E30" w:rsidR="004A42BA" w:rsidRPr="002461E7" w:rsidRDefault="004A42BA" w:rsidP="001D7B7F">
            <w:pPr>
              <w:rPr>
                <w:rFonts w:ascii="Arial" w:hAnsi="Arial" w:cs="Arial"/>
                <w:sz w:val="22"/>
                <w:szCs w:val="22"/>
              </w:rPr>
            </w:pPr>
            <w:r w:rsidRPr="006239FF">
              <w:rPr>
                <w:rFonts w:ascii="Arial" w:hAnsi="Arial" w:cs="Arial"/>
                <w:b/>
                <w:bCs/>
                <w:sz w:val="22"/>
                <w:szCs w:val="22"/>
              </w:rPr>
              <w:t>Options 4 and 5:</w:t>
            </w:r>
            <w:r w:rsidRPr="002461E7">
              <w:rPr>
                <w:rFonts w:ascii="Arial" w:hAnsi="Arial" w:cs="Arial"/>
                <w:sz w:val="22"/>
                <w:szCs w:val="22"/>
              </w:rPr>
              <w:t xml:space="preserve">  Historic England Objects due to likely impact on heritage assets. More justification would be needed before bringing forward these options.   </w:t>
            </w:r>
          </w:p>
        </w:tc>
        <w:tc>
          <w:tcPr>
            <w:tcW w:w="2239" w:type="dxa"/>
          </w:tcPr>
          <w:p w14:paraId="48DF22A2" w14:textId="43759400" w:rsidR="004A42BA" w:rsidRPr="002461E7" w:rsidRDefault="004A42BA" w:rsidP="001D7B7F">
            <w:pPr>
              <w:rPr>
                <w:rFonts w:ascii="Arial" w:hAnsi="Arial" w:cs="Arial"/>
                <w:sz w:val="22"/>
                <w:szCs w:val="22"/>
              </w:rPr>
            </w:pPr>
            <w:r w:rsidRPr="002461E7">
              <w:rPr>
                <w:rFonts w:ascii="Arial" w:hAnsi="Arial" w:cs="Arial"/>
                <w:sz w:val="22"/>
                <w:szCs w:val="22"/>
              </w:rPr>
              <w:t xml:space="preserve">Noted – HIA of allocations will be required.  Noted that Historic England </w:t>
            </w:r>
            <w:r w:rsidR="008E2959">
              <w:rPr>
                <w:rFonts w:ascii="Arial" w:hAnsi="Arial" w:cs="Arial"/>
                <w:sz w:val="22"/>
                <w:szCs w:val="22"/>
              </w:rPr>
              <w:t>is</w:t>
            </w:r>
            <w:r w:rsidR="0075357C">
              <w:rPr>
                <w:rFonts w:ascii="Arial" w:hAnsi="Arial" w:cs="Arial"/>
                <w:sz w:val="22"/>
                <w:szCs w:val="22"/>
              </w:rPr>
              <w:t xml:space="preserve"> concerned </w:t>
            </w:r>
            <w:r w:rsidRPr="002461E7">
              <w:rPr>
                <w:rFonts w:ascii="Arial" w:hAnsi="Arial" w:cs="Arial"/>
                <w:sz w:val="22"/>
                <w:szCs w:val="22"/>
              </w:rPr>
              <w:t xml:space="preserve">about </w:t>
            </w:r>
            <w:r w:rsidR="00D25116">
              <w:rPr>
                <w:rFonts w:ascii="Arial" w:hAnsi="Arial" w:cs="Arial"/>
                <w:sz w:val="22"/>
                <w:szCs w:val="22"/>
              </w:rPr>
              <w:t xml:space="preserve">the </w:t>
            </w:r>
            <w:r w:rsidRPr="002461E7">
              <w:rPr>
                <w:rFonts w:ascii="Arial" w:hAnsi="Arial" w:cs="Arial"/>
                <w:sz w:val="22"/>
                <w:szCs w:val="22"/>
              </w:rPr>
              <w:t xml:space="preserve">effect of greenfield development </w:t>
            </w:r>
            <w:r w:rsidR="0075357C">
              <w:rPr>
                <w:rFonts w:ascii="Arial" w:hAnsi="Arial" w:cs="Arial"/>
                <w:sz w:val="22"/>
                <w:szCs w:val="22"/>
              </w:rPr>
              <w:t>as well as</w:t>
            </w:r>
            <w:r w:rsidRPr="002461E7">
              <w:rPr>
                <w:rFonts w:ascii="Arial" w:hAnsi="Arial" w:cs="Arial"/>
                <w:sz w:val="22"/>
                <w:szCs w:val="22"/>
              </w:rPr>
              <w:t xml:space="preserve"> urban regeneration options </w:t>
            </w:r>
            <w:r w:rsidR="00D564F1">
              <w:rPr>
                <w:rFonts w:ascii="Arial" w:hAnsi="Arial" w:cs="Arial"/>
                <w:sz w:val="22"/>
                <w:szCs w:val="22"/>
              </w:rPr>
              <w:t xml:space="preserve">on </w:t>
            </w:r>
            <w:r w:rsidRPr="002461E7">
              <w:rPr>
                <w:rFonts w:ascii="Arial" w:hAnsi="Arial" w:cs="Arial"/>
                <w:sz w:val="22"/>
                <w:szCs w:val="22"/>
              </w:rPr>
              <w:t xml:space="preserve">heritage assets within the built up area.  </w:t>
            </w:r>
            <w:r w:rsidR="00D25116">
              <w:rPr>
                <w:rFonts w:ascii="Arial" w:hAnsi="Arial" w:cs="Arial"/>
                <w:sz w:val="22"/>
                <w:szCs w:val="22"/>
              </w:rPr>
              <w:t>Objects to options 4 and 5.</w:t>
            </w:r>
          </w:p>
        </w:tc>
      </w:tr>
      <w:tr w:rsidR="004A42BA" w:rsidRPr="002461E7" w14:paraId="03F7E4DC" w14:textId="77777777" w:rsidTr="002461E7">
        <w:trPr>
          <w:trHeight w:val="168"/>
        </w:trPr>
        <w:tc>
          <w:tcPr>
            <w:tcW w:w="709" w:type="dxa"/>
          </w:tcPr>
          <w:p w14:paraId="4E4D6BD7" w14:textId="77777777" w:rsidR="004A42BA" w:rsidRPr="002461E7" w:rsidRDefault="004A42BA" w:rsidP="001D7B7F">
            <w:pPr>
              <w:rPr>
                <w:rFonts w:ascii="Arial" w:hAnsi="Arial" w:cs="Arial"/>
                <w:sz w:val="22"/>
                <w:szCs w:val="22"/>
              </w:rPr>
            </w:pPr>
          </w:p>
        </w:tc>
        <w:tc>
          <w:tcPr>
            <w:tcW w:w="992" w:type="dxa"/>
            <w:shd w:val="clear" w:color="auto" w:fill="auto"/>
          </w:tcPr>
          <w:p w14:paraId="0B2EEF60" w14:textId="77777777" w:rsidR="004A42BA" w:rsidRPr="002461E7" w:rsidRDefault="004A42BA" w:rsidP="001D7B7F">
            <w:pPr>
              <w:rPr>
                <w:rFonts w:ascii="Arial" w:hAnsi="Arial" w:cs="Arial"/>
                <w:sz w:val="22"/>
                <w:szCs w:val="22"/>
              </w:rPr>
            </w:pPr>
            <w:r w:rsidRPr="002461E7">
              <w:rPr>
                <w:rFonts w:ascii="Arial" w:hAnsi="Arial" w:cs="Arial"/>
                <w:sz w:val="22"/>
                <w:szCs w:val="22"/>
              </w:rPr>
              <w:t>Nat5</w:t>
            </w:r>
          </w:p>
        </w:tc>
        <w:tc>
          <w:tcPr>
            <w:tcW w:w="1843" w:type="dxa"/>
            <w:shd w:val="clear" w:color="auto" w:fill="auto"/>
          </w:tcPr>
          <w:p w14:paraId="22A1E84E" w14:textId="77777777" w:rsidR="004A42BA" w:rsidRPr="002461E7" w:rsidRDefault="004A42BA" w:rsidP="001D7B7F">
            <w:pPr>
              <w:rPr>
                <w:rFonts w:ascii="Arial" w:hAnsi="Arial" w:cs="Arial"/>
                <w:sz w:val="22"/>
                <w:szCs w:val="22"/>
              </w:rPr>
            </w:pPr>
            <w:r w:rsidRPr="002461E7">
              <w:rPr>
                <w:rFonts w:ascii="Arial" w:hAnsi="Arial" w:cs="Arial"/>
                <w:sz w:val="22"/>
                <w:szCs w:val="22"/>
              </w:rPr>
              <w:t>Network Rail (Grace Lewis)</w:t>
            </w:r>
          </w:p>
        </w:tc>
        <w:tc>
          <w:tcPr>
            <w:tcW w:w="9639" w:type="dxa"/>
            <w:shd w:val="clear" w:color="auto" w:fill="auto"/>
          </w:tcPr>
          <w:p w14:paraId="64886C11" w14:textId="5386CC31" w:rsidR="004A42BA" w:rsidRPr="002461E7" w:rsidRDefault="004A42BA" w:rsidP="001D7B7F">
            <w:pPr>
              <w:rPr>
                <w:rFonts w:ascii="Arial" w:hAnsi="Arial" w:cs="Arial"/>
                <w:sz w:val="22"/>
                <w:szCs w:val="22"/>
              </w:rPr>
            </w:pPr>
            <w:r w:rsidRPr="002461E7">
              <w:rPr>
                <w:rFonts w:ascii="Arial" w:hAnsi="Arial" w:cs="Arial"/>
                <w:sz w:val="22"/>
                <w:szCs w:val="22"/>
              </w:rPr>
              <w:t xml:space="preserve">Consideration should be given to the impact of development upon level crossings </w:t>
            </w:r>
          </w:p>
          <w:p w14:paraId="76DB4001" w14:textId="480C040B" w:rsidR="004A42BA" w:rsidRPr="002461E7" w:rsidRDefault="004A42BA" w:rsidP="001D7B7F">
            <w:pPr>
              <w:rPr>
                <w:rFonts w:ascii="Arial" w:hAnsi="Arial" w:cs="Arial"/>
                <w:sz w:val="22"/>
                <w:szCs w:val="22"/>
              </w:rPr>
            </w:pPr>
            <w:r w:rsidRPr="002461E7">
              <w:rPr>
                <w:rFonts w:ascii="Arial" w:hAnsi="Arial" w:cs="Arial"/>
                <w:sz w:val="22"/>
                <w:szCs w:val="22"/>
              </w:rPr>
              <w:t>Recommend that any development of land which would result in a material increase or significant change of the traffic using existing rail infrastructure (particularly level crossings) and/or require rail improvements should also be added to this list of development when a TA is required.</w:t>
            </w:r>
          </w:p>
          <w:p w14:paraId="53DB6FDF" w14:textId="7C89CBE0" w:rsidR="004A42BA" w:rsidRPr="002461E7" w:rsidRDefault="004A42BA" w:rsidP="001D7B7F">
            <w:pPr>
              <w:rPr>
                <w:rFonts w:ascii="Arial" w:hAnsi="Arial" w:cs="Arial"/>
                <w:sz w:val="22"/>
                <w:szCs w:val="22"/>
              </w:rPr>
            </w:pPr>
            <w:r w:rsidRPr="002461E7">
              <w:rPr>
                <w:rFonts w:ascii="Arial" w:hAnsi="Arial" w:cs="Arial"/>
                <w:sz w:val="22"/>
                <w:szCs w:val="22"/>
              </w:rPr>
              <w:t xml:space="preserve">Where there is an adverse impact on the operation of the railway, Network Rail will require appropriate mitigation measures to be delivered as part of the planning application process.  </w:t>
            </w:r>
          </w:p>
        </w:tc>
        <w:tc>
          <w:tcPr>
            <w:tcW w:w="2239" w:type="dxa"/>
          </w:tcPr>
          <w:p w14:paraId="245FA2DE" w14:textId="43516615" w:rsidR="004A42BA" w:rsidRPr="002461E7" w:rsidRDefault="00D25116" w:rsidP="001D7B7F">
            <w:pPr>
              <w:rPr>
                <w:rFonts w:ascii="Arial" w:hAnsi="Arial" w:cs="Arial"/>
                <w:sz w:val="22"/>
                <w:szCs w:val="22"/>
              </w:rPr>
            </w:pPr>
            <w:r>
              <w:rPr>
                <w:rFonts w:ascii="Arial" w:hAnsi="Arial" w:cs="Arial"/>
                <w:sz w:val="22"/>
                <w:szCs w:val="22"/>
              </w:rPr>
              <w:t xml:space="preserve">Noted </w:t>
            </w:r>
          </w:p>
        </w:tc>
      </w:tr>
      <w:tr w:rsidR="004A42BA" w:rsidRPr="002461E7" w14:paraId="33CEF139" w14:textId="77777777" w:rsidTr="002461E7">
        <w:trPr>
          <w:trHeight w:val="168"/>
        </w:trPr>
        <w:tc>
          <w:tcPr>
            <w:tcW w:w="709" w:type="dxa"/>
          </w:tcPr>
          <w:p w14:paraId="581386F7" w14:textId="77777777" w:rsidR="004A42BA" w:rsidRPr="002461E7" w:rsidRDefault="004A42BA" w:rsidP="001D7B7F">
            <w:pPr>
              <w:rPr>
                <w:rFonts w:ascii="Arial" w:hAnsi="Arial" w:cs="Arial"/>
                <w:sz w:val="22"/>
                <w:szCs w:val="22"/>
              </w:rPr>
            </w:pPr>
          </w:p>
        </w:tc>
        <w:tc>
          <w:tcPr>
            <w:tcW w:w="992" w:type="dxa"/>
            <w:shd w:val="clear" w:color="auto" w:fill="auto"/>
          </w:tcPr>
          <w:p w14:paraId="002D90AB" w14:textId="77777777" w:rsidR="004A42BA" w:rsidRPr="002461E7" w:rsidRDefault="004A42BA" w:rsidP="001D7B7F">
            <w:pPr>
              <w:rPr>
                <w:rFonts w:ascii="Arial" w:hAnsi="Arial" w:cs="Arial"/>
                <w:sz w:val="22"/>
                <w:szCs w:val="22"/>
              </w:rPr>
            </w:pPr>
            <w:r w:rsidRPr="002461E7">
              <w:rPr>
                <w:rFonts w:ascii="Arial" w:hAnsi="Arial" w:cs="Arial"/>
                <w:sz w:val="22"/>
                <w:szCs w:val="22"/>
              </w:rPr>
              <w:t>Nat6</w:t>
            </w:r>
          </w:p>
        </w:tc>
        <w:tc>
          <w:tcPr>
            <w:tcW w:w="1843" w:type="dxa"/>
            <w:shd w:val="clear" w:color="auto" w:fill="auto"/>
          </w:tcPr>
          <w:p w14:paraId="6F13A8E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National Trust (Donna Crabtree) </w:t>
            </w:r>
          </w:p>
        </w:tc>
        <w:tc>
          <w:tcPr>
            <w:tcW w:w="9639" w:type="dxa"/>
            <w:shd w:val="clear" w:color="auto" w:fill="auto"/>
          </w:tcPr>
          <w:p w14:paraId="2DB661B4" w14:textId="07D33E41" w:rsidR="004A42BA" w:rsidRPr="002461E7" w:rsidRDefault="004A42BA" w:rsidP="001D7B7F">
            <w:pPr>
              <w:rPr>
                <w:rFonts w:ascii="Arial" w:hAnsi="Arial" w:cs="Arial"/>
                <w:sz w:val="22"/>
                <w:szCs w:val="22"/>
              </w:rPr>
            </w:pPr>
            <w:r w:rsidRPr="002461E7">
              <w:rPr>
                <w:rFonts w:ascii="Arial" w:hAnsi="Arial" w:cs="Arial"/>
                <w:sz w:val="22"/>
                <w:szCs w:val="22"/>
              </w:rPr>
              <w:t xml:space="preserve">The Local Plan should consider the impact of development on National Trust assets, </w:t>
            </w:r>
            <w:proofErr w:type="gramStart"/>
            <w:r w:rsidRPr="002461E7">
              <w:rPr>
                <w:rFonts w:ascii="Arial" w:hAnsi="Arial" w:cs="Arial"/>
                <w:sz w:val="22"/>
                <w:szCs w:val="22"/>
              </w:rPr>
              <w:t>including:</w:t>
            </w:r>
            <w:proofErr w:type="gramEnd"/>
            <w:r w:rsidRPr="002461E7">
              <w:rPr>
                <w:rFonts w:ascii="Arial" w:hAnsi="Arial" w:cs="Arial"/>
                <w:sz w:val="22"/>
                <w:szCs w:val="22"/>
              </w:rPr>
              <w:t xml:space="preserve"> Compton Castle, Greenway, East Dart Estate, Woodhuish Farm (part of Coleton Fishacre) which are close to Torbay’s boundary.  (A map of NT land is included).  </w:t>
            </w:r>
          </w:p>
          <w:p w14:paraId="4780FDB4" w14:textId="060E6D0E" w:rsidR="004A42BA" w:rsidRPr="002461E7" w:rsidRDefault="004A42BA" w:rsidP="001D7B7F">
            <w:pPr>
              <w:rPr>
                <w:rFonts w:ascii="Arial" w:hAnsi="Arial" w:cs="Arial"/>
                <w:sz w:val="22"/>
                <w:szCs w:val="22"/>
              </w:rPr>
            </w:pPr>
            <w:r w:rsidRPr="002461E7">
              <w:rPr>
                <w:rFonts w:ascii="Arial" w:hAnsi="Arial" w:cs="Arial"/>
                <w:sz w:val="22"/>
                <w:szCs w:val="22"/>
              </w:rPr>
              <w:t xml:space="preserve">The National Trust also owns land at Sharkham Point which lies within Torbay District Council.  </w:t>
            </w:r>
          </w:p>
          <w:p w14:paraId="062AFB60" w14:textId="33528297" w:rsidR="004A42BA" w:rsidRPr="002461E7" w:rsidRDefault="004A42BA" w:rsidP="001D7B7F">
            <w:pPr>
              <w:rPr>
                <w:rFonts w:ascii="Arial" w:hAnsi="Arial" w:cs="Arial"/>
                <w:sz w:val="22"/>
                <w:szCs w:val="22"/>
              </w:rPr>
            </w:pPr>
            <w:r w:rsidRPr="002461E7">
              <w:rPr>
                <w:rFonts w:ascii="Arial" w:hAnsi="Arial" w:cs="Arial"/>
                <w:sz w:val="22"/>
                <w:szCs w:val="22"/>
              </w:rPr>
              <w:t xml:space="preserve">NT land at Sharkham Point is not available for development and the historic and environmental designations on the area should be protected. </w:t>
            </w:r>
          </w:p>
          <w:p w14:paraId="4F07591A" w14:textId="6A0EB75D" w:rsidR="004A42BA" w:rsidRPr="002461E7" w:rsidRDefault="004A42BA" w:rsidP="001D7B7F">
            <w:pPr>
              <w:rPr>
                <w:rFonts w:ascii="Arial" w:hAnsi="Arial" w:cs="Arial"/>
                <w:sz w:val="22"/>
                <w:szCs w:val="22"/>
              </w:rPr>
            </w:pPr>
            <w:r w:rsidRPr="00A13123">
              <w:rPr>
                <w:rFonts w:ascii="Arial" w:hAnsi="Arial" w:cs="Arial"/>
                <w:b/>
                <w:bCs/>
                <w:sz w:val="22"/>
                <w:szCs w:val="22"/>
              </w:rPr>
              <w:t>Options 4 and 5</w:t>
            </w:r>
            <w:r w:rsidRPr="002461E7">
              <w:rPr>
                <w:rFonts w:ascii="Arial" w:hAnsi="Arial" w:cs="Arial"/>
                <w:sz w:val="22"/>
                <w:szCs w:val="22"/>
              </w:rPr>
              <w:t xml:space="preserve"> proposals are those of particular concern from an ecological perspective, especially relating to the most sensitive areas to the south of Torbay and adjacent to National Trust sites at Greenway and Woodhuish Farm/Land at Southdown.</w:t>
            </w:r>
          </w:p>
          <w:p w14:paraId="4F1A8E02" w14:textId="03EBD68D" w:rsidR="004A42BA" w:rsidRPr="002461E7" w:rsidRDefault="004A42BA" w:rsidP="001D7B7F">
            <w:pPr>
              <w:rPr>
                <w:rFonts w:ascii="Arial" w:hAnsi="Arial" w:cs="Arial"/>
                <w:sz w:val="22"/>
                <w:szCs w:val="22"/>
              </w:rPr>
            </w:pPr>
            <w:r w:rsidRPr="002461E7">
              <w:rPr>
                <w:rFonts w:ascii="Arial" w:hAnsi="Arial" w:cs="Arial"/>
                <w:sz w:val="22"/>
                <w:szCs w:val="22"/>
              </w:rPr>
              <w:t>The National Trust objects to the inclusion of sites which would result in significant or severe environmental harm as presented by these options (4 and 5).</w:t>
            </w:r>
          </w:p>
          <w:p w14:paraId="0AAA3EF2" w14:textId="5FAF0D84" w:rsidR="004A42BA" w:rsidRPr="002461E7" w:rsidRDefault="004A42BA" w:rsidP="001D7B7F">
            <w:pPr>
              <w:rPr>
                <w:rFonts w:ascii="Arial" w:hAnsi="Arial" w:cs="Arial"/>
                <w:sz w:val="22"/>
                <w:szCs w:val="22"/>
              </w:rPr>
            </w:pPr>
            <w:r w:rsidRPr="002461E7">
              <w:rPr>
                <w:rFonts w:ascii="Arial" w:hAnsi="Arial" w:cs="Arial"/>
                <w:sz w:val="22"/>
                <w:szCs w:val="22"/>
              </w:rPr>
              <w:t xml:space="preserve">NT does not object in principle to option 3 sites, but notes that their environmental impact will need to be considered in more detail. </w:t>
            </w:r>
          </w:p>
          <w:p w14:paraId="14AF3818" w14:textId="715AC7C6"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 should set out how its unmet need can be accommodated with its neighbours, </w:t>
            </w:r>
            <w:proofErr w:type="gramStart"/>
            <w:r w:rsidRPr="002461E7">
              <w:rPr>
                <w:rFonts w:ascii="Arial" w:hAnsi="Arial" w:cs="Arial"/>
                <w:sz w:val="22"/>
                <w:szCs w:val="22"/>
              </w:rPr>
              <w:t>in order to</w:t>
            </w:r>
            <w:proofErr w:type="gramEnd"/>
            <w:r w:rsidRPr="002461E7">
              <w:rPr>
                <w:rFonts w:ascii="Arial" w:hAnsi="Arial" w:cs="Arial"/>
                <w:sz w:val="22"/>
                <w:szCs w:val="22"/>
              </w:rPr>
              <w:t xml:space="preserve"> avoid planning by appeal.</w:t>
            </w:r>
          </w:p>
        </w:tc>
        <w:tc>
          <w:tcPr>
            <w:tcW w:w="2239" w:type="dxa"/>
          </w:tcPr>
          <w:p w14:paraId="2107B04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Noted (see above). Confirmation that NT land is not available. </w:t>
            </w:r>
          </w:p>
          <w:p w14:paraId="594F51FA" w14:textId="77777777" w:rsidR="00A13123" w:rsidRDefault="004A42BA" w:rsidP="001D7B7F">
            <w:pPr>
              <w:rPr>
                <w:rFonts w:ascii="Arial" w:hAnsi="Arial" w:cs="Arial"/>
                <w:sz w:val="22"/>
                <w:szCs w:val="22"/>
              </w:rPr>
            </w:pPr>
            <w:r w:rsidRPr="002461E7">
              <w:rPr>
                <w:rFonts w:ascii="Arial" w:hAnsi="Arial" w:cs="Arial"/>
                <w:sz w:val="22"/>
                <w:szCs w:val="22"/>
              </w:rPr>
              <w:t xml:space="preserve">The impact on land identified will need to be taken into account if land close to these four estates is pursued as a preferred option.  </w:t>
            </w:r>
          </w:p>
          <w:p w14:paraId="3EA3FA87" w14:textId="3779BBA8" w:rsidR="004A42BA" w:rsidRPr="002461E7" w:rsidRDefault="00A13123" w:rsidP="001D7B7F">
            <w:pPr>
              <w:rPr>
                <w:rFonts w:ascii="Arial" w:hAnsi="Arial" w:cs="Arial"/>
                <w:sz w:val="22"/>
                <w:szCs w:val="22"/>
              </w:rPr>
            </w:pPr>
            <w:r>
              <w:rPr>
                <w:rFonts w:ascii="Arial" w:hAnsi="Arial" w:cs="Arial"/>
                <w:sz w:val="22"/>
                <w:szCs w:val="22"/>
              </w:rPr>
              <w:t xml:space="preserve">Objection to Options 4 and 5 noted. </w:t>
            </w:r>
            <w:r w:rsidR="004A42BA" w:rsidRPr="002461E7">
              <w:rPr>
                <w:rFonts w:ascii="Arial" w:hAnsi="Arial" w:cs="Arial"/>
                <w:sz w:val="22"/>
                <w:szCs w:val="22"/>
              </w:rPr>
              <w:t xml:space="preserve">  </w:t>
            </w:r>
          </w:p>
        </w:tc>
      </w:tr>
      <w:tr w:rsidR="004A42BA" w:rsidRPr="002461E7" w14:paraId="07BE23C8" w14:textId="77777777" w:rsidTr="002461E7">
        <w:trPr>
          <w:trHeight w:val="168"/>
        </w:trPr>
        <w:tc>
          <w:tcPr>
            <w:tcW w:w="709" w:type="dxa"/>
          </w:tcPr>
          <w:p w14:paraId="2508EBEE" w14:textId="77777777" w:rsidR="004A42BA" w:rsidRPr="002461E7" w:rsidRDefault="004A42BA" w:rsidP="001D7B7F">
            <w:pPr>
              <w:rPr>
                <w:rFonts w:ascii="Arial" w:hAnsi="Arial" w:cs="Arial"/>
                <w:sz w:val="22"/>
                <w:szCs w:val="22"/>
              </w:rPr>
            </w:pPr>
          </w:p>
        </w:tc>
        <w:tc>
          <w:tcPr>
            <w:tcW w:w="992" w:type="dxa"/>
            <w:shd w:val="clear" w:color="auto" w:fill="auto"/>
          </w:tcPr>
          <w:p w14:paraId="624FC33B" w14:textId="77777777" w:rsidR="004A42BA" w:rsidRPr="002461E7" w:rsidRDefault="004A42BA" w:rsidP="001D7B7F">
            <w:pPr>
              <w:rPr>
                <w:rFonts w:ascii="Arial" w:hAnsi="Arial" w:cs="Arial"/>
                <w:sz w:val="22"/>
                <w:szCs w:val="22"/>
              </w:rPr>
            </w:pPr>
            <w:r w:rsidRPr="002461E7">
              <w:rPr>
                <w:rFonts w:ascii="Arial" w:hAnsi="Arial" w:cs="Arial"/>
                <w:sz w:val="22"/>
                <w:szCs w:val="22"/>
              </w:rPr>
              <w:t>Nat7</w:t>
            </w:r>
          </w:p>
        </w:tc>
        <w:tc>
          <w:tcPr>
            <w:tcW w:w="1843" w:type="dxa"/>
            <w:shd w:val="clear" w:color="auto" w:fill="auto"/>
          </w:tcPr>
          <w:p w14:paraId="290189FF" w14:textId="77777777" w:rsidR="004A42BA" w:rsidRPr="002461E7" w:rsidRDefault="004A42BA" w:rsidP="001D7B7F">
            <w:pPr>
              <w:rPr>
                <w:rFonts w:ascii="Arial" w:hAnsi="Arial" w:cs="Arial"/>
                <w:sz w:val="22"/>
                <w:szCs w:val="22"/>
              </w:rPr>
            </w:pPr>
            <w:r w:rsidRPr="002461E7">
              <w:rPr>
                <w:rFonts w:ascii="Arial" w:hAnsi="Arial" w:cs="Arial"/>
                <w:sz w:val="22"/>
                <w:szCs w:val="22"/>
              </w:rPr>
              <w:t>Torbay and South Devon NHS Foundation Trust</w:t>
            </w:r>
          </w:p>
          <w:p w14:paraId="3B17D421" w14:textId="77777777" w:rsidR="004A42BA" w:rsidRPr="002461E7" w:rsidRDefault="004A42BA" w:rsidP="001D7B7F">
            <w:pPr>
              <w:rPr>
                <w:rFonts w:ascii="Arial" w:hAnsi="Arial" w:cs="Arial"/>
                <w:sz w:val="22"/>
                <w:szCs w:val="22"/>
              </w:rPr>
            </w:pPr>
            <w:r w:rsidRPr="002461E7">
              <w:rPr>
                <w:rFonts w:ascii="Arial" w:hAnsi="Arial" w:cs="Arial"/>
                <w:sz w:val="22"/>
                <w:szCs w:val="22"/>
              </w:rPr>
              <w:t>NHS Devon Clinical Commissioning Group</w:t>
            </w:r>
          </w:p>
          <w:p w14:paraId="1C31BD53" w14:textId="77777777" w:rsidR="004A42BA" w:rsidRPr="002461E7" w:rsidRDefault="004A42BA" w:rsidP="001D7B7F">
            <w:pPr>
              <w:rPr>
                <w:rFonts w:ascii="Arial" w:hAnsi="Arial" w:cs="Arial"/>
                <w:sz w:val="22"/>
                <w:szCs w:val="22"/>
              </w:rPr>
            </w:pPr>
          </w:p>
        </w:tc>
        <w:tc>
          <w:tcPr>
            <w:tcW w:w="9639" w:type="dxa"/>
            <w:shd w:val="clear" w:color="auto" w:fill="auto"/>
          </w:tcPr>
          <w:p w14:paraId="0C9C1356" w14:textId="6E31D004" w:rsidR="004A42BA" w:rsidRPr="002461E7" w:rsidRDefault="004A42BA" w:rsidP="001D7B7F">
            <w:pPr>
              <w:rPr>
                <w:rFonts w:ascii="Arial" w:hAnsi="Arial" w:cs="Arial"/>
                <w:sz w:val="22"/>
                <w:szCs w:val="22"/>
              </w:rPr>
            </w:pPr>
            <w:r w:rsidRPr="002461E7">
              <w:rPr>
                <w:rFonts w:ascii="Arial" w:hAnsi="Arial" w:cs="Arial"/>
                <w:sz w:val="22"/>
                <w:szCs w:val="22"/>
              </w:rPr>
              <w:t xml:space="preserve">S106 Obligations are sought from new development towards the NHS/CCG’s needs.  </w:t>
            </w:r>
          </w:p>
          <w:p w14:paraId="0EED7AA3" w14:textId="1E59D55D" w:rsidR="004A42BA" w:rsidRPr="002461E7" w:rsidRDefault="004A42BA" w:rsidP="001D7B7F">
            <w:pPr>
              <w:rPr>
                <w:rFonts w:ascii="Arial" w:hAnsi="Arial" w:cs="Arial"/>
                <w:sz w:val="22"/>
                <w:szCs w:val="22"/>
              </w:rPr>
            </w:pPr>
            <w:r w:rsidRPr="002461E7">
              <w:rPr>
                <w:rFonts w:ascii="Arial" w:hAnsi="Arial" w:cs="Arial"/>
                <w:sz w:val="22"/>
                <w:szCs w:val="22"/>
              </w:rPr>
              <w:t>Registered patients with GPs are up by 4</w:t>
            </w:r>
            <w:r w:rsidR="0003765D">
              <w:rPr>
                <w:rFonts w:ascii="Arial" w:hAnsi="Arial" w:cs="Arial"/>
                <w:sz w:val="22"/>
                <w:szCs w:val="22"/>
              </w:rPr>
              <w:t>,</w:t>
            </w:r>
            <w:r w:rsidRPr="002461E7">
              <w:rPr>
                <w:rFonts w:ascii="Arial" w:hAnsi="Arial" w:cs="Arial"/>
                <w:sz w:val="22"/>
                <w:szCs w:val="22"/>
              </w:rPr>
              <w:t xml:space="preserve">132 since 2014: which is higher than the 2014 sub national population projections. 39% increase in population puts additional pressure on GPs and Torbay and South Devon NHS Trust. </w:t>
            </w:r>
          </w:p>
          <w:p w14:paraId="47867E61" w14:textId="77777777" w:rsidR="004A42BA" w:rsidRPr="002461E7" w:rsidRDefault="004A42BA" w:rsidP="004A42BA">
            <w:pPr>
              <w:pStyle w:val="ListParagraph"/>
              <w:numPr>
                <w:ilvl w:val="0"/>
                <w:numId w:val="27"/>
              </w:numPr>
              <w:spacing w:after="0" w:line="240" w:lineRule="auto"/>
              <w:rPr>
                <w:rFonts w:ascii="Arial" w:hAnsi="Arial" w:cs="Arial"/>
                <w:sz w:val="22"/>
                <w:szCs w:val="22"/>
              </w:rPr>
            </w:pPr>
            <w:r w:rsidRPr="002461E7">
              <w:rPr>
                <w:rFonts w:ascii="Arial" w:hAnsi="Arial" w:cs="Arial"/>
                <w:sz w:val="22"/>
                <w:szCs w:val="22"/>
              </w:rPr>
              <w:t>Most GP practices are over-subscribed.   This puts pressure on hospital and other services.</w:t>
            </w:r>
          </w:p>
          <w:p w14:paraId="0DAB2DCD" w14:textId="77777777" w:rsidR="004A42BA" w:rsidRPr="002461E7" w:rsidRDefault="004A42BA" w:rsidP="004A42BA">
            <w:pPr>
              <w:pStyle w:val="ListParagraph"/>
              <w:numPr>
                <w:ilvl w:val="0"/>
                <w:numId w:val="27"/>
              </w:numPr>
              <w:spacing w:after="0" w:line="240" w:lineRule="auto"/>
              <w:rPr>
                <w:rFonts w:ascii="Arial" w:hAnsi="Arial" w:cs="Arial"/>
                <w:sz w:val="22"/>
                <w:szCs w:val="22"/>
              </w:rPr>
            </w:pPr>
            <w:r w:rsidRPr="002461E7">
              <w:rPr>
                <w:rFonts w:ascii="Arial" w:hAnsi="Arial" w:cs="Arial"/>
                <w:sz w:val="22"/>
                <w:szCs w:val="22"/>
              </w:rPr>
              <w:t>There may be a need for new GP practices depending on the location of development.  Ongoing discussion is needed.</w:t>
            </w:r>
          </w:p>
          <w:p w14:paraId="7B08CDC9" w14:textId="77777777" w:rsidR="004A42BA" w:rsidRPr="002461E7" w:rsidRDefault="004A42BA" w:rsidP="004A42BA">
            <w:pPr>
              <w:pStyle w:val="ListParagraph"/>
              <w:numPr>
                <w:ilvl w:val="0"/>
                <w:numId w:val="27"/>
              </w:numPr>
              <w:spacing w:after="0" w:line="240" w:lineRule="auto"/>
              <w:rPr>
                <w:rFonts w:ascii="Arial" w:hAnsi="Arial" w:cs="Arial"/>
                <w:sz w:val="22"/>
                <w:szCs w:val="22"/>
              </w:rPr>
            </w:pPr>
            <w:r w:rsidRPr="002461E7">
              <w:rPr>
                <w:rFonts w:ascii="Arial" w:hAnsi="Arial" w:cs="Arial"/>
                <w:sz w:val="22"/>
                <w:szCs w:val="22"/>
              </w:rPr>
              <w:t xml:space="preserve">Inwards migration of older people results in the need for additional services/ health care needs. </w:t>
            </w:r>
          </w:p>
          <w:p w14:paraId="1BCBA0B1" w14:textId="77777777" w:rsidR="004A42BA" w:rsidRPr="002461E7" w:rsidRDefault="004A42BA" w:rsidP="004A42BA">
            <w:pPr>
              <w:pStyle w:val="ListParagraph"/>
              <w:numPr>
                <w:ilvl w:val="0"/>
                <w:numId w:val="27"/>
              </w:numPr>
              <w:spacing w:after="0" w:line="240" w:lineRule="auto"/>
              <w:rPr>
                <w:rFonts w:ascii="Arial" w:hAnsi="Arial" w:cs="Arial"/>
                <w:sz w:val="22"/>
                <w:szCs w:val="22"/>
              </w:rPr>
            </w:pPr>
            <w:r w:rsidRPr="002461E7">
              <w:rPr>
                <w:rFonts w:ascii="Arial" w:hAnsi="Arial" w:cs="Arial"/>
                <w:sz w:val="22"/>
                <w:szCs w:val="22"/>
              </w:rPr>
              <w:t xml:space="preserve">Torbay hospital is the focus for healthcare services across Torbay. </w:t>
            </w:r>
          </w:p>
          <w:p w14:paraId="6DE065C3" w14:textId="77777777" w:rsidR="004A42BA" w:rsidRPr="002461E7" w:rsidRDefault="004A42BA" w:rsidP="004A42BA">
            <w:pPr>
              <w:pStyle w:val="ListParagraph"/>
              <w:numPr>
                <w:ilvl w:val="0"/>
                <w:numId w:val="27"/>
              </w:numPr>
              <w:spacing w:after="0" w:line="240" w:lineRule="auto"/>
              <w:rPr>
                <w:rFonts w:ascii="Arial" w:hAnsi="Arial" w:cs="Arial"/>
                <w:sz w:val="22"/>
                <w:szCs w:val="22"/>
              </w:rPr>
            </w:pPr>
            <w:r w:rsidRPr="002461E7">
              <w:rPr>
                <w:rFonts w:ascii="Arial" w:hAnsi="Arial" w:cs="Arial"/>
                <w:sz w:val="22"/>
                <w:szCs w:val="22"/>
              </w:rPr>
              <w:t xml:space="preserve">Occupants of new housing developments are not considered by the national NHS funding formula until at least a year after they have occupied their new home. During this </w:t>
            </w:r>
            <w:proofErr w:type="gramStart"/>
            <w:r w:rsidRPr="002461E7">
              <w:rPr>
                <w:rFonts w:ascii="Arial" w:hAnsi="Arial" w:cs="Arial"/>
                <w:sz w:val="22"/>
                <w:szCs w:val="22"/>
              </w:rPr>
              <w:t>period</w:t>
            </w:r>
            <w:proofErr w:type="gramEnd"/>
            <w:r w:rsidRPr="002461E7">
              <w:rPr>
                <w:rFonts w:ascii="Arial" w:hAnsi="Arial" w:cs="Arial"/>
                <w:sz w:val="22"/>
                <w:szCs w:val="22"/>
              </w:rPr>
              <w:t xml:space="preserve"> the new occupants will naturally make use of the services provided by TSDFT which incur an unfunded cost to the Trust. The additional infrastructure requirements and cost to provide services cannot be absorbed by the Trust and therefore is a directly related impact of the new housing which will have to be met by the developer through a CIL compliant section 106 contribution request.  </w:t>
            </w:r>
          </w:p>
        </w:tc>
        <w:tc>
          <w:tcPr>
            <w:tcW w:w="2239" w:type="dxa"/>
          </w:tcPr>
          <w:p w14:paraId="54ACE44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Request for S106 funding noted. </w:t>
            </w:r>
          </w:p>
        </w:tc>
      </w:tr>
      <w:tr w:rsidR="004A42BA" w:rsidRPr="002461E7" w14:paraId="25E61F99" w14:textId="77777777" w:rsidTr="002461E7">
        <w:trPr>
          <w:trHeight w:val="168"/>
        </w:trPr>
        <w:tc>
          <w:tcPr>
            <w:tcW w:w="709" w:type="dxa"/>
          </w:tcPr>
          <w:p w14:paraId="246F54AC" w14:textId="77777777" w:rsidR="004A42BA" w:rsidRPr="002461E7" w:rsidRDefault="004A42BA" w:rsidP="001D7B7F">
            <w:pPr>
              <w:rPr>
                <w:rFonts w:ascii="Arial" w:hAnsi="Arial" w:cs="Arial"/>
                <w:sz w:val="22"/>
                <w:szCs w:val="22"/>
              </w:rPr>
            </w:pPr>
          </w:p>
        </w:tc>
        <w:tc>
          <w:tcPr>
            <w:tcW w:w="992" w:type="dxa"/>
            <w:shd w:val="clear" w:color="auto" w:fill="auto"/>
          </w:tcPr>
          <w:p w14:paraId="5E1019FB" w14:textId="77777777" w:rsidR="004A42BA" w:rsidRPr="002461E7" w:rsidRDefault="004A42BA" w:rsidP="001D7B7F">
            <w:pPr>
              <w:rPr>
                <w:rFonts w:ascii="Arial" w:hAnsi="Arial" w:cs="Arial"/>
                <w:sz w:val="22"/>
                <w:szCs w:val="22"/>
              </w:rPr>
            </w:pPr>
            <w:r w:rsidRPr="002461E7">
              <w:rPr>
                <w:rFonts w:ascii="Arial" w:hAnsi="Arial" w:cs="Arial"/>
                <w:sz w:val="22"/>
                <w:szCs w:val="22"/>
              </w:rPr>
              <w:t>Nat8</w:t>
            </w:r>
          </w:p>
        </w:tc>
        <w:tc>
          <w:tcPr>
            <w:tcW w:w="1843" w:type="dxa"/>
            <w:shd w:val="clear" w:color="auto" w:fill="auto"/>
          </w:tcPr>
          <w:p w14:paraId="2AC1A7A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Devon and Cornwall Police (David White for) </w:t>
            </w:r>
          </w:p>
        </w:tc>
        <w:tc>
          <w:tcPr>
            <w:tcW w:w="9639" w:type="dxa"/>
            <w:shd w:val="clear" w:color="auto" w:fill="auto"/>
          </w:tcPr>
          <w:p w14:paraId="56248D3D" w14:textId="261F8709" w:rsidR="004A42BA" w:rsidRPr="002461E7" w:rsidRDefault="004A42BA" w:rsidP="001D7B7F">
            <w:pPr>
              <w:rPr>
                <w:rFonts w:ascii="Arial" w:hAnsi="Arial" w:cs="Arial"/>
                <w:sz w:val="22"/>
                <w:szCs w:val="22"/>
              </w:rPr>
            </w:pPr>
            <w:r w:rsidRPr="002461E7">
              <w:rPr>
                <w:rFonts w:ascii="Arial" w:hAnsi="Arial" w:cs="Arial"/>
                <w:sz w:val="22"/>
                <w:szCs w:val="22"/>
              </w:rPr>
              <w:t>Development will generate additional need for police and capital infrastructure. Torquay Police station cannot expand further. Capital also includes vehicles and ICT</w:t>
            </w:r>
            <w:r w:rsidR="008F4D9A">
              <w:rPr>
                <w:rFonts w:ascii="Arial" w:hAnsi="Arial" w:cs="Arial"/>
                <w:sz w:val="22"/>
                <w:szCs w:val="22"/>
              </w:rPr>
              <w:t>.</w:t>
            </w:r>
          </w:p>
          <w:p w14:paraId="094478C2" w14:textId="581A8E99" w:rsidR="004A42BA" w:rsidRPr="002461E7" w:rsidRDefault="004A42BA" w:rsidP="001D7B7F">
            <w:pPr>
              <w:rPr>
                <w:rFonts w:ascii="Arial" w:hAnsi="Arial" w:cs="Arial"/>
                <w:sz w:val="22"/>
                <w:szCs w:val="22"/>
              </w:rPr>
            </w:pPr>
            <w:r w:rsidRPr="002461E7">
              <w:rPr>
                <w:rFonts w:ascii="Arial" w:hAnsi="Arial" w:cs="Arial"/>
                <w:sz w:val="22"/>
                <w:szCs w:val="22"/>
              </w:rPr>
              <w:t xml:space="preserve">Housing development should contribute towards police capital requirements.  This is supported by paragraphs 8,20,26,32, 92 and 95 of the NPPF and is lawful under </w:t>
            </w:r>
            <w:r w:rsidR="00875E09">
              <w:rPr>
                <w:rFonts w:ascii="Arial" w:hAnsi="Arial" w:cs="Arial"/>
                <w:sz w:val="22"/>
                <w:szCs w:val="22"/>
              </w:rPr>
              <w:t>r</w:t>
            </w:r>
            <w:r w:rsidRPr="002461E7">
              <w:rPr>
                <w:rFonts w:ascii="Arial" w:hAnsi="Arial" w:cs="Arial"/>
                <w:sz w:val="22"/>
                <w:szCs w:val="22"/>
              </w:rPr>
              <w:t>eg</w:t>
            </w:r>
            <w:r w:rsidR="00875E09">
              <w:rPr>
                <w:rFonts w:ascii="Arial" w:hAnsi="Arial" w:cs="Arial"/>
                <w:sz w:val="22"/>
                <w:szCs w:val="22"/>
              </w:rPr>
              <w:t>ulation</w:t>
            </w:r>
            <w:r w:rsidRPr="002461E7">
              <w:rPr>
                <w:rFonts w:ascii="Arial" w:hAnsi="Arial" w:cs="Arial"/>
                <w:sz w:val="22"/>
                <w:szCs w:val="22"/>
              </w:rPr>
              <w:t xml:space="preserve">s 122 and 123 of the CIL Regulations </w:t>
            </w:r>
          </w:p>
          <w:p w14:paraId="0A858DD4" w14:textId="0E1F8991" w:rsidR="004A42BA" w:rsidRPr="002461E7" w:rsidRDefault="004A42BA" w:rsidP="001D7B7F">
            <w:pPr>
              <w:rPr>
                <w:rFonts w:ascii="Arial" w:hAnsi="Arial" w:cs="Arial"/>
                <w:sz w:val="22"/>
                <w:szCs w:val="22"/>
              </w:rPr>
            </w:pPr>
            <w:r w:rsidRPr="002461E7">
              <w:rPr>
                <w:rFonts w:ascii="Arial" w:hAnsi="Arial" w:cs="Arial"/>
                <w:sz w:val="22"/>
                <w:szCs w:val="22"/>
              </w:rPr>
              <w:t xml:space="preserve">The principle of using developer contributions towards policing was accepted by the S of S on appeal APP/X2410/A/12/2173673 at Charnwood Borough Council.  Cornwall is also seeking to secure policing contributions. </w:t>
            </w:r>
          </w:p>
        </w:tc>
        <w:tc>
          <w:tcPr>
            <w:tcW w:w="2239" w:type="dxa"/>
          </w:tcPr>
          <w:p w14:paraId="409EC486" w14:textId="77777777" w:rsidR="004A42BA" w:rsidRPr="002461E7" w:rsidRDefault="004A42BA" w:rsidP="001D7B7F">
            <w:pPr>
              <w:rPr>
                <w:rFonts w:ascii="Arial" w:hAnsi="Arial" w:cs="Arial"/>
                <w:sz w:val="22"/>
                <w:szCs w:val="22"/>
              </w:rPr>
            </w:pPr>
            <w:r w:rsidRPr="002461E7">
              <w:rPr>
                <w:rFonts w:ascii="Arial" w:hAnsi="Arial" w:cs="Arial"/>
                <w:sz w:val="22"/>
                <w:szCs w:val="22"/>
              </w:rPr>
              <w:t>Request for S106 funding noted.</w:t>
            </w:r>
          </w:p>
        </w:tc>
      </w:tr>
      <w:tr w:rsidR="004A42BA" w:rsidRPr="002461E7" w14:paraId="73F12325" w14:textId="77777777" w:rsidTr="00CA0671">
        <w:trPr>
          <w:trHeight w:val="808"/>
        </w:trPr>
        <w:tc>
          <w:tcPr>
            <w:tcW w:w="709" w:type="dxa"/>
          </w:tcPr>
          <w:p w14:paraId="0856FF09" w14:textId="77777777" w:rsidR="004A42BA" w:rsidRPr="002461E7" w:rsidRDefault="004A42BA" w:rsidP="001D7B7F">
            <w:pPr>
              <w:rPr>
                <w:rFonts w:ascii="Arial" w:hAnsi="Arial" w:cs="Arial"/>
                <w:sz w:val="22"/>
                <w:szCs w:val="22"/>
              </w:rPr>
            </w:pPr>
          </w:p>
        </w:tc>
        <w:tc>
          <w:tcPr>
            <w:tcW w:w="992" w:type="dxa"/>
            <w:shd w:val="clear" w:color="auto" w:fill="auto"/>
          </w:tcPr>
          <w:p w14:paraId="0C82B691" w14:textId="77777777" w:rsidR="004A42BA" w:rsidRPr="002461E7" w:rsidRDefault="004A42BA" w:rsidP="001D7B7F">
            <w:pPr>
              <w:rPr>
                <w:rFonts w:ascii="Arial" w:hAnsi="Arial" w:cs="Arial"/>
                <w:sz w:val="22"/>
                <w:szCs w:val="22"/>
              </w:rPr>
            </w:pPr>
            <w:r w:rsidRPr="002461E7">
              <w:rPr>
                <w:rFonts w:ascii="Arial" w:hAnsi="Arial" w:cs="Arial"/>
                <w:sz w:val="22"/>
                <w:szCs w:val="22"/>
              </w:rPr>
              <w:t>Nat9</w:t>
            </w:r>
          </w:p>
        </w:tc>
        <w:tc>
          <w:tcPr>
            <w:tcW w:w="1843" w:type="dxa"/>
            <w:shd w:val="clear" w:color="auto" w:fill="auto"/>
          </w:tcPr>
          <w:p w14:paraId="0DA2984B"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National Grid, Avison Young on behalf of.  </w:t>
            </w:r>
          </w:p>
        </w:tc>
        <w:tc>
          <w:tcPr>
            <w:tcW w:w="9639" w:type="dxa"/>
            <w:shd w:val="clear" w:color="auto" w:fill="auto"/>
          </w:tcPr>
          <w:p w14:paraId="289564C9" w14:textId="3DE4ADA9" w:rsidR="004A42BA" w:rsidRPr="002461E7" w:rsidRDefault="004A42BA" w:rsidP="001D7B7F">
            <w:pPr>
              <w:rPr>
                <w:rFonts w:ascii="Arial" w:hAnsi="Arial" w:cs="Arial"/>
                <w:sz w:val="22"/>
                <w:szCs w:val="22"/>
              </w:rPr>
            </w:pPr>
            <w:r w:rsidRPr="002461E7">
              <w:rPr>
                <w:rFonts w:ascii="Arial" w:hAnsi="Arial" w:cs="Arial"/>
                <w:sz w:val="22"/>
                <w:szCs w:val="22"/>
              </w:rPr>
              <w:t>Please consult National Grid on any Development Plan Document (DPD) or site-specific proposals that could affect National Grid’s assets</w:t>
            </w:r>
          </w:p>
          <w:p w14:paraId="1A94B551" w14:textId="5F1BEDB6" w:rsidR="004A42BA" w:rsidRPr="002461E7" w:rsidRDefault="004A42BA" w:rsidP="001D7B7F">
            <w:pPr>
              <w:rPr>
                <w:rFonts w:ascii="Arial" w:hAnsi="Arial" w:cs="Arial"/>
                <w:sz w:val="22"/>
                <w:szCs w:val="22"/>
              </w:rPr>
            </w:pPr>
            <w:r w:rsidRPr="002461E7">
              <w:rPr>
                <w:rFonts w:ascii="Arial" w:hAnsi="Arial" w:cs="Arial"/>
                <w:sz w:val="22"/>
                <w:szCs w:val="22"/>
              </w:rPr>
              <w:t>Developers of sites crossed or near National Grid assets should be aware that it is National Grid policy to retain existing overhead lines in-situ.  The statutory safety clearances between overhead lines, the ground, and built structures must not be infringed.</w:t>
            </w:r>
          </w:p>
          <w:p w14:paraId="55FCAFF4" w14:textId="77777777" w:rsidR="004A42BA" w:rsidRPr="002461E7" w:rsidRDefault="004A42BA" w:rsidP="001D7B7F">
            <w:pPr>
              <w:rPr>
                <w:rFonts w:ascii="Arial" w:hAnsi="Arial" w:cs="Arial"/>
                <w:sz w:val="22"/>
                <w:szCs w:val="22"/>
              </w:rPr>
            </w:pPr>
            <w:r w:rsidRPr="002461E7">
              <w:rPr>
                <w:rFonts w:ascii="Arial" w:hAnsi="Arial" w:cs="Arial"/>
                <w:sz w:val="22"/>
                <w:szCs w:val="22"/>
              </w:rPr>
              <w:t>High-Pressure Gas Pipelines form an essential part of the national gas transmission system and National Grid’s approach is always to seek to leave their existing transmission pipelines in situ. Contact should be made with the Health and Safety Executive (HSE) in respect of sites affected by High-Pressure Gas Pipelines</w:t>
            </w:r>
          </w:p>
        </w:tc>
        <w:tc>
          <w:tcPr>
            <w:tcW w:w="2239" w:type="dxa"/>
          </w:tcPr>
          <w:p w14:paraId="59F7011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Comments noted – these are general and do not mention specific assets. </w:t>
            </w:r>
          </w:p>
        </w:tc>
      </w:tr>
      <w:tr w:rsidR="004A42BA" w:rsidRPr="002461E7" w14:paraId="7D7D312C" w14:textId="77777777" w:rsidTr="002461E7">
        <w:trPr>
          <w:trHeight w:val="587"/>
        </w:trPr>
        <w:tc>
          <w:tcPr>
            <w:tcW w:w="709" w:type="dxa"/>
          </w:tcPr>
          <w:p w14:paraId="04DE3C34" w14:textId="77777777" w:rsidR="004A42BA" w:rsidRPr="002461E7" w:rsidRDefault="004A42BA" w:rsidP="001D7B7F">
            <w:pPr>
              <w:rPr>
                <w:rFonts w:ascii="Arial" w:hAnsi="Arial" w:cs="Arial"/>
                <w:sz w:val="22"/>
                <w:szCs w:val="22"/>
              </w:rPr>
            </w:pPr>
          </w:p>
        </w:tc>
        <w:tc>
          <w:tcPr>
            <w:tcW w:w="992" w:type="dxa"/>
            <w:shd w:val="clear" w:color="auto" w:fill="auto"/>
          </w:tcPr>
          <w:p w14:paraId="5CB850CF" w14:textId="77777777" w:rsidR="004A42BA" w:rsidRPr="002461E7" w:rsidRDefault="004A42BA" w:rsidP="001D7B7F">
            <w:pPr>
              <w:rPr>
                <w:rFonts w:ascii="Arial" w:hAnsi="Arial" w:cs="Arial"/>
                <w:sz w:val="22"/>
                <w:szCs w:val="22"/>
              </w:rPr>
            </w:pPr>
            <w:r w:rsidRPr="002461E7">
              <w:rPr>
                <w:rFonts w:ascii="Arial" w:hAnsi="Arial" w:cs="Arial"/>
                <w:sz w:val="22"/>
                <w:szCs w:val="22"/>
              </w:rPr>
              <w:t>Nat10</w:t>
            </w:r>
          </w:p>
        </w:tc>
        <w:tc>
          <w:tcPr>
            <w:tcW w:w="1843" w:type="dxa"/>
            <w:shd w:val="clear" w:color="auto" w:fill="auto"/>
          </w:tcPr>
          <w:p w14:paraId="2600FEB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Coal Authority </w:t>
            </w:r>
          </w:p>
        </w:tc>
        <w:tc>
          <w:tcPr>
            <w:tcW w:w="9639" w:type="dxa"/>
            <w:shd w:val="clear" w:color="auto" w:fill="auto"/>
          </w:tcPr>
          <w:p w14:paraId="0F37E947" w14:textId="77777777" w:rsidR="004A42BA" w:rsidRPr="002461E7" w:rsidRDefault="004A42BA" w:rsidP="001D7B7F">
            <w:pPr>
              <w:rPr>
                <w:rFonts w:ascii="Arial" w:hAnsi="Arial" w:cs="Arial"/>
                <w:sz w:val="22"/>
                <w:szCs w:val="22"/>
              </w:rPr>
            </w:pPr>
            <w:r w:rsidRPr="002461E7">
              <w:rPr>
                <w:rFonts w:ascii="Arial" w:hAnsi="Arial" w:cs="Arial"/>
                <w:sz w:val="22"/>
                <w:szCs w:val="22"/>
              </w:rPr>
              <w:t>Torbay Council lies outside the defined coalfield and therefore the Coal Authority has no specific comments to make on Torbay’s Local Plans /SPDs etc.</w:t>
            </w:r>
          </w:p>
        </w:tc>
        <w:tc>
          <w:tcPr>
            <w:tcW w:w="2239" w:type="dxa"/>
          </w:tcPr>
          <w:p w14:paraId="6EFD10DF"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Noted </w:t>
            </w:r>
          </w:p>
        </w:tc>
      </w:tr>
      <w:tr w:rsidR="004A42BA" w:rsidRPr="002461E7" w14:paraId="26E80632" w14:textId="77777777" w:rsidTr="00CA0671">
        <w:trPr>
          <w:trHeight w:val="30"/>
        </w:trPr>
        <w:tc>
          <w:tcPr>
            <w:tcW w:w="709" w:type="dxa"/>
          </w:tcPr>
          <w:p w14:paraId="46D4500F" w14:textId="77777777" w:rsidR="004A42BA" w:rsidRPr="002461E7" w:rsidRDefault="004A42BA" w:rsidP="001D7B7F">
            <w:pPr>
              <w:rPr>
                <w:rFonts w:ascii="Arial" w:hAnsi="Arial" w:cs="Arial"/>
                <w:sz w:val="22"/>
                <w:szCs w:val="22"/>
              </w:rPr>
            </w:pPr>
          </w:p>
        </w:tc>
        <w:tc>
          <w:tcPr>
            <w:tcW w:w="992" w:type="dxa"/>
            <w:shd w:val="clear" w:color="auto" w:fill="auto"/>
          </w:tcPr>
          <w:p w14:paraId="5A1018A7" w14:textId="77777777" w:rsidR="004A42BA" w:rsidRPr="002461E7" w:rsidRDefault="004A42BA" w:rsidP="001D7B7F">
            <w:pPr>
              <w:rPr>
                <w:rFonts w:ascii="Arial" w:hAnsi="Arial" w:cs="Arial"/>
                <w:sz w:val="22"/>
                <w:szCs w:val="22"/>
              </w:rPr>
            </w:pPr>
          </w:p>
        </w:tc>
        <w:tc>
          <w:tcPr>
            <w:tcW w:w="1843" w:type="dxa"/>
            <w:shd w:val="clear" w:color="auto" w:fill="auto"/>
          </w:tcPr>
          <w:p w14:paraId="368EAA44" w14:textId="77777777" w:rsidR="004A42BA" w:rsidRPr="002461E7" w:rsidRDefault="004A42BA" w:rsidP="001D7B7F">
            <w:pPr>
              <w:rPr>
                <w:rFonts w:ascii="Arial" w:hAnsi="Arial" w:cs="Arial"/>
                <w:sz w:val="22"/>
                <w:szCs w:val="22"/>
              </w:rPr>
            </w:pPr>
          </w:p>
        </w:tc>
        <w:tc>
          <w:tcPr>
            <w:tcW w:w="9639" w:type="dxa"/>
            <w:shd w:val="clear" w:color="auto" w:fill="auto"/>
          </w:tcPr>
          <w:p w14:paraId="1A26C640" w14:textId="77777777" w:rsidR="004A42BA" w:rsidRPr="002461E7" w:rsidRDefault="004A42BA" w:rsidP="001D7B7F">
            <w:pPr>
              <w:rPr>
                <w:rFonts w:ascii="Arial" w:hAnsi="Arial" w:cs="Arial"/>
                <w:sz w:val="22"/>
                <w:szCs w:val="22"/>
              </w:rPr>
            </w:pPr>
          </w:p>
        </w:tc>
        <w:tc>
          <w:tcPr>
            <w:tcW w:w="2239" w:type="dxa"/>
          </w:tcPr>
          <w:p w14:paraId="5C904D08" w14:textId="77777777" w:rsidR="004A42BA" w:rsidRPr="002461E7" w:rsidRDefault="004A42BA" w:rsidP="001D7B7F">
            <w:pPr>
              <w:rPr>
                <w:rFonts w:ascii="Arial" w:hAnsi="Arial" w:cs="Arial"/>
                <w:sz w:val="22"/>
                <w:szCs w:val="22"/>
              </w:rPr>
            </w:pPr>
          </w:p>
        </w:tc>
      </w:tr>
      <w:tr w:rsidR="004A42BA" w:rsidRPr="002461E7" w14:paraId="48668E2F" w14:textId="77777777" w:rsidTr="00CA0671">
        <w:trPr>
          <w:trHeight w:val="323"/>
        </w:trPr>
        <w:tc>
          <w:tcPr>
            <w:tcW w:w="15422" w:type="dxa"/>
            <w:gridSpan w:val="5"/>
            <w:shd w:val="clear" w:color="auto" w:fill="auto"/>
          </w:tcPr>
          <w:p w14:paraId="2E428149" w14:textId="1C9FDCE9" w:rsidR="004A42BA" w:rsidRPr="002461E7" w:rsidRDefault="004A42BA" w:rsidP="001D7B7F">
            <w:pPr>
              <w:rPr>
                <w:rFonts w:ascii="Arial" w:hAnsi="Arial" w:cs="Arial"/>
                <w:b/>
                <w:bCs/>
                <w:sz w:val="22"/>
                <w:szCs w:val="22"/>
              </w:rPr>
            </w:pPr>
            <w:r w:rsidRPr="002461E7">
              <w:rPr>
                <w:rFonts w:ascii="Arial" w:hAnsi="Arial" w:cs="Arial"/>
                <w:b/>
                <w:bCs/>
                <w:sz w:val="22"/>
                <w:szCs w:val="22"/>
              </w:rPr>
              <w:t xml:space="preserve">Neighbouring </w:t>
            </w:r>
            <w:r w:rsidR="00CA0671">
              <w:rPr>
                <w:rFonts w:ascii="Arial" w:hAnsi="Arial" w:cs="Arial"/>
                <w:b/>
                <w:bCs/>
                <w:sz w:val="22"/>
                <w:szCs w:val="22"/>
              </w:rPr>
              <w:t xml:space="preserve">Local </w:t>
            </w:r>
            <w:r w:rsidRPr="002461E7">
              <w:rPr>
                <w:rFonts w:ascii="Arial" w:hAnsi="Arial" w:cs="Arial"/>
                <w:b/>
                <w:bCs/>
                <w:sz w:val="22"/>
                <w:szCs w:val="22"/>
              </w:rPr>
              <w:t xml:space="preserve">Planning Authorities </w:t>
            </w:r>
            <w:r w:rsidR="00CA0671">
              <w:rPr>
                <w:rFonts w:ascii="Arial" w:hAnsi="Arial" w:cs="Arial"/>
                <w:b/>
                <w:bCs/>
                <w:sz w:val="22"/>
                <w:szCs w:val="22"/>
              </w:rPr>
              <w:t>(LPAs)</w:t>
            </w:r>
          </w:p>
        </w:tc>
      </w:tr>
      <w:tr w:rsidR="004A42BA" w:rsidRPr="002461E7" w14:paraId="2ED571A9" w14:textId="77777777" w:rsidTr="002461E7">
        <w:trPr>
          <w:trHeight w:val="168"/>
        </w:trPr>
        <w:tc>
          <w:tcPr>
            <w:tcW w:w="709" w:type="dxa"/>
          </w:tcPr>
          <w:p w14:paraId="2169718D" w14:textId="77777777" w:rsidR="004A42BA" w:rsidRPr="002461E7" w:rsidRDefault="004A42BA" w:rsidP="001D7B7F">
            <w:pPr>
              <w:rPr>
                <w:rFonts w:ascii="Arial" w:hAnsi="Arial" w:cs="Arial"/>
                <w:sz w:val="22"/>
                <w:szCs w:val="22"/>
              </w:rPr>
            </w:pPr>
          </w:p>
        </w:tc>
        <w:tc>
          <w:tcPr>
            <w:tcW w:w="992" w:type="dxa"/>
            <w:shd w:val="clear" w:color="auto" w:fill="auto"/>
          </w:tcPr>
          <w:p w14:paraId="6535E4D8" w14:textId="77777777" w:rsidR="004A42BA" w:rsidRPr="002461E7" w:rsidRDefault="004A42BA" w:rsidP="001D7B7F">
            <w:pPr>
              <w:rPr>
                <w:rFonts w:ascii="Arial" w:hAnsi="Arial" w:cs="Arial"/>
                <w:sz w:val="22"/>
                <w:szCs w:val="22"/>
              </w:rPr>
            </w:pPr>
            <w:r w:rsidRPr="002461E7">
              <w:rPr>
                <w:rFonts w:ascii="Arial" w:hAnsi="Arial" w:cs="Arial"/>
                <w:sz w:val="22"/>
                <w:szCs w:val="22"/>
              </w:rPr>
              <w:t>NLA1</w:t>
            </w:r>
          </w:p>
        </w:tc>
        <w:tc>
          <w:tcPr>
            <w:tcW w:w="1843" w:type="dxa"/>
            <w:shd w:val="clear" w:color="auto" w:fill="auto"/>
          </w:tcPr>
          <w:p w14:paraId="5F991C4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Devon County Council (Eleanor Ward/ Mike Deaton) </w:t>
            </w:r>
          </w:p>
        </w:tc>
        <w:tc>
          <w:tcPr>
            <w:tcW w:w="9639" w:type="dxa"/>
            <w:shd w:val="clear" w:color="auto" w:fill="auto"/>
          </w:tcPr>
          <w:p w14:paraId="5D9CA49C" w14:textId="16B28BAF" w:rsidR="004A42BA" w:rsidRPr="002461E7" w:rsidRDefault="004A42BA" w:rsidP="001D7B7F">
            <w:pPr>
              <w:rPr>
                <w:rFonts w:ascii="Arial" w:hAnsi="Arial" w:cs="Arial"/>
                <w:sz w:val="22"/>
                <w:szCs w:val="22"/>
              </w:rPr>
            </w:pPr>
            <w:r w:rsidRPr="002461E7">
              <w:rPr>
                <w:rFonts w:ascii="Arial" w:hAnsi="Arial" w:cs="Arial"/>
                <w:sz w:val="22"/>
                <w:szCs w:val="22"/>
              </w:rPr>
              <w:t xml:space="preserve">There is cross border movement between Torbay and Devon in terms of education. </w:t>
            </w:r>
            <w:proofErr w:type="gramStart"/>
            <w:r w:rsidRPr="002461E7">
              <w:rPr>
                <w:rFonts w:ascii="Arial" w:hAnsi="Arial" w:cs="Arial"/>
                <w:sz w:val="22"/>
                <w:szCs w:val="22"/>
              </w:rPr>
              <w:t>Particular discussion</w:t>
            </w:r>
            <w:proofErr w:type="gramEnd"/>
            <w:r w:rsidRPr="002461E7">
              <w:rPr>
                <w:rFonts w:ascii="Arial" w:hAnsi="Arial" w:cs="Arial"/>
                <w:sz w:val="22"/>
                <w:szCs w:val="22"/>
              </w:rPr>
              <w:t xml:space="preserve"> is needed about increasing special education need provision.  </w:t>
            </w:r>
          </w:p>
          <w:p w14:paraId="5D6E55CA" w14:textId="313FE7BC" w:rsidR="004A42BA" w:rsidRPr="002461E7" w:rsidRDefault="004A42BA" w:rsidP="001D7B7F">
            <w:pPr>
              <w:rPr>
                <w:rFonts w:ascii="Arial" w:hAnsi="Arial" w:cs="Arial"/>
                <w:sz w:val="22"/>
                <w:szCs w:val="22"/>
              </w:rPr>
            </w:pPr>
            <w:r w:rsidRPr="002461E7">
              <w:rPr>
                <w:rFonts w:ascii="Arial" w:hAnsi="Arial" w:cs="Arial"/>
                <w:sz w:val="22"/>
                <w:szCs w:val="22"/>
              </w:rPr>
              <w:t>There are cross boundary flooding/hydrological catchment areas</w:t>
            </w:r>
            <w:r w:rsidR="00CA0671">
              <w:rPr>
                <w:rFonts w:ascii="Arial" w:hAnsi="Arial" w:cs="Arial"/>
                <w:sz w:val="22"/>
                <w:szCs w:val="22"/>
              </w:rPr>
              <w:t xml:space="preserve">. </w:t>
            </w:r>
            <w:r w:rsidRPr="002461E7">
              <w:rPr>
                <w:rFonts w:ascii="Arial" w:hAnsi="Arial" w:cs="Arial"/>
                <w:sz w:val="22"/>
                <w:szCs w:val="22"/>
              </w:rPr>
              <w:t xml:space="preserve"> Need for sustainable drainage and flood risk management.  The Strategic Flood Risk Assessment and Management Strategy should be referenced in the Local Plan’s strategy.  </w:t>
            </w:r>
          </w:p>
          <w:p w14:paraId="6CDE0936" w14:textId="7BA9E5AB" w:rsidR="004A42BA" w:rsidRPr="002461E7" w:rsidRDefault="004A42BA" w:rsidP="001D7B7F">
            <w:pPr>
              <w:rPr>
                <w:rFonts w:ascii="Arial" w:hAnsi="Arial" w:cs="Arial"/>
                <w:sz w:val="22"/>
                <w:szCs w:val="22"/>
              </w:rPr>
            </w:pPr>
            <w:r w:rsidRPr="002461E7">
              <w:rPr>
                <w:rFonts w:ascii="Arial" w:hAnsi="Arial" w:cs="Arial"/>
                <w:sz w:val="22"/>
                <w:szCs w:val="22"/>
              </w:rPr>
              <w:t xml:space="preserve">The Local Plan Update will need to include funding mechanisms (s106 etc.) including for DCC infrastructure.  </w:t>
            </w:r>
          </w:p>
        </w:tc>
        <w:tc>
          <w:tcPr>
            <w:tcW w:w="2239" w:type="dxa"/>
          </w:tcPr>
          <w:p w14:paraId="1D144CDD" w14:textId="088FEA6B" w:rsidR="004A42BA" w:rsidRPr="002461E7" w:rsidRDefault="004A42BA" w:rsidP="001D7B7F">
            <w:pPr>
              <w:rPr>
                <w:rFonts w:ascii="Arial" w:hAnsi="Arial" w:cs="Arial"/>
                <w:sz w:val="22"/>
                <w:szCs w:val="22"/>
              </w:rPr>
            </w:pPr>
            <w:r w:rsidRPr="002461E7">
              <w:rPr>
                <w:rFonts w:ascii="Arial" w:hAnsi="Arial" w:cs="Arial"/>
                <w:sz w:val="22"/>
                <w:szCs w:val="22"/>
              </w:rPr>
              <w:t xml:space="preserve">Need to update S106 Obligations in relations to Education is noted. </w:t>
            </w:r>
            <w:r w:rsidR="00CA0671">
              <w:rPr>
                <w:rFonts w:ascii="Arial" w:hAnsi="Arial" w:cs="Arial"/>
                <w:sz w:val="22"/>
                <w:szCs w:val="22"/>
              </w:rPr>
              <w:t xml:space="preserve"> This is being addressed through the SPD update</w:t>
            </w:r>
            <w:r w:rsidR="00237C65">
              <w:rPr>
                <w:rFonts w:ascii="Arial" w:hAnsi="Arial" w:cs="Arial"/>
                <w:sz w:val="22"/>
                <w:szCs w:val="22"/>
              </w:rPr>
              <w:t>.</w:t>
            </w:r>
            <w:r w:rsidRPr="002461E7">
              <w:rPr>
                <w:rFonts w:ascii="Arial" w:hAnsi="Arial" w:cs="Arial"/>
                <w:sz w:val="22"/>
                <w:szCs w:val="22"/>
              </w:rPr>
              <w:t xml:space="preserve"> </w:t>
            </w:r>
          </w:p>
        </w:tc>
      </w:tr>
      <w:tr w:rsidR="004A42BA" w:rsidRPr="002461E7" w14:paraId="0CE5CF38" w14:textId="77777777" w:rsidTr="002461E7">
        <w:trPr>
          <w:trHeight w:val="168"/>
        </w:trPr>
        <w:tc>
          <w:tcPr>
            <w:tcW w:w="709" w:type="dxa"/>
          </w:tcPr>
          <w:p w14:paraId="4D761CC9" w14:textId="77777777" w:rsidR="004A42BA" w:rsidRPr="002461E7" w:rsidRDefault="004A42BA" w:rsidP="001D7B7F">
            <w:pPr>
              <w:rPr>
                <w:rFonts w:ascii="Arial" w:hAnsi="Arial" w:cs="Arial"/>
                <w:sz w:val="22"/>
                <w:szCs w:val="22"/>
              </w:rPr>
            </w:pPr>
          </w:p>
        </w:tc>
        <w:tc>
          <w:tcPr>
            <w:tcW w:w="992" w:type="dxa"/>
            <w:shd w:val="clear" w:color="auto" w:fill="auto"/>
          </w:tcPr>
          <w:p w14:paraId="473B344B" w14:textId="77777777" w:rsidR="004A42BA" w:rsidRPr="002461E7" w:rsidRDefault="004A42BA" w:rsidP="001D7B7F">
            <w:pPr>
              <w:rPr>
                <w:rFonts w:ascii="Arial" w:hAnsi="Arial" w:cs="Arial"/>
                <w:sz w:val="22"/>
                <w:szCs w:val="22"/>
              </w:rPr>
            </w:pPr>
            <w:r w:rsidRPr="002461E7">
              <w:rPr>
                <w:rFonts w:ascii="Arial" w:hAnsi="Arial" w:cs="Arial"/>
                <w:sz w:val="22"/>
                <w:szCs w:val="22"/>
              </w:rPr>
              <w:t>NPA2</w:t>
            </w:r>
          </w:p>
        </w:tc>
        <w:tc>
          <w:tcPr>
            <w:tcW w:w="1843" w:type="dxa"/>
            <w:shd w:val="clear" w:color="auto" w:fill="auto"/>
          </w:tcPr>
          <w:p w14:paraId="455202F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Teignbridge District Council </w:t>
            </w:r>
          </w:p>
          <w:p w14:paraId="76481F1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(Alex Lessware) </w:t>
            </w:r>
          </w:p>
        </w:tc>
        <w:tc>
          <w:tcPr>
            <w:tcW w:w="9639" w:type="dxa"/>
            <w:shd w:val="clear" w:color="auto" w:fill="auto"/>
          </w:tcPr>
          <w:p w14:paraId="125F3879" w14:textId="465A6576" w:rsidR="004A42BA" w:rsidRPr="002461E7" w:rsidRDefault="004A42BA" w:rsidP="001D7B7F">
            <w:pPr>
              <w:rPr>
                <w:rFonts w:ascii="Arial" w:hAnsi="Arial" w:cs="Arial"/>
                <w:sz w:val="22"/>
                <w:szCs w:val="22"/>
              </w:rPr>
            </w:pPr>
            <w:r w:rsidRPr="002461E7">
              <w:rPr>
                <w:rFonts w:ascii="Arial" w:hAnsi="Arial" w:cs="Arial"/>
                <w:sz w:val="22"/>
                <w:szCs w:val="22"/>
              </w:rPr>
              <w:t>Teignbridge supports Torbay’s regeneration and brownfield development objectives and is sympathetic to Torbay’s challenges in meeting the Government’s housing target as determined via the standard method. Teignbridge is also facing a very high housing target and is facing equal challenges in finding suitable sites to accommodate development without causing environmental detriment and stress on existing local communities.</w:t>
            </w:r>
          </w:p>
          <w:p w14:paraId="0C17D555" w14:textId="7EC2B96E" w:rsidR="004A42BA" w:rsidRPr="002461E7" w:rsidRDefault="004A42BA" w:rsidP="001D7B7F">
            <w:pPr>
              <w:rPr>
                <w:rFonts w:ascii="Arial" w:hAnsi="Arial" w:cs="Arial"/>
                <w:sz w:val="22"/>
                <w:szCs w:val="22"/>
              </w:rPr>
            </w:pPr>
            <w:r w:rsidRPr="002461E7">
              <w:rPr>
                <w:rFonts w:ascii="Arial" w:hAnsi="Arial" w:cs="Arial"/>
                <w:sz w:val="22"/>
                <w:szCs w:val="22"/>
              </w:rPr>
              <w:t xml:space="preserve">Important that both areas begin Plan preparation with the intention of meeting their housing target.  Torbay must do everything it can to accommodate its own needs- Options 3, 4 and 5 should be further explored. </w:t>
            </w:r>
          </w:p>
          <w:p w14:paraId="3DD52BE0" w14:textId="082CEC81" w:rsidR="004A42BA" w:rsidRPr="002461E7" w:rsidRDefault="004A42BA" w:rsidP="001D7B7F">
            <w:pPr>
              <w:rPr>
                <w:rFonts w:ascii="Arial" w:hAnsi="Arial" w:cs="Arial"/>
                <w:sz w:val="22"/>
                <w:szCs w:val="22"/>
              </w:rPr>
            </w:pPr>
            <w:r w:rsidRPr="002461E7">
              <w:rPr>
                <w:rFonts w:ascii="Arial" w:hAnsi="Arial" w:cs="Arial"/>
                <w:sz w:val="22"/>
                <w:szCs w:val="22"/>
              </w:rPr>
              <w:t xml:space="preserve">Insufficient evidence has been provided to justify consultation on Options 1 or 2.  Likely that the public will vote for these options, but they would not be legitimate choices for the council without significant further evidence including </w:t>
            </w:r>
            <w:r w:rsidR="00B823E4">
              <w:rPr>
                <w:rFonts w:ascii="Arial" w:hAnsi="Arial" w:cs="Arial"/>
                <w:sz w:val="22"/>
                <w:szCs w:val="22"/>
              </w:rPr>
              <w:t>l</w:t>
            </w:r>
            <w:r w:rsidRPr="002461E7">
              <w:rPr>
                <w:rFonts w:ascii="Arial" w:hAnsi="Arial" w:cs="Arial"/>
                <w:sz w:val="22"/>
                <w:szCs w:val="22"/>
              </w:rPr>
              <w:t>andscape sensitivity and capacity evidence, biodiversity and mitigation evidence, landownership willingness evidence, topographical and access evidence</w:t>
            </w:r>
          </w:p>
          <w:p w14:paraId="360103D9" w14:textId="77777777" w:rsidR="004A42BA" w:rsidRPr="002461E7" w:rsidRDefault="004A42BA" w:rsidP="001D7B7F">
            <w:pPr>
              <w:rPr>
                <w:rFonts w:ascii="Arial" w:hAnsi="Arial" w:cs="Arial"/>
                <w:sz w:val="22"/>
                <w:szCs w:val="22"/>
              </w:rPr>
            </w:pPr>
            <w:r w:rsidRPr="002461E7">
              <w:rPr>
                <w:rFonts w:ascii="Arial" w:hAnsi="Arial" w:cs="Arial"/>
                <w:sz w:val="22"/>
                <w:szCs w:val="22"/>
              </w:rPr>
              <w:t>The council should contact landowners of potential sites including those not in then HELAA.</w:t>
            </w:r>
          </w:p>
          <w:p w14:paraId="5FFD5CA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 should carry out a targeted urban capacity study to supplement the HELAA and work proactively with owners and relevant organisations to make sites viable. </w:t>
            </w:r>
          </w:p>
          <w:p w14:paraId="15D8045B"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It should work with neigbourhood planning bodies to bring forward smaller sites.  </w:t>
            </w:r>
          </w:p>
          <w:p w14:paraId="1B2BC571"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 should consider investing in new highway or infrastructure to open areas up. </w:t>
            </w:r>
          </w:p>
          <w:p w14:paraId="7E4096DF" w14:textId="5B172E7E" w:rsidR="004A42BA" w:rsidRPr="002461E7" w:rsidRDefault="00B823E4" w:rsidP="001D7B7F">
            <w:pPr>
              <w:rPr>
                <w:rFonts w:ascii="Arial" w:hAnsi="Arial" w:cs="Arial"/>
                <w:sz w:val="22"/>
                <w:szCs w:val="22"/>
              </w:rPr>
            </w:pPr>
            <w:r>
              <w:rPr>
                <w:rFonts w:ascii="Arial" w:hAnsi="Arial" w:cs="Arial"/>
                <w:sz w:val="22"/>
                <w:szCs w:val="22"/>
              </w:rPr>
              <w:t>It should c</w:t>
            </w:r>
            <w:r w:rsidR="004A42BA" w:rsidRPr="002461E7">
              <w:rPr>
                <w:rFonts w:ascii="Arial" w:hAnsi="Arial" w:cs="Arial"/>
                <w:sz w:val="22"/>
                <w:szCs w:val="22"/>
              </w:rPr>
              <w:t xml:space="preserve">onsider lower levels of affordable housing on steep land or other high cost sites. </w:t>
            </w:r>
          </w:p>
          <w:p w14:paraId="0EE8EA91" w14:textId="77777777" w:rsidR="004A42BA" w:rsidRPr="002461E7" w:rsidRDefault="004A42BA" w:rsidP="001D7B7F">
            <w:pPr>
              <w:rPr>
                <w:rFonts w:ascii="Arial" w:hAnsi="Arial" w:cs="Arial"/>
                <w:sz w:val="22"/>
                <w:szCs w:val="22"/>
              </w:rPr>
            </w:pPr>
            <w:r w:rsidRPr="002461E7">
              <w:rPr>
                <w:rFonts w:ascii="Arial" w:hAnsi="Arial" w:cs="Arial"/>
                <w:sz w:val="22"/>
                <w:szCs w:val="22"/>
              </w:rPr>
              <w:t>Teignbridge objects to Options 1 and 2. They should not be taken any further. They will place undue pressure on neighbouring areas.</w:t>
            </w:r>
          </w:p>
          <w:p w14:paraId="187B7267" w14:textId="77777777" w:rsidR="004A42BA" w:rsidRPr="002461E7" w:rsidRDefault="004A42BA" w:rsidP="001D7B7F">
            <w:pPr>
              <w:rPr>
                <w:rFonts w:ascii="Arial" w:hAnsi="Arial" w:cs="Arial"/>
                <w:sz w:val="22"/>
                <w:szCs w:val="22"/>
              </w:rPr>
            </w:pPr>
          </w:p>
        </w:tc>
        <w:tc>
          <w:tcPr>
            <w:tcW w:w="2239" w:type="dxa"/>
          </w:tcPr>
          <w:p w14:paraId="52E095F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Neighbouring LPAs’ views noted. Their starting point is that Torbay needs to do all it can to meet its housing requirement. </w:t>
            </w:r>
          </w:p>
        </w:tc>
      </w:tr>
      <w:tr w:rsidR="004A42BA" w:rsidRPr="002461E7" w14:paraId="76BE93A2" w14:textId="77777777" w:rsidTr="002461E7">
        <w:trPr>
          <w:trHeight w:val="168"/>
        </w:trPr>
        <w:tc>
          <w:tcPr>
            <w:tcW w:w="709" w:type="dxa"/>
          </w:tcPr>
          <w:p w14:paraId="674B4A71" w14:textId="77777777" w:rsidR="004A42BA" w:rsidRPr="002461E7" w:rsidRDefault="004A42BA" w:rsidP="001D7B7F">
            <w:pPr>
              <w:rPr>
                <w:rFonts w:ascii="Arial" w:hAnsi="Arial" w:cs="Arial"/>
                <w:sz w:val="22"/>
                <w:szCs w:val="22"/>
              </w:rPr>
            </w:pPr>
          </w:p>
        </w:tc>
        <w:tc>
          <w:tcPr>
            <w:tcW w:w="992" w:type="dxa"/>
            <w:shd w:val="clear" w:color="auto" w:fill="auto"/>
          </w:tcPr>
          <w:p w14:paraId="4E73CC9B" w14:textId="77777777" w:rsidR="004A42BA" w:rsidRPr="002461E7" w:rsidRDefault="004A42BA" w:rsidP="001D7B7F">
            <w:pPr>
              <w:rPr>
                <w:rFonts w:ascii="Arial" w:hAnsi="Arial" w:cs="Arial"/>
                <w:sz w:val="22"/>
                <w:szCs w:val="22"/>
              </w:rPr>
            </w:pPr>
            <w:r w:rsidRPr="002461E7">
              <w:rPr>
                <w:rFonts w:ascii="Arial" w:hAnsi="Arial" w:cs="Arial"/>
                <w:sz w:val="22"/>
                <w:szCs w:val="22"/>
              </w:rPr>
              <w:t>NPA3</w:t>
            </w:r>
          </w:p>
        </w:tc>
        <w:tc>
          <w:tcPr>
            <w:tcW w:w="1843" w:type="dxa"/>
            <w:shd w:val="clear" w:color="auto" w:fill="auto"/>
          </w:tcPr>
          <w:p w14:paraId="4B7D444E"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Mid Devon District Council </w:t>
            </w:r>
          </w:p>
          <w:p w14:paraId="1FB230B1"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(Tristan Peat) </w:t>
            </w:r>
          </w:p>
        </w:tc>
        <w:tc>
          <w:tcPr>
            <w:tcW w:w="9639" w:type="dxa"/>
            <w:shd w:val="clear" w:color="auto" w:fill="auto"/>
          </w:tcPr>
          <w:p w14:paraId="0BBF22E4" w14:textId="24B61FB4" w:rsidR="004A42BA" w:rsidRPr="002461E7" w:rsidRDefault="006B3810" w:rsidP="001D7B7F">
            <w:pPr>
              <w:rPr>
                <w:rFonts w:ascii="Arial" w:hAnsi="Arial" w:cs="Arial"/>
                <w:sz w:val="22"/>
                <w:szCs w:val="22"/>
              </w:rPr>
            </w:pPr>
            <w:r>
              <w:rPr>
                <w:rFonts w:ascii="Arial" w:hAnsi="Arial" w:cs="Arial"/>
                <w:sz w:val="22"/>
                <w:szCs w:val="22"/>
              </w:rPr>
              <w:t>MDDC r</w:t>
            </w:r>
            <w:r w:rsidR="004A42BA" w:rsidRPr="002461E7">
              <w:rPr>
                <w:rFonts w:ascii="Arial" w:hAnsi="Arial" w:cs="Arial"/>
                <w:sz w:val="22"/>
                <w:szCs w:val="22"/>
              </w:rPr>
              <w:t xml:space="preserve">ecognise environmental constraints, but other authorities also have constraints. </w:t>
            </w:r>
          </w:p>
          <w:p w14:paraId="22E5BE05" w14:textId="535D5CB0" w:rsidR="004A42BA" w:rsidRPr="002461E7" w:rsidRDefault="004A42BA" w:rsidP="001D7B7F">
            <w:pPr>
              <w:rPr>
                <w:rFonts w:ascii="Arial" w:hAnsi="Arial" w:cs="Arial"/>
                <w:sz w:val="22"/>
                <w:szCs w:val="22"/>
              </w:rPr>
            </w:pPr>
            <w:r w:rsidRPr="002461E7">
              <w:rPr>
                <w:rFonts w:ascii="Arial" w:hAnsi="Arial" w:cs="Arial"/>
                <w:sz w:val="22"/>
                <w:szCs w:val="22"/>
              </w:rPr>
              <w:t xml:space="preserve">Torbay should rigorously test all options to meet its housing needs within the borough.  The HELAA could be supplemented by urban capacity work.  </w:t>
            </w:r>
          </w:p>
          <w:p w14:paraId="35898ED7" w14:textId="4EF689D0" w:rsidR="004A42BA" w:rsidRPr="002461E7" w:rsidRDefault="004A42BA" w:rsidP="001D7B7F">
            <w:pPr>
              <w:rPr>
                <w:rFonts w:ascii="Arial" w:hAnsi="Arial" w:cs="Arial"/>
                <w:sz w:val="22"/>
                <w:szCs w:val="22"/>
              </w:rPr>
            </w:pPr>
            <w:r w:rsidRPr="002461E7">
              <w:rPr>
                <w:rFonts w:ascii="Arial" w:hAnsi="Arial" w:cs="Arial"/>
                <w:sz w:val="22"/>
                <w:szCs w:val="22"/>
              </w:rPr>
              <w:t xml:space="preserve">Options 3, 4, and 5, or a hybrid of these options are encouraged in the sense that each warrants further exploration, in discussion with neighbourhood planning bodies. </w:t>
            </w:r>
          </w:p>
          <w:p w14:paraId="30ED431E" w14:textId="47652DC6" w:rsidR="004A42BA" w:rsidRPr="002461E7" w:rsidRDefault="004A42BA" w:rsidP="001D7B7F">
            <w:pPr>
              <w:rPr>
                <w:rFonts w:ascii="Arial" w:hAnsi="Arial" w:cs="Arial"/>
                <w:sz w:val="22"/>
                <w:szCs w:val="22"/>
              </w:rPr>
            </w:pPr>
            <w:r w:rsidRPr="002461E7">
              <w:rPr>
                <w:rFonts w:ascii="Arial" w:hAnsi="Arial" w:cs="Arial"/>
                <w:sz w:val="22"/>
                <w:szCs w:val="22"/>
              </w:rPr>
              <w:t xml:space="preserve">Options 1 and 2 imply that Torbay’s housing needs are unable to </w:t>
            </w:r>
            <w:r w:rsidR="006B3810">
              <w:rPr>
                <w:rFonts w:ascii="Arial" w:hAnsi="Arial" w:cs="Arial"/>
                <w:sz w:val="22"/>
                <w:szCs w:val="22"/>
              </w:rPr>
              <w:t>b</w:t>
            </w:r>
            <w:r w:rsidRPr="002461E7">
              <w:rPr>
                <w:rFonts w:ascii="Arial" w:hAnsi="Arial" w:cs="Arial"/>
                <w:sz w:val="22"/>
                <w:szCs w:val="22"/>
              </w:rPr>
              <w:t xml:space="preserve">e met in full in the Borough.  More evidence to support this is needed.  More testing of environmental constraints is needed to test this.  </w:t>
            </w:r>
          </w:p>
          <w:p w14:paraId="1934A327"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Options 1 or 2 would not best serve the interests of Torbay, nor can it be assumed that the need can be met in other local authorities.  </w:t>
            </w:r>
          </w:p>
        </w:tc>
        <w:tc>
          <w:tcPr>
            <w:tcW w:w="2239" w:type="dxa"/>
          </w:tcPr>
          <w:p w14:paraId="1363CD10"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See above </w:t>
            </w:r>
          </w:p>
        </w:tc>
      </w:tr>
      <w:tr w:rsidR="004A42BA" w:rsidRPr="002461E7" w14:paraId="14CEE963" w14:textId="77777777" w:rsidTr="003B32E0">
        <w:trPr>
          <w:trHeight w:val="2084"/>
        </w:trPr>
        <w:tc>
          <w:tcPr>
            <w:tcW w:w="709" w:type="dxa"/>
          </w:tcPr>
          <w:p w14:paraId="0832B03B" w14:textId="77777777" w:rsidR="004A42BA" w:rsidRPr="002461E7" w:rsidRDefault="004A42BA" w:rsidP="001D7B7F">
            <w:pPr>
              <w:rPr>
                <w:rFonts w:ascii="Arial" w:hAnsi="Arial" w:cs="Arial"/>
                <w:sz w:val="22"/>
                <w:szCs w:val="22"/>
              </w:rPr>
            </w:pPr>
          </w:p>
        </w:tc>
        <w:tc>
          <w:tcPr>
            <w:tcW w:w="992" w:type="dxa"/>
            <w:shd w:val="clear" w:color="auto" w:fill="auto"/>
          </w:tcPr>
          <w:p w14:paraId="1B9F7D03" w14:textId="77777777" w:rsidR="004A42BA" w:rsidRPr="002461E7" w:rsidRDefault="004A42BA" w:rsidP="001D7B7F">
            <w:pPr>
              <w:rPr>
                <w:rFonts w:ascii="Arial" w:hAnsi="Arial" w:cs="Arial"/>
                <w:sz w:val="22"/>
                <w:szCs w:val="22"/>
              </w:rPr>
            </w:pPr>
            <w:r w:rsidRPr="002461E7">
              <w:rPr>
                <w:rFonts w:ascii="Arial" w:hAnsi="Arial" w:cs="Arial"/>
                <w:sz w:val="22"/>
                <w:szCs w:val="22"/>
              </w:rPr>
              <w:t>NPA4</w:t>
            </w:r>
          </w:p>
        </w:tc>
        <w:tc>
          <w:tcPr>
            <w:tcW w:w="1843" w:type="dxa"/>
            <w:shd w:val="clear" w:color="auto" w:fill="auto"/>
          </w:tcPr>
          <w:p w14:paraId="508B8AB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East Devon District Council </w:t>
            </w:r>
          </w:p>
          <w:p w14:paraId="1454A7C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(Matt Dickins) </w:t>
            </w:r>
          </w:p>
        </w:tc>
        <w:tc>
          <w:tcPr>
            <w:tcW w:w="9639" w:type="dxa"/>
            <w:shd w:val="clear" w:color="auto" w:fill="auto"/>
          </w:tcPr>
          <w:p w14:paraId="3B32F441" w14:textId="33AB7A25" w:rsidR="004A42BA" w:rsidRPr="002461E7" w:rsidRDefault="004A42BA" w:rsidP="001D7B7F">
            <w:pPr>
              <w:rPr>
                <w:rFonts w:ascii="Arial" w:hAnsi="Arial" w:cs="Arial"/>
                <w:sz w:val="22"/>
                <w:szCs w:val="22"/>
              </w:rPr>
            </w:pPr>
            <w:r w:rsidRPr="002461E7">
              <w:rPr>
                <w:rFonts w:ascii="Arial" w:hAnsi="Arial" w:cs="Arial"/>
                <w:sz w:val="22"/>
                <w:szCs w:val="22"/>
              </w:rPr>
              <w:t xml:space="preserve">We recognise the environmental constraints in Torbay that have helped shaped plan making in the Borough, but that these constraints are </w:t>
            </w:r>
            <w:proofErr w:type="gramStart"/>
            <w:r w:rsidRPr="002461E7">
              <w:rPr>
                <w:rFonts w:ascii="Arial" w:hAnsi="Arial" w:cs="Arial"/>
                <w:sz w:val="22"/>
                <w:szCs w:val="22"/>
              </w:rPr>
              <w:t>similar to</w:t>
            </w:r>
            <w:proofErr w:type="gramEnd"/>
            <w:r w:rsidRPr="002461E7">
              <w:rPr>
                <w:rFonts w:ascii="Arial" w:hAnsi="Arial" w:cs="Arial"/>
                <w:sz w:val="22"/>
                <w:szCs w:val="22"/>
              </w:rPr>
              <w:t xml:space="preserve"> those experienced in other local authority areas. However, great priority should be given to planning to meet the need for new homes and jobs where that need arises.</w:t>
            </w:r>
          </w:p>
          <w:p w14:paraId="6F955D52" w14:textId="406B6DE6" w:rsidR="004A42BA" w:rsidRPr="002461E7" w:rsidRDefault="004A42BA" w:rsidP="001D7B7F">
            <w:pPr>
              <w:rPr>
                <w:rFonts w:ascii="Arial" w:hAnsi="Arial" w:cs="Arial"/>
                <w:sz w:val="22"/>
                <w:szCs w:val="22"/>
              </w:rPr>
            </w:pPr>
            <w:r w:rsidRPr="002461E7">
              <w:rPr>
                <w:rFonts w:ascii="Arial" w:hAnsi="Arial" w:cs="Arial"/>
                <w:sz w:val="22"/>
                <w:szCs w:val="22"/>
              </w:rPr>
              <w:t xml:space="preserve">Unclear whether Torbay has assessed urban capacity.  </w:t>
            </w:r>
          </w:p>
          <w:p w14:paraId="7935CB4C" w14:textId="67D96A02" w:rsidR="004A42BA" w:rsidRPr="002461E7" w:rsidRDefault="004A42BA" w:rsidP="001D7B7F">
            <w:pPr>
              <w:rPr>
                <w:rFonts w:ascii="Arial" w:hAnsi="Arial" w:cs="Arial"/>
                <w:sz w:val="22"/>
                <w:szCs w:val="22"/>
              </w:rPr>
            </w:pPr>
            <w:r w:rsidRPr="002461E7">
              <w:rPr>
                <w:rFonts w:ascii="Arial" w:hAnsi="Arial" w:cs="Arial"/>
                <w:sz w:val="22"/>
                <w:szCs w:val="22"/>
              </w:rPr>
              <w:t>Torbay Council should also look at other, innovative models for the delivery of new homes which might help achieve greater numbers and over shorter timeframes, such as modern methods of construction and serviced plots for custom and self-build. It should also include sites better suited to smaller house building companies</w:t>
            </w:r>
            <w:r w:rsidR="00530F05">
              <w:rPr>
                <w:rFonts w:ascii="Arial" w:hAnsi="Arial" w:cs="Arial"/>
                <w:sz w:val="22"/>
                <w:szCs w:val="22"/>
              </w:rPr>
              <w:t>.</w:t>
            </w:r>
          </w:p>
          <w:p w14:paraId="65AD9BB9" w14:textId="7A807954" w:rsidR="004A42BA" w:rsidRPr="002461E7" w:rsidRDefault="004A42BA" w:rsidP="001D7B7F">
            <w:pPr>
              <w:rPr>
                <w:rFonts w:ascii="Arial" w:hAnsi="Arial" w:cs="Arial"/>
                <w:sz w:val="22"/>
                <w:szCs w:val="22"/>
              </w:rPr>
            </w:pPr>
            <w:r w:rsidRPr="002461E7">
              <w:rPr>
                <w:rFonts w:ascii="Arial" w:hAnsi="Arial" w:cs="Arial"/>
                <w:sz w:val="22"/>
                <w:szCs w:val="22"/>
              </w:rPr>
              <w:t xml:space="preserve">Options 3,4 and 5 or a hybrid are encouraged as warranting further consideration.  Positive dialogue with neighbourhood planning bodies is encouraged.  </w:t>
            </w:r>
          </w:p>
          <w:p w14:paraId="27723478" w14:textId="362E665A" w:rsidR="004A42BA" w:rsidRPr="002461E7" w:rsidRDefault="004A42BA" w:rsidP="001D7B7F">
            <w:pPr>
              <w:rPr>
                <w:rFonts w:ascii="Arial" w:hAnsi="Arial" w:cs="Arial"/>
                <w:sz w:val="22"/>
                <w:szCs w:val="22"/>
              </w:rPr>
            </w:pPr>
            <w:r w:rsidRPr="002461E7">
              <w:rPr>
                <w:rFonts w:ascii="Arial" w:hAnsi="Arial" w:cs="Arial"/>
                <w:sz w:val="22"/>
                <w:szCs w:val="22"/>
              </w:rPr>
              <w:t xml:space="preserve">Options 1 and 2 do not meet Torbay’s needs.  A fuller suite of evidence on landscape, ecology etc. Would be needed to justify why lower growth options are justified. </w:t>
            </w:r>
          </w:p>
          <w:p w14:paraId="1AD02D99" w14:textId="5C8D9A78" w:rsidR="004A42BA" w:rsidRPr="002461E7" w:rsidRDefault="004A42BA" w:rsidP="001D7B7F">
            <w:pPr>
              <w:rPr>
                <w:rFonts w:ascii="Arial" w:hAnsi="Arial" w:cs="Arial"/>
                <w:sz w:val="22"/>
                <w:szCs w:val="22"/>
              </w:rPr>
            </w:pPr>
            <w:r w:rsidRPr="002461E7">
              <w:rPr>
                <w:rFonts w:ascii="Arial" w:hAnsi="Arial" w:cs="Arial"/>
                <w:sz w:val="22"/>
                <w:szCs w:val="22"/>
              </w:rPr>
              <w:t xml:space="preserve">It cannot be assumed that other local authority areas may have potential to help meet part of Torbay’s housing need, since these too are subject to environmental and capacity constraints. </w:t>
            </w:r>
          </w:p>
        </w:tc>
        <w:tc>
          <w:tcPr>
            <w:tcW w:w="2239" w:type="dxa"/>
          </w:tcPr>
          <w:p w14:paraId="3F7208F8"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See above </w:t>
            </w:r>
          </w:p>
        </w:tc>
      </w:tr>
      <w:tr w:rsidR="004A42BA" w:rsidRPr="002461E7" w14:paraId="200B5496" w14:textId="77777777" w:rsidTr="002461E7">
        <w:trPr>
          <w:trHeight w:val="168"/>
        </w:trPr>
        <w:tc>
          <w:tcPr>
            <w:tcW w:w="709" w:type="dxa"/>
          </w:tcPr>
          <w:p w14:paraId="60DC45E4" w14:textId="77777777" w:rsidR="004A42BA" w:rsidRPr="002461E7" w:rsidRDefault="004A42BA" w:rsidP="001D7B7F">
            <w:pPr>
              <w:rPr>
                <w:rFonts w:ascii="Arial" w:hAnsi="Arial" w:cs="Arial"/>
                <w:sz w:val="22"/>
                <w:szCs w:val="22"/>
              </w:rPr>
            </w:pPr>
          </w:p>
        </w:tc>
        <w:tc>
          <w:tcPr>
            <w:tcW w:w="992" w:type="dxa"/>
            <w:shd w:val="clear" w:color="auto" w:fill="auto"/>
          </w:tcPr>
          <w:p w14:paraId="7D722E3D" w14:textId="77777777" w:rsidR="004A42BA" w:rsidRPr="002461E7" w:rsidRDefault="004A42BA" w:rsidP="001D7B7F">
            <w:pPr>
              <w:rPr>
                <w:rFonts w:ascii="Arial" w:hAnsi="Arial" w:cs="Arial"/>
                <w:sz w:val="22"/>
                <w:szCs w:val="22"/>
              </w:rPr>
            </w:pPr>
            <w:r w:rsidRPr="002461E7">
              <w:rPr>
                <w:rFonts w:ascii="Arial" w:hAnsi="Arial" w:cs="Arial"/>
                <w:sz w:val="22"/>
                <w:szCs w:val="22"/>
              </w:rPr>
              <w:t>NPA5</w:t>
            </w:r>
          </w:p>
        </w:tc>
        <w:tc>
          <w:tcPr>
            <w:tcW w:w="1843" w:type="dxa"/>
            <w:shd w:val="clear" w:color="auto" w:fill="auto"/>
          </w:tcPr>
          <w:p w14:paraId="2064E860"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Exeter City Council (George Marshall/ Katharine Smith/Bindu Arjoon). </w:t>
            </w:r>
          </w:p>
        </w:tc>
        <w:tc>
          <w:tcPr>
            <w:tcW w:w="9639" w:type="dxa"/>
            <w:shd w:val="clear" w:color="auto" w:fill="auto"/>
          </w:tcPr>
          <w:p w14:paraId="0412C231" w14:textId="5F709E24" w:rsidR="004A42BA" w:rsidRPr="002461E7" w:rsidRDefault="004A42BA" w:rsidP="001D7B7F">
            <w:pPr>
              <w:rPr>
                <w:rFonts w:ascii="Arial" w:hAnsi="Arial" w:cs="Arial"/>
                <w:sz w:val="22"/>
                <w:szCs w:val="22"/>
              </w:rPr>
            </w:pPr>
            <w:r w:rsidRPr="002461E7">
              <w:rPr>
                <w:rFonts w:ascii="Arial" w:hAnsi="Arial" w:cs="Arial"/>
                <w:sz w:val="22"/>
                <w:szCs w:val="22"/>
              </w:rPr>
              <w:t xml:space="preserve">Exeter City Council supports Torbay’s regeneration and brownfield development objectives and is sympathetic to Torbay’s challenges in meeting the Government’s housing target as determined via the standard method. Exeter is also required to accommodate significant housing numbers within a tightly defined administrative area. </w:t>
            </w:r>
          </w:p>
          <w:p w14:paraId="36BBF208" w14:textId="61C64C08" w:rsidR="004A42BA" w:rsidRPr="002461E7" w:rsidRDefault="004A42BA" w:rsidP="001D7B7F">
            <w:pPr>
              <w:rPr>
                <w:rFonts w:ascii="Arial" w:hAnsi="Arial" w:cs="Arial"/>
                <w:sz w:val="22"/>
                <w:szCs w:val="22"/>
              </w:rPr>
            </w:pPr>
            <w:r w:rsidRPr="002461E7">
              <w:rPr>
                <w:rFonts w:ascii="Arial" w:hAnsi="Arial" w:cs="Arial"/>
                <w:sz w:val="22"/>
                <w:szCs w:val="22"/>
              </w:rPr>
              <w:t>As this stage there appears to be insufficient evidence made available to justify pursuing Options 1 and 2 which would only accommodate part of the local housing requirements. Torbay Council should take all reasonable steps to enable the authority to accommodate its own housing target within its administrative area. On this basis, Exeter City Council supports further exploration of Options 3, 4 and 5, or a hybrid of these options.</w:t>
            </w:r>
          </w:p>
          <w:p w14:paraId="4E5DCE06" w14:textId="245E79F7" w:rsidR="004A42BA" w:rsidRPr="002461E7" w:rsidRDefault="004A42BA" w:rsidP="001D7B7F">
            <w:pPr>
              <w:rPr>
                <w:rFonts w:ascii="Arial" w:hAnsi="Arial" w:cs="Arial"/>
                <w:sz w:val="22"/>
                <w:szCs w:val="22"/>
              </w:rPr>
            </w:pPr>
            <w:r w:rsidRPr="002461E7">
              <w:rPr>
                <w:rFonts w:ascii="Arial" w:hAnsi="Arial" w:cs="Arial"/>
                <w:sz w:val="22"/>
                <w:szCs w:val="22"/>
              </w:rPr>
              <w:t xml:space="preserve">If Torbay Council suggests that it cannot meet its full housing requirement this should be clearly and robustly evidenced. Including discussions with landowners, targetted urban capacity studies, discussions with Homes England to unlock sites.  </w:t>
            </w:r>
          </w:p>
          <w:p w14:paraId="7FB59AF6" w14:textId="77777777" w:rsidR="004A42BA" w:rsidRPr="002461E7" w:rsidRDefault="004A42BA" w:rsidP="001D7B7F">
            <w:pPr>
              <w:rPr>
                <w:rFonts w:ascii="Arial" w:hAnsi="Arial" w:cs="Arial"/>
                <w:sz w:val="22"/>
                <w:szCs w:val="22"/>
              </w:rPr>
            </w:pPr>
            <w:r w:rsidRPr="002461E7">
              <w:rPr>
                <w:rFonts w:ascii="Arial" w:hAnsi="Arial" w:cs="Arial"/>
                <w:sz w:val="22"/>
                <w:szCs w:val="22"/>
              </w:rPr>
              <w:t>Exeter launched the Liveable Exeter programme to identify opportunities to help Exeter meet its development needs, particularly to the north and northwest of the city- ECC would be happy to share experiences and lessons learnt.</w:t>
            </w:r>
          </w:p>
        </w:tc>
        <w:tc>
          <w:tcPr>
            <w:tcW w:w="2239" w:type="dxa"/>
          </w:tcPr>
          <w:p w14:paraId="7506C6F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See above </w:t>
            </w:r>
          </w:p>
        </w:tc>
      </w:tr>
      <w:tr w:rsidR="004A42BA" w:rsidRPr="002461E7" w14:paraId="16EC5C5E" w14:textId="77777777" w:rsidTr="0039149E">
        <w:trPr>
          <w:trHeight w:val="4635"/>
        </w:trPr>
        <w:tc>
          <w:tcPr>
            <w:tcW w:w="709" w:type="dxa"/>
          </w:tcPr>
          <w:p w14:paraId="6DB8BF27" w14:textId="77777777" w:rsidR="004A42BA" w:rsidRPr="002461E7" w:rsidRDefault="004A42BA" w:rsidP="001D7B7F">
            <w:pPr>
              <w:rPr>
                <w:rFonts w:ascii="Arial" w:hAnsi="Arial" w:cs="Arial"/>
                <w:sz w:val="22"/>
                <w:szCs w:val="22"/>
              </w:rPr>
            </w:pPr>
          </w:p>
        </w:tc>
        <w:tc>
          <w:tcPr>
            <w:tcW w:w="992" w:type="dxa"/>
            <w:shd w:val="clear" w:color="auto" w:fill="auto"/>
          </w:tcPr>
          <w:p w14:paraId="638A3201" w14:textId="77777777" w:rsidR="004A42BA" w:rsidRPr="002461E7" w:rsidRDefault="004A42BA" w:rsidP="001D7B7F">
            <w:pPr>
              <w:rPr>
                <w:rFonts w:ascii="Arial" w:hAnsi="Arial" w:cs="Arial"/>
                <w:sz w:val="22"/>
                <w:szCs w:val="22"/>
              </w:rPr>
            </w:pPr>
            <w:r w:rsidRPr="002461E7">
              <w:rPr>
                <w:rFonts w:ascii="Arial" w:hAnsi="Arial" w:cs="Arial"/>
                <w:sz w:val="22"/>
                <w:szCs w:val="22"/>
              </w:rPr>
              <w:t>NPA6</w:t>
            </w:r>
          </w:p>
        </w:tc>
        <w:tc>
          <w:tcPr>
            <w:tcW w:w="1843" w:type="dxa"/>
            <w:shd w:val="clear" w:color="auto" w:fill="auto"/>
          </w:tcPr>
          <w:p w14:paraId="47AD2D80"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Plymouth, West Devon, and South Hams Joint Local Plan Team (Jo Lee, Graham Swiss). </w:t>
            </w:r>
          </w:p>
        </w:tc>
        <w:tc>
          <w:tcPr>
            <w:tcW w:w="9639" w:type="dxa"/>
            <w:shd w:val="clear" w:color="auto" w:fill="auto"/>
          </w:tcPr>
          <w:p w14:paraId="69D946E4" w14:textId="5AA78AFF" w:rsidR="004A42BA" w:rsidRPr="002461E7" w:rsidRDefault="004A42BA" w:rsidP="001D7B7F">
            <w:pPr>
              <w:rPr>
                <w:rFonts w:ascii="Arial" w:hAnsi="Arial" w:cs="Arial"/>
                <w:sz w:val="22"/>
                <w:szCs w:val="22"/>
              </w:rPr>
            </w:pPr>
            <w:r w:rsidRPr="002461E7">
              <w:rPr>
                <w:rFonts w:ascii="Arial" w:hAnsi="Arial" w:cs="Arial"/>
                <w:sz w:val="22"/>
                <w:szCs w:val="22"/>
              </w:rPr>
              <w:t xml:space="preserve">Recognise Torbay’s constraints and significant cross boundary issues. Agree to cross boundary work as part of the Duty to Cooperate.  </w:t>
            </w:r>
          </w:p>
          <w:p w14:paraId="629B6E1E" w14:textId="0EFC9925" w:rsidR="004A42BA" w:rsidRPr="0091580D" w:rsidRDefault="004A42BA" w:rsidP="001D7B7F">
            <w:pPr>
              <w:rPr>
                <w:rFonts w:ascii="Arial" w:hAnsi="Arial" w:cs="Arial"/>
                <w:sz w:val="22"/>
                <w:szCs w:val="22"/>
              </w:rPr>
            </w:pPr>
            <w:r w:rsidRPr="002461E7">
              <w:rPr>
                <w:rFonts w:ascii="Arial" w:hAnsi="Arial" w:cs="Arial"/>
                <w:sz w:val="22"/>
                <w:szCs w:val="22"/>
              </w:rPr>
              <w:t>Timing of the update: The housing need figure based on the standard method is out of date. The 2014 household projections are out of date. It may be best to wait until the 2021 Census is available.</w:t>
            </w:r>
            <w:r w:rsidR="0091580D">
              <w:rPr>
                <w:rFonts w:ascii="Arial" w:hAnsi="Arial" w:cs="Arial"/>
                <w:sz w:val="22"/>
                <w:szCs w:val="22"/>
              </w:rPr>
              <w:t xml:space="preserve"> </w:t>
            </w:r>
            <w:r w:rsidRPr="002461E7">
              <w:rPr>
                <w:rFonts w:ascii="Arial" w:hAnsi="Arial" w:cs="Arial"/>
                <w:sz w:val="22"/>
                <w:szCs w:val="22"/>
              </w:rPr>
              <w:t>The Standard Method may soon be changed. The Levelling Up White Paper proposes a future devolution deal for Plymouth, Devon and Torbay which suggests a forthcoming strategic planning tier to replace the Duty to Cooperate. Housing need and distribution across the county may be considered.</w:t>
            </w:r>
          </w:p>
          <w:p w14:paraId="4599AE3B" w14:textId="56BF218F" w:rsidR="004A42BA" w:rsidRPr="002461E7" w:rsidRDefault="004A42BA" w:rsidP="001D7B7F">
            <w:pPr>
              <w:rPr>
                <w:rFonts w:ascii="Arial" w:hAnsi="Arial" w:cs="Arial"/>
                <w:sz w:val="22"/>
                <w:szCs w:val="22"/>
              </w:rPr>
            </w:pPr>
            <w:r w:rsidRPr="002461E7">
              <w:rPr>
                <w:rFonts w:ascii="Arial" w:hAnsi="Arial" w:cs="Arial"/>
                <w:sz w:val="22"/>
                <w:szCs w:val="22"/>
              </w:rPr>
              <w:t>Given that this review is dealing just with Housing, there may be a risk that this will be brought forward without an appropriate up-date of the whole range of other plan policies. Given the climate and ecological emergencies, up-to-date robust policies on these policy areas will be crucial to guide and shape future housing delivery.</w:t>
            </w:r>
          </w:p>
          <w:p w14:paraId="33BDF50F"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Support the principle of focusing on urban redevelopment opportunities.  The Local Plan could promote minimum density standards to increase densities in Torbay.  Higher densities could be achieved if there were a focus on smaller dwellings. </w:t>
            </w:r>
          </w:p>
          <w:p w14:paraId="5783ECB7" w14:textId="65F93D40" w:rsidR="004A42BA" w:rsidRPr="002461E7" w:rsidRDefault="004A42BA" w:rsidP="001D7B7F">
            <w:pPr>
              <w:rPr>
                <w:rFonts w:ascii="Arial" w:hAnsi="Arial" w:cs="Arial"/>
                <w:sz w:val="22"/>
                <w:szCs w:val="22"/>
              </w:rPr>
            </w:pPr>
            <w:r w:rsidRPr="002461E7">
              <w:rPr>
                <w:rFonts w:ascii="Arial" w:hAnsi="Arial" w:cs="Arial"/>
                <w:sz w:val="22"/>
                <w:szCs w:val="22"/>
              </w:rPr>
              <w:t xml:space="preserve">Constraints could be reviewed to see how far these are “showstoppers”. </w:t>
            </w:r>
          </w:p>
          <w:p w14:paraId="25C614BE" w14:textId="7D2A10AC" w:rsidR="004A42BA" w:rsidRPr="002461E7" w:rsidRDefault="004A42BA" w:rsidP="001D7B7F">
            <w:pPr>
              <w:rPr>
                <w:rFonts w:ascii="Arial" w:hAnsi="Arial" w:cs="Arial"/>
                <w:sz w:val="22"/>
                <w:szCs w:val="22"/>
              </w:rPr>
            </w:pPr>
            <w:r w:rsidRPr="002461E7">
              <w:rPr>
                <w:rFonts w:ascii="Arial" w:hAnsi="Arial" w:cs="Arial"/>
                <w:sz w:val="22"/>
                <w:szCs w:val="22"/>
              </w:rPr>
              <w:t xml:space="preserve">Standalone employment sites should be allocated, rather than just mixed use developments. </w:t>
            </w:r>
          </w:p>
          <w:p w14:paraId="6B927A5F" w14:textId="1D01BF8F" w:rsidR="004A42BA" w:rsidRPr="002461E7" w:rsidRDefault="004A42BA" w:rsidP="001D7B7F">
            <w:pPr>
              <w:rPr>
                <w:rFonts w:ascii="Arial" w:hAnsi="Arial" w:cs="Arial"/>
                <w:sz w:val="22"/>
                <w:szCs w:val="22"/>
              </w:rPr>
            </w:pPr>
            <w:r w:rsidRPr="002461E7">
              <w:rPr>
                <w:rFonts w:ascii="Arial" w:hAnsi="Arial" w:cs="Arial"/>
                <w:sz w:val="22"/>
                <w:szCs w:val="22"/>
              </w:rPr>
              <w:t xml:space="preserve">There are cross boundary transport issues, particularly in relation to the A385 at Collaton St Mary and its onward impact in Totnes. </w:t>
            </w:r>
          </w:p>
          <w:p w14:paraId="1B03C287" w14:textId="7DC7BC80" w:rsidR="004A42BA" w:rsidRPr="002461E7" w:rsidRDefault="004A42BA" w:rsidP="001D7B7F">
            <w:pPr>
              <w:rPr>
                <w:rFonts w:ascii="Arial" w:hAnsi="Arial" w:cs="Arial"/>
                <w:sz w:val="22"/>
                <w:szCs w:val="22"/>
              </w:rPr>
            </w:pPr>
            <w:r w:rsidRPr="002461E7">
              <w:rPr>
                <w:rFonts w:ascii="Arial" w:hAnsi="Arial" w:cs="Arial"/>
                <w:sz w:val="22"/>
                <w:szCs w:val="22"/>
              </w:rPr>
              <w:t xml:space="preserve">There are cross boundary issues in relation to landscape and the South Devon AONB and its setting.  The South Devon SAC is potentially impacted on by further development particularly on the periphery of Paignton and Brixham. </w:t>
            </w:r>
          </w:p>
          <w:p w14:paraId="17361E59" w14:textId="269EBD10" w:rsidR="004A42BA" w:rsidRPr="002461E7" w:rsidRDefault="004A42BA" w:rsidP="001D7B7F">
            <w:pPr>
              <w:rPr>
                <w:rFonts w:ascii="Arial" w:hAnsi="Arial" w:cs="Arial"/>
                <w:sz w:val="22"/>
                <w:szCs w:val="22"/>
              </w:rPr>
            </w:pPr>
            <w:r w:rsidRPr="002461E7">
              <w:rPr>
                <w:rFonts w:ascii="Arial" w:hAnsi="Arial" w:cs="Arial"/>
                <w:sz w:val="22"/>
                <w:szCs w:val="22"/>
              </w:rPr>
              <w:t xml:space="preserve">Options 1 and 2 are significantly lower than need. There are likely to be environmental impacts from Options 4 and 5, particularly on the AONB and SAC.  Option 3 has the potential to maximise the urban development whilst seeking to keep landscape and ecological impacts. Sites (including those in Option 4) will need to be assessed in detail. </w:t>
            </w:r>
          </w:p>
          <w:p w14:paraId="62E50F7D" w14:textId="5D19F64E" w:rsidR="004A42BA" w:rsidRPr="002461E7" w:rsidRDefault="004A42BA" w:rsidP="001D7B7F">
            <w:pPr>
              <w:rPr>
                <w:rFonts w:ascii="Arial" w:hAnsi="Arial" w:cs="Arial"/>
                <w:sz w:val="22"/>
                <w:szCs w:val="22"/>
              </w:rPr>
            </w:pPr>
            <w:r w:rsidRPr="002461E7">
              <w:rPr>
                <w:rFonts w:ascii="Arial" w:hAnsi="Arial" w:cs="Arial"/>
                <w:sz w:val="22"/>
                <w:szCs w:val="22"/>
              </w:rPr>
              <w:t xml:space="preserve">Not clear how the hybrid option would work within the confines of national guidance.   Unintended consequences need to be taken into account e.g., asking neighbours to accommodate unmet need.  </w:t>
            </w:r>
          </w:p>
          <w:p w14:paraId="08900B1A" w14:textId="77777777" w:rsidR="004A42BA" w:rsidRPr="002461E7" w:rsidRDefault="004A42BA" w:rsidP="001D7B7F">
            <w:pPr>
              <w:rPr>
                <w:rFonts w:ascii="Arial" w:hAnsi="Arial" w:cs="Arial"/>
                <w:sz w:val="22"/>
                <w:szCs w:val="22"/>
              </w:rPr>
            </w:pPr>
            <w:r w:rsidRPr="002461E7">
              <w:rPr>
                <w:rFonts w:ascii="Arial" w:eastAsia="Calibri" w:hAnsi="Arial" w:cs="Arial"/>
                <w:sz w:val="22"/>
                <w:szCs w:val="22"/>
              </w:rPr>
              <w:t>A more appropriate option would be to sense-check the standard method with an alternative assessment of housing need using more robust realistic and up to date population data using longer-term trend projections.</w:t>
            </w:r>
          </w:p>
        </w:tc>
        <w:tc>
          <w:tcPr>
            <w:tcW w:w="2239" w:type="dxa"/>
          </w:tcPr>
          <w:p w14:paraId="2B35FEF8" w14:textId="5651DCF8" w:rsidR="004A42BA" w:rsidRPr="002461E7" w:rsidRDefault="004A42BA" w:rsidP="001D7B7F">
            <w:pPr>
              <w:rPr>
                <w:rFonts w:ascii="Arial" w:hAnsi="Arial" w:cs="Arial"/>
                <w:sz w:val="22"/>
                <w:szCs w:val="22"/>
              </w:rPr>
            </w:pPr>
            <w:r w:rsidRPr="002461E7">
              <w:rPr>
                <w:rFonts w:ascii="Arial" w:hAnsi="Arial" w:cs="Arial"/>
                <w:sz w:val="22"/>
                <w:szCs w:val="22"/>
              </w:rPr>
              <w:t xml:space="preserve">Issues with the Standard Method are noted. The council share concerns about its age and note that more up to date population projections will be available </w:t>
            </w:r>
            <w:r w:rsidR="001C0D94">
              <w:rPr>
                <w:rFonts w:ascii="Arial" w:hAnsi="Arial" w:cs="Arial"/>
                <w:sz w:val="22"/>
                <w:szCs w:val="22"/>
              </w:rPr>
              <w:t xml:space="preserve">later </w:t>
            </w:r>
            <w:r w:rsidRPr="002461E7">
              <w:rPr>
                <w:rFonts w:ascii="Arial" w:hAnsi="Arial" w:cs="Arial"/>
                <w:sz w:val="22"/>
                <w:szCs w:val="22"/>
              </w:rPr>
              <w:t xml:space="preserve">in 2022.  </w:t>
            </w:r>
          </w:p>
          <w:p w14:paraId="351CC2F8" w14:textId="77777777" w:rsidR="004A42BA" w:rsidRPr="002461E7" w:rsidRDefault="004A42BA" w:rsidP="001D7B7F">
            <w:pPr>
              <w:rPr>
                <w:rFonts w:ascii="Arial" w:hAnsi="Arial" w:cs="Arial"/>
                <w:sz w:val="22"/>
                <w:szCs w:val="22"/>
              </w:rPr>
            </w:pPr>
          </w:p>
          <w:p w14:paraId="2B7086B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Argument that the Local Plan should tackle the climate emergency is noted.  </w:t>
            </w:r>
          </w:p>
        </w:tc>
      </w:tr>
      <w:tr w:rsidR="004A42BA" w:rsidRPr="002461E7" w14:paraId="2DB42AE3" w14:textId="77777777" w:rsidTr="002461E7">
        <w:trPr>
          <w:trHeight w:val="168"/>
        </w:trPr>
        <w:tc>
          <w:tcPr>
            <w:tcW w:w="709" w:type="dxa"/>
          </w:tcPr>
          <w:p w14:paraId="04A045BD" w14:textId="77777777" w:rsidR="004A42BA" w:rsidRPr="002461E7" w:rsidRDefault="004A42BA" w:rsidP="001D7B7F">
            <w:pPr>
              <w:rPr>
                <w:rFonts w:ascii="Arial" w:hAnsi="Arial" w:cs="Arial"/>
                <w:sz w:val="22"/>
                <w:szCs w:val="22"/>
              </w:rPr>
            </w:pPr>
          </w:p>
        </w:tc>
        <w:tc>
          <w:tcPr>
            <w:tcW w:w="992" w:type="dxa"/>
            <w:shd w:val="clear" w:color="auto" w:fill="auto"/>
          </w:tcPr>
          <w:p w14:paraId="13A010FF" w14:textId="77777777" w:rsidR="004A42BA" w:rsidRPr="002461E7" w:rsidRDefault="004A42BA" w:rsidP="001D7B7F">
            <w:pPr>
              <w:rPr>
                <w:rFonts w:ascii="Arial" w:hAnsi="Arial" w:cs="Arial"/>
                <w:sz w:val="22"/>
                <w:szCs w:val="22"/>
              </w:rPr>
            </w:pPr>
          </w:p>
        </w:tc>
        <w:tc>
          <w:tcPr>
            <w:tcW w:w="1843" w:type="dxa"/>
            <w:shd w:val="clear" w:color="auto" w:fill="auto"/>
          </w:tcPr>
          <w:p w14:paraId="7EB8B5FD" w14:textId="77777777" w:rsidR="004A42BA" w:rsidRPr="002461E7" w:rsidRDefault="004A42BA" w:rsidP="001D7B7F">
            <w:pPr>
              <w:rPr>
                <w:rFonts w:ascii="Arial" w:hAnsi="Arial" w:cs="Arial"/>
                <w:sz w:val="22"/>
                <w:szCs w:val="22"/>
              </w:rPr>
            </w:pPr>
          </w:p>
        </w:tc>
        <w:tc>
          <w:tcPr>
            <w:tcW w:w="9639" w:type="dxa"/>
            <w:shd w:val="clear" w:color="auto" w:fill="auto"/>
          </w:tcPr>
          <w:p w14:paraId="0F2AA353" w14:textId="77777777" w:rsidR="004A42BA" w:rsidRPr="002461E7" w:rsidRDefault="004A42BA" w:rsidP="001D7B7F">
            <w:pPr>
              <w:rPr>
                <w:rFonts w:ascii="Arial" w:hAnsi="Arial" w:cs="Arial"/>
                <w:sz w:val="22"/>
                <w:szCs w:val="22"/>
              </w:rPr>
            </w:pPr>
          </w:p>
        </w:tc>
        <w:tc>
          <w:tcPr>
            <w:tcW w:w="2239" w:type="dxa"/>
          </w:tcPr>
          <w:p w14:paraId="71C856BB" w14:textId="77777777" w:rsidR="004A42BA" w:rsidRPr="002461E7" w:rsidRDefault="004A42BA" w:rsidP="001D7B7F">
            <w:pPr>
              <w:rPr>
                <w:rFonts w:ascii="Arial" w:hAnsi="Arial" w:cs="Arial"/>
                <w:sz w:val="22"/>
                <w:szCs w:val="22"/>
              </w:rPr>
            </w:pPr>
          </w:p>
        </w:tc>
      </w:tr>
      <w:tr w:rsidR="004A42BA" w:rsidRPr="002461E7" w14:paraId="291D3DF2" w14:textId="77777777" w:rsidTr="001D7B7F">
        <w:trPr>
          <w:trHeight w:val="168"/>
        </w:trPr>
        <w:tc>
          <w:tcPr>
            <w:tcW w:w="15422" w:type="dxa"/>
            <w:gridSpan w:val="5"/>
            <w:shd w:val="clear" w:color="auto" w:fill="D9D9D9" w:themeFill="background1" w:themeFillShade="D9"/>
          </w:tcPr>
          <w:p w14:paraId="73DE101E"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 xml:space="preserve">Torbay Partner Bodies, Neighbourhood Forums, Community Partnerships, Neighbouring </w:t>
            </w:r>
            <w:proofErr w:type="gramStart"/>
            <w:r w:rsidRPr="002461E7">
              <w:rPr>
                <w:rFonts w:ascii="Arial" w:hAnsi="Arial" w:cs="Arial"/>
                <w:b/>
                <w:bCs/>
                <w:sz w:val="22"/>
                <w:szCs w:val="22"/>
              </w:rPr>
              <w:t>Parishes</w:t>
            </w:r>
            <w:proofErr w:type="gramEnd"/>
            <w:r w:rsidRPr="002461E7">
              <w:rPr>
                <w:rFonts w:ascii="Arial" w:hAnsi="Arial" w:cs="Arial"/>
                <w:b/>
                <w:bCs/>
                <w:sz w:val="22"/>
                <w:szCs w:val="22"/>
              </w:rPr>
              <w:t xml:space="preserve"> and Amenity Societies</w:t>
            </w:r>
          </w:p>
        </w:tc>
      </w:tr>
      <w:tr w:rsidR="004A42BA" w:rsidRPr="002461E7" w14:paraId="47B3844D" w14:textId="77777777" w:rsidTr="002461E7">
        <w:trPr>
          <w:trHeight w:val="168"/>
        </w:trPr>
        <w:tc>
          <w:tcPr>
            <w:tcW w:w="709" w:type="dxa"/>
          </w:tcPr>
          <w:p w14:paraId="61DE27E2" w14:textId="77777777" w:rsidR="004A42BA" w:rsidRPr="002461E7" w:rsidRDefault="004A42BA" w:rsidP="001D7B7F">
            <w:pPr>
              <w:rPr>
                <w:rFonts w:ascii="Arial" w:hAnsi="Arial" w:cs="Arial"/>
                <w:sz w:val="22"/>
                <w:szCs w:val="22"/>
              </w:rPr>
            </w:pPr>
          </w:p>
        </w:tc>
        <w:tc>
          <w:tcPr>
            <w:tcW w:w="992" w:type="dxa"/>
            <w:shd w:val="clear" w:color="auto" w:fill="auto"/>
          </w:tcPr>
          <w:p w14:paraId="22ACE112" w14:textId="77777777" w:rsidR="004A42BA" w:rsidRPr="002461E7" w:rsidRDefault="004A42BA" w:rsidP="001D7B7F">
            <w:pPr>
              <w:rPr>
                <w:rFonts w:ascii="Arial" w:hAnsi="Arial" w:cs="Arial"/>
                <w:sz w:val="22"/>
                <w:szCs w:val="22"/>
              </w:rPr>
            </w:pPr>
            <w:r w:rsidRPr="002461E7">
              <w:rPr>
                <w:rFonts w:ascii="Arial" w:hAnsi="Arial" w:cs="Arial"/>
                <w:sz w:val="22"/>
                <w:szCs w:val="22"/>
              </w:rPr>
              <w:t>TP1</w:t>
            </w:r>
          </w:p>
        </w:tc>
        <w:tc>
          <w:tcPr>
            <w:tcW w:w="1843" w:type="dxa"/>
            <w:shd w:val="clear" w:color="auto" w:fill="auto"/>
          </w:tcPr>
          <w:p w14:paraId="5D432C74" w14:textId="77777777" w:rsidR="004A42BA" w:rsidRPr="002461E7" w:rsidRDefault="004A42BA" w:rsidP="001D7B7F">
            <w:pPr>
              <w:rPr>
                <w:rFonts w:ascii="Arial" w:hAnsi="Arial" w:cs="Arial"/>
                <w:sz w:val="22"/>
                <w:szCs w:val="22"/>
              </w:rPr>
            </w:pPr>
            <w:r w:rsidRPr="002461E7">
              <w:rPr>
                <w:rFonts w:ascii="Arial" w:hAnsi="Arial" w:cs="Arial"/>
                <w:sz w:val="22"/>
                <w:szCs w:val="22"/>
              </w:rPr>
              <w:t>Torbay Strategic Housing Board</w:t>
            </w:r>
          </w:p>
        </w:tc>
        <w:tc>
          <w:tcPr>
            <w:tcW w:w="9639" w:type="dxa"/>
            <w:shd w:val="clear" w:color="auto" w:fill="auto"/>
          </w:tcPr>
          <w:p w14:paraId="750D51D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Support Option 4, which is assessed to provide about 500 dwellings a year.  Due to the need for affordable housing, no site that has not been ruled out in principle should be excluded.  </w:t>
            </w:r>
          </w:p>
        </w:tc>
        <w:tc>
          <w:tcPr>
            <w:tcW w:w="2239" w:type="dxa"/>
          </w:tcPr>
          <w:p w14:paraId="1B091D3E"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Need to increase housing supply is noted. </w:t>
            </w:r>
          </w:p>
        </w:tc>
      </w:tr>
      <w:tr w:rsidR="004A42BA" w:rsidRPr="002461E7" w14:paraId="45D9FDEF" w14:textId="77777777" w:rsidTr="002461E7">
        <w:trPr>
          <w:trHeight w:val="168"/>
        </w:trPr>
        <w:tc>
          <w:tcPr>
            <w:tcW w:w="709" w:type="dxa"/>
          </w:tcPr>
          <w:p w14:paraId="4CE76154" w14:textId="77777777" w:rsidR="004A42BA" w:rsidRPr="002461E7" w:rsidRDefault="004A42BA" w:rsidP="001D7B7F">
            <w:pPr>
              <w:rPr>
                <w:rFonts w:ascii="Arial" w:hAnsi="Arial" w:cs="Arial"/>
                <w:sz w:val="22"/>
                <w:szCs w:val="22"/>
              </w:rPr>
            </w:pPr>
          </w:p>
        </w:tc>
        <w:tc>
          <w:tcPr>
            <w:tcW w:w="992" w:type="dxa"/>
            <w:shd w:val="clear" w:color="auto" w:fill="auto"/>
          </w:tcPr>
          <w:p w14:paraId="638DA7CF" w14:textId="77777777" w:rsidR="004A42BA" w:rsidRPr="002461E7" w:rsidRDefault="004A42BA" w:rsidP="001D7B7F">
            <w:pPr>
              <w:rPr>
                <w:rFonts w:ascii="Arial" w:hAnsi="Arial" w:cs="Arial"/>
                <w:sz w:val="22"/>
                <w:szCs w:val="22"/>
              </w:rPr>
            </w:pPr>
            <w:r w:rsidRPr="002461E7">
              <w:rPr>
                <w:rFonts w:ascii="Arial" w:hAnsi="Arial" w:cs="Arial"/>
                <w:sz w:val="22"/>
                <w:szCs w:val="22"/>
              </w:rPr>
              <w:t>TP2</w:t>
            </w:r>
          </w:p>
        </w:tc>
        <w:tc>
          <w:tcPr>
            <w:tcW w:w="1843" w:type="dxa"/>
            <w:shd w:val="clear" w:color="auto" w:fill="auto"/>
          </w:tcPr>
          <w:p w14:paraId="4C6B974D"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TDA Education Team </w:t>
            </w:r>
          </w:p>
        </w:tc>
        <w:tc>
          <w:tcPr>
            <w:tcW w:w="9639" w:type="dxa"/>
            <w:shd w:val="clear" w:color="auto" w:fill="auto"/>
          </w:tcPr>
          <w:p w14:paraId="29528760" w14:textId="28D1AD90" w:rsidR="004A42BA" w:rsidRPr="002461E7" w:rsidRDefault="004A42BA" w:rsidP="001D7B7F">
            <w:pPr>
              <w:rPr>
                <w:rFonts w:ascii="Arial" w:hAnsi="Arial" w:cs="Arial"/>
                <w:sz w:val="22"/>
                <w:szCs w:val="22"/>
              </w:rPr>
            </w:pPr>
            <w:r w:rsidRPr="002461E7">
              <w:rPr>
                <w:rFonts w:ascii="Arial" w:hAnsi="Arial" w:cs="Arial"/>
                <w:sz w:val="22"/>
                <w:szCs w:val="22"/>
              </w:rPr>
              <w:t>The slowdown in housing completions due to the Pandemic has had an impact on school numbers.  Growth Option 3 or higher would be supported to help the continued sustainability of existing local schools.  P</w:t>
            </w:r>
            <w:r w:rsidR="00980CB8">
              <w:rPr>
                <w:rFonts w:ascii="Arial" w:hAnsi="Arial" w:cs="Arial"/>
                <w:sz w:val="22"/>
                <w:szCs w:val="22"/>
              </w:rPr>
              <w:t>l</w:t>
            </w:r>
            <w:r w:rsidRPr="002461E7">
              <w:rPr>
                <w:rFonts w:ascii="Arial" w:hAnsi="Arial" w:cs="Arial"/>
                <w:sz w:val="22"/>
                <w:szCs w:val="22"/>
              </w:rPr>
              <w:t xml:space="preserve">anned school expansion would accommodate development in Option 3 (i.e., west of Paignton). </w:t>
            </w:r>
          </w:p>
          <w:p w14:paraId="141EEF2D" w14:textId="397726A2" w:rsidR="004A42BA" w:rsidRPr="002461E7" w:rsidRDefault="004A42BA" w:rsidP="001D7B7F">
            <w:pPr>
              <w:rPr>
                <w:rFonts w:ascii="Arial" w:hAnsi="Arial" w:cs="Arial"/>
                <w:sz w:val="22"/>
                <w:szCs w:val="22"/>
              </w:rPr>
            </w:pPr>
            <w:r w:rsidRPr="002461E7">
              <w:rPr>
                <w:rFonts w:ascii="Arial" w:hAnsi="Arial" w:cs="Arial"/>
                <w:sz w:val="22"/>
                <w:szCs w:val="22"/>
              </w:rPr>
              <w:t>Options 4 and 5 would be likely to lead to a shortfall in places, particularly if in an area where there is no current surplus capacity.</w:t>
            </w:r>
          </w:p>
          <w:p w14:paraId="4B067E90" w14:textId="61E06666" w:rsidR="004A42BA" w:rsidRPr="002461E7" w:rsidRDefault="004A42BA" w:rsidP="001D7B7F">
            <w:pPr>
              <w:rPr>
                <w:rFonts w:ascii="Arial" w:hAnsi="Arial" w:cs="Arial"/>
                <w:sz w:val="22"/>
                <w:szCs w:val="22"/>
              </w:rPr>
            </w:pPr>
            <w:r w:rsidRPr="002461E7">
              <w:rPr>
                <w:rFonts w:ascii="Arial" w:hAnsi="Arial" w:cs="Arial"/>
                <w:sz w:val="22"/>
                <w:szCs w:val="22"/>
              </w:rPr>
              <w:t xml:space="preserve">Continued working between school place planning and planning is welcomed. </w:t>
            </w:r>
          </w:p>
        </w:tc>
        <w:tc>
          <w:tcPr>
            <w:tcW w:w="2239" w:type="dxa"/>
          </w:tcPr>
          <w:p w14:paraId="5332259E"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Impact upon growth options on education provision is noted.  </w:t>
            </w:r>
          </w:p>
        </w:tc>
      </w:tr>
      <w:tr w:rsidR="004A42BA" w:rsidRPr="002461E7" w14:paraId="1EFC3660" w14:textId="77777777" w:rsidTr="002461E7">
        <w:trPr>
          <w:trHeight w:val="168"/>
        </w:trPr>
        <w:tc>
          <w:tcPr>
            <w:tcW w:w="709" w:type="dxa"/>
          </w:tcPr>
          <w:p w14:paraId="56EF8401" w14:textId="77777777" w:rsidR="004A42BA" w:rsidRPr="002461E7" w:rsidRDefault="004A42BA" w:rsidP="001D7B7F">
            <w:pPr>
              <w:rPr>
                <w:rFonts w:ascii="Arial" w:hAnsi="Arial" w:cs="Arial"/>
                <w:sz w:val="22"/>
                <w:szCs w:val="22"/>
              </w:rPr>
            </w:pPr>
          </w:p>
        </w:tc>
        <w:tc>
          <w:tcPr>
            <w:tcW w:w="992" w:type="dxa"/>
            <w:shd w:val="clear" w:color="auto" w:fill="auto"/>
          </w:tcPr>
          <w:p w14:paraId="3DA7ED76" w14:textId="77777777" w:rsidR="004A42BA" w:rsidRPr="002461E7" w:rsidRDefault="004A42BA" w:rsidP="001D7B7F">
            <w:pPr>
              <w:rPr>
                <w:rFonts w:ascii="Arial" w:hAnsi="Arial" w:cs="Arial"/>
                <w:sz w:val="22"/>
                <w:szCs w:val="22"/>
              </w:rPr>
            </w:pPr>
            <w:r w:rsidRPr="002461E7">
              <w:rPr>
                <w:rFonts w:ascii="Arial" w:hAnsi="Arial" w:cs="Arial"/>
                <w:sz w:val="22"/>
                <w:szCs w:val="22"/>
              </w:rPr>
              <w:t>TP3</w:t>
            </w:r>
          </w:p>
        </w:tc>
        <w:tc>
          <w:tcPr>
            <w:tcW w:w="1843" w:type="dxa"/>
            <w:shd w:val="clear" w:color="auto" w:fill="auto"/>
          </w:tcPr>
          <w:p w14:paraId="6E4D8C3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TDA Economic Development Team (Jason Buck) </w:t>
            </w:r>
          </w:p>
        </w:tc>
        <w:tc>
          <w:tcPr>
            <w:tcW w:w="9639" w:type="dxa"/>
            <w:shd w:val="clear" w:color="auto" w:fill="auto"/>
          </w:tcPr>
          <w:p w14:paraId="4F456E71" w14:textId="0EFC36BF" w:rsidR="004A42BA" w:rsidRPr="002461E7" w:rsidRDefault="004A42BA" w:rsidP="001D7B7F">
            <w:pPr>
              <w:rPr>
                <w:rFonts w:ascii="Arial" w:hAnsi="Arial" w:cs="Arial"/>
                <w:sz w:val="22"/>
                <w:szCs w:val="22"/>
              </w:rPr>
            </w:pPr>
            <w:r w:rsidRPr="002461E7">
              <w:rPr>
                <w:rFonts w:ascii="Arial" w:hAnsi="Arial" w:cs="Arial"/>
                <w:sz w:val="22"/>
                <w:szCs w:val="22"/>
              </w:rPr>
              <w:t>Support option 3- one or two further urban extension</w:t>
            </w:r>
            <w:r w:rsidR="00980CB8">
              <w:rPr>
                <w:rFonts w:ascii="Arial" w:hAnsi="Arial" w:cs="Arial"/>
                <w:sz w:val="22"/>
                <w:szCs w:val="22"/>
              </w:rPr>
              <w:t>s</w:t>
            </w:r>
            <w:r w:rsidRPr="002461E7">
              <w:rPr>
                <w:rFonts w:ascii="Arial" w:hAnsi="Arial" w:cs="Arial"/>
                <w:sz w:val="22"/>
                <w:szCs w:val="22"/>
              </w:rPr>
              <w:t xml:space="preserve">. </w:t>
            </w:r>
          </w:p>
          <w:p w14:paraId="72DA1D74" w14:textId="26A1FDB6" w:rsidR="004A42BA" w:rsidRPr="002461E7" w:rsidRDefault="004A42BA" w:rsidP="001D7B7F">
            <w:pPr>
              <w:rPr>
                <w:rFonts w:ascii="Arial" w:hAnsi="Arial" w:cs="Arial"/>
                <w:sz w:val="22"/>
                <w:szCs w:val="22"/>
              </w:rPr>
            </w:pPr>
            <w:r w:rsidRPr="002461E7">
              <w:rPr>
                <w:rFonts w:ascii="Arial" w:hAnsi="Arial" w:cs="Arial"/>
                <w:sz w:val="22"/>
                <w:szCs w:val="22"/>
              </w:rPr>
              <w:t xml:space="preserve">The current Local Plan implies a supply of 23,373 </w:t>
            </w:r>
            <w:r w:rsidR="00A8179B" w:rsidRPr="002461E7">
              <w:rPr>
                <w:rFonts w:ascii="Arial" w:hAnsi="Arial" w:cs="Arial"/>
                <w:sz w:val="22"/>
                <w:szCs w:val="22"/>
              </w:rPr>
              <w:t>sq.</w:t>
            </w:r>
            <w:r w:rsidRPr="002461E7">
              <w:rPr>
                <w:rFonts w:ascii="Arial" w:hAnsi="Arial" w:cs="Arial"/>
                <w:sz w:val="22"/>
                <w:szCs w:val="22"/>
              </w:rPr>
              <w:t xml:space="preserve"> ft further employment land by 2030. This will be insufficient to meet needs.  </w:t>
            </w:r>
          </w:p>
          <w:p w14:paraId="34A8E3A0"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Whilst the provision of 25% of sites for employment is welcome, it is unlikely to meet needs. There needs to be an updated Employment Land Review and allocation of additional sites.  The lack of suitable flat sites and landowners’ preference to hold out for housing is noted. </w:t>
            </w:r>
          </w:p>
          <w:p w14:paraId="5488B23A" w14:textId="7CEA1A22" w:rsidR="004A42BA" w:rsidRPr="002461E7" w:rsidRDefault="004A42BA" w:rsidP="001D7B7F">
            <w:pPr>
              <w:rPr>
                <w:rFonts w:ascii="Arial" w:hAnsi="Arial" w:cs="Arial"/>
                <w:sz w:val="22"/>
                <w:szCs w:val="22"/>
              </w:rPr>
            </w:pPr>
            <w:r w:rsidRPr="002461E7">
              <w:rPr>
                <w:rFonts w:ascii="Arial" w:hAnsi="Arial" w:cs="Arial"/>
                <w:sz w:val="22"/>
                <w:szCs w:val="22"/>
              </w:rPr>
              <w:t xml:space="preserve">TDA support the provision of employment west of Westfield Business Park, Paignton and near Stantor Barton, Torquay. </w:t>
            </w:r>
          </w:p>
          <w:p w14:paraId="41363289" w14:textId="35AD0051" w:rsidR="004A42BA" w:rsidRPr="002461E7" w:rsidRDefault="004A42BA" w:rsidP="001D7B7F">
            <w:pPr>
              <w:rPr>
                <w:rFonts w:ascii="Arial" w:hAnsi="Arial" w:cs="Arial"/>
                <w:sz w:val="22"/>
                <w:szCs w:val="22"/>
              </w:rPr>
            </w:pPr>
            <w:r w:rsidRPr="002461E7">
              <w:rPr>
                <w:rFonts w:ascii="Arial" w:hAnsi="Arial" w:cs="Arial"/>
                <w:sz w:val="22"/>
                <w:szCs w:val="22"/>
              </w:rPr>
              <w:t xml:space="preserve">Demand for employment space in Torbay continues to exceed supply. This now totals over 304,000 </w:t>
            </w:r>
            <w:r w:rsidR="00A8179B" w:rsidRPr="002461E7">
              <w:rPr>
                <w:rFonts w:ascii="Arial" w:hAnsi="Arial" w:cs="Arial"/>
                <w:sz w:val="22"/>
                <w:szCs w:val="22"/>
              </w:rPr>
              <w:t>sq.</w:t>
            </w:r>
            <w:r w:rsidRPr="002461E7">
              <w:rPr>
                <w:rFonts w:ascii="Arial" w:hAnsi="Arial" w:cs="Arial"/>
                <w:sz w:val="22"/>
                <w:szCs w:val="22"/>
              </w:rPr>
              <w:t xml:space="preserve"> ft as of the end of 2021, the majority of which is industrial (with office) required within the next 2-4 years. This figure has consistently been over 250,000 </w:t>
            </w:r>
            <w:r w:rsidR="00A8179B" w:rsidRPr="002461E7">
              <w:rPr>
                <w:rFonts w:ascii="Arial" w:hAnsi="Arial" w:cs="Arial"/>
                <w:sz w:val="22"/>
                <w:szCs w:val="22"/>
              </w:rPr>
              <w:t>sq.</w:t>
            </w:r>
            <w:r w:rsidRPr="002461E7">
              <w:rPr>
                <w:rFonts w:ascii="Arial" w:hAnsi="Arial" w:cs="Arial"/>
                <w:sz w:val="22"/>
                <w:szCs w:val="22"/>
              </w:rPr>
              <w:t xml:space="preserve"> ft for the past 4/5 years, with some fluctuation and despite some sites being delivered. We have also seen the loss of a substantial quantity of employment space which has been developed into alternative uses. We anticipate continued future demand from inward investors and local growth, including from companies growing out of facilities such as EPIC as an example.</w:t>
            </w:r>
          </w:p>
          <w:p w14:paraId="6EE833ED" w14:textId="7FDE077E" w:rsidR="004A42BA" w:rsidRPr="002461E7" w:rsidRDefault="004A42BA" w:rsidP="001D7B7F">
            <w:pPr>
              <w:rPr>
                <w:rFonts w:ascii="Arial" w:hAnsi="Arial" w:cs="Arial"/>
                <w:sz w:val="22"/>
                <w:szCs w:val="22"/>
              </w:rPr>
            </w:pPr>
            <w:r w:rsidRPr="002461E7">
              <w:rPr>
                <w:rFonts w:ascii="Arial" w:hAnsi="Arial" w:cs="Arial"/>
                <w:sz w:val="22"/>
                <w:szCs w:val="22"/>
              </w:rPr>
              <w:t xml:space="preserve">Although 231 </w:t>
            </w:r>
            <w:r w:rsidR="00A8179B" w:rsidRPr="002461E7">
              <w:rPr>
                <w:rFonts w:ascii="Arial" w:hAnsi="Arial" w:cs="Arial"/>
                <w:sz w:val="22"/>
                <w:szCs w:val="22"/>
              </w:rPr>
              <w:t>sq.</w:t>
            </w:r>
            <w:r w:rsidRPr="002461E7">
              <w:rPr>
                <w:rFonts w:ascii="Arial" w:hAnsi="Arial" w:cs="Arial"/>
                <w:sz w:val="22"/>
                <w:szCs w:val="22"/>
              </w:rPr>
              <w:t xml:space="preserve"> ft of employment land is already allocated (schedule attached), most is privately owned, and sellers are not willing to release for employment.</w:t>
            </w:r>
          </w:p>
          <w:p w14:paraId="3F1091AB" w14:textId="169BD2F1" w:rsidR="004A42BA" w:rsidRPr="002461E7" w:rsidRDefault="004A42BA" w:rsidP="001D7B7F">
            <w:pPr>
              <w:rPr>
                <w:rFonts w:ascii="Arial" w:hAnsi="Arial" w:cs="Arial"/>
                <w:sz w:val="22"/>
                <w:szCs w:val="22"/>
              </w:rPr>
            </w:pPr>
            <w:r w:rsidRPr="002461E7">
              <w:rPr>
                <w:rFonts w:ascii="Arial" w:hAnsi="Arial" w:cs="Arial"/>
                <w:sz w:val="22"/>
                <w:szCs w:val="22"/>
              </w:rPr>
              <w:t xml:space="preserve">The provision of employment is essential for sustainable development.  </w:t>
            </w:r>
          </w:p>
          <w:p w14:paraId="1A2DF431" w14:textId="6360E9A2" w:rsidR="004A42BA" w:rsidRPr="002461E7" w:rsidRDefault="00980CB8" w:rsidP="001D7B7F">
            <w:pPr>
              <w:rPr>
                <w:rFonts w:ascii="Arial" w:hAnsi="Arial" w:cs="Arial"/>
                <w:sz w:val="22"/>
                <w:szCs w:val="22"/>
              </w:rPr>
            </w:pPr>
            <w:r>
              <w:rPr>
                <w:rFonts w:ascii="Arial" w:hAnsi="Arial" w:cs="Arial"/>
                <w:sz w:val="22"/>
                <w:szCs w:val="22"/>
              </w:rPr>
              <w:t>The h</w:t>
            </w:r>
            <w:r w:rsidR="004A42BA" w:rsidRPr="002461E7">
              <w:rPr>
                <w:rFonts w:ascii="Arial" w:hAnsi="Arial" w:cs="Arial"/>
                <w:sz w:val="22"/>
                <w:szCs w:val="22"/>
              </w:rPr>
              <w:t xml:space="preserve">igh price of land (and alternative use as residential) creates a false picture that there is no demand for employment land. </w:t>
            </w:r>
          </w:p>
          <w:p w14:paraId="737BF9FA" w14:textId="4C019A93" w:rsidR="004A42BA" w:rsidRPr="002461E7" w:rsidRDefault="004A42BA" w:rsidP="001D7B7F">
            <w:pPr>
              <w:rPr>
                <w:rFonts w:ascii="Arial" w:hAnsi="Arial" w:cs="Arial"/>
                <w:sz w:val="22"/>
                <w:szCs w:val="22"/>
              </w:rPr>
            </w:pPr>
            <w:r w:rsidRPr="002461E7">
              <w:rPr>
                <w:rFonts w:ascii="Arial" w:hAnsi="Arial" w:cs="Arial"/>
                <w:sz w:val="22"/>
                <w:szCs w:val="22"/>
              </w:rPr>
              <w:t xml:space="preserve">S106 Obligations for loss of employment should be used more robustly to enable the forward funding of other employment sites. </w:t>
            </w:r>
          </w:p>
          <w:p w14:paraId="73FEF683" w14:textId="41EC2556" w:rsidR="004A42BA" w:rsidRPr="002461E7" w:rsidRDefault="004A42BA" w:rsidP="001D7B7F">
            <w:pPr>
              <w:rPr>
                <w:rFonts w:ascii="Arial" w:hAnsi="Arial" w:cs="Arial"/>
                <w:sz w:val="22"/>
                <w:szCs w:val="22"/>
              </w:rPr>
            </w:pPr>
            <w:r w:rsidRPr="002461E7">
              <w:rPr>
                <w:rFonts w:ascii="Arial" w:hAnsi="Arial" w:cs="Arial"/>
                <w:sz w:val="22"/>
                <w:szCs w:val="22"/>
              </w:rPr>
              <w:t xml:space="preserve">Sites allocated in the Local Plan should be viability tested to ensure they will deliver employment.  </w:t>
            </w:r>
          </w:p>
          <w:p w14:paraId="22D08D80" w14:textId="4EC1501A" w:rsidR="004A42BA" w:rsidRPr="002461E7" w:rsidRDefault="004A42BA" w:rsidP="001D7B7F">
            <w:pPr>
              <w:rPr>
                <w:rFonts w:ascii="Arial" w:hAnsi="Arial" w:cs="Arial"/>
                <w:sz w:val="22"/>
                <w:szCs w:val="22"/>
              </w:rPr>
            </w:pPr>
            <w:r w:rsidRPr="002461E7">
              <w:rPr>
                <w:rFonts w:ascii="Arial" w:hAnsi="Arial" w:cs="Arial"/>
                <w:sz w:val="22"/>
                <w:szCs w:val="22"/>
              </w:rPr>
              <w:t xml:space="preserve">There are significant economic indicators showing Torbay </w:t>
            </w:r>
            <w:proofErr w:type="gramStart"/>
            <w:r w:rsidRPr="002461E7">
              <w:rPr>
                <w:rFonts w:ascii="Arial" w:hAnsi="Arial" w:cs="Arial"/>
                <w:sz w:val="22"/>
                <w:szCs w:val="22"/>
              </w:rPr>
              <w:t>lagging behind</w:t>
            </w:r>
            <w:proofErr w:type="gramEnd"/>
            <w:r w:rsidRPr="002461E7">
              <w:rPr>
                <w:rFonts w:ascii="Arial" w:hAnsi="Arial" w:cs="Arial"/>
                <w:sz w:val="22"/>
                <w:szCs w:val="22"/>
              </w:rPr>
              <w:t xml:space="preserve"> nationally and regionally. This also exacerbates health inequalities in coastal communities.  (Detailed economic indicators supplied).</w:t>
            </w:r>
          </w:p>
          <w:p w14:paraId="35D1302E" w14:textId="2CC546E0" w:rsidR="004A42BA" w:rsidRPr="002461E7" w:rsidRDefault="004A42BA" w:rsidP="001D7B7F">
            <w:pPr>
              <w:rPr>
                <w:rFonts w:ascii="Arial" w:hAnsi="Arial" w:cs="Arial"/>
                <w:sz w:val="22"/>
                <w:szCs w:val="22"/>
              </w:rPr>
            </w:pPr>
            <w:r w:rsidRPr="002461E7">
              <w:rPr>
                <w:rFonts w:ascii="Arial" w:hAnsi="Arial" w:cs="Arial"/>
                <w:sz w:val="22"/>
                <w:szCs w:val="22"/>
              </w:rPr>
              <w:t>There has been significant promotion of Torbay as a location for investment in photonics and microelectronics. However, there is now ten times less employment space to accommodate growth</w:t>
            </w:r>
            <w:r w:rsidR="008D5EE8">
              <w:rPr>
                <w:rFonts w:ascii="Arial" w:hAnsi="Arial" w:cs="Arial"/>
                <w:sz w:val="22"/>
                <w:szCs w:val="22"/>
              </w:rPr>
              <w:t xml:space="preserve"> </w:t>
            </w:r>
            <w:r w:rsidRPr="002461E7">
              <w:rPr>
                <w:rFonts w:ascii="Arial" w:hAnsi="Arial" w:cs="Arial"/>
                <w:sz w:val="22"/>
                <w:szCs w:val="22"/>
              </w:rPr>
              <w:t xml:space="preserve">and TDA anticipates that companies will leave Torbay due to lack of employment land, leading to loss of employment in Torbay.  </w:t>
            </w:r>
            <w:r w:rsidR="008D5EE8" w:rsidRPr="002461E7">
              <w:rPr>
                <w:rFonts w:ascii="Arial" w:hAnsi="Arial" w:cs="Arial"/>
                <w:sz w:val="22"/>
                <w:szCs w:val="22"/>
              </w:rPr>
              <w:t xml:space="preserve">If land cannot be allocated, then companies are likely to relocate out of Torbay.  </w:t>
            </w:r>
          </w:p>
        </w:tc>
        <w:tc>
          <w:tcPr>
            <w:tcW w:w="2239" w:type="dxa"/>
          </w:tcPr>
          <w:p w14:paraId="353235E5" w14:textId="77777777" w:rsidR="004A42BA" w:rsidRPr="002461E7" w:rsidRDefault="004A42BA" w:rsidP="001D7B7F">
            <w:pPr>
              <w:rPr>
                <w:rFonts w:ascii="Arial" w:hAnsi="Arial" w:cs="Arial"/>
                <w:sz w:val="22"/>
                <w:szCs w:val="22"/>
              </w:rPr>
            </w:pPr>
            <w:r w:rsidRPr="002461E7">
              <w:rPr>
                <w:rFonts w:ascii="Arial" w:hAnsi="Arial" w:cs="Arial"/>
                <w:sz w:val="22"/>
                <w:szCs w:val="22"/>
              </w:rPr>
              <w:t>The TDA’s objection that more land needs to be allocated for employment purposes is noted.</w:t>
            </w:r>
          </w:p>
          <w:p w14:paraId="624A5C38" w14:textId="77777777" w:rsidR="004A42BA" w:rsidRPr="002461E7" w:rsidRDefault="004A42BA" w:rsidP="001D7B7F">
            <w:pPr>
              <w:rPr>
                <w:rFonts w:ascii="Arial" w:hAnsi="Arial" w:cs="Arial"/>
                <w:sz w:val="22"/>
                <w:szCs w:val="22"/>
              </w:rPr>
            </w:pPr>
          </w:p>
          <w:p w14:paraId="51F40039" w14:textId="77777777" w:rsidR="004A42BA" w:rsidRPr="002461E7" w:rsidRDefault="004A42BA" w:rsidP="001D7B7F">
            <w:pPr>
              <w:rPr>
                <w:rFonts w:ascii="Arial" w:hAnsi="Arial" w:cs="Arial"/>
                <w:sz w:val="22"/>
                <w:szCs w:val="22"/>
              </w:rPr>
            </w:pPr>
          </w:p>
          <w:p w14:paraId="18B97CFA" w14:textId="77777777" w:rsidR="004A42BA" w:rsidRPr="002461E7" w:rsidRDefault="004A42BA" w:rsidP="001D7B7F">
            <w:pPr>
              <w:rPr>
                <w:rFonts w:ascii="Arial" w:hAnsi="Arial" w:cs="Arial"/>
                <w:sz w:val="22"/>
                <w:szCs w:val="22"/>
              </w:rPr>
            </w:pPr>
            <w:r w:rsidRPr="002461E7">
              <w:rPr>
                <w:rFonts w:ascii="Arial" w:hAnsi="Arial" w:cs="Arial"/>
                <w:sz w:val="22"/>
                <w:szCs w:val="22"/>
              </w:rPr>
              <w:t>This has cross boundary issues as well as being related to employment prospects in Torbay.</w:t>
            </w:r>
          </w:p>
        </w:tc>
      </w:tr>
      <w:tr w:rsidR="004A42BA" w:rsidRPr="002461E7" w14:paraId="73AC2748" w14:textId="77777777" w:rsidTr="002461E7">
        <w:trPr>
          <w:trHeight w:val="168"/>
        </w:trPr>
        <w:tc>
          <w:tcPr>
            <w:tcW w:w="709" w:type="dxa"/>
          </w:tcPr>
          <w:p w14:paraId="4CBEB327" w14:textId="77777777" w:rsidR="004A42BA" w:rsidRPr="002461E7" w:rsidRDefault="004A42BA" w:rsidP="001D7B7F">
            <w:pPr>
              <w:rPr>
                <w:rFonts w:ascii="Arial" w:hAnsi="Arial" w:cs="Arial"/>
                <w:sz w:val="22"/>
                <w:szCs w:val="22"/>
              </w:rPr>
            </w:pPr>
          </w:p>
        </w:tc>
        <w:tc>
          <w:tcPr>
            <w:tcW w:w="992" w:type="dxa"/>
            <w:shd w:val="clear" w:color="auto" w:fill="auto"/>
          </w:tcPr>
          <w:p w14:paraId="4AEBB470" w14:textId="77777777" w:rsidR="004A42BA" w:rsidRPr="002461E7" w:rsidRDefault="004A42BA" w:rsidP="001D7B7F">
            <w:pPr>
              <w:rPr>
                <w:rFonts w:ascii="Arial" w:hAnsi="Arial" w:cs="Arial"/>
                <w:sz w:val="22"/>
                <w:szCs w:val="22"/>
              </w:rPr>
            </w:pPr>
            <w:r w:rsidRPr="002461E7">
              <w:rPr>
                <w:rFonts w:ascii="Arial" w:hAnsi="Arial" w:cs="Arial"/>
                <w:sz w:val="22"/>
                <w:szCs w:val="22"/>
              </w:rPr>
              <w:t>TP4</w:t>
            </w:r>
          </w:p>
        </w:tc>
        <w:tc>
          <w:tcPr>
            <w:tcW w:w="1843" w:type="dxa"/>
            <w:shd w:val="clear" w:color="auto" w:fill="auto"/>
          </w:tcPr>
          <w:p w14:paraId="4F75FB49"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Paignton Neighbourhood Forum </w:t>
            </w:r>
          </w:p>
        </w:tc>
        <w:tc>
          <w:tcPr>
            <w:tcW w:w="9639" w:type="dxa"/>
            <w:shd w:val="clear" w:color="auto" w:fill="auto"/>
          </w:tcPr>
          <w:p w14:paraId="40C84C45" w14:textId="7626AFD2" w:rsidR="004A42BA" w:rsidRPr="002461E7" w:rsidRDefault="004A42BA" w:rsidP="001D7B7F">
            <w:pPr>
              <w:rPr>
                <w:rFonts w:ascii="Arial" w:hAnsi="Arial" w:cs="Arial"/>
                <w:sz w:val="22"/>
                <w:szCs w:val="22"/>
              </w:rPr>
            </w:pPr>
            <w:r w:rsidRPr="002461E7">
              <w:rPr>
                <w:rFonts w:ascii="Arial" w:hAnsi="Arial" w:cs="Arial"/>
                <w:sz w:val="22"/>
                <w:szCs w:val="22"/>
              </w:rPr>
              <w:t xml:space="preserve">The standard method local housing need figure takes no account of Torbay’s environmental constraints.  Many of Torbay’s housing sites have not been built out, which places further pressure on greenfield sites.  </w:t>
            </w:r>
          </w:p>
          <w:p w14:paraId="5F22D5E5" w14:textId="77777777" w:rsidR="004A42BA" w:rsidRPr="002461E7" w:rsidRDefault="004A42BA" w:rsidP="001D7B7F">
            <w:pPr>
              <w:rPr>
                <w:rFonts w:ascii="Arial" w:hAnsi="Arial" w:cs="Arial"/>
                <w:sz w:val="22"/>
                <w:szCs w:val="22"/>
              </w:rPr>
            </w:pPr>
            <w:r w:rsidRPr="002461E7">
              <w:rPr>
                <w:rFonts w:ascii="Arial" w:hAnsi="Arial" w:cs="Arial"/>
                <w:sz w:val="22"/>
                <w:szCs w:val="22"/>
              </w:rPr>
              <w:t>PNF Recommends Option1 combined with a hybrid approach:</w:t>
            </w:r>
          </w:p>
          <w:p w14:paraId="5674A26F" w14:textId="74B35864" w:rsidR="004A42BA" w:rsidRDefault="008D5EE8" w:rsidP="008D5EE8">
            <w:pPr>
              <w:pStyle w:val="ListParagraph"/>
              <w:numPr>
                <w:ilvl w:val="0"/>
                <w:numId w:val="33"/>
              </w:numPr>
              <w:ind w:left="184" w:firstLine="0"/>
              <w:rPr>
                <w:rFonts w:ascii="Arial" w:hAnsi="Arial" w:cs="Arial"/>
                <w:sz w:val="22"/>
                <w:szCs w:val="22"/>
              </w:rPr>
            </w:pPr>
            <w:r>
              <w:rPr>
                <w:rFonts w:ascii="Arial" w:hAnsi="Arial" w:cs="Arial"/>
                <w:sz w:val="22"/>
                <w:szCs w:val="22"/>
              </w:rPr>
              <w:t>A</w:t>
            </w:r>
            <w:r w:rsidR="004A42BA" w:rsidRPr="008D5EE8">
              <w:rPr>
                <w:rFonts w:ascii="Arial" w:hAnsi="Arial" w:cs="Arial"/>
                <w:sz w:val="22"/>
                <w:szCs w:val="22"/>
              </w:rPr>
              <w:t xml:space="preserve">n achievable target, based on the housing numbers associated with allocated and approved sites, </w:t>
            </w:r>
            <w:proofErr w:type="gramStart"/>
            <w:r w:rsidR="004A42BA" w:rsidRPr="008D5EE8">
              <w:rPr>
                <w:rFonts w:ascii="Arial" w:hAnsi="Arial" w:cs="Arial"/>
                <w:sz w:val="22"/>
                <w:szCs w:val="22"/>
              </w:rPr>
              <w:t>and also</w:t>
            </w:r>
            <w:proofErr w:type="gramEnd"/>
            <w:r w:rsidR="004A42BA" w:rsidRPr="008D5EE8">
              <w:rPr>
                <w:rFonts w:ascii="Arial" w:hAnsi="Arial" w:cs="Arial"/>
                <w:sz w:val="22"/>
                <w:szCs w:val="22"/>
              </w:rPr>
              <w:t xml:space="preserve"> </w:t>
            </w:r>
          </w:p>
          <w:p w14:paraId="30EE1477" w14:textId="488AE479" w:rsidR="004A42BA" w:rsidRPr="008D5EE8" w:rsidRDefault="004A42BA" w:rsidP="001D7B7F">
            <w:pPr>
              <w:pStyle w:val="ListParagraph"/>
              <w:numPr>
                <w:ilvl w:val="0"/>
                <w:numId w:val="33"/>
              </w:numPr>
              <w:ind w:left="184" w:firstLine="0"/>
              <w:rPr>
                <w:rFonts w:ascii="Arial" w:hAnsi="Arial" w:cs="Arial"/>
                <w:sz w:val="22"/>
                <w:szCs w:val="22"/>
              </w:rPr>
            </w:pPr>
            <w:r w:rsidRPr="008D5EE8">
              <w:rPr>
                <w:rFonts w:ascii="Arial" w:hAnsi="Arial" w:cs="Arial"/>
                <w:sz w:val="22"/>
                <w:szCs w:val="22"/>
              </w:rPr>
              <w:t xml:space="preserve"> </w:t>
            </w:r>
            <w:r w:rsidR="008D5EE8">
              <w:rPr>
                <w:rFonts w:ascii="Arial" w:hAnsi="Arial" w:cs="Arial"/>
                <w:sz w:val="22"/>
                <w:szCs w:val="22"/>
              </w:rPr>
              <w:t>A</w:t>
            </w:r>
            <w:r w:rsidRPr="008D5EE8">
              <w:rPr>
                <w:rFonts w:ascii="Arial" w:hAnsi="Arial" w:cs="Arial"/>
                <w:sz w:val="22"/>
                <w:szCs w:val="22"/>
              </w:rPr>
              <w:t>n additional, aspirational target, based on estimated windfalls and encouragement of brownfield development.</w:t>
            </w:r>
          </w:p>
          <w:p w14:paraId="3893E462" w14:textId="77777777" w:rsidR="004A42BA" w:rsidRPr="002461E7" w:rsidRDefault="004A42BA" w:rsidP="001D7B7F">
            <w:pPr>
              <w:rPr>
                <w:rFonts w:ascii="Arial" w:hAnsi="Arial" w:cs="Arial"/>
                <w:sz w:val="22"/>
                <w:szCs w:val="22"/>
              </w:rPr>
            </w:pPr>
            <w:r w:rsidRPr="002461E7">
              <w:rPr>
                <w:rFonts w:ascii="Arial" w:hAnsi="Arial" w:cs="Arial"/>
                <w:sz w:val="22"/>
                <w:szCs w:val="22"/>
              </w:rPr>
              <w:t>PNF Objects to higher growth options 2-5 due to environmental harm.</w:t>
            </w:r>
          </w:p>
          <w:p w14:paraId="42F79D70" w14:textId="71C15B26" w:rsidR="004A42BA" w:rsidRPr="002461E7" w:rsidRDefault="004A42BA" w:rsidP="001D7B7F">
            <w:pPr>
              <w:rPr>
                <w:rFonts w:ascii="Arial" w:hAnsi="Arial" w:cs="Arial"/>
                <w:sz w:val="22"/>
                <w:szCs w:val="22"/>
              </w:rPr>
            </w:pPr>
            <w:r w:rsidRPr="002461E7">
              <w:rPr>
                <w:rFonts w:ascii="Arial" w:hAnsi="Arial" w:cs="Arial"/>
                <w:sz w:val="22"/>
                <w:szCs w:val="22"/>
              </w:rPr>
              <w:t>Strongly object to Option 3 at the west of Paignton due to additional pressure on the Totnes Road and additional loss of greenfield areas to housing.</w:t>
            </w:r>
          </w:p>
          <w:p w14:paraId="60051A11" w14:textId="6C0E8703" w:rsidR="004A42BA" w:rsidRPr="002461E7" w:rsidRDefault="004A42BA" w:rsidP="001D7B7F">
            <w:pPr>
              <w:rPr>
                <w:rFonts w:ascii="Arial" w:hAnsi="Arial" w:cs="Arial"/>
                <w:sz w:val="22"/>
                <w:szCs w:val="22"/>
              </w:rPr>
            </w:pPr>
            <w:r w:rsidRPr="002461E7">
              <w:rPr>
                <w:rFonts w:ascii="Arial" w:hAnsi="Arial" w:cs="Arial"/>
                <w:sz w:val="22"/>
                <w:szCs w:val="22"/>
              </w:rPr>
              <w:t>Housing needs to be responsive to the climate change crisis.  All new developments should be required to have an EPC A rating.</w:t>
            </w:r>
          </w:p>
          <w:p w14:paraId="3EC5FB0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All new development should be more accessible – to at least Lifetime Homes M4(2) Category 2 provision, and preferable to M4(3) Category 3.  </w:t>
            </w:r>
          </w:p>
        </w:tc>
        <w:tc>
          <w:tcPr>
            <w:tcW w:w="2239" w:type="dxa"/>
          </w:tcPr>
          <w:p w14:paraId="191546F5" w14:textId="3028D2B8" w:rsidR="004A42BA" w:rsidRPr="002461E7" w:rsidRDefault="004A42BA" w:rsidP="001D7B7F">
            <w:pPr>
              <w:rPr>
                <w:rFonts w:ascii="Arial" w:hAnsi="Arial" w:cs="Arial"/>
                <w:sz w:val="22"/>
                <w:szCs w:val="22"/>
              </w:rPr>
            </w:pPr>
            <w:r w:rsidRPr="002461E7">
              <w:rPr>
                <w:rFonts w:ascii="Arial" w:hAnsi="Arial" w:cs="Arial"/>
                <w:sz w:val="22"/>
                <w:szCs w:val="22"/>
              </w:rPr>
              <w:t xml:space="preserve">Concern about environmental capacity noted.  </w:t>
            </w:r>
          </w:p>
          <w:p w14:paraId="174EC7C5" w14:textId="77777777" w:rsidR="004A42BA" w:rsidRDefault="004A42BA" w:rsidP="001D7B7F">
            <w:pPr>
              <w:rPr>
                <w:rFonts w:ascii="Arial" w:hAnsi="Arial" w:cs="Arial"/>
                <w:sz w:val="22"/>
                <w:szCs w:val="22"/>
              </w:rPr>
            </w:pPr>
            <w:r w:rsidRPr="002461E7">
              <w:rPr>
                <w:rFonts w:ascii="Arial" w:hAnsi="Arial" w:cs="Arial"/>
                <w:sz w:val="22"/>
                <w:szCs w:val="22"/>
              </w:rPr>
              <w:t xml:space="preserve">Concern about wider climate emergency/fuel poverty issues noted.  </w:t>
            </w:r>
          </w:p>
          <w:p w14:paraId="604FE25E" w14:textId="2D1CA606" w:rsidR="007821D0" w:rsidRPr="002461E7" w:rsidRDefault="007821D0" w:rsidP="001D7B7F">
            <w:pPr>
              <w:rPr>
                <w:rFonts w:ascii="Arial" w:hAnsi="Arial" w:cs="Arial"/>
                <w:sz w:val="22"/>
                <w:szCs w:val="22"/>
              </w:rPr>
            </w:pPr>
            <w:r>
              <w:rPr>
                <w:rFonts w:ascii="Arial" w:hAnsi="Arial" w:cs="Arial"/>
                <w:sz w:val="22"/>
                <w:szCs w:val="22"/>
              </w:rPr>
              <w:t xml:space="preserve">Objection to further development in the west of Paignton noted. </w:t>
            </w:r>
          </w:p>
        </w:tc>
      </w:tr>
      <w:tr w:rsidR="004A42BA" w:rsidRPr="002461E7" w14:paraId="31CAB8E1" w14:textId="77777777" w:rsidTr="008E5720">
        <w:trPr>
          <w:trHeight w:val="1091"/>
        </w:trPr>
        <w:tc>
          <w:tcPr>
            <w:tcW w:w="709" w:type="dxa"/>
          </w:tcPr>
          <w:p w14:paraId="2E6BEE04" w14:textId="77777777" w:rsidR="004A42BA" w:rsidRPr="002461E7" w:rsidRDefault="004A42BA" w:rsidP="001D7B7F">
            <w:pPr>
              <w:rPr>
                <w:rFonts w:ascii="Arial" w:hAnsi="Arial" w:cs="Arial"/>
                <w:sz w:val="22"/>
                <w:szCs w:val="22"/>
              </w:rPr>
            </w:pPr>
          </w:p>
        </w:tc>
        <w:tc>
          <w:tcPr>
            <w:tcW w:w="992" w:type="dxa"/>
            <w:shd w:val="clear" w:color="auto" w:fill="auto"/>
          </w:tcPr>
          <w:p w14:paraId="7D96E8D7" w14:textId="77777777" w:rsidR="004A42BA" w:rsidRPr="002461E7" w:rsidRDefault="004A42BA" w:rsidP="001D7B7F">
            <w:pPr>
              <w:rPr>
                <w:rFonts w:ascii="Arial" w:hAnsi="Arial" w:cs="Arial"/>
                <w:sz w:val="22"/>
                <w:szCs w:val="22"/>
              </w:rPr>
            </w:pPr>
            <w:r w:rsidRPr="002461E7">
              <w:rPr>
                <w:rFonts w:ascii="Arial" w:hAnsi="Arial" w:cs="Arial"/>
                <w:sz w:val="22"/>
                <w:szCs w:val="22"/>
              </w:rPr>
              <w:t>TP5</w:t>
            </w:r>
          </w:p>
        </w:tc>
        <w:tc>
          <w:tcPr>
            <w:tcW w:w="1843" w:type="dxa"/>
            <w:shd w:val="clear" w:color="auto" w:fill="auto"/>
          </w:tcPr>
          <w:p w14:paraId="216F74B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Torquay Neighbourhood Forum </w:t>
            </w:r>
          </w:p>
        </w:tc>
        <w:tc>
          <w:tcPr>
            <w:tcW w:w="9639" w:type="dxa"/>
            <w:shd w:val="clear" w:color="auto" w:fill="auto"/>
          </w:tcPr>
          <w:p w14:paraId="4BDC9C6B" w14:textId="77777777" w:rsidR="004A42BA" w:rsidRPr="002461E7" w:rsidRDefault="004A42BA" w:rsidP="001D7B7F">
            <w:pPr>
              <w:rPr>
                <w:rFonts w:ascii="Arial" w:hAnsi="Arial" w:cs="Arial"/>
                <w:sz w:val="22"/>
                <w:szCs w:val="22"/>
              </w:rPr>
            </w:pPr>
            <w:r w:rsidRPr="002461E7">
              <w:rPr>
                <w:rFonts w:ascii="Arial" w:hAnsi="Arial" w:cs="Arial"/>
                <w:sz w:val="22"/>
                <w:szCs w:val="22"/>
              </w:rPr>
              <w:t>The Forum believes that the target of 600 houses delivered per year, set by the Government algorithms, is both unrealistic and unachievable.</w:t>
            </w:r>
          </w:p>
          <w:p w14:paraId="696980D9" w14:textId="77777777" w:rsidR="004A42BA" w:rsidRPr="002461E7" w:rsidRDefault="004A42BA" w:rsidP="004A42BA">
            <w:pPr>
              <w:pStyle w:val="ListParagraph"/>
              <w:numPr>
                <w:ilvl w:val="0"/>
                <w:numId w:val="25"/>
              </w:numPr>
              <w:spacing w:after="0" w:line="240" w:lineRule="auto"/>
              <w:rPr>
                <w:rFonts w:ascii="Arial" w:hAnsi="Arial" w:cs="Arial"/>
                <w:sz w:val="22"/>
                <w:szCs w:val="22"/>
              </w:rPr>
            </w:pPr>
            <w:r w:rsidRPr="002461E7">
              <w:rPr>
                <w:rFonts w:ascii="Arial" w:hAnsi="Arial" w:cs="Arial"/>
                <w:sz w:val="22"/>
                <w:szCs w:val="22"/>
              </w:rPr>
              <w:t xml:space="preserve">The LPA cannot control delivery of new homes, but only consents.  Nationally since 2011 there have been 2.78 million consents but only 1.63 million completions; about 58%.  Thus 600 dwellings per year should be circa 350 consents.  </w:t>
            </w:r>
          </w:p>
          <w:p w14:paraId="0F80E5B8" w14:textId="77777777" w:rsidR="004A42BA" w:rsidRPr="002461E7" w:rsidRDefault="004A42BA" w:rsidP="004A42BA">
            <w:pPr>
              <w:pStyle w:val="ListParagraph"/>
              <w:numPr>
                <w:ilvl w:val="0"/>
                <w:numId w:val="25"/>
              </w:numPr>
              <w:spacing w:after="0" w:line="240" w:lineRule="auto"/>
              <w:rPr>
                <w:rFonts w:ascii="Arial" w:hAnsi="Arial" w:cs="Arial"/>
                <w:sz w:val="22"/>
                <w:szCs w:val="22"/>
              </w:rPr>
            </w:pPr>
            <w:r w:rsidRPr="002461E7">
              <w:rPr>
                <w:rFonts w:ascii="Arial" w:hAnsi="Arial" w:cs="Arial"/>
                <w:sz w:val="22"/>
                <w:szCs w:val="22"/>
              </w:rPr>
              <w:t xml:space="preserve">There has been no increase in employment in Torbay, which qualifies as an “exceptional circumstance to justify an alternative approach” in paragraph 60 of the NPPF. </w:t>
            </w:r>
          </w:p>
          <w:p w14:paraId="5EF971FF" w14:textId="77777777" w:rsidR="004A42BA" w:rsidRPr="002461E7" w:rsidRDefault="004A42BA" w:rsidP="004A42BA">
            <w:pPr>
              <w:pStyle w:val="ListParagraph"/>
              <w:numPr>
                <w:ilvl w:val="0"/>
                <w:numId w:val="25"/>
              </w:numPr>
              <w:spacing w:after="0" w:line="240" w:lineRule="auto"/>
              <w:rPr>
                <w:rFonts w:ascii="Arial" w:hAnsi="Arial" w:cs="Arial"/>
                <w:sz w:val="22"/>
                <w:szCs w:val="22"/>
              </w:rPr>
            </w:pPr>
            <w:r w:rsidRPr="002461E7">
              <w:rPr>
                <w:rFonts w:ascii="Arial" w:hAnsi="Arial" w:cs="Arial"/>
                <w:sz w:val="22"/>
                <w:szCs w:val="22"/>
              </w:rPr>
              <w:t xml:space="preserve">Insufficient land space to accommodate development without overrunning the countryside.  </w:t>
            </w:r>
          </w:p>
          <w:p w14:paraId="22973FA5" w14:textId="77777777" w:rsidR="004A42BA" w:rsidRPr="002461E7" w:rsidRDefault="004A42BA" w:rsidP="004A42BA">
            <w:pPr>
              <w:pStyle w:val="ListParagraph"/>
              <w:numPr>
                <w:ilvl w:val="0"/>
                <w:numId w:val="25"/>
              </w:numPr>
              <w:spacing w:after="0" w:line="240" w:lineRule="auto"/>
              <w:rPr>
                <w:rFonts w:ascii="Arial" w:hAnsi="Arial" w:cs="Arial"/>
                <w:sz w:val="22"/>
                <w:szCs w:val="22"/>
              </w:rPr>
            </w:pPr>
            <w:r w:rsidRPr="002461E7">
              <w:rPr>
                <w:rFonts w:ascii="Arial" w:hAnsi="Arial" w:cs="Arial"/>
                <w:sz w:val="22"/>
                <w:szCs w:val="22"/>
              </w:rPr>
              <w:t>Need for community green spaces</w:t>
            </w:r>
          </w:p>
          <w:p w14:paraId="1F716806" w14:textId="77777777" w:rsidR="004A42BA" w:rsidRPr="002461E7" w:rsidRDefault="004A42BA" w:rsidP="004A42BA">
            <w:pPr>
              <w:pStyle w:val="ListParagraph"/>
              <w:numPr>
                <w:ilvl w:val="0"/>
                <w:numId w:val="25"/>
              </w:numPr>
              <w:spacing w:after="0" w:line="240" w:lineRule="auto"/>
              <w:rPr>
                <w:rFonts w:ascii="Arial" w:hAnsi="Arial" w:cs="Arial"/>
                <w:sz w:val="22"/>
                <w:szCs w:val="22"/>
              </w:rPr>
            </w:pPr>
            <w:r w:rsidRPr="002461E7">
              <w:rPr>
                <w:rFonts w:ascii="Arial" w:hAnsi="Arial" w:cs="Arial"/>
                <w:sz w:val="22"/>
                <w:szCs w:val="22"/>
              </w:rPr>
              <w:t>High densities would harm tourist economy</w:t>
            </w:r>
          </w:p>
          <w:p w14:paraId="5CB061CE" w14:textId="77777777" w:rsidR="004A42BA" w:rsidRPr="002461E7" w:rsidRDefault="004A42BA" w:rsidP="004A42BA">
            <w:pPr>
              <w:pStyle w:val="ListParagraph"/>
              <w:numPr>
                <w:ilvl w:val="0"/>
                <w:numId w:val="25"/>
              </w:numPr>
              <w:spacing w:after="0" w:line="240" w:lineRule="auto"/>
              <w:rPr>
                <w:rFonts w:ascii="Arial" w:hAnsi="Arial" w:cs="Arial"/>
                <w:sz w:val="22"/>
                <w:szCs w:val="22"/>
              </w:rPr>
            </w:pPr>
            <w:r w:rsidRPr="002461E7">
              <w:rPr>
                <w:rFonts w:ascii="Arial" w:hAnsi="Arial" w:cs="Arial"/>
                <w:sz w:val="22"/>
                <w:szCs w:val="22"/>
              </w:rPr>
              <w:t xml:space="preserve">Sewer capacity is insufficient, and unless significantly expanded could pollute the marine environment.  </w:t>
            </w:r>
          </w:p>
          <w:p w14:paraId="75A4FB71" w14:textId="77777777" w:rsidR="004A42BA" w:rsidRPr="002461E7" w:rsidRDefault="004A42BA" w:rsidP="001D7B7F">
            <w:pPr>
              <w:rPr>
                <w:rFonts w:ascii="Arial" w:hAnsi="Arial" w:cs="Arial"/>
                <w:sz w:val="22"/>
                <w:szCs w:val="22"/>
              </w:rPr>
            </w:pPr>
          </w:p>
          <w:p w14:paraId="55FB045C" w14:textId="0514337A" w:rsidR="004A42BA" w:rsidRPr="002461E7" w:rsidRDefault="004A42BA" w:rsidP="001D7B7F">
            <w:pPr>
              <w:rPr>
                <w:rFonts w:ascii="Arial" w:hAnsi="Arial" w:cs="Arial"/>
                <w:sz w:val="22"/>
                <w:szCs w:val="22"/>
              </w:rPr>
            </w:pPr>
            <w:r w:rsidRPr="002461E7">
              <w:rPr>
                <w:rFonts w:ascii="Arial" w:hAnsi="Arial" w:cs="Arial"/>
                <w:sz w:val="22"/>
                <w:szCs w:val="22"/>
              </w:rPr>
              <w:t xml:space="preserve">Housebuilders have an incentive not to deliver on difficult/ expensive sites as the 5 year land supply issue means they can secure planning permission on greenfield sites.  </w:t>
            </w:r>
          </w:p>
          <w:p w14:paraId="3BA0AD3D" w14:textId="5BCE0063" w:rsidR="004A42BA" w:rsidRPr="002461E7" w:rsidRDefault="004A42BA" w:rsidP="001D7B7F">
            <w:pPr>
              <w:rPr>
                <w:rFonts w:ascii="Arial" w:hAnsi="Arial" w:cs="Arial"/>
                <w:sz w:val="22"/>
                <w:szCs w:val="22"/>
              </w:rPr>
            </w:pPr>
            <w:r w:rsidRPr="002461E7">
              <w:rPr>
                <w:rFonts w:ascii="Arial" w:hAnsi="Arial" w:cs="Arial"/>
                <w:sz w:val="22"/>
                <w:szCs w:val="22"/>
              </w:rPr>
              <w:t xml:space="preserve">Strongly support the hybrid option with option 1 as the baseline.  Would provide a strong focus on urban regeneration. There is scope for regeneration in Torquay town centre to provide affordable housing.  Outside town centres there is also </w:t>
            </w:r>
            <w:proofErr w:type="gramStart"/>
            <w:r w:rsidRPr="002461E7">
              <w:rPr>
                <w:rFonts w:ascii="Arial" w:hAnsi="Arial" w:cs="Arial"/>
                <w:sz w:val="22"/>
                <w:szCs w:val="22"/>
              </w:rPr>
              <w:t>scope</w:t>
            </w:r>
            <w:proofErr w:type="gramEnd"/>
            <w:r w:rsidRPr="002461E7">
              <w:rPr>
                <w:rFonts w:ascii="Arial" w:hAnsi="Arial" w:cs="Arial"/>
                <w:sz w:val="22"/>
                <w:szCs w:val="22"/>
              </w:rPr>
              <w:t xml:space="preserve"> to see more housing space taking over from retail.  </w:t>
            </w:r>
          </w:p>
          <w:p w14:paraId="3B4B3967" w14:textId="3D53702E" w:rsidR="004A42BA" w:rsidRPr="002461E7" w:rsidRDefault="004A42BA" w:rsidP="001D7B7F">
            <w:pPr>
              <w:rPr>
                <w:rFonts w:ascii="Arial" w:hAnsi="Arial" w:cs="Arial"/>
                <w:sz w:val="22"/>
                <w:szCs w:val="22"/>
              </w:rPr>
            </w:pPr>
            <w:r w:rsidRPr="002461E7">
              <w:rPr>
                <w:rFonts w:ascii="Arial" w:hAnsi="Arial" w:cs="Arial"/>
                <w:sz w:val="22"/>
                <w:szCs w:val="22"/>
              </w:rPr>
              <w:t xml:space="preserve">Climate change must also be addressed – options 4 and 5 would prevent Torbay’s intent on reaching Net Zero carbon. </w:t>
            </w:r>
          </w:p>
          <w:p w14:paraId="453E1CD0" w14:textId="1DA00C42" w:rsidR="004A42BA" w:rsidRPr="002461E7" w:rsidRDefault="004A42BA" w:rsidP="001D7B7F">
            <w:pPr>
              <w:rPr>
                <w:rFonts w:ascii="Arial" w:hAnsi="Arial" w:cs="Arial"/>
                <w:sz w:val="22"/>
                <w:szCs w:val="22"/>
              </w:rPr>
            </w:pPr>
            <w:r w:rsidRPr="002461E7">
              <w:rPr>
                <w:rFonts w:ascii="Arial" w:hAnsi="Arial" w:cs="Arial"/>
                <w:sz w:val="22"/>
                <w:szCs w:val="22"/>
              </w:rPr>
              <w:t xml:space="preserve">There is a severe lack of affordable housing.  Developers often use viability arguments to avoid providing affordable housing.  Local people cannot afford new open market housing.  This leads to inward migration, primarily of retired people. In turn, this places undue burden on the healthcare infrastructure and Social Services. </w:t>
            </w:r>
          </w:p>
          <w:p w14:paraId="1F05F111" w14:textId="1C865A5C" w:rsidR="004A42BA" w:rsidRPr="002461E7" w:rsidRDefault="004A42BA" w:rsidP="001D7B7F">
            <w:pPr>
              <w:rPr>
                <w:rFonts w:ascii="Arial" w:hAnsi="Arial" w:cs="Arial"/>
                <w:sz w:val="22"/>
                <w:szCs w:val="22"/>
              </w:rPr>
            </w:pPr>
            <w:r w:rsidRPr="002461E7">
              <w:rPr>
                <w:rFonts w:ascii="Arial" w:hAnsi="Arial" w:cs="Arial"/>
                <w:sz w:val="22"/>
                <w:szCs w:val="22"/>
              </w:rPr>
              <w:t>The Forum would like to see TorVista Home’s strategy expanded, which would see new homes provided for local employees, to better balance the employment and housing provision.</w:t>
            </w:r>
          </w:p>
          <w:p w14:paraId="41FDDE56" w14:textId="25CC44C3" w:rsidR="004A42BA" w:rsidRPr="002461E7" w:rsidRDefault="004A42BA" w:rsidP="001D7B7F">
            <w:pPr>
              <w:rPr>
                <w:rFonts w:ascii="Arial" w:hAnsi="Arial" w:cs="Arial"/>
                <w:sz w:val="22"/>
                <w:szCs w:val="22"/>
              </w:rPr>
            </w:pPr>
            <w:r w:rsidRPr="002461E7">
              <w:rPr>
                <w:rFonts w:ascii="Arial" w:hAnsi="Arial" w:cs="Arial"/>
                <w:sz w:val="22"/>
                <w:szCs w:val="22"/>
              </w:rPr>
              <w:t xml:space="preserve">In conclusion, the Forum recommends the Hybrid scheme based on a baseline Option 1, rising through the tiers if </w:t>
            </w:r>
            <w:proofErr w:type="gramStart"/>
            <w:r w:rsidRPr="002461E7">
              <w:rPr>
                <w:rFonts w:ascii="Arial" w:hAnsi="Arial" w:cs="Arial"/>
                <w:sz w:val="22"/>
                <w:szCs w:val="22"/>
              </w:rPr>
              <w:t>absolutely necessary</w:t>
            </w:r>
            <w:proofErr w:type="gramEnd"/>
            <w:r w:rsidRPr="002461E7">
              <w:rPr>
                <w:rFonts w:ascii="Arial" w:hAnsi="Arial" w:cs="Arial"/>
                <w:sz w:val="22"/>
                <w:szCs w:val="22"/>
              </w:rPr>
              <w:t>, and with dialogue. If the Local Plan date is set at 2030, this would allow a timely review of progress and adjustment as needed</w:t>
            </w:r>
            <w:r w:rsidR="008E5720">
              <w:rPr>
                <w:rFonts w:ascii="Arial" w:hAnsi="Arial" w:cs="Arial"/>
                <w:sz w:val="22"/>
                <w:szCs w:val="22"/>
              </w:rPr>
              <w:t>.</w:t>
            </w:r>
          </w:p>
        </w:tc>
        <w:tc>
          <w:tcPr>
            <w:tcW w:w="2239" w:type="dxa"/>
          </w:tcPr>
          <w:p w14:paraId="434755D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Concern about environmental capacity noted.  </w:t>
            </w:r>
          </w:p>
          <w:p w14:paraId="22B42532" w14:textId="77777777" w:rsidR="004A42BA" w:rsidRPr="002461E7" w:rsidRDefault="004A42BA" w:rsidP="001D7B7F">
            <w:pPr>
              <w:rPr>
                <w:rFonts w:ascii="Arial" w:hAnsi="Arial" w:cs="Arial"/>
                <w:sz w:val="22"/>
                <w:szCs w:val="22"/>
              </w:rPr>
            </w:pPr>
          </w:p>
          <w:p w14:paraId="7403A2B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 agrees with TNF that the LPA cannot force developers to build out permissions. </w:t>
            </w:r>
          </w:p>
          <w:p w14:paraId="4A861F1F" w14:textId="77777777" w:rsidR="004A42BA" w:rsidRPr="002461E7" w:rsidRDefault="004A42BA" w:rsidP="001D7B7F">
            <w:pPr>
              <w:rPr>
                <w:rFonts w:ascii="Arial" w:hAnsi="Arial" w:cs="Arial"/>
                <w:sz w:val="22"/>
                <w:szCs w:val="22"/>
              </w:rPr>
            </w:pPr>
          </w:p>
          <w:p w14:paraId="1664BD9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Concern about climate change is noted. </w:t>
            </w:r>
          </w:p>
        </w:tc>
      </w:tr>
      <w:tr w:rsidR="004A42BA" w:rsidRPr="002461E7" w14:paraId="6BD98877" w14:textId="77777777" w:rsidTr="002461E7">
        <w:trPr>
          <w:trHeight w:val="168"/>
        </w:trPr>
        <w:tc>
          <w:tcPr>
            <w:tcW w:w="709" w:type="dxa"/>
          </w:tcPr>
          <w:p w14:paraId="492353D9" w14:textId="77777777" w:rsidR="004A42BA" w:rsidRPr="002461E7" w:rsidRDefault="004A42BA" w:rsidP="001D7B7F">
            <w:pPr>
              <w:rPr>
                <w:rFonts w:ascii="Arial" w:hAnsi="Arial" w:cs="Arial"/>
                <w:sz w:val="22"/>
                <w:szCs w:val="22"/>
              </w:rPr>
            </w:pPr>
          </w:p>
        </w:tc>
        <w:tc>
          <w:tcPr>
            <w:tcW w:w="992" w:type="dxa"/>
            <w:shd w:val="clear" w:color="auto" w:fill="auto"/>
          </w:tcPr>
          <w:p w14:paraId="6B5489F1" w14:textId="77777777" w:rsidR="004A42BA" w:rsidRPr="002461E7" w:rsidRDefault="004A42BA" w:rsidP="001D7B7F">
            <w:pPr>
              <w:rPr>
                <w:rFonts w:ascii="Arial" w:hAnsi="Arial" w:cs="Arial"/>
                <w:sz w:val="22"/>
                <w:szCs w:val="22"/>
              </w:rPr>
            </w:pPr>
            <w:r w:rsidRPr="002461E7">
              <w:rPr>
                <w:rFonts w:ascii="Arial" w:hAnsi="Arial" w:cs="Arial"/>
                <w:sz w:val="22"/>
                <w:szCs w:val="22"/>
              </w:rPr>
              <w:t>TP6</w:t>
            </w:r>
          </w:p>
        </w:tc>
        <w:tc>
          <w:tcPr>
            <w:tcW w:w="1843" w:type="dxa"/>
            <w:shd w:val="clear" w:color="auto" w:fill="auto"/>
          </w:tcPr>
          <w:p w14:paraId="253CC1C9" w14:textId="701A3E36" w:rsidR="004A42BA" w:rsidRPr="002461E7" w:rsidRDefault="004A42BA" w:rsidP="001D7B7F">
            <w:pPr>
              <w:rPr>
                <w:rFonts w:ascii="Arial" w:hAnsi="Arial" w:cs="Arial"/>
                <w:sz w:val="22"/>
                <w:szCs w:val="22"/>
              </w:rPr>
            </w:pPr>
            <w:r w:rsidRPr="002461E7">
              <w:rPr>
                <w:rFonts w:ascii="Arial" w:hAnsi="Arial" w:cs="Arial"/>
                <w:sz w:val="22"/>
                <w:szCs w:val="22"/>
              </w:rPr>
              <w:t xml:space="preserve">Broadsands, Churston, Galmpton Neighbourhood Forum </w:t>
            </w:r>
            <w:r w:rsidR="008E5720">
              <w:rPr>
                <w:rFonts w:ascii="Arial" w:hAnsi="Arial" w:cs="Arial"/>
                <w:sz w:val="22"/>
                <w:szCs w:val="22"/>
              </w:rPr>
              <w:t>(“</w:t>
            </w:r>
            <w:proofErr w:type="gramStart"/>
            <w:r w:rsidR="008E5720">
              <w:rPr>
                <w:rFonts w:ascii="Arial" w:hAnsi="Arial" w:cs="Arial"/>
                <w:sz w:val="22"/>
                <w:szCs w:val="22"/>
              </w:rPr>
              <w:t>BCG  Villages</w:t>
            </w:r>
            <w:proofErr w:type="gramEnd"/>
            <w:r w:rsidR="008E5720">
              <w:rPr>
                <w:rFonts w:ascii="Arial" w:hAnsi="Arial" w:cs="Arial"/>
                <w:sz w:val="22"/>
                <w:szCs w:val="22"/>
              </w:rPr>
              <w:t>”)</w:t>
            </w:r>
          </w:p>
        </w:tc>
        <w:tc>
          <w:tcPr>
            <w:tcW w:w="9639" w:type="dxa"/>
            <w:shd w:val="clear" w:color="auto" w:fill="auto"/>
          </w:tcPr>
          <w:p w14:paraId="7006F363" w14:textId="6CBAC95E" w:rsidR="004A42BA" w:rsidRPr="002461E7" w:rsidRDefault="004A42BA" w:rsidP="001D7B7F">
            <w:pPr>
              <w:rPr>
                <w:rFonts w:ascii="Arial" w:hAnsi="Arial" w:cs="Arial"/>
                <w:sz w:val="22"/>
                <w:szCs w:val="22"/>
              </w:rPr>
            </w:pPr>
            <w:r w:rsidRPr="002461E7">
              <w:rPr>
                <w:rFonts w:ascii="Arial" w:hAnsi="Arial" w:cs="Arial"/>
                <w:sz w:val="22"/>
                <w:szCs w:val="22"/>
              </w:rPr>
              <w:t xml:space="preserve">Environmental constraints limit Torbay’s ability to meet housing numbers. The scarcity of open countryside within Torbay coupled with the special character of the area; our environmental constraints and poor road infrastructure; and the loss of greenfield causing irreparable harm to wildlife, habitats, tourism, and our economy. </w:t>
            </w:r>
          </w:p>
          <w:p w14:paraId="75BF3B2E" w14:textId="54C25EC0" w:rsidR="004A42BA" w:rsidRPr="002461E7" w:rsidRDefault="004A42BA" w:rsidP="001D7B7F">
            <w:pPr>
              <w:rPr>
                <w:rFonts w:ascii="Arial" w:hAnsi="Arial" w:cs="Arial"/>
                <w:sz w:val="22"/>
                <w:szCs w:val="22"/>
              </w:rPr>
            </w:pPr>
            <w:r w:rsidRPr="002461E7">
              <w:rPr>
                <w:rFonts w:ascii="Arial" w:hAnsi="Arial" w:cs="Arial"/>
                <w:sz w:val="22"/>
                <w:szCs w:val="22"/>
              </w:rPr>
              <w:t xml:space="preserve">Options 4 and 5 would prevent Torbay meeting net zero targets.  </w:t>
            </w:r>
          </w:p>
          <w:p w14:paraId="0C4965EF" w14:textId="42316EDA" w:rsidR="004A42BA" w:rsidRPr="002461E7" w:rsidRDefault="004A42BA" w:rsidP="001D7B7F">
            <w:pPr>
              <w:rPr>
                <w:rFonts w:ascii="Arial" w:hAnsi="Arial" w:cs="Arial"/>
                <w:sz w:val="22"/>
                <w:szCs w:val="22"/>
              </w:rPr>
            </w:pPr>
            <w:r w:rsidRPr="002461E7">
              <w:rPr>
                <w:rFonts w:ascii="Arial" w:hAnsi="Arial" w:cs="Arial"/>
                <w:sz w:val="22"/>
                <w:szCs w:val="22"/>
              </w:rPr>
              <w:t xml:space="preserve">The main need in Torbay is for affordable housing. This will not be addressed by open market developments, and there is not enough suitable space in Torbay to achieve the needed affordable homes through building market homes.  </w:t>
            </w:r>
          </w:p>
          <w:p w14:paraId="5EC6C50D" w14:textId="341EA7FE" w:rsidR="004A42BA" w:rsidRPr="002461E7" w:rsidRDefault="004A42BA" w:rsidP="001D7B7F">
            <w:pPr>
              <w:rPr>
                <w:rFonts w:ascii="Arial" w:hAnsi="Arial" w:cs="Arial"/>
                <w:sz w:val="22"/>
                <w:szCs w:val="22"/>
              </w:rPr>
            </w:pPr>
            <w:r w:rsidRPr="002461E7">
              <w:rPr>
                <w:rFonts w:ascii="Arial" w:hAnsi="Arial" w:cs="Arial"/>
                <w:sz w:val="22"/>
                <w:szCs w:val="22"/>
              </w:rPr>
              <w:t xml:space="preserve">There is funding for regeneration of town centres which are a good source of brownfield housing.  </w:t>
            </w:r>
          </w:p>
          <w:p w14:paraId="0A825C8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Support a hybrid option that has a low baseline figure which 5 year supply is assessed against but a more aspirational brownfield figure.  </w:t>
            </w:r>
          </w:p>
        </w:tc>
        <w:tc>
          <w:tcPr>
            <w:tcW w:w="2239" w:type="dxa"/>
          </w:tcPr>
          <w:p w14:paraId="4623F0CB" w14:textId="2D54EDD1" w:rsidR="004A42BA" w:rsidRPr="002461E7" w:rsidRDefault="008E5720" w:rsidP="001D7B7F">
            <w:pPr>
              <w:rPr>
                <w:rFonts w:ascii="Arial" w:hAnsi="Arial" w:cs="Arial"/>
                <w:sz w:val="22"/>
                <w:szCs w:val="22"/>
              </w:rPr>
            </w:pPr>
            <w:r>
              <w:rPr>
                <w:rFonts w:ascii="Arial" w:hAnsi="Arial" w:cs="Arial"/>
                <w:sz w:val="22"/>
                <w:szCs w:val="22"/>
              </w:rPr>
              <w:t xml:space="preserve">Concerns about </w:t>
            </w:r>
            <w:r w:rsidR="00ED2EDC">
              <w:rPr>
                <w:rFonts w:ascii="Arial" w:hAnsi="Arial" w:cs="Arial"/>
                <w:sz w:val="22"/>
                <w:szCs w:val="22"/>
              </w:rPr>
              <w:t>environmental constraints are noted.</w:t>
            </w:r>
          </w:p>
        </w:tc>
      </w:tr>
      <w:tr w:rsidR="004A42BA" w:rsidRPr="002461E7" w14:paraId="575D3C83" w14:textId="77777777" w:rsidTr="00ED2EDC">
        <w:trPr>
          <w:trHeight w:val="808"/>
        </w:trPr>
        <w:tc>
          <w:tcPr>
            <w:tcW w:w="709" w:type="dxa"/>
          </w:tcPr>
          <w:p w14:paraId="13552C94" w14:textId="77777777" w:rsidR="004A42BA" w:rsidRPr="002461E7" w:rsidRDefault="004A42BA" w:rsidP="001D7B7F">
            <w:pPr>
              <w:rPr>
                <w:rFonts w:ascii="Arial" w:hAnsi="Arial" w:cs="Arial"/>
                <w:sz w:val="22"/>
                <w:szCs w:val="22"/>
              </w:rPr>
            </w:pPr>
          </w:p>
        </w:tc>
        <w:tc>
          <w:tcPr>
            <w:tcW w:w="992" w:type="dxa"/>
            <w:shd w:val="clear" w:color="auto" w:fill="auto"/>
          </w:tcPr>
          <w:p w14:paraId="459BDA3F" w14:textId="77777777" w:rsidR="004A42BA" w:rsidRPr="002461E7" w:rsidRDefault="004A42BA" w:rsidP="001D7B7F">
            <w:pPr>
              <w:rPr>
                <w:rFonts w:ascii="Arial" w:hAnsi="Arial" w:cs="Arial"/>
                <w:sz w:val="22"/>
                <w:szCs w:val="22"/>
              </w:rPr>
            </w:pPr>
            <w:r w:rsidRPr="002461E7">
              <w:rPr>
                <w:rFonts w:ascii="Arial" w:hAnsi="Arial" w:cs="Arial"/>
                <w:sz w:val="22"/>
                <w:szCs w:val="22"/>
              </w:rPr>
              <w:t>TP7</w:t>
            </w:r>
          </w:p>
        </w:tc>
        <w:tc>
          <w:tcPr>
            <w:tcW w:w="1843" w:type="dxa"/>
            <w:shd w:val="clear" w:color="auto" w:fill="auto"/>
          </w:tcPr>
          <w:p w14:paraId="07106A5F"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Brixham Town Council </w:t>
            </w:r>
          </w:p>
        </w:tc>
        <w:tc>
          <w:tcPr>
            <w:tcW w:w="9639" w:type="dxa"/>
            <w:shd w:val="clear" w:color="auto" w:fill="auto"/>
          </w:tcPr>
          <w:p w14:paraId="1BCD7CEE"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Brixham’s capacity to accommodate further development is very limited: </w:t>
            </w:r>
          </w:p>
          <w:p w14:paraId="353E75B4" w14:textId="77777777" w:rsidR="004A42BA" w:rsidRPr="002461E7" w:rsidRDefault="004A42BA" w:rsidP="004A42BA">
            <w:pPr>
              <w:pStyle w:val="ListParagraph"/>
              <w:numPr>
                <w:ilvl w:val="0"/>
                <w:numId w:val="26"/>
              </w:numPr>
              <w:spacing w:after="0" w:line="240" w:lineRule="auto"/>
              <w:rPr>
                <w:rFonts w:ascii="Arial" w:hAnsi="Arial" w:cs="Arial"/>
                <w:sz w:val="22"/>
                <w:szCs w:val="22"/>
              </w:rPr>
            </w:pPr>
            <w:r w:rsidRPr="002461E7">
              <w:rPr>
                <w:rFonts w:ascii="Arial" w:hAnsi="Arial" w:cs="Arial"/>
                <w:sz w:val="22"/>
                <w:szCs w:val="22"/>
              </w:rPr>
              <w:t xml:space="preserve">Poor accessibility. The A3022 is the only main road into Brixham.  Limited parking in town and limited alternative forms of transport.  </w:t>
            </w:r>
          </w:p>
          <w:p w14:paraId="3836398E" w14:textId="77777777" w:rsidR="004A42BA" w:rsidRPr="002461E7" w:rsidRDefault="004A42BA" w:rsidP="004A42BA">
            <w:pPr>
              <w:pStyle w:val="ListParagraph"/>
              <w:numPr>
                <w:ilvl w:val="0"/>
                <w:numId w:val="26"/>
              </w:numPr>
              <w:spacing w:after="0" w:line="240" w:lineRule="auto"/>
              <w:rPr>
                <w:rFonts w:ascii="Arial" w:hAnsi="Arial" w:cs="Arial"/>
                <w:sz w:val="22"/>
                <w:szCs w:val="22"/>
              </w:rPr>
            </w:pPr>
            <w:r w:rsidRPr="002461E7">
              <w:rPr>
                <w:rFonts w:ascii="Arial" w:hAnsi="Arial" w:cs="Arial"/>
                <w:sz w:val="22"/>
                <w:szCs w:val="22"/>
              </w:rPr>
              <w:t xml:space="preserve">Sewerage, parking, and NHS provision are limited. </w:t>
            </w:r>
          </w:p>
          <w:p w14:paraId="134ADB26" w14:textId="77777777" w:rsidR="004A42BA" w:rsidRPr="002461E7" w:rsidRDefault="004A42BA" w:rsidP="004A42BA">
            <w:pPr>
              <w:pStyle w:val="ListParagraph"/>
              <w:numPr>
                <w:ilvl w:val="0"/>
                <w:numId w:val="26"/>
              </w:numPr>
              <w:spacing w:after="0" w:line="240" w:lineRule="auto"/>
              <w:rPr>
                <w:rFonts w:ascii="Arial" w:hAnsi="Arial" w:cs="Arial"/>
                <w:sz w:val="22"/>
                <w:szCs w:val="22"/>
              </w:rPr>
            </w:pPr>
            <w:r w:rsidRPr="002461E7">
              <w:rPr>
                <w:rFonts w:ascii="Arial" w:hAnsi="Arial" w:cs="Arial"/>
                <w:sz w:val="22"/>
                <w:szCs w:val="22"/>
              </w:rPr>
              <w:t>Need to protect the AONB and green sites.</w:t>
            </w:r>
          </w:p>
          <w:p w14:paraId="7B8C7090" w14:textId="1A864059" w:rsidR="004A42BA" w:rsidRPr="002461E7" w:rsidRDefault="004A42BA" w:rsidP="001D7B7F">
            <w:pPr>
              <w:rPr>
                <w:rFonts w:ascii="Arial" w:hAnsi="Arial" w:cs="Arial"/>
                <w:sz w:val="22"/>
                <w:szCs w:val="22"/>
              </w:rPr>
            </w:pPr>
            <w:r w:rsidRPr="002461E7">
              <w:rPr>
                <w:rFonts w:ascii="Arial" w:hAnsi="Arial" w:cs="Arial"/>
                <w:sz w:val="22"/>
                <w:szCs w:val="22"/>
              </w:rPr>
              <w:t>Strongly object to Options 4 and 5 due to environmental impact.</w:t>
            </w:r>
          </w:p>
          <w:p w14:paraId="55C75081" w14:textId="77777777" w:rsidR="004A42BA" w:rsidRPr="002461E7" w:rsidRDefault="004A42BA" w:rsidP="001D7B7F">
            <w:pPr>
              <w:rPr>
                <w:rFonts w:ascii="Arial" w:hAnsi="Arial" w:cs="Arial"/>
                <w:sz w:val="22"/>
                <w:szCs w:val="22"/>
              </w:rPr>
            </w:pPr>
            <w:r w:rsidRPr="002461E7">
              <w:rPr>
                <w:rFonts w:ascii="Arial" w:hAnsi="Arial" w:cs="Arial"/>
                <w:sz w:val="22"/>
                <w:szCs w:val="22"/>
              </w:rPr>
              <w:t>The government’s Standard Method is unsustainable and should be fiercely challenged.</w:t>
            </w:r>
          </w:p>
          <w:p w14:paraId="5A68390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Empty properties should be brought back into use. </w:t>
            </w:r>
          </w:p>
        </w:tc>
        <w:tc>
          <w:tcPr>
            <w:tcW w:w="2239" w:type="dxa"/>
          </w:tcPr>
          <w:p w14:paraId="6B5FDAE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Concerns about capacity are noted.  </w:t>
            </w:r>
          </w:p>
        </w:tc>
      </w:tr>
      <w:tr w:rsidR="004A42BA" w:rsidRPr="002461E7" w14:paraId="522E87CA" w14:textId="77777777" w:rsidTr="00ED2EDC">
        <w:trPr>
          <w:trHeight w:val="229"/>
        </w:trPr>
        <w:tc>
          <w:tcPr>
            <w:tcW w:w="709" w:type="dxa"/>
          </w:tcPr>
          <w:p w14:paraId="2EE745C8" w14:textId="77777777" w:rsidR="004A42BA" w:rsidRPr="002461E7" w:rsidRDefault="004A42BA" w:rsidP="001D7B7F">
            <w:pPr>
              <w:rPr>
                <w:rFonts w:ascii="Arial" w:hAnsi="Arial" w:cs="Arial"/>
                <w:sz w:val="22"/>
                <w:szCs w:val="22"/>
              </w:rPr>
            </w:pPr>
          </w:p>
        </w:tc>
        <w:tc>
          <w:tcPr>
            <w:tcW w:w="992" w:type="dxa"/>
            <w:shd w:val="clear" w:color="auto" w:fill="auto"/>
          </w:tcPr>
          <w:p w14:paraId="796CDB7A" w14:textId="77777777" w:rsidR="004A42BA" w:rsidRPr="002461E7" w:rsidRDefault="004A42BA" w:rsidP="001D7B7F">
            <w:pPr>
              <w:rPr>
                <w:rFonts w:ascii="Arial" w:hAnsi="Arial" w:cs="Arial"/>
                <w:sz w:val="22"/>
                <w:szCs w:val="22"/>
              </w:rPr>
            </w:pPr>
          </w:p>
        </w:tc>
        <w:tc>
          <w:tcPr>
            <w:tcW w:w="1843" w:type="dxa"/>
            <w:shd w:val="clear" w:color="auto" w:fill="auto"/>
          </w:tcPr>
          <w:p w14:paraId="602CBEA5" w14:textId="77777777" w:rsidR="004A42BA" w:rsidRPr="002461E7" w:rsidRDefault="004A42BA" w:rsidP="001D7B7F">
            <w:pPr>
              <w:rPr>
                <w:rFonts w:ascii="Arial" w:hAnsi="Arial" w:cs="Arial"/>
                <w:sz w:val="22"/>
                <w:szCs w:val="22"/>
              </w:rPr>
            </w:pPr>
          </w:p>
        </w:tc>
        <w:tc>
          <w:tcPr>
            <w:tcW w:w="9639" w:type="dxa"/>
            <w:shd w:val="clear" w:color="auto" w:fill="auto"/>
          </w:tcPr>
          <w:p w14:paraId="2F9AAC5D" w14:textId="77777777" w:rsidR="004A42BA" w:rsidRPr="002461E7" w:rsidRDefault="004A42BA" w:rsidP="001D7B7F">
            <w:pPr>
              <w:rPr>
                <w:rFonts w:ascii="Arial" w:hAnsi="Arial" w:cs="Arial"/>
                <w:sz w:val="22"/>
                <w:szCs w:val="22"/>
              </w:rPr>
            </w:pPr>
          </w:p>
        </w:tc>
        <w:tc>
          <w:tcPr>
            <w:tcW w:w="2239" w:type="dxa"/>
          </w:tcPr>
          <w:p w14:paraId="5BD33F41" w14:textId="77777777" w:rsidR="004A42BA" w:rsidRPr="002461E7" w:rsidRDefault="004A42BA" w:rsidP="001D7B7F">
            <w:pPr>
              <w:rPr>
                <w:rFonts w:ascii="Arial" w:hAnsi="Arial" w:cs="Arial"/>
                <w:sz w:val="22"/>
                <w:szCs w:val="22"/>
              </w:rPr>
            </w:pPr>
          </w:p>
        </w:tc>
      </w:tr>
      <w:tr w:rsidR="004A42BA" w:rsidRPr="002461E7" w14:paraId="7A3BF67D" w14:textId="77777777" w:rsidTr="001D7B7F">
        <w:trPr>
          <w:trHeight w:val="361"/>
        </w:trPr>
        <w:tc>
          <w:tcPr>
            <w:tcW w:w="15422" w:type="dxa"/>
            <w:gridSpan w:val="5"/>
            <w:shd w:val="clear" w:color="auto" w:fill="D9D9D9" w:themeFill="background1" w:themeFillShade="D9"/>
          </w:tcPr>
          <w:p w14:paraId="5E1C2ECA" w14:textId="77777777" w:rsidR="004A42BA" w:rsidRPr="00ED2EDC" w:rsidRDefault="004A42BA" w:rsidP="001D7B7F">
            <w:pPr>
              <w:rPr>
                <w:rFonts w:ascii="Arial" w:hAnsi="Arial" w:cs="Arial"/>
                <w:b/>
                <w:bCs/>
                <w:sz w:val="22"/>
                <w:szCs w:val="22"/>
              </w:rPr>
            </w:pPr>
            <w:r w:rsidRPr="00ED2EDC">
              <w:rPr>
                <w:rFonts w:ascii="Arial" w:hAnsi="Arial" w:cs="Arial"/>
                <w:b/>
                <w:bCs/>
                <w:sz w:val="22"/>
                <w:szCs w:val="22"/>
              </w:rPr>
              <w:t>Registered Providers/Social Enterprise Sector</w:t>
            </w:r>
          </w:p>
        </w:tc>
      </w:tr>
      <w:tr w:rsidR="004A42BA" w:rsidRPr="002461E7" w14:paraId="41754840" w14:textId="77777777" w:rsidTr="002461E7">
        <w:trPr>
          <w:trHeight w:val="168"/>
        </w:trPr>
        <w:tc>
          <w:tcPr>
            <w:tcW w:w="709" w:type="dxa"/>
          </w:tcPr>
          <w:p w14:paraId="696C03F5" w14:textId="77777777" w:rsidR="004A42BA" w:rsidRPr="002461E7" w:rsidRDefault="004A42BA" w:rsidP="001D7B7F">
            <w:pPr>
              <w:rPr>
                <w:rFonts w:ascii="Arial" w:hAnsi="Arial" w:cs="Arial"/>
                <w:sz w:val="22"/>
                <w:szCs w:val="22"/>
              </w:rPr>
            </w:pPr>
          </w:p>
        </w:tc>
        <w:tc>
          <w:tcPr>
            <w:tcW w:w="992" w:type="dxa"/>
            <w:shd w:val="clear" w:color="auto" w:fill="auto"/>
          </w:tcPr>
          <w:p w14:paraId="6FE0B33B" w14:textId="77777777" w:rsidR="004A42BA" w:rsidRPr="002461E7" w:rsidRDefault="004A42BA" w:rsidP="001D7B7F">
            <w:pPr>
              <w:rPr>
                <w:rFonts w:ascii="Arial" w:hAnsi="Arial" w:cs="Arial"/>
                <w:sz w:val="22"/>
                <w:szCs w:val="22"/>
              </w:rPr>
            </w:pPr>
            <w:r w:rsidRPr="002461E7">
              <w:rPr>
                <w:rFonts w:ascii="Arial" w:hAnsi="Arial" w:cs="Arial"/>
                <w:sz w:val="22"/>
                <w:szCs w:val="22"/>
              </w:rPr>
              <w:t>RP1</w:t>
            </w:r>
          </w:p>
        </w:tc>
        <w:tc>
          <w:tcPr>
            <w:tcW w:w="1843" w:type="dxa"/>
            <w:shd w:val="clear" w:color="auto" w:fill="auto"/>
          </w:tcPr>
          <w:p w14:paraId="1A48C77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LiveWest (Katie Wakefield) </w:t>
            </w:r>
          </w:p>
        </w:tc>
        <w:tc>
          <w:tcPr>
            <w:tcW w:w="9639" w:type="dxa"/>
            <w:shd w:val="clear" w:color="auto" w:fill="auto"/>
          </w:tcPr>
          <w:p w14:paraId="750EA161" w14:textId="04A30FE1" w:rsidR="004A42BA" w:rsidRPr="002461E7" w:rsidRDefault="004A42BA" w:rsidP="001D7B7F">
            <w:pPr>
              <w:rPr>
                <w:rFonts w:ascii="Arial" w:hAnsi="Arial" w:cs="Arial"/>
                <w:sz w:val="22"/>
                <w:szCs w:val="22"/>
              </w:rPr>
            </w:pPr>
            <w:r w:rsidRPr="002461E7">
              <w:rPr>
                <w:rFonts w:ascii="Arial" w:hAnsi="Arial" w:cs="Arial"/>
                <w:sz w:val="22"/>
                <w:szCs w:val="22"/>
              </w:rPr>
              <w:t>Favourite option is number 4: all sites that have not been ruled out in principle. This gets close to meeting the housing need and would provide significant opportunities for affordable housing and employment.</w:t>
            </w:r>
          </w:p>
          <w:p w14:paraId="5BC011F9" w14:textId="64A486CA" w:rsidR="004A42BA" w:rsidRPr="002461E7" w:rsidRDefault="004A42BA" w:rsidP="001D7B7F">
            <w:pPr>
              <w:rPr>
                <w:rFonts w:ascii="Arial" w:hAnsi="Arial" w:cs="Arial"/>
                <w:sz w:val="22"/>
                <w:szCs w:val="22"/>
              </w:rPr>
            </w:pPr>
            <w:r w:rsidRPr="002461E7">
              <w:rPr>
                <w:rFonts w:ascii="Arial" w:hAnsi="Arial" w:cs="Arial"/>
                <w:sz w:val="22"/>
                <w:szCs w:val="22"/>
              </w:rPr>
              <w:t>Option 1 is our least preferred option as housing supply would be significantly below the identified need. Not providing enough homes will lead to house prices rising still further and increase the problems faced by local people in trying to find a home.</w:t>
            </w:r>
          </w:p>
          <w:p w14:paraId="7623D68B" w14:textId="00277C98" w:rsidR="004A42BA" w:rsidRPr="002461E7" w:rsidRDefault="004A42BA" w:rsidP="001D7B7F">
            <w:pPr>
              <w:rPr>
                <w:rFonts w:ascii="Arial" w:hAnsi="Arial" w:cs="Arial"/>
                <w:sz w:val="22"/>
                <w:szCs w:val="22"/>
              </w:rPr>
            </w:pPr>
            <w:r w:rsidRPr="002461E7">
              <w:rPr>
                <w:rFonts w:ascii="Arial" w:hAnsi="Arial" w:cs="Arial"/>
                <w:sz w:val="22"/>
                <w:szCs w:val="22"/>
              </w:rPr>
              <w:t xml:space="preserve">There is likely to be unintended consequences of Option 1 in terms of an ageing population, lack of housing opportunities for young people and an over-focus on apartments. </w:t>
            </w:r>
          </w:p>
          <w:p w14:paraId="5AD18861" w14:textId="435EB6B9" w:rsidR="004A42BA" w:rsidRPr="002461E7" w:rsidRDefault="004A42BA" w:rsidP="001D7B7F">
            <w:pPr>
              <w:rPr>
                <w:rFonts w:ascii="Arial" w:hAnsi="Arial" w:cs="Arial"/>
                <w:sz w:val="22"/>
                <w:szCs w:val="22"/>
              </w:rPr>
            </w:pPr>
            <w:r w:rsidRPr="002461E7">
              <w:rPr>
                <w:rFonts w:ascii="Arial" w:hAnsi="Arial" w:cs="Arial"/>
                <w:sz w:val="22"/>
                <w:szCs w:val="22"/>
              </w:rPr>
              <w:t xml:space="preserve">Support town centre regeneration, but note that it is time consuming and takes many years to achieve.  It may reduce affordable housing opportunities.  It is sometimes easier to provide needed infrastructure on greenfield sites.  </w:t>
            </w:r>
          </w:p>
          <w:p w14:paraId="7F2752D6" w14:textId="49EE6EE8" w:rsidR="004A42BA" w:rsidRPr="002461E7" w:rsidRDefault="004A42BA" w:rsidP="001D7B7F">
            <w:pPr>
              <w:rPr>
                <w:rFonts w:ascii="Arial" w:hAnsi="Arial" w:cs="Arial"/>
                <w:sz w:val="22"/>
                <w:szCs w:val="22"/>
              </w:rPr>
            </w:pPr>
            <w:r w:rsidRPr="002461E7">
              <w:rPr>
                <w:rFonts w:ascii="Arial" w:hAnsi="Arial" w:cs="Arial"/>
                <w:sz w:val="22"/>
                <w:szCs w:val="22"/>
              </w:rPr>
              <w:t xml:space="preserve">There is a concern about environmental impact- site allocations should take into account landscape, biodiversity, and conservation objectives. </w:t>
            </w:r>
          </w:p>
          <w:p w14:paraId="357450C4" w14:textId="27BE1B92" w:rsidR="004A42BA" w:rsidRPr="002461E7" w:rsidRDefault="004A42BA" w:rsidP="001D7B7F">
            <w:pPr>
              <w:rPr>
                <w:rFonts w:ascii="Arial" w:hAnsi="Arial" w:cs="Arial"/>
                <w:sz w:val="22"/>
                <w:szCs w:val="22"/>
              </w:rPr>
            </w:pPr>
            <w:r w:rsidRPr="002461E7">
              <w:rPr>
                <w:rFonts w:ascii="Arial" w:hAnsi="Arial" w:cs="Arial"/>
                <w:sz w:val="22"/>
                <w:szCs w:val="22"/>
              </w:rPr>
              <w:t xml:space="preserve">Difficult to comment on a “hybrid” option without knowing more details.  However, a lower “fixed” figure would not provide much needed affordable housing or support economic growth.  </w:t>
            </w:r>
          </w:p>
        </w:tc>
        <w:tc>
          <w:tcPr>
            <w:tcW w:w="2239" w:type="dxa"/>
          </w:tcPr>
          <w:p w14:paraId="4A4B2FC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need to boost housing numbers is noted. </w:t>
            </w:r>
          </w:p>
        </w:tc>
      </w:tr>
      <w:tr w:rsidR="004A42BA" w:rsidRPr="002461E7" w14:paraId="0311C102" w14:textId="77777777" w:rsidTr="002461E7">
        <w:trPr>
          <w:trHeight w:val="168"/>
        </w:trPr>
        <w:tc>
          <w:tcPr>
            <w:tcW w:w="709" w:type="dxa"/>
          </w:tcPr>
          <w:p w14:paraId="4B61A05B" w14:textId="77777777" w:rsidR="004A42BA" w:rsidRPr="002461E7" w:rsidRDefault="004A42BA" w:rsidP="001D7B7F">
            <w:pPr>
              <w:rPr>
                <w:rFonts w:ascii="Arial" w:hAnsi="Arial" w:cs="Arial"/>
                <w:sz w:val="22"/>
                <w:szCs w:val="22"/>
              </w:rPr>
            </w:pPr>
          </w:p>
        </w:tc>
        <w:tc>
          <w:tcPr>
            <w:tcW w:w="992" w:type="dxa"/>
            <w:shd w:val="clear" w:color="auto" w:fill="auto"/>
          </w:tcPr>
          <w:p w14:paraId="7B51AC7B" w14:textId="77777777" w:rsidR="004A42BA" w:rsidRPr="002461E7" w:rsidRDefault="004A42BA" w:rsidP="001D7B7F">
            <w:pPr>
              <w:rPr>
                <w:rFonts w:ascii="Arial" w:hAnsi="Arial" w:cs="Arial"/>
                <w:sz w:val="22"/>
                <w:szCs w:val="22"/>
              </w:rPr>
            </w:pPr>
            <w:r w:rsidRPr="002461E7">
              <w:rPr>
                <w:rFonts w:ascii="Arial" w:hAnsi="Arial" w:cs="Arial"/>
                <w:sz w:val="22"/>
                <w:szCs w:val="22"/>
              </w:rPr>
              <w:t>RP1</w:t>
            </w:r>
          </w:p>
        </w:tc>
        <w:tc>
          <w:tcPr>
            <w:tcW w:w="1843" w:type="dxa"/>
            <w:shd w:val="clear" w:color="auto" w:fill="auto"/>
          </w:tcPr>
          <w:p w14:paraId="0752DA5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LiveWest (Janice Stewart-Training and Employment Development) </w:t>
            </w:r>
          </w:p>
        </w:tc>
        <w:tc>
          <w:tcPr>
            <w:tcW w:w="9639" w:type="dxa"/>
            <w:shd w:val="clear" w:color="auto" w:fill="auto"/>
          </w:tcPr>
          <w:p w14:paraId="108E94DF"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We are very concerned about the housing issue for young people in our service, our accommodation is temporary and finding affordable housing is extremely hard.  There are not enough 1 bedroom properties on Devon Home Choice and trying to find accommodation in the private sector is extremely difficult, as landlords are reluctant to rent to young people. </w:t>
            </w:r>
          </w:p>
        </w:tc>
        <w:tc>
          <w:tcPr>
            <w:tcW w:w="2239" w:type="dxa"/>
          </w:tcPr>
          <w:p w14:paraId="48F1E602" w14:textId="3364A8DD" w:rsidR="004A42BA" w:rsidRPr="002461E7" w:rsidRDefault="004A42BA" w:rsidP="001D7B7F">
            <w:pPr>
              <w:rPr>
                <w:rFonts w:ascii="Arial" w:hAnsi="Arial" w:cs="Arial"/>
                <w:sz w:val="22"/>
                <w:szCs w:val="22"/>
              </w:rPr>
            </w:pPr>
            <w:r w:rsidRPr="002461E7">
              <w:rPr>
                <w:rFonts w:ascii="Arial" w:hAnsi="Arial" w:cs="Arial"/>
                <w:sz w:val="22"/>
                <w:szCs w:val="22"/>
              </w:rPr>
              <w:t xml:space="preserve">Noted. This need could be addressed through town centre sites- although funding would be </w:t>
            </w:r>
            <w:r w:rsidR="00A457E4">
              <w:rPr>
                <w:rFonts w:ascii="Arial" w:hAnsi="Arial" w:cs="Arial"/>
                <w:sz w:val="22"/>
                <w:szCs w:val="22"/>
              </w:rPr>
              <w:t>required</w:t>
            </w:r>
            <w:r w:rsidRPr="002461E7">
              <w:rPr>
                <w:rFonts w:ascii="Arial" w:hAnsi="Arial" w:cs="Arial"/>
                <w:sz w:val="22"/>
                <w:szCs w:val="22"/>
              </w:rPr>
              <w:t xml:space="preserve">.  </w:t>
            </w:r>
          </w:p>
        </w:tc>
      </w:tr>
      <w:tr w:rsidR="004A42BA" w:rsidRPr="002461E7" w14:paraId="5FE20993" w14:textId="77777777" w:rsidTr="001D7B7F">
        <w:trPr>
          <w:trHeight w:val="393"/>
        </w:trPr>
        <w:tc>
          <w:tcPr>
            <w:tcW w:w="15422" w:type="dxa"/>
            <w:gridSpan w:val="5"/>
            <w:shd w:val="clear" w:color="auto" w:fill="D9D9D9" w:themeFill="background1" w:themeFillShade="D9"/>
          </w:tcPr>
          <w:p w14:paraId="5B261AE1"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Development Industry - Housebuilders/Planning Agents</w:t>
            </w:r>
          </w:p>
        </w:tc>
      </w:tr>
      <w:tr w:rsidR="002461E7" w:rsidRPr="002461E7" w14:paraId="1103AC78" w14:textId="77777777" w:rsidTr="002461E7">
        <w:trPr>
          <w:trHeight w:val="2925"/>
        </w:trPr>
        <w:tc>
          <w:tcPr>
            <w:tcW w:w="709" w:type="dxa"/>
          </w:tcPr>
          <w:p w14:paraId="7D962317" w14:textId="77777777" w:rsidR="002461E7" w:rsidRPr="002461E7" w:rsidRDefault="002461E7" w:rsidP="001D7B7F">
            <w:pPr>
              <w:rPr>
                <w:rFonts w:ascii="Arial" w:hAnsi="Arial" w:cs="Arial"/>
                <w:sz w:val="22"/>
                <w:szCs w:val="22"/>
              </w:rPr>
            </w:pPr>
          </w:p>
        </w:tc>
        <w:tc>
          <w:tcPr>
            <w:tcW w:w="992" w:type="dxa"/>
            <w:shd w:val="clear" w:color="auto" w:fill="auto"/>
          </w:tcPr>
          <w:p w14:paraId="03CD2FA2" w14:textId="77777777" w:rsidR="002461E7" w:rsidRPr="002461E7" w:rsidRDefault="002461E7" w:rsidP="001D7B7F">
            <w:pPr>
              <w:rPr>
                <w:rFonts w:ascii="Arial" w:hAnsi="Arial" w:cs="Arial"/>
                <w:sz w:val="22"/>
                <w:szCs w:val="22"/>
              </w:rPr>
            </w:pPr>
            <w:r w:rsidRPr="002461E7">
              <w:rPr>
                <w:rFonts w:ascii="Arial" w:hAnsi="Arial" w:cs="Arial"/>
                <w:sz w:val="22"/>
                <w:szCs w:val="22"/>
              </w:rPr>
              <w:t>DI1</w:t>
            </w:r>
          </w:p>
        </w:tc>
        <w:tc>
          <w:tcPr>
            <w:tcW w:w="1843" w:type="dxa"/>
            <w:shd w:val="clear" w:color="auto" w:fill="auto"/>
          </w:tcPr>
          <w:p w14:paraId="71A8FA25" w14:textId="77777777" w:rsidR="002461E7" w:rsidRPr="002461E7" w:rsidRDefault="002461E7" w:rsidP="001D7B7F">
            <w:pPr>
              <w:rPr>
                <w:rFonts w:ascii="Arial" w:hAnsi="Arial" w:cs="Arial"/>
                <w:sz w:val="22"/>
                <w:szCs w:val="22"/>
              </w:rPr>
            </w:pPr>
            <w:r w:rsidRPr="002461E7">
              <w:rPr>
                <w:rFonts w:ascii="Arial" w:hAnsi="Arial" w:cs="Arial"/>
                <w:sz w:val="22"/>
                <w:szCs w:val="22"/>
              </w:rPr>
              <w:t xml:space="preserve">Vistry Group (Felicity Crawford) </w:t>
            </w:r>
          </w:p>
        </w:tc>
        <w:tc>
          <w:tcPr>
            <w:tcW w:w="9639" w:type="dxa"/>
            <w:shd w:val="clear" w:color="auto" w:fill="auto"/>
          </w:tcPr>
          <w:p w14:paraId="31A923F8" w14:textId="08F35332" w:rsidR="002461E7" w:rsidRPr="002461E7" w:rsidRDefault="002461E7" w:rsidP="001D7B7F">
            <w:pPr>
              <w:rPr>
                <w:rFonts w:ascii="Arial" w:hAnsi="Arial" w:cs="Arial"/>
                <w:sz w:val="22"/>
                <w:szCs w:val="22"/>
              </w:rPr>
            </w:pPr>
            <w:r w:rsidRPr="002461E7">
              <w:rPr>
                <w:rFonts w:ascii="Arial" w:hAnsi="Arial" w:cs="Arial"/>
                <w:sz w:val="22"/>
                <w:szCs w:val="22"/>
              </w:rPr>
              <w:t xml:space="preserve">Object to Option 1: will not meet Torbay’s need. There would be an overreliance on brownfield sites and an under supply of housing and affordable housing. </w:t>
            </w:r>
          </w:p>
          <w:p w14:paraId="5FED5177" w14:textId="41FD431A" w:rsidR="002461E7" w:rsidRPr="002461E7" w:rsidRDefault="002461E7" w:rsidP="001D7B7F">
            <w:pPr>
              <w:rPr>
                <w:rFonts w:ascii="Arial" w:hAnsi="Arial" w:cs="Arial"/>
                <w:sz w:val="22"/>
                <w:szCs w:val="22"/>
              </w:rPr>
            </w:pPr>
            <w:r w:rsidRPr="002461E7">
              <w:rPr>
                <w:rFonts w:ascii="Arial" w:hAnsi="Arial" w:cs="Arial"/>
                <w:sz w:val="22"/>
                <w:szCs w:val="22"/>
              </w:rPr>
              <w:t xml:space="preserve">Object to Option 2- will not meet needs.  Sladnor Park (P/2018/1053) may not be achievable due to its topography.  </w:t>
            </w:r>
          </w:p>
          <w:p w14:paraId="789B6CD8" w14:textId="78FAF25C" w:rsidR="002461E7" w:rsidRPr="002461E7" w:rsidRDefault="002461E7" w:rsidP="001D7B7F">
            <w:pPr>
              <w:rPr>
                <w:rFonts w:ascii="Arial" w:hAnsi="Arial" w:cs="Arial"/>
                <w:sz w:val="22"/>
                <w:szCs w:val="22"/>
              </w:rPr>
            </w:pPr>
            <w:r w:rsidRPr="002461E7">
              <w:rPr>
                <w:rFonts w:ascii="Arial" w:hAnsi="Arial" w:cs="Arial"/>
                <w:sz w:val="22"/>
                <w:szCs w:val="22"/>
              </w:rPr>
              <w:t xml:space="preserve">Support the west of Paignton as a location for further urban extension.  The area is close to existing services and connections which makes it a highly sustainable option.   </w:t>
            </w:r>
          </w:p>
          <w:p w14:paraId="3C78FD4D" w14:textId="188D7E2C" w:rsidR="002461E7" w:rsidRPr="002461E7" w:rsidRDefault="002461E7" w:rsidP="001D7B7F">
            <w:pPr>
              <w:rPr>
                <w:rFonts w:ascii="Arial" w:hAnsi="Arial" w:cs="Arial"/>
                <w:sz w:val="22"/>
                <w:szCs w:val="22"/>
              </w:rPr>
            </w:pPr>
            <w:r w:rsidRPr="002461E7">
              <w:rPr>
                <w:rFonts w:ascii="Arial" w:hAnsi="Arial" w:cs="Arial"/>
                <w:sz w:val="22"/>
                <w:szCs w:val="22"/>
              </w:rPr>
              <w:t xml:space="preserve">Option 3 on its own will not meet Torbay’s needs. </w:t>
            </w:r>
          </w:p>
          <w:p w14:paraId="1F3A3F00" w14:textId="69E62F90" w:rsidR="002461E7" w:rsidRPr="002461E7" w:rsidRDefault="002461E7" w:rsidP="001D7B7F">
            <w:pPr>
              <w:rPr>
                <w:rFonts w:ascii="Arial" w:hAnsi="Arial" w:cs="Arial"/>
                <w:sz w:val="22"/>
                <w:szCs w:val="22"/>
              </w:rPr>
            </w:pPr>
            <w:r w:rsidRPr="002461E7">
              <w:rPr>
                <w:rFonts w:ascii="Arial" w:hAnsi="Arial" w:cs="Arial"/>
                <w:sz w:val="22"/>
                <w:szCs w:val="22"/>
              </w:rPr>
              <w:t xml:space="preserve">Vistry Group suggest that these sites are assessed on a bespoke basis and that a blanket approach should not be taken. We recognise Torbay is affected by environmental constraints. The environmental constraints of each of these sites needs to be carefully assessed to understand which sites can come forward for development. This may require another ‘sieving’ exercise to be undertaken by the Council to ensure the right sites come forward. Another important strand to this, is that developers and housebuilders should demonstrate at an early stage how sites can come forward without negative harm to the environment and show how sites will be enhanced, where they are deliverable. </w:t>
            </w:r>
          </w:p>
          <w:p w14:paraId="5997C074" w14:textId="1B8D1F10" w:rsidR="002461E7" w:rsidRPr="002461E7" w:rsidRDefault="002461E7" w:rsidP="001D7B7F">
            <w:pPr>
              <w:rPr>
                <w:rFonts w:ascii="Arial" w:hAnsi="Arial" w:cs="Arial"/>
                <w:sz w:val="22"/>
                <w:szCs w:val="22"/>
              </w:rPr>
            </w:pPr>
            <w:r w:rsidRPr="002461E7">
              <w:rPr>
                <w:rFonts w:ascii="Arial" w:hAnsi="Arial" w:cs="Arial"/>
                <w:sz w:val="22"/>
                <w:szCs w:val="22"/>
              </w:rPr>
              <w:t xml:space="preserve">Sites should not be discounted before technical work has looked at ecological, technical and biodiversity impacts. Suggest </w:t>
            </w:r>
            <w:r w:rsidR="0091775E">
              <w:rPr>
                <w:rFonts w:ascii="Arial" w:hAnsi="Arial" w:cs="Arial"/>
                <w:sz w:val="22"/>
                <w:szCs w:val="22"/>
              </w:rPr>
              <w:t xml:space="preserve">that </w:t>
            </w:r>
            <w:r w:rsidRPr="002461E7">
              <w:rPr>
                <w:rFonts w:ascii="Arial" w:hAnsi="Arial" w:cs="Arial"/>
                <w:sz w:val="22"/>
                <w:szCs w:val="22"/>
              </w:rPr>
              <w:t>a more joined up approach between developers and the Council is taken, so information can be shared to help properly assess sites and ensure Torbay is delivering the homes it needs in the right places to meet its housing target.</w:t>
            </w:r>
          </w:p>
          <w:p w14:paraId="155980E4" w14:textId="1E659E36" w:rsidR="002461E7" w:rsidRPr="002461E7" w:rsidRDefault="002461E7" w:rsidP="001D7B7F">
            <w:pPr>
              <w:rPr>
                <w:rFonts w:ascii="Arial" w:hAnsi="Arial" w:cs="Arial"/>
                <w:sz w:val="22"/>
                <w:szCs w:val="22"/>
              </w:rPr>
            </w:pPr>
            <w:r w:rsidRPr="0091775E">
              <w:rPr>
                <w:rFonts w:ascii="Arial" w:hAnsi="Arial" w:cs="Arial"/>
                <w:b/>
                <w:bCs/>
                <w:sz w:val="22"/>
                <w:szCs w:val="22"/>
              </w:rPr>
              <w:t>Plan Period:</w:t>
            </w:r>
            <w:r w:rsidRPr="002461E7">
              <w:rPr>
                <w:rFonts w:ascii="Arial" w:hAnsi="Arial" w:cs="Arial"/>
                <w:sz w:val="22"/>
                <w:szCs w:val="22"/>
              </w:rPr>
              <w:t xml:space="preserve"> The Plan period should be rolled forward to 2040.  This is needed to give 15 years post adoption plan period.  Local Plans take on average 6-7 years to adopt.  Sites take a long time to commence; particularly brownfield sites (e.g., Middle </w:t>
            </w:r>
            <w:proofErr w:type="gramStart"/>
            <w:r w:rsidRPr="002461E7">
              <w:rPr>
                <w:rFonts w:ascii="Arial" w:hAnsi="Arial" w:cs="Arial"/>
                <w:sz w:val="22"/>
                <w:szCs w:val="22"/>
              </w:rPr>
              <w:t>Street car</w:t>
            </w:r>
            <w:proofErr w:type="gramEnd"/>
            <w:r w:rsidRPr="002461E7">
              <w:rPr>
                <w:rFonts w:ascii="Arial" w:hAnsi="Arial" w:cs="Arial"/>
                <w:sz w:val="22"/>
                <w:szCs w:val="22"/>
              </w:rPr>
              <w:t xml:space="preserve"> park).   </w:t>
            </w:r>
          </w:p>
          <w:p w14:paraId="466B6CEC" w14:textId="57ED98A4" w:rsidR="002461E7" w:rsidRPr="002461E7" w:rsidRDefault="002461E7" w:rsidP="001D7B7F">
            <w:pPr>
              <w:rPr>
                <w:rFonts w:ascii="Arial" w:hAnsi="Arial" w:cs="Arial"/>
                <w:sz w:val="22"/>
                <w:szCs w:val="22"/>
              </w:rPr>
            </w:pPr>
            <w:r w:rsidRPr="002461E7">
              <w:rPr>
                <w:rFonts w:ascii="Arial" w:hAnsi="Arial" w:cs="Arial"/>
                <w:sz w:val="22"/>
                <w:szCs w:val="22"/>
              </w:rPr>
              <w:t xml:space="preserve">The Council should carry out an Infrastructure Needs Assessment to understand the most important infrastructure needs. Vistry anticipate that this is likely to be highways, traffic, and open space. </w:t>
            </w:r>
          </w:p>
          <w:p w14:paraId="514C1B6B" w14:textId="5846D9ED" w:rsidR="002461E7" w:rsidRPr="002461E7" w:rsidRDefault="002461E7" w:rsidP="001D7B7F">
            <w:pPr>
              <w:rPr>
                <w:rFonts w:ascii="Arial" w:hAnsi="Arial" w:cs="Arial"/>
                <w:sz w:val="22"/>
                <w:szCs w:val="22"/>
              </w:rPr>
            </w:pPr>
            <w:r w:rsidRPr="002461E7">
              <w:rPr>
                <w:rFonts w:ascii="Arial" w:hAnsi="Arial" w:cs="Arial"/>
                <w:sz w:val="22"/>
                <w:szCs w:val="22"/>
              </w:rPr>
              <w:t xml:space="preserve">A density of 20-40 dwellings per hectare is acceptable, but urban sites may be capable of providing higher densities. Suggest looking at Bristol City Council’s Urban Living SPD.  </w:t>
            </w:r>
          </w:p>
          <w:p w14:paraId="6FC4B65A" w14:textId="77777777" w:rsidR="002461E7" w:rsidRPr="002461E7" w:rsidRDefault="002461E7" w:rsidP="001D7B7F">
            <w:pPr>
              <w:rPr>
                <w:rFonts w:ascii="Arial" w:hAnsi="Arial" w:cs="Arial"/>
                <w:sz w:val="22"/>
                <w:szCs w:val="22"/>
              </w:rPr>
            </w:pPr>
            <w:r w:rsidRPr="002461E7">
              <w:rPr>
                <w:rFonts w:ascii="Arial" w:hAnsi="Arial" w:cs="Arial"/>
                <w:sz w:val="22"/>
                <w:szCs w:val="22"/>
              </w:rPr>
              <w:t xml:space="preserve">Noted that more work needs to be done on the SA. This can help with the “sieving exercise” of sites. </w:t>
            </w:r>
          </w:p>
        </w:tc>
        <w:tc>
          <w:tcPr>
            <w:tcW w:w="2239" w:type="dxa"/>
          </w:tcPr>
          <w:p w14:paraId="68949CC5" w14:textId="77777777" w:rsidR="002461E7" w:rsidRPr="002461E7" w:rsidRDefault="002461E7" w:rsidP="001D7B7F">
            <w:pPr>
              <w:rPr>
                <w:rFonts w:ascii="Arial" w:hAnsi="Arial" w:cs="Arial"/>
                <w:sz w:val="22"/>
                <w:szCs w:val="22"/>
              </w:rPr>
            </w:pPr>
            <w:r w:rsidRPr="002461E7">
              <w:rPr>
                <w:rFonts w:ascii="Arial" w:hAnsi="Arial" w:cs="Arial"/>
                <w:sz w:val="22"/>
                <w:szCs w:val="22"/>
              </w:rPr>
              <w:t xml:space="preserve">Comments noted. </w:t>
            </w:r>
          </w:p>
          <w:p w14:paraId="284F17FF" w14:textId="77777777" w:rsidR="002461E7" w:rsidRPr="002461E7" w:rsidRDefault="002461E7" w:rsidP="001D7B7F">
            <w:pPr>
              <w:rPr>
                <w:rFonts w:ascii="Arial" w:hAnsi="Arial" w:cs="Arial"/>
                <w:sz w:val="22"/>
                <w:szCs w:val="22"/>
              </w:rPr>
            </w:pPr>
          </w:p>
          <w:p w14:paraId="7D5850B9" w14:textId="77777777" w:rsidR="002461E7" w:rsidRPr="002461E7" w:rsidRDefault="002461E7" w:rsidP="001D7B7F">
            <w:pPr>
              <w:rPr>
                <w:rFonts w:ascii="Arial" w:hAnsi="Arial" w:cs="Arial"/>
                <w:sz w:val="22"/>
                <w:szCs w:val="22"/>
              </w:rPr>
            </w:pPr>
            <w:r w:rsidRPr="002461E7">
              <w:rPr>
                <w:rFonts w:ascii="Arial" w:hAnsi="Arial" w:cs="Arial"/>
                <w:sz w:val="22"/>
                <w:szCs w:val="22"/>
              </w:rPr>
              <w:t xml:space="preserve">Comments about deliverability noted.  </w:t>
            </w:r>
          </w:p>
          <w:p w14:paraId="401DC729" w14:textId="77777777" w:rsidR="002461E7" w:rsidRPr="002461E7" w:rsidRDefault="002461E7" w:rsidP="001D7B7F">
            <w:pPr>
              <w:rPr>
                <w:rFonts w:ascii="Arial" w:hAnsi="Arial" w:cs="Arial"/>
                <w:sz w:val="22"/>
                <w:szCs w:val="22"/>
              </w:rPr>
            </w:pPr>
          </w:p>
          <w:p w14:paraId="516E56C5" w14:textId="77777777" w:rsidR="002461E7" w:rsidRPr="002461E7" w:rsidRDefault="002461E7" w:rsidP="001D7B7F">
            <w:pPr>
              <w:rPr>
                <w:rFonts w:ascii="Arial" w:hAnsi="Arial" w:cs="Arial"/>
                <w:sz w:val="22"/>
                <w:szCs w:val="22"/>
              </w:rPr>
            </w:pPr>
            <w:r w:rsidRPr="002461E7">
              <w:rPr>
                <w:rFonts w:ascii="Arial" w:hAnsi="Arial" w:cs="Arial"/>
                <w:sz w:val="22"/>
                <w:szCs w:val="22"/>
              </w:rPr>
              <w:t xml:space="preserve">As a strategic matter, the Plan period needs to be rolled forward to 2040. </w:t>
            </w:r>
          </w:p>
        </w:tc>
      </w:tr>
      <w:tr w:rsidR="004A42BA" w:rsidRPr="002461E7" w14:paraId="64083877" w14:textId="77777777" w:rsidTr="002461E7">
        <w:trPr>
          <w:trHeight w:val="3772"/>
        </w:trPr>
        <w:tc>
          <w:tcPr>
            <w:tcW w:w="709" w:type="dxa"/>
          </w:tcPr>
          <w:p w14:paraId="54FC3675" w14:textId="77777777" w:rsidR="004A42BA" w:rsidRPr="002461E7" w:rsidRDefault="004A42BA" w:rsidP="001D7B7F">
            <w:pPr>
              <w:rPr>
                <w:rFonts w:ascii="Arial" w:hAnsi="Arial" w:cs="Arial"/>
                <w:sz w:val="22"/>
                <w:szCs w:val="22"/>
              </w:rPr>
            </w:pPr>
          </w:p>
        </w:tc>
        <w:tc>
          <w:tcPr>
            <w:tcW w:w="992" w:type="dxa"/>
            <w:shd w:val="clear" w:color="auto" w:fill="auto"/>
          </w:tcPr>
          <w:p w14:paraId="6AC20F8D" w14:textId="77777777" w:rsidR="004A42BA" w:rsidRPr="002461E7" w:rsidRDefault="004A42BA" w:rsidP="001D7B7F">
            <w:pPr>
              <w:rPr>
                <w:rFonts w:ascii="Arial" w:hAnsi="Arial" w:cs="Arial"/>
                <w:sz w:val="22"/>
                <w:szCs w:val="22"/>
              </w:rPr>
            </w:pPr>
            <w:r w:rsidRPr="002461E7">
              <w:rPr>
                <w:rFonts w:ascii="Arial" w:hAnsi="Arial" w:cs="Arial"/>
                <w:sz w:val="22"/>
                <w:szCs w:val="22"/>
              </w:rPr>
              <w:t>DI2</w:t>
            </w:r>
          </w:p>
        </w:tc>
        <w:tc>
          <w:tcPr>
            <w:tcW w:w="1843" w:type="dxa"/>
            <w:shd w:val="clear" w:color="auto" w:fill="auto"/>
          </w:tcPr>
          <w:p w14:paraId="31DB8763" w14:textId="77777777" w:rsidR="004A42BA" w:rsidRPr="002461E7" w:rsidRDefault="004A42BA" w:rsidP="001D7B7F">
            <w:pPr>
              <w:rPr>
                <w:rFonts w:ascii="Arial" w:hAnsi="Arial" w:cs="Arial"/>
                <w:sz w:val="22"/>
                <w:szCs w:val="22"/>
              </w:rPr>
            </w:pPr>
            <w:r w:rsidRPr="002461E7">
              <w:rPr>
                <w:rFonts w:ascii="Arial" w:hAnsi="Arial" w:cs="Arial"/>
                <w:sz w:val="22"/>
                <w:szCs w:val="22"/>
              </w:rPr>
              <w:t>LRM Planning for Vistry</w:t>
            </w:r>
          </w:p>
        </w:tc>
        <w:tc>
          <w:tcPr>
            <w:tcW w:w="9639" w:type="dxa"/>
            <w:shd w:val="clear" w:color="auto" w:fill="auto"/>
          </w:tcPr>
          <w:p w14:paraId="0247967C" w14:textId="49245E31" w:rsidR="004A42BA" w:rsidRPr="002461E7" w:rsidRDefault="004A42BA" w:rsidP="001D7B7F">
            <w:pPr>
              <w:rPr>
                <w:rFonts w:ascii="Arial" w:hAnsi="Arial" w:cs="Arial"/>
                <w:sz w:val="22"/>
                <w:szCs w:val="22"/>
              </w:rPr>
            </w:pPr>
            <w:r w:rsidRPr="002461E7">
              <w:rPr>
                <w:rFonts w:ascii="Arial" w:hAnsi="Arial" w:cs="Arial"/>
                <w:sz w:val="22"/>
                <w:szCs w:val="22"/>
              </w:rPr>
              <w:t xml:space="preserve">Hollicombe Gas Works should not be relied on to provide 185 dwellings. Only a reduced number is likely to be viable.  </w:t>
            </w:r>
          </w:p>
          <w:p w14:paraId="281DF47C" w14:textId="3369B9F7" w:rsidR="004A42BA" w:rsidRPr="002461E7" w:rsidRDefault="004A42BA" w:rsidP="001D7B7F">
            <w:pPr>
              <w:rPr>
                <w:rFonts w:ascii="Arial" w:hAnsi="Arial" w:cs="Arial"/>
                <w:sz w:val="22"/>
                <w:szCs w:val="22"/>
              </w:rPr>
            </w:pPr>
            <w:r w:rsidRPr="002461E7">
              <w:rPr>
                <w:rFonts w:ascii="Arial" w:hAnsi="Arial" w:cs="Arial"/>
                <w:sz w:val="22"/>
                <w:szCs w:val="22"/>
              </w:rPr>
              <w:t xml:space="preserve">The Plan should have a 15 year Plan period (NPPF22) </w:t>
            </w:r>
          </w:p>
          <w:p w14:paraId="2039073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standard method is the starting point for assessing housing need. </w:t>
            </w:r>
          </w:p>
          <w:p w14:paraId="190A712A" w14:textId="3924051A" w:rsidR="004A42BA" w:rsidRPr="002461E7" w:rsidRDefault="004A42BA" w:rsidP="001D7B7F">
            <w:pPr>
              <w:rPr>
                <w:rFonts w:ascii="Arial" w:hAnsi="Arial" w:cs="Arial"/>
                <w:sz w:val="22"/>
                <w:szCs w:val="22"/>
              </w:rPr>
            </w:pPr>
            <w:r w:rsidRPr="002461E7">
              <w:rPr>
                <w:rFonts w:ascii="Arial" w:hAnsi="Arial" w:cs="Arial"/>
                <w:sz w:val="22"/>
                <w:szCs w:val="22"/>
              </w:rPr>
              <w:t xml:space="preserve">The Consultation’s conclusion that the Council cannot meet its LHN level of growth is not sufficiently supported by evidence- more assessment of environmental capacity needs to be carried out.  </w:t>
            </w:r>
          </w:p>
          <w:p w14:paraId="7162D175" w14:textId="1CBBD877" w:rsidR="004A42BA" w:rsidRPr="002461E7" w:rsidRDefault="004A42BA" w:rsidP="001D7B7F">
            <w:pPr>
              <w:rPr>
                <w:rFonts w:ascii="Arial" w:hAnsi="Arial" w:cs="Arial"/>
                <w:sz w:val="22"/>
                <w:szCs w:val="22"/>
              </w:rPr>
            </w:pPr>
            <w:r w:rsidRPr="002461E7">
              <w:rPr>
                <w:rFonts w:ascii="Arial" w:hAnsi="Arial" w:cs="Arial"/>
                <w:sz w:val="22"/>
                <w:szCs w:val="22"/>
              </w:rPr>
              <w:t xml:space="preserve">The LPA has been overly pessimistic about the capacity of greenfield sites, and too optimistic about the capacity from brownfield sites. </w:t>
            </w:r>
          </w:p>
        </w:tc>
        <w:tc>
          <w:tcPr>
            <w:tcW w:w="2239" w:type="dxa"/>
          </w:tcPr>
          <w:p w14:paraId="770A5FC0" w14:textId="79FFC430" w:rsidR="004A42BA" w:rsidRPr="002461E7" w:rsidRDefault="004A42BA" w:rsidP="001D7B7F">
            <w:pPr>
              <w:rPr>
                <w:rFonts w:ascii="Arial" w:hAnsi="Arial" w:cs="Arial"/>
                <w:sz w:val="22"/>
                <w:szCs w:val="22"/>
              </w:rPr>
            </w:pPr>
            <w:r w:rsidRPr="002461E7">
              <w:rPr>
                <w:rFonts w:ascii="Arial" w:hAnsi="Arial" w:cs="Arial"/>
                <w:sz w:val="22"/>
                <w:szCs w:val="22"/>
              </w:rPr>
              <w:t xml:space="preserve">Vistry have planning permission for Hollicombe, </w:t>
            </w:r>
            <w:r w:rsidR="002C796D">
              <w:rPr>
                <w:rFonts w:ascii="Arial" w:hAnsi="Arial" w:cs="Arial"/>
                <w:sz w:val="22"/>
                <w:szCs w:val="22"/>
              </w:rPr>
              <w:t xml:space="preserve">which the council is seeking to </w:t>
            </w:r>
            <w:r w:rsidR="00531685">
              <w:rPr>
                <w:rFonts w:ascii="Arial" w:hAnsi="Arial" w:cs="Arial"/>
                <w:sz w:val="22"/>
                <w:szCs w:val="22"/>
              </w:rPr>
              <w:t>get built</w:t>
            </w:r>
            <w:r w:rsidR="002461E7" w:rsidRPr="002461E7">
              <w:rPr>
                <w:rFonts w:ascii="Arial" w:hAnsi="Arial" w:cs="Arial"/>
                <w:sz w:val="22"/>
                <w:szCs w:val="22"/>
              </w:rPr>
              <w:t>.</w:t>
            </w:r>
            <w:r w:rsidRPr="002461E7">
              <w:rPr>
                <w:rFonts w:ascii="Arial" w:hAnsi="Arial" w:cs="Arial"/>
                <w:sz w:val="22"/>
                <w:szCs w:val="22"/>
              </w:rPr>
              <w:t xml:space="preserve"> </w:t>
            </w:r>
          </w:p>
        </w:tc>
      </w:tr>
      <w:tr w:rsidR="004A42BA" w:rsidRPr="002461E7" w14:paraId="11D4E936" w14:textId="77777777" w:rsidTr="002461E7">
        <w:trPr>
          <w:trHeight w:val="1391"/>
        </w:trPr>
        <w:tc>
          <w:tcPr>
            <w:tcW w:w="709" w:type="dxa"/>
          </w:tcPr>
          <w:p w14:paraId="2A6B26D7" w14:textId="77777777" w:rsidR="004A42BA" w:rsidRPr="002461E7" w:rsidRDefault="004A42BA" w:rsidP="001D7B7F">
            <w:pPr>
              <w:rPr>
                <w:rFonts w:ascii="Arial" w:hAnsi="Arial" w:cs="Arial"/>
                <w:sz w:val="22"/>
                <w:szCs w:val="22"/>
              </w:rPr>
            </w:pPr>
          </w:p>
        </w:tc>
        <w:tc>
          <w:tcPr>
            <w:tcW w:w="992" w:type="dxa"/>
            <w:shd w:val="clear" w:color="auto" w:fill="auto"/>
          </w:tcPr>
          <w:p w14:paraId="6BBDD860" w14:textId="77777777" w:rsidR="004A42BA" w:rsidRPr="002461E7" w:rsidRDefault="004A42BA" w:rsidP="001D7B7F">
            <w:pPr>
              <w:rPr>
                <w:rFonts w:ascii="Arial" w:hAnsi="Arial" w:cs="Arial"/>
                <w:sz w:val="22"/>
                <w:szCs w:val="22"/>
              </w:rPr>
            </w:pPr>
            <w:r w:rsidRPr="002461E7">
              <w:rPr>
                <w:rFonts w:ascii="Arial" w:hAnsi="Arial" w:cs="Arial"/>
                <w:sz w:val="22"/>
                <w:szCs w:val="22"/>
              </w:rPr>
              <w:t>DI3</w:t>
            </w:r>
          </w:p>
        </w:tc>
        <w:tc>
          <w:tcPr>
            <w:tcW w:w="1843" w:type="dxa"/>
            <w:shd w:val="clear" w:color="auto" w:fill="auto"/>
          </w:tcPr>
          <w:p w14:paraId="6D22C5A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Taylor Wimpey Copperfield Ltd on behalf of (Andrew Tildesley).  </w:t>
            </w:r>
          </w:p>
        </w:tc>
        <w:tc>
          <w:tcPr>
            <w:tcW w:w="9639" w:type="dxa"/>
            <w:shd w:val="clear" w:color="auto" w:fill="auto"/>
          </w:tcPr>
          <w:p w14:paraId="6A0544FF" w14:textId="71143E76" w:rsidR="004A42BA" w:rsidRPr="002461E7" w:rsidRDefault="004A42BA" w:rsidP="001D7B7F">
            <w:pPr>
              <w:rPr>
                <w:rFonts w:ascii="Arial" w:hAnsi="Arial" w:cs="Arial"/>
                <w:sz w:val="22"/>
                <w:szCs w:val="22"/>
              </w:rPr>
            </w:pPr>
            <w:r w:rsidRPr="002461E7">
              <w:rPr>
                <w:rFonts w:ascii="Arial" w:hAnsi="Arial" w:cs="Arial"/>
                <w:sz w:val="22"/>
                <w:szCs w:val="22"/>
              </w:rPr>
              <w:t>Plan Period:  Acknowledge the Council</w:t>
            </w:r>
            <w:r w:rsidR="00DD1E8A">
              <w:rPr>
                <w:rFonts w:ascii="Arial" w:hAnsi="Arial" w:cs="Arial"/>
                <w:sz w:val="22"/>
                <w:szCs w:val="22"/>
              </w:rPr>
              <w:t>’</w:t>
            </w:r>
            <w:r w:rsidRPr="002461E7">
              <w:rPr>
                <w:rFonts w:ascii="Arial" w:hAnsi="Arial" w:cs="Arial"/>
                <w:sz w:val="22"/>
                <w:szCs w:val="22"/>
              </w:rPr>
              <w:t xml:space="preserve">s desire to only update the Housing Land Supply policy of the Local Plan. We have significant concerns that this approach will undermine the ability of the Council to adequately </w:t>
            </w:r>
            <w:proofErr w:type="gramStart"/>
            <w:r w:rsidRPr="002461E7">
              <w:rPr>
                <w:rFonts w:ascii="Arial" w:hAnsi="Arial" w:cs="Arial"/>
                <w:sz w:val="22"/>
                <w:szCs w:val="22"/>
              </w:rPr>
              <w:t>plan for the future</w:t>
            </w:r>
            <w:proofErr w:type="gramEnd"/>
            <w:r w:rsidRPr="002461E7">
              <w:rPr>
                <w:rFonts w:ascii="Arial" w:hAnsi="Arial" w:cs="Arial"/>
                <w:sz w:val="22"/>
                <w:szCs w:val="22"/>
              </w:rPr>
              <w:t xml:space="preserve"> needs of the area and that any plan will be found to be unsound when independently assessed.</w:t>
            </w:r>
            <w:r w:rsidR="00531685">
              <w:rPr>
                <w:rFonts w:ascii="Arial" w:hAnsi="Arial" w:cs="Arial"/>
                <w:sz w:val="22"/>
                <w:szCs w:val="22"/>
              </w:rPr>
              <w:t xml:space="preserve"> </w:t>
            </w:r>
          </w:p>
          <w:p w14:paraId="7386D2C2" w14:textId="77777777" w:rsidR="004A42BA" w:rsidRPr="002461E7" w:rsidRDefault="004A42BA" w:rsidP="001D7B7F">
            <w:pPr>
              <w:rPr>
                <w:rFonts w:ascii="Arial" w:hAnsi="Arial" w:cs="Arial"/>
                <w:sz w:val="22"/>
                <w:szCs w:val="22"/>
              </w:rPr>
            </w:pPr>
            <w:r w:rsidRPr="002461E7">
              <w:rPr>
                <w:rFonts w:ascii="Arial" w:hAnsi="Arial" w:cs="Arial"/>
                <w:sz w:val="22"/>
                <w:szCs w:val="22"/>
              </w:rPr>
              <w:t>A 2030 end date is contrary to Paragraph 22 of the NPPF: strategic policies should look ahead over a minimum of 15 years from adoption. Housing delivery, by its very nature, must be considered strategically. It is a key strategic function of any Local Plan to provide appropriate policies to meet the needs of its people</w:t>
            </w:r>
          </w:p>
          <w:p w14:paraId="23A58EFE" w14:textId="4B3D91F6" w:rsidR="004A42BA" w:rsidRPr="002461E7" w:rsidRDefault="004A42BA" w:rsidP="001D7B7F">
            <w:pPr>
              <w:rPr>
                <w:rFonts w:ascii="Arial" w:hAnsi="Arial" w:cs="Arial"/>
                <w:sz w:val="22"/>
                <w:szCs w:val="22"/>
              </w:rPr>
            </w:pPr>
            <w:r w:rsidRPr="002461E7">
              <w:rPr>
                <w:rFonts w:ascii="Arial" w:hAnsi="Arial" w:cs="Arial"/>
                <w:sz w:val="22"/>
                <w:szCs w:val="22"/>
              </w:rPr>
              <w:t xml:space="preserve">Adoption of a new Plan is very unlikely before 2024 which will result in a very short plan period.  Sticking to a 2030 plan period is likely to be a waste of time and public money as the Plan is likely to be rejected.  </w:t>
            </w:r>
          </w:p>
          <w:p w14:paraId="00994625" w14:textId="4085E5BA" w:rsidR="004A42BA" w:rsidRPr="002461E7" w:rsidRDefault="004A42BA" w:rsidP="001D7B7F">
            <w:pPr>
              <w:rPr>
                <w:rFonts w:ascii="Arial" w:hAnsi="Arial" w:cs="Arial"/>
                <w:sz w:val="22"/>
                <w:szCs w:val="22"/>
              </w:rPr>
            </w:pPr>
            <w:r w:rsidRPr="002461E7">
              <w:rPr>
                <w:rFonts w:ascii="Arial" w:hAnsi="Arial" w:cs="Arial"/>
                <w:sz w:val="22"/>
                <w:szCs w:val="22"/>
              </w:rPr>
              <w:t>Land requirements:  Taylor Wimpey agree that the standard method is the correct basis for calculating housing need in Torbay.  Detailed comments on 5 year supply – the Council should have applied a 20% buffer due to under supply.  Housing Delivery Test may fall below 75% which would automatically engage the Presumption.</w:t>
            </w:r>
            <w:r w:rsidR="00D85E1C">
              <w:rPr>
                <w:rFonts w:ascii="Arial" w:hAnsi="Arial" w:cs="Arial"/>
                <w:sz w:val="22"/>
                <w:szCs w:val="22"/>
              </w:rPr>
              <w:t xml:space="preserve"> </w:t>
            </w:r>
            <w:r w:rsidRPr="002461E7">
              <w:rPr>
                <w:rFonts w:ascii="Arial" w:hAnsi="Arial" w:cs="Arial"/>
                <w:sz w:val="22"/>
                <w:szCs w:val="22"/>
              </w:rPr>
              <w:t xml:space="preserve">The requirement with a 20% buffer is about 776 dwellings a year.  </w:t>
            </w:r>
          </w:p>
          <w:p w14:paraId="7DFF8817" w14:textId="2908F9FE" w:rsidR="004A42BA" w:rsidRPr="002461E7" w:rsidRDefault="004A42BA" w:rsidP="001D7B7F">
            <w:pPr>
              <w:rPr>
                <w:rFonts w:ascii="Arial" w:hAnsi="Arial" w:cs="Arial"/>
                <w:sz w:val="22"/>
                <w:szCs w:val="22"/>
              </w:rPr>
            </w:pPr>
            <w:r w:rsidRPr="002461E7">
              <w:rPr>
                <w:rFonts w:ascii="Arial" w:hAnsi="Arial" w:cs="Arial"/>
                <w:sz w:val="22"/>
                <w:szCs w:val="22"/>
              </w:rPr>
              <w:t xml:space="preserve">Torbay has potentially the most significant and attractive inward investment opportunity of all </w:t>
            </w:r>
            <w:proofErr w:type="gramStart"/>
            <w:r w:rsidRPr="002461E7">
              <w:rPr>
                <w:rFonts w:ascii="Arial" w:hAnsi="Arial" w:cs="Arial"/>
                <w:sz w:val="22"/>
                <w:szCs w:val="22"/>
              </w:rPr>
              <w:t>South West</w:t>
            </w:r>
            <w:proofErr w:type="gramEnd"/>
            <w:r w:rsidRPr="002461E7">
              <w:rPr>
                <w:rFonts w:ascii="Arial" w:hAnsi="Arial" w:cs="Arial"/>
                <w:sz w:val="22"/>
                <w:szCs w:val="22"/>
              </w:rPr>
              <w:t xml:space="preserve"> Local Authorities. </w:t>
            </w:r>
            <w:r w:rsidR="00156901">
              <w:rPr>
                <w:rFonts w:ascii="Arial" w:hAnsi="Arial" w:cs="Arial"/>
                <w:sz w:val="22"/>
                <w:szCs w:val="22"/>
              </w:rPr>
              <w:t xml:space="preserve"> </w:t>
            </w:r>
            <w:r w:rsidRPr="002461E7">
              <w:rPr>
                <w:rFonts w:ascii="Arial" w:hAnsi="Arial" w:cs="Arial"/>
                <w:sz w:val="22"/>
                <w:szCs w:val="22"/>
              </w:rPr>
              <w:t>As much of the Torbay area is already developed the authority need to look creatively at the potential for urban renewal, higher density waterfront and Town Centre opportunities alongside significant greenfield land releases.</w:t>
            </w:r>
          </w:p>
          <w:p w14:paraId="6A9D896D" w14:textId="3CABAF4B" w:rsidR="004A42BA" w:rsidRPr="002461E7" w:rsidRDefault="004A42BA" w:rsidP="001D7B7F">
            <w:pPr>
              <w:rPr>
                <w:rFonts w:ascii="Arial" w:hAnsi="Arial" w:cs="Arial"/>
                <w:sz w:val="22"/>
                <w:szCs w:val="22"/>
              </w:rPr>
            </w:pPr>
            <w:r w:rsidRPr="002461E7">
              <w:rPr>
                <w:rFonts w:ascii="Arial" w:hAnsi="Arial" w:cs="Arial"/>
                <w:sz w:val="22"/>
                <w:szCs w:val="22"/>
              </w:rPr>
              <w:t xml:space="preserve">Options 1 and 2 fail to meet NPPF requirements and are an anti-development position.   Would increase social inequality and provides few opportunities for affordable housing.  </w:t>
            </w:r>
          </w:p>
          <w:p w14:paraId="052B16FE" w14:textId="0992C136" w:rsidR="004A42BA" w:rsidRPr="002461E7" w:rsidRDefault="004A42BA" w:rsidP="001D7B7F">
            <w:pPr>
              <w:rPr>
                <w:rFonts w:ascii="Arial" w:hAnsi="Arial" w:cs="Arial"/>
                <w:sz w:val="22"/>
                <w:szCs w:val="22"/>
              </w:rPr>
            </w:pPr>
            <w:r w:rsidRPr="002461E7">
              <w:rPr>
                <w:rFonts w:ascii="Arial" w:hAnsi="Arial" w:cs="Arial"/>
                <w:sz w:val="22"/>
                <w:szCs w:val="22"/>
              </w:rPr>
              <w:t xml:space="preserve">Option 3: more information is needed on infrastructure requirements and landscape harm.  Option 3 still puts considerable pressure on neighbours to meet their housing requirements.  </w:t>
            </w:r>
          </w:p>
          <w:p w14:paraId="4CD85D58" w14:textId="586B4DA7" w:rsidR="004A42BA" w:rsidRPr="002461E7" w:rsidRDefault="004A42BA" w:rsidP="001D7B7F">
            <w:pPr>
              <w:rPr>
                <w:rFonts w:ascii="Arial" w:hAnsi="Arial" w:cs="Arial"/>
                <w:sz w:val="22"/>
                <w:szCs w:val="22"/>
              </w:rPr>
            </w:pPr>
            <w:r w:rsidRPr="002461E7">
              <w:rPr>
                <w:rFonts w:ascii="Arial" w:hAnsi="Arial" w:cs="Arial"/>
                <w:sz w:val="22"/>
                <w:szCs w:val="22"/>
              </w:rPr>
              <w:t xml:space="preserve">Option 4 – Urban areas should be looked at in more detail. Not </w:t>
            </w:r>
            <w:proofErr w:type="gramStart"/>
            <w:r w:rsidRPr="002461E7">
              <w:rPr>
                <w:rFonts w:ascii="Arial" w:hAnsi="Arial" w:cs="Arial"/>
                <w:sz w:val="22"/>
                <w:szCs w:val="22"/>
              </w:rPr>
              <w:t>all of</w:t>
            </w:r>
            <w:proofErr w:type="gramEnd"/>
            <w:r w:rsidRPr="002461E7">
              <w:rPr>
                <w:rFonts w:ascii="Arial" w:hAnsi="Arial" w:cs="Arial"/>
                <w:sz w:val="22"/>
                <w:szCs w:val="22"/>
              </w:rPr>
              <w:t xml:space="preserve"> the greenfield options are available. </w:t>
            </w:r>
            <w:r w:rsidR="00156901">
              <w:rPr>
                <w:rFonts w:ascii="Arial" w:hAnsi="Arial" w:cs="Arial"/>
                <w:sz w:val="22"/>
                <w:szCs w:val="22"/>
              </w:rPr>
              <w:t xml:space="preserve"> </w:t>
            </w:r>
            <w:r w:rsidRPr="002461E7">
              <w:rPr>
                <w:rFonts w:ascii="Arial" w:hAnsi="Arial" w:cs="Arial"/>
                <w:sz w:val="22"/>
                <w:szCs w:val="22"/>
              </w:rPr>
              <w:t>Ambitious and transformational place making opportunities exist for Torbay that are simply not available to other rural and urban authorities in the Country and nothing within this consultation document suggest that the Council are looking forward in this regard.</w:t>
            </w:r>
          </w:p>
          <w:p w14:paraId="48CE665C" w14:textId="6F4B6CE6" w:rsidR="004A42BA" w:rsidRPr="002461E7" w:rsidRDefault="004A42BA" w:rsidP="001D7B7F">
            <w:pPr>
              <w:rPr>
                <w:rFonts w:ascii="Arial" w:hAnsi="Arial" w:cs="Arial"/>
                <w:sz w:val="22"/>
                <w:szCs w:val="22"/>
              </w:rPr>
            </w:pPr>
            <w:r w:rsidRPr="002461E7">
              <w:rPr>
                <w:rFonts w:ascii="Arial" w:hAnsi="Arial" w:cs="Arial"/>
                <w:sz w:val="22"/>
                <w:szCs w:val="22"/>
              </w:rPr>
              <w:t>Option 5: would need to provide 776 dwelling a year.  The right approach for Torbay is to look towards capitalising on its urban renewal potential, delivering transformation change for the main urban centres through high quality high density developments and to supplement these developments with appropriate allocations, and delivering a positive and responsive planning service provided, on greenfield land to support family housing delivery and affordability for local people.</w:t>
            </w:r>
          </w:p>
          <w:p w14:paraId="3139AFFD"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Duty to Cooperate: East Devon’s concerns at Torbay’s approach are noted. There is no agreement in principle for Torbay’s need to be met by other LPAs. </w:t>
            </w:r>
          </w:p>
          <w:p w14:paraId="514F2956" w14:textId="217AFBA6" w:rsidR="004A42BA" w:rsidRPr="002461E7" w:rsidRDefault="004A42BA" w:rsidP="001D7B7F">
            <w:pPr>
              <w:rPr>
                <w:rFonts w:ascii="Arial" w:hAnsi="Arial" w:cs="Arial"/>
                <w:sz w:val="22"/>
                <w:szCs w:val="22"/>
              </w:rPr>
            </w:pPr>
            <w:r w:rsidRPr="002461E7">
              <w:rPr>
                <w:rFonts w:ascii="Arial" w:hAnsi="Arial" w:cs="Arial"/>
                <w:sz w:val="22"/>
                <w:szCs w:val="22"/>
              </w:rPr>
              <w:t xml:space="preserve">Failing to meet housing needs will increase the unaffordability of housing. Local people are likely to be most severely affected as they are out-priced by inwards migration.  </w:t>
            </w:r>
          </w:p>
          <w:p w14:paraId="27F1AE20" w14:textId="38392624"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council’s unwillingness to approve housing on allocated land at Collaton St Mary is noted. </w:t>
            </w:r>
          </w:p>
          <w:p w14:paraId="7DB1D29E"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Option 5 is the only option that meets Torbay’s housing need.  Meeting this magnitude of need will require a justified, effective, and positively prepared plan. It cannot be done by a simple housing update alone and will take beyond 15 years to achieve.  </w:t>
            </w:r>
          </w:p>
        </w:tc>
        <w:tc>
          <w:tcPr>
            <w:tcW w:w="2239" w:type="dxa"/>
          </w:tcPr>
          <w:p w14:paraId="29EA052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Issues noted. TW indicate the need for a 15+ year Plan period.  </w:t>
            </w:r>
          </w:p>
        </w:tc>
      </w:tr>
      <w:tr w:rsidR="004A42BA" w:rsidRPr="002461E7" w14:paraId="448B91BB" w14:textId="77777777" w:rsidTr="002461E7">
        <w:trPr>
          <w:trHeight w:val="1124"/>
        </w:trPr>
        <w:tc>
          <w:tcPr>
            <w:tcW w:w="709" w:type="dxa"/>
          </w:tcPr>
          <w:p w14:paraId="30038500" w14:textId="77777777" w:rsidR="004A42BA" w:rsidRPr="002461E7" w:rsidRDefault="004A42BA" w:rsidP="001D7B7F">
            <w:pPr>
              <w:rPr>
                <w:rFonts w:ascii="Arial" w:hAnsi="Arial" w:cs="Arial"/>
                <w:sz w:val="22"/>
                <w:szCs w:val="22"/>
              </w:rPr>
            </w:pPr>
          </w:p>
        </w:tc>
        <w:tc>
          <w:tcPr>
            <w:tcW w:w="992" w:type="dxa"/>
            <w:shd w:val="clear" w:color="auto" w:fill="auto"/>
          </w:tcPr>
          <w:p w14:paraId="12121650" w14:textId="77777777" w:rsidR="004A42BA" w:rsidRPr="002461E7" w:rsidRDefault="004A42BA" w:rsidP="001D7B7F">
            <w:pPr>
              <w:rPr>
                <w:rFonts w:ascii="Arial" w:hAnsi="Arial" w:cs="Arial"/>
                <w:sz w:val="22"/>
                <w:szCs w:val="22"/>
              </w:rPr>
            </w:pPr>
            <w:r w:rsidRPr="002461E7">
              <w:rPr>
                <w:rFonts w:ascii="Arial" w:hAnsi="Arial" w:cs="Arial"/>
                <w:sz w:val="22"/>
                <w:szCs w:val="22"/>
              </w:rPr>
              <w:t>DI4</w:t>
            </w:r>
          </w:p>
        </w:tc>
        <w:tc>
          <w:tcPr>
            <w:tcW w:w="1843" w:type="dxa"/>
            <w:shd w:val="clear" w:color="auto" w:fill="auto"/>
          </w:tcPr>
          <w:p w14:paraId="5AEEAF3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Cavanna Homes </w:t>
            </w:r>
          </w:p>
          <w:p w14:paraId="11C494A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AR land and </w:t>
            </w:r>
            <w:proofErr w:type="gramStart"/>
            <w:r w:rsidRPr="002461E7">
              <w:rPr>
                <w:rFonts w:ascii="Arial" w:hAnsi="Arial" w:cs="Arial"/>
                <w:sz w:val="22"/>
                <w:szCs w:val="22"/>
              </w:rPr>
              <w:t>Planning</w:t>
            </w:r>
            <w:proofErr w:type="gramEnd"/>
            <w:r w:rsidRPr="002461E7">
              <w:rPr>
                <w:rFonts w:ascii="Arial" w:hAnsi="Arial" w:cs="Arial"/>
                <w:sz w:val="22"/>
                <w:szCs w:val="22"/>
              </w:rPr>
              <w:t xml:space="preserve"> on behalf of.  </w:t>
            </w:r>
          </w:p>
        </w:tc>
        <w:tc>
          <w:tcPr>
            <w:tcW w:w="9639" w:type="dxa"/>
            <w:shd w:val="clear" w:color="auto" w:fill="auto"/>
          </w:tcPr>
          <w:p w14:paraId="069F4620" w14:textId="7226FE6B" w:rsidR="004A42BA" w:rsidRPr="002461E7" w:rsidRDefault="004A42BA" w:rsidP="001D7B7F">
            <w:pPr>
              <w:rPr>
                <w:rFonts w:ascii="Arial" w:hAnsi="Arial" w:cs="Arial"/>
                <w:sz w:val="22"/>
                <w:szCs w:val="22"/>
              </w:rPr>
            </w:pPr>
            <w:r w:rsidRPr="002461E7">
              <w:rPr>
                <w:rFonts w:ascii="Arial" w:hAnsi="Arial" w:cs="Arial"/>
                <w:sz w:val="22"/>
                <w:szCs w:val="22"/>
              </w:rPr>
              <w:t xml:space="preserve">Land north of Collaton St Mary (former Bloor Homes site) is available and could accommodate more than 100 dwellings (which has approval under P/2019/0281 and HELAA site 21P078).  Cavanna Homes consider that the access could accommodate 200 dwellings, but consideration of ecological mitigation is needed.  </w:t>
            </w:r>
          </w:p>
          <w:p w14:paraId="0BE53CED" w14:textId="0F9BCADA" w:rsidR="004A42BA" w:rsidRPr="002461E7" w:rsidRDefault="004A42BA" w:rsidP="001D7B7F">
            <w:pPr>
              <w:rPr>
                <w:rFonts w:ascii="Arial" w:hAnsi="Arial" w:cs="Arial"/>
                <w:sz w:val="22"/>
                <w:szCs w:val="22"/>
              </w:rPr>
            </w:pPr>
            <w:r w:rsidRPr="002461E7">
              <w:rPr>
                <w:rFonts w:ascii="Arial" w:hAnsi="Arial" w:cs="Arial"/>
                <w:sz w:val="22"/>
                <w:szCs w:val="22"/>
              </w:rPr>
              <w:t xml:space="preserve">Not </w:t>
            </w:r>
            <w:proofErr w:type="gramStart"/>
            <w:r w:rsidRPr="002461E7">
              <w:rPr>
                <w:rFonts w:ascii="Arial" w:hAnsi="Arial" w:cs="Arial"/>
                <w:sz w:val="22"/>
                <w:szCs w:val="22"/>
              </w:rPr>
              <w:t>all of</w:t>
            </w:r>
            <w:proofErr w:type="gramEnd"/>
            <w:r w:rsidRPr="002461E7">
              <w:rPr>
                <w:rFonts w:ascii="Arial" w:hAnsi="Arial" w:cs="Arial"/>
                <w:sz w:val="22"/>
                <w:szCs w:val="22"/>
              </w:rPr>
              <w:t xml:space="preserve"> the sites in the HELAA have been consulted with landowners, so if is not clear if they are available. E.g., Stantor Barton does not appear to be available.  Without this, Torbay does not have a clear view of what land is available for development.  </w:t>
            </w:r>
          </w:p>
          <w:p w14:paraId="79EE2908" w14:textId="571300D2" w:rsidR="004A42BA" w:rsidRPr="002461E7" w:rsidRDefault="004A42BA" w:rsidP="001D7B7F">
            <w:pPr>
              <w:rPr>
                <w:rFonts w:ascii="Arial" w:hAnsi="Arial" w:cs="Arial"/>
                <w:sz w:val="22"/>
                <w:szCs w:val="22"/>
              </w:rPr>
            </w:pPr>
            <w:r w:rsidRPr="002461E7">
              <w:rPr>
                <w:rFonts w:ascii="Arial" w:hAnsi="Arial" w:cs="Arial"/>
                <w:sz w:val="22"/>
                <w:szCs w:val="22"/>
              </w:rPr>
              <w:t xml:space="preserve">No options meet the standard level of housing growth. </w:t>
            </w:r>
          </w:p>
          <w:p w14:paraId="30768E49" w14:textId="09FECD48" w:rsidR="004A42BA" w:rsidRPr="002461E7" w:rsidRDefault="004A42BA" w:rsidP="001D7B7F">
            <w:pPr>
              <w:rPr>
                <w:rFonts w:ascii="Arial" w:hAnsi="Arial" w:cs="Arial"/>
                <w:sz w:val="22"/>
                <w:szCs w:val="22"/>
              </w:rPr>
            </w:pPr>
            <w:r w:rsidRPr="002461E7">
              <w:rPr>
                <w:rFonts w:ascii="Arial" w:hAnsi="Arial" w:cs="Arial"/>
                <w:sz w:val="22"/>
                <w:szCs w:val="22"/>
              </w:rPr>
              <w:t>The Council need to take a much more proactive and collaborative approach to identifying availability, suitability, and likely economic viability sites, rather than seeking to find ways to resist the allocation of additional Greenfield sites. It is inevitable that this approach will lead to planning by appeal with the council losing control of the Local Plan process.</w:t>
            </w:r>
          </w:p>
        </w:tc>
        <w:tc>
          <w:tcPr>
            <w:tcW w:w="2239" w:type="dxa"/>
          </w:tcPr>
          <w:p w14:paraId="4F3D4A41"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Willingness to discuss further options at Collaton St Mary is noted. </w:t>
            </w:r>
          </w:p>
          <w:p w14:paraId="7D56813E" w14:textId="77777777" w:rsidR="004A42BA" w:rsidRPr="002461E7" w:rsidRDefault="004A42BA" w:rsidP="001D7B7F">
            <w:pPr>
              <w:rPr>
                <w:rFonts w:ascii="Arial" w:hAnsi="Arial" w:cs="Arial"/>
                <w:sz w:val="22"/>
                <w:szCs w:val="22"/>
              </w:rPr>
            </w:pPr>
          </w:p>
          <w:p w14:paraId="7AA91B5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Issues about deliverability are noted.  </w:t>
            </w:r>
          </w:p>
        </w:tc>
      </w:tr>
      <w:tr w:rsidR="004A42BA" w:rsidRPr="002461E7" w14:paraId="69631C27" w14:textId="77777777" w:rsidTr="00AB02F6">
        <w:trPr>
          <w:trHeight w:val="2509"/>
        </w:trPr>
        <w:tc>
          <w:tcPr>
            <w:tcW w:w="709" w:type="dxa"/>
          </w:tcPr>
          <w:p w14:paraId="39628FC5" w14:textId="77777777" w:rsidR="004A42BA" w:rsidRPr="002461E7" w:rsidRDefault="004A42BA" w:rsidP="001D7B7F">
            <w:pPr>
              <w:rPr>
                <w:rFonts w:ascii="Arial" w:hAnsi="Arial" w:cs="Arial"/>
                <w:sz w:val="22"/>
                <w:szCs w:val="22"/>
              </w:rPr>
            </w:pPr>
          </w:p>
        </w:tc>
        <w:tc>
          <w:tcPr>
            <w:tcW w:w="992" w:type="dxa"/>
            <w:shd w:val="clear" w:color="auto" w:fill="auto"/>
          </w:tcPr>
          <w:p w14:paraId="1532546E" w14:textId="77777777" w:rsidR="004A42BA" w:rsidRPr="002461E7" w:rsidRDefault="004A42BA" w:rsidP="001D7B7F">
            <w:pPr>
              <w:rPr>
                <w:rFonts w:ascii="Arial" w:hAnsi="Arial" w:cs="Arial"/>
                <w:sz w:val="22"/>
                <w:szCs w:val="22"/>
              </w:rPr>
            </w:pPr>
            <w:r w:rsidRPr="002461E7">
              <w:rPr>
                <w:rFonts w:ascii="Arial" w:hAnsi="Arial" w:cs="Arial"/>
                <w:sz w:val="22"/>
                <w:szCs w:val="22"/>
              </w:rPr>
              <w:t>DI5</w:t>
            </w:r>
          </w:p>
        </w:tc>
        <w:tc>
          <w:tcPr>
            <w:tcW w:w="1843" w:type="dxa"/>
            <w:shd w:val="clear" w:color="auto" w:fill="auto"/>
          </w:tcPr>
          <w:p w14:paraId="46DDCDF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Abacus Projects Limited. Stride Treglown on behalf of. (Lauren Cook) </w:t>
            </w:r>
          </w:p>
        </w:tc>
        <w:tc>
          <w:tcPr>
            <w:tcW w:w="9639" w:type="dxa"/>
            <w:shd w:val="clear" w:color="auto" w:fill="auto"/>
          </w:tcPr>
          <w:p w14:paraId="354E8D1B" w14:textId="1D702474" w:rsidR="004A42BA" w:rsidRPr="002461E7" w:rsidRDefault="004A42BA" w:rsidP="001D7B7F">
            <w:pPr>
              <w:rPr>
                <w:rFonts w:ascii="Arial" w:hAnsi="Arial" w:cs="Arial"/>
                <w:sz w:val="22"/>
                <w:szCs w:val="22"/>
              </w:rPr>
            </w:pPr>
            <w:r w:rsidRPr="002461E7">
              <w:rPr>
                <w:rFonts w:ascii="Arial" w:hAnsi="Arial" w:cs="Arial"/>
                <w:sz w:val="22"/>
                <w:szCs w:val="22"/>
              </w:rPr>
              <w:t>The Local Plan should look forward for a minimum of 15 years, NPPF paragraph 22.  Housing is a fundamental part of the Local Plan and housing policies are “strategic”. An Inspector is likely to require 15 year post adoption plan period.</w:t>
            </w:r>
          </w:p>
          <w:p w14:paraId="21882492" w14:textId="7233488F" w:rsidR="004A42BA" w:rsidRPr="002461E7" w:rsidRDefault="004A42BA" w:rsidP="001D7B7F">
            <w:pPr>
              <w:rPr>
                <w:rFonts w:ascii="Arial" w:hAnsi="Arial" w:cs="Arial"/>
                <w:sz w:val="22"/>
                <w:szCs w:val="22"/>
              </w:rPr>
            </w:pPr>
            <w:r w:rsidRPr="002461E7">
              <w:rPr>
                <w:rFonts w:ascii="Arial" w:hAnsi="Arial" w:cs="Arial"/>
                <w:sz w:val="22"/>
                <w:szCs w:val="22"/>
              </w:rPr>
              <w:t xml:space="preserve">It is acknowledged that Torbay faces a very challenging situation in respect of the ability to allocate </w:t>
            </w:r>
            <w:proofErr w:type="gramStart"/>
            <w:r w:rsidRPr="002461E7">
              <w:rPr>
                <w:rFonts w:ascii="Arial" w:hAnsi="Arial" w:cs="Arial"/>
                <w:sz w:val="22"/>
                <w:szCs w:val="22"/>
              </w:rPr>
              <w:t>a sufficient amount of</w:t>
            </w:r>
            <w:proofErr w:type="gramEnd"/>
            <w:r w:rsidRPr="002461E7">
              <w:rPr>
                <w:rFonts w:ascii="Arial" w:hAnsi="Arial" w:cs="Arial"/>
                <w:sz w:val="22"/>
                <w:szCs w:val="22"/>
              </w:rPr>
              <w:t xml:space="preserve"> land to meet its housing need. A sharp focus needs to be placed on the provision of incentives to regenerate the town centres and tackle difficult brownfield sites alongside an acknowledgement that the release of greenfield land to provide extensions to existing settlements will be required. Despite this dualled approach, the Council will need to look to their neighbours to assist in meeting the unmet need.</w:t>
            </w:r>
          </w:p>
          <w:p w14:paraId="4BE9D892" w14:textId="110ABF4D" w:rsidR="004A42BA" w:rsidRPr="002461E7" w:rsidRDefault="004A42BA" w:rsidP="001D7B7F">
            <w:pPr>
              <w:rPr>
                <w:rFonts w:ascii="Arial" w:hAnsi="Arial" w:cs="Arial"/>
                <w:sz w:val="22"/>
                <w:szCs w:val="22"/>
              </w:rPr>
            </w:pPr>
            <w:r w:rsidRPr="002461E7">
              <w:rPr>
                <w:rFonts w:ascii="Arial" w:hAnsi="Arial" w:cs="Arial"/>
                <w:sz w:val="22"/>
                <w:szCs w:val="22"/>
              </w:rPr>
              <w:t xml:space="preserve">Options 1 and 2 do not deliver the required number of dwellings.  Sites within Options 3 and Option 4 should be more rigorously explored to assess suitability/availability. Option 5 would damage environmental constraints and should not be pursued. </w:t>
            </w:r>
          </w:p>
          <w:p w14:paraId="082C9460" w14:textId="3574DDD7" w:rsidR="004A42BA" w:rsidRPr="002461E7" w:rsidRDefault="004A42BA" w:rsidP="001D7B7F">
            <w:pPr>
              <w:rPr>
                <w:rFonts w:ascii="Arial" w:hAnsi="Arial" w:cs="Arial"/>
                <w:sz w:val="22"/>
                <w:szCs w:val="22"/>
              </w:rPr>
            </w:pPr>
            <w:r w:rsidRPr="002461E7">
              <w:rPr>
                <w:rFonts w:ascii="Arial" w:hAnsi="Arial" w:cs="Arial"/>
                <w:sz w:val="22"/>
                <w:szCs w:val="22"/>
              </w:rPr>
              <w:t xml:space="preserve">Not clear how a hybrid option would work, or how it could bring forward complex brownfield sites.  Stride Treglown support the principle of increasing densities in town centres.  </w:t>
            </w:r>
            <w:r w:rsidR="00D53C38">
              <w:rPr>
                <w:rFonts w:ascii="Arial" w:hAnsi="Arial" w:cs="Arial"/>
                <w:sz w:val="22"/>
                <w:szCs w:val="22"/>
              </w:rPr>
              <w:t>T</w:t>
            </w:r>
            <w:r w:rsidRPr="002461E7">
              <w:rPr>
                <w:rFonts w:ascii="Arial" w:hAnsi="Arial" w:cs="Arial"/>
                <w:sz w:val="22"/>
                <w:szCs w:val="22"/>
              </w:rPr>
              <w:t>he issue of lack of demand for apartments is being overplayed and the benefits of apartments to the housing market should continue to be acknowledged. Apartments provide much needed entry level housing as well as opportunities for downsizing which has the potential to bring more family housing onto the market.</w:t>
            </w:r>
          </w:p>
          <w:p w14:paraId="3AAA32A9" w14:textId="24C21B19" w:rsidR="004A42BA" w:rsidRPr="002461E7" w:rsidRDefault="004A42BA" w:rsidP="001D7B7F">
            <w:pPr>
              <w:rPr>
                <w:rFonts w:ascii="Arial" w:hAnsi="Arial" w:cs="Arial"/>
                <w:sz w:val="22"/>
                <w:szCs w:val="22"/>
              </w:rPr>
            </w:pPr>
            <w:r w:rsidRPr="002461E7">
              <w:rPr>
                <w:rFonts w:ascii="Arial" w:hAnsi="Arial" w:cs="Arial"/>
                <w:sz w:val="22"/>
                <w:szCs w:val="22"/>
              </w:rPr>
              <w:t>Detailed comments on two sites promoted:</w:t>
            </w:r>
          </w:p>
          <w:p w14:paraId="24E304DA" w14:textId="353ABF84" w:rsidR="004A42BA" w:rsidRPr="002461E7" w:rsidRDefault="004A42BA" w:rsidP="001D7B7F">
            <w:pPr>
              <w:rPr>
                <w:rFonts w:ascii="Arial" w:hAnsi="Arial" w:cs="Arial"/>
                <w:sz w:val="22"/>
                <w:szCs w:val="22"/>
              </w:rPr>
            </w:pPr>
            <w:r w:rsidRPr="002461E7">
              <w:rPr>
                <w:rFonts w:ascii="Arial" w:hAnsi="Arial" w:cs="Arial"/>
                <w:sz w:val="22"/>
                <w:szCs w:val="22"/>
              </w:rPr>
              <w:t xml:space="preserve">21B002 Inglewood: ecological works have been largely completed. Persimmon have taken ownership of the site.    The description should be updated to remove reference to the derelict former farm buildings.  </w:t>
            </w:r>
          </w:p>
          <w:p w14:paraId="343DF54A" w14:textId="77777777" w:rsidR="004A42BA" w:rsidRPr="002461E7" w:rsidRDefault="004A42BA" w:rsidP="001D7B7F">
            <w:pPr>
              <w:rPr>
                <w:rFonts w:ascii="Arial" w:hAnsi="Arial" w:cs="Arial"/>
                <w:sz w:val="22"/>
                <w:szCs w:val="22"/>
              </w:rPr>
            </w:pPr>
            <w:r w:rsidRPr="002461E7">
              <w:rPr>
                <w:rFonts w:ascii="Arial" w:hAnsi="Arial" w:cs="Arial"/>
                <w:sz w:val="22"/>
                <w:szCs w:val="22"/>
              </w:rPr>
              <w:t>Current trajectory is as follows:</w:t>
            </w:r>
          </w:p>
          <w:p w14:paraId="47F7E668"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 2023 – 20 Plots </w:t>
            </w:r>
          </w:p>
          <w:p w14:paraId="0C4F0B69"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 2024 – 60 plots </w:t>
            </w:r>
          </w:p>
          <w:p w14:paraId="4F7576A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 2025 – 60 plots </w:t>
            </w:r>
          </w:p>
          <w:p w14:paraId="68552D98"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 2026 – 60 plots </w:t>
            </w:r>
          </w:p>
          <w:p w14:paraId="26C30D04"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 2027 – 60 plots </w:t>
            </w:r>
          </w:p>
          <w:p w14:paraId="23D72267"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 2028 – 60 plots </w:t>
            </w:r>
          </w:p>
          <w:p w14:paraId="7C201931" w14:textId="70ED0A02" w:rsidR="004A42BA" w:rsidRPr="002461E7" w:rsidRDefault="004A42BA" w:rsidP="001D7B7F">
            <w:pPr>
              <w:rPr>
                <w:rFonts w:ascii="Arial" w:hAnsi="Arial" w:cs="Arial"/>
                <w:sz w:val="22"/>
                <w:szCs w:val="22"/>
              </w:rPr>
            </w:pPr>
            <w:r w:rsidRPr="002461E7">
              <w:rPr>
                <w:rFonts w:ascii="Arial" w:hAnsi="Arial" w:cs="Arial"/>
                <w:sz w:val="22"/>
                <w:szCs w:val="22"/>
              </w:rPr>
              <w:t>• 2029 – 53 plots</w:t>
            </w:r>
          </w:p>
          <w:p w14:paraId="41C29839" w14:textId="33580D34" w:rsidR="004A42BA" w:rsidRPr="002461E7" w:rsidRDefault="004A42BA" w:rsidP="001D7B7F">
            <w:pPr>
              <w:rPr>
                <w:rFonts w:ascii="Arial" w:hAnsi="Arial" w:cs="Arial"/>
                <w:sz w:val="22"/>
                <w:szCs w:val="22"/>
              </w:rPr>
            </w:pPr>
            <w:r w:rsidRPr="002461E7">
              <w:rPr>
                <w:rFonts w:ascii="Arial" w:hAnsi="Arial" w:cs="Arial"/>
                <w:sz w:val="22"/>
                <w:szCs w:val="22"/>
              </w:rPr>
              <w:t xml:space="preserve">21P060 White Rock – </w:t>
            </w:r>
            <w:r w:rsidR="00743DED">
              <w:rPr>
                <w:rFonts w:ascii="Arial" w:hAnsi="Arial" w:cs="Arial"/>
                <w:sz w:val="22"/>
                <w:szCs w:val="22"/>
              </w:rPr>
              <w:t>W</w:t>
            </w:r>
            <w:r w:rsidRPr="002461E7">
              <w:rPr>
                <w:rFonts w:ascii="Arial" w:hAnsi="Arial" w:cs="Arial"/>
                <w:sz w:val="22"/>
                <w:szCs w:val="22"/>
              </w:rPr>
              <w:t xml:space="preserve">estern parts of the site have been built out for employment uses.   </w:t>
            </w:r>
          </w:p>
          <w:p w14:paraId="7435BA7B" w14:textId="6CAF108D" w:rsidR="004A42BA" w:rsidRPr="002461E7" w:rsidRDefault="004A42BA" w:rsidP="001D7B7F">
            <w:pPr>
              <w:rPr>
                <w:rFonts w:ascii="Arial" w:hAnsi="Arial" w:cs="Arial"/>
                <w:sz w:val="22"/>
                <w:szCs w:val="22"/>
              </w:rPr>
            </w:pPr>
            <w:r w:rsidRPr="002461E7">
              <w:rPr>
                <w:rFonts w:ascii="Arial" w:hAnsi="Arial" w:cs="Arial"/>
                <w:sz w:val="22"/>
                <w:szCs w:val="22"/>
              </w:rPr>
              <w:t>21P053 Land at Local Centre, White Rock – Agree that the site is suitable and available for around 120</w:t>
            </w:r>
            <w:r w:rsidR="00743DED">
              <w:rPr>
                <w:rFonts w:ascii="Arial" w:hAnsi="Arial" w:cs="Arial"/>
                <w:sz w:val="22"/>
                <w:szCs w:val="22"/>
              </w:rPr>
              <w:t xml:space="preserve"> dwellings</w:t>
            </w:r>
            <w:r w:rsidRPr="002461E7">
              <w:rPr>
                <w:rFonts w:ascii="Arial" w:hAnsi="Arial" w:cs="Arial"/>
                <w:sz w:val="22"/>
                <w:szCs w:val="22"/>
              </w:rPr>
              <w:t xml:space="preserve">.  (Note that the spreadsheet says 60 dwellings, but Stride Treglown argue that 120 are achievable).   Mix </w:t>
            </w:r>
            <w:r w:rsidR="00743DED">
              <w:rPr>
                <w:rFonts w:ascii="Arial" w:hAnsi="Arial" w:cs="Arial"/>
                <w:sz w:val="22"/>
                <w:szCs w:val="22"/>
              </w:rPr>
              <w:t xml:space="preserve">of units </w:t>
            </w:r>
            <w:r w:rsidRPr="002461E7">
              <w:rPr>
                <w:rFonts w:ascii="Arial" w:hAnsi="Arial" w:cs="Arial"/>
                <w:sz w:val="22"/>
                <w:szCs w:val="22"/>
              </w:rPr>
              <w:t xml:space="preserve">should be kept flexible.  There is no mechanism in the S106 agreement to P/2011/0197 to require the site to be open space.  Open space can be provided as part of a development scheme for the land.   The north of the site was previously developed (factory) prior to development of the wider White Rock area in the 2000s.  The site should therefore </w:t>
            </w:r>
            <w:r w:rsidR="00743DED" w:rsidRPr="002461E7">
              <w:rPr>
                <w:rFonts w:ascii="Arial" w:hAnsi="Arial" w:cs="Arial"/>
                <w:sz w:val="22"/>
                <w:szCs w:val="22"/>
              </w:rPr>
              <w:t>be</w:t>
            </w:r>
            <w:r w:rsidR="00743DED">
              <w:rPr>
                <w:rFonts w:ascii="Arial" w:hAnsi="Arial" w:cs="Arial"/>
                <w:sz w:val="22"/>
                <w:szCs w:val="22"/>
              </w:rPr>
              <w:t xml:space="preserve"> treated as</w:t>
            </w:r>
            <w:r w:rsidRPr="002461E7">
              <w:rPr>
                <w:rFonts w:ascii="Arial" w:hAnsi="Arial" w:cs="Arial"/>
                <w:sz w:val="22"/>
                <w:szCs w:val="22"/>
              </w:rPr>
              <w:t xml:space="preserve"> previously developed land.  The Masterplan shows a building and parking on the northernmost part of the site.  The site was supported by the HELAA panel.  The HELAA does not refer to the site’s position in an established development area.  The site is classified as urban and not agriculture. There is no known history of contamination.</w:t>
            </w:r>
          </w:p>
          <w:p w14:paraId="4C3FE5E9" w14:textId="77777777" w:rsidR="004A42BA" w:rsidRPr="002461E7" w:rsidRDefault="004A42BA" w:rsidP="001D7B7F">
            <w:pPr>
              <w:rPr>
                <w:rFonts w:ascii="Arial" w:hAnsi="Arial" w:cs="Arial"/>
                <w:sz w:val="22"/>
                <w:szCs w:val="22"/>
              </w:rPr>
            </w:pPr>
            <w:r w:rsidRPr="002461E7">
              <w:rPr>
                <w:rFonts w:ascii="Arial" w:hAnsi="Arial" w:cs="Arial"/>
                <w:sz w:val="22"/>
                <w:szCs w:val="22"/>
              </w:rPr>
              <w:t>21P079 Former Farmhouse.  Whilst the former farmhouse building has been cleared of buildings, it contained buildings until circa 2017.  The land is not needed for road widening. It is likely to be too small to provide employment use. The bulk of the land should be categorized as urban and not agricultural.</w:t>
            </w:r>
          </w:p>
        </w:tc>
        <w:tc>
          <w:tcPr>
            <w:tcW w:w="2239" w:type="dxa"/>
          </w:tcPr>
          <w:p w14:paraId="4A6404C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Plan period comments noted. </w:t>
            </w:r>
          </w:p>
          <w:p w14:paraId="7E2D38ED" w14:textId="77777777" w:rsidR="004A42BA" w:rsidRPr="002461E7" w:rsidRDefault="004A42BA" w:rsidP="001D7B7F">
            <w:pPr>
              <w:rPr>
                <w:rFonts w:ascii="Arial" w:hAnsi="Arial" w:cs="Arial"/>
                <w:sz w:val="22"/>
                <w:szCs w:val="22"/>
              </w:rPr>
            </w:pPr>
          </w:p>
          <w:p w14:paraId="27EDD077"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Whilst not a consultation on the HELAA per se, Abacus make some factual comments on the proformas for 21P060, 21P053 and 21P079 that warrant adjustment. </w:t>
            </w:r>
          </w:p>
        </w:tc>
      </w:tr>
      <w:tr w:rsidR="004A42BA" w:rsidRPr="002461E7" w14:paraId="70A1D6EF" w14:textId="77777777" w:rsidTr="002461E7">
        <w:trPr>
          <w:trHeight w:val="1445"/>
        </w:trPr>
        <w:tc>
          <w:tcPr>
            <w:tcW w:w="709" w:type="dxa"/>
          </w:tcPr>
          <w:p w14:paraId="1A3BE37B" w14:textId="77777777" w:rsidR="004A42BA" w:rsidRPr="002461E7" w:rsidRDefault="004A42BA" w:rsidP="001D7B7F">
            <w:pPr>
              <w:rPr>
                <w:rFonts w:ascii="Arial" w:hAnsi="Arial" w:cs="Arial"/>
                <w:sz w:val="22"/>
                <w:szCs w:val="22"/>
              </w:rPr>
            </w:pPr>
          </w:p>
        </w:tc>
        <w:tc>
          <w:tcPr>
            <w:tcW w:w="992" w:type="dxa"/>
            <w:shd w:val="clear" w:color="auto" w:fill="auto"/>
          </w:tcPr>
          <w:p w14:paraId="06929AF6" w14:textId="77777777" w:rsidR="004A42BA" w:rsidRPr="002461E7" w:rsidRDefault="004A42BA" w:rsidP="001D7B7F">
            <w:pPr>
              <w:rPr>
                <w:rFonts w:ascii="Arial" w:hAnsi="Arial" w:cs="Arial"/>
                <w:sz w:val="22"/>
                <w:szCs w:val="22"/>
              </w:rPr>
            </w:pPr>
            <w:r w:rsidRPr="002461E7">
              <w:rPr>
                <w:rFonts w:ascii="Arial" w:hAnsi="Arial" w:cs="Arial"/>
                <w:sz w:val="22"/>
                <w:szCs w:val="22"/>
              </w:rPr>
              <w:t>DI6</w:t>
            </w:r>
          </w:p>
        </w:tc>
        <w:tc>
          <w:tcPr>
            <w:tcW w:w="1843" w:type="dxa"/>
            <w:shd w:val="clear" w:color="auto" w:fill="auto"/>
          </w:tcPr>
          <w:p w14:paraId="414F8876" w14:textId="77777777" w:rsidR="004A42BA" w:rsidRPr="002461E7" w:rsidRDefault="004A42BA" w:rsidP="001D7B7F">
            <w:pPr>
              <w:rPr>
                <w:rFonts w:ascii="Arial" w:hAnsi="Arial" w:cs="Arial"/>
                <w:sz w:val="22"/>
                <w:szCs w:val="22"/>
              </w:rPr>
            </w:pPr>
            <w:r w:rsidRPr="002461E7">
              <w:rPr>
                <w:rFonts w:ascii="Arial" w:hAnsi="Arial" w:cs="Arial"/>
                <w:sz w:val="22"/>
                <w:szCs w:val="22"/>
              </w:rPr>
              <w:t>Peloton Ltd. (Andrew Rowe)</w:t>
            </w:r>
          </w:p>
        </w:tc>
        <w:tc>
          <w:tcPr>
            <w:tcW w:w="9639" w:type="dxa"/>
            <w:shd w:val="clear" w:color="auto" w:fill="auto"/>
          </w:tcPr>
          <w:p w14:paraId="76A4C644" w14:textId="0501B7A5" w:rsidR="004A42BA" w:rsidRPr="002461E7" w:rsidRDefault="004A42BA" w:rsidP="001D7B7F">
            <w:pPr>
              <w:rPr>
                <w:rFonts w:ascii="Arial" w:hAnsi="Arial" w:cs="Arial"/>
                <w:sz w:val="22"/>
                <w:szCs w:val="22"/>
              </w:rPr>
            </w:pPr>
            <w:r w:rsidRPr="002461E7">
              <w:rPr>
                <w:rFonts w:ascii="Arial" w:hAnsi="Arial" w:cs="Arial"/>
                <w:sz w:val="22"/>
                <w:szCs w:val="22"/>
              </w:rPr>
              <w:t xml:space="preserve">Fields at Copythorne Road are promoted for development- although in the AONB, they are less sensitive in landscape terms than other sites.  Detailed site assessment and feasibility work is under way.  </w:t>
            </w:r>
          </w:p>
          <w:p w14:paraId="680221CA" w14:textId="44EE23D2" w:rsidR="004A42BA" w:rsidRPr="002461E7" w:rsidRDefault="004A42BA" w:rsidP="001D7B7F">
            <w:pPr>
              <w:rPr>
                <w:rFonts w:ascii="Arial" w:hAnsi="Arial" w:cs="Arial"/>
                <w:sz w:val="22"/>
                <w:szCs w:val="22"/>
              </w:rPr>
            </w:pPr>
            <w:r w:rsidRPr="002461E7">
              <w:rPr>
                <w:rFonts w:ascii="Arial" w:hAnsi="Arial" w:cs="Arial"/>
                <w:sz w:val="22"/>
                <w:szCs w:val="22"/>
              </w:rPr>
              <w:t xml:space="preserve">A larger area of land around Copythorne Road has been promoted for development than the 21B025 Copythorne Road.  </w:t>
            </w:r>
          </w:p>
          <w:p w14:paraId="3E7904D1" w14:textId="4B904B82" w:rsidR="004A42BA" w:rsidRPr="002461E7" w:rsidRDefault="004A42BA" w:rsidP="001D7B7F">
            <w:pPr>
              <w:rPr>
                <w:rFonts w:ascii="Arial" w:hAnsi="Arial" w:cs="Arial"/>
                <w:sz w:val="22"/>
                <w:szCs w:val="22"/>
              </w:rPr>
            </w:pPr>
            <w:r w:rsidRPr="002461E7">
              <w:rPr>
                <w:rFonts w:ascii="Arial" w:hAnsi="Arial" w:cs="Arial"/>
                <w:sz w:val="22"/>
                <w:szCs w:val="22"/>
              </w:rPr>
              <w:t xml:space="preserve">The growth options are not backed by agreement from landowners- so not clear whether sites are available.  So, Torbay does not have a clear understanding of land available in the area, contrary to NPPF paragraph 68.  </w:t>
            </w:r>
          </w:p>
          <w:p w14:paraId="66627879" w14:textId="3DD43746" w:rsidR="004A42BA" w:rsidRPr="002461E7" w:rsidRDefault="004A42BA" w:rsidP="001D7B7F">
            <w:pPr>
              <w:rPr>
                <w:rFonts w:ascii="Arial" w:hAnsi="Arial" w:cs="Arial"/>
                <w:sz w:val="22"/>
                <w:szCs w:val="22"/>
              </w:rPr>
            </w:pPr>
            <w:r w:rsidRPr="002461E7">
              <w:rPr>
                <w:rFonts w:ascii="Arial" w:hAnsi="Arial" w:cs="Arial"/>
                <w:sz w:val="22"/>
                <w:szCs w:val="22"/>
              </w:rPr>
              <w:t xml:space="preserve">The hybrid option would fail to meet needs and result in a chronic shortage of housing, including affordable houses. </w:t>
            </w:r>
          </w:p>
          <w:p w14:paraId="2ED2D10C" w14:textId="1B5A4CC1"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 needs to be more proactive and collaborative to bring forward suitable and viable sites </w:t>
            </w:r>
            <w:proofErr w:type="gramStart"/>
            <w:r w:rsidRPr="002461E7">
              <w:rPr>
                <w:rFonts w:ascii="Arial" w:hAnsi="Arial" w:cs="Arial"/>
                <w:sz w:val="22"/>
                <w:szCs w:val="22"/>
              </w:rPr>
              <w:t>in order to</w:t>
            </w:r>
            <w:proofErr w:type="gramEnd"/>
            <w:r w:rsidRPr="002461E7">
              <w:rPr>
                <w:rFonts w:ascii="Arial" w:hAnsi="Arial" w:cs="Arial"/>
                <w:sz w:val="22"/>
                <w:szCs w:val="22"/>
              </w:rPr>
              <w:t xml:space="preserve"> seek to meet its housing need.</w:t>
            </w:r>
          </w:p>
        </w:tc>
        <w:tc>
          <w:tcPr>
            <w:tcW w:w="2239" w:type="dxa"/>
          </w:tcPr>
          <w:p w14:paraId="078BD8B4" w14:textId="77777777" w:rsidR="001D5AC3" w:rsidRDefault="004A42BA" w:rsidP="001D7B7F">
            <w:pPr>
              <w:rPr>
                <w:rFonts w:ascii="Arial" w:hAnsi="Arial" w:cs="Arial"/>
                <w:sz w:val="22"/>
                <w:szCs w:val="22"/>
              </w:rPr>
            </w:pPr>
            <w:r w:rsidRPr="002461E7">
              <w:rPr>
                <w:rFonts w:ascii="Arial" w:hAnsi="Arial" w:cs="Arial"/>
                <w:sz w:val="22"/>
                <w:szCs w:val="22"/>
              </w:rPr>
              <w:t xml:space="preserve">Noted that land at Copythorne Road is being promoted and that there would be a wiling landowner for a larger area around the NW boundary of Brixham.  These will require assessment. </w:t>
            </w:r>
          </w:p>
          <w:p w14:paraId="68AA8449" w14:textId="79A367CF" w:rsidR="004A42BA" w:rsidRPr="002461E7" w:rsidRDefault="004A42BA" w:rsidP="001D7B7F">
            <w:pPr>
              <w:rPr>
                <w:rFonts w:ascii="Arial" w:hAnsi="Arial" w:cs="Arial"/>
                <w:sz w:val="22"/>
                <w:szCs w:val="22"/>
              </w:rPr>
            </w:pPr>
            <w:r w:rsidRPr="002461E7">
              <w:rPr>
                <w:rFonts w:ascii="Arial" w:hAnsi="Arial" w:cs="Arial"/>
                <w:sz w:val="22"/>
                <w:szCs w:val="22"/>
              </w:rPr>
              <w:t>They are within the AONB</w:t>
            </w:r>
            <w:r w:rsidR="001D5AC3">
              <w:rPr>
                <w:rFonts w:ascii="Arial" w:hAnsi="Arial" w:cs="Arial"/>
                <w:sz w:val="22"/>
                <w:szCs w:val="22"/>
              </w:rPr>
              <w:t xml:space="preserve"> and the NPPF 177 tests are relevant. </w:t>
            </w:r>
            <w:r w:rsidR="00582584">
              <w:rPr>
                <w:rFonts w:ascii="Arial" w:hAnsi="Arial" w:cs="Arial"/>
                <w:sz w:val="22"/>
                <w:szCs w:val="22"/>
              </w:rPr>
              <w:t xml:space="preserve"> </w:t>
            </w:r>
          </w:p>
        </w:tc>
      </w:tr>
      <w:tr w:rsidR="004A42BA" w:rsidRPr="002461E7" w14:paraId="0BED40A2" w14:textId="77777777" w:rsidTr="006B2B6F">
        <w:trPr>
          <w:trHeight w:val="2226"/>
        </w:trPr>
        <w:tc>
          <w:tcPr>
            <w:tcW w:w="709" w:type="dxa"/>
          </w:tcPr>
          <w:p w14:paraId="0BBF76AE" w14:textId="77777777" w:rsidR="004A42BA" w:rsidRPr="002461E7" w:rsidRDefault="004A42BA" w:rsidP="001D7B7F">
            <w:pPr>
              <w:rPr>
                <w:rFonts w:ascii="Arial" w:hAnsi="Arial" w:cs="Arial"/>
                <w:sz w:val="22"/>
                <w:szCs w:val="22"/>
              </w:rPr>
            </w:pPr>
          </w:p>
        </w:tc>
        <w:tc>
          <w:tcPr>
            <w:tcW w:w="992" w:type="dxa"/>
            <w:shd w:val="clear" w:color="auto" w:fill="auto"/>
          </w:tcPr>
          <w:p w14:paraId="4B389B65" w14:textId="77777777" w:rsidR="004A42BA" w:rsidRPr="002461E7" w:rsidRDefault="004A42BA" w:rsidP="001D7B7F">
            <w:pPr>
              <w:rPr>
                <w:rFonts w:ascii="Arial" w:hAnsi="Arial" w:cs="Arial"/>
                <w:sz w:val="22"/>
                <w:szCs w:val="22"/>
              </w:rPr>
            </w:pPr>
            <w:r w:rsidRPr="002461E7">
              <w:rPr>
                <w:rFonts w:ascii="Arial" w:hAnsi="Arial" w:cs="Arial"/>
                <w:sz w:val="22"/>
                <w:szCs w:val="22"/>
              </w:rPr>
              <w:t>DI7</w:t>
            </w:r>
          </w:p>
        </w:tc>
        <w:tc>
          <w:tcPr>
            <w:tcW w:w="1843" w:type="dxa"/>
            <w:shd w:val="clear" w:color="auto" w:fill="auto"/>
          </w:tcPr>
          <w:p w14:paraId="55AE55A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Kingsley Projects, Bryan Turner </w:t>
            </w:r>
          </w:p>
        </w:tc>
        <w:tc>
          <w:tcPr>
            <w:tcW w:w="9639" w:type="dxa"/>
            <w:shd w:val="clear" w:color="auto" w:fill="auto"/>
          </w:tcPr>
          <w:p w14:paraId="1C18809F" w14:textId="34FC2C2A" w:rsidR="004A42BA" w:rsidRPr="002461E7" w:rsidRDefault="004A42BA" w:rsidP="001D7B7F">
            <w:pPr>
              <w:rPr>
                <w:rFonts w:ascii="Arial" w:hAnsi="Arial" w:cs="Arial"/>
                <w:sz w:val="22"/>
                <w:szCs w:val="22"/>
              </w:rPr>
            </w:pPr>
            <w:r w:rsidRPr="002461E7">
              <w:rPr>
                <w:rFonts w:ascii="Arial" w:hAnsi="Arial" w:cs="Arial"/>
                <w:sz w:val="22"/>
                <w:szCs w:val="22"/>
              </w:rPr>
              <w:t>Land to the west of Collaton St Mary (adjacent Saturday Car Boot sale field</w:t>
            </w:r>
            <w:r w:rsidR="006B2B6F">
              <w:rPr>
                <w:rFonts w:ascii="Arial" w:hAnsi="Arial" w:cs="Arial"/>
                <w:sz w:val="22"/>
                <w:szCs w:val="22"/>
              </w:rPr>
              <w:t>)</w:t>
            </w:r>
            <w:r w:rsidRPr="002461E7">
              <w:rPr>
                <w:rFonts w:ascii="Arial" w:hAnsi="Arial" w:cs="Arial"/>
                <w:sz w:val="22"/>
                <w:szCs w:val="22"/>
              </w:rPr>
              <w:t xml:space="preserve"> is promoted for development.  </w:t>
            </w:r>
            <w:r w:rsidR="006B2B6F">
              <w:rPr>
                <w:rFonts w:ascii="Arial" w:hAnsi="Arial" w:cs="Arial"/>
                <w:sz w:val="22"/>
                <w:szCs w:val="22"/>
              </w:rPr>
              <w:t>It is s</w:t>
            </w:r>
            <w:r w:rsidRPr="002461E7">
              <w:rPr>
                <w:rFonts w:ascii="Arial" w:hAnsi="Arial" w:cs="Arial"/>
                <w:sz w:val="22"/>
                <w:szCs w:val="22"/>
              </w:rPr>
              <w:t xml:space="preserve">ited on a bus route and could be tied into the local footpath network.  </w:t>
            </w:r>
            <w:r w:rsidR="006B2B6F">
              <w:rPr>
                <w:rFonts w:ascii="Arial" w:hAnsi="Arial" w:cs="Arial"/>
                <w:sz w:val="22"/>
                <w:szCs w:val="22"/>
              </w:rPr>
              <w:t>It comprises a</w:t>
            </w:r>
            <w:r w:rsidRPr="002461E7">
              <w:rPr>
                <w:rFonts w:ascii="Arial" w:hAnsi="Arial" w:cs="Arial"/>
                <w:sz w:val="22"/>
                <w:szCs w:val="22"/>
              </w:rPr>
              <w:t xml:space="preserve">bout 4.1ha of grassland. </w:t>
            </w:r>
          </w:p>
        </w:tc>
        <w:tc>
          <w:tcPr>
            <w:tcW w:w="2239" w:type="dxa"/>
          </w:tcPr>
          <w:p w14:paraId="730B19E4" w14:textId="77777777" w:rsidR="004A42BA" w:rsidRPr="002461E7" w:rsidRDefault="004A42BA" w:rsidP="001D7B7F">
            <w:pPr>
              <w:rPr>
                <w:rFonts w:ascii="Arial" w:hAnsi="Arial" w:cs="Arial"/>
                <w:sz w:val="22"/>
                <w:szCs w:val="22"/>
              </w:rPr>
            </w:pPr>
            <w:r w:rsidRPr="002461E7">
              <w:rPr>
                <w:rFonts w:ascii="Arial" w:hAnsi="Arial" w:cs="Arial"/>
                <w:sz w:val="22"/>
                <w:szCs w:val="22"/>
              </w:rPr>
              <w:t>Noted.  The site is larger than the assessed site 21P043 and includes part of rejected broad location 21P084</w:t>
            </w:r>
          </w:p>
        </w:tc>
      </w:tr>
      <w:tr w:rsidR="004A42BA" w:rsidRPr="002461E7" w14:paraId="15895B0D" w14:textId="77777777" w:rsidTr="002461E7">
        <w:trPr>
          <w:trHeight w:val="2204"/>
        </w:trPr>
        <w:tc>
          <w:tcPr>
            <w:tcW w:w="709" w:type="dxa"/>
          </w:tcPr>
          <w:p w14:paraId="27D5439F" w14:textId="77777777" w:rsidR="004A42BA" w:rsidRPr="002461E7" w:rsidRDefault="004A42BA" w:rsidP="001D7B7F">
            <w:pPr>
              <w:rPr>
                <w:rFonts w:ascii="Arial" w:hAnsi="Arial" w:cs="Arial"/>
                <w:sz w:val="22"/>
                <w:szCs w:val="22"/>
              </w:rPr>
            </w:pPr>
          </w:p>
        </w:tc>
        <w:tc>
          <w:tcPr>
            <w:tcW w:w="992" w:type="dxa"/>
            <w:shd w:val="clear" w:color="auto" w:fill="auto"/>
          </w:tcPr>
          <w:p w14:paraId="3B8FEA27" w14:textId="77777777" w:rsidR="004A42BA" w:rsidRPr="002461E7" w:rsidRDefault="004A42BA" w:rsidP="001D7B7F">
            <w:pPr>
              <w:rPr>
                <w:rFonts w:ascii="Arial" w:hAnsi="Arial" w:cs="Arial"/>
                <w:sz w:val="22"/>
                <w:szCs w:val="22"/>
              </w:rPr>
            </w:pPr>
            <w:r w:rsidRPr="002461E7">
              <w:rPr>
                <w:rFonts w:ascii="Arial" w:hAnsi="Arial" w:cs="Arial"/>
                <w:sz w:val="22"/>
                <w:szCs w:val="22"/>
              </w:rPr>
              <w:t>DI8</w:t>
            </w:r>
          </w:p>
        </w:tc>
        <w:tc>
          <w:tcPr>
            <w:tcW w:w="1843" w:type="dxa"/>
            <w:shd w:val="clear" w:color="auto" w:fill="auto"/>
          </w:tcPr>
          <w:p w14:paraId="1B16A74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Baker Estates Ltd. And Belstone Fox </w:t>
            </w:r>
          </w:p>
          <w:p w14:paraId="4F1BD86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Collier Planning on behalf of. </w:t>
            </w:r>
          </w:p>
        </w:tc>
        <w:tc>
          <w:tcPr>
            <w:tcW w:w="9639" w:type="dxa"/>
            <w:shd w:val="clear" w:color="auto" w:fill="auto"/>
          </w:tcPr>
          <w:p w14:paraId="5F390D2B" w14:textId="2E2D871E" w:rsidR="004A42BA" w:rsidRPr="002461E7" w:rsidRDefault="004A42BA" w:rsidP="001D7B7F">
            <w:pPr>
              <w:rPr>
                <w:rFonts w:ascii="Arial" w:hAnsi="Arial" w:cs="Arial"/>
                <w:sz w:val="22"/>
                <w:szCs w:val="22"/>
              </w:rPr>
            </w:pPr>
            <w:r w:rsidRPr="002461E7">
              <w:rPr>
                <w:rFonts w:ascii="Arial" w:hAnsi="Arial" w:cs="Arial"/>
                <w:sz w:val="22"/>
                <w:szCs w:val="22"/>
              </w:rPr>
              <w:t>Previous Plans have focused on too limited number of sites and brownfield development.  The HDT shortfall is due to insufficient sites being allocated</w:t>
            </w:r>
            <w:r w:rsidR="006B2B6F">
              <w:rPr>
                <w:rFonts w:ascii="Arial" w:hAnsi="Arial" w:cs="Arial"/>
                <w:sz w:val="22"/>
                <w:szCs w:val="22"/>
              </w:rPr>
              <w:t xml:space="preserve">, </w:t>
            </w:r>
            <w:r w:rsidRPr="002461E7">
              <w:rPr>
                <w:rFonts w:ascii="Arial" w:hAnsi="Arial" w:cs="Arial"/>
                <w:sz w:val="22"/>
                <w:szCs w:val="22"/>
              </w:rPr>
              <w:t xml:space="preserve">and not </w:t>
            </w:r>
            <w:r w:rsidR="006B2B6F">
              <w:rPr>
                <w:rFonts w:ascii="Arial" w:hAnsi="Arial" w:cs="Arial"/>
                <w:sz w:val="22"/>
                <w:szCs w:val="22"/>
              </w:rPr>
              <w:t xml:space="preserve">due to </w:t>
            </w:r>
            <w:r w:rsidRPr="002461E7">
              <w:rPr>
                <w:rFonts w:ascii="Arial" w:hAnsi="Arial" w:cs="Arial"/>
                <w:sz w:val="22"/>
                <w:szCs w:val="22"/>
              </w:rPr>
              <w:t xml:space="preserve">market forces. </w:t>
            </w:r>
          </w:p>
          <w:p w14:paraId="650B6480" w14:textId="243B692F" w:rsidR="004A42BA" w:rsidRPr="002461E7" w:rsidRDefault="004A42BA" w:rsidP="001D7B7F">
            <w:pPr>
              <w:rPr>
                <w:rFonts w:ascii="Arial" w:hAnsi="Arial" w:cs="Arial"/>
                <w:sz w:val="22"/>
                <w:szCs w:val="22"/>
              </w:rPr>
            </w:pPr>
            <w:r w:rsidRPr="002461E7">
              <w:rPr>
                <w:rFonts w:ascii="Arial" w:hAnsi="Arial" w:cs="Arial"/>
                <w:sz w:val="22"/>
                <w:szCs w:val="22"/>
              </w:rPr>
              <w:t xml:space="preserve">Support options 4 or 5 to seek to boost housing availability.  </w:t>
            </w:r>
            <w:r w:rsidR="004D6F1C">
              <w:rPr>
                <w:rFonts w:ascii="Arial" w:hAnsi="Arial" w:cs="Arial"/>
                <w:sz w:val="22"/>
                <w:szCs w:val="22"/>
              </w:rPr>
              <w:t xml:space="preserve">Land </w:t>
            </w:r>
            <w:r w:rsidRPr="002461E7">
              <w:rPr>
                <w:rFonts w:ascii="Arial" w:hAnsi="Arial" w:cs="Arial"/>
                <w:sz w:val="22"/>
                <w:szCs w:val="22"/>
              </w:rPr>
              <w:t xml:space="preserve">at Monksbridge, New Road, Brixham is promoted for development.  </w:t>
            </w:r>
            <w:r w:rsidR="004D6F1C">
              <w:rPr>
                <w:rFonts w:ascii="Arial" w:hAnsi="Arial" w:cs="Arial"/>
                <w:sz w:val="22"/>
                <w:szCs w:val="22"/>
              </w:rPr>
              <w:t>The s</w:t>
            </w:r>
            <w:r w:rsidRPr="002461E7">
              <w:rPr>
                <w:rFonts w:ascii="Arial" w:hAnsi="Arial" w:cs="Arial"/>
                <w:sz w:val="22"/>
                <w:szCs w:val="22"/>
              </w:rPr>
              <w:t xml:space="preserve">ite is within AONB but could be landscape led and should not be dismissed.  Could accommodate circa 100 dwellings, employment, and specialist accommodation.  </w:t>
            </w:r>
            <w:r w:rsidR="004D6F1C">
              <w:rPr>
                <w:rFonts w:ascii="Arial" w:hAnsi="Arial" w:cs="Arial"/>
                <w:sz w:val="22"/>
                <w:szCs w:val="22"/>
              </w:rPr>
              <w:t>A</w:t>
            </w:r>
            <w:r w:rsidR="005D109F">
              <w:rPr>
                <w:rFonts w:ascii="Arial" w:hAnsi="Arial" w:cs="Arial"/>
                <w:sz w:val="22"/>
                <w:szCs w:val="22"/>
              </w:rPr>
              <w:t xml:space="preserve"> d</w:t>
            </w:r>
            <w:r w:rsidRPr="002461E7">
              <w:rPr>
                <w:rFonts w:ascii="Arial" w:hAnsi="Arial" w:cs="Arial"/>
                <w:sz w:val="22"/>
                <w:szCs w:val="22"/>
              </w:rPr>
              <w:t>etailed development brief is submitted that locates development North of Mathill Road and west of Monksbridge Road</w:t>
            </w:r>
            <w:r w:rsidR="005D109F">
              <w:rPr>
                <w:rFonts w:ascii="Arial" w:hAnsi="Arial" w:cs="Arial"/>
                <w:sz w:val="22"/>
                <w:szCs w:val="22"/>
              </w:rPr>
              <w:t>. It also promotes commercial development</w:t>
            </w:r>
            <w:r w:rsidR="00020D14">
              <w:rPr>
                <w:rFonts w:ascii="Arial" w:hAnsi="Arial" w:cs="Arial"/>
                <w:sz w:val="22"/>
                <w:szCs w:val="22"/>
              </w:rPr>
              <w:t xml:space="preserve"> as well as housing. </w:t>
            </w:r>
            <w:r w:rsidR="005D109F">
              <w:rPr>
                <w:rFonts w:ascii="Arial" w:hAnsi="Arial" w:cs="Arial"/>
                <w:sz w:val="22"/>
                <w:szCs w:val="22"/>
              </w:rPr>
              <w:t xml:space="preserve"> </w:t>
            </w:r>
            <w:r w:rsidRPr="002461E7">
              <w:rPr>
                <w:rFonts w:ascii="Arial" w:hAnsi="Arial" w:cs="Arial"/>
                <w:sz w:val="22"/>
                <w:szCs w:val="22"/>
              </w:rPr>
              <w:t xml:space="preserve"> </w:t>
            </w:r>
          </w:p>
        </w:tc>
        <w:tc>
          <w:tcPr>
            <w:tcW w:w="2239" w:type="dxa"/>
          </w:tcPr>
          <w:p w14:paraId="011B75F8" w14:textId="77777777" w:rsidR="004A42BA" w:rsidRPr="002461E7" w:rsidRDefault="004A42BA" w:rsidP="001D7B7F">
            <w:pPr>
              <w:rPr>
                <w:rFonts w:ascii="Arial" w:hAnsi="Arial" w:cs="Arial"/>
                <w:sz w:val="22"/>
                <w:szCs w:val="22"/>
              </w:rPr>
            </w:pPr>
            <w:r w:rsidRPr="002461E7">
              <w:rPr>
                <w:rFonts w:ascii="Arial" w:hAnsi="Arial" w:cs="Arial"/>
                <w:sz w:val="22"/>
                <w:szCs w:val="22"/>
              </w:rPr>
              <w:t>Additional sites are being promoted and will require assessment.  They are within the AONB.</w:t>
            </w:r>
          </w:p>
        </w:tc>
      </w:tr>
      <w:tr w:rsidR="004A42BA" w:rsidRPr="002461E7" w14:paraId="23FBE7FF" w14:textId="77777777" w:rsidTr="002461E7">
        <w:trPr>
          <w:trHeight w:val="736"/>
        </w:trPr>
        <w:tc>
          <w:tcPr>
            <w:tcW w:w="709" w:type="dxa"/>
          </w:tcPr>
          <w:p w14:paraId="5176BECA" w14:textId="77777777" w:rsidR="004A42BA" w:rsidRPr="002461E7" w:rsidRDefault="004A42BA" w:rsidP="001D7B7F">
            <w:pPr>
              <w:rPr>
                <w:rFonts w:ascii="Arial" w:hAnsi="Arial" w:cs="Arial"/>
                <w:sz w:val="22"/>
                <w:szCs w:val="22"/>
              </w:rPr>
            </w:pPr>
          </w:p>
        </w:tc>
        <w:tc>
          <w:tcPr>
            <w:tcW w:w="992" w:type="dxa"/>
            <w:shd w:val="clear" w:color="auto" w:fill="auto"/>
          </w:tcPr>
          <w:p w14:paraId="53823225" w14:textId="77777777" w:rsidR="004A42BA" w:rsidRPr="002461E7" w:rsidRDefault="004A42BA" w:rsidP="001D7B7F">
            <w:pPr>
              <w:rPr>
                <w:rFonts w:ascii="Arial" w:hAnsi="Arial" w:cs="Arial"/>
                <w:sz w:val="22"/>
                <w:szCs w:val="22"/>
              </w:rPr>
            </w:pPr>
            <w:r w:rsidRPr="002461E7">
              <w:rPr>
                <w:rFonts w:ascii="Arial" w:hAnsi="Arial" w:cs="Arial"/>
                <w:sz w:val="22"/>
                <w:szCs w:val="22"/>
              </w:rPr>
              <w:t>DI9</w:t>
            </w:r>
          </w:p>
        </w:tc>
        <w:tc>
          <w:tcPr>
            <w:tcW w:w="1843" w:type="dxa"/>
            <w:shd w:val="clear" w:color="auto" w:fill="auto"/>
          </w:tcPr>
          <w:p w14:paraId="44CAA708"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Blue Fox Planning (James Millard) for Bloor Homes </w:t>
            </w:r>
          </w:p>
        </w:tc>
        <w:tc>
          <w:tcPr>
            <w:tcW w:w="9639" w:type="dxa"/>
            <w:shd w:val="clear" w:color="auto" w:fill="auto"/>
          </w:tcPr>
          <w:p w14:paraId="409053BF" w14:textId="66A87E7B" w:rsidR="004A42BA" w:rsidRPr="002461E7" w:rsidRDefault="00692949" w:rsidP="001D7B7F">
            <w:pPr>
              <w:rPr>
                <w:rFonts w:ascii="Arial" w:hAnsi="Arial" w:cs="Arial"/>
                <w:sz w:val="22"/>
                <w:szCs w:val="22"/>
              </w:rPr>
            </w:pPr>
            <w:r>
              <w:rPr>
                <w:rFonts w:ascii="Arial" w:hAnsi="Arial" w:cs="Arial"/>
                <w:sz w:val="22"/>
                <w:szCs w:val="22"/>
              </w:rPr>
              <w:t>L</w:t>
            </w:r>
            <w:r w:rsidR="004A42BA" w:rsidRPr="002461E7">
              <w:rPr>
                <w:rFonts w:ascii="Arial" w:hAnsi="Arial" w:cs="Arial"/>
                <w:sz w:val="22"/>
                <w:szCs w:val="22"/>
              </w:rPr>
              <w:t xml:space="preserve">and </w:t>
            </w:r>
            <w:r>
              <w:rPr>
                <w:rFonts w:ascii="Arial" w:hAnsi="Arial" w:cs="Arial"/>
                <w:sz w:val="22"/>
                <w:szCs w:val="22"/>
              </w:rPr>
              <w:t xml:space="preserve">at </w:t>
            </w:r>
            <w:r w:rsidR="004A42BA" w:rsidRPr="002461E7">
              <w:rPr>
                <w:rFonts w:ascii="Arial" w:hAnsi="Arial" w:cs="Arial"/>
                <w:sz w:val="22"/>
                <w:szCs w:val="22"/>
              </w:rPr>
              <w:t>St Collaton St Mary to the east of Higher Ridge and up to Stoke Road</w:t>
            </w:r>
            <w:r>
              <w:rPr>
                <w:rFonts w:ascii="Arial" w:hAnsi="Arial" w:cs="Arial"/>
                <w:sz w:val="22"/>
                <w:szCs w:val="22"/>
              </w:rPr>
              <w:t xml:space="preserve"> is promoted </w:t>
            </w:r>
            <w:r w:rsidR="00860C32">
              <w:rPr>
                <w:rFonts w:ascii="Arial" w:hAnsi="Arial" w:cs="Arial"/>
                <w:sz w:val="22"/>
                <w:szCs w:val="22"/>
              </w:rPr>
              <w:t>for</w:t>
            </w:r>
            <w:r>
              <w:rPr>
                <w:rFonts w:ascii="Arial" w:hAnsi="Arial" w:cs="Arial"/>
                <w:sz w:val="22"/>
                <w:szCs w:val="22"/>
              </w:rPr>
              <w:t xml:space="preserve"> development</w:t>
            </w:r>
            <w:r w:rsidR="004A42BA" w:rsidRPr="002461E7">
              <w:rPr>
                <w:rFonts w:ascii="Arial" w:hAnsi="Arial" w:cs="Arial"/>
                <w:sz w:val="22"/>
                <w:szCs w:val="22"/>
              </w:rPr>
              <w:t xml:space="preserve">. (N.B the land is within the Future Growth Area SS2.2/ SPD3 but the eastern part of it is also a functional flood plain and Local green Space PLGS53).  </w:t>
            </w:r>
          </w:p>
          <w:p w14:paraId="4B83F073" w14:textId="2EBDA9C6" w:rsidR="004A42BA" w:rsidRPr="002461E7" w:rsidRDefault="004A42BA" w:rsidP="001D7B7F">
            <w:pPr>
              <w:rPr>
                <w:rFonts w:ascii="Arial" w:hAnsi="Arial" w:cs="Arial"/>
                <w:sz w:val="22"/>
                <w:szCs w:val="22"/>
              </w:rPr>
            </w:pPr>
            <w:r w:rsidRPr="002461E7">
              <w:rPr>
                <w:rFonts w:ascii="Arial" w:hAnsi="Arial" w:cs="Arial"/>
                <w:sz w:val="22"/>
                <w:szCs w:val="22"/>
              </w:rPr>
              <w:t xml:space="preserve">Significant housing shortfall is noted.  The principle of urban regeneration is supported, but will not fully meet Torbay’s needs.  </w:t>
            </w:r>
          </w:p>
          <w:p w14:paraId="311F773E" w14:textId="51C61EFA" w:rsidR="004A42BA" w:rsidRPr="002461E7" w:rsidRDefault="004A42BA" w:rsidP="001D7B7F">
            <w:pPr>
              <w:rPr>
                <w:rFonts w:ascii="Arial" w:hAnsi="Arial" w:cs="Arial"/>
                <w:sz w:val="22"/>
                <w:szCs w:val="22"/>
              </w:rPr>
            </w:pPr>
            <w:r w:rsidRPr="002461E7">
              <w:rPr>
                <w:rFonts w:ascii="Arial" w:hAnsi="Arial" w:cs="Arial"/>
                <w:sz w:val="22"/>
                <w:szCs w:val="22"/>
              </w:rPr>
              <w:t xml:space="preserve">Collaton St Mary is already within a Future Growth Area, and represents a sustainable location for growth.  Acknowledged that the land to the east is likely to be unsuitable for housing, but can contribute to wider environmental mitigation.  </w:t>
            </w:r>
          </w:p>
          <w:p w14:paraId="4D642E9E" w14:textId="288D0394" w:rsidR="004A42BA" w:rsidRPr="002461E7" w:rsidRDefault="004A42BA" w:rsidP="001D7B7F">
            <w:pPr>
              <w:rPr>
                <w:rFonts w:ascii="Arial" w:hAnsi="Arial" w:cs="Arial"/>
                <w:sz w:val="22"/>
                <w:szCs w:val="22"/>
              </w:rPr>
            </w:pPr>
            <w:r w:rsidRPr="002461E7">
              <w:rPr>
                <w:rFonts w:ascii="Arial" w:hAnsi="Arial" w:cs="Arial"/>
                <w:sz w:val="22"/>
                <w:szCs w:val="22"/>
              </w:rPr>
              <w:t xml:space="preserve">The western portion of Bloor Homes’ land is designated as PNP19 “safeguarding open countryside” in the Paignton Neighbourhood Plan. This is not a blanket restriction on development.  Given the extent of the housing shortfall, and that the Council has not indicated that it intends to challenge the standard method housing need figure, it should seek to maximise development from future growth areas.  On this basis the PNP cannot be a blanket ban on development.  </w:t>
            </w:r>
          </w:p>
          <w:p w14:paraId="6F0E9E50" w14:textId="4C8EDE78" w:rsidR="004A42BA" w:rsidRPr="002461E7" w:rsidRDefault="004A42BA" w:rsidP="001D7B7F">
            <w:pPr>
              <w:rPr>
                <w:rFonts w:ascii="Arial" w:hAnsi="Arial" w:cs="Arial"/>
                <w:sz w:val="22"/>
                <w:szCs w:val="22"/>
              </w:rPr>
            </w:pPr>
            <w:r w:rsidRPr="00F82C4B">
              <w:rPr>
                <w:rFonts w:ascii="Arial" w:hAnsi="Arial" w:cs="Arial"/>
                <w:b/>
                <w:bCs/>
                <w:sz w:val="22"/>
                <w:szCs w:val="22"/>
              </w:rPr>
              <w:t xml:space="preserve">Plan </w:t>
            </w:r>
            <w:r w:rsidR="00F82C4B" w:rsidRPr="00F82C4B">
              <w:rPr>
                <w:rFonts w:ascii="Arial" w:hAnsi="Arial" w:cs="Arial"/>
                <w:b/>
                <w:bCs/>
                <w:sz w:val="22"/>
                <w:szCs w:val="22"/>
              </w:rPr>
              <w:t>p</w:t>
            </w:r>
            <w:r w:rsidRPr="00F82C4B">
              <w:rPr>
                <w:rFonts w:ascii="Arial" w:hAnsi="Arial" w:cs="Arial"/>
                <w:b/>
                <w:bCs/>
                <w:sz w:val="22"/>
                <w:szCs w:val="22"/>
              </w:rPr>
              <w:t>eriod</w:t>
            </w:r>
            <w:r w:rsidR="00F82C4B" w:rsidRPr="00F82C4B">
              <w:rPr>
                <w:rFonts w:ascii="Arial" w:hAnsi="Arial" w:cs="Arial"/>
                <w:b/>
                <w:bCs/>
                <w:sz w:val="22"/>
                <w:szCs w:val="22"/>
              </w:rPr>
              <w:t>:</w:t>
            </w:r>
            <w:r w:rsidR="00F82C4B">
              <w:rPr>
                <w:rFonts w:ascii="Arial" w:hAnsi="Arial" w:cs="Arial"/>
                <w:sz w:val="22"/>
                <w:szCs w:val="22"/>
              </w:rPr>
              <w:t xml:space="preserve"> </w:t>
            </w:r>
            <w:r w:rsidRPr="002461E7">
              <w:rPr>
                <w:rFonts w:ascii="Arial" w:hAnsi="Arial" w:cs="Arial"/>
                <w:sz w:val="22"/>
                <w:szCs w:val="22"/>
              </w:rPr>
              <w:t xml:space="preserve"> Paragraph 20 of the NPPF clearly states that Strategic policies should set out an overall strategy for the pattern, scale and design quality of places and make sufficient provision for housing, infrastructure, community facilities and conservation and enhancement.  Housing is a strategic policy. The delivery of new homes cannot be treated in isolation. Housing delivery is inextricably linked to infrastructure requirements, the overall pattern and scale of development, the need for community facilities and strategies linked to conservation and enhancement. On this basis it has not been justified that 2030 is the appropriate end date for the Plan.  </w:t>
            </w:r>
          </w:p>
        </w:tc>
        <w:tc>
          <w:tcPr>
            <w:tcW w:w="2239" w:type="dxa"/>
          </w:tcPr>
          <w:p w14:paraId="054F56AE" w14:textId="00B92EE9" w:rsidR="004A42BA" w:rsidRPr="002461E7" w:rsidRDefault="004A42BA" w:rsidP="001D7B7F">
            <w:pPr>
              <w:rPr>
                <w:rFonts w:ascii="Arial" w:hAnsi="Arial" w:cs="Arial"/>
                <w:sz w:val="22"/>
                <w:szCs w:val="22"/>
              </w:rPr>
            </w:pPr>
            <w:r w:rsidRPr="002461E7">
              <w:rPr>
                <w:rFonts w:ascii="Arial" w:hAnsi="Arial" w:cs="Arial"/>
                <w:sz w:val="22"/>
                <w:szCs w:val="22"/>
              </w:rPr>
              <w:t>Noted- most of this land is within the Future G</w:t>
            </w:r>
            <w:r w:rsidR="00582584">
              <w:rPr>
                <w:rFonts w:ascii="Arial" w:hAnsi="Arial" w:cs="Arial"/>
                <w:sz w:val="22"/>
                <w:szCs w:val="22"/>
              </w:rPr>
              <w:t>rowth</w:t>
            </w:r>
            <w:r w:rsidRPr="002461E7">
              <w:rPr>
                <w:rFonts w:ascii="Arial" w:hAnsi="Arial" w:cs="Arial"/>
                <w:sz w:val="22"/>
                <w:szCs w:val="22"/>
              </w:rPr>
              <w:t xml:space="preserve"> Area (SS2.2). The eastern part of the area is functional flood plain.  </w:t>
            </w:r>
          </w:p>
          <w:p w14:paraId="4FBD15D8"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Comments about Plan period noted. </w:t>
            </w:r>
          </w:p>
        </w:tc>
      </w:tr>
      <w:tr w:rsidR="004A42BA" w:rsidRPr="002461E7" w14:paraId="5C4E3CBF" w14:textId="77777777" w:rsidTr="002461E7">
        <w:trPr>
          <w:trHeight w:val="168"/>
        </w:trPr>
        <w:tc>
          <w:tcPr>
            <w:tcW w:w="709" w:type="dxa"/>
          </w:tcPr>
          <w:p w14:paraId="11FFE407" w14:textId="77777777" w:rsidR="004A42BA" w:rsidRPr="002461E7" w:rsidRDefault="004A42BA" w:rsidP="001D7B7F">
            <w:pPr>
              <w:rPr>
                <w:rFonts w:ascii="Arial" w:hAnsi="Arial" w:cs="Arial"/>
                <w:sz w:val="22"/>
                <w:szCs w:val="22"/>
              </w:rPr>
            </w:pPr>
          </w:p>
        </w:tc>
        <w:tc>
          <w:tcPr>
            <w:tcW w:w="992" w:type="dxa"/>
            <w:shd w:val="clear" w:color="auto" w:fill="auto"/>
          </w:tcPr>
          <w:p w14:paraId="20DB9179" w14:textId="77777777" w:rsidR="004A42BA" w:rsidRPr="002461E7" w:rsidRDefault="004A42BA" w:rsidP="001D7B7F">
            <w:pPr>
              <w:rPr>
                <w:rFonts w:ascii="Arial" w:hAnsi="Arial" w:cs="Arial"/>
                <w:sz w:val="22"/>
                <w:szCs w:val="22"/>
              </w:rPr>
            </w:pPr>
            <w:r w:rsidRPr="002461E7">
              <w:rPr>
                <w:rFonts w:ascii="Arial" w:hAnsi="Arial" w:cs="Arial"/>
                <w:sz w:val="22"/>
                <w:szCs w:val="22"/>
              </w:rPr>
              <w:t>DI10</w:t>
            </w:r>
          </w:p>
        </w:tc>
        <w:tc>
          <w:tcPr>
            <w:tcW w:w="1843" w:type="dxa"/>
            <w:shd w:val="clear" w:color="auto" w:fill="auto"/>
          </w:tcPr>
          <w:p w14:paraId="226899E3" w14:textId="54D3632C" w:rsidR="004A42BA" w:rsidRPr="002461E7" w:rsidRDefault="004A42BA" w:rsidP="001D7B7F">
            <w:pPr>
              <w:rPr>
                <w:rFonts w:ascii="Arial" w:hAnsi="Arial" w:cs="Arial"/>
                <w:sz w:val="22"/>
                <w:szCs w:val="22"/>
              </w:rPr>
            </w:pPr>
            <w:r w:rsidRPr="002461E7">
              <w:rPr>
                <w:rFonts w:ascii="Arial" w:hAnsi="Arial" w:cs="Arial"/>
                <w:sz w:val="22"/>
                <w:szCs w:val="22"/>
              </w:rPr>
              <w:t xml:space="preserve">Pegasus Group. </w:t>
            </w:r>
            <w:r w:rsidR="002461E7" w:rsidRPr="002461E7">
              <w:rPr>
                <w:rFonts w:ascii="Arial" w:hAnsi="Arial" w:cs="Arial"/>
                <w:sz w:val="22"/>
                <w:szCs w:val="22"/>
              </w:rPr>
              <w:t>(</w:t>
            </w:r>
            <w:r w:rsidRPr="002461E7">
              <w:rPr>
                <w:rFonts w:ascii="Arial" w:hAnsi="Arial" w:cs="Arial"/>
                <w:sz w:val="22"/>
                <w:szCs w:val="22"/>
              </w:rPr>
              <w:t>Elizabeth Bloomfield)</w:t>
            </w:r>
          </w:p>
        </w:tc>
        <w:tc>
          <w:tcPr>
            <w:tcW w:w="9639" w:type="dxa"/>
            <w:shd w:val="clear" w:color="auto" w:fill="auto"/>
          </w:tcPr>
          <w:p w14:paraId="521760CE" w14:textId="7FBDBCD4" w:rsidR="004A42BA" w:rsidRPr="002461E7" w:rsidRDefault="004A42BA" w:rsidP="001D7B7F">
            <w:pPr>
              <w:rPr>
                <w:rFonts w:ascii="Arial" w:hAnsi="Arial" w:cs="Arial"/>
                <w:sz w:val="22"/>
                <w:szCs w:val="22"/>
              </w:rPr>
            </w:pPr>
            <w:r w:rsidRPr="002461E7">
              <w:rPr>
                <w:rFonts w:ascii="Arial" w:hAnsi="Arial" w:cs="Arial"/>
                <w:sz w:val="22"/>
                <w:szCs w:val="22"/>
              </w:rPr>
              <w:t>T</w:t>
            </w:r>
            <w:r w:rsidR="002C6B4F">
              <w:rPr>
                <w:rFonts w:ascii="Arial" w:hAnsi="Arial" w:cs="Arial"/>
                <w:sz w:val="22"/>
                <w:szCs w:val="22"/>
              </w:rPr>
              <w:t>orbay has a pre</w:t>
            </w:r>
            <w:r w:rsidR="00DF7445">
              <w:rPr>
                <w:rFonts w:ascii="Arial" w:hAnsi="Arial" w:cs="Arial"/>
                <w:sz w:val="22"/>
                <w:szCs w:val="22"/>
              </w:rPr>
              <w:t>s</w:t>
            </w:r>
            <w:r w:rsidR="002C6B4F">
              <w:rPr>
                <w:rFonts w:ascii="Arial" w:hAnsi="Arial" w:cs="Arial"/>
                <w:sz w:val="22"/>
                <w:szCs w:val="22"/>
              </w:rPr>
              <w:t xml:space="preserve">sing need for housing, coupled with under delivery. </w:t>
            </w:r>
            <w:r w:rsidR="00DF7445">
              <w:rPr>
                <w:rFonts w:ascii="Arial" w:hAnsi="Arial" w:cs="Arial"/>
                <w:sz w:val="22"/>
                <w:szCs w:val="22"/>
              </w:rPr>
              <w:t xml:space="preserve"> The c</w:t>
            </w:r>
            <w:r w:rsidRPr="002461E7">
              <w:rPr>
                <w:rFonts w:ascii="Arial" w:hAnsi="Arial" w:cs="Arial"/>
                <w:sz w:val="22"/>
                <w:szCs w:val="22"/>
              </w:rPr>
              <w:t xml:space="preserve">ouncil's significant under-delivery of housing over the Plan period to date, means that merely increasing the housing requirement is simply not a sound approach to meet any additional needs. As we set out in previous representations, the adopted strategic policies are out of date and need to be replaced. Policy SS1 and other housing policies are clearly strategic in nature. </w:t>
            </w:r>
          </w:p>
          <w:p w14:paraId="4C28C6D0" w14:textId="04DCEAD9" w:rsidR="004A42BA" w:rsidRPr="002461E7" w:rsidRDefault="004A42BA" w:rsidP="001D7B7F">
            <w:pPr>
              <w:rPr>
                <w:rFonts w:ascii="Arial" w:hAnsi="Arial" w:cs="Arial"/>
                <w:sz w:val="22"/>
                <w:szCs w:val="22"/>
              </w:rPr>
            </w:pPr>
            <w:r w:rsidRPr="002461E7">
              <w:rPr>
                <w:rFonts w:ascii="Arial" w:hAnsi="Arial" w:cs="Arial"/>
                <w:sz w:val="22"/>
                <w:szCs w:val="22"/>
              </w:rPr>
              <w:t xml:space="preserve">Pegasus argue that there is between 1.37 and 1.52 years’ housing supply. The Local Plan’s housing strategy has failed and cannot be relied upon.  </w:t>
            </w:r>
          </w:p>
          <w:p w14:paraId="260BE56F" w14:textId="1D3A9199" w:rsidR="004A42BA" w:rsidRPr="002461E7" w:rsidRDefault="004A42BA" w:rsidP="001D7B7F">
            <w:pPr>
              <w:rPr>
                <w:rFonts w:ascii="Arial" w:hAnsi="Arial" w:cs="Arial"/>
                <w:sz w:val="22"/>
                <w:szCs w:val="22"/>
              </w:rPr>
            </w:pPr>
            <w:r w:rsidRPr="002461E7">
              <w:rPr>
                <w:rFonts w:ascii="Arial" w:hAnsi="Arial" w:cs="Arial"/>
                <w:sz w:val="22"/>
                <w:szCs w:val="22"/>
              </w:rPr>
              <w:t>The NPPF is clear that strategic policies should look ahead over a 15- year period, and this will necessitate an extension to the Local Plan period to c. 2040.</w:t>
            </w:r>
          </w:p>
          <w:p w14:paraId="52FE6AF4" w14:textId="3BF1783A" w:rsidR="004A42BA" w:rsidRPr="002461E7" w:rsidRDefault="004A42BA" w:rsidP="001D7B7F">
            <w:pPr>
              <w:rPr>
                <w:rFonts w:ascii="Arial" w:hAnsi="Arial" w:cs="Arial"/>
                <w:sz w:val="22"/>
                <w:szCs w:val="22"/>
              </w:rPr>
            </w:pPr>
            <w:r w:rsidRPr="002461E7">
              <w:rPr>
                <w:rFonts w:ascii="Arial" w:hAnsi="Arial" w:cs="Arial"/>
                <w:sz w:val="22"/>
                <w:szCs w:val="22"/>
              </w:rPr>
              <w:t xml:space="preserve">Support the inclusion of Sladnor Park in growth options 2-5. It will soon be confirmed that there is an extant permission for 188 retirement living units on the site. </w:t>
            </w:r>
          </w:p>
          <w:p w14:paraId="65FFFA49" w14:textId="0DA3B767" w:rsidR="004A42BA" w:rsidRPr="002461E7" w:rsidRDefault="004A42BA" w:rsidP="001D7B7F">
            <w:pPr>
              <w:rPr>
                <w:rFonts w:ascii="Arial" w:hAnsi="Arial" w:cs="Arial"/>
                <w:sz w:val="22"/>
                <w:szCs w:val="22"/>
              </w:rPr>
            </w:pPr>
            <w:r w:rsidRPr="002461E7">
              <w:rPr>
                <w:rFonts w:ascii="Arial" w:hAnsi="Arial" w:cs="Arial"/>
                <w:sz w:val="22"/>
                <w:szCs w:val="22"/>
              </w:rPr>
              <w:t xml:space="preserve">Pegasus support brownfield regeneration, but note that development beyond the urban area will be needed to meet the area’s housing need. </w:t>
            </w:r>
          </w:p>
          <w:p w14:paraId="13D4F540" w14:textId="28243CA4" w:rsidR="004A42BA" w:rsidRPr="002461E7" w:rsidRDefault="00D06698" w:rsidP="001D7B7F">
            <w:pPr>
              <w:rPr>
                <w:rFonts w:ascii="Arial" w:hAnsi="Arial" w:cs="Arial"/>
                <w:sz w:val="22"/>
                <w:szCs w:val="22"/>
              </w:rPr>
            </w:pPr>
            <w:r>
              <w:rPr>
                <w:rFonts w:ascii="Arial" w:hAnsi="Arial" w:cs="Arial"/>
                <w:sz w:val="22"/>
                <w:szCs w:val="22"/>
              </w:rPr>
              <w:t xml:space="preserve">The representation </w:t>
            </w:r>
            <w:r w:rsidR="003474C0">
              <w:rPr>
                <w:rFonts w:ascii="Arial" w:hAnsi="Arial" w:cs="Arial"/>
                <w:sz w:val="22"/>
                <w:szCs w:val="22"/>
              </w:rPr>
              <w:t>sets out d</w:t>
            </w:r>
            <w:r w:rsidR="004A42BA" w:rsidRPr="002461E7">
              <w:rPr>
                <w:rFonts w:ascii="Arial" w:hAnsi="Arial" w:cs="Arial"/>
                <w:sz w:val="22"/>
                <w:szCs w:val="22"/>
              </w:rPr>
              <w:t>etails o</w:t>
            </w:r>
            <w:r w:rsidR="003474C0">
              <w:rPr>
                <w:rFonts w:ascii="Arial" w:hAnsi="Arial" w:cs="Arial"/>
                <w:sz w:val="22"/>
                <w:szCs w:val="22"/>
              </w:rPr>
              <w:t xml:space="preserve">n </w:t>
            </w:r>
            <w:r w:rsidR="004A42BA" w:rsidRPr="002461E7">
              <w:rPr>
                <w:rFonts w:ascii="Arial" w:hAnsi="Arial" w:cs="Arial"/>
                <w:sz w:val="22"/>
                <w:szCs w:val="22"/>
              </w:rPr>
              <w:t xml:space="preserve">Sladnor Park. Following the High Court Ruling, application P/2020/0315 appeal APP/X1165/X/20/3257909 will need to be redetermined to confirm there is permission for 188 units of retirement accommodation (originally approved under P/2008/1418/PA and P/2009/0240/MRM).  </w:t>
            </w:r>
          </w:p>
          <w:p w14:paraId="58446561" w14:textId="020B72EE" w:rsidR="004A42BA" w:rsidRPr="002461E7" w:rsidRDefault="004A42BA" w:rsidP="001D7B7F">
            <w:pPr>
              <w:rPr>
                <w:rFonts w:ascii="Arial" w:hAnsi="Arial" w:cs="Arial"/>
                <w:sz w:val="22"/>
                <w:szCs w:val="22"/>
              </w:rPr>
            </w:pPr>
            <w:r w:rsidRPr="002461E7">
              <w:rPr>
                <w:rFonts w:ascii="Arial" w:hAnsi="Arial" w:cs="Arial"/>
                <w:sz w:val="22"/>
                <w:szCs w:val="22"/>
              </w:rPr>
              <w:t xml:space="preserve">The Local Plan should seek to meet the areas housing needs in full as a starting point.  The Sustainability Appraisal currently reads as a pessimistic assessment.  Failing to meet housing needs will have serious social and economic consequences in terms of housing unaffordability, unsustainable transport patterns, poor quality housing stock and stymied economic growth. </w:t>
            </w:r>
          </w:p>
        </w:tc>
        <w:tc>
          <w:tcPr>
            <w:tcW w:w="2239" w:type="dxa"/>
          </w:tcPr>
          <w:p w14:paraId="52F212E1" w14:textId="40C17608" w:rsidR="004A42BA" w:rsidRPr="002461E7" w:rsidRDefault="004A42BA" w:rsidP="001D7B7F">
            <w:pPr>
              <w:rPr>
                <w:rFonts w:ascii="Arial" w:hAnsi="Arial" w:cs="Arial"/>
                <w:sz w:val="22"/>
                <w:szCs w:val="22"/>
              </w:rPr>
            </w:pPr>
            <w:r w:rsidRPr="002461E7">
              <w:rPr>
                <w:rFonts w:ascii="Arial" w:hAnsi="Arial" w:cs="Arial"/>
                <w:sz w:val="22"/>
                <w:szCs w:val="22"/>
              </w:rPr>
              <w:t xml:space="preserve">Noted- </w:t>
            </w:r>
            <w:r w:rsidR="002C6B4F">
              <w:rPr>
                <w:rFonts w:ascii="Arial" w:hAnsi="Arial" w:cs="Arial"/>
                <w:sz w:val="22"/>
                <w:szCs w:val="22"/>
              </w:rPr>
              <w:t xml:space="preserve">comments </w:t>
            </w:r>
            <w:r w:rsidRPr="002461E7">
              <w:rPr>
                <w:rFonts w:ascii="Arial" w:hAnsi="Arial" w:cs="Arial"/>
                <w:sz w:val="22"/>
                <w:szCs w:val="22"/>
              </w:rPr>
              <w:t xml:space="preserve">relate to Sladnor Park. </w:t>
            </w:r>
          </w:p>
          <w:p w14:paraId="2BCB1702" w14:textId="77777777" w:rsidR="004A42BA" w:rsidRPr="002461E7" w:rsidRDefault="004A42BA" w:rsidP="001D7B7F">
            <w:pPr>
              <w:rPr>
                <w:rFonts w:ascii="Arial" w:hAnsi="Arial" w:cs="Arial"/>
                <w:sz w:val="22"/>
                <w:szCs w:val="22"/>
              </w:rPr>
            </w:pPr>
          </w:p>
          <w:p w14:paraId="4B96B3AF" w14:textId="77777777" w:rsidR="004A42BA" w:rsidRDefault="004A42BA" w:rsidP="001D7B7F">
            <w:pPr>
              <w:rPr>
                <w:rFonts w:ascii="Arial" w:hAnsi="Arial" w:cs="Arial"/>
                <w:sz w:val="22"/>
                <w:szCs w:val="22"/>
              </w:rPr>
            </w:pPr>
            <w:r w:rsidRPr="002461E7">
              <w:rPr>
                <w:rFonts w:ascii="Arial" w:hAnsi="Arial" w:cs="Arial"/>
                <w:sz w:val="22"/>
                <w:szCs w:val="22"/>
              </w:rPr>
              <w:t xml:space="preserve">Comments about the Plan period are noted. </w:t>
            </w:r>
          </w:p>
          <w:p w14:paraId="293E7654" w14:textId="5F8E88D4" w:rsidR="00582584" w:rsidRPr="002461E7" w:rsidRDefault="00582584" w:rsidP="001D7B7F">
            <w:pPr>
              <w:rPr>
                <w:rFonts w:ascii="Arial" w:hAnsi="Arial" w:cs="Arial"/>
                <w:sz w:val="22"/>
                <w:szCs w:val="22"/>
              </w:rPr>
            </w:pPr>
            <w:r>
              <w:rPr>
                <w:rFonts w:ascii="Arial" w:hAnsi="Arial" w:cs="Arial"/>
                <w:sz w:val="22"/>
                <w:szCs w:val="22"/>
              </w:rPr>
              <w:t xml:space="preserve">The council considers that the assessment of housing supply by Pegasus is too pessimistic. </w:t>
            </w:r>
            <w:r w:rsidR="00B46F8A">
              <w:rPr>
                <w:rFonts w:ascii="Arial" w:hAnsi="Arial" w:cs="Arial"/>
                <w:sz w:val="22"/>
                <w:szCs w:val="22"/>
              </w:rPr>
              <w:t xml:space="preserve">5 Year supply calculations need to reflect </w:t>
            </w:r>
            <w:r>
              <w:rPr>
                <w:rFonts w:ascii="Arial" w:hAnsi="Arial" w:cs="Arial"/>
                <w:sz w:val="22"/>
                <w:szCs w:val="22"/>
              </w:rPr>
              <w:t xml:space="preserve">“realistic prospect” </w:t>
            </w:r>
            <w:r w:rsidR="00B46F8A">
              <w:rPr>
                <w:rFonts w:ascii="Arial" w:hAnsi="Arial" w:cs="Arial"/>
                <w:sz w:val="22"/>
                <w:szCs w:val="22"/>
              </w:rPr>
              <w:t xml:space="preserve">of delivery, and </w:t>
            </w:r>
            <w:proofErr w:type="gramStart"/>
            <w:r w:rsidR="00B46F8A">
              <w:rPr>
                <w:rFonts w:ascii="Arial" w:hAnsi="Arial" w:cs="Arial"/>
                <w:sz w:val="22"/>
                <w:szCs w:val="22"/>
              </w:rPr>
              <w:t xml:space="preserve">not </w:t>
            </w:r>
            <w:r>
              <w:rPr>
                <w:rFonts w:ascii="Arial" w:hAnsi="Arial" w:cs="Arial"/>
                <w:sz w:val="22"/>
                <w:szCs w:val="22"/>
              </w:rPr>
              <w:t xml:space="preserve"> </w:t>
            </w:r>
            <w:r w:rsidR="00B46F8A">
              <w:rPr>
                <w:rFonts w:ascii="Arial" w:hAnsi="Arial" w:cs="Arial"/>
                <w:sz w:val="22"/>
                <w:szCs w:val="22"/>
              </w:rPr>
              <w:t>“</w:t>
            </w:r>
            <w:proofErr w:type="gramEnd"/>
            <w:r>
              <w:rPr>
                <w:rFonts w:ascii="Arial" w:hAnsi="Arial" w:cs="Arial"/>
                <w:sz w:val="22"/>
                <w:szCs w:val="22"/>
              </w:rPr>
              <w:t>certainty</w:t>
            </w:r>
            <w:r w:rsidR="00B46F8A">
              <w:rPr>
                <w:rFonts w:ascii="Arial" w:hAnsi="Arial" w:cs="Arial"/>
                <w:sz w:val="22"/>
                <w:szCs w:val="22"/>
              </w:rPr>
              <w:t xml:space="preserve"> of completion”</w:t>
            </w:r>
            <w:r>
              <w:rPr>
                <w:rFonts w:ascii="Arial" w:hAnsi="Arial" w:cs="Arial"/>
                <w:sz w:val="22"/>
                <w:szCs w:val="22"/>
              </w:rPr>
              <w:t xml:space="preserve">. </w:t>
            </w:r>
          </w:p>
        </w:tc>
      </w:tr>
      <w:tr w:rsidR="004A42BA" w:rsidRPr="002461E7" w14:paraId="5301711F" w14:textId="77777777" w:rsidTr="002461E7">
        <w:trPr>
          <w:trHeight w:val="168"/>
        </w:trPr>
        <w:tc>
          <w:tcPr>
            <w:tcW w:w="709" w:type="dxa"/>
          </w:tcPr>
          <w:p w14:paraId="407D491F" w14:textId="77777777" w:rsidR="004A42BA" w:rsidRPr="002461E7" w:rsidRDefault="004A42BA" w:rsidP="001D7B7F">
            <w:pPr>
              <w:rPr>
                <w:rFonts w:ascii="Arial" w:hAnsi="Arial" w:cs="Arial"/>
                <w:sz w:val="22"/>
                <w:szCs w:val="22"/>
              </w:rPr>
            </w:pPr>
          </w:p>
        </w:tc>
        <w:tc>
          <w:tcPr>
            <w:tcW w:w="992" w:type="dxa"/>
            <w:shd w:val="clear" w:color="auto" w:fill="auto"/>
          </w:tcPr>
          <w:p w14:paraId="216B0D05" w14:textId="77777777" w:rsidR="004A42BA" w:rsidRPr="002461E7" w:rsidRDefault="004A42BA" w:rsidP="001D7B7F">
            <w:pPr>
              <w:rPr>
                <w:rFonts w:ascii="Arial" w:hAnsi="Arial" w:cs="Arial"/>
                <w:sz w:val="22"/>
                <w:szCs w:val="22"/>
              </w:rPr>
            </w:pPr>
            <w:r w:rsidRPr="002461E7">
              <w:rPr>
                <w:rFonts w:ascii="Arial" w:hAnsi="Arial" w:cs="Arial"/>
                <w:sz w:val="22"/>
                <w:szCs w:val="22"/>
              </w:rPr>
              <w:t>DI11</w:t>
            </w:r>
          </w:p>
        </w:tc>
        <w:tc>
          <w:tcPr>
            <w:tcW w:w="1843" w:type="dxa"/>
            <w:shd w:val="clear" w:color="auto" w:fill="auto"/>
          </w:tcPr>
          <w:p w14:paraId="22DF3BBB"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Marcel Venn Associates </w:t>
            </w:r>
          </w:p>
        </w:tc>
        <w:tc>
          <w:tcPr>
            <w:tcW w:w="9639" w:type="dxa"/>
            <w:shd w:val="clear" w:color="auto" w:fill="auto"/>
          </w:tcPr>
          <w:p w14:paraId="3A5FE83D" w14:textId="4E4B3924" w:rsidR="004A42BA" w:rsidRPr="002461E7" w:rsidRDefault="004A42BA" w:rsidP="001D7B7F">
            <w:pPr>
              <w:rPr>
                <w:rFonts w:ascii="Arial" w:hAnsi="Arial" w:cs="Arial"/>
                <w:sz w:val="22"/>
                <w:szCs w:val="22"/>
              </w:rPr>
            </w:pPr>
            <w:r w:rsidRPr="002461E7">
              <w:rPr>
                <w:rFonts w:ascii="Arial" w:hAnsi="Arial" w:cs="Arial"/>
                <w:sz w:val="22"/>
                <w:szCs w:val="22"/>
              </w:rPr>
              <w:t xml:space="preserve">Promoting land at Lower Yalberton 21P012 and 21P067. Land to the north of these sites should be included to provide a link to Berry Acres to the north.  Two additional sites to the west are also being promoted.  </w:t>
            </w:r>
          </w:p>
          <w:p w14:paraId="6FA6F2F0" w14:textId="0C054D09" w:rsidR="004A42BA" w:rsidRPr="002461E7" w:rsidRDefault="004A42BA" w:rsidP="001D7B7F">
            <w:pPr>
              <w:rPr>
                <w:rFonts w:ascii="Arial" w:hAnsi="Arial" w:cs="Arial"/>
                <w:sz w:val="22"/>
                <w:szCs w:val="22"/>
              </w:rPr>
            </w:pPr>
            <w:r w:rsidRPr="002461E7">
              <w:rPr>
                <w:rFonts w:ascii="Arial" w:hAnsi="Arial" w:cs="Arial"/>
                <w:sz w:val="22"/>
                <w:szCs w:val="22"/>
              </w:rPr>
              <w:t xml:space="preserve">It is important to boost housing supply </w:t>
            </w:r>
            <w:proofErr w:type="gramStart"/>
            <w:r w:rsidRPr="002461E7">
              <w:rPr>
                <w:rFonts w:ascii="Arial" w:hAnsi="Arial" w:cs="Arial"/>
                <w:sz w:val="22"/>
                <w:szCs w:val="22"/>
              </w:rPr>
              <w:t>in order to</w:t>
            </w:r>
            <w:proofErr w:type="gramEnd"/>
            <w:r w:rsidRPr="002461E7">
              <w:rPr>
                <w:rFonts w:ascii="Arial" w:hAnsi="Arial" w:cs="Arial"/>
                <w:sz w:val="22"/>
                <w:szCs w:val="22"/>
              </w:rPr>
              <w:t xml:space="preserve"> meet needs and curb house price inflation.  </w:t>
            </w:r>
          </w:p>
          <w:p w14:paraId="72C2E12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Would not support option 5 – it is important that housing is built in the right locations.  </w:t>
            </w:r>
          </w:p>
        </w:tc>
        <w:tc>
          <w:tcPr>
            <w:tcW w:w="2239" w:type="dxa"/>
          </w:tcPr>
          <w:p w14:paraId="24071ACB" w14:textId="64823BFD" w:rsidR="004A42BA" w:rsidRPr="002461E7" w:rsidRDefault="004A42BA" w:rsidP="001D7B7F">
            <w:pPr>
              <w:rPr>
                <w:rFonts w:ascii="Arial" w:hAnsi="Arial" w:cs="Arial"/>
                <w:sz w:val="22"/>
                <w:szCs w:val="22"/>
              </w:rPr>
            </w:pPr>
            <w:r w:rsidRPr="002461E7">
              <w:rPr>
                <w:rFonts w:ascii="Arial" w:hAnsi="Arial" w:cs="Arial"/>
                <w:sz w:val="22"/>
                <w:szCs w:val="22"/>
              </w:rPr>
              <w:t xml:space="preserve">Noted that the land to the west of South Devon College and Berry Acres are being promoted.  </w:t>
            </w:r>
          </w:p>
          <w:p w14:paraId="3F9BB1D1"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Will need further assessment. </w:t>
            </w:r>
          </w:p>
        </w:tc>
      </w:tr>
      <w:tr w:rsidR="004A42BA" w:rsidRPr="002461E7" w14:paraId="5FF2D3D5" w14:textId="77777777" w:rsidTr="002461E7">
        <w:trPr>
          <w:trHeight w:val="168"/>
        </w:trPr>
        <w:tc>
          <w:tcPr>
            <w:tcW w:w="709" w:type="dxa"/>
          </w:tcPr>
          <w:p w14:paraId="795D9610" w14:textId="77777777" w:rsidR="004A42BA" w:rsidRPr="002461E7" w:rsidRDefault="004A42BA" w:rsidP="001D7B7F">
            <w:pPr>
              <w:rPr>
                <w:rFonts w:ascii="Arial" w:hAnsi="Arial" w:cs="Arial"/>
                <w:sz w:val="22"/>
                <w:szCs w:val="22"/>
              </w:rPr>
            </w:pPr>
          </w:p>
        </w:tc>
        <w:tc>
          <w:tcPr>
            <w:tcW w:w="992" w:type="dxa"/>
            <w:shd w:val="clear" w:color="auto" w:fill="auto"/>
          </w:tcPr>
          <w:p w14:paraId="1652E1EB" w14:textId="77777777" w:rsidR="004A42BA" w:rsidRPr="002461E7" w:rsidRDefault="004A42BA" w:rsidP="001D7B7F">
            <w:pPr>
              <w:rPr>
                <w:rFonts w:ascii="Arial" w:hAnsi="Arial" w:cs="Arial"/>
                <w:sz w:val="22"/>
                <w:szCs w:val="22"/>
              </w:rPr>
            </w:pPr>
            <w:r w:rsidRPr="002461E7">
              <w:rPr>
                <w:rFonts w:ascii="Arial" w:hAnsi="Arial" w:cs="Arial"/>
                <w:sz w:val="22"/>
                <w:szCs w:val="22"/>
              </w:rPr>
              <w:t>DI11</w:t>
            </w:r>
          </w:p>
        </w:tc>
        <w:tc>
          <w:tcPr>
            <w:tcW w:w="1843" w:type="dxa"/>
            <w:shd w:val="clear" w:color="auto" w:fill="auto"/>
          </w:tcPr>
          <w:p w14:paraId="04B1C2D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Mick Lievesley </w:t>
            </w:r>
          </w:p>
        </w:tc>
        <w:tc>
          <w:tcPr>
            <w:tcW w:w="9639" w:type="dxa"/>
            <w:shd w:val="clear" w:color="auto" w:fill="auto"/>
          </w:tcPr>
          <w:p w14:paraId="328BD2F3"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Land at Barton Cross (west of Barton Hill Road) is promoted for development.  It does not meet the requirements to be treated as an ULPA.  (N.B. relates to HELAA site 21T145) </w:t>
            </w:r>
          </w:p>
        </w:tc>
        <w:tc>
          <w:tcPr>
            <w:tcW w:w="2239" w:type="dxa"/>
          </w:tcPr>
          <w:p w14:paraId="392873E4" w14:textId="0EE175D8" w:rsidR="004A42BA" w:rsidRPr="002461E7" w:rsidRDefault="004A42BA" w:rsidP="001D7B7F">
            <w:pPr>
              <w:rPr>
                <w:rFonts w:ascii="Arial" w:hAnsi="Arial" w:cs="Arial"/>
                <w:sz w:val="22"/>
                <w:szCs w:val="22"/>
              </w:rPr>
            </w:pPr>
            <w:r w:rsidRPr="002461E7">
              <w:rPr>
                <w:rFonts w:ascii="Arial" w:hAnsi="Arial" w:cs="Arial"/>
                <w:sz w:val="22"/>
                <w:szCs w:val="22"/>
              </w:rPr>
              <w:t xml:space="preserve">Note that the land is being promoted. The area is within the built up area, but has access and levels </w:t>
            </w:r>
            <w:r w:rsidR="008448CC">
              <w:rPr>
                <w:rFonts w:ascii="Arial" w:hAnsi="Arial" w:cs="Arial"/>
                <w:sz w:val="22"/>
                <w:szCs w:val="22"/>
              </w:rPr>
              <w:t>issues</w:t>
            </w:r>
            <w:r w:rsidRPr="002461E7">
              <w:rPr>
                <w:rFonts w:ascii="Arial" w:hAnsi="Arial" w:cs="Arial"/>
                <w:sz w:val="22"/>
                <w:szCs w:val="22"/>
              </w:rPr>
              <w:t xml:space="preserve">. </w:t>
            </w:r>
          </w:p>
        </w:tc>
      </w:tr>
      <w:tr w:rsidR="004A42BA" w:rsidRPr="002461E7" w14:paraId="16CC2BBA" w14:textId="77777777" w:rsidTr="002461E7">
        <w:trPr>
          <w:trHeight w:val="3914"/>
        </w:trPr>
        <w:tc>
          <w:tcPr>
            <w:tcW w:w="709" w:type="dxa"/>
          </w:tcPr>
          <w:p w14:paraId="01B582B3" w14:textId="77777777" w:rsidR="004A42BA" w:rsidRPr="002461E7" w:rsidRDefault="004A42BA" w:rsidP="001D7B7F">
            <w:pPr>
              <w:rPr>
                <w:rFonts w:ascii="Arial" w:hAnsi="Arial" w:cs="Arial"/>
                <w:sz w:val="22"/>
                <w:szCs w:val="22"/>
              </w:rPr>
            </w:pPr>
          </w:p>
        </w:tc>
        <w:tc>
          <w:tcPr>
            <w:tcW w:w="992" w:type="dxa"/>
            <w:shd w:val="clear" w:color="auto" w:fill="auto"/>
          </w:tcPr>
          <w:p w14:paraId="2B63CB38" w14:textId="77777777" w:rsidR="004A42BA" w:rsidRPr="002461E7" w:rsidRDefault="004A42BA" w:rsidP="001D7B7F">
            <w:pPr>
              <w:rPr>
                <w:rFonts w:ascii="Arial" w:hAnsi="Arial" w:cs="Arial"/>
                <w:sz w:val="22"/>
                <w:szCs w:val="22"/>
              </w:rPr>
            </w:pPr>
            <w:r w:rsidRPr="002461E7">
              <w:rPr>
                <w:rFonts w:ascii="Arial" w:hAnsi="Arial" w:cs="Arial"/>
                <w:sz w:val="22"/>
                <w:szCs w:val="22"/>
              </w:rPr>
              <w:t>DI12</w:t>
            </w:r>
          </w:p>
        </w:tc>
        <w:tc>
          <w:tcPr>
            <w:tcW w:w="1843" w:type="dxa"/>
            <w:shd w:val="clear" w:color="auto" w:fill="auto"/>
          </w:tcPr>
          <w:p w14:paraId="2E77F40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Land Promotion Group. (Adam Davis) </w:t>
            </w:r>
          </w:p>
        </w:tc>
        <w:tc>
          <w:tcPr>
            <w:tcW w:w="9639" w:type="dxa"/>
            <w:shd w:val="clear" w:color="auto" w:fill="auto"/>
          </w:tcPr>
          <w:p w14:paraId="4ADA2C87"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Supports Option 5: there is a need to provide housing. The Hybrid option will not achieve certainty. </w:t>
            </w:r>
          </w:p>
          <w:p w14:paraId="2EEB0B6A" w14:textId="77777777" w:rsidR="004A42BA" w:rsidRPr="002461E7" w:rsidRDefault="004A42BA" w:rsidP="001D7B7F">
            <w:pPr>
              <w:rPr>
                <w:rFonts w:ascii="Arial" w:hAnsi="Arial" w:cs="Arial"/>
                <w:sz w:val="22"/>
                <w:szCs w:val="22"/>
              </w:rPr>
            </w:pPr>
            <w:r w:rsidRPr="002461E7">
              <w:rPr>
                <w:rFonts w:ascii="Arial" w:hAnsi="Arial" w:cs="Arial"/>
                <w:sz w:val="22"/>
                <w:szCs w:val="22"/>
              </w:rPr>
              <w:t>Sites Promoted:</w:t>
            </w:r>
          </w:p>
          <w:p w14:paraId="0A21A938" w14:textId="77777777" w:rsidR="004A42BA" w:rsidRPr="002461E7" w:rsidRDefault="004A42BA" w:rsidP="004A42BA">
            <w:pPr>
              <w:pStyle w:val="ListParagraph"/>
              <w:numPr>
                <w:ilvl w:val="0"/>
                <w:numId w:val="28"/>
              </w:numPr>
              <w:spacing w:after="0" w:line="240" w:lineRule="auto"/>
              <w:rPr>
                <w:rFonts w:ascii="Arial" w:hAnsi="Arial" w:cs="Arial"/>
                <w:sz w:val="22"/>
                <w:szCs w:val="22"/>
              </w:rPr>
            </w:pPr>
            <w:r w:rsidRPr="002461E7">
              <w:rPr>
                <w:rFonts w:ascii="Arial" w:hAnsi="Arial" w:cs="Arial"/>
                <w:sz w:val="22"/>
                <w:szCs w:val="22"/>
              </w:rPr>
              <w:t xml:space="preserve">Land </w:t>
            </w:r>
            <w:proofErr w:type="gramStart"/>
            <w:r w:rsidRPr="002461E7">
              <w:rPr>
                <w:rFonts w:ascii="Arial" w:hAnsi="Arial" w:cs="Arial"/>
                <w:sz w:val="22"/>
                <w:szCs w:val="22"/>
              </w:rPr>
              <w:t>north west</w:t>
            </w:r>
            <w:proofErr w:type="gramEnd"/>
            <w:r w:rsidRPr="002461E7">
              <w:rPr>
                <w:rFonts w:ascii="Arial" w:hAnsi="Arial" w:cs="Arial"/>
                <w:sz w:val="22"/>
                <w:szCs w:val="22"/>
              </w:rPr>
              <w:t xml:space="preserve"> and south east of Churston Road, Churston Ferrers (see red line plans) attached. Sites (21B052 and land to the south (not in the HELAA), 21B)45 Part rejected in the HELAA. </w:t>
            </w:r>
          </w:p>
          <w:p w14:paraId="4865764D" w14:textId="77777777" w:rsidR="004A42BA" w:rsidRPr="002461E7" w:rsidRDefault="004A42BA" w:rsidP="004A42BA">
            <w:pPr>
              <w:pStyle w:val="ListParagraph"/>
              <w:numPr>
                <w:ilvl w:val="0"/>
                <w:numId w:val="28"/>
              </w:numPr>
              <w:spacing w:after="0" w:line="240" w:lineRule="auto"/>
              <w:rPr>
                <w:rFonts w:ascii="Arial" w:hAnsi="Arial" w:cs="Arial"/>
                <w:sz w:val="22"/>
                <w:szCs w:val="22"/>
              </w:rPr>
            </w:pPr>
            <w:r w:rsidRPr="002461E7">
              <w:rPr>
                <w:rFonts w:ascii="Arial" w:hAnsi="Arial" w:cs="Arial"/>
                <w:sz w:val="22"/>
                <w:szCs w:val="22"/>
              </w:rPr>
              <w:t xml:space="preserve">Texaco Garage, Churston (21B001) </w:t>
            </w:r>
          </w:p>
          <w:p w14:paraId="77784136" w14:textId="77777777" w:rsidR="004A42BA" w:rsidRPr="002461E7" w:rsidRDefault="004A42BA" w:rsidP="004A42BA">
            <w:pPr>
              <w:pStyle w:val="ListParagraph"/>
              <w:numPr>
                <w:ilvl w:val="0"/>
                <w:numId w:val="28"/>
              </w:numPr>
              <w:spacing w:after="0" w:line="240" w:lineRule="auto"/>
              <w:rPr>
                <w:rFonts w:ascii="Arial" w:hAnsi="Arial" w:cs="Arial"/>
                <w:sz w:val="22"/>
                <w:szCs w:val="22"/>
              </w:rPr>
            </w:pPr>
            <w:r w:rsidRPr="002461E7">
              <w:rPr>
                <w:rFonts w:ascii="Arial" w:hAnsi="Arial" w:cs="Arial"/>
                <w:sz w:val="22"/>
                <w:szCs w:val="22"/>
              </w:rPr>
              <w:t>Land south of Churston (21B005)</w:t>
            </w:r>
          </w:p>
          <w:p w14:paraId="5B6A9B45" w14:textId="77777777" w:rsidR="004A42BA" w:rsidRPr="002461E7" w:rsidRDefault="004A42BA" w:rsidP="004A42BA">
            <w:pPr>
              <w:pStyle w:val="ListParagraph"/>
              <w:numPr>
                <w:ilvl w:val="0"/>
                <w:numId w:val="28"/>
              </w:numPr>
              <w:spacing w:after="0" w:line="240" w:lineRule="auto"/>
              <w:rPr>
                <w:rFonts w:ascii="Arial" w:hAnsi="Arial" w:cs="Arial"/>
                <w:sz w:val="22"/>
                <w:szCs w:val="22"/>
              </w:rPr>
            </w:pPr>
            <w:r w:rsidRPr="002461E7">
              <w:rPr>
                <w:rFonts w:ascii="Arial" w:hAnsi="Arial" w:cs="Arial"/>
                <w:sz w:val="22"/>
                <w:szCs w:val="22"/>
              </w:rPr>
              <w:t xml:space="preserve">Land at Beechdown, Collaton St Mary (21P041). </w:t>
            </w:r>
          </w:p>
          <w:p w14:paraId="23D37A37" w14:textId="77777777" w:rsidR="004A42BA" w:rsidRPr="002461E7" w:rsidRDefault="004A42BA" w:rsidP="002461E7">
            <w:pPr>
              <w:ind w:left="360"/>
              <w:rPr>
                <w:rFonts w:ascii="Arial" w:hAnsi="Arial" w:cs="Arial"/>
                <w:sz w:val="22"/>
                <w:szCs w:val="22"/>
              </w:rPr>
            </w:pPr>
          </w:p>
        </w:tc>
        <w:tc>
          <w:tcPr>
            <w:tcW w:w="2239" w:type="dxa"/>
          </w:tcPr>
          <w:p w14:paraId="030442C9" w14:textId="6CEBB500" w:rsidR="004A42BA" w:rsidRDefault="004A42BA" w:rsidP="001D7B7F">
            <w:pPr>
              <w:rPr>
                <w:rFonts w:ascii="Arial" w:hAnsi="Arial" w:cs="Arial"/>
                <w:sz w:val="22"/>
                <w:szCs w:val="22"/>
              </w:rPr>
            </w:pPr>
            <w:r w:rsidRPr="002461E7">
              <w:rPr>
                <w:rFonts w:ascii="Arial" w:hAnsi="Arial" w:cs="Arial"/>
                <w:sz w:val="22"/>
                <w:szCs w:val="22"/>
              </w:rPr>
              <w:t xml:space="preserve">Note that significant additional sites have been promoted beyond the HELAA. Located in the Churston area.  </w:t>
            </w:r>
          </w:p>
          <w:p w14:paraId="5582D257" w14:textId="168F1DDC" w:rsidR="004A42BA" w:rsidRPr="002461E7" w:rsidRDefault="00587A09" w:rsidP="001D7B7F">
            <w:pPr>
              <w:rPr>
                <w:rFonts w:ascii="Arial" w:hAnsi="Arial" w:cs="Arial"/>
                <w:sz w:val="22"/>
                <w:szCs w:val="22"/>
              </w:rPr>
            </w:pPr>
            <w:r>
              <w:rPr>
                <w:rFonts w:ascii="Arial" w:hAnsi="Arial" w:cs="Arial"/>
                <w:sz w:val="22"/>
                <w:szCs w:val="22"/>
              </w:rPr>
              <w:t xml:space="preserve">Impact on the setting of the AONB and settlement gap will </w:t>
            </w:r>
            <w:r w:rsidR="004A42BA" w:rsidRPr="002461E7">
              <w:rPr>
                <w:rFonts w:ascii="Arial" w:hAnsi="Arial" w:cs="Arial"/>
                <w:sz w:val="22"/>
                <w:szCs w:val="22"/>
              </w:rPr>
              <w:t xml:space="preserve">need assessment.  </w:t>
            </w:r>
          </w:p>
        </w:tc>
      </w:tr>
      <w:tr w:rsidR="004A42BA" w:rsidRPr="002461E7" w14:paraId="02AF111B" w14:textId="77777777" w:rsidTr="002461E7">
        <w:trPr>
          <w:trHeight w:val="168"/>
        </w:trPr>
        <w:tc>
          <w:tcPr>
            <w:tcW w:w="709" w:type="dxa"/>
          </w:tcPr>
          <w:p w14:paraId="31B63A11" w14:textId="77777777" w:rsidR="004A42BA" w:rsidRPr="002461E7" w:rsidRDefault="004A42BA" w:rsidP="001D7B7F">
            <w:pPr>
              <w:rPr>
                <w:rFonts w:ascii="Arial" w:hAnsi="Arial" w:cs="Arial"/>
                <w:sz w:val="22"/>
                <w:szCs w:val="22"/>
              </w:rPr>
            </w:pPr>
          </w:p>
        </w:tc>
        <w:tc>
          <w:tcPr>
            <w:tcW w:w="992" w:type="dxa"/>
            <w:shd w:val="clear" w:color="auto" w:fill="auto"/>
          </w:tcPr>
          <w:p w14:paraId="36DE5A32" w14:textId="77777777" w:rsidR="004A42BA" w:rsidRPr="002461E7" w:rsidRDefault="004A42BA" w:rsidP="001D7B7F">
            <w:pPr>
              <w:rPr>
                <w:rFonts w:ascii="Arial" w:hAnsi="Arial" w:cs="Arial"/>
                <w:sz w:val="22"/>
                <w:szCs w:val="22"/>
              </w:rPr>
            </w:pPr>
            <w:r w:rsidRPr="002461E7">
              <w:rPr>
                <w:rFonts w:ascii="Arial" w:hAnsi="Arial" w:cs="Arial"/>
                <w:sz w:val="22"/>
                <w:szCs w:val="22"/>
              </w:rPr>
              <w:t>DI13</w:t>
            </w:r>
          </w:p>
        </w:tc>
        <w:tc>
          <w:tcPr>
            <w:tcW w:w="1843" w:type="dxa"/>
            <w:shd w:val="clear" w:color="auto" w:fill="auto"/>
          </w:tcPr>
          <w:p w14:paraId="0B36F69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Taylor-Whitehouse Planning (Kim Walker) </w:t>
            </w:r>
          </w:p>
        </w:tc>
        <w:tc>
          <w:tcPr>
            <w:tcW w:w="9639" w:type="dxa"/>
            <w:shd w:val="clear" w:color="auto" w:fill="auto"/>
          </w:tcPr>
          <w:p w14:paraId="569F1B88" w14:textId="340B94F0" w:rsidR="004A42BA" w:rsidRPr="002461E7" w:rsidRDefault="004A42BA" w:rsidP="001D7B7F">
            <w:pPr>
              <w:rPr>
                <w:rFonts w:ascii="Arial" w:hAnsi="Arial" w:cs="Arial"/>
                <w:sz w:val="22"/>
                <w:szCs w:val="22"/>
              </w:rPr>
            </w:pPr>
            <w:r w:rsidRPr="002461E7">
              <w:rPr>
                <w:rFonts w:ascii="Arial" w:hAnsi="Arial" w:cs="Arial"/>
                <w:sz w:val="22"/>
                <w:szCs w:val="22"/>
              </w:rPr>
              <w:t>Waterside Quarry – the two parcels of land have potential for 3 dwellings each, which would make the site capable of providing 6 dwellings</w:t>
            </w:r>
            <w:r w:rsidR="005E2924">
              <w:rPr>
                <w:rFonts w:ascii="Arial" w:hAnsi="Arial" w:cs="Arial"/>
                <w:sz w:val="22"/>
                <w:szCs w:val="22"/>
              </w:rPr>
              <w:t xml:space="preserve">: this is </w:t>
            </w:r>
            <w:r w:rsidRPr="002461E7">
              <w:rPr>
                <w:rFonts w:ascii="Arial" w:hAnsi="Arial" w:cs="Arial"/>
                <w:sz w:val="22"/>
                <w:szCs w:val="22"/>
              </w:rPr>
              <w:t xml:space="preserve">the threshold which the site would not be considered as a windfall.  </w:t>
            </w:r>
          </w:p>
        </w:tc>
        <w:tc>
          <w:tcPr>
            <w:tcW w:w="2239" w:type="dxa"/>
          </w:tcPr>
          <w:p w14:paraId="30F002F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The two areas’ potential will be determined through detailed planning applications. Treating the sites separately would mean that they fall within the “windfall” category (i.e., fewer than 6 dwellings). </w:t>
            </w:r>
          </w:p>
        </w:tc>
      </w:tr>
      <w:tr w:rsidR="004A42BA" w:rsidRPr="002461E7" w14:paraId="1927681F" w14:textId="77777777" w:rsidTr="00116B2D">
        <w:trPr>
          <w:trHeight w:val="652"/>
        </w:trPr>
        <w:tc>
          <w:tcPr>
            <w:tcW w:w="709" w:type="dxa"/>
          </w:tcPr>
          <w:p w14:paraId="112FFBF3" w14:textId="77777777" w:rsidR="004A42BA" w:rsidRPr="002461E7" w:rsidRDefault="004A42BA" w:rsidP="001D7B7F">
            <w:pPr>
              <w:rPr>
                <w:rFonts w:ascii="Arial" w:hAnsi="Arial" w:cs="Arial"/>
                <w:sz w:val="22"/>
                <w:szCs w:val="22"/>
              </w:rPr>
            </w:pPr>
          </w:p>
        </w:tc>
        <w:tc>
          <w:tcPr>
            <w:tcW w:w="992" w:type="dxa"/>
            <w:shd w:val="clear" w:color="auto" w:fill="auto"/>
          </w:tcPr>
          <w:p w14:paraId="78E14329" w14:textId="77777777" w:rsidR="004A42BA" w:rsidRPr="002461E7" w:rsidRDefault="004A42BA" w:rsidP="001D7B7F">
            <w:pPr>
              <w:rPr>
                <w:rFonts w:ascii="Arial" w:hAnsi="Arial" w:cs="Arial"/>
                <w:sz w:val="22"/>
                <w:szCs w:val="22"/>
              </w:rPr>
            </w:pPr>
            <w:r w:rsidRPr="002461E7">
              <w:rPr>
                <w:rFonts w:ascii="Arial" w:hAnsi="Arial" w:cs="Arial"/>
                <w:sz w:val="22"/>
                <w:szCs w:val="22"/>
              </w:rPr>
              <w:t>DI14</w:t>
            </w:r>
          </w:p>
        </w:tc>
        <w:tc>
          <w:tcPr>
            <w:tcW w:w="1843" w:type="dxa"/>
            <w:shd w:val="clear" w:color="auto" w:fill="auto"/>
          </w:tcPr>
          <w:p w14:paraId="74DA8157" w14:textId="77777777" w:rsidR="004A42BA" w:rsidRPr="002461E7" w:rsidRDefault="004A42BA" w:rsidP="001D7B7F">
            <w:pPr>
              <w:rPr>
                <w:rFonts w:ascii="Arial" w:hAnsi="Arial" w:cs="Arial"/>
                <w:sz w:val="22"/>
                <w:szCs w:val="22"/>
              </w:rPr>
            </w:pPr>
            <w:r w:rsidRPr="002461E7">
              <w:rPr>
                <w:rFonts w:ascii="Arial" w:hAnsi="Arial" w:cs="Arial"/>
                <w:sz w:val="22"/>
                <w:szCs w:val="22"/>
              </w:rPr>
              <w:t>Jon Brewer</w:t>
            </w:r>
          </w:p>
        </w:tc>
        <w:tc>
          <w:tcPr>
            <w:tcW w:w="9639" w:type="dxa"/>
            <w:shd w:val="clear" w:color="auto" w:fill="auto"/>
          </w:tcPr>
          <w:p w14:paraId="7DA0D3C6" w14:textId="4BA04AEF" w:rsidR="004A42BA" w:rsidRPr="002461E7" w:rsidRDefault="004A42BA" w:rsidP="001D7B7F">
            <w:pPr>
              <w:rPr>
                <w:rFonts w:ascii="Arial" w:hAnsi="Arial" w:cs="Arial"/>
                <w:sz w:val="22"/>
                <w:szCs w:val="22"/>
              </w:rPr>
            </w:pPr>
            <w:r w:rsidRPr="002461E7">
              <w:rPr>
                <w:rFonts w:ascii="Arial" w:hAnsi="Arial" w:cs="Arial"/>
                <w:sz w:val="22"/>
                <w:szCs w:val="22"/>
              </w:rPr>
              <w:t>Hayes Court, Churston is included in Option 4.  Land to Elberry Lane is owned by the family</w:t>
            </w:r>
            <w:r w:rsidR="00116B2D">
              <w:rPr>
                <w:rFonts w:ascii="Arial" w:hAnsi="Arial" w:cs="Arial"/>
                <w:sz w:val="22"/>
                <w:szCs w:val="22"/>
              </w:rPr>
              <w:t xml:space="preserve">, and would be available for development. </w:t>
            </w:r>
            <w:r w:rsidRPr="002461E7">
              <w:rPr>
                <w:rFonts w:ascii="Arial" w:hAnsi="Arial" w:cs="Arial"/>
                <w:sz w:val="22"/>
                <w:szCs w:val="22"/>
              </w:rPr>
              <w:t xml:space="preserve"> </w:t>
            </w:r>
          </w:p>
        </w:tc>
        <w:tc>
          <w:tcPr>
            <w:tcW w:w="2239" w:type="dxa"/>
          </w:tcPr>
          <w:p w14:paraId="1DE945CC" w14:textId="0FC648D5" w:rsidR="004A42BA" w:rsidRPr="002461E7" w:rsidRDefault="00116B2D" w:rsidP="001D7B7F">
            <w:pPr>
              <w:rPr>
                <w:rFonts w:ascii="Arial" w:hAnsi="Arial" w:cs="Arial"/>
                <w:sz w:val="22"/>
                <w:szCs w:val="22"/>
              </w:rPr>
            </w:pPr>
            <w:r>
              <w:rPr>
                <w:rFonts w:ascii="Arial" w:hAnsi="Arial" w:cs="Arial"/>
                <w:sz w:val="22"/>
                <w:szCs w:val="22"/>
              </w:rPr>
              <w:t>Noted</w:t>
            </w:r>
            <w:r w:rsidR="004A42BA" w:rsidRPr="002461E7">
              <w:rPr>
                <w:rFonts w:ascii="Arial" w:hAnsi="Arial" w:cs="Arial"/>
                <w:sz w:val="22"/>
                <w:szCs w:val="22"/>
              </w:rPr>
              <w:t>.</w:t>
            </w:r>
          </w:p>
        </w:tc>
      </w:tr>
      <w:tr w:rsidR="004A42BA" w:rsidRPr="002461E7" w14:paraId="7879B4B0" w14:textId="77777777" w:rsidTr="002461E7">
        <w:trPr>
          <w:trHeight w:val="168"/>
        </w:trPr>
        <w:tc>
          <w:tcPr>
            <w:tcW w:w="709" w:type="dxa"/>
          </w:tcPr>
          <w:p w14:paraId="17D22BE8" w14:textId="77777777" w:rsidR="004A42BA" w:rsidRPr="002461E7" w:rsidRDefault="004A42BA" w:rsidP="001D7B7F">
            <w:pPr>
              <w:rPr>
                <w:rFonts w:ascii="Arial" w:hAnsi="Arial" w:cs="Arial"/>
                <w:sz w:val="22"/>
                <w:szCs w:val="22"/>
              </w:rPr>
            </w:pPr>
          </w:p>
        </w:tc>
        <w:tc>
          <w:tcPr>
            <w:tcW w:w="992" w:type="dxa"/>
            <w:shd w:val="clear" w:color="auto" w:fill="auto"/>
          </w:tcPr>
          <w:p w14:paraId="74EB110F" w14:textId="77777777" w:rsidR="004A42BA" w:rsidRPr="002461E7" w:rsidRDefault="004A42BA" w:rsidP="001D7B7F">
            <w:pPr>
              <w:rPr>
                <w:rFonts w:ascii="Arial" w:hAnsi="Arial" w:cs="Arial"/>
                <w:sz w:val="22"/>
                <w:szCs w:val="22"/>
              </w:rPr>
            </w:pPr>
            <w:r w:rsidRPr="002461E7">
              <w:rPr>
                <w:rFonts w:ascii="Arial" w:hAnsi="Arial" w:cs="Arial"/>
                <w:sz w:val="22"/>
                <w:szCs w:val="22"/>
              </w:rPr>
              <w:t>DI15</w:t>
            </w:r>
          </w:p>
        </w:tc>
        <w:tc>
          <w:tcPr>
            <w:tcW w:w="1843" w:type="dxa"/>
            <w:shd w:val="clear" w:color="auto" w:fill="auto"/>
          </w:tcPr>
          <w:p w14:paraId="78FA6BF9" w14:textId="77777777" w:rsidR="004A42BA" w:rsidRPr="002461E7" w:rsidRDefault="004A42BA" w:rsidP="001D7B7F">
            <w:pPr>
              <w:rPr>
                <w:rFonts w:ascii="Arial" w:hAnsi="Arial" w:cs="Arial"/>
                <w:sz w:val="22"/>
                <w:szCs w:val="22"/>
              </w:rPr>
            </w:pPr>
            <w:r w:rsidRPr="002461E7">
              <w:rPr>
                <w:rFonts w:ascii="Arial" w:hAnsi="Arial" w:cs="Arial"/>
                <w:sz w:val="22"/>
                <w:szCs w:val="22"/>
              </w:rPr>
              <w:t>Heather Nicholson</w:t>
            </w:r>
          </w:p>
        </w:tc>
        <w:tc>
          <w:tcPr>
            <w:tcW w:w="9639" w:type="dxa"/>
            <w:shd w:val="clear" w:color="auto" w:fill="auto"/>
          </w:tcPr>
          <w:p w14:paraId="3A0D35A7" w14:textId="77777777" w:rsidR="004A42BA" w:rsidRPr="002461E7" w:rsidRDefault="004A42BA" w:rsidP="001D7B7F">
            <w:pPr>
              <w:rPr>
                <w:rFonts w:ascii="Arial" w:hAnsi="Arial" w:cs="Arial"/>
                <w:sz w:val="22"/>
                <w:szCs w:val="22"/>
              </w:rPr>
            </w:pPr>
            <w:r w:rsidRPr="002461E7">
              <w:rPr>
                <w:rFonts w:ascii="Arial" w:hAnsi="Arial" w:cs="Arial"/>
                <w:sz w:val="22"/>
                <w:szCs w:val="22"/>
              </w:rPr>
              <w:t>Small plot of land at Norwegian Wood, Hollicombe is promoted for development of 1 dwelling.  Site of refused application P/2019/1177</w:t>
            </w:r>
          </w:p>
        </w:tc>
        <w:tc>
          <w:tcPr>
            <w:tcW w:w="2239" w:type="dxa"/>
          </w:tcPr>
          <w:p w14:paraId="27D02DC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A single dwelling would be considered as a windfall site.  Application P/2019/1177 has been dismissed at appeal.  </w:t>
            </w:r>
          </w:p>
        </w:tc>
      </w:tr>
      <w:tr w:rsidR="004A42BA" w:rsidRPr="002461E7" w14:paraId="7309A1EB" w14:textId="77777777" w:rsidTr="001D7B7F">
        <w:tc>
          <w:tcPr>
            <w:tcW w:w="15422" w:type="dxa"/>
            <w:gridSpan w:val="5"/>
            <w:shd w:val="clear" w:color="auto" w:fill="D9D9D9" w:themeFill="background1" w:themeFillShade="D9"/>
          </w:tcPr>
          <w:p w14:paraId="62F1D873"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Private Individuals -</w:t>
            </w:r>
          </w:p>
        </w:tc>
      </w:tr>
      <w:tr w:rsidR="004A42BA" w:rsidRPr="002461E7" w14:paraId="40E56C95" w14:textId="77777777" w:rsidTr="001D7B7F">
        <w:tc>
          <w:tcPr>
            <w:tcW w:w="15422" w:type="dxa"/>
            <w:gridSpan w:val="5"/>
            <w:shd w:val="clear" w:color="auto" w:fill="auto"/>
          </w:tcPr>
          <w:p w14:paraId="79E42827" w14:textId="77777777" w:rsidR="004A42BA" w:rsidRPr="002461E7" w:rsidRDefault="004A42BA" w:rsidP="001D7B7F">
            <w:pPr>
              <w:rPr>
                <w:rFonts w:ascii="Arial" w:hAnsi="Arial" w:cs="Arial"/>
                <w:b/>
                <w:bCs/>
                <w:sz w:val="22"/>
                <w:szCs w:val="22"/>
              </w:rPr>
            </w:pPr>
            <w:r w:rsidRPr="002461E7">
              <w:rPr>
                <w:rFonts w:ascii="Arial" w:eastAsia="Times New Roman" w:hAnsi="Arial" w:cs="Arial"/>
                <w:b/>
                <w:bCs/>
                <w:color w:val="000000"/>
                <w:sz w:val="22"/>
                <w:szCs w:val="22"/>
              </w:rPr>
              <w:t xml:space="preserve">Support Option 1: No further greenfield development/ Hybrid Option </w:t>
            </w:r>
          </w:p>
        </w:tc>
      </w:tr>
      <w:tr w:rsidR="004A42BA" w:rsidRPr="002461E7" w14:paraId="14E48084" w14:textId="77777777" w:rsidTr="002461E7">
        <w:tc>
          <w:tcPr>
            <w:tcW w:w="709" w:type="dxa"/>
          </w:tcPr>
          <w:p w14:paraId="3C837941" w14:textId="77777777" w:rsidR="004A42BA" w:rsidRPr="002461E7" w:rsidRDefault="004A42BA" w:rsidP="001D7B7F">
            <w:pPr>
              <w:rPr>
                <w:rFonts w:ascii="Arial" w:hAnsi="Arial" w:cs="Arial"/>
                <w:sz w:val="22"/>
                <w:szCs w:val="22"/>
              </w:rPr>
            </w:pPr>
          </w:p>
        </w:tc>
        <w:tc>
          <w:tcPr>
            <w:tcW w:w="992" w:type="dxa"/>
            <w:shd w:val="clear" w:color="auto" w:fill="auto"/>
          </w:tcPr>
          <w:p w14:paraId="1ACF8663" w14:textId="77777777" w:rsidR="004A42BA" w:rsidRPr="002461E7" w:rsidRDefault="004A42BA" w:rsidP="001D7B7F">
            <w:pPr>
              <w:rPr>
                <w:rFonts w:ascii="Arial" w:hAnsi="Arial" w:cs="Arial"/>
                <w:sz w:val="22"/>
                <w:szCs w:val="22"/>
              </w:rPr>
            </w:pPr>
            <w:r w:rsidRPr="002461E7">
              <w:rPr>
                <w:rFonts w:ascii="Arial" w:hAnsi="Arial" w:cs="Arial"/>
                <w:sz w:val="22"/>
                <w:szCs w:val="22"/>
              </w:rPr>
              <w:t>P1</w:t>
            </w:r>
          </w:p>
        </w:tc>
        <w:tc>
          <w:tcPr>
            <w:tcW w:w="1843" w:type="dxa"/>
            <w:shd w:val="clear" w:color="auto" w:fill="auto"/>
          </w:tcPr>
          <w:p w14:paraId="26633A4A"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Marcia and Stephen Bridge </w:t>
            </w:r>
          </w:p>
        </w:tc>
        <w:tc>
          <w:tcPr>
            <w:tcW w:w="9639" w:type="dxa"/>
            <w:shd w:val="clear" w:color="auto" w:fill="auto"/>
          </w:tcPr>
          <w:p w14:paraId="47BFF6CF"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Object to development in Brixham: lack of health and social services, traffic congestion, harm to tourism, food production and wildlife. </w:t>
            </w:r>
          </w:p>
        </w:tc>
        <w:tc>
          <w:tcPr>
            <w:tcW w:w="2239" w:type="dxa"/>
          </w:tcPr>
          <w:p w14:paraId="2A6C3971" w14:textId="77777777" w:rsidR="004A42BA" w:rsidRPr="002461E7" w:rsidRDefault="004A42BA" w:rsidP="001D7B7F">
            <w:pPr>
              <w:rPr>
                <w:rFonts w:ascii="Arial" w:hAnsi="Arial" w:cs="Arial"/>
                <w:sz w:val="22"/>
                <w:szCs w:val="22"/>
              </w:rPr>
            </w:pPr>
          </w:p>
        </w:tc>
      </w:tr>
      <w:tr w:rsidR="004A42BA" w:rsidRPr="002461E7" w14:paraId="1D0375BB" w14:textId="77777777" w:rsidTr="002461E7">
        <w:tc>
          <w:tcPr>
            <w:tcW w:w="709" w:type="dxa"/>
            <w:tcBorders>
              <w:bottom w:val="single" w:sz="4" w:space="0" w:color="auto"/>
            </w:tcBorders>
          </w:tcPr>
          <w:p w14:paraId="1D2300FA"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62E93310" w14:textId="77777777" w:rsidR="004A42BA" w:rsidRPr="002461E7" w:rsidRDefault="004A42BA" w:rsidP="001D7B7F">
            <w:pPr>
              <w:rPr>
                <w:rFonts w:ascii="Arial" w:hAnsi="Arial" w:cs="Arial"/>
                <w:sz w:val="22"/>
                <w:szCs w:val="22"/>
              </w:rPr>
            </w:pPr>
            <w:r w:rsidRPr="002461E7">
              <w:rPr>
                <w:rFonts w:ascii="Arial" w:hAnsi="Arial" w:cs="Arial"/>
                <w:sz w:val="22"/>
                <w:szCs w:val="22"/>
              </w:rPr>
              <w:t>P2</w:t>
            </w:r>
          </w:p>
        </w:tc>
        <w:tc>
          <w:tcPr>
            <w:tcW w:w="1843" w:type="dxa"/>
            <w:tcBorders>
              <w:bottom w:val="single" w:sz="4" w:space="0" w:color="auto"/>
            </w:tcBorders>
            <w:shd w:val="clear" w:color="auto" w:fill="auto"/>
          </w:tcPr>
          <w:p w14:paraId="2758C827"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Jamie Barlett </w:t>
            </w:r>
          </w:p>
        </w:tc>
        <w:tc>
          <w:tcPr>
            <w:tcW w:w="9639" w:type="dxa"/>
            <w:tcBorders>
              <w:bottom w:val="single" w:sz="4" w:space="0" w:color="auto"/>
            </w:tcBorders>
            <w:shd w:val="clear" w:color="auto" w:fill="auto"/>
          </w:tcPr>
          <w:p w14:paraId="693F8491" w14:textId="54C1A730" w:rsidR="004A42BA" w:rsidRPr="002461E7" w:rsidRDefault="004A42BA" w:rsidP="001D7B7F">
            <w:pPr>
              <w:rPr>
                <w:rFonts w:ascii="Arial" w:hAnsi="Arial" w:cs="Arial"/>
                <w:sz w:val="22"/>
                <w:szCs w:val="22"/>
              </w:rPr>
            </w:pPr>
            <w:r w:rsidRPr="002461E7">
              <w:rPr>
                <w:rFonts w:ascii="Arial" w:hAnsi="Arial" w:cs="Arial"/>
                <w:sz w:val="22"/>
                <w:szCs w:val="22"/>
              </w:rPr>
              <w:t>Options 3,4, and 5 will harm critically important rural designations.  As an urban are</w:t>
            </w:r>
            <w:r w:rsidR="004B0521">
              <w:rPr>
                <w:rFonts w:ascii="Arial" w:hAnsi="Arial" w:cs="Arial"/>
                <w:sz w:val="22"/>
                <w:szCs w:val="22"/>
              </w:rPr>
              <w:t>a</w:t>
            </w:r>
            <w:r w:rsidRPr="002461E7">
              <w:rPr>
                <w:rFonts w:ascii="Arial" w:hAnsi="Arial" w:cs="Arial"/>
                <w:sz w:val="22"/>
                <w:szCs w:val="22"/>
              </w:rPr>
              <w:t>, Torbay is reaching the end of its capacity for greenfield expansion. Torbay’s population growth is driven by inwards migration of older people. Building more houses will not meet local need.</w:t>
            </w:r>
            <w:r w:rsidR="004B0521">
              <w:rPr>
                <w:rFonts w:ascii="Arial" w:hAnsi="Arial" w:cs="Arial"/>
                <w:sz w:val="22"/>
                <w:szCs w:val="22"/>
              </w:rPr>
              <w:t xml:space="preserve"> </w:t>
            </w:r>
            <w:r w:rsidRPr="002461E7">
              <w:rPr>
                <w:rFonts w:ascii="Arial" w:hAnsi="Arial" w:cs="Arial"/>
                <w:sz w:val="22"/>
                <w:szCs w:val="22"/>
              </w:rPr>
              <w:t>There is scope for a more radical reduction in town centre areas to regenerate and redevelop town centre areas.  This could necessitate compulsory purchase. Exeter adopted a similar process at Princesshay.</w:t>
            </w:r>
          </w:p>
        </w:tc>
        <w:tc>
          <w:tcPr>
            <w:tcW w:w="2239" w:type="dxa"/>
            <w:tcBorders>
              <w:bottom w:val="single" w:sz="4" w:space="0" w:color="auto"/>
            </w:tcBorders>
          </w:tcPr>
          <w:p w14:paraId="44CD8F69" w14:textId="77777777" w:rsidR="004A42BA" w:rsidRPr="002461E7" w:rsidRDefault="004A42BA" w:rsidP="001D7B7F">
            <w:pPr>
              <w:rPr>
                <w:rFonts w:ascii="Arial" w:hAnsi="Arial" w:cs="Arial"/>
                <w:sz w:val="22"/>
                <w:szCs w:val="22"/>
              </w:rPr>
            </w:pPr>
          </w:p>
        </w:tc>
      </w:tr>
      <w:tr w:rsidR="004A42BA" w:rsidRPr="002461E7" w14:paraId="2E59918B" w14:textId="77777777" w:rsidTr="002461E7">
        <w:tc>
          <w:tcPr>
            <w:tcW w:w="709" w:type="dxa"/>
            <w:tcBorders>
              <w:bottom w:val="single" w:sz="4" w:space="0" w:color="auto"/>
            </w:tcBorders>
          </w:tcPr>
          <w:p w14:paraId="28C83E75"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2510D8D6" w14:textId="77777777" w:rsidR="004A42BA" w:rsidRPr="002461E7" w:rsidRDefault="004A42BA" w:rsidP="001D7B7F">
            <w:pPr>
              <w:rPr>
                <w:rFonts w:ascii="Arial" w:hAnsi="Arial" w:cs="Arial"/>
                <w:sz w:val="22"/>
                <w:szCs w:val="22"/>
              </w:rPr>
            </w:pPr>
            <w:r w:rsidRPr="002461E7">
              <w:rPr>
                <w:rFonts w:ascii="Arial" w:hAnsi="Arial" w:cs="Arial"/>
                <w:sz w:val="22"/>
                <w:szCs w:val="22"/>
              </w:rPr>
              <w:t>P3</w:t>
            </w:r>
          </w:p>
        </w:tc>
        <w:tc>
          <w:tcPr>
            <w:tcW w:w="1843" w:type="dxa"/>
            <w:tcBorders>
              <w:bottom w:val="single" w:sz="4" w:space="0" w:color="auto"/>
            </w:tcBorders>
            <w:shd w:val="clear" w:color="auto" w:fill="auto"/>
          </w:tcPr>
          <w:p w14:paraId="125B446A"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Kathryn Hebly </w:t>
            </w:r>
          </w:p>
        </w:tc>
        <w:tc>
          <w:tcPr>
            <w:tcW w:w="9639" w:type="dxa"/>
            <w:tcBorders>
              <w:bottom w:val="single" w:sz="4" w:space="0" w:color="auto"/>
            </w:tcBorders>
            <w:shd w:val="clear" w:color="auto" w:fill="auto"/>
          </w:tcPr>
          <w:p w14:paraId="15B67BCF" w14:textId="77777777" w:rsidR="004B0521" w:rsidRDefault="004A42BA" w:rsidP="001D7B7F">
            <w:pPr>
              <w:rPr>
                <w:rFonts w:ascii="Arial" w:hAnsi="Arial" w:cs="Arial"/>
                <w:sz w:val="22"/>
                <w:szCs w:val="22"/>
              </w:rPr>
            </w:pPr>
            <w:r w:rsidRPr="002461E7">
              <w:rPr>
                <w:rFonts w:ascii="Arial" w:hAnsi="Arial" w:cs="Arial"/>
                <w:sz w:val="22"/>
                <w:szCs w:val="22"/>
              </w:rPr>
              <w:t xml:space="preserve">Torbay should raise awareness of its geological and historic heritage.  This will be harmed by further overdevelopment. The coastline and green hills forming the backdrop to the coastline should be preserved at all costs.  </w:t>
            </w:r>
          </w:p>
          <w:p w14:paraId="51C394D7" w14:textId="50D1A512" w:rsidR="004A42BA" w:rsidRPr="002461E7" w:rsidRDefault="004A42BA" w:rsidP="001D7B7F">
            <w:pPr>
              <w:rPr>
                <w:rFonts w:ascii="Arial" w:hAnsi="Arial" w:cs="Arial"/>
                <w:sz w:val="22"/>
                <w:szCs w:val="22"/>
              </w:rPr>
            </w:pPr>
            <w:r w:rsidRPr="002461E7">
              <w:rPr>
                <w:rFonts w:ascii="Arial" w:hAnsi="Arial" w:cs="Arial"/>
                <w:sz w:val="22"/>
                <w:szCs w:val="22"/>
              </w:rPr>
              <w:t xml:space="preserve">Brunel Manor should be preserved and promoted as a tourism attraction.  </w:t>
            </w:r>
          </w:p>
        </w:tc>
        <w:tc>
          <w:tcPr>
            <w:tcW w:w="2239" w:type="dxa"/>
            <w:tcBorders>
              <w:bottom w:val="single" w:sz="4" w:space="0" w:color="auto"/>
            </w:tcBorders>
          </w:tcPr>
          <w:p w14:paraId="5731D8DE" w14:textId="77777777" w:rsidR="004A42BA" w:rsidRPr="002461E7" w:rsidRDefault="004A42BA" w:rsidP="001D7B7F">
            <w:pPr>
              <w:rPr>
                <w:rFonts w:ascii="Arial" w:hAnsi="Arial" w:cs="Arial"/>
                <w:sz w:val="22"/>
                <w:szCs w:val="22"/>
              </w:rPr>
            </w:pPr>
          </w:p>
        </w:tc>
      </w:tr>
      <w:tr w:rsidR="004A42BA" w:rsidRPr="002461E7" w14:paraId="459C6AD9" w14:textId="77777777" w:rsidTr="002461E7">
        <w:tc>
          <w:tcPr>
            <w:tcW w:w="709" w:type="dxa"/>
            <w:tcBorders>
              <w:bottom w:val="single" w:sz="4" w:space="0" w:color="auto"/>
            </w:tcBorders>
          </w:tcPr>
          <w:p w14:paraId="3D31539E"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2861B13D" w14:textId="77777777" w:rsidR="004A42BA" w:rsidRPr="002461E7" w:rsidRDefault="004A42BA" w:rsidP="001D7B7F">
            <w:pPr>
              <w:rPr>
                <w:rFonts w:ascii="Arial" w:hAnsi="Arial" w:cs="Arial"/>
                <w:sz w:val="22"/>
                <w:szCs w:val="22"/>
              </w:rPr>
            </w:pPr>
            <w:r w:rsidRPr="002461E7">
              <w:rPr>
                <w:rFonts w:ascii="Arial" w:hAnsi="Arial" w:cs="Arial"/>
                <w:sz w:val="22"/>
                <w:szCs w:val="22"/>
              </w:rPr>
              <w:t>P4</w:t>
            </w:r>
          </w:p>
        </w:tc>
        <w:tc>
          <w:tcPr>
            <w:tcW w:w="1843" w:type="dxa"/>
            <w:tcBorders>
              <w:bottom w:val="single" w:sz="4" w:space="0" w:color="auto"/>
            </w:tcBorders>
            <w:shd w:val="clear" w:color="auto" w:fill="auto"/>
          </w:tcPr>
          <w:p w14:paraId="46D926A9"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Georgia Walters</w:t>
            </w:r>
          </w:p>
        </w:tc>
        <w:tc>
          <w:tcPr>
            <w:tcW w:w="9639" w:type="dxa"/>
            <w:tcBorders>
              <w:bottom w:val="single" w:sz="4" w:space="0" w:color="auto"/>
            </w:tcBorders>
            <w:shd w:val="clear" w:color="auto" w:fill="auto"/>
          </w:tcPr>
          <w:p w14:paraId="5AF1BA39" w14:textId="2050D7DB" w:rsidR="004A42BA" w:rsidRPr="002461E7" w:rsidRDefault="004A42BA" w:rsidP="001D7B7F">
            <w:pPr>
              <w:rPr>
                <w:rFonts w:ascii="Arial" w:hAnsi="Arial" w:cs="Arial"/>
                <w:sz w:val="22"/>
                <w:szCs w:val="22"/>
              </w:rPr>
            </w:pPr>
            <w:r w:rsidRPr="002461E7">
              <w:rPr>
                <w:rFonts w:ascii="Arial" w:hAnsi="Arial" w:cs="Arial"/>
                <w:sz w:val="22"/>
                <w:szCs w:val="22"/>
              </w:rPr>
              <w:t xml:space="preserve">Torbay does not have the infrastructure to support more greenfield development – shortage of healthcare facilities.  </w:t>
            </w:r>
            <w:r w:rsidR="004B0521">
              <w:rPr>
                <w:rFonts w:ascii="Arial" w:hAnsi="Arial" w:cs="Arial"/>
                <w:sz w:val="22"/>
                <w:szCs w:val="22"/>
              </w:rPr>
              <w:t xml:space="preserve"> </w:t>
            </w:r>
            <w:r w:rsidRPr="002461E7">
              <w:rPr>
                <w:rFonts w:ascii="Arial" w:hAnsi="Arial" w:cs="Arial"/>
                <w:sz w:val="22"/>
                <w:szCs w:val="22"/>
              </w:rPr>
              <w:t>There is capacity to reduce the town centre areas and reuse derelict and empty areas.</w:t>
            </w:r>
            <w:r w:rsidR="004B0521" w:rsidRPr="002461E7">
              <w:rPr>
                <w:rFonts w:ascii="Arial" w:hAnsi="Arial" w:cs="Arial"/>
                <w:sz w:val="22"/>
                <w:szCs w:val="22"/>
              </w:rPr>
              <w:t xml:space="preserve"> The Local Plan should consider the impact of climate change and promote clean energy, preserve and re-wild greenspaces.  Rising sea levels will be a threat</w:t>
            </w:r>
            <w:r w:rsidR="004B0521">
              <w:rPr>
                <w:rFonts w:ascii="Arial" w:hAnsi="Arial" w:cs="Arial"/>
                <w:sz w:val="22"/>
                <w:szCs w:val="22"/>
              </w:rPr>
              <w:t>.</w:t>
            </w:r>
            <w:r w:rsidR="004B0521" w:rsidRPr="002461E7">
              <w:rPr>
                <w:rFonts w:ascii="Arial" w:hAnsi="Arial" w:cs="Arial"/>
                <w:sz w:val="22"/>
                <w:szCs w:val="22"/>
              </w:rPr>
              <w:t xml:space="preserve"> Teignbridge is doing better than Torbay in promoting a sustainable agenda.</w:t>
            </w:r>
          </w:p>
        </w:tc>
        <w:tc>
          <w:tcPr>
            <w:tcW w:w="2239" w:type="dxa"/>
            <w:tcBorders>
              <w:bottom w:val="single" w:sz="4" w:space="0" w:color="auto"/>
            </w:tcBorders>
          </w:tcPr>
          <w:p w14:paraId="068208E8" w14:textId="77777777" w:rsidR="004A42BA" w:rsidRPr="002461E7" w:rsidRDefault="004A42BA" w:rsidP="001D7B7F">
            <w:pPr>
              <w:rPr>
                <w:rFonts w:ascii="Arial" w:hAnsi="Arial" w:cs="Arial"/>
                <w:sz w:val="22"/>
                <w:szCs w:val="22"/>
              </w:rPr>
            </w:pPr>
          </w:p>
        </w:tc>
      </w:tr>
      <w:tr w:rsidR="004A42BA" w:rsidRPr="002461E7" w14:paraId="05AF190E" w14:textId="77777777" w:rsidTr="004B0521">
        <w:trPr>
          <w:trHeight w:val="666"/>
        </w:trPr>
        <w:tc>
          <w:tcPr>
            <w:tcW w:w="709" w:type="dxa"/>
            <w:tcBorders>
              <w:bottom w:val="single" w:sz="4" w:space="0" w:color="auto"/>
            </w:tcBorders>
          </w:tcPr>
          <w:p w14:paraId="1CBBD403"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6CC12E03" w14:textId="77777777" w:rsidR="004A42BA" w:rsidRPr="002461E7" w:rsidRDefault="004A42BA" w:rsidP="001D7B7F">
            <w:pPr>
              <w:rPr>
                <w:rFonts w:ascii="Arial" w:hAnsi="Arial" w:cs="Arial"/>
                <w:sz w:val="22"/>
                <w:szCs w:val="22"/>
              </w:rPr>
            </w:pPr>
            <w:r w:rsidRPr="002461E7">
              <w:rPr>
                <w:rFonts w:ascii="Arial" w:hAnsi="Arial" w:cs="Arial"/>
                <w:sz w:val="22"/>
                <w:szCs w:val="22"/>
              </w:rPr>
              <w:t>P5</w:t>
            </w:r>
          </w:p>
        </w:tc>
        <w:tc>
          <w:tcPr>
            <w:tcW w:w="1843" w:type="dxa"/>
            <w:tcBorders>
              <w:bottom w:val="single" w:sz="4" w:space="0" w:color="auto"/>
            </w:tcBorders>
            <w:shd w:val="clear" w:color="auto" w:fill="auto"/>
          </w:tcPr>
          <w:p w14:paraId="4A0F0866"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Terence Kingston</w:t>
            </w:r>
          </w:p>
        </w:tc>
        <w:tc>
          <w:tcPr>
            <w:tcW w:w="9639" w:type="dxa"/>
            <w:tcBorders>
              <w:bottom w:val="single" w:sz="4" w:space="0" w:color="auto"/>
            </w:tcBorders>
            <w:shd w:val="clear" w:color="auto" w:fill="auto"/>
          </w:tcPr>
          <w:p w14:paraId="3DC20CB1"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Torbay does not have the capacity for more growth- </w:t>
            </w:r>
            <w:proofErr w:type="gramStart"/>
            <w:r w:rsidRPr="002461E7">
              <w:rPr>
                <w:rFonts w:ascii="Arial" w:hAnsi="Arial" w:cs="Arial"/>
                <w:sz w:val="22"/>
                <w:szCs w:val="22"/>
              </w:rPr>
              <w:t>it’s</w:t>
            </w:r>
            <w:proofErr w:type="gramEnd"/>
            <w:r w:rsidRPr="002461E7">
              <w:rPr>
                <w:rFonts w:ascii="Arial" w:hAnsi="Arial" w:cs="Arial"/>
                <w:sz w:val="22"/>
                <w:szCs w:val="22"/>
              </w:rPr>
              <w:t xml:space="preserve"> already very congested. New towns will need to be built. </w:t>
            </w:r>
          </w:p>
        </w:tc>
        <w:tc>
          <w:tcPr>
            <w:tcW w:w="2239" w:type="dxa"/>
            <w:tcBorders>
              <w:bottom w:val="single" w:sz="4" w:space="0" w:color="auto"/>
            </w:tcBorders>
          </w:tcPr>
          <w:p w14:paraId="586DC1C2" w14:textId="77777777" w:rsidR="004A42BA" w:rsidRPr="002461E7" w:rsidRDefault="004A42BA" w:rsidP="001D7B7F">
            <w:pPr>
              <w:rPr>
                <w:rFonts w:ascii="Arial" w:hAnsi="Arial" w:cs="Arial"/>
                <w:sz w:val="22"/>
                <w:szCs w:val="22"/>
              </w:rPr>
            </w:pPr>
          </w:p>
        </w:tc>
      </w:tr>
      <w:tr w:rsidR="004A42BA" w:rsidRPr="002461E7" w14:paraId="4B976197" w14:textId="77777777" w:rsidTr="004B0521">
        <w:trPr>
          <w:trHeight w:val="638"/>
        </w:trPr>
        <w:tc>
          <w:tcPr>
            <w:tcW w:w="709" w:type="dxa"/>
            <w:tcBorders>
              <w:bottom w:val="single" w:sz="4" w:space="0" w:color="auto"/>
            </w:tcBorders>
          </w:tcPr>
          <w:p w14:paraId="2960DEF1"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04558784" w14:textId="77777777" w:rsidR="004A42BA" w:rsidRPr="002461E7" w:rsidRDefault="004A42BA" w:rsidP="001D7B7F">
            <w:pPr>
              <w:rPr>
                <w:rFonts w:ascii="Arial" w:hAnsi="Arial" w:cs="Arial"/>
                <w:sz w:val="22"/>
                <w:szCs w:val="22"/>
              </w:rPr>
            </w:pPr>
            <w:r w:rsidRPr="002461E7">
              <w:rPr>
                <w:rFonts w:ascii="Arial" w:hAnsi="Arial" w:cs="Arial"/>
                <w:sz w:val="22"/>
                <w:szCs w:val="22"/>
              </w:rPr>
              <w:t>P6</w:t>
            </w:r>
          </w:p>
        </w:tc>
        <w:tc>
          <w:tcPr>
            <w:tcW w:w="1843" w:type="dxa"/>
            <w:tcBorders>
              <w:bottom w:val="single" w:sz="4" w:space="0" w:color="auto"/>
            </w:tcBorders>
            <w:shd w:val="clear" w:color="auto" w:fill="auto"/>
          </w:tcPr>
          <w:p w14:paraId="603C7CC3"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Janet Mcleod </w:t>
            </w:r>
          </w:p>
        </w:tc>
        <w:tc>
          <w:tcPr>
            <w:tcW w:w="9639" w:type="dxa"/>
            <w:tcBorders>
              <w:bottom w:val="single" w:sz="4" w:space="0" w:color="auto"/>
            </w:tcBorders>
            <w:shd w:val="clear" w:color="auto" w:fill="auto"/>
          </w:tcPr>
          <w:p w14:paraId="0B8B2C52"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Disagree with the government’s need figures. New homes will not be affordable to local people.  Lack of infrastructure including healthcare. Loss of countryside and harm to wildlife </w:t>
            </w:r>
          </w:p>
        </w:tc>
        <w:tc>
          <w:tcPr>
            <w:tcW w:w="2239" w:type="dxa"/>
            <w:tcBorders>
              <w:bottom w:val="single" w:sz="4" w:space="0" w:color="auto"/>
            </w:tcBorders>
          </w:tcPr>
          <w:p w14:paraId="752FF358" w14:textId="77777777" w:rsidR="004A42BA" w:rsidRPr="002461E7" w:rsidRDefault="004A42BA" w:rsidP="001D7B7F">
            <w:pPr>
              <w:rPr>
                <w:rFonts w:ascii="Arial" w:hAnsi="Arial" w:cs="Arial"/>
                <w:sz w:val="22"/>
                <w:szCs w:val="22"/>
              </w:rPr>
            </w:pPr>
          </w:p>
        </w:tc>
      </w:tr>
      <w:tr w:rsidR="004A42BA" w:rsidRPr="002461E7" w14:paraId="161CD252" w14:textId="77777777" w:rsidTr="004B0521">
        <w:trPr>
          <w:trHeight w:val="3034"/>
        </w:trPr>
        <w:tc>
          <w:tcPr>
            <w:tcW w:w="709" w:type="dxa"/>
            <w:tcBorders>
              <w:bottom w:val="single" w:sz="4" w:space="0" w:color="auto"/>
            </w:tcBorders>
          </w:tcPr>
          <w:p w14:paraId="0987C9FB"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395C59C8" w14:textId="77777777" w:rsidR="004A42BA" w:rsidRPr="002461E7" w:rsidRDefault="004A42BA" w:rsidP="001D7B7F">
            <w:pPr>
              <w:rPr>
                <w:rFonts w:ascii="Arial" w:hAnsi="Arial" w:cs="Arial"/>
                <w:sz w:val="22"/>
                <w:szCs w:val="22"/>
              </w:rPr>
            </w:pPr>
            <w:r w:rsidRPr="002461E7">
              <w:rPr>
                <w:rFonts w:ascii="Arial" w:hAnsi="Arial" w:cs="Arial"/>
                <w:sz w:val="22"/>
                <w:szCs w:val="22"/>
              </w:rPr>
              <w:t>P7</w:t>
            </w:r>
          </w:p>
        </w:tc>
        <w:tc>
          <w:tcPr>
            <w:tcW w:w="1843" w:type="dxa"/>
            <w:tcBorders>
              <w:bottom w:val="single" w:sz="4" w:space="0" w:color="auto"/>
            </w:tcBorders>
            <w:shd w:val="clear" w:color="auto" w:fill="auto"/>
          </w:tcPr>
          <w:p w14:paraId="26ED1EF5"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Becky Lock</w:t>
            </w:r>
          </w:p>
        </w:tc>
        <w:tc>
          <w:tcPr>
            <w:tcW w:w="9639" w:type="dxa"/>
            <w:tcBorders>
              <w:bottom w:val="single" w:sz="4" w:space="0" w:color="auto"/>
            </w:tcBorders>
            <w:shd w:val="clear" w:color="auto" w:fill="auto"/>
          </w:tcPr>
          <w:p w14:paraId="695B820A" w14:textId="078FF4FA" w:rsidR="004A42BA" w:rsidRPr="002461E7" w:rsidRDefault="004A42BA" w:rsidP="001D7B7F">
            <w:pPr>
              <w:rPr>
                <w:rFonts w:ascii="Arial" w:hAnsi="Arial" w:cs="Arial"/>
                <w:sz w:val="22"/>
                <w:szCs w:val="22"/>
              </w:rPr>
            </w:pPr>
            <w:r w:rsidRPr="002461E7">
              <w:rPr>
                <w:rFonts w:ascii="Arial" w:hAnsi="Arial" w:cs="Arial"/>
                <w:sz w:val="22"/>
                <w:szCs w:val="22"/>
              </w:rPr>
              <w:t xml:space="preserve">Torbay is already overdeveloped- there is pressure on green spaces. The pandemic has shown how much outdoor recreation areas are needed.   The wildlife in the area should be protected.  Need to protect trees and recognize their environmental benefits. The local community has clearly expressed its views in the 2019 neighbourhood plan referendums. </w:t>
            </w:r>
          </w:p>
          <w:p w14:paraId="76989E2F" w14:textId="77777777" w:rsidR="004A42BA" w:rsidRPr="002461E7" w:rsidRDefault="004A42BA" w:rsidP="001D7B7F">
            <w:pPr>
              <w:rPr>
                <w:rFonts w:ascii="Arial" w:hAnsi="Arial" w:cs="Arial"/>
                <w:sz w:val="22"/>
                <w:szCs w:val="22"/>
              </w:rPr>
            </w:pPr>
            <w:r w:rsidRPr="002461E7">
              <w:rPr>
                <w:rFonts w:ascii="Arial" w:hAnsi="Arial" w:cs="Arial"/>
                <w:sz w:val="22"/>
                <w:szCs w:val="22"/>
              </w:rPr>
              <w:t>There is a need for affordable housing in Torbay. Housebuilding in the region has not reduced house prices.  The pandemic has increased demand in areas such as Torbay from people seeking to move from cities.  Torbay is overdeveloped compared to outer local authorities such as South Hams.  Need to promote brownfield sites, reuse empty buildings, disincentive second homes and holiday home rental market.</w:t>
            </w:r>
          </w:p>
        </w:tc>
        <w:tc>
          <w:tcPr>
            <w:tcW w:w="2239" w:type="dxa"/>
            <w:tcBorders>
              <w:bottom w:val="single" w:sz="4" w:space="0" w:color="auto"/>
            </w:tcBorders>
          </w:tcPr>
          <w:p w14:paraId="57F96822" w14:textId="77777777" w:rsidR="004A42BA" w:rsidRPr="002461E7" w:rsidRDefault="004A42BA" w:rsidP="001D7B7F">
            <w:pPr>
              <w:rPr>
                <w:rFonts w:ascii="Arial" w:hAnsi="Arial" w:cs="Arial"/>
                <w:sz w:val="22"/>
                <w:szCs w:val="22"/>
              </w:rPr>
            </w:pPr>
          </w:p>
        </w:tc>
      </w:tr>
      <w:tr w:rsidR="004A42BA" w:rsidRPr="002461E7" w14:paraId="20048C8D" w14:textId="77777777" w:rsidTr="002461E7">
        <w:tc>
          <w:tcPr>
            <w:tcW w:w="709" w:type="dxa"/>
            <w:tcBorders>
              <w:bottom w:val="single" w:sz="4" w:space="0" w:color="auto"/>
            </w:tcBorders>
          </w:tcPr>
          <w:p w14:paraId="6ABD51D4"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7BF91B23" w14:textId="77777777" w:rsidR="004A42BA" w:rsidRPr="002461E7" w:rsidRDefault="004A42BA" w:rsidP="001D7B7F">
            <w:pPr>
              <w:rPr>
                <w:rFonts w:ascii="Arial" w:hAnsi="Arial" w:cs="Arial"/>
                <w:sz w:val="22"/>
                <w:szCs w:val="22"/>
              </w:rPr>
            </w:pPr>
            <w:r w:rsidRPr="002461E7">
              <w:rPr>
                <w:rFonts w:ascii="Arial" w:hAnsi="Arial" w:cs="Arial"/>
                <w:sz w:val="22"/>
                <w:szCs w:val="22"/>
              </w:rPr>
              <w:t>P8</w:t>
            </w:r>
          </w:p>
        </w:tc>
        <w:tc>
          <w:tcPr>
            <w:tcW w:w="1843" w:type="dxa"/>
            <w:tcBorders>
              <w:bottom w:val="single" w:sz="4" w:space="0" w:color="auto"/>
            </w:tcBorders>
            <w:shd w:val="clear" w:color="auto" w:fill="auto"/>
          </w:tcPr>
          <w:p w14:paraId="1E9307DA"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Karen Robinson </w:t>
            </w:r>
          </w:p>
        </w:tc>
        <w:tc>
          <w:tcPr>
            <w:tcW w:w="9639" w:type="dxa"/>
            <w:tcBorders>
              <w:bottom w:val="single" w:sz="4" w:space="0" w:color="auto"/>
            </w:tcBorders>
            <w:shd w:val="clear" w:color="auto" w:fill="auto"/>
          </w:tcPr>
          <w:p w14:paraId="09A0ECA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Need more information on the type of housing – open market housing will have a much greater land take than low level apartments and are likely to be second homes. Land should be used more efficiently. </w:t>
            </w:r>
          </w:p>
        </w:tc>
        <w:tc>
          <w:tcPr>
            <w:tcW w:w="2239" w:type="dxa"/>
            <w:tcBorders>
              <w:bottom w:val="single" w:sz="4" w:space="0" w:color="auto"/>
            </w:tcBorders>
          </w:tcPr>
          <w:p w14:paraId="7DA437FB" w14:textId="77777777" w:rsidR="004A42BA" w:rsidRPr="002461E7" w:rsidRDefault="004A42BA" w:rsidP="001D7B7F">
            <w:pPr>
              <w:rPr>
                <w:rFonts w:ascii="Arial" w:hAnsi="Arial" w:cs="Arial"/>
                <w:sz w:val="22"/>
                <w:szCs w:val="22"/>
              </w:rPr>
            </w:pPr>
          </w:p>
        </w:tc>
      </w:tr>
      <w:tr w:rsidR="004A42BA" w:rsidRPr="002461E7" w14:paraId="0B7FB24F" w14:textId="77777777" w:rsidTr="002461E7">
        <w:tc>
          <w:tcPr>
            <w:tcW w:w="709" w:type="dxa"/>
            <w:tcBorders>
              <w:bottom w:val="single" w:sz="4" w:space="0" w:color="auto"/>
            </w:tcBorders>
          </w:tcPr>
          <w:p w14:paraId="6990B425"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6F5BCEBF" w14:textId="77777777" w:rsidR="004A42BA" w:rsidRPr="002461E7" w:rsidRDefault="004A42BA" w:rsidP="001D7B7F">
            <w:pPr>
              <w:rPr>
                <w:rFonts w:ascii="Arial" w:hAnsi="Arial" w:cs="Arial"/>
                <w:sz w:val="22"/>
                <w:szCs w:val="22"/>
              </w:rPr>
            </w:pPr>
            <w:r w:rsidRPr="002461E7">
              <w:rPr>
                <w:rFonts w:ascii="Arial" w:hAnsi="Arial" w:cs="Arial"/>
                <w:sz w:val="22"/>
                <w:szCs w:val="22"/>
              </w:rPr>
              <w:t>P9</w:t>
            </w:r>
          </w:p>
        </w:tc>
        <w:tc>
          <w:tcPr>
            <w:tcW w:w="1843" w:type="dxa"/>
            <w:tcBorders>
              <w:bottom w:val="single" w:sz="4" w:space="0" w:color="auto"/>
            </w:tcBorders>
            <w:shd w:val="clear" w:color="auto" w:fill="auto"/>
          </w:tcPr>
          <w:p w14:paraId="30177763"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Brian Maddock </w:t>
            </w:r>
          </w:p>
        </w:tc>
        <w:tc>
          <w:tcPr>
            <w:tcW w:w="9639" w:type="dxa"/>
            <w:tcBorders>
              <w:bottom w:val="single" w:sz="4" w:space="0" w:color="auto"/>
            </w:tcBorders>
            <w:shd w:val="clear" w:color="auto" w:fill="auto"/>
          </w:tcPr>
          <w:p w14:paraId="6F5628AD" w14:textId="3402ED11" w:rsidR="004A42BA" w:rsidRPr="002461E7" w:rsidRDefault="004A42BA" w:rsidP="001D7B7F">
            <w:pPr>
              <w:rPr>
                <w:rFonts w:ascii="Arial" w:hAnsi="Arial" w:cs="Arial"/>
                <w:sz w:val="22"/>
                <w:szCs w:val="22"/>
              </w:rPr>
            </w:pPr>
            <w:r w:rsidRPr="002461E7">
              <w:rPr>
                <w:rFonts w:ascii="Arial" w:hAnsi="Arial" w:cs="Arial"/>
                <w:sz w:val="22"/>
                <w:szCs w:val="22"/>
              </w:rPr>
              <w:t>Torbay is in a difficult position seeking to meet needs whilst not destroying natural beauty.  Torbay is a small coastal area with AONB.  Support a hybrid option.</w:t>
            </w:r>
          </w:p>
          <w:p w14:paraId="1C8B911C" w14:textId="6FCF4C8A" w:rsidR="004A42BA" w:rsidRPr="002461E7" w:rsidRDefault="004A42BA" w:rsidP="001D7B7F">
            <w:pPr>
              <w:rPr>
                <w:rFonts w:ascii="Arial" w:hAnsi="Arial" w:cs="Arial"/>
                <w:sz w:val="22"/>
                <w:szCs w:val="22"/>
              </w:rPr>
            </w:pPr>
            <w:r w:rsidRPr="002461E7">
              <w:rPr>
                <w:rFonts w:ascii="Arial" w:hAnsi="Arial" w:cs="Arial"/>
                <w:sz w:val="22"/>
                <w:szCs w:val="22"/>
              </w:rPr>
              <w:t xml:space="preserve">There is a shortage of infrastructure, particularly due to older people migrating into the area.  There is a significant strain on health services.  </w:t>
            </w:r>
          </w:p>
          <w:p w14:paraId="314AB2CB"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21B017- access gate from Wayside is for agricultural use only.  </w:t>
            </w:r>
          </w:p>
        </w:tc>
        <w:tc>
          <w:tcPr>
            <w:tcW w:w="2239" w:type="dxa"/>
            <w:tcBorders>
              <w:bottom w:val="single" w:sz="4" w:space="0" w:color="auto"/>
            </w:tcBorders>
          </w:tcPr>
          <w:p w14:paraId="19B9E480" w14:textId="77777777" w:rsidR="004A42BA" w:rsidRPr="002461E7" w:rsidRDefault="004A42BA" w:rsidP="001D7B7F">
            <w:pPr>
              <w:rPr>
                <w:rFonts w:ascii="Arial" w:hAnsi="Arial" w:cs="Arial"/>
                <w:sz w:val="22"/>
                <w:szCs w:val="22"/>
              </w:rPr>
            </w:pPr>
          </w:p>
        </w:tc>
      </w:tr>
      <w:tr w:rsidR="004A42BA" w:rsidRPr="002461E7" w14:paraId="0F5D3314" w14:textId="77777777" w:rsidTr="002461E7">
        <w:tc>
          <w:tcPr>
            <w:tcW w:w="709" w:type="dxa"/>
            <w:tcBorders>
              <w:bottom w:val="single" w:sz="4" w:space="0" w:color="auto"/>
            </w:tcBorders>
          </w:tcPr>
          <w:p w14:paraId="3CE82FD4"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327FBB86" w14:textId="77777777" w:rsidR="004A42BA" w:rsidRPr="002461E7" w:rsidRDefault="004A42BA" w:rsidP="001D7B7F">
            <w:pPr>
              <w:rPr>
                <w:rFonts w:ascii="Arial" w:hAnsi="Arial" w:cs="Arial"/>
                <w:sz w:val="22"/>
                <w:szCs w:val="22"/>
              </w:rPr>
            </w:pPr>
            <w:r w:rsidRPr="002461E7">
              <w:rPr>
                <w:rFonts w:ascii="Arial" w:hAnsi="Arial" w:cs="Arial"/>
                <w:sz w:val="22"/>
                <w:szCs w:val="22"/>
              </w:rPr>
              <w:t>P10</w:t>
            </w:r>
          </w:p>
        </w:tc>
        <w:tc>
          <w:tcPr>
            <w:tcW w:w="1843" w:type="dxa"/>
            <w:tcBorders>
              <w:bottom w:val="single" w:sz="4" w:space="0" w:color="auto"/>
            </w:tcBorders>
            <w:shd w:val="clear" w:color="auto" w:fill="auto"/>
          </w:tcPr>
          <w:p w14:paraId="6949BF8C"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Brian Harland </w:t>
            </w:r>
          </w:p>
        </w:tc>
        <w:tc>
          <w:tcPr>
            <w:tcW w:w="9639" w:type="dxa"/>
            <w:tcBorders>
              <w:bottom w:val="single" w:sz="4" w:space="0" w:color="auto"/>
            </w:tcBorders>
            <w:shd w:val="clear" w:color="auto" w:fill="auto"/>
          </w:tcPr>
          <w:p w14:paraId="4B092A8F" w14:textId="00AA2954" w:rsidR="004A42BA" w:rsidRPr="002461E7" w:rsidRDefault="004A42BA" w:rsidP="001D7B7F">
            <w:pPr>
              <w:rPr>
                <w:rFonts w:ascii="Arial" w:hAnsi="Arial" w:cs="Arial"/>
                <w:sz w:val="22"/>
                <w:szCs w:val="22"/>
              </w:rPr>
            </w:pPr>
            <w:r w:rsidRPr="002461E7">
              <w:rPr>
                <w:rFonts w:ascii="Arial" w:hAnsi="Arial" w:cs="Arial"/>
                <w:sz w:val="22"/>
                <w:szCs w:val="22"/>
              </w:rPr>
              <w:t xml:space="preserve">Torbay will struggle to meet its housing target and five year supply figures.  </w:t>
            </w:r>
            <w:r w:rsidR="006D4B73">
              <w:rPr>
                <w:rFonts w:ascii="Arial" w:hAnsi="Arial" w:cs="Arial"/>
                <w:sz w:val="22"/>
                <w:szCs w:val="22"/>
              </w:rPr>
              <w:t>There are v</w:t>
            </w:r>
            <w:r w:rsidRPr="002461E7">
              <w:rPr>
                <w:rFonts w:ascii="Arial" w:hAnsi="Arial" w:cs="Arial"/>
                <w:sz w:val="22"/>
                <w:szCs w:val="22"/>
              </w:rPr>
              <w:t>ery few options to increase numbers.  There are severe environmental and infrastructure constraints.</w:t>
            </w:r>
            <w:r w:rsidR="00215AA6">
              <w:rPr>
                <w:rFonts w:ascii="Arial" w:hAnsi="Arial" w:cs="Arial"/>
                <w:sz w:val="22"/>
                <w:szCs w:val="22"/>
              </w:rPr>
              <w:t xml:space="preserve"> </w:t>
            </w:r>
            <w:r w:rsidRPr="002461E7">
              <w:rPr>
                <w:rFonts w:ascii="Arial" w:hAnsi="Arial" w:cs="Arial"/>
                <w:sz w:val="22"/>
                <w:szCs w:val="22"/>
              </w:rPr>
              <w:t xml:space="preserve">Part of the reasons for Torbay’s problems are historical. First, separation from Devon County in the mid to late 1900s has severely hampered the room for manoeuvre. If Torbay </w:t>
            </w:r>
            <w:proofErr w:type="gramStart"/>
            <w:r w:rsidRPr="002461E7">
              <w:rPr>
                <w:rFonts w:ascii="Arial" w:hAnsi="Arial" w:cs="Arial"/>
                <w:sz w:val="22"/>
                <w:szCs w:val="22"/>
              </w:rPr>
              <w:t>was</w:t>
            </w:r>
            <w:proofErr w:type="gramEnd"/>
            <w:r w:rsidRPr="002461E7">
              <w:rPr>
                <w:rFonts w:ascii="Arial" w:hAnsi="Arial" w:cs="Arial"/>
                <w:sz w:val="22"/>
                <w:szCs w:val="22"/>
              </w:rPr>
              <w:t xml:space="preserve"> part of the wider Devon County Council, housing numbers could be spread more easily across the county. This would also locate housing closer to where increases in jobs had occurred. </w:t>
            </w:r>
          </w:p>
        </w:tc>
        <w:tc>
          <w:tcPr>
            <w:tcW w:w="2239" w:type="dxa"/>
            <w:tcBorders>
              <w:bottom w:val="single" w:sz="4" w:space="0" w:color="auto"/>
            </w:tcBorders>
          </w:tcPr>
          <w:p w14:paraId="39B27C74" w14:textId="77777777" w:rsidR="004A42BA" w:rsidRPr="002461E7" w:rsidRDefault="004A42BA" w:rsidP="001D7B7F">
            <w:pPr>
              <w:rPr>
                <w:rFonts w:ascii="Arial" w:hAnsi="Arial" w:cs="Arial"/>
                <w:sz w:val="22"/>
                <w:szCs w:val="22"/>
              </w:rPr>
            </w:pPr>
          </w:p>
        </w:tc>
      </w:tr>
      <w:tr w:rsidR="004A42BA" w:rsidRPr="002461E7" w14:paraId="30BDF874" w14:textId="77777777" w:rsidTr="001D7B7F">
        <w:tc>
          <w:tcPr>
            <w:tcW w:w="15422" w:type="dxa"/>
            <w:gridSpan w:val="5"/>
            <w:tcBorders>
              <w:bottom w:val="single" w:sz="4" w:space="0" w:color="auto"/>
            </w:tcBorders>
            <w:shd w:val="clear" w:color="auto" w:fill="D9D9D9" w:themeFill="background1" w:themeFillShade="D9"/>
          </w:tcPr>
          <w:p w14:paraId="057D3DF1" w14:textId="09174E2A" w:rsidR="004A42BA" w:rsidRPr="00215AA6" w:rsidRDefault="004A42BA" w:rsidP="001D7B7F">
            <w:pPr>
              <w:rPr>
                <w:rFonts w:ascii="Arial" w:hAnsi="Arial" w:cs="Arial"/>
                <w:b/>
                <w:bCs/>
                <w:sz w:val="22"/>
                <w:szCs w:val="22"/>
              </w:rPr>
            </w:pPr>
            <w:r w:rsidRPr="00215AA6">
              <w:rPr>
                <w:rFonts w:ascii="Arial" w:hAnsi="Arial" w:cs="Arial"/>
                <w:b/>
                <w:bCs/>
                <w:sz w:val="22"/>
                <w:szCs w:val="22"/>
              </w:rPr>
              <w:t>Site specific objec</w:t>
            </w:r>
            <w:r w:rsidR="00215AA6">
              <w:rPr>
                <w:rFonts w:ascii="Arial" w:hAnsi="Arial" w:cs="Arial"/>
                <w:b/>
                <w:bCs/>
                <w:sz w:val="22"/>
                <w:szCs w:val="22"/>
              </w:rPr>
              <w:t>tions</w:t>
            </w:r>
          </w:p>
        </w:tc>
      </w:tr>
      <w:tr w:rsidR="004A42BA" w:rsidRPr="002461E7" w14:paraId="68E65C1E" w14:textId="77777777" w:rsidTr="002461E7">
        <w:tc>
          <w:tcPr>
            <w:tcW w:w="709" w:type="dxa"/>
            <w:tcBorders>
              <w:bottom w:val="single" w:sz="4" w:space="0" w:color="auto"/>
            </w:tcBorders>
          </w:tcPr>
          <w:p w14:paraId="02F152EF"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7F0757AA" w14:textId="77777777" w:rsidR="004A42BA" w:rsidRPr="002461E7" w:rsidRDefault="004A42BA" w:rsidP="001D7B7F">
            <w:pPr>
              <w:rPr>
                <w:rFonts w:ascii="Arial" w:hAnsi="Arial" w:cs="Arial"/>
                <w:sz w:val="22"/>
                <w:szCs w:val="22"/>
              </w:rPr>
            </w:pPr>
            <w:r w:rsidRPr="002461E7">
              <w:rPr>
                <w:rFonts w:ascii="Arial" w:hAnsi="Arial" w:cs="Arial"/>
                <w:sz w:val="22"/>
                <w:szCs w:val="22"/>
              </w:rPr>
              <w:t>P11</w:t>
            </w:r>
          </w:p>
        </w:tc>
        <w:tc>
          <w:tcPr>
            <w:tcW w:w="1843" w:type="dxa"/>
            <w:tcBorders>
              <w:bottom w:val="single" w:sz="4" w:space="0" w:color="auto"/>
            </w:tcBorders>
            <w:shd w:val="clear" w:color="auto" w:fill="auto"/>
          </w:tcPr>
          <w:p w14:paraId="57BB017B"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Gordon Cain </w:t>
            </w:r>
          </w:p>
        </w:tc>
        <w:tc>
          <w:tcPr>
            <w:tcW w:w="9639" w:type="dxa"/>
            <w:tcBorders>
              <w:bottom w:val="single" w:sz="4" w:space="0" w:color="auto"/>
            </w:tcBorders>
            <w:shd w:val="clear" w:color="auto" w:fill="auto"/>
          </w:tcPr>
          <w:p w14:paraId="3C34ABAB" w14:textId="538A03F2" w:rsidR="004A42BA" w:rsidRPr="002461E7" w:rsidRDefault="004A42BA" w:rsidP="001D7B7F">
            <w:pPr>
              <w:spacing w:before="100" w:beforeAutospacing="1" w:after="100" w:afterAutospacing="1"/>
              <w:rPr>
                <w:rFonts w:ascii="Arial" w:hAnsi="Arial" w:cs="Arial"/>
                <w:sz w:val="22"/>
                <w:szCs w:val="22"/>
              </w:rPr>
            </w:pPr>
            <w:r w:rsidRPr="00215AA6">
              <w:rPr>
                <w:rFonts w:ascii="Arial" w:hAnsi="Arial" w:cs="Arial"/>
                <w:b/>
                <w:bCs/>
                <w:sz w:val="22"/>
                <w:szCs w:val="22"/>
              </w:rPr>
              <w:t>Marine Car Park 21T139</w:t>
            </w:r>
            <w:r w:rsidRPr="002461E7">
              <w:rPr>
                <w:rFonts w:ascii="Arial" w:hAnsi="Arial" w:cs="Arial"/>
                <w:sz w:val="22"/>
                <w:szCs w:val="22"/>
              </w:rPr>
              <w:t>.  The Pavilion is a listed building and can be restored through the Town Deal.</w:t>
            </w:r>
            <w:r w:rsidR="00215AA6">
              <w:rPr>
                <w:rFonts w:ascii="Arial" w:hAnsi="Arial" w:cs="Arial"/>
                <w:sz w:val="22"/>
                <w:szCs w:val="22"/>
              </w:rPr>
              <w:t xml:space="preserve"> </w:t>
            </w:r>
            <w:r w:rsidRPr="002461E7">
              <w:rPr>
                <w:rFonts w:ascii="Arial" w:hAnsi="Arial" w:cs="Arial"/>
                <w:sz w:val="22"/>
                <w:szCs w:val="22"/>
              </w:rPr>
              <w:t xml:space="preserve"> Please consider alternative sites for housing, and alternative funding arrangements for the Pavilion repairs. </w:t>
            </w:r>
          </w:p>
        </w:tc>
        <w:tc>
          <w:tcPr>
            <w:tcW w:w="2239" w:type="dxa"/>
            <w:tcBorders>
              <w:bottom w:val="single" w:sz="4" w:space="0" w:color="auto"/>
            </w:tcBorders>
          </w:tcPr>
          <w:p w14:paraId="4BAA8CBF" w14:textId="77777777" w:rsidR="004A42BA" w:rsidRPr="002461E7" w:rsidRDefault="004A42BA" w:rsidP="001D7B7F">
            <w:pPr>
              <w:rPr>
                <w:rFonts w:ascii="Arial" w:hAnsi="Arial" w:cs="Arial"/>
                <w:sz w:val="22"/>
                <w:szCs w:val="22"/>
              </w:rPr>
            </w:pPr>
          </w:p>
        </w:tc>
      </w:tr>
      <w:tr w:rsidR="004A42BA" w:rsidRPr="002461E7" w14:paraId="192D575B" w14:textId="77777777" w:rsidTr="001D7B7F">
        <w:trPr>
          <w:trHeight w:val="109"/>
        </w:trPr>
        <w:tc>
          <w:tcPr>
            <w:tcW w:w="15422" w:type="dxa"/>
            <w:gridSpan w:val="5"/>
            <w:shd w:val="clear" w:color="auto" w:fill="D9D9D9" w:themeFill="background1" w:themeFillShade="D9"/>
          </w:tcPr>
          <w:p w14:paraId="6868D7D8" w14:textId="77777777" w:rsidR="004A42BA" w:rsidRPr="00215AA6" w:rsidRDefault="004A42BA" w:rsidP="001D7B7F">
            <w:pPr>
              <w:rPr>
                <w:rFonts w:ascii="Arial" w:hAnsi="Arial" w:cs="Arial"/>
                <w:b/>
                <w:bCs/>
                <w:sz w:val="22"/>
                <w:szCs w:val="22"/>
              </w:rPr>
            </w:pPr>
            <w:r w:rsidRPr="00215AA6">
              <w:rPr>
                <w:rFonts w:ascii="Arial" w:hAnsi="Arial" w:cs="Arial"/>
                <w:b/>
                <w:bCs/>
                <w:sz w:val="22"/>
                <w:szCs w:val="22"/>
              </w:rPr>
              <w:t>Site specific objection: North Seymour Drive and Great Hill, Torquay</w:t>
            </w:r>
          </w:p>
        </w:tc>
      </w:tr>
      <w:tr w:rsidR="004A42BA" w:rsidRPr="002461E7" w14:paraId="2AA83381" w14:textId="77777777" w:rsidTr="002461E7">
        <w:tc>
          <w:tcPr>
            <w:tcW w:w="709" w:type="dxa"/>
          </w:tcPr>
          <w:p w14:paraId="7B7D0862" w14:textId="77777777" w:rsidR="004A42BA" w:rsidRPr="002461E7" w:rsidRDefault="004A42BA" w:rsidP="001D7B7F">
            <w:pPr>
              <w:rPr>
                <w:rFonts w:ascii="Arial" w:hAnsi="Arial" w:cs="Arial"/>
                <w:sz w:val="22"/>
                <w:szCs w:val="22"/>
              </w:rPr>
            </w:pPr>
          </w:p>
        </w:tc>
        <w:tc>
          <w:tcPr>
            <w:tcW w:w="992" w:type="dxa"/>
            <w:shd w:val="clear" w:color="auto" w:fill="auto"/>
          </w:tcPr>
          <w:p w14:paraId="06B79F00" w14:textId="77777777" w:rsidR="004A42BA" w:rsidRPr="002461E7" w:rsidRDefault="004A42BA" w:rsidP="001D7B7F">
            <w:pPr>
              <w:rPr>
                <w:rFonts w:ascii="Arial" w:hAnsi="Arial" w:cs="Arial"/>
                <w:sz w:val="22"/>
                <w:szCs w:val="22"/>
              </w:rPr>
            </w:pPr>
            <w:r w:rsidRPr="002461E7">
              <w:rPr>
                <w:rFonts w:ascii="Arial" w:hAnsi="Arial" w:cs="Arial"/>
                <w:sz w:val="22"/>
                <w:szCs w:val="22"/>
              </w:rPr>
              <w:t>P12</w:t>
            </w:r>
          </w:p>
        </w:tc>
        <w:tc>
          <w:tcPr>
            <w:tcW w:w="1843" w:type="dxa"/>
            <w:shd w:val="clear" w:color="auto" w:fill="auto"/>
          </w:tcPr>
          <w:p w14:paraId="4D5B7F2B"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Teresa Slotwinska</w:t>
            </w:r>
          </w:p>
        </w:tc>
        <w:tc>
          <w:tcPr>
            <w:tcW w:w="9639" w:type="dxa"/>
            <w:shd w:val="clear" w:color="auto" w:fill="auto"/>
          </w:tcPr>
          <w:p w14:paraId="4A2A68FD" w14:textId="77777777" w:rsidR="004A42BA" w:rsidRPr="002461E7" w:rsidRDefault="004A42BA" w:rsidP="001D7B7F">
            <w:pPr>
              <w:rPr>
                <w:rFonts w:ascii="Arial" w:hAnsi="Arial" w:cs="Arial"/>
                <w:sz w:val="22"/>
                <w:szCs w:val="22"/>
              </w:rPr>
            </w:pPr>
            <w:r w:rsidRPr="002461E7">
              <w:rPr>
                <w:rFonts w:ascii="Arial" w:hAnsi="Arial" w:cs="Arial"/>
                <w:sz w:val="22"/>
                <w:szCs w:val="22"/>
              </w:rPr>
              <w:t>Object to sites north of Seymour Drive – impact on wildlife</w:t>
            </w:r>
          </w:p>
        </w:tc>
        <w:tc>
          <w:tcPr>
            <w:tcW w:w="2239" w:type="dxa"/>
          </w:tcPr>
          <w:p w14:paraId="580A9FFB" w14:textId="77777777" w:rsidR="004A42BA" w:rsidRPr="002461E7" w:rsidRDefault="004A42BA" w:rsidP="001D7B7F">
            <w:pPr>
              <w:rPr>
                <w:rFonts w:ascii="Arial" w:hAnsi="Arial" w:cs="Arial"/>
                <w:sz w:val="22"/>
                <w:szCs w:val="22"/>
              </w:rPr>
            </w:pPr>
          </w:p>
        </w:tc>
      </w:tr>
      <w:tr w:rsidR="004A42BA" w:rsidRPr="002461E7" w14:paraId="3D9D55CB" w14:textId="77777777" w:rsidTr="002461E7">
        <w:tc>
          <w:tcPr>
            <w:tcW w:w="709" w:type="dxa"/>
          </w:tcPr>
          <w:p w14:paraId="11CCB51B" w14:textId="77777777" w:rsidR="004A42BA" w:rsidRPr="002461E7" w:rsidRDefault="004A42BA" w:rsidP="001D7B7F">
            <w:pPr>
              <w:rPr>
                <w:rFonts w:ascii="Arial" w:hAnsi="Arial" w:cs="Arial"/>
                <w:sz w:val="22"/>
                <w:szCs w:val="22"/>
              </w:rPr>
            </w:pPr>
          </w:p>
        </w:tc>
        <w:tc>
          <w:tcPr>
            <w:tcW w:w="992" w:type="dxa"/>
            <w:shd w:val="clear" w:color="auto" w:fill="auto"/>
          </w:tcPr>
          <w:p w14:paraId="754C8D18" w14:textId="77777777" w:rsidR="004A42BA" w:rsidRPr="002461E7" w:rsidRDefault="004A42BA" w:rsidP="001D7B7F">
            <w:pPr>
              <w:rPr>
                <w:rFonts w:ascii="Arial" w:hAnsi="Arial" w:cs="Arial"/>
                <w:sz w:val="22"/>
                <w:szCs w:val="22"/>
              </w:rPr>
            </w:pPr>
            <w:r w:rsidRPr="002461E7">
              <w:rPr>
                <w:rFonts w:ascii="Arial" w:hAnsi="Arial" w:cs="Arial"/>
                <w:sz w:val="22"/>
                <w:szCs w:val="22"/>
              </w:rPr>
              <w:t>P13</w:t>
            </w:r>
          </w:p>
        </w:tc>
        <w:tc>
          <w:tcPr>
            <w:tcW w:w="1843" w:type="dxa"/>
            <w:shd w:val="clear" w:color="auto" w:fill="auto"/>
          </w:tcPr>
          <w:p w14:paraId="14CDCC14"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Penny Wood</w:t>
            </w:r>
          </w:p>
        </w:tc>
        <w:tc>
          <w:tcPr>
            <w:tcW w:w="9639" w:type="dxa"/>
            <w:shd w:val="clear" w:color="auto" w:fill="auto"/>
          </w:tcPr>
          <w:p w14:paraId="361AE692" w14:textId="4443D724" w:rsidR="004A42BA" w:rsidRPr="002461E7" w:rsidRDefault="004A42BA" w:rsidP="001D7B7F">
            <w:pPr>
              <w:rPr>
                <w:rFonts w:ascii="Arial" w:hAnsi="Arial" w:cs="Arial"/>
                <w:sz w:val="22"/>
                <w:szCs w:val="22"/>
              </w:rPr>
            </w:pPr>
            <w:r w:rsidRPr="002461E7">
              <w:rPr>
                <w:rFonts w:ascii="Arial" w:hAnsi="Arial" w:cs="Arial"/>
                <w:sz w:val="22"/>
                <w:szCs w:val="22"/>
              </w:rPr>
              <w:t xml:space="preserve">The Council has a duty to protect its rural areas as much as it does to meet housing land supply. Meeting supply cannot be done to the absolute detriment of rural </w:t>
            </w:r>
            <w:proofErr w:type="gramStart"/>
            <w:r w:rsidRPr="002461E7">
              <w:rPr>
                <w:rFonts w:ascii="Arial" w:hAnsi="Arial" w:cs="Arial"/>
                <w:sz w:val="22"/>
                <w:szCs w:val="22"/>
              </w:rPr>
              <w:t>areas</w:t>
            </w:r>
            <w:r w:rsidR="00215AA6">
              <w:rPr>
                <w:rFonts w:ascii="Arial" w:hAnsi="Arial" w:cs="Arial"/>
                <w:sz w:val="22"/>
                <w:szCs w:val="22"/>
              </w:rPr>
              <w:t>,</w:t>
            </w:r>
            <w:r w:rsidRPr="002461E7">
              <w:rPr>
                <w:rFonts w:ascii="Arial" w:hAnsi="Arial" w:cs="Arial"/>
                <w:sz w:val="22"/>
                <w:szCs w:val="22"/>
              </w:rPr>
              <w:t xml:space="preserve"> because</w:t>
            </w:r>
            <w:proofErr w:type="gramEnd"/>
            <w:r w:rsidRPr="002461E7">
              <w:rPr>
                <w:rFonts w:ascii="Arial" w:hAnsi="Arial" w:cs="Arial"/>
                <w:sz w:val="22"/>
                <w:szCs w:val="22"/>
              </w:rPr>
              <w:t xml:space="preserve"> any benefit is outweighed by other harms in planning terms. It is well publicised that </w:t>
            </w:r>
            <w:r w:rsidR="00215AA6">
              <w:rPr>
                <w:rFonts w:ascii="Arial" w:hAnsi="Arial" w:cs="Arial"/>
                <w:sz w:val="22"/>
                <w:szCs w:val="22"/>
              </w:rPr>
              <w:t>l</w:t>
            </w:r>
            <w:r w:rsidRPr="002461E7">
              <w:rPr>
                <w:rFonts w:ascii="Arial" w:hAnsi="Arial" w:cs="Arial"/>
                <w:sz w:val="22"/>
                <w:szCs w:val="22"/>
              </w:rPr>
              <w:t xml:space="preserve">ocal </w:t>
            </w:r>
            <w:r w:rsidR="00215AA6">
              <w:rPr>
                <w:rFonts w:ascii="Arial" w:hAnsi="Arial" w:cs="Arial"/>
                <w:sz w:val="22"/>
                <w:szCs w:val="22"/>
              </w:rPr>
              <w:t>p</w:t>
            </w:r>
            <w:r w:rsidRPr="002461E7">
              <w:rPr>
                <w:rFonts w:ascii="Arial" w:hAnsi="Arial" w:cs="Arial"/>
                <w:sz w:val="22"/>
                <w:szCs w:val="22"/>
              </w:rPr>
              <w:t>lanning authorities are failing to reach the current housing targets across the country, perhaps this is the time when questions must be raised as to whether these targets were simply unrealistic to begin with and the constant building of new homes must be reined in. Particularly when the town centres of both Paignton and Torquay are ripe for future development instead.</w:t>
            </w:r>
          </w:p>
          <w:p w14:paraId="410C3792" w14:textId="77777777" w:rsidR="004A42BA" w:rsidRPr="002461E7" w:rsidRDefault="004A42BA" w:rsidP="001D7B7F">
            <w:pPr>
              <w:rPr>
                <w:rFonts w:ascii="Arial" w:hAnsi="Arial" w:cs="Arial"/>
                <w:sz w:val="22"/>
                <w:szCs w:val="22"/>
              </w:rPr>
            </w:pPr>
            <w:r w:rsidRPr="002461E7">
              <w:rPr>
                <w:rFonts w:ascii="Arial" w:hAnsi="Arial" w:cs="Arial"/>
                <w:sz w:val="22"/>
                <w:szCs w:val="22"/>
              </w:rPr>
              <w:t>There is scope to reduce town centre areas to provide more housing.  Objections to North Seymour Drive and Great Hill:   Road safety and access, visual prominence, and wildlife impact.</w:t>
            </w:r>
          </w:p>
        </w:tc>
        <w:tc>
          <w:tcPr>
            <w:tcW w:w="2239" w:type="dxa"/>
          </w:tcPr>
          <w:p w14:paraId="0CBCAF4A" w14:textId="77777777" w:rsidR="004A42BA" w:rsidRPr="002461E7" w:rsidRDefault="004A42BA" w:rsidP="001D7B7F">
            <w:pPr>
              <w:rPr>
                <w:rFonts w:ascii="Arial" w:hAnsi="Arial" w:cs="Arial"/>
                <w:sz w:val="22"/>
                <w:szCs w:val="22"/>
              </w:rPr>
            </w:pPr>
          </w:p>
        </w:tc>
      </w:tr>
      <w:tr w:rsidR="004A42BA" w:rsidRPr="002461E7" w14:paraId="4DADD65F" w14:textId="77777777" w:rsidTr="004D2BB6">
        <w:trPr>
          <w:trHeight w:val="630"/>
        </w:trPr>
        <w:tc>
          <w:tcPr>
            <w:tcW w:w="709" w:type="dxa"/>
          </w:tcPr>
          <w:p w14:paraId="57F11128" w14:textId="77777777" w:rsidR="004A42BA" w:rsidRPr="002461E7" w:rsidRDefault="004A42BA" w:rsidP="001D7B7F">
            <w:pPr>
              <w:rPr>
                <w:rFonts w:ascii="Arial" w:hAnsi="Arial" w:cs="Arial"/>
                <w:sz w:val="22"/>
                <w:szCs w:val="22"/>
              </w:rPr>
            </w:pPr>
          </w:p>
        </w:tc>
        <w:tc>
          <w:tcPr>
            <w:tcW w:w="992" w:type="dxa"/>
            <w:shd w:val="clear" w:color="auto" w:fill="auto"/>
          </w:tcPr>
          <w:p w14:paraId="562BFF26" w14:textId="77777777" w:rsidR="004A42BA" w:rsidRPr="002461E7" w:rsidRDefault="004A42BA" w:rsidP="001D7B7F">
            <w:pPr>
              <w:rPr>
                <w:rFonts w:ascii="Arial" w:hAnsi="Arial" w:cs="Arial"/>
                <w:sz w:val="22"/>
                <w:szCs w:val="22"/>
              </w:rPr>
            </w:pPr>
            <w:r w:rsidRPr="002461E7">
              <w:rPr>
                <w:rFonts w:ascii="Arial" w:hAnsi="Arial" w:cs="Arial"/>
                <w:sz w:val="22"/>
                <w:szCs w:val="22"/>
              </w:rPr>
              <w:t>P14</w:t>
            </w:r>
          </w:p>
        </w:tc>
        <w:tc>
          <w:tcPr>
            <w:tcW w:w="1843" w:type="dxa"/>
            <w:shd w:val="clear" w:color="auto" w:fill="auto"/>
          </w:tcPr>
          <w:p w14:paraId="70E849EA" w14:textId="71AC8C53"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Jamie Bartlett </w:t>
            </w:r>
          </w:p>
        </w:tc>
        <w:tc>
          <w:tcPr>
            <w:tcW w:w="9639" w:type="dxa"/>
            <w:shd w:val="clear" w:color="auto" w:fill="auto"/>
          </w:tcPr>
          <w:p w14:paraId="1A68928B" w14:textId="3CAA0458" w:rsidR="004A42BA" w:rsidRPr="002461E7" w:rsidRDefault="004A42BA" w:rsidP="001D7B7F">
            <w:pPr>
              <w:rPr>
                <w:rFonts w:ascii="Arial" w:hAnsi="Arial" w:cs="Arial"/>
                <w:sz w:val="22"/>
                <w:szCs w:val="22"/>
              </w:rPr>
            </w:pPr>
            <w:r w:rsidRPr="002461E7">
              <w:rPr>
                <w:rFonts w:ascii="Arial" w:hAnsi="Arial" w:cs="Arial"/>
                <w:sz w:val="22"/>
                <w:szCs w:val="22"/>
              </w:rPr>
              <w:t>Visual prominence</w:t>
            </w:r>
            <w:r w:rsidR="004D2BB6">
              <w:rPr>
                <w:rFonts w:ascii="Arial" w:hAnsi="Arial" w:cs="Arial"/>
                <w:sz w:val="22"/>
                <w:szCs w:val="22"/>
              </w:rPr>
              <w:t xml:space="preserve"> of Great Hill</w:t>
            </w:r>
            <w:r w:rsidRPr="002461E7">
              <w:rPr>
                <w:rFonts w:ascii="Arial" w:hAnsi="Arial" w:cs="Arial"/>
                <w:sz w:val="22"/>
                <w:szCs w:val="22"/>
              </w:rPr>
              <w:t>, landscape harm, impact on John Musgrave Heritage Trail.</w:t>
            </w:r>
            <w:r w:rsidR="002461E7" w:rsidRPr="002461E7">
              <w:rPr>
                <w:rFonts w:ascii="Arial" w:eastAsia="Times New Roman" w:hAnsi="Arial" w:cs="Arial"/>
                <w:color w:val="000000"/>
                <w:sz w:val="22"/>
                <w:szCs w:val="22"/>
              </w:rPr>
              <w:t xml:space="preserve"> (General comments are recorded above)</w:t>
            </w:r>
            <w:r w:rsidR="004D2BB6">
              <w:rPr>
                <w:rFonts w:ascii="Arial" w:eastAsia="Times New Roman" w:hAnsi="Arial" w:cs="Arial"/>
                <w:color w:val="000000"/>
                <w:sz w:val="22"/>
                <w:szCs w:val="22"/>
              </w:rPr>
              <w:t>.</w:t>
            </w:r>
          </w:p>
        </w:tc>
        <w:tc>
          <w:tcPr>
            <w:tcW w:w="2239" w:type="dxa"/>
          </w:tcPr>
          <w:p w14:paraId="38CA8DC7" w14:textId="77777777" w:rsidR="004A42BA" w:rsidRPr="002461E7" w:rsidRDefault="004A42BA" w:rsidP="001D7B7F">
            <w:pPr>
              <w:rPr>
                <w:rFonts w:ascii="Arial" w:hAnsi="Arial" w:cs="Arial"/>
                <w:sz w:val="22"/>
                <w:szCs w:val="22"/>
              </w:rPr>
            </w:pPr>
          </w:p>
        </w:tc>
      </w:tr>
      <w:tr w:rsidR="004A42BA" w:rsidRPr="002461E7" w14:paraId="65F29407" w14:textId="77777777" w:rsidTr="004D2BB6">
        <w:trPr>
          <w:trHeight w:val="319"/>
        </w:trPr>
        <w:tc>
          <w:tcPr>
            <w:tcW w:w="709" w:type="dxa"/>
          </w:tcPr>
          <w:p w14:paraId="2105D481" w14:textId="77777777" w:rsidR="004A42BA" w:rsidRPr="002461E7" w:rsidRDefault="004A42BA" w:rsidP="001D7B7F">
            <w:pPr>
              <w:rPr>
                <w:rFonts w:ascii="Arial" w:hAnsi="Arial" w:cs="Arial"/>
                <w:sz w:val="22"/>
                <w:szCs w:val="22"/>
              </w:rPr>
            </w:pPr>
          </w:p>
        </w:tc>
        <w:tc>
          <w:tcPr>
            <w:tcW w:w="992" w:type="dxa"/>
            <w:shd w:val="clear" w:color="auto" w:fill="auto"/>
          </w:tcPr>
          <w:p w14:paraId="77B6121B" w14:textId="77777777" w:rsidR="004A42BA" w:rsidRPr="002461E7" w:rsidRDefault="004A42BA" w:rsidP="001D7B7F">
            <w:pPr>
              <w:rPr>
                <w:rFonts w:ascii="Arial" w:hAnsi="Arial" w:cs="Arial"/>
                <w:sz w:val="22"/>
                <w:szCs w:val="22"/>
              </w:rPr>
            </w:pPr>
            <w:r w:rsidRPr="002461E7">
              <w:rPr>
                <w:rFonts w:ascii="Arial" w:hAnsi="Arial" w:cs="Arial"/>
                <w:sz w:val="22"/>
                <w:szCs w:val="22"/>
              </w:rPr>
              <w:t>P15</w:t>
            </w:r>
          </w:p>
        </w:tc>
        <w:tc>
          <w:tcPr>
            <w:tcW w:w="1843" w:type="dxa"/>
            <w:shd w:val="clear" w:color="auto" w:fill="auto"/>
          </w:tcPr>
          <w:p w14:paraId="1EE18D52"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Dr Chris Dodson </w:t>
            </w:r>
          </w:p>
        </w:tc>
        <w:tc>
          <w:tcPr>
            <w:tcW w:w="9639" w:type="dxa"/>
            <w:shd w:val="clear" w:color="auto" w:fill="auto"/>
          </w:tcPr>
          <w:p w14:paraId="4DF751D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Very prominent site. Wildlife impact. </w:t>
            </w:r>
          </w:p>
        </w:tc>
        <w:tc>
          <w:tcPr>
            <w:tcW w:w="2239" w:type="dxa"/>
          </w:tcPr>
          <w:p w14:paraId="240B70C9" w14:textId="77777777" w:rsidR="004A42BA" w:rsidRPr="002461E7" w:rsidRDefault="004A42BA" w:rsidP="001D7B7F">
            <w:pPr>
              <w:rPr>
                <w:rFonts w:ascii="Arial" w:hAnsi="Arial" w:cs="Arial"/>
                <w:sz w:val="22"/>
                <w:szCs w:val="22"/>
              </w:rPr>
            </w:pPr>
          </w:p>
        </w:tc>
      </w:tr>
      <w:tr w:rsidR="004A42BA" w:rsidRPr="002461E7" w14:paraId="0FB29002" w14:textId="77777777" w:rsidTr="005A5E23">
        <w:tc>
          <w:tcPr>
            <w:tcW w:w="15422" w:type="dxa"/>
            <w:gridSpan w:val="5"/>
            <w:shd w:val="clear" w:color="auto" w:fill="D9E2F3" w:themeFill="accent5" w:themeFillTint="33"/>
          </w:tcPr>
          <w:p w14:paraId="2625B58C" w14:textId="77777777" w:rsidR="004A42BA" w:rsidRPr="002461E7" w:rsidRDefault="004A42BA" w:rsidP="001D7B7F">
            <w:pPr>
              <w:rPr>
                <w:rFonts w:ascii="Arial" w:hAnsi="Arial" w:cs="Arial"/>
                <w:sz w:val="22"/>
                <w:szCs w:val="22"/>
              </w:rPr>
            </w:pPr>
            <w:r w:rsidRPr="002461E7">
              <w:rPr>
                <w:rFonts w:ascii="Arial" w:hAnsi="Arial" w:cs="Arial"/>
                <w:b/>
                <w:bCs/>
                <w:sz w:val="22"/>
                <w:szCs w:val="22"/>
              </w:rPr>
              <w:t>Site specific Objections: Sites at Westerland Valley/ Kings Ash Road</w:t>
            </w:r>
            <w:r w:rsidRPr="002461E7">
              <w:rPr>
                <w:rFonts w:ascii="Arial" w:hAnsi="Arial" w:cs="Arial"/>
                <w:sz w:val="22"/>
                <w:szCs w:val="22"/>
              </w:rPr>
              <w:t xml:space="preserve">. </w:t>
            </w:r>
          </w:p>
        </w:tc>
      </w:tr>
      <w:tr w:rsidR="004A42BA" w:rsidRPr="002461E7" w14:paraId="566BECF2" w14:textId="77777777" w:rsidTr="002461E7">
        <w:tc>
          <w:tcPr>
            <w:tcW w:w="709" w:type="dxa"/>
          </w:tcPr>
          <w:p w14:paraId="504B4F87" w14:textId="77777777" w:rsidR="004A42BA" w:rsidRPr="002461E7" w:rsidRDefault="004A42BA" w:rsidP="001D7B7F">
            <w:pPr>
              <w:rPr>
                <w:rFonts w:ascii="Arial" w:hAnsi="Arial" w:cs="Arial"/>
                <w:sz w:val="22"/>
                <w:szCs w:val="22"/>
              </w:rPr>
            </w:pPr>
          </w:p>
        </w:tc>
        <w:tc>
          <w:tcPr>
            <w:tcW w:w="992" w:type="dxa"/>
            <w:shd w:val="clear" w:color="auto" w:fill="auto"/>
          </w:tcPr>
          <w:p w14:paraId="7436CDB9" w14:textId="77777777" w:rsidR="004A42BA" w:rsidRPr="002461E7" w:rsidRDefault="004A42BA" w:rsidP="001D7B7F">
            <w:pPr>
              <w:rPr>
                <w:rFonts w:ascii="Arial" w:hAnsi="Arial" w:cs="Arial"/>
                <w:sz w:val="22"/>
                <w:szCs w:val="22"/>
              </w:rPr>
            </w:pPr>
            <w:r w:rsidRPr="002461E7">
              <w:rPr>
                <w:rFonts w:ascii="Arial" w:hAnsi="Arial" w:cs="Arial"/>
                <w:sz w:val="22"/>
                <w:szCs w:val="22"/>
              </w:rPr>
              <w:t>P16</w:t>
            </w:r>
          </w:p>
        </w:tc>
        <w:tc>
          <w:tcPr>
            <w:tcW w:w="1843" w:type="dxa"/>
            <w:shd w:val="clear" w:color="auto" w:fill="auto"/>
          </w:tcPr>
          <w:p w14:paraId="757F30AF" w14:textId="77777777" w:rsidR="004A42BA" w:rsidRPr="002461E7" w:rsidRDefault="004A42BA" w:rsidP="001D7B7F">
            <w:pPr>
              <w:shd w:val="clear" w:color="auto" w:fill="FFFFFF"/>
              <w:rPr>
                <w:rFonts w:ascii="Arial" w:hAnsi="Arial" w:cs="Arial"/>
                <w:sz w:val="22"/>
                <w:szCs w:val="22"/>
              </w:rPr>
            </w:pPr>
            <w:r w:rsidRPr="002461E7">
              <w:rPr>
                <w:rFonts w:ascii="Arial" w:hAnsi="Arial" w:cs="Arial"/>
                <w:sz w:val="22"/>
                <w:szCs w:val="22"/>
              </w:rPr>
              <w:t xml:space="preserve">Lesley Ann Gout and Nicholas John Gout. </w:t>
            </w:r>
          </w:p>
        </w:tc>
        <w:tc>
          <w:tcPr>
            <w:tcW w:w="9639" w:type="dxa"/>
            <w:shd w:val="clear" w:color="auto" w:fill="auto"/>
          </w:tcPr>
          <w:p w14:paraId="2B7B9ACB"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Object to the following sites: </w:t>
            </w:r>
          </w:p>
          <w:p w14:paraId="3FEE22E8" w14:textId="4C414225" w:rsidR="004A42BA" w:rsidRPr="002461E7" w:rsidRDefault="004A42BA" w:rsidP="001D7B7F">
            <w:pPr>
              <w:rPr>
                <w:rFonts w:ascii="Arial" w:hAnsi="Arial" w:cs="Arial"/>
                <w:sz w:val="22"/>
                <w:szCs w:val="22"/>
              </w:rPr>
            </w:pPr>
            <w:r w:rsidRPr="002461E7">
              <w:rPr>
                <w:rFonts w:ascii="Arial" w:hAnsi="Arial" w:cs="Arial"/>
                <w:sz w:val="22"/>
                <w:szCs w:val="22"/>
              </w:rPr>
              <w:t>•21P046 Hill Nursery Top</w:t>
            </w:r>
          </w:p>
          <w:p w14:paraId="2DBDEADC" w14:textId="69B72177" w:rsidR="004A42BA" w:rsidRPr="002461E7" w:rsidRDefault="004A42BA" w:rsidP="001D7B7F">
            <w:pPr>
              <w:rPr>
                <w:rFonts w:ascii="Arial" w:hAnsi="Arial" w:cs="Arial"/>
                <w:sz w:val="22"/>
                <w:szCs w:val="22"/>
              </w:rPr>
            </w:pPr>
            <w:r w:rsidRPr="002461E7">
              <w:rPr>
                <w:rFonts w:ascii="Arial" w:hAnsi="Arial" w:cs="Arial"/>
                <w:sz w:val="22"/>
                <w:szCs w:val="22"/>
              </w:rPr>
              <w:t>• 21P051 Hill top Nursey</w:t>
            </w:r>
          </w:p>
          <w:p w14:paraId="69E7C5D2" w14:textId="43E2C1CD" w:rsidR="004A42BA" w:rsidRPr="000D1C8E" w:rsidRDefault="004A42BA" w:rsidP="000D1C8E">
            <w:pPr>
              <w:pStyle w:val="ListParagraph"/>
              <w:numPr>
                <w:ilvl w:val="0"/>
                <w:numId w:val="35"/>
              </w:numPr>
              <w:ind w:left="184" w:hanging="184"/>
              <w:rPr>
                <w:rFonts w:ascii="Arial" w:hAnsi="Arial" w:cs="Arial"/>
                <w:sz w:val="22"/>
                <w:szCs w:val="22"/>
              </w:rPr>
            </w:pPr>
            <w:r w:rsidRPr="000D1C8E">
              <w:rPr>
                <w:rFonts w:ascii="Arial" w:hAnsi="Arial" w:cs="Arial"/>
                <w:sz w:val="22"/>
                <w:szCs w:val="22"/>
              </w:rPr>
              <w:t>21P061 Kings Ash Road response with Comments highlight</w:t>
            </w:r>
            <w:r w:rsidR="000D1C8E" w:rsidRPr="000D1C8E">
              <w:rPr>
                <w:rFonts w:ascii="Arial" w:hAnsi="Arial" w:cs="Arial"/>
                <w:sz w:val="22"/>
                <w:szCs w:val="22"/>
              </w:rPr>
              <w:t>ed</w:t>
            </w:r>
            <w:r w:rsidRPr="000D1C8E">
              <w:rPr>
                <w:rFonts w:ascii="Arial" w:hAnsi="Arial" w:cs="Arial"/>
                <w:sz w:val="22"/>
                <w:szCs w:val="22"/>
              </w:rPr>
              <w:t xml:space="preserve"> on the document.</w:t>
            </w:r>
          </w:p>
          <w:p w14:paraId="7B9D0990" w14:textId="52B42DAB" w:rsidR="004A42BA" w:rsidRPr="002461E7" w:rsidRDefault="004A42BA" w:rsidP="001D7B7F">
            <w:pPr>
              <w:rPr>
                <w:rFonts w:ascii="Arial" w:hAnsi="Arial" w:cs="Arial"/>
                <w:sz w:val="22"/>
                <w:szCs w:val="22"/>
              </w:rPr>
            </w:pPr>
            <w:r w:rsidRPr="002461E7">
              <w:rPr>
                <w:rFonts w:ascii="Arial" w:hAnsi="Arial" w:cs="Arial"/>
                <w:sz w:val="22"/>
                <w:szCs w:val="22"/>
              </w:rPr>
              <w:t>•21P082 West of Kings Ash Road.</w:t>
            </w:r>
          </w:p>
          <w:p w14:paraId="5284D851" w14:textId="12393EE3" w:rsidR="004A42BA" w:rsidRPr="002461E7" w:rsidRDefault="004A42BA" w:rsidP="001D7B7F">
            <w:pPr>
              <w:rPr>
                <w:rFonts w:ascii="Arial" w:hAnsi="Arial" w:cs="Arial"/>
                <w:sz w:val="22"/>
                <w:szCs w:val="22"/>
              </w:rPr>
            </w:pPr>
            <w:r w:rsidRPr="002461E7">
              <w:rPr>
                <w:rFonts w:ascii="Arial" w:hAnsi="Arial" w:cs="Arial"/>
                <w:sz w:val="22"/>
                <w:szCs w:val="22"/>
              </w:rPr>
              <w:t>• 21p086 Marldon Road</w:t>
            </w:r>
          </w:p>
          <w:p w14:paraId="2DD20B23" w14:textId="392E43F0" w:rsidR="004A42BA" w:rsidRPr="002461E7" w:rsidRDefault="004A42BA" w:rsidP="001D7B7F">
            <w:pPr>
              <w:rPr>
                <w:rFonts w:ascii="Arial" w:hAnsi="Arial" w:cs="Arial"/>
                <w:sz w:val="22"/>
                <w:szCs w:val="22"/>
              </w:rPr>
            </w:pPr>
            <w:r w:rsidRPr="002461E7">
              <w:rPr>
                <w:rFonts w:ascii="Arial" w:hAnsi="Arial" w:cs="Arial"/>
                <w:sz w:val="22"/>
                <w:szCs w:val="22"/>
              </w:rPr>
              <w:t>• 21P087 land North of St James Avenue</w:t>
            </w:r>
          </w:p>
          <w:p w14:paraId="2DA96390" w14:textId="251181E1" w:rsidR="004A42BA" w:rsidRPr="002461E7" w:rsidRDefault="004A42BA" w:rsidP="001D7B7F">
            <w:pPr>
              <w:rPr>
                <w:rFonts w:ascii="Arial" w:hAnsi="Arial" w:cs="Arial"/>
                <w:sz w:val="22"/>
                <w:szCs w:val="22"/>
              </w:rPr>
            </w:pPr>
            <w:r w:rsidRPr="002461E7">
              <w:rPr>
                <w:rFonts w:ascii="Arial" w:hAnsi="Arial" w:cs="Arial"/>
                <w:sz w:val="22"/>
                <w:szCs w:val="22"/>
              </w:rPr>
              <w:t xml:space="preserve">Harm to landscape, ecology. Impact on Greater Horseshoe Bat habitats and wide range of other wildlife. Kings Ash Road is already at capacity. Harm to residential amenity from various sites 21P046, 21P051, 21P061, 21P082 and 21P086.  Particularly object to Options 4 and 5.  Lack of employment opportunities- jobs have not kept pace with housing.  Healthcare is over stretched and will be impacted more by inwards migration, particularly of older people.  There should be a focus on brownfield sites- including sites under construction by Midas.  </w:t>
            </w:r>
          </w:p>
        </w:tc>
        <w:tc>
          <w:tcPr>
            <w:tcW w:w="2239" w:type="dxa"/>
          </w:tcPr>
          <w:p w14:paraId="565D5AA9" w14:textId="77777777" w:rsidR="004A42BA" w:rsidRPr="002461E7" w:rsidRDefault="004A42BA" w:rsidP="001D7B7F">
            <w:pPr>
              <w:rPr>
                <w:rFonts w:ascii="Arial" w:hAnsi="Arial" w:cs="Arial"/>
                <w:sz w:val="22"/>
                <w:szCs w:val="22"/>
              </w:rPr>
            </w:pPr>
          </w:p>
        </w:tc>
      </w:tr>
      <w:tr w:rsidR="004A42BA" w:rsidRPr="002461E7" w14:paraId="0B601876" w14:textId="77777777" w:rsidTr="005A5E23">
        <w:tc>
          <w:tcPr>
            <w:tcW w:w="15422" w:type="dxa"/>
            <w:gridSpan w:val="5"/>
            <w:shd w:val="clear" w:color="auto" w:fill="D9E2F3" w:themeFill="accent5" w:themeFillTint="33"/>
          </w:tcPr>
          <w:p w14:paraId="797151E8"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Site specific Objections: Yalberton Valley</w:t>
            </w:r>
          </w:p>
        </w:tc>
      </w:tr>
      <w:tr w:rsidR="004A42BA" w:rsidRPr="002461E7" w14:paraId="4E23114A" w14:textId="77777777" w:rsidTr="005A5E23">
        <w:trPr>
          <w:trHeight w:val="828"/>
        </w:trPr>
        <w:tc>
          <w:tcPr>
            <w:tcW w:w="709" w:type="dxa"/>
          </w:tcPr>
          <w:p w14:paraId="00971EFE" w14:textId="77777777" w:rsidR="004A42BA" w:rsidRPr="002461E7" w:rsidRDefault="004A42BA" w:rsidP="001D7B7F">
            <w:pPr>
              <w:rPr>
                <w:rFonts w:ascii="Arial" w:hAnsi="Arial" w:cs="Arial"/>
                <w:sz w:val="22"/>
                <w:szCs w:val="22"/>
              </w:rPr>
            </w:pPr>
          </w:p>
        </w:tc>
        <w:tc>
          <w:tcPr>
            <w:tcW w:w="992" w:type="dxa"/>
            <w:shd w:val="clear" w:color="auto" w:fill="auto"/>
          </w:tcPr>
          <w:p w14:paraId="408CAB9F" w14:textId="77777777" w:rsidR="004A42BA" w:rsidRPr="002461E7" w:rsidRDefault="004A42BA" w:rsidP="001D7B7F">
            <w:pPr>
              <w:rPr>
                <w:rFonts w:ascii="Arial" w:hAnsi="Arial" w:cs="Arial"/>
                <w:sz w:val="22"/>
                <w:szCs w:val="22"/>
              </w:rPr>
            </w:pPr>
            <w:r w:rsidRPr="002461E7">
              <w:rPr>
                <w:rFonts w:ascii="Arial" w:hAnsi="Arial" w:cs="Arial"/>
                <w:sz w:val="22"/>
                <w:szCs w:val="22"/>
              </w:rPr>
              <w:t>P17</w:t>
            </w:r>
          </w:p>
        </w:tc>
        <w:tc>
          <w:tcPr>
            <w:tcW w:w="1843" w:type="dxa"/>
            <w:shd w:val="clear" w:color="auto" w:fill="auto"/>
          </w:tcPr>
          <w:p w14:paraId="6FA0D930"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hAnsi="Arial" w:cs="Arial"/>
                <w:sz w:val="22"/>
                <w:szCs w:val="22"/>
              </w:rPr>
              <w:t xml:space="preserve">David Hughes and Susie Gillespie. </w:t>
            </w:r>
          </w:p>
        </w:tc>
        <w:tc>
          <w:tcPr>
            <w:tcW w:w="9639" w:type="dxa"/>
            <w:vMerge w:val="restart"/>
            <w:shd w:val="clear" w:color="auto" w:fill="auto"/>
          </w:tcPr>
          <w:p w14:paraId="08B8F75C"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Environmental, wildlife and tourism impact. Harm to natural beauty, ancient orchards.  Development should focus on brownfield sites, Traffic impact </w:t>
            </w:r>
          </w:p>
          <w:p w14:paraId="114455D1" w14:textId="533F1989" w:rsidR="004A42BA" w:rsidRPr="002461E7" w:rsidRDefault="004A42BA" w:rsidP="001D7B7F">
            <w:pPr>
              <w:rPr>
                <w:rFonts w:ascii="Arial" w:hAnsi="Arial" w:cs="Arial"/>
                <w:sz w:val="22"/>
                <w:szCs w:val="22"/>
              </w:rPr>
            </w:pPr>
            <w:r w:rsidRPr="002461E7">
              <w:rPr>
                <w:rFonts w:ascii="Arial" w:hAnsi="Arial" w:cs="Arial"/>
                <w:sz w:val="22"/>
                <w:szCs w:val="22"/>
              </w:rPr>
              <w:t>Heritage impact on Yalberton Valley.</w:t>
            </w:r>
          </w:p>
          <w:p w14:paraId="059CFD55" w14:textId="64D75729" w:rsidR="004A42BA" w:rsidRPr="002461E7" w:rsidRDefault="004A42BA" w:rsidP="001D7B7F">
            <w:pPr>
              <w:rPr>
                <w:rFonts w:ascii="Arial" w:hAnsi="Arial" w:cs="Arial"/>
                <w:sz w:val="22"/>
                <w:szCs w:val="22"/>
              </w:rPr>
            </w:pPr>
            <w:r w:rsidRPr="002461E7">
              <w:rPr>
                <w:rFonts w:ascii="Arial" w:hAnsi="Arial" w:cs="Arial"/>
                <w:sz w:val="22"/>
                <w:szCs w:val="22"/>
              </w:rPr>
              <w:t xml:space="preserve">Berry Acres has already encroached on the Yalberton Valley. Further encroachment on the valley should be resisted- the Paignton Neighbourhood Plan seeks to </w:t>
            </w:r>
            <w:r w:rsidRPr="002461E7">
              <w:rPr>
                <w:rFonts w:ascii="Arial" w:hAnsi="Arial" w:cs="Arial"/>
                <w:i/>
                <w:iCs/>
                <w:sz w:val="22"/>
                <w:szCs w:val="22"/>
              </w:rPr>
              <w:t xml:space="preserve">"Safeguarding the area because of its beauty, historic significance, recreational value, </w:t>
            </w:r>
            <w:r w:rsidR="00A8179B" w:rsidRPr="002461E7">
              <w:rPr>
                <w:rFonts w:ascii="Arial" w:hAnsi="Arial" w:cs="Arial"/>
                <w:i/>
                <w:iCs/>
                <w:sz w:val="22"/>
                <w:szCs w:val="22"/>
              </w:rPr>
              <w:t>tranquillity</w:t>
            </w:r>
            <w:r w:rsidRPr="002461E7">
              <w:rPr>
                <w:rFonts w:ascii="Arial" w:hAnsi="Arial" w:cs="Arial"/>
                <w:i/>
                <w:iCs/>
                <w:sz w:val="22"/>
                <w:szCs w:val="22"/>
              </w:rPr>
              <w:t xml:space="preserve"> and richness of its ecology and wildlife.”</w:t>
            </w:r>
          </w:p>
        </w:tc>
        <w:tc>
          <w:tcPr>
            <w:tcW w:w="2239" w:type="dxa"/>
            <w:vMerge w:val="restart"/>
          </w:tcPr>
          <w:p w14:paraId="72AF6783" w14:textId="77777777" w:rsidR="004A42BA" w:rsidRPr="002461E7" w:rsidRDefault="004A42BA" w:rsidP="001D7B7F">
            <w:pPr>
              <w:rPr>
                <w:rFonts w:ascii="Arial" w:hAnsi="Arial" w:cs="Arial"/>
                <w:sz w:val="22"/>
                <w:szCs w:val="22"/>
              </w:rPr>
            </w:pPr>
          </w:p>
        </w:tc>
      </w:tr>
      <w:tr w:rsidR="004A42BA" w:rsidRPr="002461E7" w14:paraId="40A50523" w14:textId="77777777" w:rsidTr="002461E7">
        <w:trPr>
          <w:trHeight w:val="375"/>
        </w:trPr>
        <w:tc>
          <w:tcPr>
            <w:tcW w:w="709" w:type="dxa"/>
          </w:tcPr>
          <w:p w14:paraId="325B11BC" w14:textId="77777777" w:rsidR="004A42BA" w:rsidRPr="002461E7" w:rsidRDefault="004A42BA" w:rsidP="001D7B7F">
            <w:pPr>
              <w:rPr>
                <w:rFonts w:ascii="Arial" w:hAnsi="Arial" w:cs="Arial"/>
                <w:sz w:val="22"/>
                <w:szCs w:val="22"/>
              </w:rPr>
            </w:pPr>
          </w:p>
        </w:tc>
        <w:tc>
          <w:tcPr>
            <w:tcW w:w="992" w:type="dxa"/>
            <w:shd w:val="clear" w:color="auto" w:fill="auto"/>
          </w:tcPr>
          <w:p w14:paraId="6AC42892" w14:textId="77777777" w:rsidR="004A42BA" w:rsidRPr="002461E7" w:rsidRDefault="004A42BA" w:rsidP="001D7B7F">
            <w:pPr>
              <w:rPr>
                <w:rFonts w:ascii="Arial" w:hAnsi="Arial" w:cs="Arial"/>
                <w:sz w:val="22"/>
                <w:szCs w:val="22"/>
              </w:rPr>
            </w:pPr>
            <w:r w:rsidRPr="002461E7">
              <w:rPr>
                <w:rFonts w:ascii="Arial" w:hAnsi="Arial" w:cs="Arial"/>
                <w:sz w:val="22"/>
                <w:szCs w:val="22"/>
              </w:rPr>
              <w:t>P18</w:t>
            </w:r>
          </w:p>
        </w:tc>
        <w:tc>
          <w:tcPr>
            <w:tcW w:w="1843" w:type="dxa"/>
            <w:shd w:val="clear" w:color="auto" w:fill="auto"/>
          </w:tcPr>
          <w:p w14:paraId="025549A0"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Julian Reiman </w:t>
            </w:r>
          </w:p>
        </w:tc>
        <w:tc>
          <w:tcPr>
            <w:tcW w:w="9639" w:type="dxa"/>
            <w:vMerge/>
          </w:tcPr>
          <w:p w14:paraId="1CF637D9" w14:textId="77777777" w:rsidR="004A42BA" w:rsidRPr="002461E7" w:rsidRDefault="004A42BA" w:rsidP="001D7B7F">
            <w:pPr>
              <w:rPr>
                <w:rFonts w:ascii="Arial" w:hAnsi="Arial" w:cs="Arial"/>
                <w:sz w:val="22"/>
                <w:szCs w:val="22"/>
              </w:rPr>
            </w:pPr>
          </w:p>
        </w:tc>
        <w:tc>
          <w:tcPr>
            <w:tcW w:w="2239" w:type="dxa"/>
            <w:vMerge/>
          </w:tcPr>
          <w:p w14:paraId="2CC94691" w14:textId="77777777" w:rsidR="004A42BA" w:rsidRPr="002461E7" w:rsidRDefault="004A42BA" w:rsidP="001D7B7F">
            <w:pPr>
              <w:rPr>
                <w:rFonts w:ascii="Arial" w:hAnsi="Arial" w:cs="Arial"/>
                <w:sz w:val="22"/>
                <w:szCs w:val="22"/>
              </w:rPr>
            </w:pPr>
          </w:p>
        </w:tc>
      </w:tr>
      <w:tr w:rsidR="004A42BA" w:rsidRPr="002461E7" w14:paraId="4EAC366F" w14:textId="77777777" w:rsidTr="002461E7">
        <w:tc>
          <w:tcPr>
            <w:tcW w:w="709" w:type="dxa"/>
          </w:tcPr>
          <w:p w14:paraId="15C2EF1A" w14:textId="77777777" w:rsidR="004A42BA" w:rsidRPr="002461E7" w:rsidRDefault="004A42BA" w:rsidP="001D7B7F">
            <w:pPr>
              <w:rPr>
                <w:rFonts w:ascii="Arial" w:hAnsi="Arial" w:cs="Arial"/>
                <w:sz w:val="22"/>
                <w:szCs w:val="22"/>
              </w:rPr>
            </w:pPr>
          </w:p>
        </w:tc>
        <w:tc>
          <w:tcPr>
            <w:tcW w:w="992" w:type="dxa"/>
            <w:shd w:val="clear" w:color="auto" w:fill="auto"/>
          </w:tcPr>
          <w:p w14:paraId="725B74AF" w14:textId="77777777" w:rsidR="004A42BA" w:rsidRPr="002461E7" w:rsidRDefault="004A42BA" w:rsidP="001D7B7F">
            <w:pPr>
              <w:rPr>
                <w:rFonts w:ascii="Arial" w:hAnsi="Arial" w:cs="Arial"/>
                <w:sz w:val="22"/>
                <w:szCs w:val="22"/>
              </w:rPr>
            </w:pPr>
            <w:r w:rsidRPr="002461E7">
              <w:rPr>
                <w:rFonts w:ascii="Arial" w:hAnsi="Arial" w:cs="Arial"/>
                <w:sz w:val="22"/>
                <w:szCs w:val="22"/>
              </w:rPr>
              <w:t>P19</w:t>
            </w:r>
          </w:p>
        </w:tc>
        <w:tc>
          <w:tcPr>
            <w:tcW w:w="1843" w:type="dxa"/>
            <w:shd w:val="clear" w:color="auto" w:fill="auto"/>
          </w:tcPr>
          <w:p w14:paraId="39985F47"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Daisy Wood </w:t>
            </w:r>
          </w:p>
        </w:tc>
        <w:tc>
          <w:tcPr>
            <w:tcW w:w="9639" w:type="dxa"/>
            <w:vMerge/>
          </w:tcPr>
          <w:p w14:paraId="258BEA75" w14:textId="77777777" w:rsidR="004A42BA" w:rsidRPr="002461E7" w:rsidRDefault="004A42BA" w:rsidP="001D7B7F">
            <w:pPr>
              <w:rPr>
                <w:rFonts w:ascii="Arial" w:hAnsi="Arial" w:cs="Arial"/>
                <w:sz w:val="22"/>
                <w:szCs w:val="22"/>
              </w:rPr>
            </w:pPr>
          </w:p>
        </w:tc>
        <w:tc>
          <w:tcPr>
            <w:tcW w:w="2239" w:type="dxa"/>
            <w:vMerge/>
          </w:tcPr>
          <w:p w14:paraId="03AE3ECF" w14:textId="77777777" w:rsidR="004A42BA" w:rsidRPr="002461E7" w:rsidRDefault="004A42BA" w:rsidP="001D7B7F">
            <w:pPr>
              <w:rPr>
                <w:rFonts w:ascii="Arial" w:hAnsi="Arial" w:cs="Arial"/>
                <w:sz w:val="22"/>
                <w:szCs w:val="22"/>
              </w:rPr>
            </w:pPr>
          </w:p>
        </w:tc>
      </w:tr>
      <w:tr w:rsidR="004A42BA" w:rsidRPr="002461E7" w14:paraId="56882626" w14:textId="77777777" w:rsidTr="002461E7">
        <w:tc>
          <w:tcPr>
            <w:tcW w:w="709" w:type="dxa"/>
          </w:tcPr>
          <w:p w14:paraId="3FB112BF" w14:textId="77777777" w:rsidR="004A42BA" w:rsidRPr="002461E7" w:rsidRDefault="004A42BA" w:rsidP="001D7B7F">
            <w:pPr>
              <w:rPr>
                <w:rFonts w:ascii="Arial" w:hAnsi="Arial" w:cs="Arial"/>
                <w:sz w:val="22"/>
                <w:szCs w:val="22"/>
              </w:rPr>
            </w:pPr>
          </w:p>
        </w:tc>
        <w:tc>
          <w:tcPr>
            <w:tcW w:w="992" w:type="dxa"/>
            <w:shd w:val="clear" w:color="auto" w:fill="auto"/>
          </w:tcPr>
          <w:p w14:paraId="0728FBBD"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P20 </w:t>
            </w:r>
          </w:p>
        </w:tc>
        <w:tc>
          <w:tcPr>
            <w:tcW w:w="1843" w:type="dxa"/>
            <w:shd w:val="clear" w:color="auto" w:fill="auto"/>
          </w:tcPr>
          <w:p w14:paraId="4A4E26AD"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Paul Strawson </w:t>
            </w:r>
          </w:p>
        </w:tc>
        <w:tc>
          <w:tcPr>
            <w:tcW w:w="9639" w:type="dxa"/>
            <w:vMerge/>
          </w:tcPr>
          <w:p w14:paraId="332E8A59" w14:textId="77777777" w:rsidR="004A42BA" w:rsidRPr="002461E7" w:rsidRDefault="004A42BA" w:rsidP="001D7B7F">
            <w:pPr>
              <w:rPr>
                <w:rFonts w:ascii="Arial" w:hAnsi="Arial" w:cs="Arial"/>
                <w:sz w:val="22"/>
                <w:szCs w:val="22"/>
              </w:rPr>
            </w:pPr>
          </w:p>
        </w:tc>
        <w:tc>
          <w:tcPr>
            <w:tcW w:w="2239" w:type="dxa"/>
            <w:vMerge/>
          </w:tcPr>
          <w:p w14:paraId="1B7E4775" w14:textId="77777777" w:rsidR="004A42BA" w:rsidRPr="002461E7" w:rsidRDefault="004A42BA" w:rsidP="001D7B7F">
            <w:pPr>
              <w:rPr>
                <w:rFonts w:ascii="Arial" w:hAnsi="Arial" w:cs="Arial"/>
                <w:sz w:val="22"/>
                <w:szCs w:val="22"/>
              </w:rPr>
            </w:pPr>
          </w:p>
        </w:tc>
      </w:tr>
      <w:tr w:rsidR="004A42BA" w:rsidRPr="002461E7" w14:paraId="4E595F4F" w14:textId="77777777" w:rsidTr="005A5E23">
        <w:trPr>
          <w:trHeight w:val="524"/>
        </w:trPr>
        <w:tc>
          <w:tcPr>
            <w:tcW w:w="709" w:type="dxa"/>
          </w:tcPr>
          <w:p w14:paraId="402C670E" w14:textId="77777777" w:rsidR="004A42BA" w:rsidRPr="002461E7" w:rsidRDefault="004A42BA" w:rsidP="001D7B7F">
            <w:pPr>
              <w:rPr>
                <w:rFonts w:ascii="Arial" w:hAnsi="Arial" w:cs="Arial"/>
                <w:sz w:val="22"/>
                <w:szCs w:val="22"/>
              </w:rPr>
            </w:pPr>
          </w:p>
        </w:tc>
        <w:tc>
          <w:tcPr>
            <w:tcW w:w="992" w:type="dxa"/>
            <w:shd w:val="clear" w:color="auto" w:fill="auto"/>
          </w:tcPr>
          <w:p w14:paraId="027A6978" w14:textId="77777777" w:rsidR="004A42BA" w:rsidRPr="002461E7" w:rsidRDefault="004A42BA" w:rsidP="001D7B7F">
            <w:pPr>
              <w:rPr>
                <w:rFonts w:ascii="Arial" w:hAnsi="Arial" w:cs="Arial"/>
                <w:sz w:val="22"/>
                <w:szCs w:val="22"/>
              </w:rPr>
            </w:pPr>
            <w:r w:rsidRPr="002461E7">
              <w:rPr>
                <w:rFonts w:ascii="Arial" w:hAnsi="Arial" w:cs="Arial"/>
                <w:sz w:val="22"/>
                <w:szCs w:val="22"/>
              </w:rPr>
              <w:t>P21</w:t>
            </w:r>
          </w:p>
        </w:tc>
        <w:tc>
          <w:tcPr>
            <w:tcW w:w="1843" w:type="dxa"/>
            <w:shd w:val="clear" w:color="auto" w:fill="auto"/>
          </w:tcPr>
          <w:p w14:paraId="2D2CCADB"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Charlotte Thomas </w:t>
            </w:r>
          </w:p>
        </w:tc>
        <w:tc>
          <w:tcPr>
            <w:tcW w:w="9639" w:type="dxa"/>
            <w:vMerge/>
          </w:tcPr>
          <w:p w14:paraId="2A6EF81F" w14:textId="77777777" w:rsidR="004A42BA" w:rsidRPr="002461E7" w:rsidRDefault="004A42BA" w:rsidP="001D7B7F">
            <w:pPr>
              <w:rPr>
                <w:rFonts w:ascii="Arial" w:hAnsi="Arial" w:cs="Arial"/>
                <w:sz w:val="22"/>
                <w:szCs w:val="22"/>
              </w:rPr>
            </w:pPr>
          </w:p>
        </w:tc>
        <w:tc>
          <w:tcPr>
            <w:tcW w:w="2239" w:type="dxa"/>
            <w:vMerge/>
          </w:tcPr>
          <w:p w14:paraId="7E318F74" w14:textId="77777777" w:rsidR="004A42BA" w:rsidRPr="002461E7" w:rsidRDefault="004A42BA" w:rsidP="001D7B7F">
            <w:pPr>
              <w:rPr>
                <w:rFonts w:ascii="Arial" w:hAnsi="Arial" w:cs="Arial"/>
                <w:sz w:val="22"/>
                <w:szCs w:val="22"/>
              </w:rPr>
            </w:pPr>
          </w:p>
        </w:tc>
      </w:tr>
      <w:tr w:rsidR="004A42BA" w:rsidRPr="002461E7" w14:paraId="7D378A6C" w14:textId="77777777" w:rsidTr="001D7B7F">
        <w:tc>
          <w:tcPr>
            <w:tcW w:w="15422" w:type="dxa"/>
            <w:gridSpan w:val="5"/>
            <w:shd w:val="clear" w:color="auto" w:fill="auto"/>
          </w:tcPr>
          <w:p w14:paraId="55AA3170"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 xml:space="preserve">Overclose Paignton  </w:t>
            </w:r>
          </w:p>
        </w:tc>
      </w:tr>
      <w:tr w:rsidR="004A42BA" w:rsidRPr="002461E7" w14:paraId="16BACB1F" w14:textId="77777777" w:rsidTr="005A5E23">
        <w:trPr>
          <w:trHeight w:val="676"/>
        </w:trPr>
        <w:tc>
          <w:tcPr>
            <w:tcW w:w="709" w:type="dxa"/>
          </w:tcPr>
          <w:p w14:paraId="56C65149" w14:textId="77777777" w:rsidR="004A42BA" w:rsidRPr="002461E7" w:rsidRDefault="004A42BA" w:rsidP="001D7B7F">
            <w:pPr>
              <w:rPr>
                <w:rFonts w:ascii="Arial" w:hAnsi="Arial" w:cs="Arial"/>
                <w:sz w:val="22"/>
                <w:szCs w:val="22"/>
              </w:rPr>
            </w:pPr>
          </w:p>
        </w:tc>
        <w:tc>
          <w:tcPr>
            <w:tcW w:w="992" w:type="dxa"/>
            <w:shd w:val="clear" w:color="auto" w:fill="auto"/>
          </w:tcPr>
          <w:p w14:paraId="112947B2" w14:textId="77777777" w:rsidR="004A42BA" w:rsidRPr="002461E7" w:rsidRDefault="004A42BA" w:rsidP="001D7B7F">
            <w:pPr>
              <w:rPr>
                <w:rFonts w:ascii="Arial" w:hAnsi="Arial" w:cs="Arial"/>
                <w:sz w:val="22"/>
                <w:szCs w:val="22"/>
              </w:rPr>
            </w:pPr>
            <w:r w:rsidRPr="002461E7">
              <w:rPr>
                <w:rFonts w:ascii="Arial" w:hAnsi="Arial" w:cs="Arial"/>
                <w:sz w:val="22"/>
                <w:szCs w:val="22"/>
              </w:rPr>
              <w:t>P22</w:t>
            </w:r>
          </w:p>
        </w:tc>
        <w:tc>
          <w:tcPr>
            <w:tcW w:w="1843" w:type="dxa"/>
            <w:shd w:val="clear" w:color="auto" w:fill="auto"/>
          </w:tcPr>
          <w:p w14:paraId="77B039E6"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Louise Hill </w:t>
            </w:r>
          </w:p>
        </w:tc>
        <w:tc>
          <w:tcPr>
            <w:tcW w:w="9639" w:type="dxa"/>
            <w:shd w:val="clear" w:color="auto" w:fill="auto"/>
          </w:tcPr>
          <w:p w14:paraId="3EAA1C46"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Land is steep and there are parking problems. Object to loss of recreation land used by all age groups.   </w:t>
            </w:r>
          </w:p>
        </w:tc>
        <w:tc>
          <w:tcPr>
            <w:tcW w:w="2239" w:type="dxa"/>
          </w:tcPr>
          <w:p w14:paraId="1F0B7CAD" w14:textId="77777777" w:rsidR="004A42BA" w:rsidRPr="002461E7" w:rsidRDefault="004A42BA" w:rsidP="001D7B7F">
            <w:pPr>
              <w:rPr>
                <w:rFonts w:ascii="Arial" w:hAnsi="Arial" w:cs="Arial"/>
                <w:sz w:val="22"/>
                <w:szCs w:val="22"/>
              </w:rPr>
            </w:pPr>
          </w:p>
        </w:tc>
      </w:tr>
      <w:tr w:rsidR="004A42BA" w:rsidRPr="002461E7" w14:paraId="3B98221B" w14:textId="77777777" w:rsidTr="001D7B7F">
        <w:tc>
          <w:tcPr>
            <w:tcW w:w="15422" w:type="dxa"/>
            <w:gridSpan w:val="5"/>
            <w:shd w:val="clear" w:color="auto" w:fill="D9D9D9" w:themeFill="background1" w:themeFillShade="D9"/>
          </w:tcPr>
          <w:p w14:paraId="170F28AD" w14:textId="77777777" w:rsidR="004A42BA" w:rsidRPr="002461E7" w:rsidRDefault="004A42BA" w:rsidP="001D7B7F">
            <w:pPr>
              <w:rPr>
                <w:rFonts w:ascii="Arial" w:hAnsi="Arial" w:cs="Arial"/>
                <w:b/>
                <w:bCs/>
                <w:sz w:val="22"/>
                <w:szCs w:val="22"/>
              </w:rPr>
            </w:pPr>
            <w:r w:rsidRPr="002461E7">
              <w:rPr>
                <w:rFonts w:ascii="Arial" w:hAnsi="Arial" w:cs="Arial"/>
                <w:b/>
                <w:bCs/>
                <w:sz w:val="22"/>
                <w:szCs w:val="22"/>
              </w:rPr>
              <w:t>Site specific objection: Broadsands Beach.</w:t>
            </w:r>
          </w:p>
        </w:tc>
      </w:tr>
      <w:tr w:rsidR="004A42BA" w:rsidRPr="002461E7" w14:paraId="0BDF773C" w14:textId="77777777" w:rsidTr="002461E7">
        <w:trPr>
          <w:trHeight w:val="369"/>
        </w:trPr>
        <w:tc>
          <w:tcPr>
            <w:tcW w:w="709" w:type="dxa"/>
          </w:tcPr>
          <w:p w14:paraId="5661348F" w14:textId="77777777" w:rsidR="004A42BA" w:rsidRPr="002461E7" w:rsidRDefault="004A42BA" w:rsidP="001D7B7F">
            <w:pPr>
              <w:rPr>
                <w:rFonts w:ascii="Arial" w:hAnsi="Arial" w:cs="Arial"/>
                <w:sz w:val="22"/>
                <w:szCs w:val="22"/>
              </w:rPr>
            </w:pPr>
          </w:p>
        </w:tc>
        <w:tc>
          <w:tcPr>
            <w:tcW w:w="992" w:type="dxa"/>
            <w:shd w:val="clear" w:color="auto" w:fill="auto"/>
          </w:tcPr>
          <w:p w14:paraId="6A2A281D" w14:textId="77777777" w:rsidR="004A42BA" w:rsidRPr="002461E7" w:rsidRDefault="004A42BA" w:rsidP="001D7B7F">
            <w:pPr>
              <w:rPr>
                <w:rFonts w:ascii="Arial" w:hAnsi="Arial" w:cs="Arial"/>
                <w:sz w:val="22"/>
                <w:szCs w:val="22"/>
              </w:rPr>
            </w:pPr>
            <w:r w:rsidRPr="002461E7">
              <w:rPr>
                <w:rFonts w:ascii="Arial" w:hAnsi="Arial" w:cs="Arial"/>
                <w:sz w:val="22"/>
                <w:szCs w:val="22"/>
              </w:rPr>
              <w:t>P23</w:t>
            </w:r>
          </w:p>
        </w:tc>
        <w:tc>
          <w:tcPr>
            <w:tcW w:w="1843" w:type="dxa"/>
            <w:shd w:val="clear" w:color="auto" w:fill="auto"/>
          </w:tcPr>
          <w:p w14:paraId="6E51DC64"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Christine Pittam</w:t>
            </w:r>
          </w:p>
        </w:tc>
        <w:tc>
          <w:tcPr>
            <w:tcW w:w="9639" w:type="dxa"/>
            <w:vMerge w:val="restart"/>
            <w:shd w:val="clear" w:color="auto" w:fill="auto"/>
          </w:tcPr>
          <w:p w14:paraId="5580CBD5"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Object to building on Broadsands. Environmental harm, harm to tourism.  </w:t>
            </w:r>
          </w:p>
          <w:p w14:paraId="4DD71B88" w14:textId="2FEA8336" w:rsidR="004A42BA" w:rsidRPr="002461E7" w:rsidRDefault="004A42BA" w:rsidP="001D7B7F">
            <w:pPr>
              <w:rPr>
                <w:rFonts w:ascii="Arial" w:hAnsi="Arial" w:cs="Arial"/>
                <w:sz w:val="22"/>
                <w:szCs w:val="22"/>
              </w:rPr>
            </w:pPr>
            <w:r w:rsidRPr="002461E7">
              <w:rPr>
                <w:rFonts w:ascii="Arial" w:hAnsi="Arial" w:cs="Arial"/>
                <w:sz w:val="22"/>
                <w:szCs w:val="22"/>
              </w:rPr>
              <w:t>Loss of greenfields. Impact on natural beauty, undeveloped coast, harm to ecology, loss of recreation.</w:t>
            </w:r>
          </w:p>
          <w:p w14:paraId="767EA767" w14:textId="47C2B5E5" w:rsidR="004A42BA" w:rsidRPr="002461E7" w:rsidRDefault="004A42BA" w:rsidP="001D7B7F">
            <w:pPr>
              <w:rPr>
                <w:rFonts w:ascii="Arial" w:hAnsi="Arial" w:cs="Arial"/>
                <w:sz w:val="22"/>
                <w:szCs w:val="22"/>
              </w:rPr>
            </w:pPr>
            <w:r w:rsidRPr="002461E7">
              <w:rPr>
                <w:rFonts w:ascii="Arial" w:hAnsi="Arial" w:cs="Arial"/>
                <w:sz w:val="22"/>
                <w:szCs w:val="22"/>
              </w:rPr>
              <w:t xml:space="preserve">Houses are very expensive in Torbay – Houses in this location </w:t>
            </w:r>
            <w:proofErr w:type="gramStart"/>
            <w:r w:rsidRPr="002461E7">
              <w:rPr>
                <w:rFonts w:ascii="Arial" w:hAnsi="Arial" w:cs="Arial"/>
                <w:sz w:val="22"/>
                <w:szCs w:val="22"/>
              </w:rPr>
              <w:t>won’t</w:t>
            </w:r>
            <w:proofErr w:type="gramEnd"/>
            <w:r w:rsidRPr="002461E7">
              <w:rPr>
                <w:rFonts w:ascii="Arial" w:hAnsi="Arial" w:cs="Arial"/>
                <w:sz w:val="22"/>
                <w:szCs w:val="22"/>
              </w:rPr>
              <w:t xml:space="preserve"> be affordable to local people- the need is for affordable housing. </w:t>
            </w:r>
          </w:p>
          <w:p w14:paraId="4CF4C272" w14:textId="3784FEF9" w:rsidR="004A42BA" w:rsidRPr="002461E7" w:rsidRDefault="004A42BA" w:rsidP="001D7B7F">
            <w:pPr>
              <w:rPr>
                <w:rFonts w:ascii="Arial" w:hAnsi="Arial" w:cs="Arial"/>
                <w:sz w:val="22"/>
                <w:szCs w:val="22"/>
              </w:rPr>
            </w:pPr>
            <w:r w:rsidRPr="002461E7">
              <w:rPr>
                <w:rFonts w:ascii="Arial" w:hAnsi="Arial" w:cs="Arial"/>
                <w:sz w:val="22"/>
                <w:szCs w:val="22"/>
              </w:rPr>
              <w:t xml:space="preserve">Impact on infrastructure and highway capacity.  Conflict with tourist traffic, horses, and other highway users in this location.  </w:t>
            </w:r>
          </w:p>
          <w:p w14:paraId="42E53F26" w14:textId="0C430691" w:rsidR="004A42BA" w:rsidRPr="002461E7" w:rsidRDefault="004A42BA" w:rsidP="001D7B7F">
            <w:pPr>
              <w:rPr>
                <w:rFonts w:ascii="Arial" w:hAnsi="Arial" w:cs="Arial"/>
                <w:sz w:val="22"/>
                <w:szCs w:val="22"/>
              </w:rPr>
            </w:pPr>
            <w:r w:rsidRPr="002461E7">
              <w:rPr>
                <w:rFonts w:ascii="Arial" w:hAnsi="Arial" w:cs="Arial"/>
                <w:sz w:val="22"/>
                <w:szCs w:val="22"/>
              </w:rPr>
              <w:t>There are more suitable locations. Development should go in Paignton Town Centre to try and regenerate urban areas.</w:t>
            </w:r>
          </w:p>
          <w:p w14:paraId="7816C0D6" w14:textId="1D1A97B2" w:rsidR="004A42BA" w:rsidRPr="002461E7" w:rsidRDefault="004A42BA" w:rsidP="001D7B7F">
            <w:pPr>
              <w:rPr>
                <w:rFonts w:ascii="Arial" w:hAnsi="Arial" w:cs="Arial"/>
                <w:sz w:val="22"/>
                <w:szCs w:val="22"/>
              </w:rPr>
            </w:pPr>
            <w:r w:rsidRPr="002461E7">
              <w:rPr>
                <w:rFonts w:ascii="Arial" w:hAnsi="Arial" w:cs="Arial"/>
                <w:sz w:val="22"/>
                <w:szCs w:val="22"/>
              </w:rPr>
              <w:t xml:space="preserve">Object to government mandates for local councils.   Deaths outweigh births in </w:t>
            </w:r>
            <w:proofErr w:type="gramStart"/>
            <w:r w:rsidRPr="002461E7">
              <w:rPr>
                <w:rFonts w:ascii="Arial" w:hAnsi="Arial" w:cs="Arial"/>
                <w:sz w:val="22"/>
                <w:szCs w:val="22"/>
              </w:rPr>
              <w:t>Torbay</w:t>
            </w:r>
            <w:proofErr w:type="gramEnd"/>
            <w:r w:rsidRPr="002461E7">
              <w:rPr>
                <w:rFonts w:ascii="Arial" w:hAnsi="Arial" w:cs="Arial"/>
                <w:sz w:val="22"/>
                <w:szCs w:val="22"/>
              </w:rPr>
              <w:t xml:space="preserve"> so the natural trend i</w:t>
            </w:r>
            <w:r w:rsidR="00881893">
              <w:rPr>
                <w:rFonts w:ascii="Arial" w:hAnsi="Arial" w:cs="Arial"/>
                <w:sz w:val="22"/>
                <w:szCs w:val="22"/>
              </w:rPr>
              <w:t>s</w:t>
            </w:r>
            <w:r w:rsidRPr="002461E7">
              <w:rPr>
                <w:rFonts w:ascii="Arial" w:hAnsi="Arial" w:cs="Arial"/>
                <w:sz w:val="22"/>
                <w:szCs w:val="22"/>
              </w:rPr>
              <w:t xml:space="preserve"> for the indigenous population to fall. </w:t>
            </w:r>
          </w:p>
          <w:p w14:paraId="7CED2E1C" w14:textId="72621EE5" w:rsidR="004A42BA" w:rsidRPr="002461E7" w:rsidRDefault="004A42BA" w:rsidP="001D7B7F">
            <w:pPr>
              <w:rPr>
                <w:rFonts w:ascii="Arial" w:hAnsi="Arial" w:cs="Arial"/>
                <w:sz w:val="22"/>
                <w:szCs w:val="22"/>
              </w:rPr>
            </w:pPr>
            <w:r w:rsidRPr="002461E7">
              <w:rPr>
                <w:rFonts w:ascii="Arial" w:hAnsi="Arial" w:cs="Arial"/>
                <w:sz w:val="22"/>
                <w:szCs w:val="22"/>
              </w:rPr>
              <w:t xml:space="preserve">The site was considered and rejected in the late 1990s but rejected.  </w:t>
            </w:r>
          </w:p>
          <w:p w14:paraId="320EF27E" w14:textId="68DBC1AD" w:rsidR="004A42BA" w:rsidRPr="002461E7" w:rsidRDefault="004A42BA" w:rsidP="001D7B7F">
            <w:pPr>
              <w:rPr>
                <w:rFonts w:ascii="Arial" w:hAnsi="Arial" w:cs="Arial"/>
                <w:sz w:val="22"/>
                <w:szCs w:val="22"/>
              </w:rPr>
            </w:pPr>
            <w:r w:rsidRPr="002461E7">
              <w:rPr>
                <w:rFonts w:ascii="Arial" w:hAnsi="Arial" w:cs="Arial"/>
                <w:sz w:val="22"/>
                <w:szCs w:val="22"/>
              </w:rPr>
              <w:t>Impact on Broadsands Barrow neolithic chambered tomb</w:t>
            </w:r>
            <w:r w:rsidR="00881893">
              <w:rPr>
                <w:rFonts w:ascii="Arial" w:hAnsi="Arial" w:cs="Arial"/>
                <w:sz w:val="22"/>
                <w:szCs w:val="22"/>
              </w:rPr>
              <w:t xml:space="preserve"> (Scheduled Monument)</w:t>
            </w:r>
            <w:r w:rsidRPr="002461E7">
              <w:rPr>
                <w:rFonts w:ascii="Arial" w:hAnsi="Arial" w:cs="Arial"/>
                <w:sz w:val="22"/>
                <w:szCs w:val="22"/>
              </w:rPr>
              <w:t xml:space="preserve">. Loss of public access via public footpath. </w:t>
            </w:r>
          </w:p>
        </w:tc>
        <w:tc>
          <w:tcPr>
            <w:tcW w:w="2239" w:type="dxa"/>
            <w:vMerge w:val="restart"/>
          </w:tcPr>
          <w:p w14:paraId="02798B3E" w14:textId="77777777" w:rsidR="004A42BA" w:rsidRPr="002461E7" w:rsidRDefault="004A42BA" w:rsidP="001D7B7F">
            <w:pPr>
              <w:rPr>
                <w:rFonts w:ascii="Arial" w:hAnsi="Arial" w:cs="Arial"/>
                <w:sz w:val="22"/>
                <w:szCs w:val="22"/>
              </w:rPr>
            </w:pPr>
          </w:p>
        </w:tc>
      </w:tr>
      <w:tr w:rsidR="004A42BA" w:rsidRPr="002461E7" w14:paraId="6F935BAE" w14:textId="77777777" w:rsidTr="002461E7">
        <w:tc>
          <w:tcPr>
            <w:tcW w:w="709" w:type="dxa"/>
          </w:tcPr>
          <w:p w14:paraId="16EDE4A3" w14:textId="77777777" w:rsidR="004A42BA" w:rsidRPr="002461E7" w:rsidRDefault="004A42BA" w:rsidP="001D7B7F">
            <w:pPr>
              <w:rPr>
                <w:rFonts w:ascii="Arial" w:hAnsi="Arial" w:cs="Arial"/>
                <w:sz w:val="22"/>
                <w:szCs w:val="22"/>
              </w:rPr>
            </w:pPr>
          </w:p>
        </w:tc>
        <w:tc>
          <w:tcPr>
            <w:tcW w:w="992" w:type="dxa"/>
            <w:shd w:val="clear" w:color="auto" w:fill="auto"/>
          </w:tcPr>
          <w:p w14:paraId="3F68EF49" w14:textId="77777777" w:rsidR="004A42BA" w:rsidRPr="002461E7" w:rsidRDefault="004A42BA" w:rsidP="001D7B7F">
            <w:pPr>
              <w:rPr>
                <w:rFonts w:ascii="Arial" w:hAnsi="Arial" w:cs="Arial"/>
                <w:sz w:val="22"/>
                <w:szCs w:val="22"/>
              </w:rPr>
            </w:pPr>
            <w:r w:rsidRPr="002461E7">
              <w:rPr>
                <w:rFonts w:ascii="Arial" w:hAnsi="Arial" w:cs="Arial"/>
                <w:sz w:val="22"/>
                <w:szCs w:val="22"/>
              </w:rPr>
              <w:t>P24</w:t>
            </w:r>
          </w:p>
        </w:tc>
        <w:tc>
          <w:tcPr>
            <w:tcW w:w="1843" w:type="dxa"/>
            <w:shd w:val="clear" w:color="auto" w:fill="auto"/>
          </w:tcPr>
          <w:p w14:paraId="37B0A94F"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R K Tarling </w:t>
            </w:r>
          </w:p>
        </w:tc>
        <w:tc>
          <w:tcPr>
            <w:tcW w:w="9639" w:type="dxa"/>
            <w:vMerge/>
          </w:tcPr>
          <w:p w14:paraId="0F5C1F82" w14:textId="77777777" w:rsidR="004A42BA" w:rsidRPr="002461E7" w:rsidRDefault="004A42BA" w:rsidP="001D7B7F">
            <w:pPr>
              <w:rPr>
                <w:rFonts w:ascii="Arial" w:hAnsi="Arial" w:cs="Arial"/>
                <w:sz w:val="22"/>
                <w:szCs w:val="22"/>
              </w:rPr>
            </w:pPr>
          </w:p>
        </w:tc>
        <w:tc>
          <w:tcPr>
            <w:tcW w:w="2239" w:type="dxa"/>
            <w:vMerge/>
          </w:tcPr>
          <w:p w14:paraId="5C316F9A" w14:textId="77777777" w:rsidR="004A42BA" w:rsidRPr="002461E7" w:rsidRDefault="004A42BA" w:rsidP="001D7B7F">
            <w:pPr>
              <w:rPr>
                <w:rFonts w:ascii="Arial" w:hAnsi="Arial" w:cs="Arial"/>
                <w:sz w:val="22"/>
                <w:szCs w:val="22"/>
              </w:rPr>
            </w:pPr>
          </w:p>
        </w:tc>
      </w:tr>
      <w:tr w:rsidR="004A42BA" w:rsidRPr="002461E7" w14:paraId="6970057F" w14:textId="77777777" w:rsidTr="002461E7">
        <w:tc>
          <w:tcPr>
            <w:tcW w:w="709" w:type="dxa"/>
          </w:tcPr>
          <w:p w14:paraId="03312244" w14:textId="77777777" w:rsidR="004A42BA" w:rsidRPr="002461E7" w:rsidRDefault="004A42BA" w:rsidP="001D7B7F">
            <w:pPr>
              <w:rPr>
                <w:rFonts w:ascii="Arial" w:hAnsi="Arial" w:cs="Arial"/>
                <w:sz w:val="22"/>
                <w:szCs w:val="22"/>
              </w:rPr>
            </w:pPr>
          </w:p>
        </w:tc>
        <w:tc>
          <w:tcPr>
            <w:tcW w:w="992" w:type="dxa"/>
            <w:shd w:val="clear" w:color="auto" w:fill="auto"/>
          </w:tcPr>
          <w:p w14:paraId="0EFC4E84" w14:textId="77777777" w:rsidR="004A42BA" w:rsidRPr="002461E7" w:rsidRDefault="004A42BA" w:rsidP="001D7B7F">
            <w:pPr>
              <w:rPr>
                <w:rFonts w:ascii="Arial" w:hAnsi="Arial" w:cs="Arial"/>
                <w:sz w:val="22"/>
                <w:szCs w:val="22"/>
              </w:rPr>
            </w:pPr>
            <w:r w:rsidRPr="002461E7">
              <w:rPr>
                <w:rFonts w:ascii="Arial" w:hAnsi="Arial" w:cs="Arial"/>
                <w:sz w:val="22"/>
                <w:szCs w:val="22"/>
              </w:rPr>
              <w:t>P25</w:t>
            </w:r>
          </w:p>
        </w:tc>
        <w:tc>
          <w:tcPr>
            <w:tcW w:w="1843" w:type="dxa"/>
            <w:shd w:val="clear" w:color="auto" w:fill="auto"/>
          </w:tcPr>
          <w:p w14:paraId="005CE032"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Sandra Spencer </w:t>
            </w:r>
          </w:p>
        </w:tc>
        <w:tc>
          <w:tcPr>
            <w:tcW w:w="9639" w:type="dxa"/>
            <w:vMerge/>
          </w:tcPr>
          <w:p w14:paraId="0611982A" w14:textId="77777777" w:rsidR="004A42BA" w:rsidRPr="002461E7" w:rsidRDefault="004A42BA" w:rsidP="001D7B7F">
            <w:pPr>
              <w:rPr>
                <w:rFonts w:ascii="Arial" w:hAnsi="Arial" w:cs="Arial"/>
                <w:sz w:val="22"/>
                <w:szCs w:val="22"/>
              </w:rPr>
            </w:pPr>
          </w:p>
        </w:tc>
        <w:tc>
          <w:tcPr>
            <w:tcW w:w="2239" w:type="dxa"/>
            <w:vMerge/>
          </w:tcPr>
          <w:p w14:paraId="6C0726FF" w14:textId="77777777" w:rsidR="004A42BA" w:rsidRPr="002461E7" w:rsidRDefault="004A42BA" w:rsidP="001D7B7F">
            <w:pPr>
              <w:rPr>
                <w:rFonts w:ascii="Arial" w:hAnsi="Arial" w:cs="Arial"/>
                <w:sz w:val="22"/>
                <w:szCs w:val="22"/>
              </w:rPr>
            </w:pPr>
          </w:p>
        </w:tc>
      </w:tr>
      <w:tr w:rsidR="004A42BA" w:rsidRPr="002461E7" w14:paraId="3668589E" w14:textId="77777777" w:rsidTr="002461E7">
        <w:tc>
          <w:tcPr>
            <w:tcW w:w="709" w:type="dxa"/>
          </w:tcPr>
          <w:p w14:paraId="098FD2C0" w14:textId="77777777" w:rsidR="004A42BA" w:rsidRPr="002461E7" w:rsidRDefault="004A42BA" w:rsidP="001D7B7F">
            <w:pPr>
              <w:rPr>
                <w:rFonts w:ascii="Arial" w:hAnsi="Arial" w:cs="Arial"/>
                <w:sz w:val="22"/>
                <w:szCs w:val="22"/>
              </w:rPr>
            </w:pPr>
          </w:p>
        </w:tc>
        <w:tc>
          <w:tcPr>
            <w:tcW w:w="992" w:type="dxa"/>
            <w:shd w:val="clear" w:color="auto" w:fill="auto"/>
          </w:tcPr>
          <w:p w14:paraId="6D94BBA8" w14:textId="77777777" w:rsidR="004A42BA" w:rsidRPr="002461E7" w:rsidRDefault="004A42BA" w:rsidP="001D7B7F">
            <w:pPr>
              <w:rPr>
                <w:rFonts w:ascii="Arial" w:hAnsi="Arial" w:cs="Arial"/>
                <w:sz w:val="22"/>
                <w:szCs w:val="22"/>
              </w:rPr>
            </w:pPr>
            <w:r w:rsidRPr="002461E7">
              <w:rPr>
                <w:rFonts w:ascii="Arial" w:hAnsi="Arial" w:cs="Arial"/>
                <w:sz w:val="22"/>
                <w:szCs w:val="22"/>
              </w:rPr>
              <w:t>P26</w:t>
            </w:r>
          </w:p>
        </w:tc>
        <w:tc>
          <w:tcPr>
            <w:tcW w:w="1843" w:type="dxa"/>
            <w:shd w:val="clear" w:color="auto" w:fill="auto"/>
          </w:tcPr>
          <w:p w14:paraId="7DF006CD"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M and C Healy</w:t>
            </w:r>
          </w:p>
        </w:tc>
        <w:tc>
          <w:tcPr>
            <w:tcW w:w="9639" w:type="dxa"/>
            <w:vMerge/>
          </w:tcPr>
          <w:p w14:paraId="7C41E087" w14:textId="77777777" w:rsidR="004A42BA" w:rsidRPr="002461E7" w:rsidRDefault="004A42BA" w:rsidP="001D7B7F">
            <w:pPr>
              <w:rPr>
                <w:rFonts w:ascii="Arial" w:hAnsi="Arial" w:cs="Arial"/>
                <w:sz w:val="22"/>
                <w:szCs w:val="22"/>
              </w:rPr>
            </w:pPr>
          </w:p>
        </w:tc>
        <w:tc>
          <w:tcPr>
            <w:tcW w:w="2239" w:type="dxa"/>
            <w:vMerge/>
          </w:tcPr>
          <w:p w14:paraId="064F9734" w14:textId="77777777" w:rsidR="004A42BA" w:rsidRPr="002461E7" w:rsidRDefault="004A42BA" w:rsidP="001D7B7F">
            <w:pPr>
              <w:rPr>
                <w:rFonts w:ascii="Arial" w:hAnsi="Arial" w:cs="Arial"/>
                <w:sz w:val="22"/>
                <w:szCs w:val="22"/>
              </w:rPr>
            </w:pPr>
          </w:p>
        </w:tc>
      </w:tr>
      <w:tr w:rsidR="004A42BA" w:rsidRPr="002461E7" w14:paraId="4BA6A0E1" w14:textId="77777777" w:rsidTr="002461E7">
        <w:tc>
          <w:tcPr>
            <w:tcW w:w="709" w:type="dxa"/>
            <w:tcBorders>
              <w:bottom w:val="single" w:sz="4" w:space="0" w:color="auto"/>
            </w:tcBorders>
          </w:tcPr>
          <w:p w14:paraId="5C1C7E1D"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4C1EFAC5" w14:textId="77777777" w:rsidR="004A42BA" w:rsidRPr="002461E7" w:rsidRDefault="004A42BA" w:rsidP="001D7B7F">
            <w:pPr>
              <w:rPr>
                <w:rFonts w:ascii="Arial" w:hAnsi="Arial" w:cs="Arial"/>
                <w:sz w:val="22"/>
                <w:szCs w:val="22"/>
              </w:rPr>
            </w:pPr>
            <w:r w:rsidRPr="002461E7">
              <w:rPr>
                <w:rFonts w:ascii="Arial" w:hAnsi="Arial" w:cs="Arial"/>
                <w:sz w:val="22"/>
                <w:szCs w:val="22"/>
              </w:rPr>
              <w:t>P27</w:t>
            </w:r>
          </w:p>
        </w:tc>
        <w:tc>
          <w:tcPr>
            <w:tcW w:w="1843" w:type="dxa"/>
            <w:tcBorders>
              <w:bottom w:val="single" w:sz="4" w:space="0" w:color="auto"/>
            </w:tcBorders>
            <w:shd w:val="clear" w:color="auto" w:fill="auto"/>
          </w:tcPr>
          <w:p w14:paraId="5B874868"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Carole and Albert Cowell </w:t>
            </w:r>
          </w:p>
        </w:tc>
        <w:tc>
          <w:tcPr>
            <w:tcW w:w="9639" w:type="dxa"/>
            <w:vMerge/>
          </w:tcPr>
          <w:p w14:paraId="6FF1ACBF" w14:textId="77777777" w:rsidR="004A42BA" w:rsidRPr="002461E7" w:rsidRDefault="004A42BA" w:rsidP="001D7B7F">
            <w:pPr>
              <w:rPr>
                <w:rFonts w:ascii="Arial" w:hAnsi="Arial" w:cs="Arial"/>
                <w:sz w:val="22"/>
                <w:szCs w:val="22"/>
              </w:rPr>
            </w:pPr>
          </w:p>
        </w:tc>
        <w:tc>
          <w:tcPr>
            <w:tcW w:w="2239" w:type="dxa"/>
            <w:vMerge/>
          </w:tcPr>
          <w:p w14:paraId="257D1BF7" w14:textId="77777777" w:rsidR="004A42BA" w:rsidRPr="002461E7" w:rsidRDefault="004A42BA" w:rsidP="001D7B7F">
            <w:pPr>
              <w:rPr>
                <w:rFonts w:ascii="Arial" w:hAnsi="Arial" w:cs="Arial"/>
                <w:sz w:val="22"/>
                <w:szCs w:val="22"/>
              </w:rPr>
            </w:pPr>
          </w:p>
        </w:tc>
      </w:tr>
      <w:tr w:rsidR="004A42BA" w:rsidRPr="002461E7" w14:paraId="7A856A8E" w14:textId="77777777" w:rsidTr="002461E7">
        <w:tc>
          <w:tcPr>
            <w:tcW w:w="709" w:type="dxa"/>
            <w:tcBorders>
              <w:bottom w:val="single" w:sz="4" w:space="0" w:color="auto"/>
            </w:tcBorders>
          </w:tcPr>
          <w:p w14:paraId="5276C2E3"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311F4E90" w14:textId="77777777" w:rsidR="004A42BA" w:rsidRPr="002461E7" w:rsidRDefault="004A42BA" w:rsidP="001D7B7F">
            <w:pPr>
              <w:rPr>
                <w:rFonts w:ascii="Arial" w:hAnsi="Arial" w:cs="Arial"/>
                <w:sz w:val="22"/>
                <w:szCs w:val="22"/>
              </w:rPr>
            </w:pPr>
            <w:r w:rsidRPr="002461E7">
              <w:rPr>
                <w:rFonts w:ascii="Arial" w:hAnsi="Arial" w:cs="Arial"/>
                <w:sz w:val="22"/>
                <w:szCs w:val="22"/>
              </w:rPr>
              <w:t>P28</w:t>
            </w:r>
          </w:p>
        </w:tc>
        <w:tc>
          <w:tcPr>
            <w:tcW w:w="1843" w:type="dxa"/>
            <w:tcBorders>
              <w:bottom w:val="single" w:sz="4" w:space="0" w:color="auto"/>
            </w:tcBorders>
            <w:shd w:val="clear" w:color="auto" w:fill="auto"/>
          </w:tcPr>
          <w:p w14:paraId="1915CAD3"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Stephen Redman </w:t>
            </w:r>
          </w:p>
        </w:tc>
        <w:tc>
          <w:tcPr>
            <w:tcW w:w="9639" w:type="dxa"/>
            <w:vMerge/>
          </w:tcPr>
          <w:p w14:paraId="7412B254" w14:textId="77777777" w:rsidR="004A42BA" w:rsidRPr="002461E7" w:rsidRDefault="004A42BA" w:rsidP="001D7B7F">
            <w:pPr>
              <w:rPr>
                <w:rFonts w:ascii="Arial" w:hAnsi="Arial" w:cs="Arial"/>
                <w:sz w:val="22"/>
                <w:szCs w:val="22"/>
              </w:rPr>
            </w:pPr>
          </w:p>
        </w:tc>
        <w:tc>
          <w:tcPr>
            <w:tcW w:w="2239" w:type="dxa"/>
            <w:vMerge/>
          </w:tcPr>
          <w:p w14:paraId="0C502AC4" w14:textId="77777777" w:rsidR="004A42BA" w:rsidRPr="002461E7" w:rsidRDefault="004A42BA" w:rsidP="001D7B7F">
            <w:pPr>
              <w:rPr>
                <w:rFonts w:ascii="Arial" w:hAnsi="Arial" w:cs="Arial"/>
                <w:sz w:val="22"/>
                <w:szCs w:val="22"/>
              </w:rPr>
            </w:pPr>
          </w:p>
        </w:tc>
      </w:tr>
      <w:tr w:rsidR="004A42BA" w:rsidRPr="002461E7" w14:paraId="1244D95C" w14:textId="77777777" w:rsidTr="002461E7">
        <w:tc>
          <w:tcPr>
            <w:tcW w:w="709" w:type="dxa"/>
            <w:tcBorders>
              <w:bottom w:val="single" w:sz="4" w:space="0" w:color="auto"/>
            </w:tcBorders>
          </w:tcPr>
          <w:p w14:paraId="6B55C31E"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542B47B7" w14:textId="77777777" w:rsidR="004A42BA" w:rsidRPr="002461E7" w:rsidRDefault="004A42BA" w:rsidP="001D7B7F">
            <w:pPr>
              <w:rPr>
                <w:rFonts w:ascii="Arial" w:hAnsi="Arial" w:cs="Arial"/>
                <w:sz w:val="22"/>
                <w:szCs w:val="22"/>
              </w:rPr>
            </w:pPr>
            <w:r w:rsidRPr="002461E7">
              <w:rPr>
                <w:rFonts w:ascii="Arial" w:hAnsi="Arial" w:cs="Arial"/>
                <w:sz w:val="22"/>
                <w:szCs w:val="22"/>
              </w:rPr>
              <w:t>P29</w:t>
            </w:r>
          </w:p>
        </w:tc>
        <w:tc>
          <w:tcPr>
            <w:tcW w:w="1843" w:type="dxa"/>
            <w:tcBorders>
              <w:bottom w:val="single" w:sz="4" w:space="0" w:color="auto"/>
            </w:tcBorders>
            <w:shd w:val="clear" w:color="auto" w:fill="auto"/>
          </w:tcPr>
          <w:p w14:paraId="1B6B0E06"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Maureen Kay </w:t>
            </w:r>
          </w:p>
        </w:tc>
        <w:tc>
          <w:tcPr>
            <w:tcW w:w="9639" w:type="dxa"/>
            <w:vMerge/>
          </w:tcPr>
          <w:p w14:paraId="7505CE26" w14:textId="77777777" w:rsidR="004A42BA" w:rsidRPr="002461E7" w:rsidRDefault="004A42BA" w:rsidP="001D7B7F">
            <w:pPr>
              <w:rPr>
                <w:rFonts w:ascii="Arial" w:hAnsi="Arial" w:cs="Arial"/>
                <w:sz w:val="22"/>
                <w:szCs w:val="22"/>
              </w:rPr>
            </w:pPr>
          </w:p>
        </w:tc>
        <w:tc>
          <w:tcPr>
            <w:tcW w:w="2239" w:type="dxa"/>
            <w:vMerge/>
          </w:tcPr>
          <w:p w14:paraId="7AC27D10" w14:textId="77777777" w:rsidR="004A42BA" w:rsidRPr="002461E7" w:rsidRDefault="004A42BA" w:rsidP="001D7B7F">
            <w:pPr>
              <w:rPr>
                <w:rFonts w:ascii="Arial" w:hAnsi="Arial" w:cs="Arial"/>
                <w:sz w:val="22"/>
                <w:szCs w:val="22"/>
              </w:rPr>
            </w:pPr>
          </w:p>
        </w:tc>
      </w:tr>
      <w:tr w:rsidR="004A42BA" w:rsidRPr="002461E7" w14:paraId="29B1A19F" w14:textId="77777777" w:rsidTr="002461E7">
        <w:tc>
          <w:tcPr>
            <w:tcW w:w="709" w:type="dxa"/>
            <w:tcBorders>
              <w:bottom w:val="single" w:sz="4" w:space="0" w:color="auto"/>
            </w:tcBorders>
          </w:tcPr>
          <w:p w14:paraId="76534C5A"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74A4FFCB" w14:textId="77777777" w:rsidR="004A42BA" w:rsidRPr="002461E7" w:rsidRDefault="004A42BA" w:rsidP="001D7B7F">
            <w:pPr>
              <w:rPr>
                <w:rFonts w:ascii="Arial" w:hAnsi="Arial" w:cs="Arial"/>
                <w:sz w:val="22"/>
                <w:szCs w:val="22"/>
              </w:rPr>
            </w:pPr>
            <w:r w:rsidRPr="002461E7">
              <w:rPr>
                <w:rFonts w:ascii="Arial" w:hAnsi="Arial" w:cs="Arial"/>
                <w:sz w:val="22"/>
                <w:szCs w:val="22"/>
              </w:rPr>
              <w:t>P30</w:t>
            </w:r>
          </w:p>
        </w:tc>
        <w:tc>
          <w:tcPr>
            <w:tcW w:w="1843" w:type="dxa"/>
            <w:tcBorders>
              <w:bottom w:val="single" w:sz="4" w:space="0" w:color="auto"/>
            </w:tcBorders>
            <w:shd w:val="clear" w:color="auto" w:fill="auto"/>
          </w:tcPr>
          <w:p w14:paraId="78F60C8C"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Caroline Lewis </w:t>
            </w:r>
          </w:p>
        </w:tc>
        <w:tc>
          <w:tcPr>
            <w:tcW w:w="9639" w:type="dxa"/>
            <w:vMerge/>
          </w:tcPr>
          <w:p w14:paraId="124C562A" w14:textId="77777777" w:rsidR="004A42BA" w:rsidRPr="002461E7" w:rsidRDefault="004A42BA" w:rsidP="001D7B7F">
            <w:pPr>
              <w:rPr>
                <w:rFonts w:ascii="Arial" w:hAnsi="Arial" w:cs="Arial"/>
                <w:sz w:val="22"/>
                <w:szCs w:val="22"/>
              </w:rPr>
            </w:pPr>
          </w:p>
        </w:tc>
        <w:tc>
          <w:tcPr>
            <w:tcW w:w="2239" w:type="dxa"/>
            <w:vMerge/>
          </w:tcPr>
          <w:p w14:paraId="1592541D" w14:textId="77777777" w:rsidR="004A42BA" w:rsidRPr="002461E7" w:rsidRDefault="004A42BA" w:rsidP="001D7B7F">
            <w:pPr>
              <w:rPr>
                <w:rFonts w:ascii="Arial" w:hAnsi="Arial" w:cs="Arial"/>
                <w:sz w:val="22"/>
                <w:szCs w:val="22"/>
              </w:rPr>
            </w:pPr>
          </w:p>
        </w:tc>
      </w:tr>
      <w:tr w:rsidR="004A42BA" w:rsidRPr="002461E7" w14:paraId="34C7ECE9" w14:textId="77777777" w:rsidTr="002461E7">
        <w:trPr>
          <w:trHeight w:val="766"/>
        </w:trPr>
        <w:tc>
          <w:tcPr>
            <w:tcW w:w="709" w:type="dxa"/>
            <w:tcBorders>
              <w:bottom w:val="single" w:sz="4" w:space="0" w:color="auto"/>
            </w:tcBorders>
          </w:tcPr>
          <w:p w14:paraId="1E92165F"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65710A88" w14:textId="77777777" w:rsidR="004A42BA" w:rsidRPr="002461E7" w:rsidRDefault="004A42BA" w:rsidP="001D7B7F">
            <w:pPr>
              <w:rPr>
                <w:rFonts w:ascii="Arial" w:hAnsi="Arial" w:cs="Arial"/>
                <w:sz w:val="22"/>
                <w:szCs w:val="22"/>
              </w:rPr>
            </w:pPr>
            <w:r w:rsidRPr="002461E7">
              <w:rPr>
                <w:rFonts w:ascii="Arial" w:hAnsi="Arial" w:cs="Arial"/>
                <w:sz w:val="22"/>
                <w:szCs w:val="22"/>
              </w:rPr>
              <w:t>P31</w:t>
            </w:r>
          </w:p>
        </w:tc>
        <w:tc>
          <w:tcPr>
            <w:tcW w:w="1843" w:type="dxa"/>
            <w:tcBorders>
              <w:bottom w:val="single" w:sz="4" w:space="0" w:color="auto"/>
            </w:tcBorders>
            <w:shd w:val="clear" w:color="auto" w:fill="auto"/>
          </w:tcPr>
          <w:p w14:paraId="3CAE034F"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Andrew Edwards </w:t>
            </w:r>
          </w:p>
        </w:tc>
        <w:tc>
          <w:tcPr>
            <w:tcW w:w="9639" w:type="dxa"/>
            <w:vMerge/>
          </w:tcPr>
          <w:p w14:paraId="7AC1C9DC" w14:textId="77777777" w:rsidR="004A42BA" w:rsidRPr="002461E7" w:rsidRDefault="004A42BA" w:rsidP="001D7B7F">
            <w:pPr>
              <w:rPr>
                <w:rFonts w:ascii="Arial" w:hAnsi="Arial" w:cs="Arial"/>
                <w:sz w:val="22"/>
                <w:szCs w:val="22"/>
              </w:rPr>
            </w:pPr>
          </w:p>
        </w:tc>
        <w:tc>
          <w:tcPr>
            <w:tcW w:w="2239" w:type="dxa"/>
            <w:vMerge/>
          </w:tcPr>
          <w:p w14:paraId="7769E6CB" w14:textId="77777777" w:rsidR="004A42BA" w:rsidRPr="002461E7" w:rsidRDefault="004A42BA" w:rsidP="001D7B7F">
            <w:pPr>
              <w:rPr>
                <w:rFonts w:ascii="Arial" w:hAnsi="Arial" w:cs="Arial"/>
                <w:sz w:val="22"/>
                <w:szCs w:val="22"/>
              </w:rPr>
            </w:pPr>
          </w:p>
        </w:tc>
      </w:tr>
      <w:tr w:rsidR="004A42BA" w:rsidRPr="002461E7" w14:paraId="6DFA8901" w14:textId="77777777" w:rsidTr="002461E7">
        <w:tc>
          <w:tcPr>
            <w:tcW w:w="709" w:type="dxa"/>
            <w:tcBorders>
              <w:bottom w:val="single" w:sz="4" w:space="0" w:color="auto"/>
            </w:tcBorders>
          </w:tcPr>
          <w:p w14:paraId="74D88786"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31D41A90" w14:textId="77777777" w:rsidR="004A42BA" w:rsidRPr="002461E7" w:rsidRDefault="004A42BA" w:rsidP="001D7B7F">
            <w:pPr>
              <w:rPr>
                <w:rFonts w:ascii="Arial" w:hAnsi="Arial" w:cs="Arial"/>
                <w:sz w:val="22"/>
                <w:szCs w:val="22"/>
              </w:rPr>
            </w:pPr>
            <w:r w:rsidRPr="002461E7">
              <w:rPr>
                <w:rFonts w:ascii="Arial" w:hAnsi="Arial" w:cs="Arial"/>
                <w:sz w:val="22"/>
                <w:szCs w:val="22"/>
              </w:rPr>
              <w:t>P32</w:t>
            </w:r>
          </w:p>
        </w:tc>
        <w:tc>
          <w:tcPr>
            <w:tcW w:w="1843" w:type="dxa"/>
            <w:tcBorders>
              <w:bottom w:val="single" w:sz="4" w:space="0" w:color="auto"/>
            </w:tcBorders>
            <w:shd w:val="clear" w:color="auto" w:fill="auto"/>
          </w:tcPr>
          <w:p w14:paraId="310BDBF5"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Tom Gordon </w:t>
            </w:r>
          </w:p>
        </w:tc>
        <w:tc>
          <w:tcPr>
            <w:tcW w:w="9639" w:type="dxa"/>
            <w:vMerge/>
          </w:tcPr>
          <w:p w14:paraId="2F021115" w14:textId="77777777" w:rsidR="004A42BA" w:rsidRPr="002461E7" w:rsidRDefault="004A42BA" w:rsidP="001D7B7F">
            <w:pPr>
              <w:rPr>
                <w:rFonts w:ascii="Arial" w:hAnsi="Arial" w:cs="Arial"/>
                <w:sz w:val="22"/>
                <w:szCs w:val="22"/>
              </w:rPr>
            </w:pPr>
          </w:p>
        </w:tc>
        <w:tc>
          <w:tcPr>
            <w:tcW w:w="2239" w:type="dxa"/>
            <w:vMerge/>
          </w:tcPr>
          <w:p w14:paraId="7D562C9D" w14:textId="77777777" w:rsidR="004A42BA" w:rsidRPr="002461E7" w:rsidRDefault="004A42BA" w:rsidP="001D7B7F">
            <w:pPr>
              <w:rPr>
                <w:rFonts w:ascii="Arial" w:hAnsi="Arial" w:cs="Arial"/>
                <w:sz w:val="22"/>
                <w:szCs w:val="22"/>
              </w:rPr>
            </w:pPr>
          </w:p>
        </w:tc>
      </w:tr>
      <w:tr w:rsidR="004A42BA" w:rsidRPr="002461E7" w14:paraId="4A7B0C77" w14:textId="77777777" w:rsidTr="002461E7">
        <w:tc>
          <w:tcPr>
            <w:tcW w:w="709" w:type="dxa"/>
            <w:tcBorders>
              <w:bottom w:val="single" w:sz="4" w:space="0" w:color="auto"/>
            </w:tcBorders>
          </w:tcPr>
          <w:p w14:paraId="3F66E2E0"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691A7A6C" w14:textId="77777777" w:rsidR="004A42BA" w:rsidRPr="002461E7" w:rsidRDefault="004A42BA" w:rsidP="001D7B7F">
            <w:pPr>
              <w:rPr>
                <w:rFonts w:ascii="Arial" w:hAnsi="Arial" w:cs="Arial"/>
                <w:sz w:val="22"/>
                <w:szCs w:val="22"/>
              </w:rPr>
            </w:pPr>
            <w:r w:rsidRPr="002461E7">
              <w:rPr>
                <w:rFonts w:ascii="Arial" w:hAnsi="Arial" w:cs="Arial"/>
                <w:sz w:val="22"/>
                <w:szCs w:val="22"/>
              </w:rPr>
              <w:t>P33</w:t>
            </w:r>
          </w:p>
        </w:tc>
        <w:tc>
          <w:tcPr>
            <w:tcW w:w="1843" w:type="dxa"/>
            <w:tcBorders>
              <w:bottom w:val="single" w:sz="4" w:space="0" w:color="auto"/>
            </w:tcBorders>
            <w:shd w:val="clear" w:color="auto" w:fill="auto"/>
          </w:tcPr>
          <w:p w14:paraId="37D77347"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G Reynolds </w:t>
            </w:r>
          </w:p>
        </w:tc>
        <w:tc>
          <w:tcPr>
            <w:tcW w:w="9639" w:type="dxa"/>
            <w:vMerge/>
          </w:tcPr>
          <w:p w14:paraId="5F6E2FCD" w14:textId="77777777" w:rsidR="004A42BA" w:rsidRPr="002461E7" w:rsidRDefault="004A42BA" w:rsidP="001D7B7F">
            <w:pPr>
              <w:rPr>
                <w:rFonts w:ascii="Arial" w:hAnsi="Arial" w:cs="Arial"/>
                <w:sz w:val="22"/>
                <w:szCs w:val="22"/>
              </w:rPr>
            </w:pPr>
          </w:p>
        </w:tc>
        <w:tc>
          <w:tcPr>
            <w:tcW w:w="2239" w:type="dxa"/>
            <w:vMerge/>
          </w:tcPr>
          <w:p w14:paraId="212CB07A" w14:textId="77777777" w:rsidR="004A42BA" w:rsidRPr="002461E7" w:rsidRDefault="004A42BA" w:rsidP="001D7B7F">
            <w:pPr>
              <w:rPr>
                <w:rFonts w:ascii="Arial" w:hAnsi="Arial" w:cs="Arial"/>
                <w:sz w:val="22"/>
                <w:szCs w:val="22"/>
              </w:rPr>
            </w:pPr>
          </w:p>
        </w:tc>
      </w:tr>
      <w:tr w:rsidR="004A42BA" w:rsidRPr="002461E7" w14:paraId="050962B8" w14:textId="77777777" w:rsidTr="002461E7">
        <w:tc>
          <w:tcPr>
            <w:tcW w:w="709" w:type="dxa"/>
            <w:tcBorders>
              <w:bottom w:val="single" w:sz="4" w:space="0" w:color="auto"/>
            </w:tcBorders>
          </w:tcPr>
          <w:p w14:paraId="6D9A0A65"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498DA460" w14:textId="77777777" w:rsidR="004A42BA" w:rsidRPr="002461E7" w:rsidRDefault="004A42BA" w:rsidP="001D7B7F">
            <w:pPr>
              <w:rPr>
                <w:rFonts w:ascii="Arial" w:hAnsi="Arial" w:cs="Arial"/>
                <w:sz w:val="22"/>
                <w:szCs w:val="22"/>
              </w:rPr>
            </w:pPr>
            <w:r w:rsidRPr="002461E7">
              <w:rPr>
                <w:rFonts w:ascii="Arial" w:hAnsi="Arial" w:cs="Arial"/>
                <w:sz w:val="22"/>
                <w:szCs w:val="22"/>
              </w:rPr>
              <w:t>P34</w:t>
            </w:r>
          </w:p>
        </w:tc>
        <w:tc>
          <w:tcPr>
            <w:tcW w:w="1843" w:type="dxa"/>
            <w:tcBorders>
              <w:bottom w:val="single" w:sz="4" w:space="0" w:color="auto"/>
            </w:tcBorders>
            <w:shd w:val="clear" w:color="auto" w:fill="auto"/>
          </w:tcPr>
          <w:p w14:paraId="59E7CF10"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Mrs. F Clarke</w:t>
            </w:r>
          </w:p>
        </w:tc>
        <w:tc>
          <w:tcPr>
            <w:tcW w:w="9639" w:type="dxa"/>
            <w:vMerge/>
          </w:tcPr>
          <w:p w14:paraId="2CFF9100" w14:textId="77777777" w:rsidR="004A42BA" w:rsidRPr="002461E7" w:rsidRDefault="004A42BA" w:rsidP="001D7B7F">
            <w:pPr>
              <w:rPr>
                <w:rFonts w:ascii="Arial" w:hAnsi="Arial" w:cs="Arial"/>
                <w:sz w:val="22"/>
                <w:szCs w:val="22"/>
              </w:rPr>
            </w:pPr>
          </w:p>
        </w:tc>
        <w:tc>
          <w:tcPr>
            <w:tcW w:w="2239" w:type="dxa"/>
            <w:vMerge/>
          </w:tcPr>
          <w:p w14:paraId="636A6DF6" w14:textId="77777777" w:rsidR="004A42BA" w:rsidRPr="002461E7" w:rsidRDefault="004A42BA" w:rsidP="001D7B7F">
            <w:pPr>
              <w:rPr>
                <w:rFonts w:ascii="Arial" w:hAnsi="Arial" w:cs="Arial"/>
                <w:sz w:val="22"/>
                <w:szCs w:val="22"/>
              </w:rPr>
            </w:pPr>
          </w:p>
        </w:tc>
      </w:tr>
      <w:tr w:rsidR="004A42BA" w:rsidRPr="002461E7" w14:paraId="51BE9D68" w14:textId="77777777" w:rsidTr="002461E7">
        <w:tc>
          <w:tcPr>
            <w:tcW w:w="709" w:type="dxa"/>
            <w:tcBorders>
              <w:bottom w:val="single" w:sz="4" w:space="0" w:color="auto"/>
            </w:tcBorders>
          </w:tcPr>
          <w:p w14:paraId="541CD2FB" w14:textId="77777777" w:rsidR="004A42BA" w:rsidRPr="002461E7" w:rsidRDefault="004A42BA" w:rsidP="001D7B7F">
            <w:pPr>
              <w:rPr>
                <w:rFonts w:ascii="Arial" w:hAnsi="Arial" w:cs="Arial"/>
                <w:sz w:val="22"/>
                <w:szCs w:val="22"/>
              </w:rPr>
            </w:pPr>
          </w:p>
        </w:tc>
        <w:tc>
          <w:tcPr>
            <w:tcW w:w="992" w:type="dxa"/>
            <w:tcBorders>
              <w:bottom w:val="single" w:sz="4" w:space="0" w:color="auto"/>
            </w:tcBorders>
            <w:shd w:val="clear" w:color="auto" w:fill="auto"/>
          </w:tcPr>
          <w:p w14:paraId="70D6D27A" w14:textId="77777777" w:rsidR="004A42BA" w:rsidRPr="002461E7" w:rsidRDefault="004A42BA" w:rsidP="001D7B7F">
            <w:pPr>
              <w:rPr>
                <w:rFonts w:ascii="Arial" w:hAnsi="Arial" w:cs="Arial"/>
                <w:sz w:val="22"/>
                <w:szCs w:val="22"/>
              </w:rPr>
            </w:pPr>
            <w:r w:rsidRPr="002461E7">
              <w:rPr>
                <w:rFonts w:ascii="Arial" w:hAnsi="Arial" w:cs="Arial"/>
                <w:sz w:val="22"/>
                <w:szCs w:val="22"/>
              </w:rPr>
              <w:t>P35</w:t>
            </w:r>
          </w:p>
        </w:tc>
        <w:tc>
          <w:tcPr>
            <w:tcW w:w="1843" w:type="dxa"/>
            <w:tcBorders>
              <w:bottom w:val="single" w:sz="4" w:space="0" w:color="auto"/>
            </w:tcBorders>
            <w:shd w:val="clear" w:color="auto" w:fill="auto"/>
          </w:tcPr>
          <w:p w14:paraId="7C5596B7"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Ms. J Lawson </w:t>
            </w:r>
          </w:p>
        </w:tc>
        <w:tc>
          <w:tcPr>
            <w:tcW w:w="9639" w:type="dxa"/>
            <w:vMerge/>
          </w:tcPr>
          <w:p w14:paraId="7A83E92E" w14:textId="77777777" w:rsidR="004A42BA" w:rsidRPr="002461E7" w:rsidRDefault="004A42BA" w:rsidP="001D7B7F">
            <w:pPr>
              <w:rPr>
                <w:rFonts w:ascii="Arial" w:hAnsi="Arial" w:cs="Arial"/>
                <w:sz w:val="22"/>
                <w:szCs w:val="22"/>
              </w:rPr>
            </w:pPr>
          </w:p>
        </w:tc>
        <w:tc>
          <w:tcPr>
            <w:tcW w:w="2239" w:type="dxa"/>
            <w:vMerge/>
          </w:tcPr>
          <w:p w14:paraId="31958FE9" w14:textId="77777777" w:rsidR="004A42BA" w:rsidRPr="002461E7" w:rsidRDefault="004A42BA" w:rsidP="001D7B7F">
            <w:pPr>
              <w:rPr>
                <w:rFonts w:ascii="Arial" w:hAnsi="Arial" w:cs="Arial"/>
                <w:sz w:val="22"/>
                <w:szCs w:val="22"/>
              </w:rPr>
            </w:pPr>
          </w:p>
        </w:tc>
      </w:tr>
      <w:tr w:rsidR="004A42BA" w:rsidRPr="002461E7" w14:paraId="3BD53748" w14:textId="77777777" w:rsidTr="00A512F2">
        <w:tc>
          <w:tcPr>
            <w:tcW w:w="15422" w:type="dxa"/>
            <w:gridSpan w:val="5"/>
            <w:shd w:val="clear" w:color="auto" w:fill="D9E2F3" w:themeFill="accent5" w:themeFillTint="33"/>
          </w:tcPr>
          <w:p w14:paraId="18A98EBA" w14:textId="77777777" w:rsidR="004A42BA" w:rsidRPr="00A512F2" w:rsidRDefault="004A42BA" w:rsidP="001D7B7F">
            <w:pPr>
              <w:rPr>
                <w:rFonts w:ascii="Arial" w:hAnsi="Arial" w:cs="Arial"/>
                <w:b/>
                <w:bCs/>
                <w:sz w:val="22"/>
                <w:szCs w:val="22"/>
              </w:rPr>
            </w:pPr>
            <w:r w:rsidRPr="00A512F2">
              <w:rPr>
                <w:rFonts w:ascii="Arial" w:hAnsi="Arial" w:cs="Arial"/>
                <w:b/>
                <w:bCs/>
                <w:sz w:val="22"/>
                <w:szCs w:val="22"/>
              </w:rPr>
              <w:t xml:space="preserve">Site specific objection: Summercourt, Brixham </w:t>
            </w:r>
          </w:p>
        </w:tc>
      </w:tr>
      <w:tr w:rsidR="004A42BA" w:rsidRPr="002461E7" w14:paraId="093B2634" w14:textId="77777777" w:rsidTr="002461E7">
        <w:tc>
          <w:tcPr>
            <w:tcW w:w="709" w:type="dxa"/>
          </w:tcPr>
          <w:p w14:paraId="7DB6AA75" w14:textId="77777777" w:rsidR="004A42BA" w:rsidRPr="002461E7" w:rsidRDefault="004A42BA" w:rsidP="001D7B7F">
            <w:pPr>
              <w:rPr>
                <w:rFonts w:ascii="Arial" w:hAnsi="Arial" w:cs="Arial"/>
                <w:sz w:val="22"/>
                <w:szCs w:val="22"/>
              </w:rPr>
            </w:pPr>
          </w:p>
        </w:tc>
        <w:tc>
          <w:tcPr>
            <w:tcW w:w="992" w:type="dxa"/>
            <w:shd w:val="clear" w:color="auto" w:fill="auto"/>
          </w:tcPr>
          <w:p w14:paraId="63B63A85" w14:textId="77777777" w:rsidR="004A42BA" w:rsidRPr="002461E7" w:rsidRDefault="004A42BA" w:rsidP="001D7B7F">
            <w:pPr>
              <w:rPr>
                <w:rFonts w:ascii="Arial" w:hAnsi="Arial" w:cs="Arial"/>
                <w:sz w:val="22"/>
                <w:szCs w:val="22"/>
              </w:rPr>
            </w:pPr>
            <w:r w:rsidRPr="002461E7">
              <w:rPr>
                <w:rFonts w:ascii="Arial" w:hAnsi="Arial" w:cs="Arial"/>
                <w:sz w:val="22"/>
                <w:szCs w:val="22"/>
              </w:rPr>
              <w:t>P36</w:t>
            </w:r>
          </w:p>
        </w:tc>
        <w:tc>
          <w:tcPr>
            <w:tcW w:w="1843" w:type="dxa"/>
            <w:shd w:val="clear" w:color="auto" w:fill="auto"/>
          </w:tcPr>
          <w:p w14:paraId="60EFEF6F"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Mary Saunders </w:t>
            </w:r>
          </w:p>
        </w:tc>
        <w:tc>
          <w:tcPr>
            <w:tcW w:w="9639" w:type="dxa"/>
            <w:vMerge w:val="restart"/>
            <w:shd w:val="clear" w:color="auto" w:fill="auto"/>
          </w:tcPr>
          <w:p w14:paraId="682BD73A" w14:textId="5DD9ACE4" w:rsidR="004A42BA" w:rsidRPr="002461E7" w:rsidRDefault="004A42BA" w:rsidP="001D7B7F">
            <w:pPr>
              <w:rPr>
                <w:rFonts w:ascii="Arial" w:hAnsi="Arial" w:cs="Arial"/>
                <w:sz w:val="22"/>
                <w:szCs w:val="22"/>
              </w:rPr>
            </w:pPr>
            <w:r w:rsidRPr="002461E7">
              <w:rPr>
                <w:rFonts w:ascii="Arial" w:hAnsi="Arial" w:cs="Arial"/>
                <w:sz w:val="22"/>
                <w:szCs w:val="22"/>
              </w:rPr>
              <w:t xml:space="preserve">Objections due to the loss of recreation area, harm to local wildlife.   The area is popular with a range of age groups including older people.  There is no other local area for recreation, which will force people to drive to walk their dogs etc. There will be a knock in effect on the Berry Head SAC due to increased recreational pressure. </w:t>
            </w:r>
          </w:p>
          <w:p w14:paraId="385D4E05" w14:textId="18EAE957" w:rsidR="004A42BA" w:rsidRPr="002461E7" w:rsidRDefault="004A42BA" w:rsidP="001D7B7F">
            <w:pPr>
              <w:rPr>
                <w:rFonts w:ascii="Arial" w:hAnsi="Arial" w:cs="Arial"/>
                <w:sz w:val="22"/>
                <w:szCs w:val="22"/>
              </w:rPr>
            </w:pPr>
            <w:r w:rsidRPr="002461E7">
              <w:rPr>
                <w:rFonts w:ascii="Arial" w:hAnsi="Arial" w:cs="Arial"/>
                <w:sz w:val="22"/>
                <w:szCs w:val="22"/>
              </w:rPr>
              <w:t>Impact on the setting of the AONB</w:t>
            </w:r>
          </w:p>
          <w:p w14:paraId="6E86EF5A"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Loss of open space. The site fails the tests in Paragraph 99 of the NPPF: not surplus to requirements and there is no nearby replacement land.  </w:t>
            </w:r>
          </w:p>
          <w:p w14:paraId="19F4185F" w14:textId="1ED40BAE" w:rsidR="004A42BA" w:rsidRPr="002461E7" w:rsidRDefault="004A42BA" w:rsidP="001D7B7F">
            <w:pPr>
              <w:rPr>
                <w:rFonts w:ascii="Arial" w:hAnsi="Arial" w:cs="Arial"/>
                <w:sz w:val="22"/>
                <w:szCs w:val="22"/>
              </w:rPr>
            </w:pPr>
            <w:r w:rsidRPr="002461E7">
              <w:rPr>
                <w:rFonts w:ascii="Arial" w:hAnsi="Arial" w:cs="Arial"/>
                <w:sz w:val="22"/>
                <w:szCs w:val="22"/>
              </w:rPr>
              <w:t xml:space="preserve">Loss of green space and recreation area. </w:t>
            </w:r>
          </w:p>
          <w:p w14:paraId="4457A8D0"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Site is a former rubbish dump, so is unsuitable for development. </w:t>
            </w:r>
          </w:p>
          <w:p w14:paraId="3976C851" w14:textId="5BE87F97" w:rsidR="004A42BA" w:rsidRPr="002461E7" w:rsidRDefault="004A42BA" w:rsidP="001D7B7F">
            <w:pPr>
              <w:rPr>
                <w:rFonts w:ascii="Arial" w:hAnsi="Arial" w:cs="Arial"/>
                <w:sz w:val="22"/>
                <w:szCs w:val="22"/>
              </w:rPr>
            </w:pPr>
            <w:r w:rsidRPr="002461E7">
              <w:rPr>
                <w:rFonts w:ascii="Arial" w:hAnsi="Arial" w:cs="Arial"/>
                <w:sz w:val="22"/>
                <w:szCs w:val="22"/>
              </w:rPr>
              <w:t>Traffic congestion in the area.</w:t>
            </w:r>
          </w:p>
          <w:p w14:paraId="1CEF9DC6" w14:textId="77777777" w:rsidR="004A42BA" w:rsidRPr="002461E7" w:rsidRDefault="004A42BA" w:rsidP="001D7B7F">
            <w:pPr>
              <w:rPr>
                <w:rFonts w:ascii="Arial" w:hAnsi="Arial" w:cs="Arial"/>
                <w:sz w:val="22"/>
                <w:szCs w:val="22"/>
              </w:rPr>
            </w:pPr>
            <w:r w:rsidRPr="002461E7">
              <w:rPr>
                <w:rFonts w:ascii="Arial" w:hAnsi="Arial" w:cs="Arial"/>
                <w:sz w:val="22"/>
                <w:szCs w:val="22"/>
              </w:rPr>
              <w:t>There is scope to densify brownfield sites.</w:t>
            </w:r>
          </w:p>
        </w:tc>
        <w:tc>
          <w:tcPr>
            <w:tcW w:w="2239" w:type="dxa"/>
            <w:vMerge w:val="restart"/>
          </w:tcPr>
          <w:p w14:paraId="2F84804F" w14:textId="77777777" w:rsidR="004A42BA" w:rsidRPr="002461E7" w:rsidRDefault="004A42BA" w:rsidP="001D7B7F">
            <w:pPr>
              <w:rPr>
                <w:rFonts w:ascii="Arial" w:hAnsi="Arial" w:cs="Arial"/>
                <w:sz w:val="22"/>
                <w:szCs w:val="22"/>
              </w:rPr>
            </w:pPr>
          </w:p>
        </w:tc>
      </w:tr>
      <w:tr w:rsidR="004A42BA" w:rsidRPr="002461E7" w14:paraId="00903048" w14:textId="77777777" w:rsidTr="002461E7">
        <w:tc>
          <w:tcPr>
            <w:tcW w:w="709" w:type="dxa"/>
          </w:tcPr>
          <w:p w14:paraId="3D3541A7" w14:textId="77777777" w:rsidR="004A42BA" w:rsidRPr="002461E7" w:rsidRDefault="004A42BA" w:rsidP="001D7B7F">
            <w:pPr>
              <w:rPr>
                <w:rFonts w:ascii="Arial" w:hAnsi="Arial" w:cs="Arial"/>
                <w:sz w:val="22"/>
                <w:szCs w:val="22"/>
              </w:rPr>
            </w:pPr>
          </w:p>
        </w:tc>
        <w:tc>
          <w:tcPr>
            <w:tcW w:w="992" w:type="dxa"/>
            <w:shd w:val="clear" w:color="auto" w:fill="auto"/>
          </w:tcPr>
          <w:p w14:paraId="3F247650" w14:textId="77777777" w:rsidR="004A42BA" w:rsidRPr="002461E7" w:rsidRDefault="004A42BA" w:rsidP="001D7B7F">
            <w:pPr>
              <w:rPr>
                <w:rFonts w:ascii="Arial" w:hAnsi="Arial" w:cs="Arial"/>
                <w:sz w:val="22"/>
                <w:szCs w:val="22"/>
              </w:rPr>
            </w:pPr>
            <w:r w:rsidRPr="002461E7">
              <w:rPr>
                <w:rFonts w:ascii="Arial" w:hAnsi="Arial" w:cs="Arial"/>
                <w:sz w:val="22"/>
                <w:szCs w:val="22"/>
              </w:rPr>
              <w:t>P37</w:t>
            </w:r>
          </w:p>
        </w:tc>
        <w:tc>
          <w:tcPr>
            <w:tcW w:w="1843" w:type="dxa"/>
            <w:shd w:val="clear" w:color="auto" w:fill="auto"/>
          </w:tcPr>
          <w:p w14:paraId="74DBC250"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Richard Bull and Jennifer Cockerill </w:t>
            </w:r>
          </w:p>
        </w:tc>
        <w:tc>
          <w:tcPr>
            <w:tcW w:w="9639" w:type="dxa"/>
            <w:vMerge/>
          </w:tcPr>
          <w:p w14:paraId="2DBA5C71" w14:textId="77777777" w:rsidR="004A42BA" w:rsidRPr="002461E7" w:rsidRDefault="004A42BA" w:rsidP="001D7B7F">
            <w:pPr>
              <w:rPr>
                <w:rFonts w:ascii="Arial" w:hAnsi="Arial" w:cs="Arial"/>
                <w:sz w:val="22"/>
                <w:szCs w:val="22"/>
              </w:rPr>
            </w:pPr>
          </w:p>
        </w:tc>
        <w:tc>
          <w:tcPr>
            <w:tcW w:w="2239" w:type="dxa"/>
            <w:vMerge/>
          </w:tcPr>
          <w:p w14:paraId="61792BBF" w14:textId="77777777" w:rsidR="004A42BA" w:rsidRPr="002461E7" w:rsidRDefault="004A42BA" w:rsidP="001D7B7F">
            <w:pPr>
              <w:rPr>
                <w:rFonts w:ascii="Arial" w:hAnsi="Arial" w:cs="Arial"/>
                <w:sz w:val="22"/>
                <w:szCs w:val="22"/>
              </w:rPr>
            </w:pPr>
          </w:p>
        </w:tc>
      </w:tr>
      <w:tr w:rsidR="004A42BA" w:rsidRPr="002461E7" w14:paraId="69576683" w14:textId="77777777" w:rsidTr="002461E7">
        <w:tc>
          <w:tcPr>
            <w:tcW w:w="709" w:type="dxa"/>
          </w:tcPr>
          <w:p w14:paraId="3698F13B" w14:textId="77777777" w:rsidR="004A42BA" w:rsidRPr="002461E7" w:rsidRDefault="004A42BA" w:rsidP="001D7B7F">
            <w:pPr>
              <w:rPr>
                <w:rFonts w:ascii="Arial" w:hAnsi="Arial" w:cs="Arial"/>
                <w:sz w:val="22"/>
                <w:szCs w:val="22"/>
              </w:rPr>
            </w:pPr>
          </w:p>
        </w:tc>
        <w:tc>
          <w:tcPr>
            <w:tcW w:w="992" w:type="dxa"/>
            <w:shd w:val="clear" w:color="auto" w:fill="auto"/>
          </w:tcPr>
          <w:p w14:paraId="246B2B52" w14:textId="77777777" w:rsidR="004A42BA" w:rsidRPr="002461E7" w:rsidRDefault="004A42BA" w:rsidP="001D7B7F">
            <w:pPr>
              <w:rPr>
                <w:rFonts w:ascii="Arial" w:hAnsi="Arial" w:cs="Arial"/>
                <w:sz w:val="22"/>
                <w:szCs w:val="22"/>
              </w:rPr>
            </w:pPr>
            <w:r w:rsidRPr="002461E7">
              <w:rPr>
                <w:rFonts w:ascii="Arial" w:hAnsi="Arial" w:cs="Arial"/>
                <w:sz w:val="22"/>
                <w:szCs w:val="22"/>
              </w:rPr>
              <w:t>P38</w:t>
            </w:r>
          </w:p>
        </w:tc>
        <w:tc>
          <w:tcPr>
            <w:tcW w:w="1843" w:type="dxa"/>
            <w:shd w:val="clear" w:color="auto" w:fill="auto"/>
          </w:tcPr>
          <w:p w14:paraId="3E69A149"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Lee Carter</w:t>
            </w:r>
          </w:p>
        </w:tc>
        <w:tc>
          <w:tcPr>
            <w:tcW w:w="9639" w:type="dxa"/>
            <w:vMerge/>
          </w:tcPr>
          <w:p w14:paraId="755D45B5" w14:textId="77777777" w:rsidR="004A42BA" w:rsidRPr="002461E7" w:rsidRDefault="004A42BA" w:rsidP="001D7B7F">
            <w:pPr>
              <w:rPr>
                <w:rFonts w:ascii="Arial" w:hAnsi="Arial" w:cs="Arial"/>
                <w:sz w:val="22"/>
                <w:szCs w:val="22"/>
              </w:rPr>
            </w:pPr>
          </w:p>
        </w:tc>
        <w:tc>
          <w:tcPr>
            <w:tcW w:w="2239" w:type="dxa"/>
            <w:vMerge/>
          </w:tcPr>
          <w:p w14:paraId="164828F1" w14:textId="77777777" w:rsidR="004A42BA" w:rsidRPr="002461E7" w:rsidRDefault="004A42BA" w:rsidP="001D7B7F">
            <w:pPr>
              <w:rPr>
                <w:rFonts w:ascii="Arial" w:hAnsi="Arial" w:cs="Arial"/>
                <w:sz w:val="22"/>
                <w:szCs w:val="22"/>
              </w:rPr>
            </w:pPr>
          </w:p>
        </w:tc>
      </w:tr>
      <w:tr w:rsidR="004A42BA" w:rsidRPr="002461E7" w14:paraId="4CEA85BB" w14:textId="77777777" w:rsidTr="002461E7">
        <w:tc>
          <w:tcPr>
            <w:tcW w:w="709" w:type="dxa"/>
          </w:tcPr>
          <w:p w14:paraId="59049BEF" w14:textId="77777777" w:rsidR="004A42BA" w:rsidRPr="002461E7" w:rsidRDefault="004A42BA" w:rsidP="001D7B7F">
            <w:pPr>
              <w:rPr>
                <w:rFonts w:ascii="Arial" w:hAnsi="Arial" w:cs="Arial"/>
                <w:sz w:val="22"/>
                <w:szCs w:val="22"/>
              </w:rPr>
            </w:pPr>
          </w:p>
        </w:tc>
        <w:tc>
          <w:tcPr>
            <w:tcW w:w="992" w:type="dxa"/>
            <w:shd w:val="clear" w:color="auto" w:fill="auto"/>
          </w:tcPr>
          <w:p w14:paraId="20DF12B1" w14:textId="77777777" w:rsidR="004A42BA" w:rsidRPr="002461E7" w:rsidRDefault="004A42BA" w:rsidP="001D7B7F">
            <w:pPr>
              <w:rPr>
                <w:rFonts w:ascii="Arial" w:hAnsi="Arial" w:cs="Arial"/>
                <w:sz w:val="22"/>
                <w:szCs w:val="22"/>
              </w:rPr>
            </w:pPr>
            <w:r w:rsidRPr="002461E7">
              <w:rPr>
                <w:rFonts w:ascii="Arial" w:hAnsi="Arial" w:cs="Arial"/>
                <w:sz w:val="22"/>
                <w:szCs w:val="22"/>
              </w:rPr>
              <w:t>P39</w:t>
            </w:r>
          </w:p>
        </w:tc>
        <w:tc>
          <w:tcPr>
            <w:tcW w:w="1843" w:type="dxa"/>
            <w:shd w:val="clear" w:color="auto" w:fill="auto"/>
          </w:tcPr>
          <w:p w14:paraId="28DCD53D"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Paul Durdin </w:t>
            </w:r>
          </w:p>
        </w:tc>
        <w:tc>
          <w:tcPr>
            <w:tcW w:w="9639" w:type="dxa"/>
            <w:vMerge/>
          </w:tcPr>
          <w:p w14:paraId="3AED3CD5" w14:textId="77777777" w:rsidR="004A42BA" w:rsidRPr="002461E7" w:rsidRDefault="004A42BA" w:rsidP="001D7B7F">
            <w:pPr>
              <w:rPr>
                <w:rFonts w:ascii="Arial" w:hAnsi="Arial" w:cs="Arial"/>
                <w:sz w:val="22"/>
                <w:szCs w:val="22"/>
              </w:rPr>
            </w:pPr>
          </w:p>
        </w:tc>
        <w:tc>
          <w:tcPr>
            <w:tcW w:w="2239" w:type="dxa"/>
            <w:vMerge/>
          </w:tcPr>
          <w:p w14:paraId="3A438FA5" w14:textId="77777777" w:rsidR="004A42BA" w:rsidRPr="002461E7" w:rsidRDefault="004A42BA" w:rsidP="001D7B7F">
            <w:pPr>
              <w:rPr>
                <w:rFonts w:ascii="Arial" w:hAnsi="Arial" w:cs="Arial"/>
                <w:sz w:val="22"/>
                <w:szCs w:val="22"/>
              </w:rPr>
            </w:pPr>
          </w:p>
        </w:tc>
      </w:tr>
      <w:tr w:rsidR="004A42BA" w:rsidRPr="002461E7" w14:paraId="67022F9D" w14:textId="77777777" w:rsidTr="002461E7">
        <w:tc>
          <w:tcPr>
            <w:tcW w:w="709" w:type="dxa"/>
          </w:tcPr>
          <w:p w14:paraId="5C193A23" w14:textId="77777777" w:rsidR="004A42BA" w:rsidRPr="002461E7" w:rsidRDefault="004A42BA" w:rsidP="001D7B7F">
            <w:pPr>
              <w:rPr>
                <w:rFonts w:ascii="Arial" w:hAnsi="Arial" w:cs="Arial"/>
                <w:sz w:val="22"/>
                <w:szCs w:val="22"/>
              </w:rPr>
            </w:pPr>
          </w:p>
        </w:tc>
        <w:tc>
          <w:tcPr>
            <w:tcW w:w="992" w:type="dxa"/>
            <w:shd w:val="clear" w:color="auto" w:fill="auto"/>
          </w:tcPr>
          <w:p w14:paraId="4ED83D6F" w14:textId="77777777" w:rsidR="004A42BA" w:rsidRPr="002461E7" w:rsidRDefault="004A42BA" w:rsidP="001D7B7F">
            <w:pPr>
              <w:rPr>
                <w:rFonts w:ascii="Arial" w:hAnsi="Arial" w:cs="Arial"/>
                <w:sz w:val="22"/>
                <w:szCs w:val="22"/>
              </w:rPr>
            </w:pPr>
            <w:r w:rsidRPr="002461E7">
              <w:rPr>
                <w:rFonts w:ascii="Arial" w:hAnsi="Arial" w:cs="Arial"/>
                <w:sz w:val="22"/>
                <w:szCs w:val="22"/>
              </w:rPr>
              <w:t>P40</w:t>
            </w:r>
          </w:p>
        </w:tc>
        <w:tc>
          <w:tcPr>
            <w:tcW w:w="1843" w:type="dxa"/>
            <w:shd w:val="clear" w:color="auto" w:fill="auto"/>
          </w:tcPr>
          <w:p w14:paraId="58B9BAAB"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Lindsey Read</w:t>
            </w:r>
          </w:p>
        </w:tc>
        <w:tc>
          <w:tcPr>
            <w:tcW w:w="9639" w:type="dxa"/>
            <w:vMerge/>
          </w:tcPr>
          <w:p w14:paraId="683B08D0" w14:textId="77777777" w:rsidR="004A42BA" w:rsidRPr="002461E7" w:rsidRDefault="004A42BA" w:rsidP="001D7B7F">
            <w:pPr>
              <w:rPr>
                <w:rFonts w:ascii="Arial" w:hAnsi="Arial" w:cs="Arial"/>
                <w:sz w:val="22"/>
                <w:szCs w:val="22"/>
              </w:rPr>
            </w:pPr>
          </w:p>
        </w:tc>
        <w:tc>
          <w:tcPr>
            <w:tcW w:w="2239" w:type="dxa"/>
            <w:vMerge/>
          </w:tcPr>
          <w:p w14:paraId="3BCDF379" w14:textId="77777777" w:rsidR="004A42BA" w:rsidRPr="002461E7" w:rsidRDefault="004A42BA" w:rsidP="001D7B7F">
            <w:pPr>
              <w:rPr>
                <w:rFonts w:ascii="Arial" w:hAnsi="Arial" w:cs="Arial"/>
                <w:sz w:val="22"/>
                <w:szCs w:val="22"/>
              </w:rPr>
            </w:pPr>
          </w:p>
        </w:tc>
      </w:tr>
      <w:tr w:rsidR="004A42BA" w:rsidRPr="002461E7" w14:paraId="4090067F" w14:textId="77777777" w:rsidTr="002461E7">
        <w:tc>
          <w:tcPr>
            <w:tcW w:w="709" w:type="dxa"/>
          </w:tcPr>
          <w:p w14:paraId="59E97EE3" w14:textId="77777777" w:rsidR="004A42BA" w:rsidRPr="002461E7" w:rsidRDefault="004A42BA" w:rsidP="001D7B7F">
            <w:pPr>
              <w:rPr>
                <w:rFonts w:ascii="Arial" w:hAnsi="Arial" w:cs="Arial"/>
                <w:sz w:val="22"/>
                <w:szCs w:val="22"/>
              </w:rPr>
            </w:pPr>
          </w:p>
        </w:tc>
        <w:tc>
          <w:tcPr>
            <w:tcW w:w="992" w:type="dxa"/>
            <w:shd w:val="clear" w:color="auto" w:fill="auto"/>
          </w:tcPr>
          <w:p w14:paraId="6DB5B709" w14:textId="77777777" w:rsidR="004A42BA" w:rsidRPr="002461E7" w:rsidRDefault="004A42BA" w:rsidP="001D7B7F">
            <w:pPr>
              <w:rPr>
                <w:rFonts w:ascii="Arial" w:hAnsi="Arial" w:cs="Arial"/>
                <w:sz w:val="22"/>
                <w:szCs w:val="22"/>
              </w:rPr>
            </w:pPr>
            <w:r w:rsidRPr="002461E7">
              <w:rPr>
                <w:rFonts w:ascii="Arial" w:hAnsi="Arial" w:cs="Arial"/>
                <w:sz w:val="22"/>
                <w:szCs w:val="22"/>
              </w:rPr>
              <w:t>P41</w:t>
            </w:r>
          </w:p>
        </w:tc>
        <w:tc>
          <w:tcPr>
            <w:tcW w:w="1843" w:type="dxa"/>
            <w:shd w:val="clear" w:color="auto" w:fill="auto"/>
          </w:tcPr>
          <w:p w14:paraId="6F3BB5AC"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Carol Owen </w:t>
            </w:r>
          </w:p>
        </w:tc>
        <w:tc>
          <w:tcPr>
            <w:tcW w:w="9639" w:type="dxa"/>
            <w:vMerge/>
          </w:tcPr>
          <w:p w14:paraId="60B58CC8" w14:textId="77777777" w:rsidR="004A42BA" w:rsidRPr="002461E7" w:rsidRDefault="004A42BA" w:rsidP="001D7B7F">
            <w:pPr>
              <w:rPr>
                <w:rFonts w:ascii="Arial" w:hAnsi="Arial" w:cs="Arial"/>
                <w:sz w:val="22"/>
                <w:szCs w:val="22"/>
              </w:rPr>
            </w:pPr>
          </w:p>
        </w:tc>
        <w:tc>
          <w:tcPr>
            <w:tcW w:w="2239" w:type="dxa"/>
            <w:vMerge/>
          </w:tcPr>
          <w:p w14:paraId="2FE6B3E4" w14:textId="77777777" w:rsidR="004A42BA" w:rsidRPr="002461E7" w:rsidRDefault="004A42BA" w:rsidP="001D7B7F">
            <w:pPr>
              <w:rPr>
                <w:rFonts w:ascii="Arial" w:hAnsi="Arial" w:cs="Arial"/>
                <w:sz w:val="22"/>
                <w:szCs w:val="22"/>
              </w:rPr>
            </w:pPr>
          </w:p>
        </w:tc>
      </w:tr>
      <w:tr w:rsidR="004A42BA" w:rsidRPr="002461E7" w14:paraId="2A9E514A" w14:textId="77777777" w:rsidTr="002461E7">
        <w:trPr>
          <w:trHeight w:val="595"/>
        </w:trPr>
        <w:tc>
          <w:tcPr>
            <w:tcW w:w="709" w:type="dxa"/>
          </w:tcPr>
          <w:p w14:paraId="705619B7" w14:textId="77777777" w:rsidR="004A42BA" w:rsidRPr="002461E7" w:rsidRDefault="004A42BA" w:rsidP="001D7B7F">
            <w:pPr>
              <w:rPr>
                <w:rFonts w:ascii="Arial" w:hAnsi="Arial" w:cs="Arial"/>
                <w:sz w:val="22"/>
                <w:szCs w:val="22"/>
              </w:rPr>
            </w:pPr>
          </w:p>
        </w:tc>
        <w:tc>
          <w:tcPr>
            <w:tcW w:w="992" w:type="dxa"/>
            <w:shd w:val="clear" w:color="auto" w:fill="auto"/>
          </w:tcPr>
          <w:p w14:paraId="32256AAE" w14:textId="77777777" w:rsidR="004A42BA" w:rsidRPr="002461E7" w:rsidRDefault="004A42BA" w:rsidP="001D7B7F">
            <w:pPr>
              <w:rPr>
                <w:rFonts w:ascii="Arial" w:hAnsi="Arial" w:cs="Arial"/>
                <w:sz w:val="22"/>
                <w:szCs w:val="22"/>
              </w:rPr>
            </w:pPr>
            <w:r w:rsidRPr="002461E7">
              <w:rPr>
                <w:rFonts w:ascii="Arial" w:hAnsi="Arial" w:cs="Arial"/>
                <w:sz w:val="22"/>
                <w:szCs w:val="22"/>
              </w:rPr>
              <w:t>P42</w:t>
            </w:r>
          </w:p>
        </w:tc>
        <w:tc>
          <w:tcPr>
            <w:tcW w:w="1843" w:type="dxa"/>
            <w:shd w:val="clear" w:color="auto" w:fill="auto"/>
          </w:tcPr>
          <w:p w14:paraId="607A6FF3"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Lynne Taylor </w:t>
            </w:r>
          </w:p>
        </w:tc>
        <w:tc>
          <w:tcPr>
            <w:tcW w:w="9639" w:type="dxa"/>
            <w:vMerge/>
          </w:tcPr>
          <w:p w14:paraId="542595D7" w14:textId="77777777" w:rsidR="004A42BA" w:rsidRPr="002461E7" w:rsidRDefault="004A42BA" w:rsidP="001D7B7F">
            <w:pPr>
              <w:rPr>
                <w:rFonts w:ascii="Arial" w:hAnsi="Arial" w:cs="Arial"/>
                <w:sz w:val="22"/>
                <w:szCs w:val="22"/>
              </w:rPr>
            </w:pPr>
          </w:p>
        </w:tc>
        <w:tc>
          <w:tcPr>
            <w:tcW w:w="2239" w:type="dxa"/>
            <w:vMerge/>
          </w:tcPr>
          <w:p w14:paraId="40F24DC5" w14:textId="77777777" w:rsidR="004A42BA" w:rsidRPr="002461E7" w:rsidRDefault="004A42BA" w:rsidP="001D7B7F">
            <w:pPr>
              <w:rPr>
                <w:rFonts w:ascii="Arial" w:hAnsi="Arial" w:cs="Arial"/>
                <w:sz w:val="22"/>
                <w:szCs w:val="22"/>
              </w:rPr>
            </w:pPr>
          </w:p>
        </w:tc>
      </w:tr>
      <w:tr w:rsidR="004A42BA" w:rsidRPr="002461E7" w14:paraId="1E72DBBB" w14:textId="77777777" w:rsidTr="002461E7">
        <w:tc>
          <w:tcPr>
            <w:tcW w:w="709" w:type="dxa"/>
          </w:tcPr>
          <w:p w14:paraId="16A14BBE" w14:textId="77777777" w:rsidR="004A42BA" w:rsidRPr="002461E7" w:rsidRDefault="004A42BA" w:rsidP="001D7B7F">
            <w:pPr>
              <w:rPr>
                <w:rFonts w:ascii="Arial" w:hAnsi="Arial" w:cs="Arial"/>
                <w:sz w:val="22"/>
                <w:szCs w:val="22"/>
              </w:rPr>
            </w:pPr>
          </w:p>
        </w:tc>
        <w:tc>
          <w:tcPr>
            <w:tcW w:w="992" w:type="dxa"/>
            <w:shd w:val="clear" w:color="auto" w:fill="auto"/>
          </w:tcPr>
          <w:p w14:paraId="44E372EB" w14:textId="77777777" w:rsidR="004A42BA" w:rsidRPr="002461E7" w:rsidRDefault="004A42BA" w:rsidP="001D7B7F">
            <w:pPr>
              <w:rPr>
                <w:rFonts w:ascii="Arial" w:hAnsi="Arial" w:cs="Arial"/>
                <w:sz w:val="22"/>
                <w:szCs w:val="22"/>
              </w:rPr>
            </w:pPr>
            <w:r w:rsidRPr="002461E7">
              <w:rPr>
                <w:rFonts w:ascii="Arial" w:hAnsi="Arial" w:cs="Arial"/>
                <w:sz w:val="22"/>
                <w:szCs w:val="22"/>
              </w:rPr>
              <w:t>P43</w:t>
            </w:r>
          </w:p>
        </w:tc>
        <w:tc>
          <w:tcPr>
            <w:tcW w:w="1843" w:type="dxa"/>
            <w:shd w:val="clear" w:color="auto" w:fill="auto"/>
          </w:tcPr>
          <w:p w14:paraId="64BC725E"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Carolyn Moulton</w:t>
            </w:r>
          </w:p>
        </w:tc>
        <w:tc>
          <w:tcPr>
            <w:tcW w:w="9639" w:type="dxa"/>
            <w:vMerge/>
          </w:tcPr>
          <w:p w14:paraId="2C7C678D" w14:textId="77777777" w:rsidR="004A42BA" w:rsidRPr="002461E7" w:rsidRDefault="004A42BA" w:rsidP="001D7B7F">
            <w:pPr>
              <w:rPr>
                <w:rFonts w:ascii="Arial" w:hAnsi="Arial" w:cs="Arial"/>
                <w:sz w:val="22"/>
                <w:szCs w:val="22"/>
              </w:rPr>
            </w:pPr>
          </w:p>
        </w:tc>
        <w:tc>
          <w:tcPr>
            <w:tcW w:w="2239" w:type="dxa"/>
            <w:vMerge/>
          </w:tcPr>
          <w:p w14:paraId="3B9D592D" w14:textId="77777777" w:rsidR="004A42BA" w:rsidRPr="002461E7" w:rsidRDefault="004A42BA" w:rsidP="001D7B7F">
            <w:pPr>
              <w:rPr>
                <w:rFonts w:ascii="Arial" w:hAnsi="Arial" w:cs="Arial"/>
                <w:sz w:val="22"/>
                <w:szCs w:val="22"/>
              </w:rPr>
            </w:pPr>
          </w:p>
        </w:tc>
      </w:tr>
      <w:tr w:rsidR="004A42BA" w:rsidRPr="002461E7" w14:paraId="79D60DC2" w14:textId="77777777" w:rsidTr="002461E7">
        <w:tc>
          <w:tcPr>
            <w:tcW w:w="709" w:type="dxa"/>
          </w:tcPr>
          <w:p w14:paraId="37645A3E" w14:textId="77777777" w:rsidR="004A42BA" w:rsidRPr="002461E7" w:rsidRDefault="004A42BA" w:rsidP="001D7B7F">
            <w:pPr>
              <w:rPr>
                <w:rFonts w:ascii="Arial" w:hAnsi="Arial" w:cs="Arial"/>
                <w:sz w:val="22"/>
                <w:szCs w:val="22"/>
              </w:rPr>
            </w:pPr>
          </w:p>
        </w:tc>
        <w:tc>
          <w:tcPr>
            <w:tcW w:w="992" w:type="dxa"/>
            <w:shd w:val="clear" w:color="auto" w:fill="auto"/>
          </w:tcPr>
          <w:p w14:paraId="1FE6D70A" w14:textId="77777777" w:rsidR="004A42BA" w:rsidRPr="002461E7" w:rsidRDefault="004A42BA" w:rsidP="001D7B7F">
            <w:pPr>
              <w:rPr>
                <w:rFonts w:ascii="Arial" w:hAnsi="Arial" w:cs="Arial"/>
                <w:sz w:val="22"/>
                <w:szCs w:val="22"/>
              </w:rPr>
            </w:pPr>
            <w:r w:rsidRPr="002461E7">
              <w:rPr>
                <w:rFonts w:ascii="Arial" w:hAnsi="Arial" w:cs="Arial"/>
                <w:sz w:val="22"/>
                <w:szCs w:val="22"/>
              </w:rPr>
              <w:t>P44</w:t>
            </w:r>
          </w:p>
        </w:tc>
        <w:tc>
          <w:tcPr>
            <w:tcW w:w="1843" w:type="dxa"/>
            <w:shd w:val="clear" w:color="auto" w:fill="auto"/>
          </w:tcPr>
          <w:p w14:paraId="75D45E4A"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Janet and C P Bradley </w:t>
            </w:r>
          </w:p>
        </w:tc>
        <w:tc>
          <w:tcPr>
            <w:tcW w:w="9639" w:type="dxa"/>
            <w:vMerge/>
          </w:tcPr>
          <w:p w14:paraId="6F323DE8" w14:textId="77777777" w:rsidR="004A42BA" w:rsidRPr="002461E7" w:rsidRDefault="004A42BA" w:rsidP="001D7B7F">
            <w:pPr>
              <w:rPr>
                <w:rFonts w:ascii="Arial" w:hAnsi="Arial" w:cs="Arial"/>
                <w:sz w:val="22"/>
                <w:szCs w:val="22"/>
              </w:rPr>
            </w:pPr>
          </w:p>
        </w:tc>
        <w:tc>
          <w:tcPr>
            <w:tcW w:w="2239" w:type="dxa"/>
            <w:vMerge/>
          </w:tcPr>
          <w:p w14:paraId="757DE563" w14:textId="77777777" w:rsidR="004A42BA" w:rsidRPr="002461E7" w:rsidRDefault="004A42BA" w:rsidP="001D7B7F">
            <w:pPr>
              <w:rPr>
                <w:rFonts w:ascii="Arial" w:hAnsi="Arial" w:cs="Arial"/>
                <w:sz w:val="22"/>
                <w:szCs w:val="22"/>
              </w:rPr>
            </w:pPr>
          </w:p>
        </w:tc>
      </w:tr>
      <w:tr w:rsidR="004A42BA" w:rsidRPr="002461E7" w14:paraId="130CD351" w14:textId="77777777" w:rsidTr="002461E7">
        <w:tc>
          <w:tcPr>
            <w:tcW w:w="709" w:type="dxa"/>
          </w:tcPr>
          <w:p w14:paraId="23DAC2FD" w14:textId="77777777" w:rsidR="004A42BA" w:rsidRPr="002461E7" w:rsidRDefault="004A42BA" w:rsidP="001D7B7F">
            <w:pPr>
              <w:rPr>
                <w:rFonts w:ascii="Arial" w:hAnsi="Arial" w:cs="Arial"/>
                <w:sz w:val="22"/>
                <w:szCs w:val="22"/>
              </w:rPr>
            </w:pPr>
          </w:p>
        </w:tc>
        <w:tc>
          <w:tcPr>
            <w:tcW w:w="992" w:type="dxa"/>
            <w:shd w:val="clear" w:color="auto" w:fill="auto"/>
          </w:tcPr>
          <w:p w14:paraId="1A7732F6" w14:textId="77777777" w:rsidR="004A42BA" w:rsidRPr="002461E7" w:rsidRDefault="004A42BA" w:rsidP="001D7B7F">
            <w:pPr>
              <w:rPr>
                <w:rFonts w:ascii="Arial" w:hAnsi="Arial" w:cs="Arial"/>
                <w:sz w:val="22"/>
                <w:szCs w:val="22"/>
              </w:rPr>
            </w:pPr>
            <w:r w:rsidRPr="002461E7">
              <w:rPr>
                <w:rFonts w:ascii="Arial" w:hAnsi="Arial" w:cs="Arial"/>
                <w:sz w:val="22"/>
                <w:szCs w:val="22"/>
              </w:rPr>
              <w:t>P45</w:t>
            </w:r>
          </w:p>
        </w:tc>
        <w:tc>
          <w:tcPr>
            <w:tcW w:w="1843" w:type="dxa"/>
            <w:shd w:val="clear" w:color="auto" w:fill="auto"/>
          </w:tcPr>
          <w:p w14:paraId="69EAD30B"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Louise Harris </w:t>
            </w:r>
          </w:p>
        </w:tc>
        <w:tc>
          <w:tcPr>
            <w:tcW w:w="9639" w:type="dxa"/>
            <w:vMerge/>
          </w:tcPr>
          <w:p w14:paraId="70AF385E" w14:textId="77777777" w:rsidR="004A42BA" w:rsidRPr="002461E7" w:rsidRDefault="004A42BA" w:rsidP="001D7B7F">
            <w:pPr>
              <w:rPr>
                <w:rFonts w:ascii="Arial" w:hAnsi="Arial" w:cs="Arial"/>
                <w:sz w:val="22"/>
                <w:szCs w:val="22"/>
              </w:rPr>
            </w:pPr>
          </w:p>
        </w:tc>
        <w:tc>
          <w:tcPr>
            <w:tcW w:w="2239" w:type="dxa"/>
            <w:vMerge/>
          </w:tcPr>
          <w:p w14:paraId="0D125328" w14:textId="77777777" w:rsidR="004A42BA" w:rsidRPr="002461E7" w:rsidRDefault="004A42BA" w:rsidP="001D7B7F">
            <w:pPr>
              <w:rPr>
                <w:rFonts w:ascii="Arial" w:hAnsi="Arial" w:cs="Arial"/>
                <w:sz w:val="22"/>
                <w:szCs w:val="22"/>
              </w:rPr>
            </w:pPr>
          </w:p>
        </w:tc>
      </w:tr>
      <w:tr w:rsidR="004A42BA" w:rsidRPr="002461E7" w14:paraId="35D987CC" w14:textId="77777777" w:rsidTr="002461E7">
        <w:tc>
          <w:tcPr>
            <w:tcW w:w="709" w:type="dxa"/>
          </w:tcPr>
          <w:p w14:paraId="6E137D3A" w14:textId="77777777" w:rsidR="004A42BA" w:rsidRPr="002461E7" w:rsidRDefault="004A42BA" w:rsidP="001D7B7F">
            <w:pPr>
              <w:rPr>
                <w:rFonts w:ascii="Arial" w:hAnsi="Arial" w:cs="Arial"/>
                <w:sz w:val="22"/>
                <w:szCs w:val="22"/>
              </w:rPr>
            </w:pPr>
          </w:p>
        </w:tc>
        <w:tc>
          <w:tcPr>
            <w:tcW w:w="992" w:type="dxa"/>
            <w:shd w:val="clear" w:color="auto" w:fill="auto"/>
          </w:tcPr>
          <w:p w14:paraId="7CB7F9C0" w14:textId="77777777" w:rsidR="004A42BA" w:rsidRPr="002461E7" w:rsidRDefault="004A42BA" w:rsidP="001D7B7F">
            <w:pPr>
              <w:rPr>
                <w:rFonts w:ascii="Arial" w:hAnsi="Arial" w:cs="Arial"/>
                <w:sz w:val="22"/>
                <w:szCs w:val="22"/>
              </w:rPr>
            </w:pPr>
            <w:r w:rsidRPr="002461E7">
              <w:rPr>
                <w:rFonts w:ascii="Arial" w:hAnsi="Arial" w:cs="Arial"/>
                <w:sz w:val="22"/>
                <w:szCs w:val="22"/>
              </w:rPr>
              <w:t>P46</w:t>
            </w:r>
          </w:p>
        </w:tc>
        <w:tc>
          <w:tcPr>
            <w:tcW w:w="1843" w:type="dxa"/>
            <w:shd w:val="clear" w:color="auto" w:fill="auto"/>
          </w:tcPr>
          <w:p w14:paraId="38F5394E"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Steve and Brenda Shaw. </w:t>
            </w:r>
          </w:p>
        </w:tc>
        <w:tc>
          <w:tcPr>
            <w:tcW w:w="9639" w:type="dxa"/>
            <w:vMerge/>
          </w:tcPr>
          <w:p w14:paraId="32A4373C" w14:textId="77777777" w:rsidR="004A42BA" w:rsidRPr="002461E7" w:rsidRDefault="004A42BA" w:rsidP="001D7B7F">
            <w:pPr>
              <w:rPr>
                <w:rFonts w:ascii="Arial" w:hAnsi="Arial" w:cs="Arial"/>
                <w:sz w:val="22"/>
                <w:szCs w:val="22"/>
              </w:rPr>
            </w:pPr>
          </w:p>
        </w:tc>
        <w:tc>
          <w:tcPr>
            <w:tcW w:w="2239" w:type="dxa"/>
            <w:vMerge/>
          </w:tcPr>
          <w:p w14:paraId="60E7C0BA" w14:textId="77777777" w:rsidR="004A42BA" w:rsidRPr="002461E7" w:rsidRDefault="004A42BA" w:rsidP="001D7B7F">
            <w:pPr>
              <w:rPr>
                <w:rFonts w:ascii="Arial" w:hAnsi="Arial" w:cs="Arial"/>
                <w:sz w:val="22"/>
                <w:szCs w:val="22"/>
              </w:rPr>
            </w:pPr>
          </w:p>
        </w:tc>
      </w:tr>
      <w:tr w:rsidR="004A42BA" w:rsidRPr="002461E7" w14:paraId="331EA15C" w14:textId="77777777" w:rsidTr="002461E7">
        <w:tc>
          <w:tcPr>
            <w:tcW w:w="709" w:type="dxa"/>
          </w:tcPr>
          <w:p w14:paraId="753B69FC" w14:textId="77777777" w:rsidR="004A42BA" w:rsidRPr="002461E7" w:rsidRDefault="004A42BA" w:rsidP="001D7B7F">
            <w:pPr>
              <w:rPr>
                <w:rFonts w:ascii="Arial" w:hAnsi="Arial" w:cs="Arial"/>
                <w:sz w:val="22"/>
                <w:szCs w:val="22"/>
              </w:rPr>
            </w:pPr>
          </w:p>
        </w:tc>
        <w:tc>
          <w:tcPr>
            <w:tcW w:w="992" w:type="dxa"/>
            <w:shd w:val="clear" w:color="auto" w:fill="auto"/>
          </w:tcPr>
          <w:p w14:paraId="035DD054" w14:textId="77777777" w:rsidR="004A42BA" w:rsidRPr="002461E7" w:rsidRDefault="004A42BA" w:rsidP="001D7B7F">
            <w:pPr>
              <w:rPr>
                <w:rFonts w:ascii="Arial" w:hAnsi="Arial" w:cs="Arial"/>
                <w:sz w:val="22"/>
                <w:szCs w:val="22"/>
              </w:rPr>
            </w:pPr>
            <w:r w:rsidRPr="002461E7">
              <w:rPr>
                <w:rFonts w:ascii="Arial" w:hAnsi="Arial" w:cs="Arial"/>
                <w:sz w:val="22"/>
                <w:szCs w:val="22"/>
              </w:rPr>
              <w:t>P47</w:t>
            </w:r>
          </w:p>
        </w:tc>
        <w:tc>
          <w:tcPr>
            <w:tcW w:w="1843" w:type="dxa"/>
            <w:shd w:val="clear" w:color="auto" w:fill="auto"/>
          </w:tcPr>
          <w:p w14:paraId="410DC9A8"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Ann-Marie and Dennis Hann</w:t>
            </w:r>
          </w:p>
        </w:tc>
        <w:tc>
          <w:tcPr>
            <w:tcW w:w="9639" w:type="dxa"/>
            <w:vMerge/>
          </w:tcPr>
          <w:p w14:paraId="48FE1323" w14:textId="77777777" w:rsidR="004A42BA" w:rsidRPr="002461E7" w:rsidRDefault="004A42BA" w:rsidP="001D7B7F">
            <w:pPr>
              <w:rPr>
                <w:rFonts w:ascii="Arial" w:hAnsi="Arial" w:cs="Arial"/>
                <w:sz w:val="22"/>
                <w:szCs w:val="22"/>
              </w:rPr>
            </w:pPr>
          </w:p>
        </w:tc>
        <w:tc>
          <w:tcPr>
            <w:tcW w:w="2239" w:type="dxa"/>
            <w:vMerge/>
          </w:tcPr>
          <w:p w14:paraId="56310F23" w14:textId="77777777" w:rsidR="004A42BA" w:rsidRPr="002461E7" w:rsidRDefault="004A42BA" w:rsidP="001D7B7F">
            <w:pPr>
              <w:rPr>
                <w:rFonts w:ascii="Arial" w:hAnsi="Arial" w:cs="Arial"/>
                <w:sz w:val="22"/>
                <w:szCs w:val="22"/>
              </w:rPr>
            </w:pPr>
          </w:p>
        </w:tc>
      </w:tr>
      <w:tr w:rsidR="004A42BA" w:rsidRPr="002461E7" w14:paraId="0C8E7610" w14:textId="77777777" w:rsidTr="002461E7">
        <w:tc>
          <w:tcPr>
            <w:tcW w:w="709" w:type="dxa"/>
          </w:tcPr>
          <w:p w14:paraId="392112A0" w14:textId="77777777" w:rsidR="004A42BA" w:rsidRPr="002461E7" w:rsidRDefault="004A42BA" w:rsidP="001D7B7F">
            <w:pPr>
              <w:rPr>
                <w:rFonts w:ascii="Arial" w:hAnsi="Arial" w:cs="Arial"/>
                <w:sz w:val="22"/>
                <w:szCs w:val="22"/>
              </w:rPr>
            </w:pPr>
          </w:p>
        </w:tc>
        <w:tc>
          <w:tcPr>
            <w:tcW w:w="992" w:type="dxa"/>
            <w:shd w:val="clear" w:color="auto" w:fill="auto"/>
          </w:tcPr>
          <w:p w14:paraId="44D4538D" w14:textId="77777777" w:rsidR="004A42BA" w:rsidRPr="002461E7" w:rsidRDefault="004A42BA" w:rsidP="001D7B7F">
            <w:pPr>
              <w:rPr>
                <w:rFonts w:ascii="Arial" w:hAnsi="Arial" w:cs="Arial"/>
                <w:sz w:val="22"/>
                <w:szCs w:val="22"/>
              </w:rPr>
            </w:pPr>
            <w:r w:rsidRPr="002461E7">
              <w:rPr>
                <w:rFonts w:ascii="Arial" w:hAnsi="Arial" w:cs="Arial"/>
                <w:sz w:val="22"/>
                <w:szCs w:val="22"/>
              </w:rPr>
              <w:t>P48</w:t>
            </w:r>
          </w:p>
        </w:tc>
        <w:tc>
          <w:tcPr>
            <w:tcW w:w="1843" w:type="dxa"/>
            <w:shd w:val="clear" w:color="auto" w:fill="auto"/>
          </w:tcPr>
          <w:p w14:paraId="20961061"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Simon Dudman </w:t>
            </w:r>
          </w:p>
        </w:tc>
        <w:tc>
          <w:tcPr>
            <w:tcW w:w="9639" w:type="dxa"/>
            <w:vMerge/>
          </w:tcPr>
          <w:p w14:paraId="37FF3002" w14:textId="77777777" w:rsidR="004A42BA" w:rsidRPr="002461E7" w:rsidRDefault="004A42BA" w:rsidP="001D7B7F">
            <w:pPr>
              <w:rPr>
                <w:rFonts w:ascii="Arial" w:hAnsi="Arial" w:cs="Arial"/>
                <w:sz w:val="22"/>
                <w:szCs w:val="22"/>
              </w:rPr>
            </w:pPr>
          </w:p>
        </w:tc>
        <w:tc>
          <w:tcPr>
            <w:tcW w:w="2239" w:type="dxa"/>
            <w:vMerge/>
          </w:tcPr>
          <w:p w14:paraId="53E17D3D" w14:textId="77777777" w:rsidR="004A42BA" w:rsidRPr="002461E7" w:rsidRDefault="004A42BA" w:rsidP="001D7B7F">
            <w:pPr>
              <w:rPr>
                <w:rFonts w:ascii="Arial" w:hAnsi="Arial" w:cs="Arial"/>
                <w:sz w:val="22"/>
                <w:szCs w:val="22"/>
              </w:rPr>
            </w:pPr>
          </w:p>
        </w:tc>
      </w:tr>
      <w:tr w:rsidR="004A42BA" w:rsidRPr="002461E7" w14:paraId="3FB5F64B" w14:textId="77777777" w:rsidTr="002461E7">
        <w:tc>
          <w:tcPr>
            <w:tcW w:w="709" w:type="dxa"/>
          </w:tcPr>
          <w:p w14:paraId="505402AD" w14:textId="77777777" w:rsidR="004A42BA" w:rsidRPr="002461E7" w:rsidRDefault="004A42BA" w:rsidP="001D7B7F">
            <w:pPr>
              <w:rPr>
                <w:rFonts w:ascii="Arial" w:hAnsi="Arial" w:cs="Arial"/>
                <w:sz w:val="22"/>
                <w:szCs w:val="22"/>
              </w:rPr>
            </w:pPr>
          </w:p>
        </w:tc>
        <w:tc>
          <w:tcPr>
            <w:tcW w:w="992" w:type="dxa"/>
            <w:shd w:val="clear" w:color="auto" w:fill="auto"/>
          </w:tcPr>
          <w:p w14:paraId="41F78FE6" w14:textId="77777777" w:rsidR="004A42BA" w:rsidRPr="002461E7" w:rsidRDefault="004A42BA" w:rsidP="001D7B7F">
            <w:pPr>
              <w:rPr>
                <w:rFonts w:ascii="Arial" w:hAnsi="Arial" w:cs="Arial"/>
                <w:sz w:val="22"/>
                <w:szCs w:val="22"/>
              </w:rPr>
            </w:pPr>
            <w:r w:rsidRPr="002461E7">
              <w:rPr>
                <w:rFonts w:ascii="Arial" w:hAnsi="Arial" w:cs="Arial"/>
                <w:sz w:val="22"/>
                <w:szCs w:val="22"/>
              </w:rPr>
              <w:t>P49</w:t>
            </w:r>
          </w:p>
        </w:tc>
        <w:tc>
          <w:tcPr>
            <w:tcW w:w="1843" w:type="dxa"/>
            <w:shd w:val="clear" w:color="auto" w:fill="auto"/>
          </w:tcPr>
          <w:p w14:paraId="5158375B"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Vera Caunter</w:t>
            </w:r>
          </w:p>
        </w:tc>
        <w:tc>
          <w:tcPr>
            <w:tcW w:w="9639" w:type="dxa"/>
            <w:vMerge/>
          </w:tcPr>
          <w:p w14:paraId="40507EDE" w14:textId="77777777" w:rsidR="004A42BA" w:rsidRPr="002461E7" w:rsidRDefault="004A42BA" w:rsidP="001D7B7F">
            <w:pPr>
              <w:rPr>
                <w:rFonts w:ascii="Arial" w:hAnsi="Arial" w:cs="Arial"/>
                <w:sz w:val="22"/>
                <w:szCs w:val="22"/>
              </w:rPr>
            </w:pPr>
          </w:p>
        </w:tc>
        <w:tc>
          <w:tcPr>
            <w:tcW w:w="2239" w:type="dxa"/>
            <w:vMerge/>
          </w:tcPr>
          <w:p w14:paraId="6B1FD832" w14:textId="77777777" w:rsidR="004A42BA" w:rsidRPr="002461E7" w:rsidRDefault="004A42BA" w:rsidP="001D7B7F">
            <w:pPr>
              <w:rPr>
                <w:rFonts w:ascii="Arial" w:hAnsi="Arial" w:cs="Arial"/>
                <w:sz w:val="22"/>
                <w:szCs w:val="22"/>
              </w:rPr>
            </w:pPr>
          </w:p>
        </w:tc>
      </w:tr>
      <w:tr w:rsidR="004A42BA" w:rsidRPr="002461E7" w14:paraId="39523D16" w14:textId="77777777" w:rsidTr="002461E7">
        <w:tc>
          <w:tcPr>
            <w:tcW w:w="709" w:type="dxa"/>
          </w:tcPr>
          <w:p w14:paraId="42B6661A" w14:textId="77777777" w:rsidR="004A42BA" w:rsidRPr="002461E7" w:rsidRDefault="004A42BA" w:rsidP="001D7B7F">
            <w:pPr>
              <w:rPr>
                <w:rFonts w:ascii="Arial" w:hAnsi="Arial" w:cs="Arial"/>
                <w:sz w:val="22"/>
                <w:szCs w:val="22"/>
              </w:rPr>
            </w:pPr>
          </w:p>
        </w:tc>
        <w:tc>
          <w:tcPr>
            <w:tcW w:w="992" w:type="dxa"/>
            <w:shd w:val="clear" w:color="auto" w:fill="auto"/>
          </w:tcPr>
          <w:p w14:paraId="6A77B887" w14:textId="77777777" w:rsidR="004A42BA" w:rsidRPr="002461E7" w:rsidRDefault="004A42BA" w:rsidP="001D7B7F">
            <w:pPr>
              <w:rPr>
                <w:rFonts w:ascii="Arial" w:hAnsi="Arial" w:cs="Arial"/>
                <w:sz w:val="22"/>
                <w:szCs w:val="22"/>
              </w:rPr>
            </w:pPr>
            <w:r w:rsidRPr="002461E7">
              <w:rPr>
                <w:rFonts w:ascii="Arial" w:hAnsi="Arial" w:cs="Arial"/>
                <w:sz w:val="22"/>
                <w:szCs w:val="22"/>
              </w:rPr>
              <w:t xml:space="preserve">P50 </w:t>
            </w:r>
          </w:p>
        </w:tc>
        <w:tc>
          <w:tcPr>
            <w:tcW w:w="1843" w:type="dxa"/>
            <w:shd w:val="clear" w:color="auto" w:fill="auto"/>
          </w:tcPr>
          <w:p w14:paraId="0DEEFF05"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Neil Shillitoe</w:t>
            </w:r>
          </w:p>
        </w:tc>
        <w:tc>
          <w:tcPr>
            <w:tcW w:w="9639" w:type="dxa"/>
            <w:vMerge/>
          </w:tcPr>
          <w:p w14:paraId="24BA0C7B" w14:textId="77777777" w:rsidR="004A42BA" w:rsidRPr="002461E7" w:rsidRDefault="004A42BA" w:rsidP="001D7B7F">
            <w:pPr>
              <w:rPr>
                <w:rFonts w:ascii="Arial" w:hAnsi="Arial" w:cs="Arial"/>
                <w:sz w:val="22"/>
                <w:szCs w:val="22"/>
              </w:rPr>
            </w:pPr>
          </w:p>
        </w:tc>
        <w:tc>
          <w:tcPr>
            <w:tcW w:w="2239" w:type="dxa"/>
            <w:vMerge/>
          </w:tcPr>
          <w:p w14:paraId="107D7DDD" w14:textId="77777777" w:rsidR="004A42BA" w:rsidRPr="002461E7" w:rsidRDefault="004A42BA" w:rsidP="001D7B7F">
            <w:pPr>
              <w:rPr>
                <w:rFonts w:ascii="Arial" w:hAnsi="Arial" w:cs="Arial"/>
                <w:sz w:val="22"/>
                <w:szCs w:val="22"/>
              </w:rPr>
            </w:pPr>
          </w:p>
        </w:tc>
      </w:tr>
      <w:tr w:rsidR="004A42BA" w:rsidRPr="002461E7" w14:paraId="676B7A13" w14:textId="77777777" w:rsidTr="002461E7">
        <w:tc>
          <w:tcPr>
            <w:tcW w:w="709" w:type="dxa"/>
          </w:tcPr>
          <w:p w14:paraId="22FE3881" w14:textId="77777777" w:rsidR="004A42BA" w:rsidRPr="002461E7" w:rsidRDefault="004A42BA" w:rsidP="001D7B7F">
            <w:pPr>
              <w:rPr>
                <w:rFonts w:ascii="Arial" w:hAnsi="Arial" w:cs="Arial"/>
                <w:sz w:val="22"/>
                <w:szCs w:val="22"/>
              </w:rPr>
            </w:pPr>
          </w:p>
        </w:tc>
        <w:tc>
          <w:tcPr>
            <w:tcW w:w="992" w:type="dxa"/>
            <w:shd w:val="clear" w:color="auto" w:fill="auto"/>
          </w:tcPr>
          <w:p w14:paraId="0DCA7998" w14:textId="77777777" w:rsidR="004A42BA" w:rsidRPr="002461E7" w:rsidRDefault="004A42BA" w:rsidP="001D7B7F">
            <w:pPr>
              <w:rPr>
                <w:rFonts w:ascii="Arial" w:hAnsi="Arial" w:cs="Arial"/>
                <w:sz w:val="22"/>
                <w:szCs w:val="22"/>
              </w:rPr>
            </w:pPr>
            <w:r w:rsidRPr="002461E7">
              <w:rPr>
                <w:rFonts w:ascii="Arial" w:hAnsi="Arial" w:cs="Arial"/>
                <w:sz w:val="22"/>
                <w:szCs w:val="22"/>
              </w:rPr>
              <w:t>P51</w:t>
            </w:r>
          </w:p>
        </w:tc>
        <w:tc>
          <w:tcPr>
            <w:tcW w:w="1843" w:type="dxa"/>
            <w:shd w:val="clear" w:color="auto" w:fill="auto"/>
          </w:tcPr>
          <w:p w14:paraId="2BA76FB2"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Paula Cox </w:t>
            </w:r>
          </w:p>
        </w:tc>
        <w:tc>
          <w:tcPr>
            <w:tcW w:w="9639" w:type="dxa"/>
            <w:vMerge/>
          </w:tcPr>
          <w:p w14:paraId="5174D156" w14:textId="77777777" w:rsidR="004A42BA" w:rsidRPr="002461E7" w:rsidRDefault="004A42BA" w:rsidP="001D7B7F">
            <w:pPr>
              <w:rPr>
                <w:rFonts w:ascii="Arial" w:hAnsi="Arial" w:cs="Arial"/>
                <w:sz w:val="22"/>
                <w:szCs w:val="22"/>
              </w:rPr>
            </w:pPr>
          </w:p>
        </w:tc>
        <w:tc>
          <w:tcPr>
            <w:tcW w:w="2239" w:type="dxa"/>
            <w:vMerge/>
          </w:tcPr>
          <w:p w14:paraId="098FA9A3" w14:textId="77777777" w:rsidR="004A42BA" w:rsidRPr="002461E7" w:rsidRDefault="004A42BA" w:rsidP="001D7B7F">
            <w:pPr>
              <w:rPr>
                <w:rFonts w:ascii="Arial" w:hAnsi="Arial" w:cs="Arial"/>
                <w:sz w:val="22"/>
                <w:szCs w:val="22"/>
              </w:rPr>
            </w:pPr>
          </w:p>
        </w:tc>
      </w:tr>
      <w:tr w:rsidR="004A42BA" w:rsidRPr="002461E7" w14:paraId="1D578EAB" w14:textId="77777777" w:rsidTr="002461E7">
        <w:tc>
          <w:tcPr>
            <w:tcW w:w="709" w:type="dxa"/>
          </w:tcPr>
          <w:p w14:paraId="21371D05" w14:textId="77777777" w:rsidR="004A42BA" w:rsidRPr="002461E7" w:rsidRDefault="004A42BA" w:rsidP="001D7B7F">
            <w:pPr>
              <w:rPr>
                <w:rFonts w:ascii="Arial" w:hAnsi="Arial" w:cs="Arial"/>
                <w:sz w:val="22"/>
                <w:szCs w:val="22"/>
              </w:rPr>
            </w:pPr>
          </w:p>
        </w:tc>
        <w:tc>
          <w:tcPr>
            <w:tcW w:w="992" w:type="dxa"/>
            <w:shd w:val="clear" w:color="auto" w:fill="auto"/>
          </w:tcPr>
          <w:p w14:paraId="5A6114CB" w14:textId="77777777" w:rsidR="004A42BA" w:rsidRPr="002461E7" w:rsidRDefault="004A42BA" w:rsidP="001D7B7F">
            <w:pPr>
              <w:rPr>
                <w:rFonts w:ascii="Arial" w:hAnsi="Arial" w:cs="Arial"/>
                <w:sz w:val="22"/>
                <w:szCs w:val="22"/>
              </w:rPr>
            </w:pPr>
            <w:r w:rsidRPr="002461E7">
              <w:rPr>
                <w:rFonts w:ascii="Arial" w:hAnsi="Arial" w:cs="Arial"/>
                <w:sz w:val="22"/>
                <w:szCs w:val="22"/>
              </w:rPr>
              <w:t>P53</w:t>
            </w:r>
          </w:p>
        </w:tc>
        <w:tc>
          <w:tcPr>
            <w:tcW w:w="1843" w:type="dxa"/>
            <w:shd w:val="clear" w:color="auto" w:fill="auto"/>
          </w:tcPr>
          <w:p w14:paraId="596790A1"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M Healy, C Healy, and S Healy </w:t>
            </w:r>
          </w:p>
        </w:tc>
        <w:tc>
          <w:tcPr>
            <w:tcW w:w="9639" w:type="dxa"/>
            <w:vMerge/>
          </w:tcPr>
          <w:p w14:paraId="75244501" w14:textId="77777777" w:rsidR="004A42BA" w:rsidRPr="002461E7" w:rsidRDefault="004A42BA" w:rsidP="001D7B7F">
            <w:pPr>
              <w:rPr>
                <w:rFonts w:ascii="Arial" w:hAnsi="Arial" w:cs="Arial"/>
                <w:sz w:val="22"/>
                <w:szCs w:val="22"/>
              </w:rPr>
            </w:pPr>
          </w:p>
        </w:tc>
        <w:tc>
          <w:tcPr>
            <w:tcW w:w="2239" w:type="dxa"/>
            <w:vMerge/>
          </w:tcPr>
          <w:p w14:paraId="0B783360" w14:textId="77777777" w:rsidR="004A42BA" w:rsidRPr="002461E7" w:rsidRDefault="004A42BA" w:rsidP="001D7B7F">
            <w:pPr>
              <w:rPr>
                <w:rFonts w:ascii="Arial" w:hAnsi="Arial" w:cs="Arial"/>
                <w:sz w:val="22"/>
                <w:szCs w:val="22"/>
              </w:rPr>
            </w:pPr>
          </w:p>
        </w:tc>
      </w:tr>
      <w:tr w:rsidR="004A42BA" w:rsidRPr="002461E7" w14:paraId="751967C2" w14:textId="77777777" w:rsidTr="002461E7">
        <w:tc>
          <w:tcPr>
            <w:tcW w:w="709" w:type="dxa"/>
          </w:tcPr>
          <w:p w14:paraId="4308F0B7" w14:textId="77777777" w:rsidR="004A42BA" w:rsidRPr="002461E7" w:rsidRDefault="004A42BA" w:rsidP="001D7B7F">
            <w:pPr>
              <w:rPr>
                <w:rFonts w:ascii="Arial" w:hAnsi="Arial" w:cs="Arial"/>
                <w:sz w:val="22"/>
                <w:szCs w:val="22"/>
              </w:rPr>
            </w:pPr>
          </w:p>
        </w:tc>
        <w:tc>
          <w:tcPr>
            <w:tcW w:w="992" w:type="dxa"/>
            <w:shd w:val="clear" w:color="auto" w:fill="auto"/>
          </w:tcPr>
          <w:p w14:paraId="490777F8" w14:textId="77777777" w:rsidR="004A42BA" w:rsidRPr="002461E7" w:rsidRDefault="004A42BA" w:rsidP="001D7B7F">
            <w:pPr>
              <w:rPr>
                <w:rFonts w:ascii="Arial" w:hAnsi="Arial" w:cs="Arial"/>
                <w:sz w:val="22"/>
                <w:szCs w:val="22"/>
              </w:rPr>
            </w:pPr>
            <w:r w:rsidRPr="002461E7">
              <w:rPr>
                <w:rFonts w:ascii="Arial" w:hAnsi="Arial" w:cs="Arial"/>
                <w:sz w:val="22"/>
                <w:szCs w:val="22"/>
              </w:rPr>
              <w:t>P54</w:t>
            </w:r>
          </w:p>
        </w:tc>
        <w:tc>
          <w:tcPr>
            <w:tcW w:w="1843" w:type="dxa"/>
            <w:shd w:val="clear" w:color="auto" w:fill="auto"/>
          </w:tcPr>
          <w:p w14:paraId="3E92369E"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 xml:space="preserve">Carole, Albert, and Tara Cowell </w:t>
            </w:r>
          </w:p>
        </w:tc>
        <w:tc>
          <w:tcPr>
            <w:tcW w:w="9639" w:type="dxa"/>
            <w:vMerge/>
          </w:tcPr>
          <w:p w14:paraId="0A4616DB" w14:textId="77777777" w:rsidR="004A42BA" w:rsidRPr="002461E7" w:rsidRDefault="004A42BA" w:rsidP="001D7B7F">
            <w:pPr>
              <w:rPr>
                <w:rFonts w:ascii="Arial" w:hAnsi="Arial" w:cs="Arial"/>
                <w:sz w:val="22"/>
                <w:szCs w:val="22"/>
              </w:rPr>
            </w:pPr>
          </w:p>
        </w:tc>
        <w:tc>
          <w:tcPr>
            <w:tcW w:w="2239" w:type="dxa"/>
            <w:vMerge/>
          </w:tcPr>
          <w:p w14:paraId="3DE77FAA" w14:textId="77777777" w:rsidR="004A42BA" w:rsidRPr="002461E7" w:rsidRDefault="004A42BA" w:rsidP="001D7B7F">
            <w:pPr>
              <w:rPr>
                <w:rFonts w:ascii="Arial" w:hAnsi="Arial" w:cs="Arial"/>
                <w:sz w:val="22"/>
                <w:szCs w:val="22"/>
              </w:rPr>
            </w:pPr>
          </w:p>
        </w:tc>
      </w:tr>
      <w:tr w:rsidR="004A42BA" w:rsidRPr="002461E7" w14:paraId="231C4E9B" w14:textId="77777777" w:rsidTr="002461E7">
        <w:trPr>
          <w:trHeight w:val="289"/>
        </w:trPr>
        <w:tc>
          <w:tcPr>
            <w:tcW w:w="709" w:type="dxa"/>
          </w:tcPr>
          <w:p w14:paraId="6AAE76DC" w14:textId="77777777" w:rsidR="004A42BA" w:rsidRPr="002461E7" w:rsidRDefault="004A42BA" w:rsidP="001D7B7F">
            <w:pPr>
              <w:rPr>
                <w:rFonts w:ascii="Arial" w:hAnsi="Arial" w:cs="Arial"/>
                <w:sz w:val="22"/>
                <w:szCs w:val="22"/>
              </w:rPr>
            </w:pPr>
          </w:p>
        </w:tc>
        <w:tc>
          <w:tcPr>
            <w:tcW w:w="992" w:type="dxa"/>
            <w:shd w:val="clear" w:color="auto" w:fill="auto"/>
          </w:tcPr>
          <w:p w14:paraId="4212B9A7" w14:textId="77777777" w:rsidR="004A42BA" w:rsidRPr="002461E7" w:rsidRDefault="004A42BA" w:rsidP="001D7B7F">
            <w:pPr>
              <w:rPr>
                <w:rFonts w:ascii="Arial" w:hAnsi="Arial" w:cs="Arial"/>
                <w:sz w:val="22"/>
                <w:szCs w:val="22"/>
              </w:rPr>
            </w:pPr>
            <w:r w:rsidRPr="002461E7">
              <w:rPr>
                <w:rFonts w:ascii="Arial" w:hAnsi="Arial" w:cs="Arial"/>
                <w:sz w:val="22"/>
                <w:szCs w:val="22"/>
              </w:rPr>
              <w:t>P55</w:t>
            </w:r>
          </w:p>
        </w:tc>
        <w:tc>
          <w:tcPr>
            <w:tcW w:w="1843" w:type="dxa"/>
            <w:shd w:val="clear" w:color="auto" w:fill="auto"/>
          </w:tcPr>
          <w:p w14:paraId="63690C70" w14:textId="77777777" w:rsidR="004A42BA" w:rsidRPr="002461E7" w:rsidRDefault="004A42BA" w:rsidP="001D7B7F">
            <w:pPr>
              <w:shd w:val="clear" w:color="auto" w:fill="FFFFFF"/>
              <w:rPr>
                <w:rFonts w:ascii="Arial" w:eastAsia="Times New Roman" w:hAnsi="Arial" w:cs="Arial"/>
                <w:color w:val="000000"/>
                <w:sz w:val="22"/>
                <w:szCs w:val="22"/>
              </w:rPr>
            </w:pPr>
            <w:r w:rsidRPr="002461E7">
              <w:rPr>
                <w:rFonts w:ascii="Arial" w:eastAsia="Times New Roman" w:hAnsi="Arial" w:cs="Arial"/>
                <w:color w:val="000000"/>
                <w:sz w:val="22"/>
                <w:szCs w:val="22"/>
              </w:rPr>
              <w:t>Louise Hodges</w:t>
            </w:r>
          </w:p>
        </w:tc>
        <w:tc>
          <w:tcPr>
            <w:tcW w:w="9639" w:type="dxa"/>
            <w:vMerge/>
          </w:tcPr>
          <w:p w14:paraId="500F1D8C" w14:textId="77777777" w:rsidR="004A42BA" w:rsidRPr="002461E7" w:rsidRDefault="004A42BA" w:rsidP="001D7B7F">
            <w:pPr>
              <w:rPr>
                <w:rFonts w:ascii="Arial" w:hAnsi="Arial" w:cs="Arial"/>
                <w:sz w:val="22"/>
                <w:szCs w:val="22"/>
              </w:rPr>
            </w:pPr>
          </w:p>
        </w:tc>
        <w:tc>
          <w:tcPr>
            <w:tcW w:w="2239" w:type="dxa"/>
            <w:vMerge/>
          </w:tcPr>
          <w:p w14:paraId="6EED5D2C" w14:textId="77777777" w:rsidR="004A42BA" w:rsidRPr="002461E7" w:rsidRDefault="004A42BA" w:rsidP="001D7B7F">
            <w:pPr>
              <w:rPr>
                <w:rFonts w:ascii="Arial" w:hAnsi="Arial" w:cs="Arial"/>
                <w:sz w:val="22"/>
                <w:szCs w:val="22"/>
              </w:rPr>
            </w:pPr>
          </w:p>
        </w:tc>
      </w:tr>
    </w:tbl>
    <w:p w14:paraId="622B9C6F" w14:textId="77777777" w:rsidR="004A42BA" w:rsidRPr="00EA5848" w:rsidRDefault="004A42BA" w:rsidP="004E3DE8">
      <w:pPr>
        <w:spacing w:line="276" w:lineRule="auto"/>
        <w:ind w:left="720" w:hanging="720"/>
        <w:rPr>
          <w:rFonts w:ascii="Arial" w:hAnsi="Arial" w:cs="Arial"/>
          <w:sz w:val="22"/>
          <w:szCs w:val="22"/>
        </w:rPr>
      </w:pPr>
    </w:p>
    <w:sectPr w:rsidR="004A42BA" w:rsidRPr="00EA5848" w:rsidSect="00EA5848">
      <w:pgSz w:w="16838" w:h="11906" w:orient="landscape" w:code="9"/>
      <w:pgMar w:top="720" w:right="232"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CCDF" w14:textId="77777777" w:rsidR="00661F9A" w:rsidRDefault="00661F9A" w:rsidP="00BB2A86">
      <w:pPr>
        <w:spacing w:after="0" w:line="240" w:lineRule="auto"/>
      </w:pPr>
      <w:r>
        <w:separator/>
      </w:r>
    </w:p>
  </w:endnote>
  <w:endnote w:type="continuationSeparator" w:id="0">
    <w:p w14:paraId="0CB54301" w14:textId="77777777" w:rsidR="00661F9A" w:rsidRDefault="00661F9A" w:rsidP="00BB2A86">
      <w:pPr>
        <w:spacing w:after="0" w:line="240" w:lineRule="auto"/>
      </w:pPr>
      <w:r>
        <w:continuationSeparator/>
      </w:r>
    </w:p>
  </w:endnote>
  <w:endnote w:type="continuationNotice" w:id="1">
    <w:p w14:paraId="23BC186A" w14:textId="77777777" w:rsidR="00661F9A" w:rsidRDefault="00661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wis721 Lt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F5A9" w14:textId="77777777" w:rsidR="001D7B7F" w:rsidRDefault="001D7B7F">
    <w:pPr>
      <w:spacing w:after="0" w:line="240" w:lineRule="auto"/>
    </w:pPr>
  </w:p>
  <w:p w14:paraId="70321940" w14:textId="77777777" w:rsidR="001D7B7F" w:rsidRDefault="001D7B7F"/>
  <w:p w14:paraId="4CFFA9AE" w14:textId="77777777" w:rsidR="001D7B7F" w:rsidRDefault="001D7B7F"/>
  <w:p w14:paraId="071D54C0" w14:textId="77777777" w:rsidR="001D7B7F" w:rsidRDefault="001D7B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294"/>
      <w:docPartObj>
        <w:docPartGallery w:val="Page Numbers (Bottom of Page)"/>
        <w:docPartUnique/>
      </w:docPartObj>
    </w:sdtPr>
    <w:sdtEndPr>
      <w:rPr>
        <w:noProof/>
      </w:rPr>
    </w:sdtEndPr>
    <w:sdtContent>
      <w:p w14:paraId="0C077626" w14:textId="77777777" w:rsidR="001D7B7F" w:rsidRDefault="00BB2A86" w:rsidP="001D7B7F">
        <w:pPr>
          <w:pStyle w:val="Footer"/>
          <w:pBdr>
            <w:top w:val="single" w:sz="24" w:space="4" w:color="A5A5A5" w:themeColor="accent3"/>
          </w:pBdr>
          <w:jc w:val="center"/>
        </w:pPr>
        <w:r>
          <w:fldChar w:fldCharType="begin"/>
        </w:r>
        <w:r>
          <w:instrText xml:space="preserve"> PAGE   \* MERGEFORMAT </w:instrText>
        </w:r>
        <w:r>
          <w:fldChar w:fldCharType="separate"/>
        </w:r>
        <w:r w:rsidR="00EE0CF0">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E6B8" w14:textId="77777777" w:rsidR="001D7B7F" w:rsidRDefault="00BB2A86" w:rsidP="001D7B7F">
    <w:pPr>
      <w:pStyle w:val="Footer"/>
      <w:pBdr>
        <w:top w:val="single" w:sz="24" w:space="4" w:color="A5A5A5" w:themeColor="accent3"/>
      </w:pBdr>
      <w:jc w:val="center"/>
    </w:pPr>
    <w:r>
      <w:fldChar w:fldCharType="begin"/>
    </w:r>
    <w:r>
      <w:instrText xml:space="preserve"> PAGE   \* MERGEFORMAT </w:instrText>
    </w:r>
    <w:r>
      <w:fldChar w:fldCharType="separate"/>
    </w:r>
    <w:r w:rsidR="009B50B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B5D1" w14:textId="77777777" w:rsidR="00661F9A" w:rsidRDefault="00661F9A" w:rsidP="00BB2A86">
      <w:pPr>
        <w:spacing w:after="0" w:line="240" w:lineRule="auto"/>
      </w:pPr>
      <w:r>
        <w:separator/>
      </w:r>
    </w:p>
  </w:footnote>
  <w:footnote w:type="continuationSeparator" w:id="0">
    <w:p w14:paraId="5BCD10F9" w14:textId="77777777" w:rsidR="00661F9A" w:rsidRDefault="00661F9A" w:rsidP="00BB2A86">
      <w:pPr>
        <w:spacing w:after="0" w:line="240" w:lineRule="auto"/>
      </w:pPr>
      <w:r>
        <w:continuationSeparator/>
      </w:r>
    </w:p>
  </w:footnote>
  <w:footnote w:type="continuationNotice" w:id="1">
    <w:p w14:paraId="58227E7C" w14:textId="77777777" w:rsidR="00661F9A" w:rsidRDefault="00661F9A">
      <w:pPr>
        <w:spacing w:after="0" w:line="240" w:lineRule="auto"/>
      </w:pPr>
    </w:p>
  </w:footnote>
  <w:footnote w:id="2">
    <w:p w14:paraId="42505F51" w14:textId="174F3876" w:rsidR="00134725" w:rsidRDefault="00134725">
      <w:pPr>
        <w:pStyle w:val="FootnoteText"/>
      </w:pPr>
      <w:r>
        <w:rPr>
          <w:rStyle w:val="FootnoteReference"/>
        </w:rPr>
        <w:footnoteRef/>
      </w:r>
      <w:r>
        <w:t xml:space="preserve"> Conversely some private representations argued for an even lower option than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003F" w14:textId="77777777" w:rsidR="001D7B7F" w:rsidRDefault="001D7B7F">
    <w:pPr>
      <w:spacing w:after="0" w:line="240" w:lineRule="auto"/>
    </w:pPr>
  </w:p>
  <w:p w14:paraId="036257D8" w14:textId="77777777" w:rsidR="001D7B7F" w:rsidRDefault="001D7B7F"/>
  <w:p w14:paraId="6ED09CC2" w14:textId="77777777" w:rsidR="001D7B7F" w:rsidRDefault="001D7B7F"/>
  <w:p w14:paraId="541AAD85" w14:textId="77777777" w:rsidR="001D7B7F" w:rsidRDefault="001D7B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C046" w14:textId="77777777" w:rsidR="001D7B7F" w:rsidRDefault="001D7B7F">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CD64" w14:textId="77777777" w:rsidR="001D7B7F" w:rsidRPr="00A90800" w:rsidRDefault="001D7B7F" w:rsidP="00F41BD5">
    <w:pPr>
      <w:tabs>
        <w:tab w:val="left" w:pos="3160"/>
      </w:tabs>
      <w:rPr>
        <w:sz w:val="40"/>
        <w:szCs w:val="40"/>
      </w:rPr>
    </w:pPr>
  </w:p>
</w:hdr>
</file>

<file path=word/intelligence2.xml><?xml version="1.0" encoding="utf-8"?>
<int2:intelligence xmlns:int2="http://schemas.microsoft.com/office/intelligence/2020/intelligence" xmlns:oel="http://schemas.microsoft.com/office/2019/extlst">
  <int2:observations>
    <int2:textHash int2:hashCode="B3afNJxgLnQLPh" int2:id="Yqw5bX6q">
      <int2:state int2:value="Rejected" int2:type="LegacyProofing"/>
    </int2:textHash>
    <int2:textHash int2:hashCode="tlUi17T/tVh6TN" int2:id="b5KWXpMD">
      <int2:state int2:value="Rejected" int2:type="LegacyProofing"/>
    </int2:textHash>
    <int2:textHash int2:hashCode="sejiOn1EJ/+hPG" int2:id="j5PkbTGw">
      <int2:state int2:value="Rejected" int2:type="LegacyProofing"/>
    </int2:textHash>
    <int2:textHash int2:hashCode="D2y8k+cE+4scV8" int2:id="mmoJj5x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436"/>
    <w:multiLevelType w:val="hybridMultilevel"/>
    <w:tmpl w:val="26A4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2AEF"/>
    <w:multiLevelType w:val="hybridMultilevel"/>
    <w:tmpl w:val="33989EEA"/>
    <w:lvl w:ilvl="0" w:tplc="08090001">
      <w:start w:val="1"/>
      <w:numFmt w:val="bullet"/>
      <w:lvlText w:val=""/>
      <w:lvlJc w:val="left"/>
      <w:pPr>
        <w:ind w:left="1440" w:hanging="360"/>
      </w:pPr>
      <w:rPr>
        <w:rFonts w:ascii="Symbol" w:hAnsi="Symbol" w:hint="default"/>
      </w:rPr>
    </w:lvl>
    <w:lvl w:ilvl="1" w:tplc="FEE8D8A2">
      <w:numFmt w:val="bullet"/>
      <w:lvlText w:val="·"/>
      <w:lvlJc w:val="left"/>
      <w:pPr>
        <w:ind w:left="2160" w:hanging="360"/>
      </w:pPr>
      <w:rPr>
        <w:rFonts w:ascii="Arial" w:eastAsia="Symbol"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ED0FF6"/>
    <w:multiLevelType w:val="hybridMultilevel"/>
    <w:tmpl w:val="01603F4A"/>
    <w:lvl w:ilvl="0" w:tplc="FB0470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21092"/>
    <w:multiLevelType w:val="hybridMultilevel"/>
    <w:tmpl w:val="906E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14B57"/>
    <w:multiLevelType w:val="hybridMultilevel"/>
    <w:tmpl w:val="4FBE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8384B"/>
    <w:multiLevelType w:val="hybridMultilevel"/>
    <w:tmpl w:val="C6C896FA"/>
    <w:lvl w:ilvl="0" w:tplc="ADE85308">
      <w:start w:val="1"/>
      <w:numFmt w:val="lowerRoman"/>
      <w:lvlText w:val="%1)"/>
      <w:lvlJc w:val="left"/>
      <w:pPr>
        <w:ind w:left="1080" w:hanging="72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905F6"/>
    <w:multiLevelType w:val="hybridMultilevel"/>
    <w:tmpl w:val="4EC0AC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B5503"/>
    <w:multiLevelType w:val="hybridMultilevel"/>
    <w:tmpl w:val="15AA5912"/>
    <w:lvl w:ilvl="0" w:tplc="FB0470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20E0"/>
    <w:multiLevelType w:val="hybridMultilevel"/>
    <w:tmpl w:val="4FC012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0526D"/>
    <w:multiLevelType w:val="hybridMultilevel"/>
    <w:tmpl w:val="E5463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5D553D"/>
    <w:multiLevelType w:val="hybridMultilevel"/>
    <w:tmpl w:val="B600C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584B42"/>
    <w:multiLevelType w:val="hybridMultilevel"/>
    <w:tmpl w:val="EB7A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4454F"/>
    <w:multiLevelType w:val="multilevel"/>
    <w:tmpl w:val="5126B34C"/>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103242"/>
    <w:multiLevelType w:val="hybridMultilevel"/>
    <w:tmpl w:val="76727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0A778F"/>
    <w:multiLevelType w:val="hybridMultilevel"/>
    <w:tmpl w:val="D390E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224364"/>
    <w:multiLevelType w:val="hybridMultilevel"/>
    <w:tmpl w:val="AED2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204A7"/>
    <w:multiLevelType w:val="hybridMultilevel"/>
    <w:tmpl w:val="544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8750F"/>
    <w:multiLevelType w:val="hybridMultilevel"/>
    <w:tmpl w:val="3B5C858C"/>
    <w:lvl w:ilvl="0" w:tplc="FB0470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155EF"/>
    <w:multiLevelType w:val="hybridMultilevel"/>
    <w:tmpl w:val="D544410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start w:val="1"/>
      <w:numFmt w:val="bullet"/>
      <w:lvlText w:val=""/>
      <w:lvlJc w:val="left"/>
      <w:pPr>
        <w:ind w:left="2946" w:hanging="360"/>
      </w:pPr>
      <w:rPr>
        <w:rFonts w:ascii="Wingdings" w:hAnsi="Wingdings" w:hint="default"/>
      </w:rPr>
    </w:lvl>
    <w:lvl w:ilvl="3" w:tplc="08090001">
      <w:start w:val="1"/>
      <w:numFmt w:val="bullet"/>
      <w:lvlText w:val=""/>
      <w:lvlJc w:val="left"/>
      <w:pPr>
        <w:ind w:left="3666" w:hanging="360"/>
      </w:pPr>
      <w:rPr>
        <w:rFonts w:ascii="Symbol" w:hAnsi="Symbol" w:hint="default"/>
      </w:rPr>
    </w:lvl>
    <w:lvl w:ilvl="4" w:tplc="08090003">
      <w:start w:val="1"/>
      <w:numFmt w:val="bullet"/>
      <w:lvlText w:val="o"/>
      <w:lvlJc w:val="left"/>
      <w:pPr>
        <w:ind w:left="4386" w:hanging="360"/>
      </w:pPr>
      <w:rPr>
        <w:rFonts w:ascii="Courier New" w:hAnsi="Courier New" w:cs="Courier New" w:hint="default"/>
      </w:rPr>
    </w:lvl>
    <w:lvl w:ilvl="5" w:tplc="08090005">
      <w:start w:val="1"/>
      <w:numFmt w:val="bullet"/>
      <w:lvlText w:val=""/>
      <w:lvlJc w:val="left"/>
      <w:pPr>
        <w:ind w:left="5106" w:hanging="360"/>
      </w:pPr>
      <w:rPr>
        <w:rFonts w:ascii="Wingdings" w:hAnsi="Wingdings" w:hint="default"/>
      </w:rPr>
    </w:lvl>
    <w:lvl w:ilvl="6" w:tplc="08090001">
      <w:start w:val="1"/>
      <w:numFmt w:val="bullet"/>
      <w:lvlText w:val=""/>
      <w:lvlJc w:val="left"/>
      <w:pPr>
        <w:ind w:left="5826" w:hanging="360"/>
      </w:pPr>
      <w:rPr>
        <w:rFonts w:ascii="Symbol" w:hAnsi="Symbol" w:hint="default"/>
      </w:rPr>
    </w:lvl>
    <w:lvl w:ilvl="7" w:tplc="08090003">
      <w:start w:val="1"/>
      <w:numFmt w:val="bullet"/>
      <w:lvlText w:val="o"/>
      <w:lvlJc w:val="left"/>
      <w:pPr>
        <w:ind w:left="6546" w:hanging="360"/>
      </w:pPr>
      <w:rPr>
        <w:rFonts w:ascii="Courier New" w:hAnsi="Courier New" w:cs="Courier New" w:hint="default"/>
      </w:rPr>
    </w:lvl>
    <w:lvl w:ilvl="8" w:tplc="08090005">
      <w:start w:val="1"/>
      <w:numFmt w:val="bullet"/>
      <w:lvlText w:val=""/>
      <w:lvlJc w:val="left"/>
      <w:pPr>
        <w:ind w:left="7266" w:hanging="360"/>
      </w:pPr>
      <w:rPr>
        <w:rFonts w:ascii="Wingdings" w:hAnsi="Wingdings" w:hint="default"/>
      </w:rPr>
    </w:lvl>
  </w:abstractNum>
  <w:abstractNum w:abstractNumId="20" w15:restartNumberingAfterBreak="0">
    <w:nsid w:val="45B9122E"/>
    <w:multiLevelType w:val="hybridMultilevel"/>
    <w:tmpl w:val="1F58E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F5D70"/>
    <w:multiLevelType w:val="hybridMultilevel"/>
    <w:tmpl w:val="A900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5412F"/>
    <w:multiLevelType w:val="hybridMultilevel"/>
    <w:tmpl w:val="BBB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62C33"/>
    <w:multiLevelType w:val="hybridMultilevel"/>
    <w:tmpl w:val="22A22990"/>
    <w:lvl w:ilvl="0" w:tplc="E648E10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878C3"/>
    <w:multiLevelType w:val="hybridMultilevel"/>
    <w:tmpl w:val="F27874AC"/>
    <w:lvl w:ilvl="0" w:tplc="FB0470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F7521"/>
    <w:multiLevelType w:val="multilevel"/>
    <w:tmpl w:val="81007024"/>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153382"/>
    <w:multiLevelType w:val="hybridMultilevel"/>
    <w:tmpl w:val="895CFF30"/>
    <w:lvl w:ilvl="0" w:tplc="FB0470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B227C"/>
    <w:multiLevelType w:val="hybridMultilevel"/>
    <w:tmpl w:val="50227B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DD20C17"/>
    <w:multiLevelType w:val="hybridMultilevel"/>
    <w:tmpl w:val="EA6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E510C"/>
    <w:multiLevelType w:val="hybridMultilevel"/>
    <w:tmpl w:val="1FFC4EB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2" w15:restartNumberingAfterBreak="0">
    <w:nsid w:val="6740563C"/>
    <w:multiLevelType w:val="hybridMultilevel"/>
    <w:tmpl w:val="2572E5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08A2AF6"/>
    <w:multiLevelType w:val="hybridMultilevel"/>
    <w:tmpl w:val="BAA8465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69" w:hanging="360"/>
      </w:pPr>
      <w:rPr>
        <w:rFonts w:ascii="Courier New" w:hAnsi="Courier New" w:cs="Courier New" w:hint="default"/>
      </w:rPr>
    </w:lvl>
    <w:lvl w:ilvl="2" w:tplc="08090005" w:tentative="1">
      <w:start w:val="1"/>
      <w:numFmt w:val="bullet"/>
      <w:lvlText w:val=""/>
      <w:lvlJc w:val="left"/>
      <w:pPr>
        <w:ind w:left="651" w:hanging="360"/>
      </w:pPr>
      <w:rPr>
        <w:rFonts w:ascii="Wingdings" w:hAnsi="Wingdings" w:hint="default"/>
      </w:rPr>
    </w:lvl>
    <w:lvl w:ilvl="3" w:tplc="08090001" w:tentative="1">
      <w:start w:val="1"/>
      <w:numFmt w:val="bullet"/>
      <w:lvlText w:val=""/>
      <w:lvlJc w:val="left"/>
      <w:pPr>
        <w:ind w:left="1371" w:hanging="360"/>
      </w:pPr>
      <w:rPr>
        <w:rFonts w:ascii="Symbol" w:hAnsi="Symbol" w:hint="default"/>
      </w:rPr>
    </w:lvl>
    <w:lvl w:ilvl="4" w:tplc="08090003" w:tentative="1">
      <w:start w:val="1"/>
      <w:numFmt w:val="bullet"/>
      <w:lvlText w:val="o"/>
      <w:lvlJc w:val="left"/>
      <w:pPr>
        <w:ind w:left="2091" w:hanging="360"/>
      </w:pPr>
      <w:rPr>
        <w:rFonts w:ascii="Courier New" w:hAnsi="Courier New" w:cs="Courier New" w:hint="default"/>
      </w:rPr>
    </w:lvl>
    <w:lvl w:ilvl="5" w:tplc="08090005" w:tentative="1">
      <w:start w:val="1"/>
      <w:numFmt w:val="bullet"/>
      <w:lvlText w:val=""/>
      <w:lvlJc w:val="left"/>
      <w:pPr>
        <w:ind w:left="2811" w:hanging="360"/>
      </w:pPr>
      <w:rPr>
        <w:rFonts w:ascii="Wingdings" w:hAnsi="Wingdings" w:hint="default"/>
      </w:rPr>
    </w:lvl>
    <w:lvl w:ilvl="6" w:tplc="08090001" w:tentative="1">
      <w:start w:val="1"/>
      <w:numFmt w:val="bullet"/>
      <w:lvlText w:val=""/>
      <w:lvlJc w:val="left"/>
      <w:pPr>
        <w:ind w:left="3531" w:hanging="360"/>
      </w:pPr>
      <w:rPr>
        <w:rFonts w:ascii="Symbol" w:hAnsi="Symbol" w:hint="default"/>
      </w:rPr>
    </w:lvl>
    <w:lvl w:ilvl="7" w:tplc="08090003" w:tentative="1">
      <w:start w:val="1"/>
      <w:numFmt w:val="bullet"/>
      <w:lvlText w:val="o"/>
      <w:lvlJc w:val="left"/>
      <w:pPr>
        <w:ind w:left="4251" w:hanging="360"/>
      </w:pPr>
      <w:rPr>
        <w:rFonts w:ascii="Courier New" w:hAnsi="Courier New" w:cs="Courier New" w:hint="default"/>
      </w:rPr>
    </w:lvl>
    <w:lvl w:ilvl="8" w:tplc="08090005" w:tentative="1">
      <w:start w:val="1"/>
      <w:numFmt w:val="bullet"/>
      <w:lvlText w:val=""/>
      <w:lvlJc w:val="left"/>
      <w:pPr>
        <w:ind w:left="4971" w:hanging="360"/>
      </w:pPr>
      <w:rPr>
        <w:rFonts w:ascii="Wingdings" w:hAnsi="Wingdings" w:hint="default"/>
      </w:rPr>
    </w:lvl>
  </w:abstractNum>
  <w:abstractNum w:abstractNumId="34" w15:restartNumberingAfterBreak="0">
    <w:nsid w:val="7E055CD1"/>
    <w:multiLevelType w:val="hybridMultilevel"/>
    <w:tmpl w:val="15C0D51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420952430">
    <w:abstractNumId w:val="7"/>
  </w:num>
  <w:num w:numId="2" w16cid:durableId="1923368116">
    <w:abstractNumId w:val="0"/>
  </w:num>
  <w:num w:numId="3" w16cid:durableId="703288579">
    <w:abstractNumId w:val="9"/>
  </w:num>
  <w:num w:numId="4" w16cid:durableId="743990608">
    <w:abstractNumId w:val="29"/>
  </w:num>
  <w:num w:numId="5" w16cid:durableId="476191512">
    <w:abstractNumId w:val="32"/>
  </w:num>
  <w:num w:numId="6" w16cid:durableId="1693342494">
    <w:abstractNumId w:val="34"/>
  </w:num>
  <w:num w:numId="7" w16cid:durableId="291790790">
    <w:abstractNumId w:val="1"/>
  </w:num>
  <w:num w:numId="8" w16cid:durableId="245456314">
    <w:abstractNumId w:val="14"/>
  </w:num>
  <w:num w:numId="9" w16cid:durableId="1981417272">
    <w:abstractNumId w:val="11"/>
  </w:num>
  <w:num w:numId="10" w16cid:durableId="24645005">
    <w:abstractNumId w:val="10"/>
  </w:num>
  <w:num w:numId="11" w16cid:durableId="235895678">
    <w:abstractNumId w:val="25"/>
  </w:num>
  <w:num w:numId="12" w16cid:durableId="1960453078">
    <w:abstractNumId w:val="21"/>
  </w:num>
  <w:num w:numId="13" w16cid:durableId="34935723">
    <w:abstractNumId w:val="23"/>
  </w:num>
  <w:num w:numId="14" w16cid:durableId="812019009">
    <w:abstractNumId w:val="5"/>
  </w:num>
  <w:num w:numId="15" w16cid:durableId="722339297">
    <w:abstractNumId w:val="4"/>
  </w:num>
  <w:num w:numId="16" w16cid:durableId="1167793287">
    <w:abstractNumId w:val="17"/>
  </w:num>
  <w:num w:numId="17" w16cid:durableId="588152428">
    <w:abstractNumId w:val="30"/>
  </w:num>
  <w:num w:numId="18" w16cid:durableId="1027216845">
    <w:abstractNumId w:val="24"/>
  </w:num>
  <w:num w:numId="19" w16cid:durableId="252786350">
    <w:abstractNumId w:val="3"/>
  </w:num>
  <w:num w:numId="20" w16cid:durableId="1806779737">
    <w:abstractNumId w:val="6"/>
  </w:num>
  <w:num w:numId="21" w16cid:durableId="1021516424">
    <w:abstractNumId w:val="15"/>
  </w:num>
  <w:num w:numId="22" w16cid:durableId="2024091185">
    <w:abstractNumId w:val="19"/>
  </w:num>
  <w:num w:numId="23" w16cid:durableId="1350529327">
    <w:abstractNumId w:val="26"/>
  </w:num>
  <w:num w:numId="24" w16cid:durableId="1628048742">
    <w:abstractNumId w:val="2"/>
  </w:num>
  <w:num w:numId="25" w16cid:durableId="1194540217">
    <w:abstractNumId w:val="18"/>
  </w:num>
  <w:num w:numId="26" w16cid:durableId="1446117582">
    <w:abstractNumId w:val="28"/>
  </w:num>
  <w:num w:numId="27" w16cid:durableId="105543731">
    <w:abstractNumId w:val="8"/>
  </w:num>
  <w:num w:numId="28" w16cid:durableId="197665550">
    <w:abstractNumId w:val="16"/>
  </w:num>
  <w:num w:numId="29" w16cid:durableId="2076586586">
    <w:abstractNumId w:val="20"/>
  </w:num>
  <w:num w:numId="30" w16cid:durableId="1944532524">
    <w:abstractNumId w:val="13"/>
  </w:num>
  <w:num w:numId="31" w16cid:durableId="1346637357">
    <w:abstractNumId w:val="27"/>
  </w:num>
  <w:num w:numId="32" w16cid:durableId="1838880536">
    <w:abstractNumId w:val="12"/>
  </w:num>
  <w:num w:numId="33" w16cid:durableId="137381244">
    <w:abstractNumId w:val="33"/>
  </w:num>
  <w:num w:numId="34" w16cid:durableId="1471291949">
    <w:abstractNumId w:val="22"/>
  </w:num>
  <w:num w:numId="35" w16cid:durableId="5242919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6"/>
    <w:rsid w:val="0000668F"/>
    <w:rsid w:val="00010F4B"/>
    <w:rsid w:val="00011B2C"/>
    <w:rsid w:val="000158BC"/>
    <w:rsid w:val="00020D14"/>
    <w:rsid w:val="000257A9"/>
    <w:rsid w:val="0003765D"/>
    <w:rsid w:val="00043E7C"/>
    <w:rsid w:val="00046856"/>
    <w:rsid w:val="000508FA"/>
    <w:rsid w:val="00061B2E"/>
    <w:rsid w:val="00062E02"/>
    <w:rsid w:val="00084763"/>
    <w:rsid w:val="00094234"/>
    <w:rsid w:val="00096BD6"/>
    <w:rsid w:val="000B6DCF"/>
    <w:rsid w:val="000D0565"/>
    <w:rsid w:val="000D1C8E"/>
    <w:rsid w:val="000E0305"/>
    <w:rsid w:val="000E0D25"/>
    <w:rsid w:val="000E14E4"/>
    <w:rsid w:val="000E7A18"/>
    <w:rsid w:val="001033DD"/>
    <w:rsid w:val="001120DE"/>
    <w:rsid w:val="00116B2D"/>
    <w:rsid w:val="00125A80"/>
    <w:rsid w:val="00131F8D"/>
    <w:rsid w:val="00133989"/>
    <w:rsid w:val="00134725"/>
    <w:rsid w:val="00136803"/>
    <w:rsid w:val="00143946"/>
    <w:rsid w:val="00154F0B"/>
    <w:rsid w:val="00156901"/>
    <w:rsid w:val="0016431F"/>
    <w:rsid w:val="00177B1E"/>
    <w:rsid w:val="00187AED"/>
    <w:rsid w:val="00190BBD"/>
    <w:rsid w:val="001A5CFA"/>
    <w:rsid w:val="001B358E"/>
    <w:rsid w:val="001C0D94"/>
    <w:rsid w:val="001D1430"/>
    <w:rsid w:val="001D5AC3"/>
    <w:rsid w:val="001D7B7F"/>
    <w:rsid w:val="0020070D"/>
    <w:rsid w:val="002068EC"/>
    <w:rsid w:val="00213A6A"/>
    <w:rsid w:val="00215AA6"/>
    <w:rsid w:val="00236F16"/>
    <w:rsid w:val="00237C65"/>
    <w:rsid w:val="002403A4"/>
    <w:rsid w:val="0024437A"/>
    <w:rsid w:val="002461E7"/>
    <w:rsid w:val="0025292B"/>
    <w:rsid w:val="00256DFD"/>
    <w:rsid w:val="00260DCD"/>
    <w:rsid w:val="0026321F"/>
    <w:rsid w:val="00286DE9"/>
    <w:rsid w:val="00291739"/>
    <w:rsid w:val="00296900"/>
    <w:rsid w:val="002A5AE8"/>
    <w:rsid w:val="002A5B32"/>
    <w:rsid w:val="002B0D59"/>
    <w:rsid w:val="002C6B4F"/>
    <w:rsid w:val="002C796D"/>
    <w:rsid w:val="00313729"/>
    <w:rsid w:val="00315A68"/>
    <w:rsid w:val="003162D2"/>
    <w:rsid w:val="00325BD8"/>
    <w:rsid w:val="003474C0"/>
    <w:rsid w:val="003604B9"/>
    <w:rsid w:val="0037188A"/>
    <w:rsid w:val="0037356C"/>
    <w:rsid w:val="00381FA6"/>
    <w:rsid w:val="0039149E"/>
    <w:rsid w:val="003A7A3D"/>
    <w:rsid w:val="003B32E0"/>
    <w:rsid w:val="003B590F"/>
    <w:rsid w:val="003B78F4"/>
    <w:rsid w:val="003C44F5"/>
    <w:rsid w:val="003E55EA"/>
    <w:rsid w:val="00407CD4"/>
    <w:rsid w:val="0043722A"/>
    <w:rsid w:val="00446477"/>
    <w:rsid w:val="00470A30"/>
    <w:rsid w:val="004729DD"/>
    <w:rsid w:val="00474CAE"/>
    <w:rsid w:val="004763A5"/>
    <w:rsid w:val="00476CD2"/>
    <w:rsid w:val="004832C5"/>
    <w:rsid w:val="00491B50"/>
    <w:rsid w:val="004936E3"/>
    <w:rsid w:val="004A0E63"/>
    <w:rsid w:val="004A42BA"/>
    <w:rsid w:val="004B0521"/>
    <w:rsid w:val="004B1CF3"/>
    <w:rsid w:val="004B4D33"/>
    <w:rsid w:val="004C7B4D"/>
    <w:rsid w:val="004D2BB6"/>
    <w:rsid w:val="004D3ECA"/>
    <w:rsid w:val="004D6F1C"/>
    <w:rsid w:val="004E332D"/>
    <w:rsid w:val="004E3DE8"/>
    <w:rsid w:val="00530F05"/>
    <w:rsid w:val="00531685"/>
    <w:rsid w:val="00565407"/>
    <w:rsid w:val="005712AF"/>
    <w:rsid w:val="0057493F"/>
    <w:rsid w:val="00582584"/>
    <w:rsid w:val="0058682A"/>
    <w:rsid w:val="00587A09"/>
    <w:rsid w:val="005A5AFA"/>
    <w:rsid w:val="005A5E23"/>
    <w:rsid w:val="005B4B2C"/>
    <w:rsid w:val="005D109F"/>
    <w:rsid w:val="005E1A89"/>
    <w:rsid w:val="005E2924"/>
    <w:rsid w:val="005F600A"/>
    <w:rsid w:val="005F7877"/>
    <w:rsid w:val="006239FF"/>
    <w:rsid w:val="006524A7"/>
    <w:rsid w:val="00661F9A"/>
    <w:rsid w:val="0066417B"/>
    <w:rsid w:val="0066730A"/>
    <w:rsid w:val="00672F36"/>
    <w:rsid w:val="00682973"/>
    <w:rsid w:val="00685372"/>
    <w:rsid w:val="00692949"/>
    <w:rsid w:val="006A261B"/>
    <w:rsid w:val="006A4A68"/>
    <w:rsid w:val="006B2B6F"/>
    <w:rsid w:val="006B3810"/>
    <w:rsid w:val="006B647F"/>
    <w:rsid w:val="006C5A92"/>
    <w:rsid w:val="006D4B73"/>
    <w:rsid w:val="006F6EED"/>
    <w:rsid w:val="00705372"/>
    <w:rsid w:val="0071717D"/>
    <w:rsid w:val="00730A1A"/>
    <w:rsid w:val="00743DED"/>
    <w:rsid w:val="007531F0"/>
    <w:rsid w:val="0075357C"/>
    <w:rsid w:val="00753AA4"/>
    <w:rsid w:val="00756524"/>
    <w:rsid w:val="0076120E"/>
    <w:rsid w:val="00771407"/>
    <w:rsid w:val="007821D0"/>
    <w:rsid w:val="00786E2A"/>
    <w:rsid w:val="00791DCA"/>
    <w:rsid w:val="007A5F15"/>
    <w:rsid w:val="007B1007"/>
    <w:rsid w:val="007B2203"/>
    <w:rsid w:val="007C3C96"/>
    <w:rsid w:val="007D0B6C"/>
    <w:rsid w:val="007E373E"/>
    <w:rsid w:val="00810F01"/>
    <w:rsid w:val="00813538"/>
    <w:rsid w:val="008319F3"/>
    <w:rsid w:val="008448CC"/>
    <w:rsid w:val="0084627B"/>
    <w:rsid w:val="0085728D"/>
    <w:rsid w:val="00860C32"/>
    <w:rsid w:val="0086138A"/>
    <w:rsid w:val="0086342E"/>
    <w:rsid w:val="00866437"/>
    <w:rsid w:val="00875E09"/>
    <w:rsid w:val="00881893"/>
    <w:rsid w:val="00886DC6"/>
    <w:rsid w:val="008B2931"/>
    <w:rsid w:val="008D5EE8"/>
    <w:rsid w:val="008E2894"/>
    <w:rsid w:val="008E2959"/>
    <w:rsid w:val="008E5720"/>
    <w:rsid w:val="008E630D"/>
    <w:rsid w:val="008F4D9A"/>
    <w:rsid w:val="00911B7E"/>
    <w:rsid w:val="00912121"/>
    <w:rsid w:val="0091580D"/>
    <w:rsid w:val="0091775E"/>
    <w:rsid w:val="0092560B"/>
    <w:rsid w:val="00925DC6"/>
    <w:rsid w:val="00935FCA"/>
    <w:rsid w:val="00941067"/>
    <w:rsid w:val="00941346"/>
    <w:rsid w:val="00943B0E"/>
    <w:rsid w:val="00950043"/>
    <w:rsid w:val="009562F9"/>
    <w:rsid w:val="00980CB8"/>
    <w:rsid w:val="00983CFB"/>
    <w:rsid w:val="009B2CA6"/>
    <w:rsid w:val="009B50BA"/>
    <w:rsid w:val="009C214B"/>
    <w:rsid w:val="009F4C61"/>
    <w:rsid w:val="00A13123"/>
    <w:rsid w:val="00A372B7"/>
    <w:rsid w:val="00A457E4"/>
    <w:rsid w:val="00A491F7"/>
    <w:rsid w:val="00A512F2"/>
    <w:rsid w:val="00A55E7F"/>
    <w:rsid w:val="00A8179B"/>
    <w:rsid w:val="00A87E13"/>
    <w:rsid w:val="00A90461"/>
    <w:rsid w:val="00A93C6D"/>
    <w:rsid w:val="00AA6AE0"/>
    <w:rsid w:val="00AB02F6"/>
    <w:rsid w:val="00AB232B"/>
    <w:rsid w:val="00AD0FB1"/>
    <w:rsid w:val="00AD1FB2"/>
    <w:rsid w:val="00AD44F6"/>
    <w:rsid w:val="00AF68E3"/>
    <w:rsid w:val="00B14ECA"/>
    <w:rsid w:val="00B15BA5"/>
    <w:rsid w:val="00B35B5C"/>
    <w:rsid w:val="00B36005"/>
    <w:rsid w:val="00B46F8A"/>
    <w:rsid w:val="00B502B2"/>
    <w:rsid w:val="00B823E4"/>
    <w:rsid w:val="00B93163"/>
    <w:rsid w:val="00BB2A86"/>
    <w:rsid w:val="00BC2003"/>
    <w:rsid w:val="00BC6FC6"/>
    <w:rsid w:val="00BD0970"/>
    <w:rsid w:val="00BE0705"/>
    <w:rsid w:val="00BF1589"/>
    <w:rsid w:val="00C12701"/>
    <w:rsid w:val="00C27790"/>
    <w:rsid w:val="00C512AB"/>
    <w:rsid w:val="00C64B53"/>
    <w:rsid w:val="00C7096A"/>
    <w:rsid w:val="00C73E9D"/>
    <w:rsid w:val="00C8638C"/>
    <w:rsid w:val="00C90D67"/>
    <w:rsid w:val="00CA0671"/>
    <w:rsid w:val="00CB79A9"/>
    <w:rsid w:val="00CC2EC2"/>
    <w:rsid w:val="00CE5755"/>
    <w:rsid w:val="00D03259"/>
    <w:rsid w:val="00D06698"/>
    <w:rsid w:val="00D25116"/>
    <w:rsid w:val="00D258D2"/>
    <w:rsid w:val="00D3432C"/>
    <w:rsid w:val="00D36E07"/>
    <w:rsid w:val="00D53C38"/>
    <w:rsid w:val="00D564F1"/>
    <w:rsid w:val="00D80198"/>
    <w:rsid w:val="00D85E1C"/>
    <w:rsid w:val="00DA7EC2"/>
    <w:rsid w:val="00DB71D6"/>
    <w:rsid w:val="00DB7B16"/>
    <w:rsid w:val="00DC37DE"/>
    <w:rsid w:val="00DD1E8A"/>
    <w:rsid w:val="00DD72EE"/>
    <w:rsid w:val="00DE188A"/>
    <w:rsid w:val="00DE2A1F"/>
    <w:rsid w:val="00DE30F0"/>
    <w:rsid w:val="00DE38AD"/>
    <w:rsid w:val="00DE6CC4"/>
    <w:rsid w:val="00DF38C6"/>
    <w:rsid w:val="00DF7445"/>
    <w:rsid w:val="00DF7C9F"/>
    <w:rsid w:val="00DF7D6C"/>
    <w:rsid w:val="00E008D4"/>
    <w:rsid w:val="00E075EA"/>
    <w:rsid w:val="00E12F95"/>
    <w:rsid w:val="00E21303"/>
    <w:rsid w:val="00E23A8B"/>
    <w:rsid w:val="00E30AB8"/>
    <w:rsid w:val="00E320DF"/>
    <w:rsid w:val="00E327FD"/>
    <w:rsid w:val="00E32E3F"/>
    <w:rsid w:val="00E54CEC"/>
    <w:rsid w:val="00E56D2E"/>
    <w:rsid w:val="00E723B1"/>
    <w:rsid w:val="00E75F14"/>
    <w:rsid w:val="00E87F03"/>
    <w:rsid w:val="00E94973"/>
    <w:rsid w:val="00EA2CE8"/>
    <w:rsid w:val="00EA5848"/>
    <w:rsid w:val="00EC36E6"/>
    <w:rsid w:val="00ED2EDC"/>
    <w:rsid w:val="00EE0CF0"/>
    <w:rsid w:val="00EE0EEC"/>
    <w:rsid w:val="00F054E8"/>
    <w:rsid w:val="00F10631"/>
    <w:rsid w:val="00F10AD6"/>
    <w:rsid w:val="00F14BFF"/>
    <w:rsid w:val="00F150BE"/>
    <w:rsid w:val="00F23E20"/>
    <w:rsid w:val="00F41BD5"/>
    <w:rsid w:val="00F428EB"/>
    <w:rsid w:val="00F6420E"/>
    <w:rsid w:val="00F82C4B"/>
    <w:rsid w:val="00FB15AA"/>
    <w:rsid w:val="00FC1A74"/>
    <w:rsid w:val="00FF6BB2"/>
    <w:rsid w:val="0E8A4153"/>
    <w:rsid w:val="154A3BEE"/>
    <w:rsid w:val="1668C17A"/>
    <w:rsid w:val="232E1C25"/>
    <w:rsid w:val="26B36488"/>
    <w:rsid w:val="3ADBC3AA"/>
    <w:rsid w:val="3DB28EB2"/>
    <w:rsid w:val="3E13646C"/>
    <w:rsid w:val="5349293B"/>
    <w:rsid w:val="54530F9F"/>
    <w:rsid w:val="584A2F58"/>
    <w:rsid w:val="6863ED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0EA8C"/>
  <w15:chartTrackingRefBased/>
  <w15:docId w15:val="{E60921C4-799F-4805-9321-67A9835F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86"/>
    <w:pPr>
      <w:spacing w:after="120" w:line="312" w:lineRule="auto"/>
    </w:pPr>
    <w:rPr>
      <w:rFonts w:eastAsiaTheme="minorEastAsia"/>
      <w:sz w:val="24"/>
      <w:szCs w:val="21"/>
    </w:rPr>
  </w:style>
  <w:style w:type="paragraph" w:styleId="Heading1">
    <w:name w:val="heading 1"/>
    <w:basedOn w:val="Normal"/>
    <w:next w:val="Normal"/>
    <w:link w:val="Heading1Char"/>
    <w:uiPriority w:val="9"/>
    <w:qFormat/>
    <w:rsid w:val="00BB2A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A86"/>
    <w:rPr>
      <w:rFonts w:eastAsiaTheme="minorEastAsia"/>
      <w:sz w:val="24"/>
      <w:szCs w:val="21"/>
    </w:rPr>
  </w:style>
  <w:style w:type="paragraph" w:styleId="Footer">
    <w:name w:val="footer"/>
    <w:basedOn w:val="Normal"/>
    <w:link w:val="FooterChar"/>
    <w:uiPriority w:val="99"/>
    <w:unhideWhenUsed/>
    <w:rsid w:val="00BB2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A86"/>
    <w:rPr>
      <w:rFonts w:eastAsiaTheme="minorEastAsia"/>
      <w:sz w:val="24"/>
      <w:szCs w:val="21"/>
    </w:rPr>
  </w:style>
  <w:style w:type="table" w:styleId="TableGrid">
    <w:name w:val="Table Grid"/>
    <w:aliases w:val="Table no border"/>
    <w:basedOn w:val="TableNormal"/>
    <w:uiPriority w:val="59"/>
    <w:rsid w:val="00BB2A8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BB2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A86"/>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B2A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B2A8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91DCA"/>
    <w:pPr>
      <w:ind w:left="720"/>
      <w:contextualSpacing/>
    </w:pPr>
  </w:style>
  <w:style w:type="paragraph" w:styleId="FootnoteText">
    <w:name w:val="footnote text"/>
    <w:basedOn w:val="Normal"/>
    <w:link w:val="FootnoteTextChar"/>
    <w:uiPriority w:val="99"/>
    <w:semiHidden/>
    <w:unhideWhenUsed/>
    <w:rsid w:val="00437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22A"/>
    <w:rPr>
      <w:rFonts w:eastAsiaTheme="minorEastAsia"/>
      <w:sz w:val="20"/>
      <w:szCs w:val="20"/>
    </w:rPr>
  </w:style>
  <w:style w:type="character" w:styleId="FootnoteReference">
    <w:name w:val="footnote reference"/>
    <w:basedOn w:val="DefaultParagraphFont"/>
    <w:uiPriority w:val="99"/>
    <w:semiHidden/>
    <w:unhideWhenUsed/>
    <w:rsid w:val="0043722A"/>
    <w:rPr>
      <w:vertAlign w:val="superscript"/>
    </w:rPr>
  </w:style>
  <w:style w:type="character" w:styleId="CommentReference">
    <w:name w:val="annotation reference"/>
    <w:basedOn w:val="DefaultParagraphFont"/>
    <w:uiPriority w:val="99"/>
    <w:semiHidden/>
    <w:unhideWhenUsed/>
    <w:rsid w:val="003A7A3D"/>
    <w:rPr>
      <w:sz w:val="16"/>
      <w:szCs w:val="16"/>
    </w:rPr>
  </w:style>
  <w:style w:type="paragraph" w:styleId="CommentText">
    <w:name w:val="annotation text"/>
    <w:basedOn w:val="Normal"/>
    <w:link w:val="CommentTextChar"/>
    <w:uiPriority w:val="99"/>
    <w:semiHidden/>
    <w:unhideWhenUsed/>
    <w:rsid w:val="003A7A3D"/>
    <w:pPr>
      <w:spacing w:line="240" w:lineRule="auto"/>
    </w:pPr>
    <w:rPr>
      <w:sz w:val="20"/>
      <w:szCs w:val="20"/>
    </w:rPr>
  </w:style>
  <w:style w:type="character" w:customStyle="1" w:styleId="CommentTextChar">
    <w:name w:val="Comment Text Char"/>
    <w:basedOn w:val="DefaultParagraphFont"/>
    <w:link w:val="CommentText"/>
    <w:uiPriority w:val="99"/>
    <w:semiHidden/>
    <w:rsid w:val="003A7A3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A7A3D"/>
    <w:rPr>
      <w:b/>
      <w:bCs/>
    </w:rPr>
  </w:style>
  <w:style w:type="character" w:customStyle="1" w:styleId="CommentSubjectChar">
    <w:name w:val="Comment Subject Char"/>
    <w:basedOn w:val="CommentTextChar"/>
    <w:link w:val="CommentSubject"/>
    <w:uiPriority w:val="99"/>
    <w:semiHidden/>
    <w:rsid w:val="003A7A3D"/>
    <w:rPr>
      <w:rFonts w:eastAsiaTheme="minorEastAsia"/>
      <w:b/>
      <w:bCs/>
      <w:sz w:val="20"/>
      <w:szCs w:val="20"/>
    </w:rPr>
  </w:style>
  <w:style w:type="paragraph" w:styleId="BalloonText">
    <w:name w:val="Balloon Text"/>
    <w:basedOn w:val="Normal"/>
    <w:link w:val="BalloonTextChar"/>
    <w:uiPriority w:val="99"/>
    <w:semiHidden/>
    <w:unhideWhenUsed/>
    <w:rsid w:val="00483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C5"/>
    <w:rPr>
      <w:rFonts w:ascii="Segoe UI" w:eastAsiaTheme="minorEastAsia" w:hAnsi="Segoe UI" w:cs="Segoe UI"/>
      <w:sz w:val="18"/>
      <w:szCs w:val="18"/>
    </w:rPr>
  </w:style>
  <w:style w:type="paragraph" w:styleId="Revision">
    <w:name w:val="Revision"/>
    <w:hidden/>
    <w:uiPriority w:val="99"/>
    <w:semiHidden/>
    <w:rsid w:val="00F6420E"/>
    <w:pPr>
      <w:spacing w:after="0" w:line="240" w:lineRule="auto"/>
    </w:pPr>
    <w:rPr>
      <w:rFonts w:eastAsiaTheme="minorEastAsia"/>
      <w:sz w:val="24"/>
      <w:szCs w:val="21"/>
    </w:rPr>
  </w:style>
  <w:style w:type="character" w:styleId="Hyperlink">
    <w:name w:val="Hyperlink"/>
    <w:basedOn w:val="DefaultParagraphFont"/>
    <w:uiPriority w:val="99"/>
    <w:unhideWhenUsed/>
    <w:rsid w:val="0086342E"/>
    <w:rPr>
      <w:color w:val="0563C1" w:themeColor="hyperlink"/>
      <w:u w:val="single"/>
    </w:rPr>
  </w:style>
  <w:style w:type="character" w:styleId="UnresolvedMention">
    <w:name w:val="Unresolved Mention"/>
    <w:basedOn w:val="DefaultParagraphFont"/>
    <w:uiPriority w:val="99"/>
    <w:semiHidden/>
    <w:unhideWhenUsed/>
    <w:rsid w:val="0086342E"/>
    <w:rPr>
      <w:color w:val="605E5C"/>
      <w:shd w:val="clear" w:color="auto" w:fill="E1DFDD"/>
    </w:rPr>
  </w:style>
  <w:style w:type="paragraph" w:styleId="PlainText">
    <w:name w:val="Plain Text"/>
    <w:basedOn w:val="Normal"/>
    <w:link w:val="PlainTextChar"/>
    <w:uiPriority w:val="99"/>
    <w:semiHidden/>
    <w:unhideWhenUsed/>
    <w:rsid w:val="004A42BA"/>
    <w:pPr>
      <w:spacing w:after="0" w:line="240" w:lineRule="auto"/>
    </w:pPr>
    <w:rPr>
      <w:rFonts w:ascii="Consolas" w:hAnsi="Consolas"/>
      <w:sz w:val="21"/>
      <w:lang w:val="en-US"/>
    </w:rPr>
  </w:style>
  <w:style w:type="character" w:customStyle="1" w:styleId="PlainTextChar">
    <w:name w:val="Plain Text Char"/>
    <w:basedOn w:val="DefaultParagraphFont"/>
    <w:link w:val="PlainText"/>
    <w:uiPriority w:val="99"/>
    <w:semiHidden/>
    <w:rsid w:val="004A42BA"/>
    <w:rPr>
      <w:rFonts w:ascii="Consolas" w:eastAsiaTheme="minorEastAsia" w:hAnsi="Consolas"/>
      <w:sz w:val="21"/>
      <w:szCs w:val="21"/>
      <w:lang w:val="en-US"/>
    </w:rPr>
  </w:style>
  <w:style w:type="paragraph" w:customStyle="1" w:styleId="Pa10">
    <w:name w:val="Pa10"/>
    <w:basedOn w:val="Normal"/>
    <w:next w:val="Normal"/>
    <w:uiPriority w:val="99"/>
    <w:rsid w:val="004A42BA"/>
    <w:pPr>
      <w:autoSpaceDE w:val="0"/>
      <w:autoSpaceDN w:val="0"/>
      <w:adjustRightInd w:val="0"/>
      <w:spacing w:after="0" w:line="221" w:lineRule="atLeast"/>
    </w:pPr>
    <w:rPr>
      <w:rFonts w:ascii="Swis721 Lt BT" w:hAnsi="Swis721 Lt BT"/>
      <w:szCs w:val="24"/>
      <w:lang w:val="en-US"/>
    </w:rPr>
  </w:style>
  <w:style w:type="paragraph" w:customStyle="1" w:styleId="Pa9">
    <w:name w:val="Pa9"/>
    <w:basedOn w:val="Normal"/>
    <w:next w:val="Normal"/>
    <w:uiPriority w:val="99"/>
    <w:rsid w:val="004A42BA"/>
    <w:pPr>
      <w:autoSpaceDE w:val="0"/>
      <w:autoSpaceDN w:val="0"/>
      <w:adjustRightInd w:val="0"/>
      <w:spacing w:after="0" w:line="241" w:lineRule="atLeast"/>
    </w:pPr>
    <w:rPr>
      <w:rFonts w:ascii="Swis721 Lt BT" w:hAnsi="Swis721 Lt BT"/>
      <w:szCs w:val="24"/>
      <w:lang w:val="en-US"/>
    </w:rPr>
  </w:style>
  <w:style w:type="paragraph" w:customStyle="1" w:styleId="Pa11">
    <w:name w:val="Pa11"/>
    <w:basedOn w:val="Normal"/>
    <w:next w:val="Normal"/>
    <w:uiPriority w:val="99"/>
    <w:rsid w:val="004A42BA"/>
    <w:pPr>
      <w:autoSpaceDE w:val="0"/>
      <w:autoSpaceDN w:val="0"/>
      <w:adjustRightInd w:val="0"/>
      <w:spacing w:after="0" w:line="221" w:lineRule="atLeast"/>
    </w:pPr>
    <w:rPr>
      <w:rFonts w:ascii="Swis721 Lt BT" w:hAnsi="Swis721 Lt BT"/>
      <w:szCs w:val="24"/>
      <w:lang w:val="en-US"/>
    </w:rPr>
  </w:style>
  <w:style w:type="paragraph" w:customStyle="1" w:styleId="Default">
    <w:name w:val="Default"/>
    <w:rsid w:val="004A42BA"/>
    <w:pPr>
      <w:autoSpaceDE w:val="0"/>
      <w:autoSpaceDN w:val="0"/>
      <w:adjustRightInd w:val="0"/>
      <w:spacing w:after="0" w:line="240" w:lineRule="auto"/>
    </w:pPr>
    <w:rPr>
      <w:rFonts w:ascii="Calibri" w:eastAsiaTheme="minorEastAsia" w:hAnsi="Calibri" w:cs="Calibri"/>
      <w:color w:val="000000"/>
      <w:sz w:val="24"/>
      <w:szCs w:val="24"/>
      <w:lang w:val="en-US"/>
    </w:rPr>
  </w:style>
  <w:style w:type="character" w:customStyle="1" w:styleId="st1">
    <w:name w:val="st1"/>
    <w:basedOn w:val="DefaultParagraphFont"/>
    <w:rsid w:val="004A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am.Luscombe@torbay.gov.uk"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Pickhaver@torbay.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65B2B-75BE-4742-9711-2C82833E2CC0}">
  <ds:schemaRefs>
    <ds:schemaRef ds:uri="http://schemas.microsoft.com/sharepoint/v3/contenttype/forms"/>
  </ds:schemaRefs>
</ds:datastoreItem>
</file>

<file path=customXml/itemProps2.xml><?xml version="1.0" encoding="utf-8"?>
<ds:datastoreItem xmlns:ds="http://schemas.openxmlformats.org/officeDocument/2006/customXml" ds:itemID="{6734B117-4CC6-45A0-AEAA-40418D4609D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1B2BAC66-BAE9-45D2-8A1A-B87C495A4240}">
  <ds:schemaRefs>
    <ds:schemaRef ds:uri="http://schemas.openxmlformats.org/officeDocument/2006/bibliography"/>
  </ds:schemaRefs>
</ds:datastoreItem>
</file>

<file path=customXml/itemProps4.xml><?xml version="1.0" encoding="utf-8"?>
<ds:datastoreItem xmlns:ds="http://schemas.openxmlformats.org/officeDocument/2006/customXml" ds:itemID="{4E104C46-5EDF-4389-9A1E-E10ECF73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12039</Words>
  <Characters>68624</Characters>
  <Application>Microsoft Office Word</Application>
  <DocSecurity>0</DocSecurity>
  <Lines>571</Lines>
  <Paragraphs>161</Paragraphs>
  <ScaleCrop>false</ScaleCrop>
  <Company>Torbay Council</Company>
  <LinksUpToDate>false</LinksUpToDate>
  <CharactersWithSpaces>80502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Gurry, June</dc:creator>
  <cp:keywords/>
  <dc:description/>
  <cp:lastModifiedBy>Pickhaver, David</cp:lastModifiedBy>
  <cp:revision>2</cp:revision>
  <dcterms:created xsi:type="dcterms:W3CDTF">2022-07-01T10:47:00Z</dcterms:created>
  <dcterms:modified xsi:type="dcterms:W3CDTF">2022-07-01T10:47:00Z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