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29CB" w14:textId="77777777"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14:paraId="712E2B74" w14:textId="77777777" w:rsidTr="001D72ED">
        <w:tc>
          <w:tcPr>
            <w:tcW w:w="5104" w:type="dxa"/>
            <w:tcBorders>
              <w:top w:val="single" w:sz="12" w:space="0" w:color="808080" w:themeColor="accent4"/>
              <w:bottom w:val="nil"/>
            </w:tcBorders>
            <w:shd w:val="clear" w:color="auto" w:fill="E5E5E5" w:themeFill="accent4" w:themeFillTint="33"/>
          </w:tcPr>
          <w:p w14:paraId="53853E97" w14:textId="77777777" w:rsidR="005A6A63" w:rsidRPr="005A6A63" w:rsidRDefault="005A6A63" w:rsidP="001D72ED">
            <w:pPr>
              <w:pStyle w:val="Boldtext"/>
            </w:pPr>
            <w:r w:rsidRPr="005A6A63">
              <w:t>Job Title:</w:t>
            </w:r>
            <w:r w:rsidRPr="005A6A63">
              <w:tab/>
            </w:r>
          </w:p>
        </w:tc>
        <w:tc>
          <w:tcPr>
            <w:tcW w:w="5670" w:type="dxa"/>
          </w:tcPr>
          <w:p w14:paraId="39BF0BA2" w14:textId="77777777" w:rsidR="005A6A63" w:rsidRPr="005A6A63" w:rsidRDefault="00FE61E4" w:rsidP="006762CE">
            <w:pPr>
              <w:spacing w:before="120"/>
              <w:rPr>
                <w:rFonts w:cstheme="minorHAnsi"/>
                <w:szCs w:val="24"/>
              </w:rPr>
            </w:pPr>
            <w:r>
              <w:rPr>
                <w:rFonts w:ascii="Arial" w:hAnsi="Arial"/>
              </w:rPr>
              <w:t>Learning Academy Support Officer</w:t>
            </w:r>
          </w:p>
        </w:tc>
      </w:tr>
      <w:tr w:rsidR="005A6A63" w:rsidRPr="005A6A63" w14:paraId="058931C4" w14:textId="77777777" w:rsidTr="001D72ED">
        <w:tc>
          <w:tcPr>
            <w:tcW w:w="5104" w:type="dxa"/>
            <w:tcBorders>
              <w:top w:val="nil"/>
              <w:bottom w:val="nil"/>
            </w:tcBorders>
            <w:shd w:val="clear" w:color="auto" w:fill="E5E5E5" w:themeFill="accent4" w:themeFillTint="33"/>
          </w:tcPr>
          <w:p w14:paraId="1345E6AC" w14:textId="77777777" w:rsidR="005A6A63" w:rsidRPr="005A6A63" w:rsidRDefault="005A6A63" w:rsidP="001D72ED">
            <w:pPr>
              <w:pStyle w:val="Boldtext"/>
            </w:pPr>
            <w:r w:rsidRPr="005A6A63">
              <w:t>Strategic Team:</w:t>
            </w:r>
          </w:p>
        </w:tc>
        <w:tc>
          <w:tcPr>
            <w:tcW w:w="5670" w:type="dxa"/>
          </w:tcPr>
          <w:p w14:paraId="7BAF0CC1" w14:textId="77777777" w:rsidR="005A6A63" w:rsidRPr="001D72ED" w:rsidRDefault="00FE61E4" w:rsidP="00013BEE">
            <w:pPr>
              <w:rPr>
                <w:b/>
                <w:color w:val="FF0000"/>
              </w:rPr>
            </w:pPr>
            <w:r>
              <w:t>Learning Academy</w:t>
            </w:r>
          </w:p>
        </w:tc>
      </w:tr>
      <w:tr w:rsidR="005A6A63" w:rsidRPr="005A6A63" w14:paraId="502F3BAC" w14:textId="77777777" w:rsidTr="001D72ED">
        <w:tc>
          <w:tcPr>
            <w:tcW w:w="5104" w:type="dxa"/>
            <w:tcBorders>
              <w:top w:val="nil"/>
              <w:bottom w:val="nil"/>
            </w:tcBorders>
            <w:shd w:val="clear" w:color="auto" w:fill="E5E5E5" w:themeFill="accent4" w:themeFillTint="33"/>
          </w:tcPr>
          <w:p w14:paraId="7B46E42C" w14:textId="77777777" w:rsidR="005A6A63" w:rsidRPr="005A6A63" w:rsidRDefault="005A6A63" w:rsidP="001D72ED">
            <w:pPr>
              <w:pStyle w:val="Boldtext"/>
            </w:pPr>
            <w:r w:rsidRPr="005A6A63">
              <w:t>Service:</w:t>
            </w:r>
          </w:p>
          <w:p w14:paraId="69AC601F" w14:textId="77777777" w:rsidR="005A6A63" w:rsidRPr="005A6A63" w:rsidRDefault="005A6A63" w:rsidP="001D72ED">
            <w:pPr>
              <w:pStyle w:val="Boldtext"/>
            </w:pPr>
            <w:r w:rsidRPr="005A6A63">
              <w:t>Business Unit:</w:t>
            </w:r>
          </w:p>
        </w:tc>
        <w:tc>
          <w:tcPr>
            <w:tcW w:w="5670" w:type="dxa"/>
          </w:tcPr>
          <w:p w14:paraId="14F07415" w14:textId="77777777" w:rsidR="00423E69" w:rsidRDefault="00423E69" w:rsidP="00013BEE">
            <w:pPr>
              <w:spacing w:line="280" w:lineRule="atLeast"/>
              <w:rPr>
                <w:rFonts w:ascii="Arial" w:hAnsi="Arial"/>
              </w:rPr>
            </w:pPr>
            <w:r>
              <w:rPr>
                <w:rFonts w:ascii="Arial" w:hAnsi="Arial"/>
              </w:rPr>
              <w:t>Children’s Services</w:t>
            </w:r>
            <w:r w:rsidRPr="007D364E">
              <w:rPr>
                <w:rFonts w:ascii="Arial" w:hAnsi="Arial"/>
              </w:rPr>
              <w:t xml:space="preserve"> </w:t>
            </w:r>
          </w:p>
          <w:p w14:paraId="67A215E7" w14:textId="77777777" w:rsidR="005A6A63" w:rsidRPr="00CD49A7" w:rsidRDefault="00FE61E4" w:rsidP="00FE61E4">
            <w:pPr>
              <w:spacing w:line="280" w:lineRule="atLeast"/>
              <w:rPr>
                <w:rFonts w:ascii="Arial" w:hAnsi="Arial"/>
              </w:rPr>
            </w:pPr>
            <w:r>
              <w:rPr>
                <w:rFonts w:ascii="Arial" w:hAnsi="Arial"/>
              </w:rPr>
              <w:t>Children’s Social care</w:t>
            </w:r>
            <w:r w:rsidR="00CD49A7" w:rsidRPr="007D364E">
              <w:rPr>
                <w:rFonts w:ascii="Arial" w:hAnsi="Arial"/>
              </w:rPr>
              <w:t xml:space="preserve"> </w:t>
            </w:r>
          </w:p>
        </w:tc>
      </w:tr>
      <w:tr w:rsidR="005A6A63" w:rsidRPr="005A6A63" w14:paraId="334045E1" w14:textId="77777777" w:rsidTr="001D72ED">
        <w:tc>
          <w:tcPr>
            <w:tcW w:w="5104" w:type="dxa"/>
            <w:tcBorders>
              <w:top w:val="nil"/>
              <w:bottom w:val="nil"/>
            </w:tcBorders>
            <w:shd w:val="clear" w:color="auto" w:fill="E5E5E5" w:themeFill="accent4" w:themeFillTint="33"/>
          </w:tcPr>
          <w:p w14:paraId="3F111FE2" w14:textId="77777777" w:rsidR="005A6A63" w:rsidRPr="005A6A63" w:rsidRDefault="005A6A63" w:rsidP="001D72ED">
            <w:pPr>
              <w:pStyle w:val="Boldtext"/>
            </w:pPr>
            <w:r w:rsidRPr="005A6A63">
              <w:t xml:space="preserve">Responsible To: </w:t>
            </w:r>
            <w:r w:rsidRPr="005A6A63">
              <w:rPr>
                <w:i/>
              </w:rPr>
              <w:t>(day to day issues)</w:t>
            </w:r>
          </w:p>
        </w:tc>
        <w:tc>
          <w:tcPr>
            <w:tcW w:w="5670" w:type="dxa"/>
          </w:tcPr>
          <w:p w14:paraId="0F00F83F" w14:textId="5980C471" w:rsidR="005A6A63" w:rsidRPr="005A6A63" w:rsidRDefault="00987DD5" w:rsidP="004A30C1">
            <w:pPr>
              <w:rPr>
                <w:rFonts w:cstheme="minorHAnsi"/>
              </w:rPr>
            </w:pPr>
            <w:r>
              <w:t>Recruitment Lead</w:t>
            </w:r>
          </w:p>
        </w:tc>
      </w:tr>
      <w:tr w:rsidR="005A6A63" w:rsidRPr="005A6A63" w14:paraId="4519DB2B" w14:textId="77777777" w:rsidTr="001D72ED">
        <w:tc>
          <w:tcPr>
            <w:tcW w:w="5104" w:type="dxa"/>
            <w:tcBorders>
              <w:top w:val="nil"/>
              <w:bottom w:val="nil"/>
            </w:tcBorders>
            <w:shd w:val="clear" w:color="auto" w:fill="E5E5E5" w:themeFill="accent4" w:themeFillTint="33"/>
          </w:tcPr>
          <w:p w14:paraId="43C59D08" w14:textId="77777777"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14:paraId="0F262303" w14:textId="040E2F78" w:rsidR="005A6A63" w:rsidRPr="005A6A63" w:rsidRDefault="00987DD5" w:rsidP="004A30C1">
            <w:pPr>
              <w:rPr>
                <w:rFonts w:cstheme="minorHAnsi"/>
              </w:rPr>
            </w:pPr>
            <w:r>
              <w:t>Recruitment Lead</w:t>
            </w:r>
          </w:p>
        </w:tc>
      </w:tr>
      <w:tr w:rsidR="005A6A63" w:rsidRPr="005A6A63" w14:paraId="65C0D0F1" w14:textId="77777777" w:rsidTr="001D72ED">
        <w:trPr>
          <w:trHeight w:val="445"/>
        </w:trPr>
        <w:tc>
          <w:tcPr>
            <w:tcW w:w="5104" w:type="dxa"/>
            <w:tcBorders>
              <w:top w:val="nil"/>
              <w:bottom w:val="single" w:sz="12" w:space="0" w:color="808080" w:themeColor="accent4"/>
            </w:tcBorders>
            <w:shd w:val="clear" w:color="auto" w:fill="E5E5E5" w:themeFill="accent4" w:themeFillTint="33"/>
          </w:tcPr>
          <w:p w14:paraId="0BF9D97D" w14:textId="77777777"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14:paraId="0B195439" w14:textId="77777777" w:rsidR="005A6A63" w:rsidRPr="00FC21F7" w:rsidRDefault="00CD49A7" w:rsidP="00FE61E4">
            <w:pPr>
              <w:spacing w:line="280" w:lineRule="atLeast"/>
              <w:rPr>
                <w:rFonts w:ascii="Arial" w:hAnsi="Arial"/>
                <w:color w:val="000080"/>
              </w:rPr>
            </w:pPr>
            <w:r w:rsidRPr="0050787C">
              <w:rPr>
                <w:rFonts w:ascii="Arial" w:hAnsi="Arial"/>
              </w:rPr>
              <w:t xml:space="preserve">Spinal Column point </w:t>
            </w:r>
            <w:r w:rsidR="00FE61E4">
              <w:t>7-11</w:t>
            </w:r>
          </w:p>
        </w:tc>
      </w:tr>
    </w:tbl>
    <w:p w14:paraId="311C9D45" w14:textId="77777777" w:rsidR="00633486" w:rsidRPr="005224C8" w:rsidRDefault="00633486" w:rsidP="002D423C">
      <w:pPr>
        <w:pStyle w:val="Heading2"/>
        <w:numPr>
          <w:ilvl w:val="0"/>
          <w:numId w:val="3"/>
        </w:numPr>
      </w:pPr>
      <w:r w:rsidRPr="005224C8">
        <w:t>Key Purpose of Job</w:t>
      </w:r>
    </w:p>
    <w:p w14:paraId="31CA333D" w14:textId="77777777" w:rsidR="0059208F" w:rsidRPr="0059208F" w:rsidRDefault="0059208F" w:rsidP="0059208F">
      <w:pPr>
        <w:pStyle w:val="ListParagraph"/>
        <w:numPr>
          <w:ilvl w:val="1"/>
          <w:numId w:val="3"/>
        </w:numPr>
      </w:pPr>
      <w:r>
        <w:t>T</w:t>
      </w:r>
      <w:r w:rsidRPr="0059208F">
        <w:t>o provide Business Support to the Learning Academy, enabling them to provide high quality and effective recruitment and retention through professional and service development. This will support the delivery of social work intervention that is of a consistently high standard and meets the needs of children and families in Torbay.</w:t>
      </w:r>
    </w:p>
    <w:p w14:paraId="351C7677" w14:textId="77777777" w:rsidR="007B4B2E" w:rsidRPr="007B4B2E" w:rsidRDefault="0059208F" w:rsidP="007B4B2E">
      <w:pPr>
        <w:widowControl w:val="0"/>
        <w:numPr>
          <w:ilvl w:val="1"/>
          <w:numId w:val="3"/>
        </w:numPr>
        <w:spacing w:line="240" w:lineRule="auto"/>
        <w:rPr>
          <w:rFonts w:ascii="Arial" w:hAnsi="Arial"/>
          <w:szCs w:val="24"/>
        </w:rPr>
      </w:pPr>
      <w:r>
        <w:t>T</w:t>
      </w:r>
      <w:r w:rsidRPr="0059208F">
        <w:t xml:space="preserve">o act as the first point of contact for enquiries from staff, potential </w:t>
      </w:r>
      <w:proofErr w:type="gramStart"/>
      <w:r w:rsidRPr="0059208F">
        <w:t>applicants</w:t>
      </w:r>
      <w:proofErr w:type="gramEnd"/>
      <w:r w:rsidRPr="0059208F">
        <w:t xml:space="preserve"> and partner agencies</w:t>
      </w:r>
      <w:r w:rsidR="007B4B2E" w:rsidRPr="007B4B2E">
        <w:t>.</w:t>
      </w:r>
    </w:p>
    <w:p w14:paraId="1FF97BC3" w14:textId="77777777" w:rsidR="0059208F" w:rsidRPr="0059208F" w:rsidRDefault="0059208F" w:rsidP="0059208F">
      <w:pPr>
        <w:numPr>
          <w:ilvl w:val="1"/>
          <w:numId w:val="3"/>
        </w:numPr>
        <w:spacing w:line="280" w:lineRule="atLeast"/>
        <w:rPr>
          <w:rFonts w:ascii="Arial" w:hAnsi="Arial"/>
          <w:color w:val="333399"/>
        </w:rPr>
      </w:pPr>
      <w:r>
        <w:rPr>
          <w:rFonts w:ascii="Arial" w:hAnsi="Arial"/>
          <w:color w:val="000000" w:themeColor="text2" w:themeShade="BF"/>
        </w:rPr>
        <w:t>T</w:t>
      </w:r>
      <w:r w:rsidRPr="009D478C">
        <w:rPr>
          <w:rFonts w:ascii="Arial" w:hAnsi="Arial"/>
          <w:color w:val="000000" w:themeColor="text2" w:themeShade="BF"/>
        </w:rPr>
        <w:t>o support the team in all activities related to the recruitment</w:t>
      </w:r>
      <w:r>
        <w:rPr>
          <w:rFonts w:ascii="Arial" w:hAnsi="Arial"/>
          <w:color w:val="000000" w:themeColor="text2" w:themeShade="BF"/>
        </w:rPr>
        <w:t xml:space="preserve">, professional </w:t>
      </w:r>
      <w:r w:rsidRPr="009D478C">
        <w:rPr>
          <w:rFonts w:ascii="Arial" w:hAnsi="Arial"/>
          <w:color w:val="000000" w:themeColor="text2" w:themeShade="BF"/>
        </w:rPr>
        <w:t>development of staff</w:t>
      </w:r>
      <w:r>
        <w:rPr>
          <w:rFonts w:ascii="Arial" w:hAnsi="Arial"/>
          <w:color w:val="000000" w:themeColor="text2" w:themeShade="BF"/>
        </w:rPr>
        <w:t xml:space="preserve"> and service improvement including working with the Principal Social Worker.</w:t>
      </w:r>
    </w:p>
    <w:p w14:paraId="410DBB16" w14:textId="77777777" w:rsidR="0059208F" w:rsidRPr="00273D93" w:rsidRDefault="0059208F" w:rsidP="0059208F">
      <w:pPr>
        <w:numPr>
          <w:ilvl w:val="1"/>
          <w:numId w:val="3"/>
        </w:numPr>
        <w:spacing w:line="280" w:lineRule="atLeast"/>
        <w:rPr>
          <w:rFonts w:ascii="Arial" w:hAnsi="Arial"/>
          <w:color w:val="333399"/>
        </w:rPr>
      </w:pPr>
      <w:r>
        <w:rPr>
          <w:rFonts w:ascii="Arial" w:hAnsi="Arial"/>
          <w:color w:val="000000" w:themeColor="text2" w:themeShade="BF"/>
        </w:rPr>
        <w:t>T</w:t>
      </w:r>
      <w:r w:rsidRPr="0059208F">
        <w:rPr>
          <w:rFonts w:ascii="Arial" w:hAnsi="Arial"/>
          <w:color w:val="000000" w:themeColor="text2" w:themeShade="BF"/>
        </w:rPr>
        <w:t>o support Learning Academy quality assurance processes including data and reporting</w:t>
      </w:r>
    </w:p>
    <w:p w14:paraId="46CF0D43" w14:textId="77777777" w:rsidR="00633486" w:rsidRPr="005224C8" w:rsidRDefault="00633486" w:rsidP="002D423C">
      <w:pPr>
        <w:pStyle w:val="Heading2"/>
        <w:numPr>
          <w:ilvl w:val="0"/>
          <w:numId w:val="3"/>
        </w:numPr>
      </w:pPr>
      <w:r w:rsidRPr="005224C8">
        <w:t>Anticipated Outcomes of Post</w:t>
      </w:r>
    </w:p>
    <w:p w14:paraId="103CAE1E" w14:textId="77777777" w:rsidR="0059208F" w:rsidRPr="0059208F" w:rsidRDefault="0059208F" w:rsidP="0059208F">
      <w:pPr>
        <w:pStyle w:val="ListParagraph"/>
        <w:numPr>
          <w:ilvl w:val="1"/>
          <w:numId w:val="3"/>
        </w:numPr>
      </w:pPr>
      <w:r w:rsidRPr="0059208F">
        <w:t xml:space="preserve">The Learning Academy team will have support in place to aid recruitment and retention activities and the ability to provide data to evidence outcomes. </w:t>
      </w:r>
    </w:p>
    <w:p w14:paraId="02F06229" w14:textId="77777777" w:rsidR="0059208F" w:rsidRPr="0059208F" w:rsidRDefault="0059208F" w:rsidP="0059208F">
      <w:pPr>
        <w:pStyle w:val="ListParagraph"/>
        <w:numPr>
          <w:ilvl w:val="1"/>
          <w:numId w:val="3"/>
        </w:numPr>
      </w:pPr>
      <w:r w:rsidRPr="0059208F">
        <w:t xml:space="preserve">Best value in delivery of services will be achieved and work towards improved outcomes for children and young people through effective professional and service development and recruitment arrangements. </w:t>
      </w:r>
    </w:p>
    <w:p w14:paraId="5AF26748" w14:textId="77777777" w:rsidR="0059208F" w:rsidRPr="0059208F" w:rsidRDefault="0059208F" w:rsidP="0059208F">
      <w:pPr>
        <w:pStyle w:val="ListParagraph"/>
        <w:numPr>
          <w:ilvl w:val="1"/>
          <w:numId w:val="3"/>
        </w:numPr>
      </w:pPr>
      <w:r w:rsidRPr="0059208F">
        <w:t>Colleagues (internal and external) will be able to access learning and development opportunities efficiently and effectively.</w:t>
      </w:r>
    </w:p>
    <w:p w14:paraId="20710B54" w14:textId="77777777" w:rsidR="0059208F" w:rsidRDefault="0059208F" w:rsidP="0059208F">
      <w:pPr>
        <w:pStyle w:val="ListParagraph"/>
        <w:numPr>
          <w:ilvl w:val="1"/>
          <w:numId w:val="3"/>
        </w:numPr>
        <w:spacing w:after="0" w:line="240" w:lineRule="auto"/>
        <w:rPr>
          <w:rFonts w:ascii="Arial" w:hAnsi="Arial"/>
          <w:color w:val="000000" w:themeColor="text2" w:themeShade="BF"/>
        </w:rPr>
      </w:pPr>
      <w:r>
        <w:rPr>
          <w:rFonts w:ascii="Arial" w:hAnsi="Arial"/>
          <w:color w:val="000000" w:themeColor="text2" w:themeShade="BF"/>
        </w:rPr>
        <w:t>Service improvements will be implemented and measured through effective quality assurance and learning needs analysis processes</w:t>
      </w:r>
    </w:p>
    <w:p w14:paraId="2BCC5BA6" w14:textId="77777777" w:rsidR="0059208F" w:rsidRPr="00273D93" w:rsidRDefault="0059208F" w:rsidP="0059208F">
      <w:pPr>
        <w:pStyle w:val="ListParagraph"/>
        <w:numPr>
          <w:ilvl w:val="1"/>
          <w:numId w:val="3"/>
        </w:numPr>
        <w:spacing w:after="0" w:line="240" w:lineRule="auto"/>
        <w:rPr>
          <w:rFonts w:ascii="Arial" w:hAnsi="Arial"/>
          <w:color w:val="000000" w:themeColor="text2" w:themeShade="BF"/>
        </w:rPr>
      </w:pPr>
      <w:r>
        <w:rPr>
          <w:rFonts w:ascii="Arial" w:hAnsi="Arial"/>
          <w:color w:val="000000" w:themeColor="text2" w:themeShade="BF"/>
        </w:rPr>
        <w:t>Retention will be supported through the design and development of career pathways</w:t>
      </w:r>
    </w:p>
    <w:p w14:paraId="59E4C9BE" w14:textId="77777777" w:rsidR="00633486" w:rsidRPr="00633486" w:rsidRDefault="00633486" w:rsidP="002D423C">
      <w:pPr>
        <w:pStyle w:val="Heading2"/>
        <w:numPr>
          <w:ilvl w:val="0"/>
          <w:numId w:val="3"/>
        </w:numPr>
      </w:pPr>
      <w:r>
        <w:t xml:space="preserve">List Key Duties and </w:t>
      </w:r>
      <w:r w:rsidRPr="00F8576C">
        <w:t>accountabilities of the post</w:t>
      </w:r>
      <w:r w:rsidRPr="00673570">
        <w:t xml:space="preserve"> </w:t>
      </w:r>
      <w:r>
        <w:t xml:space="preserve"> </w:t>
      </w:r>
    </w:p>
    <w:p w14:paraId="391C6114" w14:textId="77777777" w:rsidR="007B4B2E" w:rsidRPr="007B4B2E" w:rsidRDefault="00423E69" w:rsidP="007B4B2E">
      <w:pPr>
        <w:numPr>
          <w:ilvl w:val="1"/>
          <w:numId w:val="3"/>
        </w:numPr>
        <w:spacing w:line="280" w:lineRule="atLeast"/>
        <w:rPr>
          <w:rFonts w:ascii="Arial" w:hAnsi="Arial"/>
        </w:rPr>
      </w:pPr>
      <w:r w:rsidRPr="00B203B8">
        <w:rPr>
          <w:rFonts w:ascii="Arial" w:hAnsi="Arial"/>
        </w:rPr>
        <w:t xml:space="preserve">Responsible for </w:t>
      </w:r>
      <w:proofErr w:type="gramStart"/>
      <w:r w:rsidRPr="00B203B8">
        <w:rPr>
          <w:rFonts w:ascii="Arial" w:hAnsi="Arial"/>
        </w:rPr>
        <w:t>safeguarding and promoting the welfare of children at all times</w:t>
      </w:r>
      <w:proofErr w:type="gramEnd"/>
      <w:r>
        <w:rPr>
          <w:rFonts w:ascii="Arial" w:hAnsi="Arial"/>
        </w:rPr>
        <w:t>.</w:t>
      </w:r>
    </w:p>
    <w:p w14:paraId="10C51B0E" w14:textId="77777777" w:rsidR="0059208F" w:rsidRDefault="0059208F" w:rsidP="0059208F">
      <w:pPr>
        <w:pStyle w:val="ListParagraph"/>
        <w:numPr>
          <w:ilvl w:val="1"/>
          <w:numId w:val="3"/>
        </w:numPr>
      </w:pPr>
      <w:r w:rsidRPr="0059208F">
        <w:lastRenderedPageBreak/>
        <w:t xml:space="preserve">To act as the first point of contact for enquiries from staff, potential </w:t>
      </w:r>
      <w:proofErr w:type="gramStart"/>
      <w:r w:rsidRPr="0059208F">
        <w:t>applicants</w:t>
      </w:r>
      <w:proofErr w:type="gramEnd"/>
      <w:r w:rsidRPr="0059208F">
        <w:t xml:space="preserve"> and partner agencies, including the appropriate taking of messages.</w:t>
      </w:r>
    </w:p>
    <w:p w14:paraId="74AB92F1" w14:textId="77777777" w:rsidR="0059208F" w:rsidRPr="0059208F" w:rsidRDefault="0059208F" w:rsidP="0059208F">
      <w:pPr>
        <w:pStyle w:val="ListParagraph"/>
        <w:ind w:left="1134"/>
      </w:pPr>
    </w:p>
    <w:p w14:paraId="753123DB" w14:textId="77777777" w:rsidR="0059208F" w:rsidRDefault="0059208F" w:rsidP="0059208F">
      <w:pPr>
        <w:pStyle w:val="ListParagraph"/>
        <w:numPr>
          <w:ilvl w:val="1"/>
          <w:numId w:val="3"/>
        </w:numPr>
      </w:pPr>
      <w:r w:rsidRPr="0059208F">
        <w:t>To support the team in the development and support of recruitment opportunities.</w:t>
      </w:r>
    </w:p>
    <w:p w14:paraId="79396F95" w14:textId="77777777" w:rsidR="0059208F" w:rsidRDefault="0059208F" w:rsidP="0059208F">
      <w:pPr>
        <w:pStyle w:val="ListParagraph"/>
      </w:pPr>
    </w:p>
    <w:p w14:paraId="2B7A9E0B" w14:textId="77777777" w:rsidR="0059208F" w:rsidRPr="0059208F" w:rsidRDefault="0059208F" w:rsidP="0059208F">
      <w:pPr>
        <w:pStyle w:val="ListParagraph"/>
        <w:numPr>
          <w:ilvl w:val="1"/>
          <w:numId w:val="3"/>
        </w:numPr>
      </w:pPr>
      <w:r w:rsidRPr="0059208F">
        <w:t>To support the team with quality assurance activity</w:t>
      </w:r>
    </w:p>
    <w:p w14:paraId="1A0DC9AA" w14:textId="77777777" w:rsidR="001B2FC2" w:rsidRPr="001B2FC2" w:rsidRDefault="001B2FC2" w:rsidP="001B2FC2">
      <w:pPr>
        <w:pStyle w:val="ListParagraph"/>
        <w:numPr>
          <w:ilvl w:val="1"/>
          <w:numId w:val="3"/>
        </w:numPr>
      </w:pPr>
      <w:r w:rsidRPr="001B2FC2">
        <w:t>To assist the service with the production of resources, including training materials for the Learning Academy</w:t>
      </w:r>
    </w:p>
    <w:p w14:paraId="1DFE450B" w14:textId="77777777" w:rsidR="001B2FC2" w:rsidRPr="001B2FC2" w:rsidRDefault="001B2FC2" w:rsidP="001B2FC2">
      <w:pPr>
        <w:pStyle w:val="ListParagraph"/>
        <w:numPr>
          <w:ilvl w:val="1"/>
          <w:numId w:val="3"/>
        </w:numPr>
      </w:pPr>
      <w:r w:rsidRPr="001B2FC2">
        <w:t xml:space="preserve">To ensure an effective customer-focussed approach. </w:t>
      </w:r>
    </w:p>
    <w:p w14:paraId="3EAB7902" w14:textId="77777777" w:rsidR="001B2FC2" w:rsidRPr="001B2FC2" w:rsidRDefault="001B2FC2" w:rsidP="007B4B2E">
      <w:pPr>
        <w:numPr>
          <w:ilvl w:val="1"/>
          <w:numId w:val="3"/>
        </w:numPr>
        <w:spacing w:line="280" w:lineRule="atLeast"/>
        <w:rPr>
          <w:rFonts w:ascii="Arial" w:hAnsi="Arial"/>
        </w:rPr>
      </w:pPr>
      <w:r w:rsidRPr="001B2FC2">
        <w:t xml:space="preserve">To be responsible for the maintenance of effective and efficient business support procedures for use across the service </w:t>
      </w:r>
    </w:p>
    <w:p w14:paraId="534E1C8A" w14:textId="77777777" w:rsidR="001B2FC2" w:rsidRPr="001B2FC2" w:rsidRDefault="001B2FC2" w:rsidP="007B4B2E">
      <w:pPr>
        <w:numPr>
          <w:ilvl w:val="1"/>
          <w:numId w:val="3"/>
        </w:numPr>
        <w:spacing w:line="280" w:lineRule="atLeast"/>
        <w:rPr>
          <w:rFonts w:ascii="Arial" w:hAnsi="Arial"/>
        </w:rPr>
      </w:pPr>
      <w:r w:rsidRPr="001B2FC2">
        <w:t xml:space="preserve">To enable a streamlined recruitment process, including the setting up of interviews, induction processes and setting up of new starter IT accounts etc </w:t>
      </w:r>
    </w:p>
    <w:p w14:paraId="76A9B9AA" w14:textId="77777777" w:rsidR="001B2FC2" w:rsidRPr="001B2FC2" w:rsidRDefault="001B2FC2" w:rsidP="007B4B2E">
      <w:pPr>
        <w:numPr>
          <w:ilvl w:val="1"/>
          <w:numId w:val="3"/>
        </w:numPr>
        <w:spacing w:line="280" w:lineRule="atLeast"/>
        <w:rPr>
          <w:rFonts w:ascii="Arial" w:hAnsi="Arial"/>
        </w:rPr>
      </w:pPr>
      <w:r w:rsidRPr="009D478C">
        <w:rPr>
          <w:rFonts w:ascii="Arial" w:hAnsi="Arial"/>
          <w:color w:val="000000" w:themeColor="text2" w:themeShade="BF"/>
        </w:rPr>
        <w:t>To be responsible for the effective organisation of meetings (including attendance for minute taking purposes when appropriate), conferences, including booking of venues, dealing with attendance requests and responses</w:t>
      </w:r>
    </w:p>
    <w:p w14:paraId="68449F4C" w14:textId="77777777" w:rsidR="001B2FC2" w:rsidRPr="001B2FC2" w:rsidRDefault="001B2FC2" w:rsidP="001B2FC2">
      <w:pPr>
        <w:pStyle w:val="ListParagraph"/>
        <w:numPr>
          <w:ilvl w:val="1"/>
          <w:numId w:val="3"/>
        </w:numPr>
      </w:pPr>
      <w:r w:rsidRPr="001B2FC2">
        <w:t>To work with colleagues within the team, to ensure online systems are used to their full potential.</w:t>
      </w:r>
    </w:p>
    <w:p w14:paraId="2BA02038" w14:textId="77777777" w:rsidR="001B2FC2" w:rsidRPr="001B2FC2" w:rsidRDefault="001B2FC2" w:rsidP="001B2FC2">
      <w:pPr>
        <w:pStyle w:val="ListParagraph"/>
        <w:numPr>
          <w:ilvl w:val="1"/>
          <w:numId w:val="3"/>
        </w:numPr>
      </w:pPr>
      <w:r w:rsidRPr="001B2FC2">
        <w:t>To contribute to the design and content of the Children’s Services Social Care Website for development and recruitment activities.</w:t>
      </w:r>
    </w:p>
    <w:p w14:paraId="3900D69E" w14:textId="77777777" w:rsidR="001B2FC2" w:rsidRPr="001B2FC2" w:rsidRDefault="001B2FC2" w:rsidP="001B2FC2">
      <w:pPr>
        <w:pStyle w:val="ListParagraph"/>
        <w:numPr>
          <w:ilvl w:val="1"/>
          <w:numId w:val="3"/>
        </w:numPr>
      </w:pPr>
      <w:r w:rsidRPr="001B2FC2">
        <w:t xml:space="preserve">To provide consistent and accurate Learning Academy information to the management team as and when required by utilising the systems available </w:t>
      </w:r>
    </w:p>
    <w:p w14:paraId="70362FCE" w14:textId="77777777" w:rsidR="001B2FC2" w:rsidRPr="001B2FC2" w:rsidRDefault="001B2FC2" w:rsidP="001B2FC2">
      <w:pPr>
        <w:pStyle w:val="ListParagraph"/>
        <w:numPr>
          <w:ilvl w:val="1"/>
          <w:numId w:val="3"/>
        </w:numPr>
      </w:pPr>
      <w:r w:rsidRPr="001B2FC2">
        <w:t>To play a key role in developing marketing materials for the Learning Academy; ensuring the web site is up to date and information is of a high quality.</w:t>
      </w:r>
    </w:p>
    <w:p w14:paraId="69D4EBD1" w14:textId="77777777" w:rsidR="001B2FC2" w:rsidRPr="001B2FC2" w:rsidRDefault="001B2FC2" w:rsidP="001B2FC2">
      <w:pPr>
        <w:pStyle w:val="ListParagraph"/>
        <w:numPr>
          <w:ilvl w:val="1"/>
          <w:numId w:val="3"/>
        </w:numPr>
      </w:pPr>
      <w:r w:rsidRPr="001B2FC2">
        <w:t>To support the team with gathering and analysing information and data to inform management decision making and contributions to management reports.</w:t>
      </w:r>
    </w:p>
    <w:p w14:paraId="2867A60A" w14:textId="77777777" w:rsidR="001B2FC2" w:rsidRDefault="007B4B2E" w:rsidP="001B2FC2">
      <w:pPr>
        <w:numPr>
          <w:ilvl w:val="1"/>
          <w:numId w:val="3"/>
        </w:numPr>
        <w:spacing w:line="280" w:lineRule="atLeast"/>
        <w:rPr>
          <w:rFonts w:ascii="Arial" w:hAnsi="Arial"/>
          <w:color w:val="000000" w:themeColor="text2" w:themeShade="BF"/>
        </w:rPr>
      </w:pPr>
      <w:r w:rsidRPr="007B4B2E">
        <w:t xml:space="preserve"> </w:t>
      </w:r>
      <w:r w:rsidR="001B2FC2" w:rsidRPr="009D478C">
        <w:rPr>
          <w:rFonts w:ascii="Arial" w:hAnsi="Arial"/>
          <w:color w:val="000000" w:themeColor="text2" w:themeShade="BF"/>
        </w:rPr>
        <w:t>To be responsible for the creation and maintenance of user guides to support new starters.</w:t>
      </w:r>
    </w:p>
    <w:p w14:paraId="2B59A3CD" w14:textId="77777777" w:rsidR="001B2FC2" w:rsidRPr="001B2FC2" w:rsidRDefault="001B2FC2" w:rsidP="001B2FC2">
      <w:pPr>
        <w:pStyle w:val="ListParagraph"/>
        <w:numPr>
          <w:ilvl w:val="1"/>
          <w:numId w:val="3"/>
        </w:numPr>
        <w:rPr>
          <w:rFonts w:ascii="Arial" w:hAnsi="Arial"/>
        </w:rPr>
      </w:pPr>
      <w:r w:rsidRPr="001B2FC2">
        <w:rPr>
          <w:rFonts w:ascii="Arial" w:hAnsi="Arial"/>
        </w:rPr>
        <w:t xml:space="preserve">To achieve a high standard of presentation and layout in the production of letters, reports, </w:t>
      </w:r>
      <w:proofErr w:type="gramStart"/>
      <w:r w:rsidRPr="001B2FC2">
        <w:rPr>
          <w:rFonts w:ascii="Arial" w:hAnsi="Arial"/>
        </w:rPr>
        <w:t>documents</w:t>
      </w:r>
      <w:proofErr w:type="gramEnd"/>
      <w:r w:rsidRPr="001B2FC2">
        <w:rPr>
          <w:rFonts w:ascii="Arial" w:hAnsi="Arial"/>
        </w:rPr>
        <w:t xml:space="preserve"> and online materials.</w:t>
      </w:r>
    </w:p>
    <w:p w14:paraId="28EDC4F8"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 xml:space="preserve">To be responsible for the liaison with suppliers, including external agencies, </w:t>
      </w:r>
      <w:proofErr w:type="gramStart"/>
      <w:r w:rsidRPr="009D478C">
        <w:rPr>
          <w:rFonts w:ascii="Arial" w:hAnsi="Arial"/>
          <w:color w:val="000000" w:themeColor="text2" w:themeShade="BF"/>
        </w:rPr>
        <w:t>organisations</w:t>
      </w:r>
      <w:proofErr w:type="gramEnd"/>
      <w:r w:rsidRPr="009D478C">
        <w:rPr>
          <w:rFonts w:ascii="Arial" w:hAnsi="Arial"/>
          <w:color w:val="000000" w:themeColor="text2" w:themeShade="BF"/>
        </w:rPr>
        <w:t xml:space="preserve"> and venues to ensure goods and services are supplied on time and appropriately meet the needs of the service.  </w:t>
      </w:r>
    </w:p>
    <w:p w14:paraId="44AA1B3C"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Ensuring appropriate compliance documents are supplied for agency and permanent staff in accordance with HR policy and Safer Recruitment practices. Following procurement guidelines, the Council’s Financial regulations and within allocated budgets</w:t>
      </w:r>
    </w:p>
    <w:p w14:paraId="4CE3AF07"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To be responsible for the collation and theming of recruitment data for management reports and contract management purposes.</w:t>
      </w:r>
    </w:p>
    <w:p w14:paraId="55BE7E67"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To be responsible for the issue of IT equipment to new starters, ensuring it is in good working order and manage recording process for equipment to be used by internal staff.</w:t>
      </w:r>
    </w:p>
    <w:p w14:paraId="08040D9D"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 xml:space="preserve">To promote and support the use of resources, ensuring they are accurate and up to date, </w:t>
      </w:r>
      <w:proofErr w:type="gramStart"/>
      <w:r w:rsidRPr="009D478C">
        <w:rPr>
          <w:rFonts w:ascii="Arial" w:hAnsi="Arial"/>
          <w:color w:val="000000" w:themeColor="text2" w:themeShade="BF"/>
        </w:rPr>
        <w:t>e.g.</w:t>
      </w:r>
      <w:proofErr w:type="gramEnd"/>
      <w:r w:rsidRPr="009D478C">
        <w:rPr>
          <w:rFonts w:ascii="Arial" w:hAnsi="Arial"/>
          <w:color w:val="000000" w:themeColor="text2" w:themeShade="BF"/>
        </w:rPr>
        <w:t xml:space="preserve"> adverts, job descriptions, application forms, reference forms etc.  </w:t>
      </w:r>
    </w:p>
    <w:p w14:paraId="1E8AEB7F"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 xml:space="preserve">To deliver a high standard of customer service both with internal and external 'customers' when using any communication media including telephone, </w:t>
      </w:r>
      <w:proofErr w:type="gramStart"/>
      <w:r w:rsidRPr="009D478C">
        <w:rPr>
          <w:rFonts w:ascii="Arial" w:hAnsi="Arial"/>
          <w:color w:val="000000" w:themeColor="text2" w:themeShade="BF"/>
        </w:rPr>
        <w:t>email</w:t>
      </w:r>
      <w:proofErr w:type="gramEnd"/>
      <w:r w:rsidRPr="009D478C">
        <w:rPr>
          <w:rFonts w:ascii="Arial" w:hAnsi="Arial"/>
          <w:color w:val="000000" w:themeColor="text2" w:themeShade="BF"/>
        </w:rPr>
        <w:t xml:space="preserve"> and face to face.</w:t>
      </w:r>
    </w:p>
    <w:p w14:paraId="52792819" w14:textId="77777777" w:rsidR="001B2FC2" w:rsidRPr="009D478C" w:rsidRDefault="001B2FC2" w:rsidP="001B2FC2">
      <w:pPr>
        <w:numPr>
          <w:ilvl w:val="1"/>
          <w:numId w:val="3"/>
        </w:numPr>
        <w:spacing w:line="280" w:lineRule="atLeast"/>
        <w:rPr>
          <w:rFonts w:ascii="Arial" w:hAnsi="Arial"/>
          <w:color w:val="000000" w:themeColor="text2" w:themeShade="BF"/>
        </w:rPr>
      </w:pPr>
      <w:r w:rsidRPr="009D478C">
        <w:rPr>
          <w:rFonts w:ascii="Arial" w:hAnsi="Arial"/>
          <w:color w:val="000000" w:themeColor="text2" w:themeShade="BF"/>
        </w:rPr>
        <w:t>To follow the practice standards for the team complying with timescales as far as possible.</w:t>
      </w:r>
    </w:p>
    <w:p w14:paraId="0D04336F" w14:textId="77777777" w:rsidR="007B4B2E" w:rsidRPr="007B4B2E" w:rsidRDefault="007B4B2E" w:rsidP="001B2FC2">
      <w:pPr>
        <w:spacing w:line="280" w:lineRule="atLeast"/>
        <w:ind w:left="1134"/>
        <w:rPr>
          <w:rFonts w:ascii="Arial" w:hAnsi="Arial"/>
        </w:rPr>
      </w:pPr>
    </w:p>
    <w:p w14:paraId="7535CF76" w14:textId="77777777" w:rsidR="00633486" w:rsidRDefault="00633486" w:rsidP="00633486">
      <w:pPr>
        <w:spacing w:line="280" w:lineRule="atLeast"/>
        <w:ind w:left="360"/>
        <w:rPr>
          <w:rStyle w:val="Emphasis"/>
        </w:rPr>
      </w:pPr>
      <w:r w:rsidRPr="00633486">
        <w:rPr>
          <w:rStyle w:val="Emphasis"/>
        </w:rPr>
        <w:t xml:space="preserve">The above outlines the duties required for the time being but this is not a comprehensive or exclusive list and duties may be varied from time to time which does not change the general character of the </w:t>
      </w:r>
      <w:proofErr w:type="gramStart"/>
      <w:r w:rsidRPr="00633486">
        <w:rPr>
          <w:rStyle w:val="Emphasis"/>
        </w:rPr>
        <w:t>job</w:t>
      </w:r>
      <w:proofErr w:type="gramEnd"/>
      <w:r w:rsidRPr="00633486">
        <w:rPr>
          <w:rStyle w:val="Emphasis"/>
        </w:rPr>
        <w:t xml:space="preserve"> or the level of responsibility entailed.</w:t>
      </w:r>
    </w:p>
    <w:p w14:paraId="2C64CD2B" w14:textId="77777777" w:rsidR="00633486" w:rsidRDefault="00633486" w:rsidP="002D423C">
      <w:pPr>
        <w:pStyle w:val="Heading2"/>
        <w:numPr>
          <w:ilvl w:val="0"/>
          <w:numId w:val="3"/>
        </w:numPr>
      </w:pPr>
      <w:r w:rsidRPr="005224C8">
        <w:t>Budgetary / Financial Responsibilities of the post</w:t>
      </w:r>
    </w:p>
    <w:p w14:paraId="321FA24B" w14:textId="77777777" w:rsidR="005A6A63" w:rsidRPr="00633486" w:rsidRDefault="00013BEE" w:rsidP="002D423C">
      <w:pPr>
        <w:numPr>
          <w:ilvl w:val="1"/>
          <w:numId w:val="3"/>
        </w:numPr>
        <w:spacing w:line="280" w:lineRule="atLeast"/>
        <w:rPr>
          <w:rFonts w:ascii="Arial" w:hAnsi="Arial"/>
          <w:color w:val="000000"/>
          <w:szCs w:val="24"/>
        </w:rPr>
      </w:pPr>
      <w:r>
        <w:rPr>
          <w:rFonts w:ascii="Arial" w:hAnsi="Arial" w:cs="Arial"/>
          <w:szCs w:val="24"/>
        </w:rPr>
        <w:t>None</w:t>
      </w:r>
      <w:r w:rsidR="006762CE" w:rsidRPr="00A756FC">
        <w:rPr>
          <w:rFonts w:ascii="Arial" w:hAnsi="Arial" w:cs="Arial"/>
          <w:szCs w:val="24"/>
        </w:rPr>
        <w:t>.</w:t>
      </w:r>
    </w:p>
    <w:p w14:paraId="02A1EF84" w14:textId="77777777" w:rsidR="00633486" w:rsidRPr="007F38AD" w:rsidRDefault="00633486" w:rsidP="002D423C">
      <w:pPr>
        <w:pStyle w:val="Heading2"/>
        <w:numPr>
          <w:ilvl w:val="0"/>
          <w:numId w:val="3"/>
        </w:numPr>
      </w:pPr>
      <w:r w:rsidRPr="00F21B98">
        <w:t>Supervision / Line Manageme</w:t>
      </w:r>
      <w:r w:rsidR="00281832">
        <w:t>nt Responsibilities of the post</w:t>
      </w:r>
    </w:p>
    <w:p w14:paraId="196E4D62" w14:textId="77777777" w:rsidR="006762CE" w:rsidRPr="00013BEE" w:rsidRDefault="001B2FC2" w:rsidP="007B4B2E">
      <w:pPr>
        <w:numPr>
          <w:ilvl w:val="1"/>
          <w:numId w:val="3"/>
        </w:numPr>
        <w:spacing w:line="280" w:lineRule="atLeast"/>
        <w:rPr>
          <w:rFonts w:ascii="Arial" w:hAnsi="Arial" w:cs="Arial"/>
          <w:szCs w:val="24"/>
        </w:rPr>
      </w:pPr>
      <w:r>
        <w:t>None</w:t>
      </w:r>
      <w:r w:rsidR="00423E69">
        <w:rPr>
          <w:rFonts w:ascii="Arial" w:hAnsi="Arial" w:cs="Arial"/>
          <w:szCs w:val="24"/>
        </w:rPr>
        <w:t>.</w:t>
      </w:r>
    </w:p>
    <w:p w14:paraId="379B6572" w14:textId="77777777" w:rsidR="00633486" w:rsidRDefault="00633486" w:rsidP="002D423C">
      <w:pPr>
        <w:pStyle w:val="Heading2"/>
        <w:numPr>
          <w:ilvl w:val="0"/>
          <w:numId w:val="3"/>
        </w:numPr>
      </w:pPr>
      <w:r>
        <w:t>Working Environment and</w:t>
      </w:r>
      <w:r w:rsidRPr="005224C8">
        <w:t xml:space="preserve"> Conditions of the post</w:t>
      </w:r>
    </w:p>
    <w:p w14:paraId="5F8FA3C6" w14:textId="77777777" w:rsidR="00633486" w:rsidRPr="00633486" w:rsidRDefault="007B4B2E" w:rsidP="002D423C">
      <w:pPr>
        <w:numPr>
          <w:ilvl w:val="1"/>
          <w:numId w:val="3"/>
        </w:numPr>
        <w:spacing w:line="280" w:lineRule="atLeast"/>
        <w:rPr>
          <w:rFonts w:ascii="Arial" w:hAnsi="Arial" w:cs="Arial"/>
          <w:szCs w:val="24"/>
        </w:rPr>
      </w:pPr>
      <w:r w:rsidRPr="007B4B2E">
        <w:t>Normal working environment and condition</w:t>
      </w:r>
      <w:r>
        <w:t>s</w:t>
      </w:r>
      <w:r w:rsidR="00633486" w:rsidRPr="00633486">
        <w:rPr>
          <w:rFonts w:ascii="Arial" w:hAnsi="Arial" w:cs="Arial"/>
          <w:szCs w:val="24"/>
        </w:rPr>
        <w:t>.</w:t>
      </w:r>
    </w:p>
    <w:p w14:paraId="248AC935" w14:textId="77777777" w:rsidR="00633486" w:rsidRDefault="00633486" w:rsidP="002D423C">
      <w:pPr>
        <w:pStyle w:val="Heading2"/>
        <w:numPr>
          <w:ilvl w:val="0"/>
          <w:numId w:val="3"/>
        </w:numPr>
      </w:pPr>
      <w:r w:rsidRPr="005224C8">
        <w:t>Physical Demands of the post</w:t>
      </w:r>
    </w:p>
    <w:p w14:paraId="7B55CDC4" w14:textId="77777777"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 xml:space="preserve">Normal </w:t>
      </w:r>
      <w:r w:rsidR="006762CE">
        <w:rPr>
          <w:rFonts w:ascii="Arial" w:hAnsi="Arial" w:cs="Arial"/>
          <w:szCs w:val="24"/>
        </w:rPr>
        <w:t>physical demands.</w:t>
      </w:r>
      <w:r w:rsidR="001B2FC2" w:rsidRPr="001B2FC2">
        <w:rPr>
          <w:rFonts w:ascii="Arial" w:hAnsi="Arial"/>
          <w:color w:val="000000" w:themeColor="text2" w:themeShade="BF"/>
        </w:rPr>
        <w:t xml:space="preserve"> </w:t>
      </w:r>
      <w:r w:rsidR="001B2FC2" w:rsidRPr="009D478C">
        <w:rPr>
          <w:rFonts w:ascii="Arial" w:hAnsi="Arial"/>
          <w:color w:val="000000" w:themeColor="text2" w:themeShade="BF"/>
        </w:rPr>
        <w:t>Transporting training equipment and materials</w:t>
      </w:r>
      <w:r w:rsidR="001B2FC2" w:rsidRPr="008B1910">
        <w:rPr>
          <w:rFonts w:ascii="Arial" w:hAnsi="Arial"/>
          <w:color w:val="333399"/>
        </w:rPr>
        <w:t>.</w:t>
      </w:r>
    </w:p>
    <w:p w14:paraId="25C3DE67" w14:textId="77777777" w:rsidR="00633486" w:rsidRPr="005224C8" w:rsidRDefault="00633486" w:rsidP="002D423C">
      <w:pPr>
        <w:pStyle w:val="Heading2"/>
        <w:numPr>
          <w:ilvl w:val="0"/>
          <w:numId w:val="3"/>
        </w:numPr>
      </w:pPr>
      <w:r w:rsidRPr="005224C8">
        <w:t xml:space="preserve">Specific Resources used by the post </w:t>
      </w:r>
    </w:p>
    <w:p w14:paraId="6637D52E" w14:textId="77777777" w:rsidR="005A6A63" w:rsidRPr="00633486" w:rsidRDefault="007B4B2E" w:rsidP="002D423C">
      <w:pPr>
        <w:numPr>
          <w:ilvl w:val="1"/>
          <w:numId w:val="3"/>
        </w:numPr>
        <w:spacing w:line="280" w:lineRule="atLeast"/>
        <w:rPr>
          <w:rFonts w:ascii="Arial" w:hAnsi="Arial" w:cs="Arial"/>
          <w:szCs w:val="24"/>
        </w:rPr>
      </w:pPr>
      <w:r>
        <w:t>No</w:t>
      </w:r>
      <w:r w:rsidR="001B2FC2">
        <w:t>rmal office equipment</w:t>
      </w:r>
      <w:r w:rsidR="006762CE">
        <w:rPr>
          <w:rFonts w:ascii="Arial" w:hAnsi="Arial" w:cs="Arial"/>
          <w:szCs w:val="24"/>
        </w:rPr>
        <w:t>.</w:t>
      </w:r>
    </w:p>
    <w:p w14:paraId="06FA35A8" w14:textId="77777777" w:rsidR="00633486" w:rsidRDefault="00633486" w:rsidP="002D423C">
      <w:pPr>
        <w:pStyle w:val="Heading2"/>
        <w:numPr>
          <w:ilvl w:val="0"/>
          <w:numId w:val="3"/>
        </w:numPr>
      </w:pPr>
      <w:r w:rsidRPr="005224C8">
        <w:t>Key Contacts and Relationships</w:t>
      </w:r>
    </w:p>
    <w:p w14:paraId="47E92FBE" w14:textId="77777777" w:rsidR="00633486" w:rsidRPr="00FC21F7" w:rsidRDefault="00633486" w:rsidP="001B2FC2">
      <w:pPr>
        <w:pStyle w:val="ListParagraph"/>
        <w:rPr>
          <w:vanish/>
        </w:rPr>
      </w:pPr>
    </w:p>
    <w:p w14:paraId="57D97153" w14:textId="77777777" w:rsidR="001B2FC2" w:rsidRPr="001B2FC2" w:rsidRDefault="001B2FC2" w:rsidP="001B2FC2">
      <w:pPr>
        <w:pStyle w:val="ListParagraph"/>
        <w:numPr>
          <w:ilvl w:val="1"/>
          <w:numId w:val="3"/>
        </w:numPr>
      </w:pPr>
      <w:proofErr w:type="gramStart"/>
      <w:r w:rsidRPr="001B2FC2">
        <w:rPr>
          <w:b/>
        </w:rPr>
        <w:t>External</w:t>
      </w:r>
      <w:r>
        <w:t xml:space="preserve"> :</w:t>
      </w:r>
      <w:proofErr w:type="gramEnd"/>
      <w:r>
        <w:t xml:space="preserve"> </w:t>
      </w:r>
      <w:r w:rsidRPr="001B2FC2">
        <w:t>recruitment agencies, social care partners, advertising agencies. Applicants and candidates</w:t>
      </w:r>
    </w:p>
    <w:p w14:paraId="4BDD6D2B" w14:textId="77777777" w:rsidR="007B4B2E" w:rsidRPr="007B4B2E" w:rsidRDefault="00013BEE" w:rsidP="007B4B2E">
      <w:pPr>
        <w:numPr>
          <w:ilvl w:val="1"/>
          <w:numId w:val="3"/>
        </w:numPr>
        <w:spacing w:line="280" w:lineRule="atLeast"/>
        <w:rPr>
          <w:rFonts w:ascii="Arial" w:hAnsi="Arial" w:cs="Arial"/>
          <w:szCs w:val="24"/>
        </w:rPr>
      </w:pPr>
      <w:proofErr w:type="gramStart"/>
      <w:r w:rsidRPr="00013BEE">
        <w:rPr>
          <w:rFonts w:ascii="Arial" w:hAnsi="Arial" w:cs="Arial"/>
          <w:b/>
          <w:szCs w:val="24"/>
        </w:rPr>
        <w:t>Internal</w:t>
      </w:r>
      <w:r>
        <w:rPr>
          <w:rFonts w:ascii="Arial" w:hAnsi="Arial" w:cs="Arial"/>
          <w:szCs w:val="24"/>
        </w:rPr>
        <w:t xml:space="preserve"> </w:t>
      </w:r>
      <w:r w:rsidR="001B2FC2">
        <w:rPr>
          <w:rFonts w:ascii="Arial" w:hAnsi="Arial" w:cs="Arial"/>
          <w:szCs w:val="24"/>
        </w:rPr>
        <w:t xml:space="preserve"> -</w:t>
      </w:r>
      <w:proofErr w:type="gramEnd"/>
      <w:r w:rsidR="001B2FC2">
        <w:rPr>
          <w:rFonts w:ascii="Arial" w:hAnsi="Arial" w:cs="Arial"/>
          <w:szCs w:val="24"/>
        </w:rPr>
        <w:t xml:space="preserve"> </w:t>
      </w:r>
      <w:r w:rsidR="001B2FC2">
        <w:rPr>
          <w:rFonts w:ascii="Arial" w:hAnsi="Arial"/>
          <w:color w:val="000000" w:themeColor="text2" w:themeShade="BF"/>
        </w:rPr>
        <w:t>The Learning Academy</w:t>
      </w:r>
      <w:r w:rsidR="001B2FC2" w:rsidRPr="009D478C">
        <w:rPr>
          <w:rFonts w:ascii="Arial" w:hAnsi="Arial"/>
          <w:color w:val="000000" w:themeColor="text2" w:themeShade="BF"/>
        </w:rPr>
        <w:t>, Human Resources, Payroll, internal staff within Children’s Social Care, Communication &amp; Design team, printing, IT services</w:t>
      </w:r>
    </w:p>
    <w:p w14:paraId="08B1F9AB" w14:textId="77777777" w:rsidR="00633486" w:rsidRPr="00F21B98" w:rsidRDefault="00633486" w:rsidP="002D423C">
      <w:pPr>
        <w:pStyle w:val="Heading2"/>
        <w:numPr>
          <w:ilvl w:val="0"/>
          <w:numId w:val="3"/>
        </w:numPr>
      </w:pPr>
      <w:r w:rsidRPr="00F21B98">
        <w:t>Other Duties</w:t>
      </w:r>
    </w:p>
    <w:p w14:paraId="2EC3CFF1" w14:textId="77777777" w:rsidR="005A6A63" w:rsidRPr="00633486" w:rsidRDefault="00633486" w:rsidP="002D423C">
      <w:pPr>
        <w:numPr>
          <w:ilvl w:val="1"/>
          <w:numId w:val="3"/>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14:paraId="290D1A95" w14:textId="77777777" w:rsidR="00013BEE" w:rsidRDefault="00013BEE">
      <w:pPr>
        <w:rPr>
          <w:rFonts w:asciiTheme="majorHAnsi" w:eastAsiaTheme="majorEastAsia" w:hAnsiTheme="majorHAnsi" w:cstheme="majorBidi"/>
          <w:color w:val="595959" w:themeColor="text1" w:themeTint="A6"/>
          <w:sz w:val="32"/>
          <w:szCs w:val="28"/>
        </w:rPr>
      </w:pPr>
      <w:r>
        <w:br w:type="page"/>
      </w:r>
    </w:p>
    <w:p w14:paraId="76C18B49" w14:textId="77777777" w:rsidR="001D72ED" w:rsidRPr="00E919E0" w:rsidRDefault="001D72ED" w:rsidP="001D72ED">
      <w:pPr>
        <w:pStyle w:val="Heading2"/>
      </w:pPr>
      <w:r w:rsidRPr="00E919E0">
        <w:t>Other Information</w:t>
      </w:r>
    </w:p>
    <w:p w14:paraId="7A096275"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szCs w:val="24"/>
        </w:rPr>
        <w:t>All staff must commit to Equal Opportunities and Anti-Discriminatory Practice.</w:t>
      </w:r>
    </w:p>
    <w:p w14:paraId="551314EB"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The Council operates a Smoke-Free </w:t>
      </w:r>
      <w:proofErr w:type="gramStart"/>
      <w:r w:rsidRPr="00F73602">
        <w:rPr>
          <w:rFonts w:ascii="Arial" w:hAnsi="Arial"/>
          <w:szCs w:val="24"/>
        </w:rPr>
        <w:t>Policy</w:t>
      </w:r>
      <w:proofErr w:type="gramEnd"/>
      <w:r w:rsidRPr="00F73602">
        <w:rPr>
          <w:rFonts w:ascii="Arial" w:hAnsi="Arial"/>
          <w:szCs w:val="24"/>
        </w:rPr>
        <w:t xml:space="preserve">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5816634C"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14:paraId="6DEC31F9"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14:paraId="194615B8"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 xml:space="preserve">Tor Hill </w:t>
      </w:r>
      <w:proofErr w:type="gramStart"/>
      <w:r w:rsidR="00FC21F7">
        <w:rPr>
          <w:rFonts w:ascii="Arial" w:hAnsi="Arial"/>
          <w:szCs w:val="24"/>
        </w:rPr>
        <w:t>House</w:t>
      </w:r>
      <w:proofErr w:type="gramEnd"/>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14:paraId="30BBFBDA" w14:textId="77777777" w:rsidR="00F73602" w:rsidRPr="00F73602"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14:paraId="36B9A307" w14:textId="77777777" w:rsidR="00FC21F7" w:rsidRPr="00FC21F7" w:rsidRDefault="001D72ED" w:rsidP="002D423C">
      <w:pPr>
        <w:pStyle w:val="ListParagraph"/>
        <w:numPr>
          <w:ilvl w:val="0"/>
          <w:numId w:val="6"/>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10"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14:paraId="0AB00C4D"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w:t>
      </w:r>
      <w:proofErr w:type="gramStart"/>
      <w:r w:rsidRPr="00FC21F7">
        <w:rPr>
          <w:rFonts w:ascii="Arial" w:hAnsi="Arial"/>
          <w:szCs w:val="24"/>
        </w:rPr>
        <w:t>reprimands</w:t>
      </w:r>
      <w:proofErr w:type="gramEnd"/>
      <w:r w:rsidRPr="00FC21F7">
        <w:rPr>
          <w:rFonts w:ascii="Arial" w:hAnsi="Arial"/>
          <w:szCs w:val="24"/>
        </w:rPr>
        <w:t xml:space="preserve"> or final warnings as well as convictions, whether “spent” or “unspent”.  Criminal convictions will </w:t>
      </w:r>
      <w:r w:rsidRPr="00FC21F7">
        <w:rPr>
          <w:rFonts w:ascii="Arial" w:hAnsi="Arial"/>
          <w:szCs w:val="24"/>
        </w:rPr>
        <w:tab/>
        <w:t xml:space="preserve">only be </w:t>
      </w:r>
      <w:proofErr w:type="gramStart"/>
      <w:r w:rsidRPr="00FC21F7">
        <w:rPr>
          <w:rFonts w:ascii="Arial" w:hAnsi="Arial"/>
          <w:szCs w:val="24"/>
        </w:rPr>
        <w:t>taken into account</w:t>
      </w:r>
      <w:proofErr w:type="gramEnd"/>
      <w:r w:rsidRPr="00FC21F7">
        <w:rPr>
          <w:rFonts w:ascii="Arial" w:hAnsi="Arial"/>
          <w:szCs w:val="24"/>
        </w:rPr>
        <w:t xml:space="preserve"> when they are relevant to the post.</w:t>
      </w:r>
    </w:p>
    <w:p w14:paraId="1ED4A7C3"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14:paraId="5F34A9BF"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14:paraId="0260F04A" w14:textId="77777777" w:rsidR="00FC21F7" w:rsidRPr="00FC21F7" w:rsidRDefault="00FC21F7" w:rsidP="002D423C">
      <w:pPr>
        <w:pStyle w:val="ListParagraph"/>
        <w:numPr>
          <w:ilvl w:val="0"/>
          <w:numId w:val="6"/>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14:paraId="5BEEE993" w14:textId="77777777" w:rsidR="005A6A63" w:rsidRPr="00D976EB" w:rsidRDefault="005A6A63" w:rsidP="001D72ED">
      <w:pPr>
        <w:sectPr w:rsidR="005A6A63" w:rsidRPr="00D976EB"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pPr>
    </w:p>
    <w:p w14:paraId="77838A10" w14:textId="77777777" w:rsidR="00D976EB" w:rsidRDefault="00D976EB" w:rsidP="00D976EB">
      <w:pPr>
        <w:pStyle w:val="Heading1"/>
      </w:pPr>
      <w:r>
        <w:t>Notes for candidates</w:t>
      </w:r>
    </w:p>
    <w:p w14:paraId="0C547A9B" w14:textId="77777777" w:rsidR="00D976EB" w:rsidRDefault="00D976EB" w:rsidP="00D976EB">
      <w:pPr>
        <w:pStyle w:val="Heading2"/>
      </w:pPr>
      <w:r>
        <w:t>All Candidates</w:t>
      </w:r>
    </w:p>
    <w:p w14:paraId="1FF04A47" w14:textId="77777777"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605E4196" w14:textId="77777777" w:rsidR="00D976EB" w:rsidRDefault="00D976EB" w:rsidP="00D976EB">
      <w:r>
        <w:t>In a competitive situation, the desirable criteria may be taken into consideration, so you are encouraged to show how you also meet each of the desirable criteria.</w:t>
      </w:r>
    </w:p>
    <w:p w14:paraId="1B06EF63" w14:textId="77777777" w:rsidR="00D976EB" w:rsidRDefault="00D976EB" w:rsidP="00D976EB">
      <w:pPr>
        <w:pStyle w:val="Heading2"/>
      </w:pPr>
      <w:r>
        <w:t>Candidates who consider that they have a disability</w:t>
      </w:r>
    </w:p>
    <w:p w14:paraId="741A5EE9" w14:textId="77777777" w:rsidR="00D976EB" w:rsidRDefault="00D976EB" w:rsidP="00D976EB">
      <w:r>
        <w:t>Reasonable adjustments will be made to the job, job requirements or recruitment process for candidates with a disability.</w:t>
      </w:r>
    </w:p>
    <w:p w14:paraId="32B80875" w14:textId="77777777"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14:paraId="59293510" w14:textId="77777777" w:rsidR="00D976EB" w:rsidRDefault="00D976EB" w:rsidP="00D976EB">
      <w:r>
        <w:t xml:space="preserve">Where ever possible and reasonable we will make adjustments and offer alternatives to help you through the application and selection process. </w:t>
      </w:r>
    </w:p>
    <w:p w14:paraId="1CE5885F" w14:textId="77777777"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14:paraId="2CAD6B05" w14:textId="77777777" w:rsidR="00D976EB" w:rsidRDefault="00D976EB" w:rsidP="00D976EB">
      <w:pPr>
        <w:sectPr w:rsidR="00D976EB" w:rsidSect="00D976EB">
          <w:headerReference w:type="first" r:id="rId17"/>
          <w:pgSz w:w="16838" w:h="11906" w:orient="landscape" w:code="9"/>
          <w:pgMar w:top="720" w:right="720" w:bottom="720" w:left="720" w:header="567" w:footer="284" w:gutter="0"/>
          <w:cols w:space="708"/>
          <w:titlePg/>
          <w:docGrid w:linePitch="360"/>
        </w:sectPr>
      </w:pPr>
    </w:p>
    <w:p w14:paraId="13EF75BC" w14:textId="77777777" w:rsidR="00D976EB" w:rsidRDefault="00D976EB" w:rsidP="00D976EB">
      <w:pPr>
        <w:pStyle w:val="Heading1"/>
      </w:pPr>
      <w:r>
        <w:t>Person specification</w:t>
      </w:r>
    </w:p>
    <w:tbl>
      <w:tblPr>
        <w:tblW w:w="15050"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2508"/>
        <w:gridCol w:w="2508"/>
        <w:gridCol w:w="2509"/>
        <w:gridCol w:w="2508"/>
        <w:gridCol w:w="1756"/>
        <w:gridCol w:w="3261"/>
      </w:tblGrid>
      <w:tr w:rsidR="006762CE" w:rsidRPr="00F21B98" w14:paraId="2F6D9330" w14:textId="77777777" w:rsidTr="007B4B2E">
        <w:tc>
          <w:tcPr>
            <w:tcW w:w="2508" w:type="dxa"/>
            <w:shd w:val="clear" w:color="auto" w:fill="E5E5E5" w:themeFill="accent4" w:themeFillTint="33"/>
          </w:tcPr>
          <w:p w14:paraId="64847BBF" w14:textId="77777777" w:rsidR="006762CE" w:rsidRPr="002521EE" w:rsidRDefault="006762CE" w:rsidP="004A30C1">
            <w:pPr>
              <w:spacing w:before="60" w:after="60" w:line="280" w:lineRule="atLeast"/>
              <w:rPr>
                <w:rFonts w:ascii="Arial" w:hAnsi="Arial"/>
                <w:b/>
              </w:rPr>
            </w:pPr>
            <w:r w:rsidRPr="002521EE">
              <w:rPr>
                <w:rFonts w:ascii="Arial" w:hAnsi="Arial"/>
                <w:b/>
              </w:rPr>
              <w:t>Job Title:</w:t>
            </w:r>
          </w:p>
        </w:tc>
        <w:tc>
          <w:tcPr>
            <w:tcW w:w="2508" w:type="dxa"/>
          </w:tcPr>
          <w:p w14:paraId="498C2F0B" w14:textId="77777777" w:rsidR="006762CE" w:rsidRPr="00633486" w:rsidRDefault="001B2FC2" w:rsidP="004A30C1">
            <w:pPr>
              <w:spacing w:before="60" w:after="60" w:line="280" w:lineRule="atLeast"/>
              <w:rPr>
                <w:rFonts w:ascii="Arial" w:hAnsi="Arial"/>
                <w:szCs w:val="24"/>
              </w:rPr>
            </w:pPr>
            <w:r>
              <w:rPr>
                <w:rFonts w:ascii="Arial" w:hAnsi="Arial"/>
              </w:rPr>
              <w:t>Learning Academy Support Officer</w:t>
            </w:r>
          </w:p>
        </w:tc>
        <w:tc>
          <w:tcPr>
            <w:tcW w:w="2509" w:type="dxa"/>
            <w:shd w:val="clear" w:color="auto" w:fill="E5E5E5" w:themeFill="accent4" w:themeFillTint="33"/>
          </w:tcPr>
          <w:p w14:paraId="21F59EFA" w14:textId="77777777" w:rsidR="006762CE" w:rsidRPr="002521EE" w:rsidRDefault="006762CE" w:rsidP="004A30C1">
            <w:pPr>
              <w:spacing w:before="60" w:after="60" w:line="280" w:lineRule="atLeast"/>
              <w:rPr>
                <w:rFonts w:ascii="Arial" w:hAnsi="Arial"/>
                <w:b/>
              </w:rPr>
            </w:pPr>
            <w:r w:rsidRPr="002521EE">
              <w:rPr>
                <w:rFonts w:ascii="Arial" w:hAnsi="Arial"/>
                <w:b/>
              </w:rPr>
              <w:t>Strategic Team:</w:t>
            </w:r>
          </w:p>
        </w:tc>
        <w:tc>
          <w:tcPr>
            <w:tcW w:w="2508" w:type="dxa"/>
          </w:tcPr>
          <w:p w14:paraId="66E09876" w14:textId="77777777" w:rsidR="006762CE" w:rsidRPr="00FC21F7" w:rsidRDefault="001B2FC2" w:rsidP="004A30C1">
            <w:pPr>
              <w:spacing w:before="60" w:after="60" w:line="280" w:lineRule="atLeast"/>
              <w:rPr>
                <w:rFonts w:ascii="Arial" w:hAnsi="Arial"/>
                <w:szCs w:val="24"/>
              </w:rPr>
            </w:pPr>
            <w:r>
              <w:rPr>
                <w:rFonts w:ascii="Arial" w:hAnsi="Arial" w:cs="Arial"/>
                <w:szCs w:val="24"/>
                <w:lang w:eastAsia="en-GB"/>
              </w:rPr>
              <w:t>Learning Academy</w:t>
            </w:r>
          </w:p>
        </w:tc>
        <w:tc>
          <w:tcPr>
            <w:tcW w:w="1756" w:type="dxa"/>
            <w:shd w:val="clear" w:color="auto" w:fill="E5E5E5" w:themeFill="accent4" w:themeFillTint="33"/>
          </w:tcPr>
          <w:p w14:paraId="5145D72F" w14:textId="77777777" w:rsidR="006762CE" w:rsidRPr="002521EE" w:rsidRDefault="006762CE" w:rsidP="004A30C1">
            <w:pPr>
              <w:spacing w:before="60" w:after="60" w:line="280" w:lineRule="atLeast"/>
              <w:rPr>
                <w:rFonts w:ascii="Arial" w:hAnsi="Arial"/>
                <w:b/>
              </w:rPr>
            </w:pPr>
            <w:r w:rsidRPr="002521EE">
              <w:rPr>
                <w:rFonts w:ascii="Arial" w:hAnsi="Arial"/>
                <w:b/>
              </w:rPr>
              <w:t>Service:</w:t>
            </w:r>
          </w:p>
        </w:tc>
        <w:tc>
          <w:tcPr>
            <w:tcW w:w="3261" w:type="dxa"/>
            <w:shd w:val="clear" w:color="auto" w:fill="auto"/>
          </w:tcPr>
          <w:p w14:paraId="7F5D0AA0" w14:textId="77777777" w:rsidR="006762CE" w:rsidRPr="002521EE" w:rsidRDefault="007B4B2E" w:rsidP="004A30C1">
            <w:pPr>
              <w:spacing w:before="60" w:after="60" w:line="280" w:lineRule="atLeast"/>
              <w:rPr>
                <w:rFonts w:ascii="Arial" w:hAnsi="Arial"/>
              </w:rPr>
            </w:pPr>
            <w:r>
              <w:rPr>
                <w:rFonts w:ascii="Arial" w:hAnsi="Arial" w:cs="Arial"/>
                <w:szCs w:val="24"/>
                <w:lang w:eastAsia="en-GB"/>
              </w:rPr>
              <w:t>Children’s Social Care</w:t>
            </w:r>
          </w:p>
        </w:tc>
      </w:tr>
    </w:tbl>
    <w:p w14:paraId="19B4640B" w14:textId="77777777"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61DC6876" w14:textId="77777777" w:rsidTr="002521EE">
        <w:tc>
          <w:tcPr>
            <w:tcW w:w="7230" w:type="dxa"/>
            <w:shd w:val="clear" w:color="auto" w:fill="808080" w:themeFill="accent4"/>
          </w:tcPr>
          <w:p w14:paraId="386EB80A"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14:paraId="0A971A66" w14:textId="77777777"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14:paraId="45D3D55A" w14:textId="77777777" w:rsidTr="002521EE">
        <w:tc>
          <w:tcPr>
            <w:tcW w:w="7230" w:type="dxa"/>
          </w:tcPr>
          <w:p w14:paraId="5FA0538D"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Effective interpersonal and communication skills including telephone manner with a customer focussed approach to work.</w:t>
            </w:r>
          </w:p>
          <w:p w14:paraId="24B23C83"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Able to convey technical information and data clearly and accurately.</w:t>
            </w:r>
          </w:p>
          <w:p w14:paraId="64C843D5"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be flexible and diplomatic, with good interpersonal skills when dealing with people at all levels</w:t>
            </w:r>
          </w:p>
          <w:p w14:paraId="71DF1ED6"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cope with a wide range of tasks within a short time scale and work to deadlines.</w:t>
            </w:r>
          </w:p>
          <w:p w14:paraId="17AEFD7E"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manage own workload and future plan.</w:t>
            </w:r>
          </w:p>
          <w:p w14:paraId="2F3F8718"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High degree of accuracy and attention to detail within written, oral and numeric work.</w:t>
            </w:r>
          </w:p>
          <w:p w14:paraId="332E5FAA"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take accurate minutes</w:t>
            </w:r>
          </w:p>
          <w:p w14:paraId="1518BC3A"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work effectively both independently and as a team member – ability to take initiative.</w:t>
            </w:r>
          </w:p>
          <w:p w14:paraId="70F9AAC6"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Methodical and accurate approach to work.</w:t>
            </w:r>
          </w:p>
          <w:p w14:paraId="3519667E"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Ability to take initiative and be a self-starter with a logical and methodical approach to problems.</w:t>
            </w:r>
          </w:p>
          <w:p w14:paraId="2A7DAD4B"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Effective organisational skills.</w:t>
            </w:r>
          </w:p>
          <w:p w14:paraId="326DCE98"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Proven effective ICT skills.</w:t>
            </w:r>
          </w:p>
          <w:p w14:paraId="399B6779" w14:textId="77777777" w:rsidR="001C7243" w:rsidRPr="005D7EEE" w:rsidRDefault="001C7243" w:rsidP="001858FF">
            <w:pPr>
              <w:spacing w:line="280" w:lineRule="atLeast"/>
              <w:ind w:left="360"/>
              <w:rPr>
                <w:rFonts w:ascii="Arial" w:hAnsi="Arial" w:cs="Arial"/>
                <w:szCs w:val="24"/>
              </w:rPr>
            </w:pPr>
          </w:p>
        </w:tc>
        <w:tc>
          <w:tcPr>
            <w:tcW w:w="7796" w:type="dxa"/>
          </w:tcPr>
          <w:p w14:paraId="19DD6706"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Ability to create marketing materials to engage prospective applicants.</w:t>
            </w:r>
          </w:p>
          <w:p w14:paraId="5DC61164"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Ability to edit online recruitment sites</w:t>
            </w:r>
          </w:p>
          <w:p w14:paraId="12961CB9" w14:textId="77777777" w:rsidR="001858FF"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Ability to design user-friendly recruitment resources</w:t>
            </w:r>
          </w:p>
          <w:p w14:paraId="23D88E32" w14:textId="77777777" w:rsidR="00D976EB" w:rsidRPr="00013BEE" w:rsidRDefault="00D976EB" w:rsidP="001858FF">
            <w:pPr>
              <w:spacing w:after="0" w:line="280" w:lineRule="atLeast"/>
              <w:ind w:left="360"/>
              <w:rPr>
                <w:rFonts w:ascii="Arial" w:hAnsi="Arial" w:cs="Arial"/>
                <w:szCs w:val="24"/>
              </w:rPr>
            </w:pPr>
          </w:p>
        </w:tc>
      </w:tr>
    </w:tbl>
    <w:p w14:paraId="6AACB895" w14:textId="77777777" w:rsidR="005D7EEE" w:rsidRPr="00FE0C69" w:rsidRDefault="005D7EEE" w:rsidP="00FE0C69">
      <w:pPr>
        <w:spacing w:after="0" w:line="240" w:lineRule="auto"/>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14:paraId="3B073C31" w14:textId="77777777" w:rsidTr="004F7CB2">
        <w:tc>
          <w:tcPr>
            <w:tcW w:w="7230" w:type="dxa"/>
            <w:shd w:val="clear" w:color="auto" w:fill="808080" w:themeFill="accent4"/>
          </w:tcPr>
          <w:p w14:paraId="7F3212A1" w14:textId="77777777"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14:paraId="3F0196E9" w14:textId="77777777"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14:paraId="46D3349F" w14:textId="77777777" w:rsidTr="004F7CB2">
        <w:tc>
          <w:tcPr>
            <w:tcW w:w="7230" w:type="dxa"/>
          </w:tcPr>
          <w:p w14:paraId="1F9CEB96"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Experience of working with a range of IT software including Microsoft Office (Word, Excel, Outlook, Power</w:t>
            </w:r>
            <w:r>
              <w:rPr>
                <w:rFonts w:ascii="Arial" w:hAnsi="Arial"/>
                <w:color w:val="000000" w:themeColor="text2" w:themeShade="BF"/>
              </w:rPr>
              <w:t>P</w:t>
            </w:r>
            <w:r w:rsidRPr="009D478C">
              <w:rPr>
                <w:rFonts w:ascii="Arial" w:hAnsi="Arial"/>
                <w:color w:val="000000" w:themeColor="text2" w:themeShade="BF"/>
              </w:rPr>
              <w:t>oint) and Internet Explorer.</w:t>
            </w:r>
          </w:p>
          <w:p w14:paraId="62068D6A" w14:textId="77777777" w:rsidR="001C7243" w:rsidRPr="002F7A65" w:rsidRDefault="001858FF" w:rsidP="001858FF">
            <w:pPr>
              <w:numPr>
                <w:ilvl w:val="0"/>
                <w:numId w:val="4"/>
              </w:numPr>
              <w:tabs>
                <w:tab w:val="num" w:pos="360"/>
              </w:tabs>
              <w:spacing w:after="0" w:line="280" w:lineRule="atLeast"/>
              <w:ind w:left="360"/>
              <w:rPr>
                <w:rFonts w:ascii="Arial" w:hAnsi="Arial"/>
              </w:rPr>
            </w:pPr>
            <w:r w:rsidRPr="009D478C">
              <w:rPr>
                <w:rFonts w:ascii="Arial" w:hAnsi="Arial"/>
                <w:color w:val="000000" w:themeColor="text2" w:themeShade="BF"/>
              </w:rPr>
              <w:t>Excellent Excel skills</w:t>
            </w:r>
          </w:p>
        </w:tc>
        <w:tc>
          <w:tcPr>
            <w:tcW w:w="7796" w:type="dxa"/>
          </w:tcPr>
          <w:p w14:paraId="306C16FE"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Council financial systems such as FIMS</w:t>
            </w:r>
          </w:p>
          <w:p w14:paraId="3DBACEF0"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Local Government policies and procedures</w:t>
            </w:r>
          </w:p>
          <w:p w14:paraId="42A19DA9"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local safeguarding children boards or equivalent multi-agency partnerships.</w:t>
            </w:r>
          </w:p>
          <w:p w14:paraId="4D2A3961"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 xml:space="preserve">Working knowledge/understanding of current Children’s Services issues and initiatives </w:t>
            </w:r>
          </w:p>
          <w:p w14:paraId="67E82809"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application of online recruitment systems</w:t>
            </w:r>
          </w:p>
          <w:p w14:paraId="5054CD64"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recruitment and retention</w:t>
            </w:r>
          </w:p>
          <w:p w14:paraId="60585349" w14:textId="77777777" w:rsidR="001858FF" w:rsidRPr="009D478C" w:rsidRDefault="001858FF" w:rsidP="001858FF">
            <w:pPr>
              <w:numPr>
                <w:ilvl w:val="0"/>
                <w:numId w:val="21"/>
              </w:numPr>
              <w:spacing w:after="0" w:line="280" w:lineRule="atLeast"/>
              <w:rPr>
                <w:rFonts w:ascii="Arial" w:hAnsi="Arial"/>
                <w:color w:val="000000" w:themeColor="text2" w:themeShade="BF"/>
              </w:rPr>
            </w:pPr>
            <w:r w:rsidRPr="009D478C">
              <w:rPr>
                <w:rFonts w:ascii="Arial" w:hAnsi="Arial"/>
                <w:color w:val="000000" w:themeColor="text2" w:themeShade="BF"/>
              </w:rPr>
              <w:t>Knowledge of Safer Recruitment Practices</w:t>
            </w:r>
          </w:p>
          <w:p w14:paraId="37800F2E" w14:textId="77777777" w:rsidR="001C7243" w:rsidRPr="00013BEE" w:rsidRDefault="001C7243" w:rsidP="00CD49A7">
            <w:pPr>
              <w:spacing w:after="0" w:line="240" w:lineRule="auto"/>
              <w:rPr>
                <w:rFonts w:ascii="Arial" w:hAnsi="Arial" w:cs="Arial"/>
                <w:szCs w:val="24"/>
              </w:rPr>
            </w:pPr>
          </w:p>
        </w:tc>
      </w:tr>
    </w:tbl>
    <w:p w14:paraId="2F969A98" w14:textId="77777777"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2B91FBF1" w14:textId="77777777" w:rsidTr="002521EE">
        <w:tc>
          <w:tcPr>
            <w:tcW w:w="7230" w:type="dxa"/>
            <w:shd w:val="clear" w:color="auto" w:fill="808080" w:themeFill="accent4"/>
          </w:tcPr>
          <w:p w14:paraId="3FB58319"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14:paraId="317333AB" w14:textId="77777777"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14:paraId="2DB67D93" w14:textId="77777777" w:rsidTr="002521EE">
        <w:tc>
          <w:tcPr>
            <w:tcW w:w="7230" w:type="dxa"/>
          </w:tcPr>
          <w:p w14:paraId="1A7B17B5" w14:textId="77777777" w:rsidR="001858FF" w:rsidRPr="001858FF" w:rsidRDefault="001858FF" w:rsidP="001858FF">
            <w:pPr>
              <w:spacing w:after="0" w:line="280" w:lineRule="atLeast"/>
              <w:ind w:left="360"/>
              <w:rPr>
                <w:rFonts w:ascii="Arial" w:eastAsia="Times New Roman" w:hAnsi="Arial" w:cs="Times New Roman"/>
                <w:szCs w:val="20"/>
              </w:rPr>
            </w:pPr>
          </w:p>
          <w:p w14:paraId="7F493558" w14:textId="77777777" w:rsidR="001858FF" w:rsidRPr="001858FF" w:rsidRDefault="001858FF" w:rsidP="001858FF">
            <w:pPr>
              <w:numPr>
                <w:ilvl w:val="0"/>
                <w:numId w:val="4"/>
              </w:numPr>
              <w:tabs>
                <w:tab w:val="num" w:pos="360"/>
              </w:tabs>
              <w:spacing w:after="0" w:line="280" w:lineRule="atLeast"/>
              <w:ind w:left="360"/>
              <w:rPr>
                <w:rFonts w:ascii="Arial" w:eastAsia="Times New Roman" w:hAnsi="Arial" w:cs="Times New Roman"/>
                <w:color w:val="17365D"/>
                <w:szCs w:val="20"/>
              </w:rPr>
            </w:pPr>
            <w:r w:rsidRPr="001858FF">
              <w:rPr>
                <w:rFonts w:ascii="Arial" w:eastAsia="Times New Roman" w:hAnsi="Arial" w:cs="Times New Roman"/>
                <w:color w:val="17365D"/>
                <w:szCs w:val="20"/>
              </w:rPr>
              <w:t>Experience of working within a team and on own.</w:t>
            </w:r>
          </w:p>
          <w:p w14:paraId="369072D2" w14:textId="77777777" w:rsidR="001858FF" w:rsidRPr="001858FF" w:rsidRDefault="001858FF" w:rsidP="001858FF">
            <w:pPr>
              <w:numPr>
                <w:ilvl w:val="0"/>
                <w:numId w:val="4"/>
              </w:numPr>
              <w:tabs>
                <w:tab w:val="num" w:pos="360"/>
              </w:tabs>
              <w:spacing w:after="0" w:line="280" w:lineRule="atLeast"/>
              <w:ind w:left="360"/>
              <w:rPr>
                <w:rFonts w:ascii="Arial" w:eastAsia="Times New Roman" w:hAnsi="Arial" w:cs="Times New Roman"/>
                <w:color w:val="17365D"/>
                <w:szCs w:val="20"/>
              </w:rPr>
            </w:pPr>
            <w:r w:rsidRPr="001858FF">
              <w:rPr>
                <w:rFonts w:ascii="Arial" w:eastAsia="Times New Roman" w:hAnsi="Arial" w:cs="Times New Roman"/>
                <w:color w:val="17365D"/>
                <w:szCs w:val="20"/>
              </w:rPr>
              <w:t>Experience of working in a busy office using a range of administration procedures</w:t>
            </w:r>
          </w:p>
          <w:p w14:paraId="5E91B3E2" w14:textId="77777777" w:rsidR="001858FF" w:rsidRPr="001858FF" w:rsidRDefault="001858FF" w:rsidP="001858FF">
            <w:pPr>
              <w:numPr>
                <w:ilvl w:val="0"/>
                <w:numId w:val="4"/>
              </w:numPr>
              <w:tabs>
                <w:tab w:val="num" w:pos="360"/>
              </w:tabs>
              <w:spacing w:after="0" w:line="280" w:lineRule="atLeast"/>
              <w:ind w:left="360"/>
              <w:rPr>
                <w:rFonts w:ascii="Arial" w:eastAsia="Times New Roman" w:hAnsi="Arial" w:cs="Times New Roman"/>
                <w:color w:val="17365D"/>
                <w:szCs w:val="20"/>
              </w:rPr>
            </w:pPr>
            <w:r w:rsidRPr="001858FF">
              <w:rPr>
                <w:rFonts w:ascii="Arial" w:eastAsia="Times New Roman" w:hAnsi="Arial" w:cs="Times New Roman"/>
                <w:color w:val="17365D"/>
                <w:szCs w:val="20"/>
              </w:rPr>
              <w:t>Experience of dealing with a range of enquiries via telephone, email and face to face</w:t>
            </w:r>
          </w:p>
          <w:p w14:paraId="16AEDDE4" w14:textId="77777777" w:rsidR="001858FF" w:rsidRPr="001858FF" w:rsidRDefault="001858FF" w:rsidP="001858FF">
            <w:pPr>
              <w:numPr>
                <w:ilvl w:val="0"/>
                <w:numId w:val="4"/>
              </w:numPr>
              <w:tabs>
                <w:tab w:val="num" w:pos="360"/>
              </w:tabs>
              <w:spacing w:after="0" w:line="280" w:lineRule="atLeast"/>
              <w:ind w:left="360"/>
              <w:rPr>
                <w:rFonts w:ascii="Arial" w:eastAsia="Times New Roman" w:hAnsi="Arial" w:cs="Times New Roman"/>
                <w:color w:val="333399"/>
                <w:szCs w:val="20"/>
              </w:rPr>
            </w:pPr>
            <w:r w:rsidRPr="001858FF">
              <w:rPr>
                <w:rFonts w:ascii="Arial" w:eastAsia="Times New Roman" w:hAnsi="Arial" w:cs="Times New Roman"/>
                <w:color w:val="17365D"/>
                <w:szCs w:val="20"/>
              </w:rPr>
              <w:t>Demonstrable experience of providing administrative support</w:t>
            </w:r>
            <w:r w:rsidRPr="001858FF">
              <w:rPr>
                <w:rFonts w:ascii="Arial" w:eastAsia="Times New Roman" w:hAnsi="Arial" w:cs="Times New Roman"/>
                <w:color w:val="333399"/>
                <w:szCs w:val="20"/>
              </w:rPr>
              <w:t>.</w:t>
            </w:r>
          </w:p>
          <w:p w14:paraId="4D831FCF" w14:textId="77777777" w:rsidR="00D976EB" w:rsidRPr="001B3852" w:rsidRDefault="00D976EB" w:rsidP="001858FF">
            <w:pPr>
              <w:pStyle w:val="Default"/>
              <w:ind w:left="360"/>
              <w:rPr>
                <w:sz w:val="22"/>
                <w:szCs w:val="22"/>
              </w:rPr>
            </w:pPr>
          </w:p>
        </w:tc>
        <w:tc>
          <w:tcPr>
            <w:tcW w:w="7796" w:type="dxa"/>
          </w:tcPr>
          <w:p w14:paraId="3A6839F1" w14:textId="77777777" w:rsidR="001858FF" w:rsidRPr="001858FF" w:rsidRDefault="001858FF" w:rsidP="001858FF">
            <w:pPr>
              <w:numPr>
                <w:ilvl w:val="0"/>
                <w:numId w:val="21"/>
              </w:numPr>
              <w:spacing w:after="0" w:line="280" w:lineRule="atLeast"/>
              <w:rPr>
                <w:rFonts w:ascii="Arial" w:eastAsia="Times New Roman" w:hAnsi="Arial" w:cs="Times New Roman"/>
                <w:color w:val="17365D"/>
                <w:szCs w:val="20"/>
              </w:rPr>
            </w:pPr>
            <w:r w:rsidRPr="001858FF">
              <w:rPr>
                <w:rFonts w:ascii="Arial" w:eastAsia="Times New Roman" w:hAnsi="Arial" w:cs="Times New Roman"/>
                <w:color w:val="17365D"/>
                <w:szCs w:val="20"/>
              </w:rPr>
              <w:t>Experience of working within a recruitment environment</w:t>
            </w:r>
          </w:p>
          <w:p w14:paraId="4B83A20D" w14:textId="77777777" w:rsidR="001858FF" w:rsidRDefault="001858FF" w:rsidP="001858FF">
            <w:pPr>
              <w:numPr>
                <w:ilvl w:val="0"/>
                <w:numId w:val="21"/>
              </w:numPr>
              <w:spacing w:after="0" w:line="280" w:lineRule="atLeast"/>
              <w:rPr>
                <w:rFonts w:ascii="Arial" w:eastAsia="Times New Roman" w:hAnsi="Arial" w:cs="Times New Roman"/>
                <w:color w:val="17365D"/>
                <w:szCs w:val="20"/>
              </w:rPr>
            </w:pPr>
            <w:r w:rsidRPr="001858FF">
              <w:rPr>
                <w:rFonts w:ascii="Arial" w:eastAsia="Times New Roman" w:hAnsi="Arial" w:cs="Times New Roman"/>
                <w:color w:val="17365D"/>
                <w:szCs w:val="20"/>
              </w:rPr>
              <w:t>Experience in applying set criteria to establish entitlement recruitment opportunities</w:t>
            </w:r>
          </w:p>
          <w:p w14:paraId="13EC9BDA" w14:textId="77777777" w:rsidR="001858FF" w:rsidRPr="001858FF" w:rsidRDefault="001858FF" w:rsidP="001858FF">
            <w:pPr>
              <w:numPr>
                <w:ilvl w:val="0"/>
                <w:numId w:val="21"/>
              </w:numPr>
              <w:spacing w:after="0" w:line="280" w:lineRule="atLeast"/>
              <w:rPr>
                <w:rFonts w:ascii="Arial" w:eastAsia="Times New Roman" w:hAnsi="Arial" w:cs="Times New Roman"/>
                <w:color w:val="17365D"/>
                <w:szCs w:val="20"/>
              </w:rPr>
            </w:pPr>
            <w:r w:rsidRPr="001858FF">
              <w:rPr>
                <w:rFonts w:ascii="Arial" w:eastAsia="Times New Roman" w:hAnsi="Arial" w:cs="Times New Roman"/>
                <w:color w:val="17365D"/>
                <w:szCs w:val="20"/>
              </w:rPr>
              <w:t>Experience in producing timely reports as prescribed.</w:t>
            </w:r>
          </w:p>
          <w:p w14:paraId="7723A67A" w14:textId="77777777" w:rsidR="00D976EB" w:rsidRPr="002F7A65" w:rsidRDefault="00D976EB" w:rsidP="001858FF">
            <w:pPr>
              <w:spacing w:after="0" w:line="280" w:lineRule="atLeast"/>
              <w:rPr>
                <w:rFonts w:ascii="Arial" w:hAnsi="Arial"/>
              </w:rPr>
            </w:pPr>
          </w:p>
        </w:tc>
      </w:tr>
    </w:tbl>
    <w:p w14:paraId="4CFC2F91" w14:textId="77777777" w:rsidR="001C7243" w:rsidRPr="00FE0C69" w:rsidRDefault="001C7243" w:rsidP="001C7243">
      <w:pPr>
        <w:pStyle w:val="Heading2"/>
        <w:spacing w:before="0"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14:paraId="741596A0" w14:textId="77777777" w:rsidTr="004F7CB2">
        <w:tc>
          <w:tcPr>
            <w:tcW w:w="7230" w:type="dxa"/>
            <w:shd w:val="clear" w:color="auto" w:fill="808080" w:themeFill="accent4"/>
          </w:tcPr>
          <w:p w14:paraId="01B9AC3D" w14:textId="77777777"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14:paraId="4B115C7A" w14:textId="77777777"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14:paraId="103DA5A4" w14:textId="77777777" w:rsidTr="004F7CB2">
        <w:tc>
          <w:tcPr>
            <w:tcW w:w="7230" w:type="dxa"/>
          </w:tcPr>
          <w:p w14:paraId="7B4074F4" w14:textId="77777777" w:rsidR="001858FF" w:rsidRPr="009D478C" w:rsidRDefault="001858FF" w:rsidP="001858FF">
            <w:pPr>
              <w:numPr>
                <w:ilvl w:val="0"/>
                <w:numId w:val="4"/>
              </w:numPr>
              <w:tabs>
                <w:tab w:val="num" w:pos="360"/>
              </w:tabs>
              <w:spacing w:after="0" w:line="280" w:lineRule="atLeast"/>
              <w:ind w:left="360"/>
              <w:rPr>
                <w:rFonts w:ascii="Arial" w:hAnsi="Arial"/>
                <w:color w:val="000000" w:themeColor="text2" w:themeShade="BF"/>
              </w:rPr>
            </w:pPr>
            <w:r w:rsidRPr="009D478C">
              <w:rPr>
                <w:rFonts w:ascii="Arial" w:hAnsi="Arial"/>
                <w:color w:val="000000" w:themeColor="text2" w:themeShade="BF"/>
              </w:rPr>
              <w:t>O Level/GCSE (or equivalent) in English and Mathematics at Grade C and above or equivalent</w:t>
            </w:r>
          </w:p>
          <w:p w14:paraId="72D3A627" w14:textId="77777777" w:rsidR="001C7243" w:rsidRPr="001B3852" w:rsidRDefault="001B3852" w:rsidP="001858FF">
            <w:pPr>
              <w:spacing w:after="0" w:line="280" w:lineRule="atLeast"/>
              <w:ind w:left="360"/>
              <w:rPr>
                <w:rFonts w:ascii="Arial" w:hAnsi="Arial" w:cs="Arial"/>
                <w:sz w:val="22"/>
                <w:szCs w:val="22"/>
              </w:rPr>
            </w:pPr>
            <w:r w:rsidRPr="009F3329">
              <w:rPr>
                <w:rFonts w:ascii="Arial" w:hAnsi="Arial" w:cs="Arial"/>
                <w:sz w:val="22"/>
                <w:szCs w:val="22"/>
              </w:rPr>
              <w:t xml:space="preserve"> </w:t>
            </w:r>
          </w:p>
        </w:tc>
        <w:tc>
          <w:tcPr>
            <w:tcW w:w="7796" w:type="dxa"/>
          </w:tcPr>
          <w:p w14:paraId="3C9A2D90" w14:textId="77777777" w:rsidR="001858FF" w:rsidRPr="001858FF" w:rsidRDefault="001858FF" w:rsidP="001858FF">
            <w:pPr>
              <w:numPr>
                <w:ilvl w:val="0"/>
                <w:numId w:val="21"/>
              </w:numPr>
              <w:spacing w:after="0" w:line="280" w:lineRule="atLeast"/>
              <w:rPr>
                <w:rFonts w:ascii="Arial" w:hAnsi="Arial"/>
              </w:rPr>
            </w:pPr>
            <w:r w:rsidRPr="001858FF">
              <w:rPr>
                <w:rFonts w:ascii="Arial" w:hAnsi="Arial"/>
              </w:rPr>
              <w:t xml:space="preserve">Educated to A Level standard or equivalent such as NVQ 2/3 in Business and Administration </w:t>
            </w:r>
          </w:p>
          <w:p w14:paraId="01D2CFD9" w14:textId="77777777" w:rsidR="001858FF" w:rsidRPr="001858FF" w:rsidRDefault="001858FF" w:rsidP="001858FF">
            <w:pPr>
              <w:numPr>
                <w:ilvl w:val="0"/>
                <w:numId w:val="21"/>
              </w:numPr>
              <w:spacing w:after="0" w:line="280" w:lineRule="atLeast"/>
              <w:rPr>
                <w:rFonts w:ascii="Arial" w:hAnsi="Arial"/>
              </w:rPr>
            </w:pPr>
            <w:r w:rsidRPr="001858FF">
              <w:rPr>
                <w:rFonts w:ascii="Arial" w:hAnsi="Arial"/>
              </w:rPr>
              <w:t>European Computer Driving Licence or equivalent</w:t>
            </w:r>
          </w:p>
          <w:p w14:paraId="0F7C65D7" w14:textId="77777777" w:rsidR="001858FF" w:rsidRPr="001858FF" w:rsidRDefault="001858FF" w:rsidP="001858FF">
            <w:pPr>
              <w:numPr>
                <w:ilvl w:val="0"/>
                <w:numId w:val="21"/>
              </w:numPr>
              <w:spacing w:after="0" w:line="280" w:lineRule="atLeast"/>
              <w:rPr>
                <w:rFonts w:ascii="Arial" w:hAnsi="Arial"/>
              </w:rPr>
            </w:pPr>
            <w:r w:rsidRPr="001858FF">
              <w:rPr>
                <w:rFonts w:ascii="Arial" w:hAnsi="Arial"/>
              </w:rPr>
              <w:t>RSA Stage II or equivalent</w:t>
            </w:r>
          </w:p>
          <w:p w14:paraId="325BB0D1" w14:textId="77777777" w:rsidR="001858FF" w:rsidRPr="001858FF" w:rsidRDefault="001858FF" w:rsidP="001858FF">
            <w:pPr>
              <w:numPr>
                <w:ilvl w:val="0"/>
                <w:numId w:val="21"/>
              </w:numPr>
              <w:spacing w:after="0" w:line="280" w:lineRule="atLeast"/>
              <w:rPr>
                <w:rFonts w:ascii="Arial" w:hAnsi="Arial"/>
              </w:rPr>
            </w:pPr>
            <w:r w:rsidRPr="001858FF">
              <w:rPr>
                <w:rFonts w:ascii="Arial" w:hAnsi="Arial"/>
              </w:rPr>
              <w:t>Customer Care Qualification</w:t>
            </w:r>
          </w:p>
          <w:p w14:paraId="029B05E4" w14:textId="77777777" w:rsidR="001C7243" w:rsidRPr="005D7EEE" w:rsidRDefault="001858FF" w:rsidP="001858FF">
            <w:pPr>
              <w:spacing w:after="0" w:line="280" w:lineRule="atLeast"/>
              <w:rPr>
                <w:rFonts w:ascii="Arial" w:hAnsi="Arial"/>
              </w:rPr>
            </w:pPr>
            <w:r w:rsidRPr="001858FF">
              <w:rPr>
                <w:rFonts w:ascii="Arial" w:hAnsi="Arial"/>
              </w:rPr>
              <w:t>Website management..</w:t>
            </w:r>
          </w:p>
        </w:tc>
      </w:tr>
    </w:tbl>
    <w:p w14:paraId="280845B2" w14:textId="77777777" w:rsidR="002521EE" w:rsidRDefault="002521EE" w:rsidP="002521EE">
      <w:pPr>
        <w:pStyle w:val="Heading2"/>
      </w:pPr>
      <w:r w:rsidRPr="002521EE">
        <w:t xml:space="preserve">Essential </w:t>
      </w:r>
      <w:r>
        <w:t>-</w:t>
      </w:r>
      <w:r w:rsidRPr="002521EE">
        <w:t xml:space="preserve"> Other requirements of the job role  </w:t>
      </w:r>
    </w:p>
    <w:p w14:paraId="60668239" w14:textId="77777777" w:rsidR="003E2C54" w:rsidRPr="003E2C54" w:rsidRDefault="003E2C54" w:rsidP="002D423C">
      <w:pPr>
        <w:numPr>
          <w:ilvl w:val="0"/>
          <w:numId w:val="5"/>
        </w:numPr>
        <w:spacing w:after="80" w:line="240" w:lineRule="atLeast"/>
        <w:ind w:left="714" w:hanging="357"/>
        <w:jc w:val="both"/>
      </w:pPr>
      <w:r w:rsidRPr="003E2C54">
        <w:t xml:space="preserve">Demonstrates a commitment to safeguard and promote the welfare of children and young people </w:t>
      </w:r>
    </w:p>
    <w:p w14:paraId="579EA643" w14:textId="77777777" w:rsidR="003E2C54" w:rsidRDefault="003E2C54" w:rsidP="002D423C">
      <w:pPr>
        <w:numPr>
          <w:ilvl w:val="0"/>
          <w:numId w:val="5"/>
        </w:numPr>
        <w:spacing w:after="80" w:line="240" w:lineRule="atLeast"/>
        <w:ind w:left="714" w:hanging="357"/>
        <w:jc w:val="both"/>
      </w:pPr>
      <w:r w:rsidRPr="003E2C54">
        <w:t>Ability to carry out the physical requirements of the role (i.e. manual handling)</w:t>
      </w:r>
    </w:p>
    <w:p w14:paraId="7C5D4535" w14:textId="77777777" w:rsidR="003E2C54" w:rsidRDefault="003E2C54" w:rsidP="002D423C">
      <w:pPr>
        <w:numPr>
          <w:ilvl w:val="0"/>
          <w:numId w:val="5"/>
        </w:numPr>
        <w:spacing w:after="80" w:line="240" w:lineRule="atLeast"/>
        <w:ind w:left="714" w:hanging="357"/>
        <w:jc w:val="both"/>
      </w:pPr>
      <w:r w:rsidRPr="003E2C54">
        <w:t>Ability to travel efficiently around the Bay/South West/UK in order to carry out dutie</w:t>
      </w:r>
      <w:r w:rsidR="002521EE" w:rsidRPr="00772BFB">
        <w:t>s</w:t>
      </w:r>
    </w:p>
    <w:p w14:paraId="2134FF89" w14:textId="77777777" w:rsidR="002521EE" w:rsidRDefault="002521EE" w:rsidP="002D423C">
      <w:pPr>
        <w:numPr>
          <w:ilvl w:val="0"/>
          <w:numId w:val="5"/>
        </w:numPr>
        <w:spacing w:after="80" w:line="240" w:lineRule="atLeast"/>
        <w:ind w:left="714" w:hanging="357"/>
        <w:jc w:val="both"/>
      </w:pPr>
      <w:r w:rsidRPr="00772BFB">
        <w:t>Ability to accommodate unsociable hours</w:t>
      </w:r>
    </w:p>
    <w:p w14:paraId="093BF939" w14:textId="77777777" w:rsidR="00D976EB" w:rsidRPr="00D976EB" w:rsidRDefault="002521EE" w:rsidP="002D423C">
      <w:pPr>
        <w:pStyle w:val="ListParagraph"/>
        <w:numPr>
          <w:ilvl w:val="0"/>
          <w:numId w:val="5"/>
        </w:numPr>
        <w:spacing w:after="80" w:line="24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479E" w14:textId="77777777" w:rsidR="00C060C2" w:rsidRDefault="00C060C2" w:rsidP="008952DF">
      <w:r>
        <w:separator/>
      </w:r>
    </w:p>
  </w:endnote>
  <w:endnote w:type="continuationSeparator" w:id="0">
    <w:p w14:paraId="778A3812" w14:textId="77777777" w:rsidR="00C060C2" w:rsidRDefault="00C060C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4DB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14:paraId="39DDC62C" w14:textId="77777777" w:rsidTr="00C65128">
      <w:tc>
        <w:tcPr>
          <w:tcW w:w="15168" w:type="dxa"/>
        </w:tcPr>
        <w:sdt>
          <w:sdtPr>
            <w:id w:val="396564594"/>
            <w:docPartObj>
              <w:docPartGallery w:val="Page Numbers (Bottom of Page)"/>
              <w:docPartUnique/>
            </w:docPartObj>
          </w:sdtPr>
          <w:sdtEndPr>
            <w:rPr>
              <w:noProof/>
            </w:rPr>
          </w:sdtEndPr>
          <w:sdtContent>
            <w:p w14:paraId="30C2BD1D" w14:textId="77777777"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955D97">
                <w:rPr>
                  <w:noProof/>
                </w:rPr>
                <w:t>4</w:t>
              </w:r>
              <w:r>
                <w:rPr>
                  <w:noProof/>
                </w:rPr>
                <w:fldChar w:fldCharType="end"/>
              </w:r>
            </w:p>
          </w:sdtContent>
        </w:sdt>
      </w:tc>
    </w:tr>
  </w:tbl>
  <w:p w14:paraId="0C084826"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8391"/>
      <w:docPartObj>
        <w:docPartGallery w:val="Page Numbers (Bottom of Page)"/>
        <w:docPartUnique/>
      </w:docPartObj>
    </w:sdtPr>
    <w:sdtEndPr>
      <w:rPr>
        <w:noProof/>
      </w:rPr>
    </w:sdtEndPr>
    <w:sdtContent>
      <w:p w14:paraId="7958B316"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955D97">
          <w:rPr>
            <w:noProof/>
          </w:rPr>
          <w:t>6</w:t>
        </w:r>
        <w:r>
          <w:rPr>
            <w:noProof/>
          </w:rPr>
          <w:fldChar w:fldCharType="end"/>
        </w:r>
      </w:p>
    </w:sdtContent>
  </w:sdt>
  <w:p w14:paraId="5ADB47E1"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1655" w14:textId="77777777" w:rsidR="00C060C2" w:rsidRDefault="00C060C2" w:rsidP="008952DF">
      <w:r>
        <w:separator/>
      </w:r>
    </w:p>
  </w:footnote>
  <w:footnote w:type="continuationSeparator" w:id="0">
    <w:p w14:paraId="17B03A1B" w14:textId="77777777" w:rsidR="00C060C2" w:rsidRDefault="00C060C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CC95"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09BF"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14:paraId="4F0E965B" w14:textId="77777777" w:rsidTr="00D976EB">
      <w:trPr>
        <w:trHeight w:val="711"/>
      </w:trPr>
      <w:tc>
        <w:tcPr>
          <w:tcW w:w="6669" w:type="dxa"/>
        </w:tcPr>
        <w:p w14:paraId="75A8DB17" w14:textId="77777777" w:rsidR="0002446C" w:rsidRPr="008952DF" w:rsidRDefault="0002446C" w:rsidP="0002446C"/>
      </w:tc>
      <w:tc>
        <w:tcPr>
          <w:tcW w:w="8782" w:type="dxa"/>
        </w:tcPr>
        <w:p w14:paraId="69E9F2A5" w14:textId="77777777" w:rsidR="0002446C" w:rsidRPr="008952DF" w:rsidRDefault="0002446C" w:rsidP="0002446C">
          <w:pPr>
            <w:jc w:val="right"/>
          </w:pPr>
          <w:r w:rsidRPr="008952DF">
            <w:rPr>
              <w:noProof/>
              <w:lang w:eastAsia="en-GB"/>
            </w:rPr>
            <w:drawing>
              <wp:inline distT="0" distB="0" distL="0" distR="0" wp14:anchorId="3BC2BB66" wp14:editId="389C084E">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7DAB08E8" w14:textId="77777777" w:rsidR="0002446C" w:rsidRPr="004067A0" w:rsidRDefault="0002446C" w:rsidP="00406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14:paraId="523D4FCD" w14:textId="77777777" w:rsidTr="00D976EB">
      <w:trPr>
        <w:trHeight w:val="711"/>
      </w:trPr>
      <w:tc>
        <w:tcPr>
          <w:tcW w:w="6669" w:type="dxa"/>
        </w:tcPr>
        <w:p w14:paraId="193A53A5" w14:textId="77777777" w:rsidR="00D976EB" w:rsidRPr="008952DF" w:rsidRDefault="00D976EB" w:rsidP="0002446C"/>
      </w:tc>
      <w:tc>
        <w:tcPr>
          <w:tcW w:w="8782" w:type="dxa"/>
        </w:tcPr>
        <w:p w14:paraId="6DA79CF5" w14:textId="77777777" w:rsidR="00D976EB" w:rsidRPr="008952DF" w:rsidRDefault="00D976EB" w:rsidP="0002446C">
          <w:pPr>
            <w:jc w:val="right"/>
          </w:pPr>
          <w:r w:rsidRPr="008952DF">
            <w:rPr>
              <w:noProof/>
              <w:lang w:eastAsia="en-GB"/>
            </w:rPr>
            <w:drawing>
              <wp:inline distT="0" distB="0" distL="0" distR="0" wp14:anchorId="54F7606A" wp14:editId="313AB8AC">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52B3B6D" w14:textId="77777777"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70"/>
    <w:multiLevelType w:val="hybridMultilevel"/>
    <w:tmpl w:val="831ADCC4"/>
    <w:lvl w:ilvl="0" w:tplc="159C891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6D73"/>
    <w:multiLevelType w:val="hybridMultilevel"/>
    <w:tmpl w:val="54908FEA"/>
    <w:lvl w:ilvl="0" w:tplc="E6608A3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F3AD1"/>
    <w:multiLevelType w:val="hybridMultilevel"/>
    <w:tmpl w:val="2FC4C70E"/>
    <w:lvl w:ilvl="0" w:tplc="F912E06C">
      <w:start w:val="2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444A5"/>
    <w:multiLevelType w:val="hybridMultilevel"/>
    <w:tmpl w:val="5D18F8BC"/>
    <w:lvl w:ilvl="0" w:tplc="1F5689EE">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5481416"/>
    <w:multiLevelType w:val="hybridMultilevel"/>
    <w:tmpl w:val="76900BD4"/>
    <w:lvl w:ilvl="0" w:tplc="BB44CB0C">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541526"/>
    <w:multiLevelType w:val="hybridMultilevel"/>
    <w:tmpl w:val="D8385E8C"/>
    <w:lvl w:ilvl="0" w:tplc="229AE4F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2218AE"/>
    <w:multiLevelType w:val="multilevel"/>
    <w:tmpl w:val="51C0B3A6"/>
    <w:styleLink w:val="Style4"/>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A18BA"/>
    <w:multiLevelType w:val="hybridMultilevel"/>
    <w:tmpl w:val="BAEA4AF8"/>
    <w:lvl w:ilvl="0" w:tplc="5C9AD9B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4" w15:restartNumberingAfterBreak="0">
    <w:nsid w:val="42156562"/>
    <w:multiLevelType w:val="singleLevel"/>
    <w:tmpl w:val="0809000F"/>
    <w:lvl w:ilvl="0">
      <w:start w:val="1"/>
      <w:numFmt w:val="decimal"/>
      <w:lvlText w:val="%1."/>
      <w:lvlJc w:val="left"/>
      <w:pPr>
        <w:ind w:left="720" w:hanging="360"/>
      </w:pPr>
    </w:lvl>
  </w:abstractNum>
  <w:abstractNum w:abstractNumId="15" w15:restartNumberingAfterBreak="0">
    <w:nsid w:val="44582873"/>
    <w:multiLevelType w:val="hybridMultilevel"/>
    <w:tmpl w:val="67EC3B3C"/>
    <w:lvl w:ilvl="0" w:tplc="426EDE44">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7"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0C6698"/>
    <w:multiLevelType w:val="singleLevel"/>
    <w:tmpl w:val="0809000F"/>
    <w:lvl w:ilvl="0">
      <w:start w:val="1"/>
      <w:numFmt w:val="decimal"/>
      <w:lvlText w:val="%1."/>
      <w:lvlJc w:val="left"/>
      <w:pPr>
        <w:ind w:left="720" w:hanging="360"/>
      </w:pPr>
    </w:lvl>
  </w:abstractNum>
  <w:abstractNum w:abstractNumId="19" w15:restartNumberingAfterBreak="0">
    <w:nsid w:val="4D77114A"/>
    <w:multiLevelType w:val="hybridMultilevel"/>
    <w:tmpl w:val="0C2653DA"/>
    <w:lvl w:ilvl="0" w:tplc="0BCCE17A">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51FE447A"/>
    <w:multiLevelType w:val="hybridMultilevel"/>
    <w:tmpl w:val="1660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BC0FAB"/>
    <w:multiLevelType w:val="hybridMultilevel"/>
    <w:tmpl w:val="AA04F9E6"/>
    <w:lvl w:ilvl="0" w:tplc="A5DEE37C">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F2C0B"/>
    <w:multiLevelType w:val="hybridMultilevel"/>
    <w:tmpl w:val="C45C7208"/>
    <w:lvl w:ilvl="0" w:tplc="F77A8484">
      <w:start w:val="1"/>
      <w:numFmt w:val="bullet"/>
      <w:pStyle w:val="squarebullets"/>
      <w:lvlText w:val=""/>
      <w:lvlJc w:val="left"/>
      <w:pPr>
        <w:ind w:left="1494" w:hanging="360"/>
      </w:pPr>
      <w:rPr>
        <w:rFonts w:ascii="Wingdings" w:hAnsi="Wingdings" w:hint="default"/>
        <w:color w:val="A5A5A5" w:themeColor="accent1" w:themeShade="BF"/>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65E00842"/>
    <w:multiLevelType w:val="hybridMultilevel"/>
    <w:tmpl w:val="F7A86BDE"/>
    <w:lvl w:ilvl="0" w:tplc="5CA820F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3165E"/>
    <w:multiLevelType w:val="multilevel"/>
    <w:tmpl w:val="DAC6884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EF78EF"/>
    <w:multiLevelType w:val="hybridMultilevel"/>
    <w:tmpl w:val="51D4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D406D0"/>
    <w:multiLevelType w:val="hybridMultilevel"/>
    <w:tmpl w:val="1ECAB70E"/>
    <w:lvl w:ilvl="0" w:tplc="1FF8E77A">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551D8"/>
    <w:multiLevelType w:val="multilevel"/>
    <w:tmpl w:val="BCD82DAA"/>
    <w:lvl w:ilvl="0">
      <w:start w:val="2"/>
      <w:numFmt w:val="decimal"/>
      <w:lvlText w:val="%1"/>
      <w:lvlJc w:val="left"/>
      <w:pPr>
        <w:tabs>
          <w:tab w:val="num" w:pos="360"/>
        </w:tabs>
        <w:ind w:left="360" w:hanging="360"/>
      </w:pPr>
      <w:rPr>
        <w:rFonts w:hint="default"/>
        <w:color w:val="000080"/>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80"/>
      </w:rPr>
    </w:lvl>
    <w:lvl w:ilvl="3">
      <w:start w:val="1"/>
      <w:numFmt w:val="decimal"/>
      <w:lvlText w:val="%1.%2.%3.%4"/>
      <w:lvlJc w:val="left"/>
      <w:pPr>
        <w:tabs>
          <w:tab w:val="num" w:pos="1080"/>
        </w:tabs>
        <w:ind w:left="1080" w:hanging="1080"/>
      </w:pPr>
      <w:rPr>
        <w:rFonts w:hint="default"/>
        <w:color w:val="000080"/>
      </w:rPr>
    </w:lvl>
    <w:lvl w:ilvl="4">
      <w:start w:val="1"/>
      <w:numFmt w:val="decimal"/>
      <w:lvlText w:val="%1.%2.%3.%4.%5"/>
      <w:lvlJc w:val="left"/>
      <w:pPr>
        <w:tabs>
          <w:tab w:val="num" w:pos="1080"/>
        </w:tabs>
        <w:ind w:left="1080" w:hanging="1080"/>
      </w:pPr>
      <w:rPr>
        <w:rFonts w:hint="default"/>
        <w:color w:val="000080"/>
      </w:rPr>
    </w:lvl>
    <w:lvl w:ilvl="5">
      <w:start w:val="1"/>
      <w:numFmt w:val="decimal"/>
      <w:lvlText w:val="%1.%2.%3.%4.%5.%6"/>
      <w:lvlJc w:val="left"/>
      <w:pPr>
        <w:tabs>
          <w:tab w:val="num" w:pos="1440"/>
        </w:tabs>
        <w:ind w:left="1440" w:hanging="1440"/>
      </w:pPr>
      <w:rPr>
        <w:rFonts w:hint="default"/>
        <w:color w:val="000080"/>
      </w:rPr>
    </w:lvl>
    <w:lvl w:ilvl="6">
      <w:start w:val="1"/>
      <w:numFmt w:val="decimal"/>
      <w:lvlText w:val="%1.%2.%3.%4.%5.%6.%7"/>
      <w:lvlJc w:val="left"/>
      <w:pPr>
        <w:tabs>
          <w:tab w:val="num" w:pos="1440"/>
        </w:tabs>
        <w:ind w:left="1440" w:hanging="1440"/>
      </w:pPr>
      <w:rPr>
        <w:rFonts w:hint="default"/>
        <w:color w:val="000080"/>
      </w:rPr>
    </w:lvl>
    <w:lvl w:ilvl="7">
      <w:start w:val="1"/>
      <w:numFmt w:val="decimal"/>
      <w:lvlText w:val="%1.%2.%3.%4.%5.%6.%7.%8"/>
      <w:lvlJc w:val="left"/>
      <w:pPr>
        <w:tabs>
          <w:tab w:val="num" w:pos="1800"/>
        </w:tabs>
        <w:ind w:left="1800" w:hanging="1800"/>
      </w:pPr>
      <w:rPr>
        <w:rFonts w:hint="default"/>
        <w:color w:val="000080"/>
      </w:rPr>
    </w:lvl>
    <w:lvl w:ilvl="8">
      <w:start w:val="1"/>
      <w:numFmt w:val="decimal"/>
      <w:lvlText w:val="%1.%2.%3.%4.%5.%6.%7.%8.%9"/>
      <w:lvlJc w:val="left"/>
      <w:pPr>
        <w:tabs>
          <w:tab w:val="num" w:pos="1800"/>
        </w:tabs>
        <w:ind w:left="1800" w:hanging="1800"/>
      </w:pPr>
      <w:rPr>
        <w:rFonts w:hint="default"/>
        <w:color w:val="000080"/>
      </w:rPr>
    </w:lvl>
  </w:abstractNum>
  <w:abstractNum w:abstractNumId="30"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3"/>
  </w:num>
  <w:num w:numId="2">
    <w:abstractNumId w:val="9"/>
  </w:num>
  <w:num w:numId="3">
    <w:abstractNumId w:val="6"/>
  </w:num>
  <w:num w:numId="4">
    <w:abstractNumId w:val="14"/>
  </w:num>
  <w:num w:numId="5">
    <w:abstractNumId w:val="3"/>
  </w:num>
  <w:num w:numId="6">
    <w:abstractNumId w:val="5"/>
  </w:num>
  <w:num w:numId="7">
    <w:abstractNumId w:val="30"/>
  </w:num>
  <w:num w:numId="8">
    <w:abstractNumId w:val="10"/>
  </w:num>
  <w:num w:numId="9">
    <w:abstractNumId w:val="20"/>
  </w:num>
  <w:num w:numId="10">
    <w:abstractNumId w:val="11"/>
  </w:num>
  <w:num w:numId="11">
    <w:abstractNumId w:val="7"/>
  </w:num>
  <w:num w:numId="12">
    <w:abstractNumId w:val="1"/>
  </w:num>
  <w:num w:numId="13">
    <w:abstractNumId w:val="0"/>
  </w:num>
  <w:num w:numId="14">
    <w:abstractNumId w:val="19"/>
  </w:num>
  <w:num w:numId="15">
    <w:abstractNumId w:val="18"/>
  </w:num>
  <w:num w:numId="16">
    <w:abstractNumId w:val="26"/>
  </w:num>
  <w:num w:numId="17">
    <w:abstractNumId w:val="4"/>
  </w:num>
  <w:num w:numId="18">
    <w:abstractNumId w:val="13"/>
  </w:num>
  <w:num w:numId="19">
    <w:abstractNumId w:val="29"/>
  </w:num>
  <w:num w:numId="20">
    <w:abstractNumId w:val="16"/>
  </w:num>
  <w:num w:numId="21">
    <w:abstractNumId w:val="12"/>
  </w:num>
  <w:num w:numId="22">
    <w:abstractNumId w:val="24"/>
  </w:num>
  <w:num w:numId="23">
    <w:abstractNumId w:val="28"/>
  </w:num>
  <w:num w:numId="24">
    <w:abstractNumId w:val="22"/>
  </w:num>
  <w:num w:numId="25">
    <w:abstractNumId w:val="15"/>
  </w:num>
  <w:num w:numId="26">
    <w:abstractNumId w:val="17"/>
  </w:num>
  <w:num w:numId="27">
    <w:abstractNumId w:val="8"/>
  </w:num>
  <w:num w:numId="28">
    <w:abstractNumId w:val="25"/>
  </w:num>
  <w:num w:numId="29">
    <w:abstractNumId w:val="2"/>
  </w:num>
  <w:num w:numId="30">
    <w:abstractNumId w:val="21"/>
  </w:num>
  <w:num w:numId="3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13BEE"/>
    <w:rsid w:val="0002446C"/>
    <w:rsid w:val="000B0F85"/>
    <w:rsid w:val="001858FF"/>
    <w:rsid w:val="001B0AD1"/>
    <w:rsid w:val="001B2FC2"/>
    <w:rsid w:val="001B3852"/>
    <w:rsid w:val="001C7243"/>
    <w:rsid w:val="001D72ED"/>
    <w:rsid w:val="00251341"/>
    <w:rsid w:val="002521EE"/>
    <w:rsid w:val="00281832"/>
    <w:rsid w:val="002D423C"/>
    <w:rsid w:val="002F7A65"/>
    <w:rsid w:val="00302460"/>
    <w:rsid w:val="00324433"/>
    <w:rsid w:val="003E2C54"/>
    <w:rsid w:val="003F416D"/>
    <w:rsid w:val="004067A0"/>
    <w:rsid w:val="00423E69"/>
    <w:rsid w:val="00492E76"/>
    <w:rsid w:val="00495FDA"/>
    <w:rsid w:val="004B3367"/>
    <w:rsid w:val="00535E8E"/>
    <w:rsid w:val="00591CFA"/>
    <w:rsid w:val="0059208F"/>
    <w:rsid w:val="005A6A63"/>
    <w:rsid w:val="005D7EEE"/>
    <w:rsid w:val="00602C46"/>
    <w:rsid w:val="00633486"/>
    <w:rsid w:val="0065240B"/>
    <w:rsid w:val="006762CE"/>
    <w:rsid w:val="00696CD5"/>
    <w:rsid w:val="00726EA3"/>
    <w:rsid w:val="007455B3"/>
    <w:rsid w:val="007936EE"/>
    <w:rsid w:val="007B4B2E"/>
    <w:rsid w:val="007B7F38"/>
    <w:rsid w:val="007C339D"/>
    <w:rsid w:val="00805EAE"/>
    <w:rsid w:val="008952DF"/>
    <w:rsid w:val="00955D97"/>
    <w:rsid w:val="009629AC"/>
    <w:rsid w:val="00987DD5"/>
    <w:rsid w:val="009B41EF"/>
    <w:rsid w:val="00AD732A"/>
    <w:rsid w:val="00B217EB"/>
    <w:rsid w:val="00B237C0"/>
    <w:rsid w:val="00B377FC"/>
    <w:rsid w:val="00BD5C88"/>
    <w:rsid w:val="00C00AB0"/>
    <w:rsid w:val="00C060C2"/>
    <w:rsid w:val="00C520E4"/>
    <w:rsid w:val="00C65128"/>
    <w:rsid w:val="00CB2668"/>
    <w:rsid w:val="00CD49A7"/>
    <w:rsid w:val="00D976EB"/>
    <w:rsid w:val="00E078E6"/>
    <w:rsid w:val="00EB03C1"/>
    <w:rsid w:val="00EB352D"/>
    <w:rsid w:val="00EB6BD0"/>
    <w:rsid w:val="00ED38BB"/>
    <w:rsid w:val="00F17425"/>
    <w:rsid w:val="00F73602"/>
    <w:rsid w:val="00F73E4E"/>
    <w:rsid w:val="00F87B8D"/>
    <w:rsid w:val="00FC21F7"/>
    <w:rsid w:val="00FE0C69"/>
    <w:rsid w:val="00FE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A65E6C"/>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 w:type="numbering" w:customStyle="1" w:styleId="Style4">
    <w:name w:val="Style4"/>
    <w:rsid w:val="006762CE"/>
    <w:pPr>
      <w:numPr>
        <w:numId w:val="8"/>
      </w:numPr>
    </w:pPr>
  </w:style>
  <w:style w:type="paragraph" w:customStyle="1" w:styleId="Default">
    <w:name w:val="Default"/>
    <w:rsid w:val="007B4B2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ov.uk/view-driving-lice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14547-E5A2-4197-A380-114F74EB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7648A-CEB7-47F0-8D9A-A09837120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EB0B3-4715-4D2B-8BDC-64F586B23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Knott, Claire</cp:lastModifiedBy>
  <cp:revision>4</cp:revision>
  <dcterms:created xsi:type="dcterms:W3CDTF">2020-10-15T14:43:00Z</dcterms:created>
  <dcterms:modified xsi:type="dcterms:W3CDTF">2022-01-27T12:08:00Z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276800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AdHocReviewCycleID">
    <vt:i4>2079891523</vt:i4>
  </property>
  <property fmtid="{D5CDD505-2E9C-101B-9397-08002B2CF9AE}" pid="10" name="_NewReviewCycle">
    <vt:lpwstr/>
  </property>
  <property fmtid="{D5CDD505-2E9C-101B-9397-08002B2CF9AE}" pid="11" name="_EmailSubject">
    <vt:lpwstr>Vacancy to advertise</vt:lpwstr>
  </property>
  <property fmtid="{D5CDD505-2E9C-101B-9397-08002B2CF9AE}" pid="12" name="_AuthorEmail">
    <vt:lpwstr>Claire.Knott@torbay.gov.uk</vt:lpwstr>
  </property>
  <property fmtid="{D5CDD505-2E9C-101B-9397-08002B2CF9AE}" pid="13" name="_AuthorEmailDisplayName">
    <vt:lpwstr>Knott, Claire</vt:lpwstr>
  </property>
</Properties>
</file>