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52048" w14:textId="77777777" w:rsidR="004067A0" w:rsidRDefault="005A6A63" w:rsidP="004067A0">
      <w:pPr>
        <w:pStyle w:val="Heading1"/>
      </w:pPr>
      <w:r>
        <w:t>Job description</w:t>
      </w:r>
    </w:p>
    <w:tbl>
      <w:tblPr>
        <w:tblW w:w="10774" w:type="dxa"/>
        <w:tblInd w:w="-318" w:type="dxa"/>
        <w:tblBorders>
          <w:top w:val="single" w:sz="12" w:space="0" w:color="808080" w:themeColor="accent4"/>
          <w:left w:val="single" w:sz="12" w:space="0" w:color="808080" w:themeColor="accent4"/>
          <w:bottom w:val="single" w:sz="12" w:space="0" w:color="808080" w:themeColor="accent4"/>
          <w:right w:val="single" w:sz="12" w:space="0" w:color="808080" w:themeColor="accent4"/>
          <w:insideV w:val="single" w:sz="12" w:space="0" w:color="808080" w:themeColor="accent4"/>
        </w:tblBorders>
        <w:tblLayout w:type="fixed"/>
        <w:tblLook w:val="0000" w:firstRow="0" w:lastRow="0" w:firstColumn="0" w:lastColumn="0" w:noHBand="0" w:noVBand="0"/>
      </w:tblPr>
      <w:tblGrid>
        <w:gridCol w:w="5104"/>
        <w:gridCol w:w="5670"/>
      </w:tblGrid>
      <w:tr w:rsidR="005A6A63" w:rsidRPr="005A6A63" w14:paraId="4155204B" w14:textId="77777777" w:rsidTr="001D72ED">
        <w:tc>
          <w:tcPr>
            <w:tcW w:w="5104" w:type="dxa"/>
            <w:tcBorders>
              <w:top w:val="single" w:sz="12" w:space="0" w:color="808080" w:themeColor="accent4"/>
              <w:bottom w:val="nil"/>
            </w:tcBorders>
            <w:shd w:val="clear" w:color="auto" w:fill="E5E5E5" w:themeFill="accent4" w:themeFillTint="33"/>
          </w:tcPr>
          <w:p w14:paraId="41552049" w14:textId="77777777" w:rsidR="005A6A63" w:rsidRPr="005A6A63" w:rsidRDefault="005A6A63" w:rsidP="001D72ED">
            <w:pPr>
              <w:pStyle w:val="Boldtext"/>
            </w:pPr>
            <w:r w:rsidRPr="005A6A63">
              <w:t>Job Title:</w:t>
            </w:r>
            <w:r w:rsidRPr="005A6A63">
              <w:tab/>
            </w:r>
          </w:p>
        </w:tc>
        <w:tc>
          <w:tcPr>
            <w:tcW w:w="5670" w:type="dxa"/>
          </w:tcPr>
          <w:p w14:paraId="4155204A" w14:textId="77777777" w:rsidR="005A6A63" w:rsidRPr="005A6A63" w:rsidRDefault="00FC21F7" w:rsidP="004A30C1">
            <w:pPr>
              <w:spacing w:before="120"/>
              <w:rPr>
                <w:rFonts w:cstheme="minorHAnsi"/>
                <w:szCs w:val="24"/>
              </w:rPr>
            </w:pPr>
            <w:r>
              <w:rPr>
                <w:rFonts w:cstheme="minorHAnsi"/>
                <w:szCs w:val="24"/>
              </w:rPr>
              <w:t>Social Worker</w:t>
            </w:r>
          </w:p>
        </w:tc>
      </w:tr>
      <w:tr w:rsidR="005A6A63" w:rsidRPr="005A6A63" w14:paraId="4155204E" w14:textId="77777777" w:rsidTr="001D72ED">
        <w:tc>
          <w:tcPr>
            <w:tcW w:w="5104" w:type="dxa"/>
            <w:tcBorders>
              <w:top w:val="nil"/>
              <w:bottom w:val="nil"/>
            </w:tcBorders>
            <w:shd w:val="clear" w:color="auto" w:fill="E5E5E5" w:themeFill="accent4" w:themeFillTint="33"/>
          </w:tcPr>
          <w:p w14:paraId="4155204C" w14:textId="77777777" w:rsidR="005A6A63" w:rsidRPr="005A6A63" w:rsidRDefault="005A6A63" w:rsidP="001D72ED">
            <w:pPr>
              <w:pStyle w:val="Boldtext"/>
            </w:pPr>
            <w:r w:rsidRPr="005A6A63">
              <w:t>Strategic Team:</w:t>
            </w:r>
          </w:p>
        </w:tc>
        <w:tc>
          <w:tcPr>
            <w:tcW w:w="5670" w:type="dxa"/>
          </w:tcPr>
          <w:p w14:paraId="4155204D" w14:textId="77777777" w:rsidR="005A6A63" w:rsidRPr="001D72ED" w:rsidRDefault="00FC21F7" w:rsidP="00CE43AB">
            <w:pPr>
              <w:rPr>
                <w:b/>
                <w:color w:val="FF0000"/>
              </w:rPr>
            </w:pPr>
            <w:r>
              <w:rPr>
                <w:rFonts w:ascii="Arial" w:hAnsi="Arial" w:cs="Arial"/>
                <w:szCs w:val="24"/>
              </w:rPr>
              <w:t xml:space="preserve">Single Assessment, </w:t>
            </w:r>
            <w:r w:rsidR="00CE43AB">
              <w:rPr>
                <w:rFonts w:ascii="Arial" w:hAnsi="Arial" w:cs="Arial"/>
                <w:szCs w:val="24"/>
              </w:rPr>
              <w:t>Operational Services</w:t>
            </w:r>
            <w:r>
              <w:rPr>
                <w:rFonts w:ascii="Arial" w:hAnsi="Arial" w:cs="Arial"/>
                <w:szCs w:val="24"/>
              </w:rPr>
              <w:t xml:space="preserve"> /Specialist Services (Children with Disabilities and CLA Teams)</w:t>
            </w:r>
          </w:p>
        </w:tc>
      </w:tr>
      <w:tr w:rsidR="005A6A63" w:rsidRPr="005A6A63" w14:paraId="41552055" w14:textId="77777777" w:rsidTr="001D72ED">
        <w:tc>
          <w:tcPr>
            <w:tcW w:w="5104" w:type="dxa"/>
            <w:tcBorders>
              <w:top w:val="nil"/>
              <w:bottom w:val="nil"/>
            </w:tcBorders>
            <w:shd w:val="clear" w:color="auto" w:fill="E5E5E5" w:themeFill="accent4" w:themeFillTint="33"/>
          </w:tcPr>
          <w:p w14:paraId="4155204F" w14:textId="77777777" w:rsidR="005A6A63" w:rsidRPr="005A6A63" w:rsidRDefault="005A6A63" w:rsidP="001D72ED">
            <w:pPr>
              <w:pStyle w:val="Boldtext"/>
            </w:pPr>
            <w:r w:rsidRPr="005A6A63">
              <w:t>Service:</w:t>
            </w:r>
          </w:p>
          <w:p w14:paraId="41552050" w14:textId="77777777" w:rsidR="005A6A63" w:rsidRPr="005A6A63" w:rsidRDefault="005A6A63" w:rsidP="001D72ED">
            <w:pPr>
              <w:pStyle w:val="Boldtext"/>
            </w:pPr>
            <w:r w:rsidRPr="005A6A63">
              <w:t>Business Unit:</w:t>
            </w:r>
          </w:p>
          <w:p w14:paraId="41552051" w14:textId="77777777" w:rsidR="005A6A63" w:rsidRPr="005A6A63" w:rsidRDefault="005A6A63" w:rsidP="001D72ED">
            <w:pPr>
              <w:pStyle w:val="Boldtext"/>
            </w:pPr>
          </w:p>
        </w:tc>
        <w:tc>
          <w:tcPr>
            <w:tcW w:w="5670" w:type="dxa"/>
          </w:tcPr>
          <w:p w14:paraId="41552052" w14:textId="77777777" w:rsidR="00FC21F7" w:rsidRDefault="00FC21F7" w:rsidP="00FC21F7">
            <w:pPr>
              <w:spacing w:line="280" w:lineRule="atLeast"/>
              <w:rPr>
                <w:rFonts w:ascii="Arial" w:hAnsi="Arial"/>
                <w:color w:val="FF0000"/>
              </w:rPr>
            </w:pPr>
            <w:r>
              <w:rPr>
                <w:rFonts w:ascii="Arial" w:hAnsi="Arial"/>
                <w:szCs w:val="24"/>
              </w:rPr>
              <w:t>Children’s Services</w:t>
            </w:r>
            <w:r>
              <w:rPr>
                <w:rFonts w:ascii="Arial" w:hAnsi="Arial"/>
                <w:color w:val="FF0000"/>
              </w:rPr>
              <w:t xml:space="preserve"> </w:t>
            </w:r>
          </w:p>
          <w:p w14:paraId="41552053" w14:textId="77777777" w:rsidR="00FC21F7" w:rsidRDefault="00FC21F7" w:rsidP="00FC21F7">
            <w:pPr>
              <w:spacing w:line="280" w:lineRule="atLeast"/>
              <w:rPr>
                <w:rFonts w:ascii="Arial" w:hAnsi="Arial"/>
                <w:color w:val="FF0000"/>
              </w:rPr>
            </w:pPr>
            <w:r>
              <w:rPr>
                <w:rFonts w:ascii="Arial" w:hAnsi="Arial"/>
                <w:szCs w:val="24"/>
              </w:rPr>
              <w:t>Children’s Services</w:t>
            </w:r>
            <w:r>
              <w:rPr>
                <w:rFonts w:ascii="Arial" w:hAnsi="Arial"/>
                <w:color w:val="FF0000"/>
              </w:rPr>
              <w:t xml:space="preserve"> </w:t>
            </w:r>
          </w:p>
          <w:p w14:paraId="41552054" w14:textId="77777777" w:rsidR="005A6A63" w:rsidRPr="005A6A63" w:rsidRDefault="005A6A63" w:rsidP="004A30C1">
            <w:pPr>
              <w:rPr>
                <w:rFonts w:cstheme="minorHAnsi"/>
                <w:color w:val="FF0000"/>
              </w:rPr>
            </w:pPr>
          </w:p>
        </w:tc>
      </w:tr>
      <w:tr w:rsidR="005A6A63" w:rsidRPr="005A6A63" w14:paraId="41552058" w14:textId="77777777" w:rsidTr="001D72ED">
        <w:tc>
          <w:tcPr>
            <w:tcW w:w="5104" w:type="dxa"/>
            <w:tcBorders>
              <w:top w:val="nil"/>
              <w:bottom w:val="nil"/>
            </w:tcBorders>
            <w:shd w:val="clear" w:color="auto" w:fill="E5E5E5" w:themeFill="accent4" w:themeFillTint="33"/>
          </w:tcPr>
          <w:p w14:paraId="41552056" w14:textId="77777777" w:rsidR="005A6A63" w:rsidRPr="005A6A63" w:rsidRDefault="005A6A63" w:rsidP="001D72ED">
            <w:pPr>
              <w:pStyle w:val="Boldtext"/>
            </w:pPr>
            <w:r w:rsidRPr="005A6A63">
              <w:t xml:space="preserve">Responsible To: </w:t>
            </w:r>
            <w:r w:rsidRPr="005A6A63">
              <w:rPr>
                <w:i/>
              </w:rPr>
              <w:t>(day to day issues)</w:t>
            </w:r>
          </w:p>
        </w:tc>
        <w:tc>
          <w:tcPr>
            <w:tcW w:w="5670" w:type="dxa"/>
          </w:tcPr>
          <w:p w14:paraId="41552057" w14:textId="77777777" w:rsidR="005A6A63" w:rsidRPr="005A6A63" w:rsidRDefault="00FC21F7" w:rsidP="004A30C1">
            <w:pPr>
              <w:rPr>
                <w:rFonts w:cstheme="minorHAnsi"/>
              </w:rPr>
            </w:pPr>
            <w:r>
              <w:rPr>
                <w:rFonts w:ascii="Arial" w:hAnsi="Arial"/>
              </w:rPr>
              <w:t>Team Manager</w:t>
            </w:r>
          </w:p>
        </w:tc>
      </w:tr>
      <w:tr w:rsidR="005A6A63" w:rsidRPr="005A6A63" w14:paraId="4155205B" w14:textId="77777777" w:rsidTr="001D72ED">
        <w:tc>
          <w:tcPr>
            <w:tcW w:w="5104" w:type="dxa"/>
            <w:tcBorders>
              <w:top w:val="nil"/>
              <w:bottom w:val="nil"/>
            </w:tcBorders>
            <w:shd w:val="clear" w:color="auto" w:fill="E5E5E5" w:themeFill="accent4" w:themeFillTint="33"/>
          </w:tcPr>
          <w:p w14:paraId="41552059" w14:textId="77777777" w:rsidR="005A6A63" w:rsidRPr="005A6A63" w:rsidRDefault="005A6A63" w:rsidP="001D72ED">
            <w:pPr>
              <w:pStyle w:val="Boldtext"/>
            </w:pPr>
            <w:r w:rsidRPr="005A6A63">
              <w:t xml:space="preserve">Accountable To: </w:t>
            </w:r>
            <w:r w:rsidRPr="005A6A63">
              <w:rPr>
                <w:i/>
              </w:rPr>
              <w:t xml:space="preserve">(line manager) </w:t>
            </w:r>
          </w:p>
        </w:tc>
        <w:tc>
          <w:tcPr>
            <w:tcW w:w="5670" w:type="dxa"/>
          </w:tcPr>
          <w:p w14:paraId="4155205A" w14:textId="77777777" w:rsidR="005A6A63" w:rsidRPr="005A6A63" w:rsidRDefault="00FC21F7" w:rsidP="004A30C1">
            <w:pPr>
              <w:rPr>
                <w:rFonts w:cstheme="minorHAnsi"/>
              </w:rPr>
            </w:pPr>
            <w:r>
              <w:rPr>
                <w:rFonts w:ascii="Arial" w:hAnsi="Arial"/>
              </w:rPr>
              <w:t>Team Manager</w:t>
            </w:r>
          </w:p>
        </w:tc>
      </w:tr>
      <w:tr w:rsidR="005A6A63" w:rsidRPr="005A6A63" w14:paraId="4155205E" w14:textId="77777777" w:rsidTr="001D72ED">
        <w:trPr>
          <w:trHeight w:val="445"/>
        </w:trPr>
        <w:tc>
          <w:tcPr>
            <w:tcW w:w="5104" w:type="dxa"/>
            <w:tcBorders>
              <w:top w:val="nil"/>
              <w:bottom w:val="single" w:sz="12" w:space="0" w:color="808080" w:themeColor="accent4"/>
            </w:tcBorders>
            <w:shd w:val="clear" w:color="auto" w:fill="E5E5E5" w:themeFill="accent4" w:themeFillTint="33"/>
          </w:tcPr>
          <w:p w14:paraId="4155205C" w14:textId="77777777" w:rsidR="005A6A63" w:rsidRPr="005A6A63" w:rsidRDefault="005A6A63" w:rsidP="001D72ED">
            <w:pPr>
              <w:pStyle w:val="Boldtext"/>
              <w:rPr>
                <w:i/>
                <w:szCs w:val="24"/>
              </w:rPr>
            </w:pPr>
            <w:r w:rsidRPr="005A6A63">
              <w:t xml:space="preserve">Salary Grade: </w:t>
            </w:r>
            <w:r w:rsidRPr="005A6A63">
              <w:rPr>
                <w:i/>
                <w:szCs w:val="24"/>
              </w:rPr>
              <w:t xml:space="preserve">(Spinal column points only) </w:t>
            </w:r>
          </w:p>
        </w:tc>
        <w:tc>
          <w:tcPr>
            <w:tcW w:w="5670" w:type="dxa"/>
          </w:tcPr>
          <w:p w14:paraId="4155205D" w14:textId="77777777" w:rsidR="005A6A63" w:rsidRPr="00FC21F7" w:rsidRDefault="00FC21F7" w:rsidP="00FC21F7">
            <w:pPr>
              <w:spacing w:line="280" w:lineRule="atLeast"/>
              <w:rPr>
                <w:rFonts w:ascii="Arial" w:hAnsi="Arial"/>
                <w:color w:val="000080"/>
              </w:rPr>
            </w:pPr>
            <w:r w:rsidRPr="0050787C">
              <w:rPr>
                <w:rFonts w:ascii="Arial" w:hAnsi="Arial"/>
              </w:rPr>
              <w:t xml:space="preserve">Spinal Column point </w:t>
            </w:r>
            <w:r>
              <w:rPr>
                <w:rFonts w:ascii="Arial" w:hAnsi="Arial"/>
              </w:rPr>
              <w:t>28 to 31</w:t>
            </w:r>
          </w:p>
        </w:tc>
      </w:tr>
    </w:tbl>
    <w:p w14:paraId="4155205F" w14:textId="77777777" w:rsidR="007D38CE" w:rsidRPr="005224C8" w:rsidRDefault="007D38CE" w:rsidP="007D38CE">
      <w:pPr>
        <w:pStyle w:val="Heading2"/>
        <w:numPr>
          <w:ilvl w:val="0"/>
          <w:numId w:val="11"/>
        </w:numPr>
      </w:pPr>
      <w:r w:rsidRPr="005224C8">
        <w:t>Key Purpose of Job</w:t>
      </w:r>
    </w:p>
    <w:p w14:paraId="41552060" w14:textId="77777777" w:rsidR="007D38CE" w:rsidRPr="00FD7199" w:rsidRDefault="007D38CE" w:rsidP="007D38CE">
      <w:pPr>
        <w:widowControl w:val="0"/>
        <w:numPr>
          <w:ilvl w:val="1"/>
          <w:numId w:val="11"/>
        </w:numPr>
        <w:spacing w:line="240" w:lineRule="auto"/>
        <w:rPr>
          <w:rFonts w:ascii="Arial" w:hAnsi="Arial"/>
          <w:szCs w:val="24"/>
        </w:rPr>
      </w:pPr>
      <w:r w:rsidRPr="00FD7199">
        <w:rPr>
          <w:rFonts w:ascii="Arial" w:hAnsi="Arial"/>
          <w:szCs w:val="24"/>
        </w:rPr>
        <w:t xml:space="preserve">To provide a high quality and effective social work service to respond to the needs of children, young people and families in a timely manner and within </w:t>
      </w:r>
      <w:r>
        <w:rPr>
          <w:rFonts w:ascii="Arial" w:hAnsi="Arial"/>
          <w:szCs w:val="24"/>
        </w:rPr>
        <w:t>statutory guidelines, policies and standards.</w:t>
      </w:r>
    </w:p>
    <w:p w14:paraId="41552061" w14:textId="77777777" w:rsidR="007D38CE" w:rsidRPr="00FC21F7" w:rsidRDefault="007D38CE" w:rsidP="007D38CE">
      <w:pPr>
        <w:widowControl w:val="0"/>
        <w:numPr>
          <w:ilvl w:val="1"/>
          <w:numId w:val="11"/>
        </w:numPr>
        <w:spacing w:line="240" w:lineRule="auto"/>
        <w:rPr>
          <w:rFonts w:ascii="Arial" w:hAnsi="Arial"/>
          <w:szCs w:val="24"/>
        </w:rPr>
      </w:pPr>
      <w:r w:rsidRPr="00FD7199">
        <w:rPr>
          <w:rFonts w:ascii="Arial" w:hAnsi="Arial"/>
          <w:szCs w:val="24"/>
        </w:rPr>
        <w:t xml:space="preserve">To assess need, plan and deliver focused intervention </w:t>
      </w:r>
      <w:r>
        <w:rPr>
          <w:rFonts w:ascii="Arial" w:hAnsi="Arial"/>
          <w:szCs w:val="24"/>
        </w:rPr>
        <w:t xml:space="preserve">and family support </w:t>
      </w:r>
      <w:r w:rsidRPr="00FD7199">
        <w:rPr>
          <w:rFonts w:ascii="Arial" w:hAnsi="Arial"/>
          <w:szCs w:val="24"/>
        </w:rPr>
        <w:t xml:space="preserve">to safeguard </w:t>
      </w:r>
      <w:r w:rsidRPr="00FC21F7">
        <w:rPr>
          <w:rFonts w:ascii="Arial" w:hAnsi="Arial"/>
          <w:szCs w:val="24"/>
        </w:rPr>
        <w:t>and protect children and young people and promote positive outcomes.</w:t>
      </w:r>
    </w:p>
    <w:p w14:paraId="41552062" w14:textId="77777777" w:rsidR="007D38CE" w:rsidRDefault="007D38CE" w:rsidP="007D38CE">
      <w:pPr>
        <w:widowControl w:val="0"/>
        <w:numPr>
          <w:ilvl w:val="1"/>
          <w:numId w:val="11"/>
        </w:numPr>
        <w:spacing w:line="240" w:lineRule="auto"/>
        <w:rPr>
          <w:rFonts w:ascii="Arial" w:hAnsi="Arial"/>
          <w:szCs w:val="24"/>
        </w:rPr>
      </w:pPr>
      <w:r w:rsidRPr="00FC21F7">
        <w:rPr>
          <w:rFonts w:ascii="Arial" w:hAnsi="Arial"/>
          <w:szCs w:val="24"/>
        </w:rPr>
        <w:t>Working to models of best practice and actively promoting and adopting integrated approaches for the benefit of children and young people and their families.</w:t>
      </w:r>
    </w:p>
    <w:p w14:paraId="41552063" w14:textId="77777777" w:rsidR="007D38CE" w:rsidRDefault="007D38CE" w:rsidP="007D38CE">
      <w:pPr>
        <w:widowControl w:val="0"/>
        <w:numPr>
          <w:ilvl w:val="1"/>
          <w:numId w:val="11"/>
        </w:numPr>
        <w:spacing w:line="240" w:lineRule="auto"/>
        <w:rPr>
          <w:rFonts w:ascii="Arial" w:hAnsi="Arial"/>
          <w:szCs w:val="24"/>
        </w:rPr>
      </w:pPr>
      <w:r w:rsidRPr="007D38CE">
        <w:rPr>
          <w:rFonts w:ascii="Arial" w:hAnsi="Arial"/>
          <w:szCs w:val="24"/>
        </w:rPr>
        <w:t>To understand and promote the core business of the Torbay Safeguarding Children’s Board and deliver its priorities.</w:t>
      </w:r>
    </w:p>
    <w:p w14:paraId="41552064" w14:textId="77777777" w:rsidR="007D38CE" w:rsidRPr="005224C8" w:rsidRDefault="007D38CE" w:rsidP="007D38CE">
      <w:pPr>
        <w:pStyle w:val="Heading2"/>
        <w:numPr>
          <w:ilvl w:val="0"/>
          <w:numId w:val="11"/>
        </w:numPr>
      </w:pPr>
      <w:r w:rsidRPr="005224C8">
        <w:t>Anticipated Outcomes of Post</w:t>
      </w:r>
    </w:p>
    <w:p w14:paraId="41552065" w14:textId="77777777" w:rsidR="007D38CE" w:rsidRPr="00FC21F7" w:rsidRDefault="007D38CE" w:rsidP="007D38CE">
      <w:pPr>
        <w:numPr>
          <w:ilvl w:val="1"/>
          <w:numId w:val="11"/>
        </w:numPr>
        <w:spacing w:line="280" w:lineRule="atLeast"/>
        <w:rPr>
          <w:rFonts w:ascii="Arial" w:hAnsi="Arial"/>
        </w:rPr>
      </w:pPr>
      <w:r w:rsidRPr="00FC21F7">
        <w:rPr>
          <w:rFonts w:ascii="Arial" w:hAnsi="Arial"/>
        </w:rPr>
        <w:t>Complete or contribute to targeted or specialist assessments of children and young people’s need.</w:t>
      </w:r>
    </w:p>
    <w:p w14:paraId="41552066" w14:textId="77777777" w:rsidR="007D38CE" w:rsidRPr="00FC21F7" w:rsidRDefault="007D38CE" w:rsidP="007D38CE">
      <w:pPr>
        <w:numPr>
          <w:ilvl w:val="1"/>
          <w:numId w:val="11"/>
        </w:numPr>
        <w:spacing w:line="280" w:lineRule="atLeast"/>
        <w:rPr>
          <w:rFonts w:ascii="Arial" w:hAnsi="Arial"/>
        </w:rPr>
      </w:pPr>
      <w:r w:rsidRPr="00FC21F7">
        <w:rPr>
          <w:rFonts w:ascii="Arial" w:hAnsi="Arial"/>
        </w:rPr>
        <w:t>Initiate appropriate safeguarding action to protect children and young people at risk of significant harm.</w:t>
      </w:r>
    </w:p>
    <w:p w14:paraId="41552067" w14:textId="77777777" w:rsidR="007D38CE" w:rsidRPr="00FC21F7" w:rsidRDefault="007D38CE" w:rsidP="007D38CE">
      <w:pPr>
        <w:numPr>
          <w:ilvl w:val="1"/>
          <w:numId w:val="11"/>
        </w:numPr>
        <w:spacing w:line="280" w:lineRule="atLeast"/>
        <w:rPr>
          <w:rFonts w:ascii="Arial" w:hAnsi="Arial"/>
        </w:rPr>
      </w:pPr>
      <w:r w:rsidRPr="00FC21F7">
        <w:rPr>
          <w:rFonts w:ascii="Arial" w:hAnsi="Arial"/>
        </w:rPr>
        <w:t>To promote and complete preventative and early intervention activity to reduce the need for statutory based activity wherever possible.</w:t>
      </w:r>
    </w:p>
    <w:p w14:paraId="41552068" w14:textId="77777777" w:rsidR="007D38CE" w:rsidRDefault="007D38CE" w:rsidP="007D38CE">
      <w:pPr>
        <w:numPr>
          <w:ilvl w:val="1"/>
          <w:numId w:val="11"/>
        </w:numPr>
        <w:spacing w:line="280" w:lineRule="atLeast"/>
        <w:rPr>
          <w:rFonts w:ascii="Arial" w:hAnsi="Arial"/>
        </w:rPr>
      </w:pPr>
      <w:r w:rsidRPr="00FC21F7">
        <w:rPr>
          <w:rFonts w:ascii="Arial" w:hAnsi="Arial"/>
        </w:rPr>
        <w:t>Manage and monitor a caseload to ensure children and young people receive appropriate levels of support and provision to meet their assessed needs, within the team’s care management budget.</w:t>
      </w:r>
    </w:p>
    <w:p w14:paraId="41552069" w14:textId="77777777" w:rsidR="007D38CE" w:rsidRDefault="007D38CE" w:rsidP="007D38CE">
      <w:pPr>
        <w:numPr>
          <w:ilvl w:val="1"/>
          <w:numId w:val="11"/>
        </w:numPr>
        <w:spacing w:line="280" w:lineRule="atLeast"/>
        <w:rPr>
          <w:rFonts w:ascii="Arial" w:hAnsi="Arial"/>
        </w:rPr>
      </w:pPr>
      <w:r w:rsidRPr="007D38CE">
        <w:rPr>
          <w:rFonts w:ascii="Arial" w:hAnsi="Arial"/>
        </w:rPr>
        <w:t>To ensure that the wishes and feelings of all children and young people are obtained and recorded.</w:t>
      </w:r>
    </w:p>
    <w:p w14:paraId="4155206A" w14:textId="77777777" w:rsidR="007D38CE" w:rsidRPr="00633486" w:rsidRDefault="007D38CE" w:rsidP="007D38CE">
      <w:pPr>
        <w:pStyle w:val="Heading2"/>
        <w:numPr>
          <w:ilvl w:val="0"/>
          <w:numId w:val="11"/>
        </w:numPr>
      </w:pPr>
      <w:r>
        <w:lastRenderedPageBreak/>
        <w:t xml:space="preserve">List Key Duties and </w:t>
      </w:r>
      <w:r w:rsidRPr="00F8576C">
        <w:t>accountabilities of the post</w:t>
      </w:r>
      <w:r w:rsidRPr="00673570">
        <w:t xml:space="preserve"> </w:t>
      </w:r>
      <w:r>
        <w:t xml:space="preserve"> </w:t>
      </w:r>
    </w:p>
    <w:p w14:paraId="4155206B" w14:textId="77777777" w:rsidR="007D38CE" w:rsidRPr="00633486" w:rsidRDefault="007D38CE" w:rsidP="007D38CE">
      <w:pPr>
        <w:numPr>
          <w:ilvl w:val="1"/>
          <w:numId w:val="11"/>
        </w:numPr>
        <w:spacing w:line="280" w:lineRule="atLeast"/>
        <w:rPr>
          <w:rFonts w:ascii="Arial" w:hAnsi="Arial"/>
          <w:color w:val="000000"/>
          <w:szCs w:val="24"/>
        </w:rPr>
      </w:pPr>
      <w:r w:rsidRPr="00633486">
        <w:rPr>
          <w:rFonts w:ascii="Arial" w:hAnsi="Arial"/>
          <w:color w:val="000000"/>
          <w:szCs w:val="24"/>
        </w:rPr>
        <w:t>Responsible for safeguarding and promoting the welfare of children at all times.</w:t>
      </w:r>
    </w:p>
    <w:p w14:paraId="4155206C" w14:textId="77777777" w:rsidR="007D38CE" w:rsidRDefault="007D38CE" w:rsidP="007D38CE">
      <w:pPr>
        <w:numPr>
          <w:ilvl w:val="1"/>
          <w:numId w:val="11"/>
        </w:numPr>
        <w:spacing w:line="280" w:lineRule="atLeast"/>
        <w:rPr>
          <w:rFonts w:ascii="Arial" w:hAnsi="Arial"/>
          <w:color w:val="000000"/>
          <w:szCs w:val="24"/>
        </w:rPr>
      </w:pPr>
      <w:r w:rsidRPr="00633486">
        <w:rPr>
          <w:rFonts w:ascii="Arial" w:hAnsi="Arial"/>
          <w:color w:val="000000"/>
          <w:szCs w:val="24"/>
        </w:rPr>
        <w:t>Initiate appropriate safeguarding action to protect children and young people at risk of significant harm.</w:t>
      </w:r>
    </w:p>
    <w:p w14:paraId="4155206D" w14:textId="77777777" w:rsidR="007D38CE" w:rsidRPr="009775C0" w:rsidRDefault="007D38CE" w:rsidP="007D38CE">
      <w:pPr>
        <w:numPr>
          <w:ilvl w:val="1"/>
          <w:numId w:val="11"/>
        </w:numPr>
        <w:spacing w:line="280" w:lineRule="atLeast"/>
        <w:rPr>
          <w:rFonts w:ascii="Arial" w:hAnsi="Arial"/>
        </w:rPr>
      </w:pPr>
      <w:r w:rsidRPr="009775C0">
        <w:rPr>
          <w:rFonts w:ascii="Arial" w:hAnsi="Arial"/>
          <w:szCs w:val="24"/>
        </w:rPr>
        <w:t>To undertake interview, observations and gather information from children, young people, families and other agencies to analyse, summarise and evaluate the information to provide an holistic assessment of a child or young persons need, balancing risk and protective factors within a child protection framework.</w:t>
      </w:r>
    </w:p>
    <w:p w14:paraId="4155206E" w14:textId="77777777" w:rsidR="007D38CE" w:rsidRPr="009775C0" w:rsidRDefault="007D38CE" w:rsidP="007D38CE">
      <w:pPr>
        <w:numPr>
          <w:ilvl w:val="1"/>
          <w:numId w:val="11"/>
        </w:numPr>
        <w:spacing w:line="280" w:lineRule="atLeast"/>
        <w:rPr>
          <w:rFonts w:ascii="Arial" w:hAnsi="Arial"/>
        </w:rPr>
      </w:pPr>
      <w:r w:rsidRPr="009775C0">
        <w:rPr>
          <w:rFonts w:ascii="Arial" w:hAnsi="Arial"/>
          <w:szCs w:val="24"/>
        </w:rPr>
        <w:t>To produce focused and purposeful care plans for interventions with explicit aims and objectives about desired outcomes within the context of managing risk to children</w:t>
      </w:r>
      <w:r>
        <w:rPr>
          <w:rFonts w:ascii="Arial" w:hAnsi="Arial"/>
          <w:szCs w:val="24"/>
        </w:rPr>
        <w:t xml:space="preserve"> and young people.</w:t>
      </w:r>
    </w:p>
    <w:p w14:paraId="4155206F" w14:textId="77777777" w:rsidR="007D38CE" w:rsidRPr="009775C0" w:rsidRDefault="007D38CE" w:rsidP="007D38CE">
      <w:pPr>
        <w:numPr>
          <w:ilvl w:val="1"/>
          <w:numId w:val="11"/>
        </w:numPr>
        <w:spacing w:line="280" w:lineRule="atLeast"/>
        <w:rPr>
          <w:rFonts w:ascii="Arial" w:hAnsi="Arial"/>
        </w:rPr>
      </w:pPr>
      <w:r w:rsidRPr="009775C0">
        <w:rPr>
          <w:rFonts w:ascii="Arial" w:hAnsi="Arial"/>
          <w:szCs w:val="24"/>
        </w:rPr>
        <w:t>Undertake regular and/or statutory reviews in accordance with Legislation and Policy to ensure care packages are meeting the needs of children and young people and comply with best value principles.</w:t>
      </w:r>
    </w:p>
    <w:p w14:paraId="41552070" w14:textId="77777777" w:rsidR="007D38CE" w:rsidRPr="009775C0" w:rsidRDefault="007D38CE" w:rsidP="007D38CE">
      <w:pPr>
        <w:numPr>
          <w:ilvl w:val="1"/>
          <w:numId w:val="11"/>
        </w:numPr>
        <w:spacing w:line="280" w:lineRule="atLeast"/>
        <w:rPr>
          <w:rFonts w:ascii="Arial" w:hAnsi="Arial"/>
        </w:rPr>
      </w:pPr>
      <w:r w:rsidRPr="009775C0">
        <w:rPr>
          <w:rFonts w:ascii="Arial" w:hAnsi="Arial"/>
          <w:szCs w:val="24"/>
        </w:rPr>
        <w:t>Contribute to the promotion and use of preventative and early intervention services within the community to prevent the need for Children’s Services or statutory intervention, by actively collaborating with Service Users and partner agencies including schools.</w:t>
      </w:r>
    </w:p>
    <w:p w14:paraId="41552071" w14:textId="77777777" w:rsidR="007D38CE" w:rsidRPr="009775C0" w:rsidRDefault="007D38CE" w:rsidP="007D38CE">
      <w:pPr>
        <w:numPr>
          <w:ilvl w:val="1"/>
          <w:numId w:val="11"/>
        </w:numPr>
        <w:spacing w:line="280" w:lineRule="atLeast"/>
        <w:rPr>
          <w:rFonts w:ascii="Arial" w:hAnsi="Arial"/>
        </w:rPr>
      </w:pPr>
      <w:r w:rsidRPr="009775C0">
        <w:rPr>
          <w:rFonts w:ascii="Arial" w:hAnsi="Arial"/>
          <w:szCs w:val="24"/>
        </w:rPr>
        <w:t>To effectively use partnership threshold criteria to determine Service User need and to ensure the most vulnerable children or young people</w:t>
      </w:r>
      <w:r>
        <w:rPr>
          <w:rFonts w:ascii="Arial" w:hAnsi="Arial"/>
          <w:szCs w:val="24"/>
        </w:rPr>
        <w:t xml:space="preserve"> receive an appropriate service.</w:t>
      </w:r>
    </w:p>
    <w:p w14:paraId="41552072" w14:textId="77777777" w:rsidR="007D38CE" w:rsidRPr="009775C0" w:rsidRDefault="007D38CE" w:rsidP="007D38CE">
      <w:pPr>
        <w:numPr>
          <w:ilvl w:val="1"/>
          <w:numId w:val="11"/>
        </w:numPr>
        <w:spacing w:line="280" w:lineRule="atLeast"/>
        <w:rPr>
          <w:rFonts w:ascii="Arial" w:hAnsi="Arial"/>
        </w:rPr>
      </w:pPr>
      <w:r w:rsidRPr="009775C0">
        <w:rPr>
          <w:rFonts w:ascii="Arial" w:hAnsi="Arial"/>
          <w:szCs w:val="24"/>
        </w:rPr>
        <w:t>To be a member of a Social Work team and actively engage in shared team responsibilities according to team requirements.</w:t>
      </w:r>
    </w:p>
    <w:p w14:paraId="41552073" w14:textId="77777777" w:rsidR="007D38CE" w:rsidRPr="009775C0" w:rsidRDefault="007D38CE" w:rsidP="007D38CE">
      <w:pPr>
        <w:numPr>
          <w:ilvl w:val="1"/>
          <w:numId w:val="11"/>
        </w:numPr>
        <w:spacing w:line="280" w:lineRule="atLeast"/>
        <w:rPr>
          <w:rFonts w:ascii="Arial" w:hAnsi="Arial"/>
        </w:rPr>
      </w:pPr>
      <w:r w:rsidRPr="009775C0">
        <w:rPr>
          <w:rFonts w:ascii="Arial" w:hAnsi="Arial"/>
          <w:szCs w:val="24"/>
        </w:rPr>
        <w:t>To complete Section 47 Child Protection investigations and risk assessments in accordance with ‘Working Together 201</w:t>
      </w:r>
      <w:r>
        <w:rPr>
          <w:rFonts w:ascii="Arial" w:hAnsi="Arial"/>
          <w:szCs w:val="24"/>
        </w:rPr>
        <w:t>8</w:t>
      </w:r>
      <w:r w:rsidRPr="009775C0">
        <w:rPr>
          <w:rFonts w:ascii="Arial" w:hAnsi="Arial"/>
          <w:szCs w:val="24"/>
        </w:rPr>
        <w:t>’ and South West Child Protections Procedures.</w:t>
      </w:r>
    </w:p>
    <w:p w14:paraId="41552074" w14:textId="77777777" w:rsidR="007D38CE" w:rsidRPr="009775C0" w:rsidRDefault="007D38CE" w:rsidP="007D38CE">
      <w:pPr>
        <w:numPr>
          <w:ilvl w:val="1"/>
          <w:numId w:val="11"/>
        </w:numPr>
        <w:spacing w:line="280" w:lineRule="atLeast"/>
        <w:rPr>
          <w:rFonts w:ascii="Arial" w:hAnsi="Arial"/>
        </w:rPr>
      </w:pPr>
      <w:r w:rsidRPr="009775C0">
        <w:rPr>
          <w:rFonts w:ascii="Arial" w:hAnsi="Arial"/>
          <w:szCs w:val="24"/>
        </w:rPr>
        <w:t>To use and comply with the Framework for the Assessment of Children in Need to complete both Initial Assessments and Core Assessments within the agreed timescales.</w:t>
      </w:r>
    </w:p>
    <w:p w14:paraId="41552075" w14:textId="77777777" w:rsidR="007D38CE" w:rsidRPr="007D38CE" w:rsidRDefault="007D38CE" w:rsidP="007D38CE">
      <w:pPr>
        <w:numPr>
          <w:ilvl w:val="1"/>
          <w:numId w:val="11"/>
        </w:numPr>
        <w:spacing w:line="280" w:lineRule="atLeast"/>
        <w:rPr>
          <w:rFonts w:ascii="Arial" w:hAnsi="Arial"/>
        </w:rPr>
      </w:pPr>
      <w:r w:rsidRPr="009775C0">
        <w:rPr>
          <w:rFonts w:ascii="Arial" w:hAnsi="Arial"/>
          <w:szCs w:val="24"/>
        </w:rPr>
        <w:t>To use PARIS ICS electronic system for routine communication, recording, information gathering and assessment in order to secure the best outcomes for Service Users and their families.</w:t>
      </w:r>
    </w:p>
    <w:p w14:paraId="41552076" w14:textId="77777777" w:rsidR="007D38CE" w:rsidRPr="007D38CE" w:rsidRDefault="007D38CE" w:rsidP="007D38CE">
      <w:pPr>
        <w:widowControl w:val="0"/>
        <w:numPr>
          <w:ilvl w:val="1"/>
          <w:numId w:val="11"/>
        </w:numPr>
        <w:spacing w:line="280" w:lineRule="atLeast"/>
        <w:rPr>
          <w:rFonts w:ascii="Arial" w:hAnsi="Arial"/>
          <w:szCs w:val="24"/>
        </w:rPr>
      </w:pPr>
      <w:r>
        <w:rPr>
          <w:rFonts w:ascii="Arial" w:hAnsi="Arial"/>
          <w:szCs w:val="24"/>
        </w:rPr>
        <w:t>To comply with Financial Regulations and business support policies and procedures.</w:t>
      </w:r>
    </w:p>
    <w:p w14:paraId="41552077" w14:textId="77777777" w:rsidR="007D38CE" w:rsidRPr="00633486" w:rsidRDefault="007D38CE" w:rsidP="007D38CE">
      <w:pPr>
        <w:spacing w:line="280" w:lineRule="atLeast"/>
        <w:ind w:left="360"/>
        <w:rPr>
          <w:rFonts w:ascii="Arial" w:hAnsi="Arial"/>
          <w:color w:val="000000"/>
          <w:szCs w:val="24"/>
        </w:rPr>
      </w:pPr>
      <w:r w:rsidRPr="004074F6">
        <w:rPr>
          <w:rFonts w:ascii="Arial" w:hAnsi="Arial"/>
          <w:i/>
          <w:szCs w:val="24"/>
        </w:rPr>
        <w:t>The above outlines the duties required for the time being but this is not a comprehensive or exclusive list and duties may be varied from time to time which does not change the general character of the job or the level of responsibility entailed.</w:t>
      </w:r>
    </w:p>
    <w:p w14:paraId="41552078" w14:textId="77777777" w:rsidR="007D38CE" w:rsidRDefault="007D38CE" w:rsidP="007D38CE">
      <w:pPr>
        <w:pStyle w:val="Heading2"/>
        <w:numPr>
          <w:ilvl w:val="0"/>
          <w:numId w:val="11"/>
        </w:numPr>
      </w:pPr>
      <w:r w:rsidRPr="005224C8">
        <w:t>Budgetary / Financial Responsibilities of the post</w:t>
      </w:r>
    </w:p>
    <w:p w14:paraId="41552079" w14:textId="77777777" w:rsidR="007D38CE" w:rsidRPr="007D38CE" w:rsidRDefault="007D38CE" w:rsidP="007D38CE">
      <w:pPr>
        <w:numPr>
          <w:ilvl w:val="1"/>
          <w:numId w:val="11"/>
        </w:numPr>
        <w:spacing w:line="280" w:lineRule="atLeast"/>
        <w:rPr>
          <w:rFonts w:ascii="Arial" w:hAnsi="Arial"/>
        </w:rPr>
      </w:pPr>
      <w:r w:rsidRPr="004E3AE7">
        <w:rPr>
          <w:rFonts w:ascii="Arial" w:hAnsi="Arial"/>
        </w:rPr>
        <w:t>None.</w:t>
      </w:r>
    </w:p>
    <w:p w14:paraId="4155207A" w14:textId="77777777" w:rsidR="007D38CE" w:rsidRPr="007F38AD" w:rsidRDefault="007D38CE" w:rsidP="007D38CE">
      <w:pPr>
        <w:pStyle w:val="Heading2"/>
        <w:numPr>
          <w:ilvl w:val="0"/>
          <w:numId w:val="11"/>
        </w:numPr>
      </w:pPr>
      <w:r w:rsidRPr="00F21B98">
        <w:t xml:space="preserve">Supervision / Line Management Responsibilities of the post </w:t>
      </w:r>
    </w:p>
    <w:p w14:paraId="4155207B" w14:textId="77777777" w:rsidR="005A6A63" w:rsidRPr="007D38CE" w:rsidRDefault="007D38CE" w:rsidP="007D38CE">
      <w:pPr>
        <w:numPr>
          <w:ilvl w:val="1"/>
          <w:numId w:val="11"/>
        </w:numPr>
        <w:spacing w:line="280" w:lineRule="atLeast"/>
        <w:rPr>
          <w:rFonts w:ascii="Arial" w:hAnsi="Arial"/>
        </w:rPr>
      </w:pPr>
      <w:r w:rsidRPr="004E3AE7">
        <w:rPr>
          <w:rFonts w:ascii="Arial" w:hAnsi="Arial"/>
        </w:rPr>
        <w:t>None.</w:t>
      </w:r>
    </w:p>
    <w:p w14:paraId="4155207C" w14:textId="77777777" w:rsidR="007D38CE" w:rsidRDefault="007D38CE" w:rsidP="007D38CE">
      <w:pPr>
        <w:pStyle w:val="Heading2"/>
        <w:numPr>
          <w:ilvl w:val="0"/>
          <w:numId w:val="11"/>
        </w:numPr>
      </w:pPr>
      <w:r>
        <w:t>Working Environment and</w:t>
      </w:r>
      <w:r w:rsidRPr="005224C8">
        <w:t xml:space="preserve"> Conditions of the post</w:t>
      </w:r>
    </w:p>
    <w:p w14:paraId="4155207D" w14:textId="77777777" w:rsidR="005A6A63" w:rsidRPr="007D38CE" w:rsidRDefault="007D38CE" w:rsidP="007D38CE">
      <w:pPr>
        <w:numPr>
          <w:ilvl w:val="1"/>
          <w:numId w:val="11"/>
        </w:numPr>
        <w:spacing w:line="280" w:lineRule="atLeast"/>
        <w:rPr>
          <w:rFonts w:ascii="Arial" w:hAnsi="Arial"/>
        </w:rPr>
      </w:pPr>
      <w:r w:rsidRPr="007D38CE">
        <w:rPr>
          <w:rFonts w:ascii="Arial" w:hAnsi="Arial"/>
        </w:rPr>
        <w:t>An assessment of the need will be undertaken on request or as determined by the role.</w:t>
      </w:r>
    </w:p>
    <w:p w14:paraId="4155207E" w14:textId="77777777" w:rsidR="007D38CE" w:rsidRDefault="007D38CE" w:rsidP="007D38CE">
      <w:pPr>
        <w:pStyle w:val="Heading2"/>
        <w:numPr>
          <w:ilvl w:val="0"/>
          <w:numId w:val="11"/>
        </w:numPr>
      </w:pPr>
      <w:r w:rsidRPr="005224C8">
        <w:t>Physical Demands of the post</w:t>
      </w:r>
    </w:p>
    <w:p w14:paraId="4155207F" w14:textId="77777777" w:rsidR="005A6A63" w:rsidRPr="007D38CE" w:rsidRDefault="007D38CE" w:rsidP="007D38CE">
      <w:pPr>
        <w:numPr>
          <w:ilvl w:val="1"/>
          <w:numId w:val="11"/>
        </w:numPr>
        <w:spacing w:line="280" w:lineRule="atLeast"/>
        <w:rPr>
          <w:rFonts w:ascii="Arial" w:hAnsi="Arial"/>
        </w:rPr>
      </w:pPr>
      <w:r w:rsidRPr="004E3AE7">
        <w:rPr>
          <w:rFonts w:ascii="Arial" w:hAnsi="Arial"/>
        </w:rPr>
        <w:t>Normal effort</w:t>
      </w:r>
    </w:p>
    <w:p w14:paraId="41552080" w14:textId="77777777" w:rsidR="007D38CE" w:rsidRPr="005224C8" w:rsidRDefault="007D38CE" w:rsidP="007D38CE">
      <w:pPr>
        <w:pStyle w:val="Heading2"/>
        <w:numPr>
          <w:ilvl w:val="0"/>
          <w:numId w:val="11"/>
        </w:numPr>
      </w:pPr>
      <w:r w:rsidRPr="005224C8">
        <w:t xml:space="preserve">Specific Resources used by the post </w:t>
      </w:r>
    </w:p>
    <w:p w14:paraId="41552081" w14:textId="77777777" w:rsidR="005A6A63" w:rsidRPr="007D38CE" w:rsidRDefault="007D38CE" w:rsidP="007D38CE">
      <w:pPr>
        <w:numPr>
          <w:ilvl w:val="1"/>
          <w:numId w:val="11"/>
        </w:numPr>
        <w:spacing w:line="280" w:lineRule="atLeast"/>
        <w:rPr>
          <w:rFonts w:ascii="Arial" w:hAnsi="Arial"/>
        </w:rPr>
      </w:pPr>
      <w:r w:rsidRPr="00830548">
        <w:rPr>
          <w:rFonts w:ascii="Arial" w:hAnsi="Arial"/>
        </w:rPr>
        <w:t>Normal workstation</w:t>
      </w:r>
    </w:p>
    <w:p w14:paraId="41552082" w14:textId="77777777" w:rsidR="007D38CE" w:rsidRDefault="007D38CE" w:rsidP="007D38CE">
      <w:pPr>
        <w:pStyle w:val="Heading2"/>
        <w:numPr>
          <w:ilvl w:val="0"/>
          <w:numId w:val="11"/>
        </w:numPr>
      </w:pPr>
      <w:r w:rsidRPr="005224C8">
        <w:t>Key Contacts and Relationships</w:t>
      </w:r>
    </w:p>
    <w:p w14:paraId="41552083" w14:textId="77777777" w:rsidR="007D38CE" w:rsidRPr="00FC21F7" w:rsidRDefault="007D38CE" w:rsidP="007D38CE">
      <w:pPr>
        <w:pStyle w:val="ListParagraph"/>
        <w:numPr>
          <w:ilvl w:val="0"/>
          <w:numId w:val="24"/>
        </w:numPr>
        <w:rPr>
          <w:vanish/>
        </w:rPr>
      </w:pPr>
    </w:p>
    <w:p w14:paraId="41552084" w14:textId="77777777" w:rsidR="007D38CE" w:rsidRPr="00FC21F7" w:rsidRDefault="007D38CE" w:rsidP="007D38CE">
      <w:pPr>
        <w:pStyle w:val="ListParagraph"/>
        <w:numPr>
          <w:ilvl w:val="0"/>
          <w:numId w:val="24"/>
        </w:numPr>
        <w:rPr>
          <w:vanish/>
        </w:rPr>
      </w:pPr>
    </w:p>
    <w:p w14:paraId="41552085" w14:textId="77777777" w:rsidR="007D38CE" w:rsidRPr="00FC21F7" w:rsidRDefault="007D38CE" w:rsidP="007D38CE">
      <w:pPr>
        <w:pStyle w:val="ListParagraph"/>
        <w:numPr>
          <w:ilvl w:val="0"/>
          <w:numId w:val="24"/>
        </w:numPr>
        <w:rPr>
          <w:vanish/>
        </w:rPr>
      </w:pPr>
    </w:p>
    <w:p w14:paraId="41552086" w14:textId="77777777" w:rsidR="007D38CE" w:rsidRPr="00FC21F7" w:rsidRDefault="007D38CE" w:rsidP="007D38CE">
      <w:pPr>
        <w:pStyle w:val="ListParagraph"/>
        <w:numPr>
          <w:ilvl w:val="0"/>
          <w:numId w:val="24"/>
        </w:numPr>
        <w:rPr>
          <w:vanish/>
        </w:rPr>
      </w:pPr>
    </w:p>
    <w:p w14:paraId="41552087" w14:textId="77777777" w:rsidR="007D38CE" w:rsidRPr="00FC21F7" w:rsidRDefault="007D38CE" w:rsidP="007D38CE">
      <w:pPr>
        <w:pStyle w:val="ListParagraph"/>
        <w:numPr>
          <w:ilvl w:val="0"/>
          <w:numId w:val="24"/>
        </w:numPr>
        <w:rPr>
          <w:vanish/>
        </w:rPr>
      </w:pPr>
    </w:p>
    <w:p w14:paraId="41552088" w14:textId="77777777" w:rsidR="007D38CE" w:rsidRPr="00FC21F7" w:rsidRDefault="007D38CE" w:rsidP="007D38CE">
      <w:pPr>
        <w:pStyle w:val="ListParagraph"/>
        <w:numPr>
          <w:ilvl w:val="0"/>
          <w:numId w:val="24"/>
        </w:numPr>
        <w:rPr>
          <w:vanish/>
        </w:rPr>
      </w:pPr>
    </w:p>
    <w:p w14:paraId="41552089" w14:textId="77777777" w:rsidR="007D38CE" w:rsidRPr="00FC21F7" w:rsidRDefault="007D38CE" w:rsidP="007D38CE">
      <w:pPr>
        <w:pStyle w:val="ListParagraph"/>
        <w:numPr>
          <w:ilvl w:val="0"/>
          <w:numId w:val="24"/>
        </w:numPr>
        <w:rPr>
          <w:vanish/>
        </w:rPr>
      </w:pPr>
    </w:p>
    <w:p w14:paraId="4155208A" w14:textId="77777777" w:rsidR="007D38CE" w:rsidRPr="00FC21F7" w:rsidRDefault="007D38CE" w:rsidP="007D38CE">
      <w:pPr>
        <w:pStyle w:val="ListParagraph"/>
        <w:numPr>
          <w:ilvl w:val="0"/>
          <w:numId w:val="24"/>
        </w:numPr>
        <w:rPr>
          <w:vanish/>
        </w:rPr>
      </w:pPr>
    </w:p>
    <w:p w14:paraId="4155208B" w14:textId="77777777" w:rsidR="007D38CE" w:rsidRPr="00FC21F7" w:rsidRDefault="007D38CE" w:rsidP="007D38CE">
      <w:pPr>
        <w:pStyle w:val="ListParagraph"/>
        <w:numPr>
          <w:ilvl w:val="0"/>
          <w:numId w:val="24"/>
        </w:numPr>
        <w:rPr>
          <w:vanish/>
        </w:rPr>
      </w:pPr>
    </w:p>
    <w:p w14:paraId="4155208C" w14:textId="77777777" w:rsidR="007D38CE" w:rsidRPr="00633486" w:rsidRDefault="007D38CE" w:rsidP="007D38CE">
      <w:pPr>
        <w:numPr>
          <w:ilvl w:val="1"/>
          <w:numId w:val="11"/>
        </w:numPr>
        <w:spacing w:line="280" w:lineRule="atLeast"/>
        <w:rPr>
          <w:rFonts w:ascii="Arial" w:hAnsi="Arial" w:cs="Arial"/>
          <w:szCs w:val="24"/>
        </w:rPr>
      </w:pPr>
      <w:r w:rsidRPr="00633486">
        <w:rPr>
          <w:rFonts w:ascii="Arial" w:hAnsi="Arial" w:cs="Arial"/>
          <w:szCs w:val="24"/>
        </w:rPr>
        <w:t>External - Colleagues in Partnership Agencies</w:t>
      </w:r>
    </w:p>
    <w:p w14:paraId="4155208D" w14:textId="77777777" w:rsidR="007D38CE" w:rsidRPr="00633486" w:rsidRDefault="007D38CE" w:rsidP="007D38CE">
      <w:pPr>
        <w:numPr>
          <w:ilvl w:val="1"/>
          <w:numId w:val="11"/>
        </w:numPr>
        <w:spacing w:line="280" w:lineRule="atLeast"/>
        <w:rPr>
          <w:rFonts w:ascii="Arial" w:hAnsi="Arial" w:cs="Arial"/>
          <w:szCs w:val="24"/>
        </w:rPr>
      </w:pPr>
      <w:r w:rsidRPr="00633486">
        <w:rPr>
          <w:rFonts w:ascii="Arial" w:hAnsi="Arial" w:cs="Arial"/>
          <w:szCs w:val="24"/>
        </w:rPr>
        <w:t>Internal - Colleagues in all children’s services teams, all other Council departments and Council members</w:t>
      </w:r>
    </w:p>
    <w:p w14:paraId="4155208E" w14:textId="77777777" w:rsidR="007D38CE" w:rsidRPr="00F21B98" w:rsidRDefault="007D38CE" w:rsidP="007D38CE">
      <w:pPr>
        <w:pStyle w:val="Heading2"/>
        <w:numPr>
          <w:ilvl w:val="0"/>
          <w:numId w:val="11"/>
        </w:numPr>
      </w:pPr>
      <w:r w:rsidRPr="00F21B98">
        <w:t>Other Duties</w:t>
      </w:r>
    </w:p>
    <w:p w14:paraId="4155208F" w14:textId="77777777" w:rsidR="007D38CE" w:rsidRPr="00633486" w:rsidRDefault="007D38CE" w:rsidP="007D38CE">
      <w:pPr>
        <w:numPr>
          <w:ilvl w:val="1"/>
          <w:numId w:val="11"/>
        </w:numPr>
        <w:spacing w:line="280" w:lineRule="atLeast"/>
        <w:rPr>
          <w:rFonts w:ascii="Arial" w:hAnsi="Arial" w:cs="Arial"/>
          <w:szCs w:val="24"/>
        </w:rPr>
      </w:pPr>
      <w:r w:rsidRPr="00633486">
        <w:rPr>
          <w:rFonts w:ascii="Arial" w:hAnsi="Arial" w:cs="Arial"/>
          <w:szCs w:val="24"/>
        </w:rPr>
        <w:t>To undertake additional duties as required, commensurate with the level of the job.</w:t>
      </w:r>
    </w:p>
    <w:p w14:paraId="41552090" w14:textId="77777777" w:rsidR="005A6A63" w:rsidRDefault="005A6A63" w:rsidP="005A6A63">
      <w:pPr>
        <w:spacing w:line="280" w:lineRule="atLeast"/>
      </w:pPr>
    </w:p>
    <w:p w14:paraId="41552091" w14:textId="77777777" w:rsidR="00F73E4E" w:rsidRDefault="00F73E4E" w:rsidP="00F73E4E"/>
    <w:p w14:paraId="41552092" w14:textId="77777777" w:rsidR="001D72ED" w:rsidRPr="00E919E0" w:rsidRDefault="00D976EB" w:rsidP="001D72ED">
      <w:pPr>
        <w:pStyle w:val="Heading2"/>
      </w:pPr>
      <w:r>
        <w:br w:type="page"/>
      </w:r>
      <w:r w:rsidR="001D72ED" w:rsidRPr="00E919E0">
        <w:t>Other Information</w:t>
      </w:r>
    </w:p>
    <w:p w14:paraId="41552093" w14:textId="77777777" w:rsidR="00F73602" w:rsidRPr="00F73602" w:rsidRDefault="001D72ED" w:rsidP="00FC21F7">
      <w:pPr>
        <w:pStyle w:val="ListParagraph"/>
        <w:numPr>
          <w:ilvl w:val="0"/>
          <w:numId w:val="21"/>
        </w:numPr>
        <w:spacing w:line="280" w:lineRule="atLeast"/>
        <w:ind w:left="714" w:hanging="357"/>
        <w:contextualSpacing w:val="0"/>
        <w:rPr>
          <w:b/>
          <w:szCs w:val="24"/>
        </w:rPr>
      </w:pPr>
      <w:r w:rsidRPr="00F73602">
        <w:rPr>
          <w:szCs w:val="24"/>
        </w:rPr>
        <w:t>All staff must commit to Equal Opportunities and Anti-Discriminatory Practice.</w:t>
      </w:r>
    </w:p>
    <w:p w14:paraId="41552094" w14:textId="77777777" w:rsidR="00F73602" w:rsidRPr="00F73602" w:rsidRDefault="001D72ED" w:rsidP="00FC21F7">
      <w:pPr>
        <w:pStyle w:val="ListParagraph"/>
        <w:numPr>
          <w:ilvl w:val="0"/>
          <w:numId w:val="21"/>
        </w:numPr>
        <w:spacing w:line="280" w:lineRule="atLeast"/>
        <w:ind w:left="714" w:hanging="357"/>
        <w:contextualSpacing w:val="0"/>
        <w:rPr>
          <w:b/>
          <w:szCs w:val="24"/>
        </w:rPr>
      </w:pPr>
      <w:r w:rsidRPr="00F73602">
        <w:rPr>
          <w:rFonts w:ascii="Arial" w:hAnsi="Arial"/>
          <w:szCs w:val="24"/>
        </w:rPr>
        <w:t xml:space="preserve">The Council operates a Smoke-Free Policy and the post-holder is prohibited from smoking in any of the Council's buildings (including Council owned and Council leased buildings, but excluding designated areas in residential schemes), enclosed spaces within the curtilage of buildings, and Council vehicles. </w:t>
      </w:r>
      <w:r w:rsidRPr="00F73602">
        <w:rPr>
          <w:rFonts w:ascii="Arial" w:hAnsi="Arial" w:cs="Arial"/>
          <w:szCs w:val="24"/>
        </w:rPr>
        <w:t xml:space="preserve">The Council does not permit smoking breaks within work time, however, in services where the flexi-scheme is in operation, employees may take reasonable break times outside of core hours, in accordance with flexi-time arrangements.  Employees should follow the flexi-scheme procedure for agreeing time away from their duties in the normal manner with their immediate colleagues and line manager, with break start and finish times being recorded, as with any other break-time arrangement.  </w:t>
      </w:r>
    </w:p>
    <w:p w14:paraId="41552095" w14:textId="77777777" w:rsidR="00F73602" w:rsidRPr="00F73602" w:rsidRDefault="001D72ED" w:rsidP="00FC21F7">
      <w:pPr>
        <w:pStyle w:val="ListParagraph"/>
        <w:numPr>
          <w:ilvl w:val="0"/>
          <w:numId w:val="21"/>
        </w:numPr>
        <w:spacing w:line="280" w:lineRule="atLeast"/>
        <w:ind w:left="714" w:hanging="357"/>
        <w:contextualSpacing w:val="0"/>
        <w:rPr>
          <w:b/>
          <w:szCs w:val="24"/>
        </w:rPr>
      </w:pPr>
      <w:r w:rsidRPr="00F73602">
        <w:rPr>
          <w:rFonts w:ascii="Arial" w:hAnsi="Arial"/>
          <w:szCs w:val="24"/>
        </w:rPr>
        <w:t>The post-holder is expected to familiarise themselves with and adhere to all relevant Council Policies and Procedures.</w:t>
      </w:r>
    </w:p>
    <w:p w14:paraId="41552096" w14:textId="77777777" w:rsidR="00F73602" w:rsidRPr="00F73602" w:rsidRDefault="001D72ED" w:rsidP="00FC21F7">
      <w:pPr>
        <w:pStyle w:val="ListParagraph"/>
        <w:numPr>
          <w:ilvl w:val="0"/>
          <w:numId w:val="21"/>
        </w:numPr>
        <w:spacing w:line="280" w:lineRule="atLeast"/>
        <w:ind w:left="714" w:hanging="357"/>
        <w:contextualSpacing w:val="0"/>
        <w:rPr>
          <w:b/>
          <w:szCs w:val="24"/>
        </w:rPr>
      </w:pPr>
      <w:r w:rsidRPr="00F73602">
        <w:rPr>
          <w:rFonts w:ascii="Arial" w:hAnsi="Arial"/>
          <w:szCs w:val="24"/>
        </w:rPr>
        <w:t>The post-holder must comply with the Council’s Health and Safety requirements as outlined in the H&amp;S policy appropriate to the role.</w:t>
      </w:r>
    </w:p>
    <w:p w14:paraId="41552097" w14:textId="77777777" w:rsidR="00F73602" w:rsidRPr="00F73602" w:rsidRDefault="001D72ED" w:rsidP="00FC21F7">
      <w:pPr>
        <w:pStyle w:val="ListParagraph"/>
        <w:numPr>
          <w:ilvl w:val="0"/>
          <w:numId w:val="21"/>
        </w:numPr>
        <w:spacing w:line="280" w:lineRule="atLeast"/>
        <w:ind w:left="714" w:hanging="357"/>
        <w:contextualSpacing w:val="0"/>
        <w:rPr>
          <w:b/>
          <w:szCs w:val="24"/>
        </w:rPr>
      </w:pPr>
      <w:r w:rsidRPr="00F73602">
        <w:rPr>
          <w:rFonts w:ascii="Arial" w:hAnsi="Arial"/>
          <w:szCs w:val="24"/>
        </w:rPr>
        <w:t xml:space="preserve">This post is based at </w:t>
      </w:r>
      <w:r w:rsidR="00FC21F7">
        <w:rPr>
          <w:rFonts w:ascii="Arial" w:hAnsi="Arial"/>
          <w:szCs w:val="24"/>
        </w:rPr>
        <w:t>Tor Hill House</w:t>
      </w:r>
      <w:r w:rsidRPr="00F73602">
        <w:rPr>
          <w:rFonts w:ascii="Arial" w:hAnsi="Arial"/>
          <w:szCs w:val="24"/>
        </w:rPr>
        <w:t xml:space="preserve"> but the post holder may be required to move their base to any other location within the Council at a future date.</w:t>
      </w:r>
      <w:r w:rsidRPr="00F73602">
        <w:rPr>
          <w:rFonts w:ascii="Arial" w:hAnsi="Arial"/>
          <w:i/>
          <w:szCs w:val="24"/>
        </w:rPr>
        <w:t xml:space="preserve"> </w:t>
      </w:r>
    </w:p>
    <w:p w14:paraId="41552098" w14:textId="77777777" w:rsidR="00F73602" w:rsidRPr="00F73602" w:rsidRDefault="001D72ED" w:rsidP="00FC21F7">
      <w:pPr>
        <w:pStyle w:val="ListParagraph"/>
        <w:numPr>
          <w:ilvl w:val="0"/>
          <w:numId w:val="21"/>
        </w:numPr>
        <w:spacing w:line="280" w:lineRule="atLeast"/>
        <w:ind w:left="714" w:hanging="357"/>
        <w:contextualSpacing w:val="0"/>
        <w:rPr>
          <w:b/>
          <w:szCs w:val="24"/>
        </w:rPr>
      </w:pPr>
      <w:r w:rsidRPr="00F73602">
        <w:rPr>
          <w:rFonts w:ascii="Arial" w:hAnsi="Arial"/>
          <w:szCs w:val="24"/>
        </w:rPr>
        <w:t xml:space="preserve">The post-holder must be committed to the Council’s Core Values for employees </w:t>
      </w:r>
      <w:r w:rsidR="00F73602" w:rsidRPr="00F73602">
        <w:rPr>
          <w:rFonts w:ascii="Arial" w:hAnsi="Arial" w:cs="Arial"/>
          <w:szCs w:val="24"/>
        </w:rPr>
        <w:t>-</w:t>
      </w:r>
      <w:r w:rsidRPr="00F73602">
        <w:rPr>
          <w:rFonts w:ascii="Arial" w:hAnsi="Arial" w:cs="Arial"/>
          <w:szCs w:val="24"/>
        </w:rPr>
        <w:t xml:space="preserve"> “Torbay Council employees are committed to being forward thinking, people orientated and adaptable - always with integrity”.</w:t>
      </w:r>
      <w:r w:rsidRPr="00F73602">
        <w:rPr>
          <w:szCs w:val="24"/>
        </w:rPr>
        <w:t xml:space="preserve"> </w:t>
      </w:r>
      <w:r w:rsidRPr="00F73602">
        <w:rPr>
          <w:rFonts w:ascii="Arial" w:hAnsi="Arial"/>
          <w:szCs w:val="24"/>
        </w:rPr>
        <w:t>Evidence will be sought during the probation and appraisal processes.</w:t>
      </w:r>
    </w:p>
    <w:p w14:paraId="41552099" w14:textId="77777777" w:rsidR="00FC21F7" w:rsidRPr="00FC21F7" w:rsidRDefault="001D72ED" w:rsidP="00FC21F7">
      <w:pPr>
        <w:pStyle w:val="ListParagraph"/>
        <w:numPr>
          <w:ilvl w:val="0"/>
          <w:numId w:val="21"/>
        </w:numPr>
        <w:spacing w:line="280" w:lineRule="atLeast"/>
        <w:ind w:left="714" w:hanging="357"/>
        <w:contextualSpacing w:val="0"/>
        <w:rPr>
          <w:b/>
          <w:szCs w:val="24"/>
        </w:rPr>
      </w:pPr>
      <w:r w:rsidRPr="00F73602">
        <w:rPr>
          <w:rFonts w:ascii="Arial" w:hAnsi="Arial" w:cs="Arial"/>
          <w:szCs w:val="24"/>
        </w:rPr>
        <w:t xml:space="preserve">If you are required to use your own vehicle on Council business or drive a council vehicle you will be asked to provide information on any driving endorsements by accessing </w:t>
      </w:r>
      <w:hyperlink r:id="rId10" w:history="1">
        <w:r w:rsidRPr="00F73602">
          <w:rPr>
            <w:rStyle w:val="Hyperlink"/>
            <w:rFonts w:ascii="Arial" w:hAnsi="Arial" w:cs="Arial"/>
            <w:color w:val="000000" w:themeColor="text2"/>
            <w:szCs w:val="24"/>
          </w:rPr>
          <w:t>www.gov.uk/view-driving-licence</w:t>
        </w:r>
      </w:hyperlink>
      <w:r w:rsidRPr="00F73602">
        <w:rPr>
          <w:rFonts w:ascii="Arial" w:hAnsi="Arial" w:cs="Arial"/>
          <w:szCs w:val="24"/>
        </w:rPr>
        <w:t xml:space="preserve"> and providing a code to your Line Manager in order to share your driving licence information with the Council.</w:t>
      </w:r>
    </w:p>
    <w:p w14:paraId="4155209A" w14:textId="77777777" w:rsidR="00FC21F7" w:rsidRPr="00FC21F7" w:rsidRDefault="00FC21F7" w:rsidP="00FC21F7">
      <w:pPr>
        <w:pStyle w:val="ListParagraph"/>
        <w:numPr>
          <w:ilvl w:val="0"/>
          <w:numId w:val="21"/>
        </w:numPr>
        <w:spacing w:line="280" w:lineRule="atLeast"/>
        <w:ind w:left="714" w:hanging="357"/>
        <w:contextualSpacing w:val="0"/>
        <w:rPr>
          <w:b/>
          <w:szCs w:val="24"/>
        </w:rPr>
      </w:pPr>
      <w:r w:rsidRPr="00FC21F7">
        <w:rPr>
          <w:rFonts w:ascii="Arial" w:hAnsi="Arial"/>
          <w:szCs w:val="24"/>
        </w:rPr>
        <w:t xml:space="preserve">As this post meets the requirements in respect of exempted questions under the Rehabilitation of Offenders Act 1974, all applicants who are offered employment will be subject to a criminal record check (Disclosure) from the Disclosure &amp; Barring Service before the appointment is confirmed.  This will include details of </w:t>
      </w:r>
      <w:smartTag w:uri="urn:schemas-microsoft-com:office:smarttags" w:element="stockticker">
        <w:r w:rsidRPr="00FC21F7">
          <w:rPr>
            <w:rFonts w:ascii="Arial" w:hAnsi="Arial"/>
            <w:szCs w:val="24"/>
          </w:rPr>
          <w:t>ALL</w:t>
        </w:r>
      </w:smartTag>
      <w:r w:rsidRPr="00FC21F7">
        <w:rPr>
          <w:rFonts w:ascii="Arial" w:hAnsi="Arial"/>
          <w:szCs w:val="24"/>
        </w:rPr>
        <w:t xml:space="preserve"> cautions, reprimands or final warnings as well as convictions, whether “spent” or “unspent”.  Criminal convictions will </w:t>
      </w:r>
      <w:r w:rsidRPr="00FC21F7">
        <w:rPr>
          <w:rFonts w:ascii="Arial" w:hAnsi="Arial"/>
          <w:szCs w:val="24"/>
        </w:rPr>
        <w:tab/>
        <w:t>only be taken into account when they are relevant to the post.</w:t>
      </w:r>
    </w:p>
    <w:p w14:paraId="4155209B" w14:textId="77777777" w:rsidR="00FC21F7" w:rsidRPr="00FC21F7" w:rsidRDefault="00FC21F7" w:rsidP="00FC21F7">
      <w:pPr>
        <w:pStyle w:val="ListParagraph"/>
        <w:numPr>
          <w:ilvl w:val="0"/>
          <w:numId w:val="21"/>
        </w:numPr>
        <w:spacing w:line="280" w:lineRule="atLeast"/>
        <w:ind w:left="714" w:hanging="357"/>
        <w:contextualSpacing w:val="0"/>
        <w:rPr>
          <w:b/>
          <w:szCs w:val="24"/>
        </w:rPr>
      </w:pPr>
      <w:r w:rsidRPr="00FC21F7">
        <w:rPr>
          <w:rFonts w:ascii="Arial" w:hAnsi="Arial"/>
          <w:szCs w:val="24"/>
        </w:rPr>
        <w:t xml:space="preserve">Torbay Council is committed to safeguarding and promoting the welfare of children and applicants must be willing to undergo the checks appropriate to the post applied for.  </w:t>
      </w:r>
    </w:p>
    <w:p w14:paraId="4155209C" w14:textId="77777777" w:rsidR="00FC21F7" w:rsidRPr="00FC21F7" w:rsidRDefault="00FC21F7" w:rsidP="00FC21F7">
      <w:pPr>
        <w:pStyle w:val="ListParagraph"/>
        <w:numPr>
          <w:ilvl w:val="0"/>
          <w:numId w:val="21"/>
        </w:numPr>
        <w:spacing w:line="280" w:lineRule="atLeast"/>
        <w:ind w:left="714" w:hanging="357"/>
        <w:contextualSpacing w:val="0"/>
        <w:rPr>
          <w:b/>
          <w:szCs w:val="24"/>
        </w:rPr>
      </w:pPr>
      <w:r w:rsidRPr="00FC21F7">
        <w:rPr>
          <w:rFonts w:ascii="Arial" w:hAnsi="Arial"/>
          <w:szCs w:val="24"/>
        </w:rPr>
        <w:t>The post holder is expected to work in a way that ensures vulnerable children and adults are safeguarded and report any safeguarding concerns in accordance with established policies and procedures.</w:t>
      </w:r>
    </w:p>
    <w:p w14:paraId="4155209D" w14:textId="77777777" w:rsidR="00FC21F7" w:rsidRPr="00FC21F7" w:rsidRDefault="00FC21F7" w:rsidP="00FC21F7">
      <w:pPr>
        <w:pStyle w:val="ListParagraph"/>
        <w:numPr>
          <w:ilvl w:val="0"/>
          <w:numId w:val="21"/>
        </w:numPr>
        <w:spacing w:line="280" w:lineRule="atLeast"/>
        <w:ind w:left="714" w:hanging="357"/>
        <w:contextualSpacing w:val="0"/>
        <w:rPr>
          <w:b/>
          <w:szCs w:val="24"/>
        </w:rPr>
      </w:pPr>
      <w:r w:rsidRPr="00FC21F7">
        <w:rPr>
          <w:rFonts w:ascii="Arial" w:hAnsi="Arial"/>
          <w:szCs w:val="24"/>
        </w:rPr>
        <w:t>As this post meets the requirements of the Immigration Act 2017 (part 7) the ability to converse at ease with members of the public and provide advice in accurate spoken English is essential for the post.</w:t>
      </w:r>
    </w:p>
    <w:p w14:paraId="4155209E" w14:textId="77777777" w:rsidR="005A6A63" w:rsidRPr="00D976EB" w:rsidRDefault="005A6A63" w:rsidP="001D72ED">
      <w:pPr>
        <w:sectPr w:rsidR="005A6A63" w:rsidRPr="00D976EB" w:rsidSect="0002446C">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567" w:footer="284" w:gutter="0"/>
          <w:cols w:space="708"/>
          <w:titlePg/>
          <w:docGrid w:linePitch="360"/>
        </w:sectPr>
      </w:pPr>
    </w:p>
    <w:p w14:paraId="4155209F" w14:textId="77777777" w:rsidR="00D976EB" w:rsidRDefault="00D976EB" w:rsidP="00D976EB">
      <w:pPr>
        <w:pStyle w:val="Heading1"/>
      </w:pPr>
      <w:r>
        <w:t>Notes for candidates</w:t>
      </w:r>
    </w:p>
    <w:p w14:paraId="415520A0" w14:textId="77777777" w:rsidR="00D976EB" w:rsidRDefault="00D976EB" w:rsidP="00D976EB">
      <w:pPr>
        <w:pStyle w:val="Heading2"/>
      </w:pPr>
      <w:r>
        <w:t>All Candidates</w:t>
      </w:r>
    </w:p>
    <w:p w14:paraId="415520A1" w14:textId="77777777" w:rsidR="00D976EB" w:rsidRDefault="00D976EB" w:rsidP="00D976EB">
      <w:r>
        <w:t xml:space="preserve">The supporting statement on your application form will be used to assess ability to meet the essential requirements of the role, so you should explain how you meet each of the numbered essential requirements within your supporting statement. </w:t>
      </w:r>
    </w:p>
    <w:p w14:paraId="415520A2" w14:textId="77777777" w:rsidR="00D976EB" w:rsidRDefault="00D976EB" w:rsidP="00D976EB">
      <w:r>
        <w:t>In a competitive situation, the desirable criteria may be taken into consideration, so you are encouraged to show how you also meet each of the desirable criteria.</w:t>
      </w:r>
    </w:p>
    <w:p w14:paraId="415520A3" w14:textId="77777777" w:rsidR="00D976EB" w:rsidRDefault="00D976EB" w:rsidP="00D976EB">
      <w:pPr>
        <w:pStyle w:val="Heading2"/>
      </w:pPr>
      <w:r>
        <w:t>Candidates who consider that they have a disability</w:t>
      </w:r>
    </w:p>
    <w:p w14:paraId="415520A4" w14:textId="77777777" w:rsidR="00D976EB" w:rsidRDefault="00D976EB" w:rsidP="00D976EB">
      <w:r>
        <w:t>Reasonable adjustments will be made to the job, job requirements or recruitment process for candidates with a disability.</w:t>
      </w:r>
    </w:p>
    <w:p w14:paraId="415520A5" w14:textId="77777777" w:rsidR="00D976EB" w:rsidRDefault="00D976EB" w:rsidP="00D976EB">
      <w:r>
        <w:t>If you consider yourself to have a disability you should indicate this on your application form, providing any information you would like us to take into account with regard to your disability in order to offer a fair selection interview.</w:t>
      </w:r>
    </w:p>
    <w:p w14:paraId="415520A6" w14:textId="77777777" w:rsidR="00D976EB" w:rsidRDefault="00D976EB" w:rsidP="00D976EB">
      <w:r>
        <w:t xml:space="preserve">Where ever possible and reasonable we will make adjustments and offer alternatives to help you through the application and selection process. </w:t>
      </w:r>
    </w:p>
    <w:p w14:paraId="415520A7" w14:textId="77777777" w:rsidR="00D976EB" w:rsidRDefault="00D976EB" w:rsidP="00D976EB">
      <w:r>
        <w:t>If you have indicated that you have a disability on your application form you will be guaranteed an interview if you clearly demonstrate in your supporting evidence how you broadly meet the essential requirements of the role.</w:t>
      </w:r>
    </w:p>
    <w:p w14:paraId="415520A8" w14:textId="77777777" w:rsidR="00D976EB" w:rsidRDefault="00D976EB" w:rsidP="00D976EB">
      <w:pPr>
        <w:sectPr w:rsidR="00D976EB" w:rsidSect="00D976EB">
          <w:headerReference w:type="first" r:id="rId17"/>
          <w:pgSz w:w="16838" w:h="11906" w:orient="landscape" w:code="9"/>
          <w:pgMar w:top="720" w:right="720" w:bottom="720" w:left="720" w:header="567" w:footer="284" w:gutter="0"/>
          <w:cols w:space="708"/>
          <w:titlePg/>
          <w:docGrid w:linePitch="360"/>
        </w:sectPr>
      </w:pPr>
    </w:p>
    <w:p w14:paraId="415520A9" w14:textId="77777777" w:rsidR="00D976EB" w:rsidRDefault="00D976EB" w:rsidP="00D976EB">
      <w:pPr>
        <w:pStyle w:val="Heading1"/>
      </w:pPr>
      <w:r>
        <w:t>Person specification</w:t>
      </w:r>
    </w:p>
    <w:tbl>
      <w:tblPr>
        <w:tblW w:w="15026" w:type="dxa"/>
        <w:tblInd w:w="108"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Layout w:type="fixed"/>
        <w:tblCellMar>
          <w:top w:w="85" w:type="dxa"/>
          <w:bottom w:w="85" w:type="dxa"/>
        </w:tblCellMar>
        <w:tblLook w:val="0000" w:firstRow="0" w:lastRow="0" w:firstColumn="0" w:lastColumn="0" w:noHBand="0" w:noVBand="0"/>
      </w:tblPr>
      <w:tblGrid>
        <w:gridCol w:w="851"/>
        <w:gridCol w:w="2835"/>
        <w:gridCol w:w="1276"/>
        <w:gridCol w:w="2409"/>
        <w:gridCol w:w="1276"/>
        <w:gridCol w:w="2977"/>
        <w:gridCol w:w="1417"/>
        <w:gridCol w:w="1985"/>
      </w:tblGrid>
      <w:tr w:rsidR="00D976EB" w:rsidRPr="00F21B98" w14:paraId="415520B2" w14:textId="77777777" w:rsidTr="002521EE">
        <w:tc>
          <w:tcPr>
            <w:tcW w:w="851" w:type="dxa"/>
            <w:shd w:val="clear" w:color="auto" w:fill="E5E5E5" w:themeFill="accent4" w:themeFillTint="33"/>
          </w:tcPr>
          <w:p w14:paraId="415520AA" w14:textId="77777777" w:rsidR="00D976EB" w:rsidRPr="002521EE" w:rsidRDefault="00D976EB" w:rsidP="004A30C1">
            <w:pPr>
              <w:spacing w:before="60" w:after="60" w:line="280" w:lineRule="atLeast"/>
              <w:rPr>
                <w:rFonts w:ascii="Arial" w:hAnsi="Arial"/>
                <w:b/>
              </w:rPr>
            </w:pPr>
            <w:r w:rsidRPr="002521EE">
              <w:rPr>
                <w:rFonts w:ascii="Arial" w:hAnsi="Arial"/>
                <w:b/>
              </w:rPr>
              <w:t>Job Title:</w:t>
            </w:r>
          </w:p>
        </w:tc>
        <w:tc>
          <w:tcPr>
            <w:tcW w:w="2835" w:type="dxa"/>
          </w:tcPr>
          <w:p w14:paraId="415520AB" w14:textId="77777777" w:rsidR="00D976EB" w:rsidRPr="002521EE" w:rsidRDefault="00FC21F7" w:rsidP="004A30C1">
            <w:pPr>
              <w:spacing w:before="60" w:after="60" w:line="280" w:lineRule="atLeast"/>
              <w:rPr>
                <w:rFonts w:ascii="Arial" w:hAnsi="Arial"/>
              </w:rPr>
            </w:pPr>
            <w:r>
              <w:rPr>
                <w:rFonts w:ascii="Arial" w:hAnsi="Arial"/>
                <w:szCs w:val="24"/>
              </w:rPr>
              <w:t>Social Worker</w:t>
            </w:r>
          </w:p>
        </w:tc>
        <w:tc>
          <w:tcPr>
            <w:tcW w:w="1276" w:type="dxa"/>
            <w:shd w:val="clear" w:color="auto" w:fill="E5E5E5" w:themeFill="accent4" w:themeFillTint="33"/>
          </w:tcPr>
          <w:p w14:paraId="415520AC" w14:textId="77777777" w:rsidR="00D976EB" w:rsidRPr="002521EE" w:rsidRDefault="00D976EB" w:rsidP="004A30C1">
            <w:pPr>
              <w:spacing w:before="60" w:after="60" w:line="280" w:lineRule="atLeast"/>
              <w:rPr>
                <w:rFonts w:ascii="Arial" w:hAnsi="Arial"/>
                <w:b/>
              </w:rPr>
            </w:pPr>
            <w:r w:rsidRPr="002521EE">
              <w:rPr>
                <w:rFonts w:ascii="Arial" w:hAnsi="Arial"/>
                <w:b/>
              </w:rPr>
              <w:t>Strategic Team:</w:t>
            </w:r>
          </w:p>
        </w:tc>
        <w:tc>
          <w:tcPr>
            <w:tcW w:w="2409" w:type="dxa"/>
          </w:tcPr>
          <w:p w14:paraId="415520AD" w14:textId="77777777" w:rsidR="00D976EB" w:rsidRPr="00FC21F7" w:rsidRDefault="001C7243" w:rsidP="004A30C1">
            <w:pPr>
              <w:spacing w:before="60" w:after="60" w:line="280" w:lineRule="atLeast"/>
              <w:rPr>
                <w:rFonts w:ascii="Arial" w:hAnsi="Arial"/>
                <w:szCs w:val="24"/>
              </w:rPr>
            </w:pPr>
            <w:r>
              <w:rPr>
                <w:rFonts w:ascii="Arial" w:hAnsi="Arial"/>
                <w:szCs w:val="24"/>
              </w:rPr>
              <w:t>Single Assessment</w:t>
            </w:r>
            <w:r w:rsidR="00FC21F7" w:rsidRPr="00FC21F7">
              <w:rPr>
                <w:rFonts w:ascii="Arial" w:hAnsi="Arial"/>
                <w:szCs w:val="24"/>
              </w:rPr>
              <w:t>, Safeguarding and Supporting Families, CLA, CWD</w:t>
            </w:r>
          </w:p>
        </w:tc>
        <w:tc>
          <w:tcPr>
            <w:tcW w:w="1276" w:type="dxa"/>
            <w:shd w:val="clear" w:color="auto" w:fill="E5E5E5" w:themeFill="accent4" w:themeFillTint="33"/>
          </w:tcPr>
          <w:p w14:paraId="415520AE" w14:textId="77777777" w:rsidR="00D976EB" w:rsidRPr="002521EE" w:rsidRDefault="00D976EB" w:rsidP="004A30C1">
            <w:pPr>
              <w:spacing w:before="60" w:after="60" w:line="280" w:lineRule="atLeast"/>
              <w:rPr>
                <w:rFonts w:ascii="Arial" w:hAnsi="Arial"/>
                <w:b/>
              </w:rPr>
            </w:pPr>
            <w:r w:rsidRPr="002521EE">
              <w:rPr>
                <w:rFonts w:ascii="Arial" w:hAnsi="Arial"/>
                <w:b/>
              </w:rPr>
              <w:t>Service:</w:t>
            </w:r>
          </w:p>
        </w:tc>
        <w:tc>
          <w:tcPr>
            <w:tcW w:w="2977" w:type="dxa"/>
            <w:shd w:val="clear" w:color="auto" w:fill="auto"/>
          </w:tcPr>
          <w:p w14:paraId="415520AF" w14:textId="77777777" w:rsidR="00D976EB" w:rsidRPr="002521EE" w:rsidRDefault="001C7243" w:rsidP="004A30C1">
            <w:pPr>
              <w:spacing w:before="60" w:after="60" w:line="280" w:lineRule="atLeast"/>
              <w:rPr>
                <w:rFonts w:ascii="Arial" w:hAnsi="Arial"/>
              </w:rPr>
            </w:pPr>
            <w:r>
              <w:rPr>
                <w:rFonts w:ascii="Arial" w:hAnsi="Arial"/>
                <w:szCs w:val="24"/>
              </w:rPr>
              <w:t>Single Assessment</w:t>
            </w:r>
            <w:r w:rsidR="00FC21F7" w:rsidRPr="00FC21F7">
              <w:rPr>
                <w:rFonts w:ascii="Arial" w:hAnsi="Arial"/>
                <w:szCs w:val="24"/>
              </w:rPr>
              <w:t>, Safeguarding and Supporting Families, CLA, CWD</w:t>
            </w:r>
          </w:p>
        </w:tc>
        <w:tc>
          <w:tcPr>
            <w:tcW w:w="1417" w:type="dxa"/>
            <w:shd w:val="clear" w:color="auto" w:fill="E5E5E5" w:themeFill="accent4" w:themeFillTint="33"/>
          </w:tcPr>
          <w:p w14:paraId="415520B0" w14:textId="77777777" w:rsidR="00D976EB" w:rsidRPr="002521EE" w:rsidRDefault="00D976EB" w:rsidP="004A30C1">
            <w:pPr>
              <w:spacing w:before="60" w:after="60" w:line="280" w:lineRule="atLeast"/>
              <w:rPr>
                <w:rFonts w:ascii="Arial" w:hAnsi="Arial"/>
                <w:b/>
              </w:rPr>
            </w:pPr>
            <w:r w:rsidRPr="002521EE">
              <w:rPr>
                <w:rFonts w:ascii="Arial" w:hAnsi="Arial"/>
                <w:b/>
              </w:rPr>
              <w:t>Business Unit:</w:t>
            </w:r>
          </w:p>
        </w:tc>
        <w:tc>
          <w:tcPr>
            <w:tcW w:w="1985" w:type="dxa"/>
          </w:tcPr>
          <w:p w14:paraId="415520B1" w14:textId="77777777" w:rsidR="00D976EB" w:rsidRPr="003E6FF5" w:rsidRDefault="00FC21F7" w:rsidP="004A30C1">
            <w:pPr>
              <w:spacing w:before="60" w:after="60" w:line="280" w:lineRule="atLeast"/>
              <w:rPr>
                <w:rFonts w:ascii="Arial" w:hAnsi="Arial"/>
              </w:rPr>
            </w:pPr>
            <w:r>
              <w:rPr>
                <w:rFonts w:ascii="Arial" w:hAnsi="Arial"/>
              </w:rPr>
              <w:t>Children’s</w:t>
            </w:r>
            <w:r w:rsidR="00D976EB" w:rsidRPr="003E6FF5">
              <w:rPr>
                <w:rFonts w:ascii="Arial" w:hAnsi="Arial"/>
              </w:rPr>
              <w:t xml:space="preserve"> Services</w:t>
            </w:r>
          </w:p>
        </w:tc>
      </w:tr>
    </w:tbl>
    <w:p w14:paraId="415520B3" w14:textId="77777777" w:rsidR="002521EE" w:rsidRPr="003105F6" w:rsidRDefault="002521EE" w:rsidP="002521EE">
      <w:pPr>
        <w:spacing w:after="0"/>
        <w:rPr>
          <w:rFonts w:ascii="Arial" w:hAnsi="Arial"/>
          <w:b/>
          <w:sz w:val="16"/>
          <w:szCs w:val="16"/>
        </w:rPr>
      </w:pPr>
    </w:p>
    <w:tbl>
      <w:tblPr>
        <w:tblW w:w="15026" w:type="dxa"/>
        <w:tblInd w:w="108" w:type="dxa"/>
        <w:tblBorders>
          <w:top w:val="single" w:sz="4" w:space="0" w:color="808080" w:themeColor="accent4"/>
          <w:left w:val="single" w:sz="4" w:space="0" w:color="808080" w:themeColor="accent4"/>
          <w:bottom w:val="single" w:sz="4" w:space="0" w:color="808080" w:themeColor="accent4"/>
          <w:right w:val="single" w:sz="4" w:space="0" w:color="808080" w:themeColor="accent4"/>
          <w:insideH w:val="single" w:sz="4" w:space="0" w:color="808080" w:themeColor="accent4"/>
          <w:insideV w:val="single" w:sz="4" w:space="0" w:color="808080" w:themeColor="accent4"/>
        </w:tblBorders>
        <w:tblLayout w:type="fixed"/>
        <w:tblCellMar>
          <w:top w:w="85" w:type="dxa"/>
          <w:bottom w:w="85" w:type="dxa"/>
        </w:tblCellMar>
        <w:tblLook w:val="0000" w:firstRow="0" w:lastRow="0" w:firstColumn="0" w:lastColumn="0" w:noHBand="0" w:noVBand="0"/>
      </w:tblPr>
      <w:tblGrid>
        <w:gridCol w:w="7230"/>
        <w:gridCol w:w="7796"/>
      </w:tblGrid>
      <w:tr w:rsidR="002521EE" w:rsidRPr="002521EE" w14:paraId="415520B6" w14:textId="77777777" w:rsidTr="002521EE">
        <w:tc>
          <w:tcPr>
            <w:tcW w:w="7230" w:type="dxa"/>
            <w:shd w:val="clear" w:color="auto" w:fill="808080" w:themeFill="accent4"/>
          </w:tcPr>
          <w:p w14:paraId="415520B4" w14:textId="77777777" w:rsidR="00D976EB" w:rsidRPr="002521EE" w:rsidRDefault="00D976EB" w:rsidP="002521EE">
            <w:pPr>
              <w:pStyle w:val="Boldtext"/>
              <w:rPr>
                <w:color w:val="FFFFFF" w:themeColor="background1"/>
              </w:rPr>
            </w:pPr>
            <w:r w:rsidRPr="002521EE">
              <w:rPr>
                <w:color w:val="FFFFFF" w:themeColor="background1"/>
              </w:rPr>
              <w:t xml:space="preserve">Essential </w:t>
            </w:r>
            <w:r w:rsidR="002521EE" w:rsidRPr="002521EE">
              <w:rPr>
                <w:color w:val="FFFFFF" w:themeColor="background1"/>
              </w:rPr>
              <w:t>Skills and Effectiveness</w:t>
            </w:r>
          </w:p>
        </w:tc>
        <w:tc>
          <w:tcPr>
            <w:tcW w:w="7796" w:type="dxa"/>
            <w:shd w:val="clear" w:color="auto" w:fill="808080" w:themeFill="accent4"/>
          </w:tcPr>
          <w:p w14:paraId="415520B5" w14:textId="77777777" w:rsidR="00D976EB" w:rsidRPr="002521EE" w:rsidRDefault="00D976EB" w:rsidP="002521EE">
            <w:pPr>
              <w:pStyle w:val="Boldtext"/>
              <w:rPr>
                <w:color w:val="FFFFFF" w:themeColor="background1"/>
              </w:rPr>
            </w:pPr>
            <w:r w:rsidRPr="002521EE">
              <w:rPr>
                <w:color w:val="FFFFFF" w:themeColor="background1"/>
              </w:rPr>
              <w:t>Des</w:t>
            </w:r>
            <w:r w:rsidR="002521EE" w:rsidRPr="002521EE">
              <w:rPr>
                <w:color w:val="FFFFFF" w:themeColor="background1"/>
              </w:rPr>
              <w:t>irable Skills and Effectiveness</w:t>
            </w:r>
          </w:p>
        </w:tc>
      </w:tr>
      <w:tr w:rsidR="00D976EB" w14:paraId="415520CA" w14:textId="77777777" w:rsidTr="002521EE">
        <w:tc>
          <w:tcPr>
            <w:tcW w:w="7230" w:type="dxa"/>
          </w:tcPr>
          <w:p w14:paraId="415520B7" w14:textId="77777777" w:rsidR="001C7243" w:rsidRPr="004074F6" w:rsidRDefault="001C7243" w:rsidP="001C7243">
            <w:pPr>
              <w:numPr>
                <w:ilvl w:val="0"/>
                <w:numId w:val="16"/>
              </w:numPr>
              <w:spacing w:line="280" w:lineRule="atLeast"/>
              <w:ind w:left="357" w:hanging="357"/>
              <w:jc w:val="both"/>
              <w:rPr>
                <w:rFonts w:ascii="Arial" w:hAnsi="Arial"/>
              </w:rPr>
            </w:pPr>
            <w:r w:rsidRPr="004074F6">
              <w:rPr>
                <w:rFonts w:ascii="Arial" w:hAnsi="Arial"/>
              </w:rPr>
              <w:t xml:space="preserve">Excellent interpersonal </w:t>
            </w:r>
            <w:r>
              <w:rPr>
                <w:rFonts w:ascii="Arial" w:hAnsi="Arial"/>
              </w:rPr>
              <w:t xml:space="preserve">and communication </w:t>
            </w:r>
            <w:r w:rsidRPr="004074F6">
              <w:rPr>
                <w:rFonts w:ascii="Arial" w:hAnsi="Arial"/>
              </w:rPr>
              <w:t>skills</w:t>
            </w:r>
          </w:p>
          <w:p w14:paraId="415520B8" w14:textId="77777777" w:rsidR="001C7243" w:rsidRPr="004074F6" w:rsidRDefault="001C7243" w:rsidP="001C7243">
            <w:pPr>
              <w:numPr>
                <w:ilvl w:val="0"/>
                <w:numId w:val="16"/>
              </w:numPr>
              <w:spacing w:line="280" w:lineRule="atLeast"/>
              <w:ind w:left="357" w:hanging="357"/>
              <w:jc w:val="both"/>
              <w:rPr>
                <w:rFonts w:ascii="Arial" w:hAnsi="Arial"/>
              </w:rPr>
            </w:pPr>
            <w:r w:rsidRPr="004074F6">
              <w:rPr>
                <w:rFonts w:ascii="Arial" w:hAnsi="Arial"/>
              </w:rPr>
              <w:t>Able to convey respect for others</w:t>
            </w:r>
          </w:p>
          <w:p w14:paraId="415520B9" w14:textId="77777777" w:rsidR="001C7243" w:rsidRPr="004074F6" w:rsidRDefault="001C7243" w:rsidP="001C7243">
            <w:pPr>
              <w:numPr>
                <w:ilvl w:val="0"/>
                <w:numId w:val="16"/>
              </w:numPr>
              <w:spacing w:line="280" w:lineRule="atLeast"/>
              <w:ind w:left="357" w:hanging="357"/>
              <w:jc w:val="both"/>
              <w:rPr>
                <w:rFonts w:ascii="Arial" w:hAnsi="Arial"/>
              </w:rPr>
            </w:pPr>
            <w:r w:rsidRPr="004074F6">
              <w:rPr>
                <w:rFonts w:ascii="Arial" w:hAnsi="Arial"/>
              </w:rPr>
              <w:t>Ability to demonstrate skills in mediation, negotiation and problem solving</w:t>
            </w:r>
          </w:p>
          <w:p w14:paraId="415520BA" w14:textId="77777777" w:rsidR="001C7243" w:rsidRPr="004074F6" w:rsidRDefault="001C7243" w:rsidP="001C7243">
            <w:pPr>
              <w:numPr>
                <w:ilvl w:val="0"/>
                <w:numId w:val="16"/>
              </w:numPr>
              <w:spacing w:line="280" w:lineRule="atLeast"/>
              <w:ind w:left="357" w:hanging="357"/>
              <w:jc w:val="both"/>
              <w:rPr>
                <w:rFonts w:ascii="Arial" w:hAnsi="Arial"/>
              </w:rPr>
            </w:pPr>
            <w:r w:rsidRPr="004074F6">
              <w:rPr>
                <w:rFonts w:ascii="Arial" w:hAnsi="Arial"/>
              </w:rPr>
              <w:t>Able to assess situations with clarity and sensitivity and act professionally in crisis situations</w:t>
            </w:r>
          </w:p>
          <w:p w14:paraId="415520BB" w14:textId="77777777" w:rsidR="001C7243" w:rsidRPr="004074F6" w:rsidRDefault="001C7243" w:rsidP="001C7243">
            <w:pPr>
              <w:numPr>
                <w:ilvl w:val="0"/>
                <w:numId w:val="16"/>
              </w:numPr>
              <w:spacing w:line="280" w:lineRule="atLeast"/>
              <w:ind w:left="357" w:hanging="357"/>
              <w:jc w:val="both"/>
              <w:rPr>
                <w:rFonts w:ascii="Arial" w:hAnsi="Arial"/>
              </w:rPr>
            </w:pPr>
            <w:r w:rsidRPr="004074F6">
              <w:rPr>
                <w:rFonts w:ascii="Arial" w:hAnsi="Arial"/>
              </w:rPr>
              <w:t>Ability to work in an open and challenging way with families</w:t>
            </w:r>
          </w:p>
          <w:p w14:paraId="415520BC" w14:textId="77777777" w:rsidR="001C7243" w:rsidRPr="004074F6" w:rsidRDefault="001C7243" w:rsidP="001C7243">
            <w:pPr>
              <w:numPr>
                <w:ilvl w:val="0"/>
                <w:numId w:val="16"/>
              </w:numPr>
              <w:spacing w:line="280" w:lineRule="atLeast"/>
              <w:ind w:left="357" w:hanging="357"/>
              <w:jc w:val="both"/>
              <w:rPr>
                <w:rFonts w:ascii="Arial" w:hAnsi="Arial"/>
              </w:rPr>
            </w:pPr>
            <w:r w:rsidRPr="004074F6">
              <w:rPr>
                <w:rFonts w:ascii="Arial" w:hAnsi="Arial"/>
              </w:rPr>
              <w:t>Organisational/time management skills</w:t>
            </w:r>
          </w:p>
          <w:p w14:paraId="415520BD" w14:textId="77777777" w:rsidR="001C7243" w:rsidRPr="004074F6" w:rsidRDefault="001C7243" w:rsidP="001C7243">
            <w:pPr>
              <w:numPr>
                <w:ilvl w:val="0"/>
                <w:numId w:val="16"/>
              </w:numPr>
              <w:spacing w:line="280" w:lineRule="atLeast"/>
              <w:ind w:left="357" w:hanging="357"/>
              <w:jc w:val="both"/>
              <w:rPr>
                <w:rFonts w:ascii="Arial" w:hAnsi="Arial"/>
              </w:rPr>
            </w:pPr>
            <w:r w:rsidRPr="004074F6">
              <w:rPr>
                <w:rFonts w:ascii="Arial" w:hAnsi="Arial"/>
              </w:rPr>
              <w:t>Ability to implement anti-discriminatory practice in all areas of work</w:t>
            </w:r>
          </w:p>
          <w:p w14:paraId="415520BE" w14:textId="77777777" w:rsidR="001C7243" w:rsidRPr="004074F6" w:rsidRDefault="001C7243" w:rsidP="001C7243">
            <w:pPr>
              <w:numPr>
                <w:ilvl w:val="0"/>
                <w:numId w:val="16"/>
              </w:numPr>
              <w:spacing w:line="280" w:lineRule="atLeast"/>
              <w:ind w:left="357" w:hanging="357"/>
              <w:jc w:val="both"/>
              <w:rPr>
                <w:rFonts w:ascii="Arial" w:hAnsi="Arial"/>
              </w:rPr>
            </w:pPr>
            <w:r w:rsidRPr="004074F6">
              <w:rPr>
                <w:rFonts w:ascii="Arial" w:hAnsi="Arial"/>
              </w:rPr>
              <w:t>Ability to prepare and present reports in a variety of settings</w:t>
            </w:r>
          </w:p>
          <w:p w14:paraId="415520BF" w14:textId="77777777" w:rsidR="001C7243" w:rsidRPr="004074F6" w:rsidRDefault="001C7243" w:rsidP="001C7243">
            <w:pPr>
              <w:numPr>
                <w:ilvl w:val="0"/>
                <w:numId w:val="16"/>
              </w:numPr>
              <w:spacing w:line="280" w:lineRule="atLeast"/>
              <w:ind w:left="357" w:hanging="357"/>
              <w:jc w:val="both"/>
              <w:rPr>
                <w:rFonts w:ascii="Arial" w:hAnsi="Arial"/>
              </w:rPr>
            </w:pPr>
            <w:r w:rsidRPr="004074F6">
              <w:rPr>
                <w:rFonts w:ascii="Arial" w:hAnsi="Arial"/>
              </w:rPr>
              <w:t>Demonstrate skills in working to achieve focussed outcomes.</w:t>
            </w:r>
          </w:p>
          <w:p w14:paraId="415520C0" w14:textId="77777777" w:rsidR="001C7243" w:rsidRPr="004074F6" w:rsidRDefault="001C7243" w:rsidP="001C7243">
            <w:pPr>
              <w:numPr>
                <w:ilvl w:val="0"/>
                <w:numId w:val="16"/>
              </w:numPr>
              <w:spacing w:line="280" w:lineRule="atLeast"/>
              <w:ind w:left="357" w:hanging="357"/>
              <w:jc w:val="both"/>
              <w:rPr>
                <w:rFonts w:ascii="Arial" w:hAnsi="Arial"/>
              </w:rPr>
            </w:pPr>
            <w:r w:rsidRPr="004074F6">
              <w:rPr>
                <w:rFonts w:ascii="Arial" w:hAnsi="Arial"/>
              </w:rPr>
              <w:t>Customer focussed.</w:t>
            </w:r>
          </w:p>
          <w:p w14:paraId="415520C1" w14:textId="77777777" w:rsidR="001C7243" w:rsidRPr="004074F6" w:rsidRDefault="001C7243" w:rsidP="001C7243">
            <w:pPr>
              <w:numPr>
                <w:ilvl w:val="0"/>
                <w:numId w:val="16"/>
              </w:numPr>
              <w:spacing w:line="280" w:lineRule="atLeast"/>
              <w:ind w:left="357" w:hanging="357"/>
              <w:jc w:val="both"/>
              <w:rPr>
                <w:rFonts w:ascii="Arial" w:hAnsi="Arial"/>
              </w:rPr>
            </w:pPr>
            <w:r w:rsidRPr="004074F6">
              <w:rPr>
                <w:rFonts w:ascii="Arial" w:hAnsi="Arial"/>
              </w:rPr>
              <w:t>Ability to exercise individual judgement and consult where and when appropriate.</w:t>
            </w:r>
          </w:p>
          <w:p w14:paraId="415520C2" w14:textId="77777777" w:rsidR="001C7243" w:rsidRPr="004074F6" w:rsidRDefault="001C7243" w:rsidP="001C7243">
            <w:pPr>
              <w:numPr>
                <w:ilvl w:val="0"/>
                <w:numId w:val="16"/>
              </w:numPr>
              <w:spacing w:line="280" w:lineRule="atLeast"/>
              <w:ind w:left="357" w:hanging="357"/>
              <w:jc w:val="both"/>
              <w:rPr>
                <w:rFonts w:ascii="Arial" w:hAnsi="Arial"/>
              </w:rPr>
            </w:pPr>
            <w:r w:rsidRPr="004074F6">
              <w:rPr>
                <w:rFonts w:ascii="Arial" w:hAnsi="Arial"/>
              </w:rPr>
              <w:t>Ability to be able to use own initiative.</w:t>
            </w:r>
          </w:p>
          <w:p w14:paraId="415520C3" w14:textId="77777777" w:rsidR="001C7243" w:rsidRDefault="001C7243" w:rsidP="001C7243">
            <w:pPr>
              <w:numPr>
                <w:ilvl w:val="0"/>
                <w:numId w:val="16"/>
              </w:numPr>
              <w:spacing w:line="280" w:lineRule="atLeast"/>
              <w:ind w:left="357" w:hanging="357"/>
              <w:jc w:val="both"/>
              <w:rPr>
                <w:rFonts w:ascii="Arial" w:hAnsi="Arial"/>
              </w:rPr>
            </w:pPr>
            <w:r w:rsidRPr="004074F6">
              <w:rPr>
                <w:rFonts w:ascii="Arial" w:hAnsi="Arial"/>
              </w:rPr>
              <w:t>Assessment skills including balancing risk and protective factors</w:t>
            </w:r>
          </w:p>
          <w:p w14:paraId="415520C4" w14:textId="77777777" w:rsidR="00D976EB" w:rsidRDefault="001C7243" w:rsidP="001C7243">
            <w:pPr>
              <w:numPr>
                <w:ilvl w:val="0"/>
                <w:numId w:val="16"/>
              </w:numPr>
              <w:spacing w:line="280" w:lineRule="atLeast"/>
              <w:ind w:left="357" w:hanging="357"/>
              <w:jc w:val="both"/>
              <w:rPr>
                <w:rFonts w:ascii="Arial" w:hAnsi="Arial"/>
              </w:rPr>
            </w:pPr>
            <w:r>
              <w:rPr>
                <w:rFonts w:ascii="Arial" w:hAnsi="Arial"/>
              </w:rPr>
              <w:t>Excellent case recording skills</w:t>
            </w:r>
          </w:p>
          <w:p w14:paraId="415520C5" w14:textId="77777777" w:rsidR="001C7243" w:rsidRPr="004074F6" w:rsidRDefault="001C7243" w:rsidP="001C7243">
            <w:pPr>
              <w:numPr>
                <w:ilvl w:val="0"/>
                <w:numId w:val="16"/>
              </w:numPr>
              <w:spacing w:line="280" w:lineRule="atLeast"/>
              <w:ind w:left="357" w:hanging="357"/>
              <w:jc w:val="both"/>
              <w:rPr>
                <w:rFonts w:ascii="Arial" w:hAnsi="Arial"/>
              </w:rPr>
            </w:pPr>
            <w:r w:rsidRPr="004074F6">
              <w:rPr>
                <w:rFonts w:ascii="Arial" w:hAnsi="Arial"/>
              </w:rPr>
              <w:t>Ability to create good working relationships with children, young people, families, colleagues and other professionals.</w:t>
            </w:r>
          </w:p>
          <w:p w14:paraId="415520C6" w14:textId="77777777" w:rsidR="001C7243" w:rsidRPr="004074F6" w:rsidRDefault="001C7243" w:rsidP="001C7243">
            <w:pPr>
              <w:numPr>
                <w:ilvl w:val="0"/>
                <w:numId w:val="16"/>
              </w:numPr>
              <w:spacing w:line="280" w:lineRule="atLeast"/>
              <w:ind w:left="357" w:hanging="357"/>
              <w:jc w:val="both"/>
              <w:rPr>
                <w:rFonts w:ascii="Arial" w:hAnsi="Arial"/>
              </w:rPr>
            </w:pPr>
            <w:r w:rsidRPr="004074F6">
              <w:rPr>
                <w:rFonts w:ascii="Arial" w:hAnsi="Arial"/>
              </w:rPr>
              <w:t>Ability to use IT</w:t>
            </w:r>
            <w:r>
              <w:rPr>
                <w:rFonts w:ascii="Arial" w:hAnsi="Arial"/>
              </w:rPr>
              <w:t xml:space="preserve"> packages including Microsoft word and IT</w:t>
            </w:r>
            <w:r w:rsidRPr="004074F6">
              <w:rPr>
                <w:rFonts w:ascii="Arial" w:hAnsi="Arial"/>
              </w:rPr>
              <w:t xml:space="preserve"> based Care Management Systems.</w:t>
            </w:r>
          </w:p>
          <w:p w14:paraId="415520C7" w14:textId="77777777" w:rsidR="001C7243" w:rsidRPr="001C7243" w:rsidRDefault="001C7243" w:rsidP="001C7243">
            <w:pPr>
              <w:numPr>
                <w:ilvl w:val="0"/>
                <w:numId w:val="16"/>
              </w:numPr>
              <w:spacing w:line="280" w:lineRule="atLeast"/>
              <w:ind w:left="357" w:hanging="357"/>
              <w:jc w:val="both"/>
              <w:rPr>
                <w:rFonts w:ascii="Arial" w:hAnsi="Arial"/>
              </w:rPr>
            </w:pPr>
            <w:r w:rsidRPr="00B54184">
              <w:rPr>
                <w:rFonts w:ascii="Arial" w:hAnsi="Arial"/>
              </w:rPr>
              <w:t>As this post meets the requirements of the Immigration Act 2016 (part 7), the ability to converse at ease with members of the public and provide advice in accurate spoken English is essential for the post</w:t>
            </w:r>
          </w:p>
        </w:tc>
        <w:tc>
          <w:tcPr>
            <w:tcW w:w="7796" w:type="dxa"/>
          </w:tcPr>
          <w:p w14:paraId="415520C8" w14:textId="77777777" w:rsidR="001C7243" w:rsidRPr="00E20E52" w:rsidRDefault="001C7243" w:rsidP="001C7243">
            <w:pPr>
              <w:numPr>
                <w:ilvl w:val="0"/>
                <w:numId w:val="17"/>
              </w:numPr>
              <w:spacing w:line="280" w:lineRule="atLeast"/>
              <w:rPr>
                <w:rFonts w:ascii="Arial" w:hAnsi="Arial"/>
              </w:rPr>
            </w:pPr>
            <w:r w:rsidRPr="004074F6">
              <w:rPr>
                <w:rFonts w:ascii="Arial" w:hAnsi="Arial"/>
              </w:rPr>
              <w:t xml:space="preserve">Experience of working in a </w:t>
            </w:r>
            <w:proofErr w:type="spellStart"/>
            <w:r w:rsidRPr="004074F6">
              <w:rPr>
                <w:rFonts w:ascii="Arial" w:hAnsi="Arial"/>
              </w:rPr>
              <w:t>multi agency</w:t>
            </w:r>
            <w:proofErr w:type="spellEnd"/>
            <w:r w:rsidRPr="004074F6">
              <w:rPr>
                <w:rFonts w:ascii="Arial" w:hAnsi="Arial"/>
              </w:rPr>
              <w:t xml:space="preserve"> environment.</w:t>
            </w:r>
          </w:p>
          <w:p w14:paraId="415520C9" w14:textId="77777777" w:rsidR="00D976EB" w:rsidRPr="003E6FF5" w:rsidRDefault="00D976EB" w:rsidP="001C7243">
            <w:pPr>
              <w:spacing w:line="280" w:lineRule="atLeast"/>
              <w:ind w:left="360"/>
              <w:rPr>
                <w:rFonts w:ascii="Arial" w:hAnsi="Arial"/>
              </w:rPr>
            </w:pPr>
          </w:p>
        </w:tc>
      </w:tr>
    </w:tbl>
    <w:p w14:paraId="415520CB" w14:textId="77777777" w:rsidR="001C7243" w:rsidRDefault="001C7243" w:rsidP="001C7243">
      <w:pPr>
        <w:spacing w:line="280" w:lineRule="atLeast"/>
      </w:pPr>
    </w:p>
    <w:tbl>
      <w:tblPr>
        <w:tblW w:w="15026" w:type="dxa"/>
        <w:tblInd w:w="108" w:type="dxa"/>
        <w:tblBorders>
          <w:top w:val="single" w:sz="4" w:space="0" w:color="808080" w:themeColor="accent4"/>
          <w:left w:val="single" w:sz="4" w:space="0" w:color="808080" w:themeColor="accent4"/>
          <w:bottom w:val="single" w:sz="4" w:space="0" w:color="808080" w:themeColor="accent4"/>
          <w:right w:val="single" w:sz="4" w:space="0" w:color="808080" w:themeColor="accent4"/>
          <w:insideH w:val="single" w:sz="4" w:space="0" w:color="808080" w:themeColor="accent4"/>
          <w:insideV w:val="single" w:sz="4" w:space="0" w:color="808080" w:themeColor="accent4"/>
        </w:tblBorders>
        <w:tblLayout w:type="fixed"/>
        <w:tblCellMar>
          <w:top w:w="85" w:type="dxa"/>
          <w:bottom w:w="85" w:type="dxa"/>
        </w:tblCellMar>
        <w:tblLook w:val="0000" w:firstRow="0" w:lastRow="0" w:firstColumn="0" w:lastColumn="0" w:noHBand="0" w:noVBand="0"/>
      </w:tblPr>
      <w:tblGrid>
        <w:gridCol w:w="7230"/>
        <w:gridCol w:w="7796"/>
      </w:tblGrid>
      <w:tr w:rsidR="001C7243" w:rsidRPr="002521EE" w14:paraId="415520CE" w14:textId="77777777" w:rsidTr="004F7CB2">
        <w:tc>
          <w:tcPr>
            <w:tcW w:w="7230" w:type="dxa"/>
            <w:shd w:val="clear" w:color="auto" w:fill="808080" w:themeFill="accent4"/>
          </w:tcPr>
          <w:p w14:paraId="415520CC" w14:textId="77777777" w:rsidR="001C7243" w:rsidRPr="002521EE" w:rsidRDefault="001C7243" w:rsidP="004F7CB2">
            <w:pPr>
              <w:pStyle w:val="Boldtext"/>
              <w:rPr>
                <w:color w:val="FFFFFF" w:themeColor="background1"/>
              </w:rPr>
            </w:pPr>
            <w:r w:rsidRPr="002521EE">
              <w:rPr>
                <w:color w:val="FFFFFF" w:themeColor="background1"/>
              </w:rPr>
              <w:t xml:space="preserve">Essential </w:t>
            </w:r>
            <w:r w:rsidRPr="001C7243">
              <w:rPr>
                <w:color w:val="FFFFFF" w:themeColor="background1"/>
              </w:rPr>
              <w:t>Knowledge</w:t>
            </w:r>
          </w:p>
        </w:tc>
        <w:tc>
          <w:tcPr>
            <w:tcW w:w="7796" w:type="dxa"/>
            <w:shd w:val="clear" w:color="auto" w:fill="808080" w:themeFill="accent4"/>
          </w:tcPr>
          <w:p w14:paraId="415520CD" w14:textId="77777777" w:rsidR="001C7243" w:rsidRPr="002521EE" w:rsidRDefault="001C7243" w:rsidP="004F7CB2">
            <w:pPr>
              <w:pStyle w:val="Boldtext"/>
              <w:rPr>
                <w:color w:val="FFFFFF" w:themeColor="background1"/>
              </w:rPr>
            </w:pPr>
            <w:r w:rsidRPr="002521EE">
              <w:rPr>
                <w:color w:val="FFFFFF" w:themeColor="background1"/>
              </w:rPr>
              <w:t xml:space="preserve">Desirable </w:t>
            </w:r>
            <w:r w:rsidRPr="001C7243">
              <w:rPr>
                <w:color w:val="FFFFFF" w:themeColor="background1"/>
              </w:rPr>
              <w:t>Knowledge</w:t>
            </w:r>
          </w:p>
        </w:tc>
      </w:tr>
      <w:tr w:rsidR="001C7243" w:rsidRPr="001B3371" w14:paraId="415520D5" w14:textId="77777777" w:rsidTr="004F7CB2">
        <w:tc>
          <w:tcPr>
            <w:tcW w:w="7230" w:type="dxa"/>
          </w:tcPr>
          <w:p w14:paraId="415520CF" w14:textId="77777777" w:rsidR="001C7243" w:rsidRPr="004074F6" w:rsidRDefault="001C7243" w:rsidP="001C7243">
            <w:pPr>
              <w:numPr>
                <w:ilvl w:val="0"/>
                <w:numId w:val="16"/>
              </w:numPr>
              <w:spacing w:line="280" w:lineRule="atLeast"/>
              <w:rPr>
                <w:rFonts w:ascii="Arial" w:hAnsi="Arial"/>
              </w:rPr>
            </w:pPr>
            <w:r w:rsidRPr="004074F6">
              <w:rPr>
                <w:rFonts w:ascii="Arial" w:hAnsi="Arial"/>
              </w:rPr>
              <w:t>General knowledge of the range of options available to children, young people and their families</w:t>
            </w:r>
          </w:p>
          <w:p w14:paraId="415520D0" w14:textId="77777777" w:rsidR="001C7243" w:rsidRPr="004074F6" w:rsidRDefault="001C7243" w:rsidP="001C7243">
            <w:pPr>
              <w:numPr>
                <w:ilvl w:val="0"/>
                <w:numId w:val="16"/>
              </w:numPr>
              <w:spacing w:line="280" w:lineRule="atLeast"/>
              <w:rPr>
                <w:rFonts w:ascii="Arial" w:hAnsi="Arial"/>
              </w:rPr>
            </w:pPr>
            <w:r w:rsidRPr="004074F6">
              <w:rPr>
                <w:rFonts w:ascii="Arial" w:hAnsi="Arial"/>
              </w:rPr>
              <w:t>Knowledge of appropriate child care legislation and how it affects children and young people</w:t>
            </w:r>
          </w:p>
          <w:p w14:paraId="415520D1" w14:textId="77777777" w:rsidR="001C7243" w:rsidRPr="004074F6" w:rsidRDefault="001C7243" w:rsidP="001C7243">
            <w:pPr>
              <w:numPr>
                <w:ilvl w:val="0"/>
                <w:numId w:val="16"/>
              </w:numPr>
              <w:spacing w:line="280" w:lineRule="atLeast"/>
              <w:rPr>
                <w:rFonts w:ascii="Arial" w:hAnsi="Arial"/>
              </w:rPr>
            </w:pPr>
            <w:r w:rsidRPr="004074F6">
              <w:rPr>
                <w:rFonts w:ascii="Arial" w:hAnsi="Arial"/>
              </w:rPr>
              <w:t xml:space="preserve">Knowledge of current CP practice, framework for Assessment and </w:t>
            </w:r>
            <w:r w:rsidR="00912F6E">
              <w:rPr>
                <w:rFonts w:ascii="Arial" w:hAnsi="Arial"/>
              </w:rPr>
              <w:t>CLA</w:t>
            </w:r>
            <w:r w:rsidRPr="004074F6">
              <w:rPr>
                <w:rFonts w:ascii="Arial" w:hAnsi="Arial"/>
              </w:rPr>
              <w:t xml:space="preserve"> materials</w:t>
            </w:r>
          </w:p>
          <w:p w14:paraId="415520D2" w14:textId="77777777" w:rsidR="001C7243" w:rsidRPr="004074F6" w:rsidRDefault="001C7243" w:rsidP="001C7243">
            <w:pPr>
              <w:numPr>
                <w:ilvl w:val="0"/>
                <w:numId w:val="16"/>
              </w:numPr>
              <w:spacing w:line="280" w:lineRule="atLeast"/>
              <w:rPr>
                <w:rFonts w:ascii="Arial" w:hAnsi="Arial"/>
              </w:rPr>
            </w:pPr>
            <w:r w:rsidRPr="004074F6">
              <w:rPr>
                <w:rFonts w:ascii="Arial" w:hAnsi="Arial"/>
              </w:rPr>
              <w:t>Awareness and understanding of relevant Child Care issues</w:t>
            </w:r>
          </w:p>
          <w:p w14:paraId="415520D3" w14:textId="77777777" w:rsidR="001C7243" w:rsidRPr="001B3371" w:rsidRDefault="001C7243" w:rsidP="001C7243">
            <w:pPr>
              <w:numPr>
                <w:ilvl w:val="0"/>
                <w:numId w:val="16"/>
              </w:numPr>
              <w:spacing w:line="280" w:lineRule="atLeast"/>
              <w:ind w:left="357" w:hanging="357"/>
              <w:rPr>
                <w:rFonts w:ascii="Arial" w:hAnsi="Arial"/>
              </w:rPr>
            </w:pPr>
            <w:r w:rsidRPr="004074F6">
              <w:rPr>
                <w:rFonts w:ascii="Arial" w:hAnsi="Arial"/>
              </w:rPr>
              <w:t>Knowledge and understanding of application of an evidence base in practice.</w:t>
            </w:r>
          </w:p>
        </w:tc>
        <w:tc>
          <w:tcPr>
            <w:tcW w:w="7796" w:type="dxa"/>
          </w:tcPr>
          <w:p w14:paraId="415520D4" w14:textId="77777777" w:rsidR="001C7243" w:rsidRPr="001B3371" w:rsidRDefault="001C7243" w:rsidP="001C7243">
            <w:pPr>
              <w:spacing w:line="280" w:lineRule="atLeast"/>
              <w:rPr>
                <w:rFonts w:ascii="Arial" w:hAnsi="Arial"/>
              </w:rPr>
            </w:pPr>
          </w:p>
        </w:tc>
      </w:tr>
    </w:tbl>
    <w:p w14:paraId="415520D6" w14:textId="77777777" w:rsidR="001C7243" w:rsidRDefault="001C7243" w:rsidP="001C7243">
      <w:pPr>
        <w:spacing w:line="280" w:lineRule="atLeast"/>
        <w:sectPr w:rsidR="001C7243" w:rsidSect="00D976EB">
          <w:pgSz w:w="16838" w:h="11906" w:orient="landscape" w:code="9"/>
          <w:pgMar w:top="720" w:right="720" w:bottom="720" w:left="720" w:header="567" w:footer="284" w:gutter="0"/>
          <w:cols w:space="708"/>
          <w:titlePg/>
          <w:docGrid w:linePitch="360"/>
        </w:sectPr>
      </w:pPr>
    </w:p>
    <w:p w14:paraId="415520D7" w14:textId="77777777" w:rsidR="00D976EB" w:rsidRPr="003105F6" w:rsidRDefault="00D976EB" w:rsidP="002521EE">
      <w:pPr>
        <w:spacing w:after="0"/>
        <w:rPr>
          <w:sz w:val="16"/>
          <w:szCs w:val="16"/>
        </w:rPr>
      </w:pPr>
    </w:p>
    <w:tbl>
      <w:tblPr>
        <w:tblW w:w="15026" w:type="dxa"/>
        <w:tblInd w:w="108" w:type="dxa"/>
        <w:tblBorders>
          <w:top w:val="single" w:sz="4" w:space="0" w:color="808080" w:themeColor="accent4"/>
          <w:left w:val="single" w:sz="4" w:space="0" w:color="808080" w:themeColor="accent4"/>
          <w:bottom w:val="single" w:sz="4" w:space="0" w:color="808080" w:themeColor="accent4"/>
          <w:right w:val="single" w:sz="4" w:space="0" w:color="808080" w:themeColor="accent4"/>
          <w:insideH w:val="single" w:sz="4" w:space="0" w:color="808080" w:themeColor="accent4"/>
          <w:insideV w:val="single" w:sz="4" w:space="0" w:color="808080" w:themeColor="accent4"/>
        </w:tblBorders>
        <w:tblLayout w:type="fixed"/>
        <w:tblCellMar>
          <w:top w:w="85" w:type="dxa"/>
          <w:bottom w:w="85" w:type="dxa"/>
        </w:tblCellMar>
        <w:tblLook w:val="0000" w:firstRow="0" w:lastRow="0" w:firstColumn="0" w:lastColumn="0" w:noHBand="0" w:noVBand="0"/>
      </w:tblPr>
      <w:tblGrid>
        <w:gridCol w:w="7230"/>
        <w:gridCol w:w="7796"/>
      </w:tblGrid>
      <w:tr w:rsidR="002521EE" w:rsidRPr="002521EE" w14:paraId="415520DA" w14:textId="77777777" w:rsidTr="002521EE">
        <w:tc>
          <w:tcPr>
            <w:tcW w:w="7230" w:type="dxa"/>
            <w:shd w:val="clear" w:color="auto" w:fill="808080" w:themeFill="accent4"/>
          </w:tcPr>
          <w:p w14:paraId="415520D8" w14:textId="77777777" w:rsidR="00D976EB" w:rsidRPr="002521EE" w:rsidRDefault="00D976EB" w:rsidP="002521EE">
            <w:pPr>
              <w:pStyle w:val="Boldtext"/>
              <w:rPr>
                <w:color w:val="FFFFFF" w:themeColor="background1"/>
              </w:rPr>
            </w:pPr>
            <w:r w:rsidRPr="002521EE">
              <w:rPr>
                <w:color w:val="FFFFFF" w:themeColor="background1"/>
              </w:rPr>
              <w:t xml:space="preserve">Essential </w:t>
            </w:r>
            <w:r w:rsidR="002521EE" w:rsidRPr="002521EE">
              <w:rPr>
                <w:color w:val="FFFFFF" w:themeColor="background1"/>
              </w:rPr>
              <w:t>Experience/Achievements</w:t>
            </w:r>
          </w:p>
        </w:tc>
        <w:tc>
          <w:tcPr>
            <w:tcW w:w="7796" w:type="dxa"/>
            <w:shd w:val="clear" w:color="auto" w:fill="808080" w:themeFill="accent4"/>
          </w:tcPr>
          <w:p w14:paraId="415520D9" w14:textId="77777777" w:rsidR="00D976EB" w:rsidRPr="002521EE" w:rsidRDefault="00D976EB" w:rsidP="002521EE">
            <w:pPr>
              <w:pStyle w:val="Boldtext"/>
              <w:rPr>
                <w:color w:val="FFFFFF" w:themeColor="background1"/>
              </w:rPr>
            </w:pPr>
            <w:r w:rsidRPr="002521EE">
              <w:rPr>
                <w:color w:val="FFFFFF" w:themeColor="background1"/>
              </w:rPr>
              <w:t>De</w:t>
            </w:r>
            <w:r w:rsidR="002521EE" w:rsidRPr="002521EE">
              <w:rPr>
                <w:color w:val="FFFFFF" w:themeColor="background1"/>
              </w:rPr>
              <w:t>sirable Experience/Achievements</w:t>
            </w:r>
          </w:p>
        </w:tc>
      </w:tr>
      <w:tr w:rsidR="00D976EB" w:rsidRPr="001B3371" w14:paraId="415520DF" w14:textId="77777777" w:rsidTr="002521EE">
        <w:tc>
          <w:tcPr>
            <w:tcW w:w="7230" w:type="dxa"/>
          </w:tcPr>
          <w:p w14:paraId="415520DB" w14:textId="77777777" w:rsidR="001C7243" w:rsidRPr="004074F6" w:rsidRDefault="001C7243" w:rsidP="001C7243">
            <w:pPr>
              <w:numPr>
                <w:ilvl w:val="0"/>
                <w:numId w:val="16"/>
              </w:numPr>
              <w:spacing w:line="240" w:lineRule="atLeast"/>
              <w:rPr>
                <w:rFonts w:ascii="Arial" w:hAnsi="Arial"/>
              </w:rPr>
            </w:pPr>
            <w:r w:rsidRPr="004074F6">
              <w:rPr>
                <w:rFonts w:ascii="Arial" w:hAnsi="Arial"/>
              </w:rPr>
              <w:t>Direct work with Children</w:t>
            </w:r>
            <w:r>
              <w:rPr>
                <w:rFonts w:ascii="Arial" w:hAnsi="Arial"/>
              </w:rPr>
              <w:t xml:space="preserve"> Young People</w:t>
            </w:r>
            <w:r w:rsidRPr="004074F6">
              <w:rPr>
                <w:rFonts w:ascii="Arial" w:hAnsi="Arial"/>
              </w:rPr>
              <w:t>, Families and professionals</w:t>
            </w:r>
          </w:p>
          <w:p w14:paraId="415520DC" w14:textId="77777777" w:rsidR="00D976EB" w:rsidRPr="001C7243" w:rsidRDefault="001C7243" w:rsidP="001C7243">
            <w:pPr>
              <w:numPr>
                <w:ilvl w:val="0"/>
                <w:numId w:val="16"/>
              </w:numPr>
              <w:spacing w:line="240" w:lineRule="atLeast"/>
              <w:rPr>
                <w:rFonts w:ascii="Arial" w:hAnsi="Arial"/>
              </w:rPr>
            </w:pPr>
            <w:r w:rsidRPr="004074F6">
              <w:rPr>
                <w:rFonts w:ascii="Arial" w:hAnsi="Arial"/>
              </w:rPr>
              <w:t>Experience of working independently and as part of a team.</w:t>
            </w:r>
          </w:p>
        </w:tc>
        <w:tc>
          <w:tcPr>
            <w:tcW w:w="7796" w:type="dxa"/>
          </w:tcPr>
          <w:p w14:paraId="415520DD" w14:textId="77777777" w:rsidR="001C7243" w:rsidRPr="004074F6" w:rsidRDefault="001C7243" w:rsidP="001C7243">
            <w:pPr>
              <w:numPr>
                <w:ilvl w:val="0"/>
                <w:numId w:val="17"/>
              </w:numPr>
              <w:spacing w:line="240" w:lineRule="atLeast"/>
              <w:rPr>
                <w:rFonts w:ascii="Arial" w:hAnsi="Arial"/>
              </w:rPr>
            </w:pPr>
            <w:r w:rsidRPr="004074F6">
              <w:rPr>
                <w:rFonts w:ascii="Arial" w:hAnsi="Arial"/>
              </w:rPr>
              <w:t>Experience of participating in a variety of meetings (including child protection)</w:t>
            </w:r>
          </w:p>
          <w:p w14:paraId="415520DE" w14:textId="77777777" w:rsidR="00D976EB" w:rsidRPr="001B3371" w:rsidRDefault="001C7243" w:rsidP="001C7243">
            <w:pPr>
              <w:numPr>
                <w:ilvl w:val="0"/>
                <w:numId w:val="17"/>
              </w:numPr>
              <w:tabs>
                <w:tab w:val="clear" w:pos="360"/>
              </w:tabs>
              <w:spacing w:line="240" w:lineRule="atLeast"/>
              <w:ind w:left="357" w:hanging="357"/>
              <w:rPr>
                <w:rFonts w:ascii="Arial" w:hAnsi="Arial"/>
              </w:rPr>
            </w:pPr>
            <w:r w:rsidRPr="004074F6">
              <w:rPr>
                <w:rFonts w:ascii="Arial" w:hAnsi="Arial"/>
              </w:rPr>
              <w:t>Experience of working in/or placement in Children and Families team</w:t>
            </w:r>
          </w:p>
        </w:tc>
      </w:tr>
    </w:tbl>
    <w:p w14:paraId="415520E0" w14:textId="77777777" w:rsidR="001C7243" w:rsidRDefault="001C7243" w:rsidP="001C7243">
      <w:pPr>
        <w:pStyle w:val="Heading2"/>
        <w:spacing w:before="0" w:after="0"/>
      </w:pPr>
    </w:p>
    <w:tbl>
      <w:tblPr>
        <w:tblW w:w="15026" w:type="dxa"/>
        <w:tblInd w:w="108" w:type="dxa"/>
        <w:tblBorders>
          <w:top w:val="single" w:sz="4" w:space="0" w:color="808080" w:themeColor="accent4"/>
          <w:left w:val="single" w:sz="4" w:space="0" w:color="808080" w:themeColor="accent4"/>
          <w:bottom w:val="single" w:sz="4" w:space="0" w:color="808080" w:themeColor="accent4"/>
          <w:right w:val="single" w:sz="4" w:space="0" w:color="808080" w:themeColor="accent4"/>
          <w:insideH w:val="single" w:sz="4" w:space="0" w:color="808080" w:themeColor="accent4"/>
          <w:insideV w:val="single" w:sz="4" w:space="0" w:color="808080" w:themeColor="accent4"/>
        </w:tblBorders>
        <w:tblLayout w:type="fixed"/>
        <w:tblCellMar>
          <w:top w:w="85" w:type="dxa"/>
          <w:bottom w:w="85" w:type="dxa"/>
        </w:tblCellMar>
        <w:tblLook w:val="0000" w:firstRow="0" w:lastRow="0" w:firstColumn="0" w:lastColumn="0" w:noHBand="0" w:noVBand="0"/>
      </w:tblPr>
      <w:tblGrid>
        <w:gridCol w:w="7230"/>
        <w:gridCol w:w="7796"/>
      </w:tblGrid>
      <w:tr w:rsidR="001C7243" w:rsidRPr="00602C46" w14:paraId="415520E3" w14:textId="77777777" w:rsidTr="004F7CB2">
        <w:tc>
          <w:tcPr>
            <w:tcW w:w="7230" w:type="dxa"/>
            <w:shd w:val="clear" w:color="auto" w:fill="808080" w:themeFill="accent4"/>
          </w:tcPr>
          <w:p w14:paraId="415520E1" w14:textId="77777777" w:rsidR="001C7243" w:rsidRPr="00602C46" w:rsidRDefault="001C7243" w:rsidP="004F7CB2">
            <w:pPr>
              <w:pStyle w:val="Boldtext"/>
              <w:rPr>
                <w:color w:val="FFFFFF" w:themeColor="background1"/>
              </w:rPr>
            </w:pPr>
            <w:r w:rsidRPr="00602C46">
              <w:rPr>
                <w:color w:val="FFFFFF" w:themeColor="background1"/>
              </w:rPr>
              <w:t>Essential Qualifications/Professional Memberships</w:t>
            </w:r>
          </w:p>
        </w:tc>
        <w:tc>
          <w:tcPr>
            <w:tcW w:w="7796" w:type="dxa"/>
            <w:shd w:val="clear" w:color="auto" w:fill="808080" w:themeFill="accent4"/>
          </w:tcPr>
          <w:p w14:paraId="415520E2" w14:textId="77777777" w:rsidR="001C7243" w:rsidRPr="00602C46" w:rsidRDefault="001C7243" w:rsidP="004F7CB2">
            <w:pPr>
              <w:pStyle w:val="Boldtext"/>
              <w:rPr>
                <w:color w:val="FFFFFF" w:themeColor="background1"/>
              </w:rPr>
            </w:pPr>
            <w:r w:rsidRPr="00602C46">
              <w:rPr>
                <w:color w:val="FFFFFF" w:themeColor="background1"/>
              </w:rPr>
              <w:t>Desirable Qualifications/Professional Memberships</w:t>
            </w:r>
          </w:p>
        </w:tc>
      </w:tr>
      <w:tr w:rsidR="001C7243" w14:paraId="415520E8" w14:textId="77777777" w:rsidTr="004F7CB2">
        <w:tc>
          <w:tcPr>
            <w:tcW w:w="7230" w:type="dxa"/>
          </w:tcPr>
          <w:p w14:paraId="415520E4" w14:textId="77777777" w:rsidR="001C7243" w:rsidRPr="004074F6" w:rsidRDefault="001C7243" w:rsidP="004551C8">
            <w:pPr>
              <w:numPr>
                <w:ilvl w:val="0"/>
                <w:numId w:val="16"/>
              </w:numPr>
              <w:spacing w:line="280" w:lineRule="atLeast"/>
              <w:rPr>
                <w:rFonts w:ascii="Arial" w:hAnsi="Arial"/>
              </w:rPr>
            </w:pPr>
            <w:r w:rsidRPr="004074F6">
              <w:rPr>
                <w:rFonts w:ascii="Arial" w:hAnsi="Arial"/>
              </w:rPr>
              <w:t xml:space="preserve">Social Work </w:t>
            </w:r>
            <w:r>
              <w:rPr>
                <w:rFonts w:ascii="Arial" w:hAnsi="Arial"/>
              </w:rPr>
              <w:t xml:space="preserve">degree </w:t>
            </w:r>
            <w:r w:rsidRPr="004074F6">
              <w:rPr>
                <w:rFonts w:ascii="Arial" w:hAnsi="Arial"/>
              </w:rPr>
              <w:t xml:space="preserve">qualification e.g. Dip SW, CQSW, </w:t>
            </w:r>
            <w:smartTag w:uri="urn:schemas-microsoft-com:office:smarttags" w:element="stockticker">
              <w:r w:rsidRPr="004074F6">
                <w:rPr>
                  <w:rFonts w:ascii="Arial" w:hAnsi="Arial"/>
                </w:rPr>
                <w:t>CSS</w:t>
              </w:r>
            </w:smartTag>
            <w:r w:rsidRPr="004074F6">
              <w:rPr>
                <w:rFonts w:ascii="Arial" w:hAnsi="Arial"/>
              </w:rPr>
              <w:t xml:space="preserve"> or equivalent </w:t>
            </w:r>
          </w:p>
          <w:p w14:paraId="415520E5" w14:textId="77777777" w:rsidR="004551C8" w:rsidRPr="00B217EB" w:rsidRDefault="004551C8" w:rsidP="004551C8">
            <w:pPr>
              <w:numPr>
                <w:ilvl w:val="0"/>
                <w:numId w:val="16"/>
              </w:numPr>
              <w:spacing w:line="280" w:lineRule="atLeast"/>
              <w:rPr>
                <w:rFonts w:ascii="Arial" w:hAnsi="Arial"/>
              </w:rPr>
            </w:pPr>
            <w:r>
              <w:rPr>
                <w:rFonts w:ascii="Arial" w:hAnsi="Arial"/>
              </w:rPr>
              <w:t>M</w:t>
            </w:r>
            <w:r w:rsidRPr="00B217EB">
              <w:rPr>
                <w:rFonts w:ascii="Arial" w:hAnsi="Arial"/>
              </w:rPr>
              <w:t>embership of Social Work England</w:t>
            </w:r>
          </w:p>
          <w:p w14:paraId="415520E6" w14:textId="77777777" w:rsidR="001C7243" w:rsidRPr="001C7243" w:rsidRDefault="001C7243" w:rsidP="004551C8">
            <w:pPr>
              <w:numPr>
                <w:ilvl w:val="0"/>
                <w:numId w:val="16"/>
              </w:numPr>
              <w:spacing w:line="280" w:lineRule="atLeast"/>
              <w:rPr>
                <w:rFonts w:ascii="Arial" w:hAnsi="Arial"/>
              </w:rPr>
            </w:pPr>
            <w:r w:rsidRPr="004074F6">
              <w:rPr>
                <w:rFonts w:ascii="Arial" w:hAnsi="Arial"/>
              </w:rPr>
              <w:t>Commitment to continued professional development</w:t>
            </w:r>
            <w:r w:rsidRPr="00801EBC">
              <w:rPr>
                <w:rFonts w:ascii="Arial" w:hAnsi="Arial"/>
                <w:color w:val="FF0000"/>
              </w:rPr>
              <w:t xml:space="preserve"> </w:t>
            </w:r>
          </w:p>
        </w:tc>
        <w:tc>
          <w:tcPr>
            <w:tcW w:w="7796" w:type="dxa"/>
          </w:tcPr>
          <w:p w14:paraId="415520E7" w14:textId="77777777" w:rsidR="001C7243" w:rsidRDefault="001C7243" w:rsidP="001C7243">
            <w:pPr>
              <w:spacing w:line="280" w:lineRule="atLeast"/>
              <w:rPr>
                <w:rFonts w:ascii="Arial" w:hAnsi="Arial"/>
              </w:rPr>
            </w:pPr>
          </w:p>
        </w:tc>
      </w:tr>
    </w:tbl>
    <w:p w14:paraId="415520E9" w14:textId="77777777" w:rsidR="002521EE" w:rsidRDefault="002521EE" w:rsidP="002521EE">
      <w:pPr>
        <w:pStyle w:val="Heading2"/>
      </w:pPr>
      <w:r w:rsidRPr="002521EE">
        <w:t xml:space="preserve">Essential </w:t>
      </w:r>
      <w:r>
        <w:t>-</w:t>
      </w:r>
      <w:r w:rsidRPr="002521EE">
        <w:t xml:space="preserve"> Other requirements of the job role  </w:t>
      </w:r>
    </w:p>
    <w:p w14:paraId="415520EA" w14:textId="77777777" w:rsidR="002521EE" w:rsidRPr="00772BFB" w:rsidRDefault="002521EE" w:rsidP="002521EE">
      <w:pPr>
        <w:pStyle w:val="ListParagraph"/>
        <w:numPr>
          <w:ilvl w:val="0"/>
          <w:numId w:val="19"/>
        </w:numPr>
      </w:pPr>
      <w:r w:rsidRPr="00772BFB">
        <w:t>Ability to travel efficiently around the Bay</w:t>
      </w:r>
      <w:r w:rsidRPr="002521EE">
        <w:rPr>
          <w:color w:val="FF0000"/>
        </w:rPr>
        <w:t xml:space="preserve"> </w:t>
      </w:r>
      <w:r w:rsidRPr="00772BFB">
        <w:t>in order to carry out duties</w:t>
      </w:r>
    </w:p>
    <w:p w14:paraId="415520EB" w14:textId="77777777" w:rsidR="002521EE" w:rsidRDefault="002521EE" w:rsidP="002521EE">
      <w:pPr>
        <w:pStyle w:val="ListParagraph"/>
        <w:numPr>
          <w:ilvl w:val="0"/>
          <w:numId w:val="19"/>
        </w:numPr>
      </w:pPr>
      <w:r w:rsidRPr="00772BFB">
        <w:t>Ability to accommodate unsociable hours</w:t>
      </w:r>
    </w:p>
    <w:p w14:paraId="415520EC" w14:textId="77777777" w:rsidR="00D976EB" w:rsidRPr="00D976EB" w:rsidRDefault="002521EE" w:rsidP="002521EE">
      <w:pPr>
        <w:pStyle w:val="ListParagraph"/>
        <w:numPr>
          <w:ilvl w:val="0"/>
          <w:numId w:val="19"/>
        </w:numPr>
      </w:pPr>
      <w:r w:rsidRPr="00772BFB">
        <w:t>Ability to accommodate occasional home-working</w:t>
      </w:r>
    </w:p>
    <w:sectPr w:rsidR="00D976EB" w:rsidRPr="00D976EB" w:rsidSect="00D976EB">
      <w:pgSz w:w="16838" w:h="11906" w:orient="landscape"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F3DDC" w14:textId="77777777" w:rsidR="00753492" w:rsidRDefault="00753492" w:rsidP="008952DF">
      <w:r>
        <w:separator/>
      </w:r>
    </w:p>
  </w:endnote>
  <w:endnote w:type="continuationSeparator" w:id="0">
    <w:p w14:paraId="4C35CADE" w14:textId="77777777" w:rsidR="00753492" w:rsidRDefault="00753492"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20F3"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24" w:space="0" w:color="969696"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02446C" w14:paraId="415520F5" w14:textId="77777777" w:rsidTr="00602C46">
      <w:tc>
        <w:tcPr>
          <w:tcW w:w="15168" w:type="dxa"/>
        </w:tcPr>
        <w:sdt>
          <w:sdtPr>
            <w:id w:val="396564594"/>
            <w:docPartObj>
              <w:docPartGallery w:val="Page Numbers (Bottom of Page)"/>
              <w:docPartUnique/>
            </w:docPartObj>
          </w:sdtPr>
          <w:sdtEndPr>
            <w:rPr>
              <w:noProof/>
            </w:rPr>
          </w:sdtEndPr>
          <w:sdtContent>
            <w:p w14:paraId="415520F4" w14:textId="77777777" w:rsidR="0002446C" w:rsidRDefault="0002446C" w:rsidP="00602C46">
              <w:pPr>
                <w:pStyle w:val="Footer"/>
                <w:tabs>
                  <w:tab w:val="clear" w:pos="9026"/>
                </w:tabs>
                <w:ind w:right="-2268"/>
                <w:jc w:val="center"/>
              </w:pPr>
              <w:r>
                <w:fldChar w:fldCharType="begin"/>
              </w:r>
              <w:r>
                <w:instrText xml:space="preserve"> PAGE   \* MERGEFORMAT </w:instrText>
              </w:r>
              <w:r>
                <w:fldChar w:fldCharType="separate"/>
              </w:r>
              <w:r w:rsidR="00CE43AB">
                <w:rPr>
                  <w:noProof/>
                </w:rPr>
                <w:t>7</w:t>
              </w:r>
              <w:r>
                <w:rPr>
                  <w:noProof/>
                </w:rPr>
                <w:fldChar w:fldCharType="end"/>
              </w:r>
            </w:p>
          </w:sdtContent>
        </w:sdt>
      </w:tc>
    </w:tr>
  </w:tbl>
  <w:p w14:paraId="415520F6"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318391"/>
      <w:docPartObj>
        <w:docPartGallery w:val="Page Numbers (Bottom of Page)"/>
        <w:docPartUnique/>
      </w:docPartObj>
    </w:sdtPr>
    <w:sdtEndPr>
      <w:rPr>
        <w:noProof/>
      </w:rPr>
    </w:sdtEndPr>
    <w:sdtContent>
      <w:p w14:paraId="415520FB" w14:textId="77777777" w:rsidR="0002446C" w:rsidRDefault="0002446C" w:rsidP="0002446C">
        <w:pPr>
          <w:pStyle w:val="Footer"/>
          <w:pBdr>
            <w:top w:val="single" w:sz="24" w:space="4" w:color="969696" w:themeColor="accent3"/>
          </w:pBdr>
          <w:jc w:val="center"/>
        </w:pPr>
        <w:r>
          <w:fldChar w:fldCharType="begin"/>
        </w:r>
        <w:r>
          <w:instrText xml:space="preserve"> PAGE   \* MERGEFORMAT </w:instrText>
        </w:r>
        <w:r>
          <w:fldChar w:fldCharType="separate"/>
        </w:r>
        <w:r w:rsidR="00CE43AB">
          <w:rPr>
            <w:noProof/>
          </w:rPr>
          <w:t>1</w:t>
        </w:r>
        <w:r>
          <w:rPr>
            <w:noProof/>
          </w:rPr>
          <w:fldChar w:fldCharType="end"/>
        </w:r>
      </w:p>
    </w:sdtContent>
  </w:sdt>
  <w:p w14:paraId="415520FC" w14:textId="77777777" w:rsidR="0002446C" w:rsidRDefault="0002446C">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43A96" w14:textId="77777777" w:rsidR="00753492" w:rsidRDefault="00753492" w:rsidP="008952DF">
      <w:r>
        <w:separator/>
      </w:r>
    </w:p>
  </w:footnote>
  <w:footnote w:type="continuationSeparator" w:id="0">
    <w:p w14:paraId="343A476E" w14:textId="77777777" w:rsidR="00753492" w:rsidRDefault="00753492"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20F1"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20F2"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bottomFromText="567" w:vertAnchor="text" w:tblpY="1"/>
      <w:tblOverlap w:val="never"/>
      <w:tblW w:w="0" w:type="auto"/>
      <w:tblBorders>
        <w:top w:val="none" w:sz="0" w:space="0" w:color="auto"/>
        <w:left w:val="none" w:sz="0" w:space="0" w:color="auto"/>
        <w:bottom w:val="single" w:sz="24" w:space="0" w:color="969696"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11"/>
      <w:gridCol w:w="6555"/>
    </w:tblGrid>
    <w:tr w:rsidR="0002446C" w:rsidRPr="008952DF" w14:paraId="415520F9" w14:textId="77777777" w:rsidTr="00D976EB">
      <w:trPr>
        <w:trHeight w:val="711"/>
      </w:trPr>
      <w:tc>
        <w:tcPr>
          <w:tcW w:w="6669" w:type="dxa"/>
        </w:tcPr>
        <w:p w14:paraId="415520F7" w14:textId="77777777" w:rsidR="0002446C" w:rsidRPr="008952DF" w:rsidRDefault="0002446C" w:rsidP="0002446C"/>
      </w:tc>
      <w:tc>
        <w:tcPr>
          <w:tcW w:w="8782" w:type="dxa"/>
        </w:tcPr>
        <w:p w14:paraId="415520F8" w14:textId="77777777" w:rsidR="0002446C" w:rsidRPr="008952DF" w:rsidRDefault="0002446C" w:rsidP="0002446C">
          <w:pPr>
            <w:jc w:val="right"/>
          </w:pPr>
          <w:r w:rsidRPr="008952DF">
            <w:rPr>
              <w:noProof/>
              <w:lang w:eastAsia="en-GB"/>
            </w:rPr>
            <w:drawing>
              <wp:inline distT="0" distB="0" distL="0" distR="0" wp14:anchorId="41552101" wp14:editId="41552102">
                <wp:extent cx="2159995" cy="336880"/>
                <wp:effectExtent l="0" t="0" r="0" b="6350"/>
                <wp:docPr id="5" name="Picture 5"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5" cy="336880"/>
                        </a:xfrm>
                        <a:prstGeom prst="rect">
                          <a:avLst/>
                        </a:prstGeom>
                      </pic:spPr>
                    </pic:pic>
                  </a:graphicData>
                </a:graphic>
              </wp:inline>
            </w:drawing>
          </w:r>
        </w:p>
      </w:tc>
    </w:tr>
  </w:tbl>
  <w:p w14:paraId="415520FA" w14:textId="77777777" w:rsidR="0002446C" w:rsidRPr="004067A0" w:rsidRDefault="0002446C" w:rsidP="004067A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bottomFromText="567" w:vertAnchor="text" w:tblpY="1"/>
      <w:tblOverlap w:val="never"/>
      <w:tblW w:w="0" w:type="auto"/>
      <w:tblBorders>
        <w:top w:val="none" w:sz="0" w:space="0" w:color="auto"/>
        <w:left w:val="none" w:sz="0" w:space="0" w:color="auto"/>
        <w:bottom w:val="single" w:sz="24" w:space="0" w:color="969696"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40"/>
      <w:gridCol w:w="8758"/>
    </w:tblGrid>
    <w:tr w:rsidR="00D976EB" w:rsidRPr="008952DF" w14:paraId="415520FF" w14:textId="77777777" w:rsidTr="00D976EB">
      <w:trPr>
        <w:trHeight w:val="711"/>
      </w:trPr>
      <w:tc>
        <w:tcPr>
          <w:tcW w:w="6669" w:type="dxa"/>
        </w:tcPr>
        <w:p w14:paraId="415520FD" w14:textId="77777777" w:rsidR="00D976EB" w:rsidRPr="008952DF" w:rsidRDefault="00D976EB" w:rsidP="0002446C"/>
      </w:tc>
      <w:tc>
        <w:tcPr>
          <w:tcW w:w="8782" w:type="dxa"/>
        </w:tcPr>
        <w:p w14:paraId="415520FE" w14:textId="77777777" w:rsidR="00D976EB" w:rsidRPr="008952DF" w:rsidRDefault="00D976EB" w:rsidP="0002446C">
          <w:pPr>
            <w:jc w:val="right"/>
          </w:pPr>
          <w:r w:rsidRPr="008952DF">
            <w:rPr>
              <w:noProof/>
              <w:lang w:eastAsia="en-GB"/>
            </w:rPr>
            <w:drawing>
              <wp:inline distT="0" distB="0" distL="0" distR="0" wp14:anchorId="41552103" wp14:editId="41552104">
                <wp:extent cx="2159995" cy="336880"/>
                <wp:effectExtent l="0" t="0" r="0" b="6350"/>
                <wp:docPr id="4" name="Picture 4"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5" cy="336880"/>
                        </a:xfrm>
                        <a:prstGeom prst="rect">
                          <a:avLst/>
                        </a:prstGeom>
                      </pic:spPr>
                    </pic:pic>
                  </a:graphicData>
                </a:graphic>
              </wp:inline>
            </w:drawing>
          </w:r>
        </w:p>
      </w:tc>
    </w:tr>
  </w:tbl>
  <w:p w14:paraId="41552100" w14:textId="77777777" w:rsidR="00D976EB" w:rsidRPr="00591CFA" w:rsidRDefault="00D976EB" w:rsidP="00591CFA">
    <w:pPr>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E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5C2C45"/>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09F833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353DCB"/>
    <w:multiLevelType w:val="hybridMultilevel"/>
    <w:tmpl w:val="F87C47FA"/>
    <w:lvl w:ilvl="0" w:tplc="359AC1B0">
      <w:start w:val="1"/>
      <w:numFmt w:val="lowerLetter"/>
      <w:lvlText w:val="%1)"/>
      <w:lvlJc w:val="left"/>
      <w:pPr>
        <w:tabs>
          <w:tab w:val="num" w:pos="720"/>
        </w:tabs>
        <w:ind w:left="720" w:hanging="360"/>
      </w:pPr>
      <w:rPr>
        <w:rFonts w:ascii="Arial" w:hAnsi="Arial" w:cs="Arial" w:hint="default"/>
      </w:rPr>
    </w:lvl>
    <w:lvl w:ilvl="1" w:tplc="7310C55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0D26A6"/>
    <w:multiLevelType w:val="hybridMultilevel"/>
    <w:tmpl w:val="F34AE6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632D49"/>
    <w:multiLevelType w:val="hybridMultilevel"/>
    <w:tmpl w:val="E6B44D14"/>
    <w:lvl w:ilvl="0" w:tplc="359AC1B0">
      <w:start w:val="1"/>
      <w:numFmt w:val="lowerLetter"/>
      <w:lvlText w:val="%1)"/>
      <w:lvlJc w:val="left"/>
      <w:pPr>
        <w:tabs>
          <w:tab w:val="num" w:pos="720"/>
        </w:tabs>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FD0A42"/>
    <w:multiLevelType w:val="multilevel"/>
    <w:tmpl w:val="48A2E2C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34"/>
        </w:tabs>
        <w:ind w:left="1134" w:hanging="774"/>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79A1630"/>
    <w:multiLevelType w:val="multilevel"/>
    <w:tmpl w:val="E4FA05C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34"/>
        </w:tabs>
        <w:ind w:left="1134" w:hanging="774"/>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728"/>
        </w:tabs>
        <w:ind w:left="1728" w:hanging="648"/>
      </w:pPr>
      <w:rPr>
        <w:rFonts w:ascii="Wingdings" w:hAnsi="Wingding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5D79D7"/>
    <w:multiLevelType w:val="multilevel"/>
    <w:tmpl w:val="22F68A94"/>
    <w:lvl w:ilvl="0">
      <w:start w:val="1"/>
      <w:numFmt w:val="bullet"/>
      <w:lvlText w:val=""/>
      <w:lvlJc w:val="left"/>
      <w:pPr>
        <w:tabs>
          <w:tab w:val="num" w:pos="1440"/>
        </w:tabs>
        <w:ind w:left="1440" w:hanging="360"/>
      </w:pPr>
      <w:rPr>
        <w:rFonts w:ascii="Wingdings" w:hAnsi="Wingdings" w:hint="default"/>
        <w:b/>
      </w:rPr>
    </w:lvl>
    <w:lvl w:ilvl="1">
      <w:start w:val="1"/>
      <w:numFmt w:val="decimal"/>
      <w:lvlText w:val="%1.%2."/>
      <w:lvlJc w:val="left"/>
      <w:pPr>
        <w:tabs>
          <w:tab w:val="num" w:pos="2214"/>
        </w:tabs>
        <w:ind w:left="2214" w:hanging="774"/>
      </w:pPr>
      <w:rPr>
        <w:rFonts w:hint="default"/>
      </w:rPr>
    </w:lvl>
    <w:lvl w:ilvl="2">
      <w:start w:val="1"/>
      <w:numFmt w:val="decimal"/>
      <w:lvlText w:val="%1.%2.%3."/>
      <w:lvlJc w:val="left"/>
      <w:pPr>
        <w:tabs>
          <w:tab w:val="num" w:pos="2304"/>
        </w:tabs>
        <w:ind w:left="2304" w:hanging="504"/>
      </w:pPr>
      <w:rPr>
        <w:rFonts w:hint="default"/>
      </w:rPr>
    </w:lvl>
    <w:lvl w:ilvl="3">
      <w:start w:val="1"/>
      <w:numFmt w:val="bullet"/>
      <w:lvlText w:val=""/>
      <w:lvlJc w:val="left"/>
      <w:pPr>
        <w:tabs>
          <w:tab w:val="num" w:pos="2808"/>
        </w:tabs>
        <w:ind w:left="2808" w:hanging="648"/>
      </w:pPr>
      <w:rPr>
        <w:rFonts w:ascii="Wingdings" w:hAnsi="Wingdings" w:hint="default"/>
      </w:rPr>
    </w:lvl>
    <w:lvl w:ilvl="4">
      <w:start w:val="1"/>
      <w:numFmt w:val="decimal"/>
      <w:lvlText w:val="%1.%2.%3.%4.%5."/>
      <w:lvlJc w:val="left"/>
      <w:pPr>
        <w:tabs>
          <w:tab w:val="num" w:pos="3312"/>
        </w:tabs>
        <w:ind w:left="3312" w:hanging="792"/>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2" w15:restartNumberingAfterBreak="0">
    <w:nsid w:val="2B8A1611"/>
    <w:multiLevelType w:val="multilevel"/>
    <w:tmpl w:val="93FEF3C2"/>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F0A5D1C"/>
    <w:multiLevelType w:val="hybridMultilevel"/>
    <w:tmpl w:val="804436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DC3696"/>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300F7848"/>
    <w:multiLevelType w:val="hybridMultilevel"/>
    <w:tmpl w:val="F87C47FA"/>
    <w:lvl w:ilvl="0" w:tplc="359AC1B0">
      <w:start w:val="1"/>
      <w:numFmt w:val="lowerLetter"/>
      <w:lvlText w:val="%1)"/>
      <w:lvlJc w:val="left"/>
      <w:pPr>
        <w:tabs>
          <w:tab w:val="num" w:pos="720"/>
        </w:tabs>
        <w:ind w:left="720" w:hanging="360"/>
      </w:pPr>
      <w:rPr>
        <w:rFonts w:ascii="Arial" w:hAnsi="Arial" w:cs="Arial" w:hint="default"/>
      </w:rPr>
    </w:lvl>
    <w:lvl w:ilvl="1" w:tplc="7310C55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C7C7C7"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5E37D5"/>
    <w:multiLevelType w:val="multilevel"/>
    <w:tmpl w:val="22F68A94"/>
    <w:lvl w:ilvl="0">
      <w:start w:val="1"/>
      <w:numFmt w:val="bullet"/>
      <w:lvlText w:val=""/>
      <w:lvlJc w:val="left"/>
      <w:pPr>
        <w:tabs>
          <w:tab w:val="num" w:pos="720"/>
        </w:tabs>
        <w:ind w:left="720" w:hanging="360"/>
      </w:pPr>
      <w:rPr>
        <w:rFonts w:ascii="Wingdings" w:hAnsi="Wingdings" w:hint="default"/>
        <w:b/>
      </w:rPr>
    </w:lvl>
    <w:lvl w:ilvl="1">
      <w:start w:val="1"/>
      <w:numFmt w:val="decimal"/>
      <w:lvlText w:val="%1.%2."/>
      <w:lvlJc w:val="left"/>
      <w:pPr>
        <w:tabs>
          <w:tab w:val="num" w:pos="1494"/>
        </w:tabs>
        <w:ind w:left="1494" w:hanging="774"/>
      </w:pPr>
      <w:rPr>
        <w:rFonts w:hint="default"/>
      </w:rPr>
    </w:lvl>
    <w:lvl w:ilvl="2">
      <w:start w:val="1"/>
      <w:numFmt w:val="decimal"/>
      <w:lvlText w:val="%1.%2.%3."/>
      <w:lvlJc w:val="left"/>
      <w:pPr>
        <w:tabs>
          <w:tab w:val="num" w:pos="1584"/>
        </w:tabs>
        <w:ind w:left="1584" w:hanging="504"/>
      </w:pPr>
      <w:rPr>
        <w:rFonts w:hint="default"/>
      </w:rPr>
    </w:lvl>
    <w:lvl w:ilvl="3">
      <w:start w:val="1"/>
      <w:numFmt w:val="bullet"/>
      <w:lvlText w:val=""/>
      <w:lvlJc w:val="left"/>
      <w:pPr>
        <w:tabs>
          <w:tab w:val="num" w:pos="2088"/>
        </w:tabs>
        <w:ind w:left="2088" w:hanging="648"/>
      </w:pPr>
      <w:rPr>
        <w:rFonts w:ascii="Wingdings" w:hAnsi="Wingding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8" w15:restartNumberingAfterBreak="0">
    <w:nsid w:val="42156562"/>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507D173C"/>
    <w:multiLevelType w:val="hybridMultilevel"/>
    <w:tmpl w:val="3C98FD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25392F"/>
    <w:multiLevelType w:val="hybridMultilevel"/>
    <w:tmpl w:val="8870CF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2F2C0B"/>
    <w:multiLevelType w:val="hybridMultilevel"/>
    <w:tmpl w:val="C45C7208"/>
    <w:lvl w:ilvl="0" w:tplc="F77A8484">
      <w:start w:val="1"/>
      <w:numFmt w:val="bullet"/>
      <w:pStyle w:val="squarebullets"/>
      <w:lvlText w:val=""/>
      <w:lvlJc w:val="left"/>
      <w:pPr>
        <w:ind w:left="360" w:hanging="360"/>
      </w:pPr>
      <w:rPr>
        <w:rFonts w:ascii="Wingdings" w:hAnsi="Wingdings" w:hint="default"/>
        <w:color w:val="A5A5A5"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0260CD"/>
    <w:multiLevelType w:val="hybridMultilevel"/>
    <w:tmpl w:val="B0066A12"/>
    <w:lvl w:ilvl="0" w:tplc="60563E48">
      <w:start w:val="29"/>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143B85"/>
    <w:multiLevelType w:val="hybridMultilevel"/>
    <w:tmpl w:val="C85E3500"/>
    <w:lvl w:ilvl="0" w:tplc="08090017">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B2B2B2"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6C07DA"/>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22"/>
  </w:num>
  <w:num w:numId="2">
    <w:abstractNumId w:val="2"/>
  </w:num>
  <w:num w:numId="3">
    <w:abstractNumId w:val="25"/>
  </w:num>
  <w:num w:numId="4">
    <w:abstractNumId w:val="16"/>
  </w:num>
  <w:num w:numId="5">
    <w:abstractNumId w:val="21"/>
  </w:num>
  <w:num w:numId="6">
    <w:abstractNumId w:val="10"/>
  </w:num>
  <w:num w:numId="7">
    <w:abstractNumId w:val="1"/>
  </w:num>
  <w:num w:numId="8">
    <w:abstractNumId w:val="13"/>
  </w:num>
  <w:num w:numId="9">
    <w:abstractNumId w:val="20"/>
  </w:num>
  <w:num w:numId="10">
    <w:abstractNumId w:val="19"/>
  </w:num>
  <w:num w:numId="11">
    <w:abstractNumId w:val="8"/>
  </w:num>
  <w:num w:numId="12">
    <w:abstractNumId w:val="15"/>
  </w:num>
  <w:num w:numId="13">
    <w:abstractNumId w:val="9"/>
  </w:num>
  <w:num w:numId="14">
    <w:abstractNumId w:val="11"/>
  </w:num>
  <w:num w:numId="15">
    <w:abstractNumId w:val="12"/>
  </w:num>
  <w:num w:numId="16">
    <w:abstractNumId w:val="18"/>
  </w:num>
  <w:num w:numId="17">
    <w:abstractNumId w:val="14"/>
  </w:num>
  <w:num w:numId="18">
    <w:abstractNumId w:val="17"/>
  </w:num>
  <w:num w:numId="19">
    <w:abstractNumId w:val="6"/>
  </w:num>
  <w:num w:numId="20">
    <w:abstractNumId w:val="5"/>
  </w:num>
  <w:num w:numId="21">
    <w:abstractNumId w:val="7"/>
  </w:num>
  <w:num w:numId="22">
    <w:abstractNumId w:val="3"/>
  </w:num>
  <w:num w:numId="23">
    <w:abstractNumId w:val="4"/>
  </w:num>
  <w:num w:numId="24">
    <w:abstractNumId w:val="26"/>
  </w:num>
  <w:num w:numId="25">
    <w:abstractNumId w:val="0"/>
  </w:num>
  <w:num w:numId="26">
    <w:abstractNumId w:val="2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2DF"/>
    <w:rsid w:val="0002446C"/>
    <w:rsid w:val="001C7243"/>
    <w:rsid w:val="001D72ED"/>
    <w:rsid w:val="002521EE"/>
    <w:rsid w:val="00324433"/>
    <w:rsid w:val="004067A0"/>
    <w:rsid w:val="004551C8"/>
    <w:rsid w:val="00492E76"/>
    <w:rsid w:val="00535E8E"/>
    <w:rsid w:val="00541223"/>
    <w:rsid w:val="00591CFA"/>
    <w:rsid w:val="005A6A63"/>
    <w:rsid w:val="00602C46"/>
    <w:rsid w:val="0065240B"/>
    <w:rsid w:val="00726EA3"/>
    <w:rsid w:val="007455B3"/>
    <w:rsid w:val="00753492"/>
    <w:rsid w:val="007C339D"/>
    <w:rsid w:val="007D38CE"/>
    <w:rsid w:val="008952DF"/>
    <w:rsid w:val="00912F6E"/>
    <w:rsid w:val="009B41EF"/>
    <w:rsid w:val="00B237C0"/>
    <w:rsid w:val="00B377FC"/>
    <w:rsid w:val="00BD5C88"/>
    <w:rsid w:val="00C00AB0"/>
    <w:rsid w:val="00C520E4"/>
    <w:rsid w:val="00CE43AB"/>
    <w:rsid w:val="00D976EB"/>
    <w:rsid w:val="00E01A0F"/>
    <w:rsid w:val="00E078E6"/>
    <w:rsid w:val="00EB6BD0"/>
    <w:rsid w:val="00F26B68"/>
    <w:rsid w:val="00F73602"/>
    <w:rsid w:val="00F73E4E"/>
    <w:rsid w:val="00F87B8D"/>
    <w:rsid w:val="00FC21F7"/>
    <w:rsid w:val="00FF5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1552048"/>
  <w15:chartTrackingRefBased/>
  <w15:docId w15:val="{82AC576A-4A42-44B0-A4FC-EC03E682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2446C"/>
    <w:rPr>
      <w:sz w:val="24"/>
    </w:rPr>
  </w:style>
  <w:style w:type="paragraph" w:styleId="Heading1">
    <w:name w:val="heading 1"/>
    <w:basedOn w:val="Normal"/>
    <w:next w:val="Normal"/>
    <w:link w:val="Heading1Char"/>
    <w:uiPriority w:val="9"/>
    <w:qFormat/>
    <w:rsid w:val="00F87B8D"/>
    <w:pPr>
      <w:keepNext/>
      <w:keepLines/>
      <w:pBdr>
        <w:bottom w:val="single" w:sz="4" w:space="1" w:color="404040" w:themeColor="text1" w:themeTint="BF"/>
      </w:pBdr>
      <w:spacing w:before="240" w:after="240" w:line="276" w:lineRule="auto"/>
      <w:outlineLvl w:val="0"/>
    </w:pPr>
    <w:rPr>
      <w:rFonts w:asciiTheme="majorHAnsi" w:eastAsiaTheme="majorEastAsia" w:hAnsiTheme="majorHAnsi" w:cstheme="majorBidi"/>
      <w:color w:val="595959" w:themeColor="text1" w:themeTint="A6"/>
      <w:sz w:val="40"/>
      <w:szCs w:val="36"/>
    </w:rPr>
  </w:style>
  <w:style w:type="paragraph" w:styleId="Heading2">
    <w:name w:val="heading 2"/>
    <w:basedOn w:val="Normal"/>
    <w:next w:val="Normal"/>
    <w:link w:val="Heading2Char"/>
    <w:uiPriority w:val="9"/>
    <w:qFormat/>
    <w:rsid w:val="00F87B8D"/>
    <w:pPr>
      <w:keepNext/>
      <w:keepLines/>
      <w:spacing w:before="240" w:line="276" w:lineRule="auto"/>
      <w:outlineLvl w:val="1"/>
    </w:pPr>
    <w:rPr>
      <w:rFonts w:asciiTheme="majorHAnsi" w:eastAsiaTheme="majorEastAsia" w:hAnsiTheme="majorHAnsi" w:cstheme="majorBidi"/>
      <w:color w:val="595959" w:themeColor="text1" w:themeTint="A6"/>
      <w:sz w:val="32"/>
      <w:szCs w:val="28"/>
    </w:rPr>
  </w:style>
  <w:style w:type="paragraph" w:styleId="Heading3">
    <w:name w:val="heading 3"/>
    <w:basedOn w:val="Normal"/>
    <w:next w:val="Normal"/>
    <w:link w:val="Heading3Char"/>
    <w:uiPriority w:val="9"/>
    <w:qFormat/>
    <w:rsid w:val="00F87B8D"/>
    <w:pPr>
      <w:keepNext/>
      <w:keepLines/>
      <w:spacing w:before="120" w:line="276" w:lineRule="auto"/>
      <w:outlineLvl w:val="2"/>
    </w:pPr>
    <w:rPr>
      <w:rFonts w:asciiTheme="majorHAnsi" w:eastAsiaTheme="majorEastAsia" w:hAnsiTheme="majorHAnsi" w:cstheme="majorBidi"/>
      <w:color w:val="595959" w:themeColor="text1" w:themeTint="A6"/>
      <w:sz w:val="26"/>
      <w:szCs w:val="26"/>
    </w:rPr>
  </w:style>
  <w:style w:type="paragraph" w:styleId="Heading4">
    <w:name w:val="heading 4"/>
    <w:basedOn w:val="Normal"/>
    <w:next w:val="Normal"/>
    <w:link w:val="Heading4Char"/>
    <w:uiPriority w:val="9"/>
    <w:semiHidden/>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F87B8D"/>
    <w:pPr>
      <w:numPr>
        <w:numId w:val="5"/>
      </w:numPr>
      <w:spacing w:line="276" w:lineRule="auto"/>
    </w:pPr>
  </w:style>
  <w:style w:type="paragraph" w:customStyle="1" w:styleId="numberedlist">
    <w:name w:val="numbered list"/>
    <w:basedOn w:val="squarebullets"/>
    <w:qFormat/>
    <w:rsid w:val="00F87B8D"/>
    <w:pPr>
      <w:numPr>
        <w:numId w:val="6"/>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F87B8D"/>
    <w:rPr>
      <w:rFonts w:asciiTheme="majorHAnsi" w:eastAsiaTheme="majorEastAsia" w:hAnsiTheme="majorHAnsi" w:cstheme="majorBidi"/>
      <w:color w:val="595959" w:themeColor="text1" w:themeTint="A6"/>
      <w:sz w:val="40"/>
      <w:szCs w:val="36"/>
    </w:rPr>
  </w:style>
  <w:style w:type="character" w:customStyle="1" w:styleId="Heading2Char">
    <w:name w:val="Heading 2 Char"/>
    <w:basedOn w:val="DefaultParagraphFont"/>
    <w:link w:val="Heading2"/>
    <w:uiPriority w:val="9"/>
    <w:rsid w:val="00726EA3"/>
    <w:rPr>
      <w:rFonts w:asciiTheme="majorHAnsi" w:eastAsiaTheme="majorEastAsia" w:hAnsiTheme="majorHAnsi" w:cstheme="majorBidi"/>
      <w:color w:val="595959" w:themeColor="text1" w:themeTint="A6"/>
      <w:sz w:val="32"/>
      <w:szCs w:val="28"/>
    </w:rPr>
  </w:style>
  <w:style w:type="character" w:customStyle="1" w:styleId="Heading3Char">
    <w:name w:val="Heading 3 Char"/>
    <w:basedOn w:val="DefaultParagraphFont"/>
    <w:link w:val="Heading3"/>
    <w:uiPriority w:val="9"/>
    <w:rsid w:val="00726EA3"/>
    <w:rPr>
      <w:rFonts w:asciiTheme="majorHAnsi" w:eastAsiaTheme="majorEastAsia" w:hAnsiTheme="majorHAnsi" w:cstheme="majorBidi"/>
      <w:color w:val="595959" w:themeColor="text1" w:themeTint="A6"/>
      <w:sz w:val="26"/>
      <w:szCs w:val="26"/>
    </w:rPr>
  </w:style>
  <w:style w:type="character" w:customStyle="1" w:styleId="Heading4Char">
    <w:name w:val="Heading 4 Char"/>
    <w:basedOn w:val="DefaultParagraphFont"/>
    <w:link w:val="Heading4"/>
    <w:uiPriority w:val="9"/>
    <w:semiHidden/>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113" w:type="dxa"/>
        <w:bottom w:w="113" w:type="dxa"/>
      </w:tblCellMar>
    </w:tblPr>
    <w:tblStylePr w:type="firstRow">
      <w:rPr>
        <w:b/>
        <w:bCs/>
        <w:color w:val="FFFFFF" w:themeColor="background1"/>
      </w:rPr>
      <w:tblPr/>
      <w:tcPr>
        <w:tcBorders>
          <w:top w:val="single" w:sz="24" w:space="0" w:color="808080" w:themeColor="accent4"/>
          <w:left w:val="single" w:sz="24" w:space="0" w:color="808080" w:themeColor="accent4"/>
          <w:bottom w:val="single" w:sz="24" w:space="0" w:color="808080" w:themeColor="accent4"/>
          <w:right w:val="single" w:sz="2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113" w:type="dxa"/>
        <w:bottom w:w="113"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324433"/>
    <w:pPr>
      <w:pBdr>
        <w:left w:val="single" w:sz="36" w:space="12" w:color="B2B2B2" w:themeColor="accent2"/>
      </w:pBdr>
      <w:spacing w:before="240" w:after="240" w:line="252" w:lineRule="auto"/>
      <w:ind w:left="340" w:right="862"/>
    </w:pPr>
    <w:rPr>
      <w:iCs/>
    </w:rPr>
  </w:style>
  <w:style w:type="character" w:customStyle="1" w:styleId="QuoteChar">
    <w:name w:val="Quote Char"/>
    <w:basedOn w:val="DefaultParagraphFont"/>
    <w:link w:val="Quote"/>
    <w:uiPriority w:val="29"/>
    <w:rsid w:val="00324433"/>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067A0"/>
    <w:rPr>
      <w:color w:val="5F5F5F" w:themeColor="hyperlink"/>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val="0"/>
        <w:bCs/>
      </w:rPr>
    </w:tblStylePr>
    <w:tblStylePr w:type="lastCol">
      <w:rPr>
        <w:b w:val="0"/>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paragraph" w:styleId="BodyText">
    <w:name w:val="Body Text"/>
    <w:basedOn w:val="Normal"/>
    <w:link w:val="BodyTextChar"/>
    <w:uiPriority w:val="99"/>
    <w:semiHidden/>
    <w:unhideWhenUsed/>
    <w:locked/>
    <w:rsid w:val="00F73E4E"/>
  </w:style>
  <w:style w:type="character" w:customStyle="1" w:styleId="BodyTextChar">
    <w:name w:val="Body Text Char"/>
    <w:basedOn w:val="DefaultParagraphFont"/>
    <w:link w:val="BodyText"/>
    <w:uiPriority w:val="99"/>
    <w:semiHidden/>
    <w:rsid w:val="00F73E4E"/>
    <w:rPr>
      <w:sz w:val="24"/>
    </w:rPr>
  </w:style>
  <w:style w:type="character" w:styleId="Strong">
    <w:name w:val="Strong"/>
    <w:basedOn w:val="DefaultParagraphFont"/>
    <w:uiPriority w:val="22"/>
    <w:qFormat/>
    <w:locked/>
    <w:rsid w:val="005A6A63"/>
    <w:rPr>
      <w:b/>
      <w:bCs/>
    </w:rPr>
  </w:style>
  <w:style w:type="paragraph" w:styleId="Title">
    <w:name w:val="Title"/>
    <w:basedOn w:val="Normal"/>
    <w:link w:val="TitleChar"/>
    <w:qFormat/>
    <w:locked/>
    <w:rsid w:val="00FC21F7"/>
    <w:pPr>
      <w:spacing w:after="0" w:line="240" w:lineRule="auto"/>
      <w:jc w:val="center"/>
    </w:pPr>
    <w:rPr>
      <w:rFonts w:ascii="Arial" w:eastAsia="Times New Roman" w:hAnsi="Arial" w:cs="Times New Roman"/>
      <w:b/>
      <w:sz w:val="32"/>
      <w:szCs w:val="20"/>
    </w:rPr>
  </w:style>
  <w:style w:type="character" w:customStyle="1" w:styleId="TitleChar">
    <w:name w:val="Title Char"/>
    <w:basedOn w:val="DefaultParagraphFont"/>
    <w:link w:val="Title"/>
    <w:rsid w:val="00FC21F7"/>
    <w:rPr>
      <w:rFonts w:ascii="Arial" w:eastAsia="Times New Roman" w:hAnsi="Arial"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gov.uk/view-driving-licenc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1B1748E8199949A9337D88DE75515B" ma:contentTypeVersion="12" ma:contentTypeDescription="Create a new document." ma:contentTypeScope="" ma:versionID="e84210b9fd6d7f371c3a2de27dc93644">
  <xsd:schema xmlns:xsd="http://www.w3.org/2001/XMLSchema" xmlns:xs="http://www.w3.org/2001/XMLSchema" xmlns:p="http://schemas.microsoft.com/office/2006/metadata/properties" xmlns:ns2="f508cdad-652f-4029-858e-c73c43eb7530" xmlns:ns3="b6b6b052-dac1-456f-a5a5-35097a690254" targetNamespace="http://schemas.microsoft.com/office/2006/metadata/properties" ma:root="true" ma:fieldsID="b078eaee083cad496bd67f204d0dae2e" ns2:_="" ns3:_="">
    <xsd:import namespace="f508cdad-652f-4029-858e-c73c43eb7530"/>
    <xsd:import namespace="b6b6b052-dac1-456f-a5a5-35097a6902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8cdad-652f-4029-858e-c73c43eb7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b6b052-dac1-456f-a5a5-35097a6902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FF68E-D2EE-4EEB-8552-38A461FBE3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971567-A76D-4951-B92B-8FEBCD85FCF9}">
  <ds:schemaRefs>
    <ds:schemaRef ds:uri="http://schemas.microsoft.com/sharepoint/v3/contenttype/forms"/>
  </ds:schemaRefs>
</ds:datastoreItem>
</file>

<file path=customXml/itemProps3.xml><?xml version="1.0" encoding="utf-8"?>
<ds:datastoreItem xmlns:ds="http://schemas.openxmlformats.org/officeDocument/2006/customXml" ds:itemID="{76FA691A-680A-4EF8-95EC-E8D82C08E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8cdad-652f-4029-858e-c73c43eb7530"/>
    <ds:schemaRef ds:uri="b6b6b052-dac1-456f-a5a5-35097a690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Beth</dc:creator>
  <cp:keywords/>
  <dc:description/>
  <cp:lastModifiedBy>Knott, Claire</cp:lastModifiedBy>
  <cp:revision>4</cp:revision>
  <dcterms:created xsi:type="dcterms:W3CDTF">2020-07-17T11:38:00Z</dcterms:created>
  <dcterms:modified xsi:type="dcterms:W3CDTF">2022-01-26T14:28:00Z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0x0101000F1B1748E8199949A9337D88DE75515B</vt:lpwstr>
  </property>
  <property fmtid="{D5CDD505-2E9C-101B-9397-08002B2CF9AE}" pid="3" name="Order">
    <vt:r8>785800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_AdHocReviewCycleID">
    <vt:i4>-1314846211</vt:i4>
  </property>
  <property fmtid="{D5CDD505-2E9C-101B-9397-08002B2CF9AE}" pid="10" name="_NewReviewCycle">
    <vt:lpwstr/>
  </property>
  <property fmtid="{D5CDD505-2E9C-101B-9397-08002B2CF9AE}" pid="11" name="_EmailSubject">
    <vt:lpwstr>Urgent -Children's Services Vacancy to advertise</vt:lpwstr>
  </property>
  <property fmtid="{D5CDD505-2E9C-101B-9397-08002B2CF9AE}" pid="12" name="_AuthorEmail">
    <vt:lpwstr>Claire.Knott@torbay.gov.uk</vt:lpwstr>
  </property>
  <property fmtid="{D5CDD505-2E9C-101B-9397-08002B2CF9AE}" pid="13" name="_AuthorEmailDisplayName">
    <vt:lpwstr>Knott, Claire</vt:lpwstr>
  </property>
</Properties>
</file>