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980"/>
        <w:gridCol w:w="7036"/>
      </w:tblGrid>
      <w:tr w:rsidR="009E65EC" w:rsidRPr="002B13CB" w14:paraId="0CC6A9A4" w14:textId="77777777" w:rsidTr="78D731AE">
        <w:tc>
          <w:tcPr>
            <w:tcW w:w="9016" w:type="dxa"/>
            <w:gridSpan w:val="2"/>
          </w:tcPr>
          <w:p w14:paraId="4A7BDC7E" w14:textId="72A12F93" w:rsidR="009E65EC" w:rsidRPr="00247134" w:rsidRDefault="009E65EC" w:rsidP="78D731AE">
            <w:pPr>
              <w:rPr>
                <w:b/>
                <w:bCs/>
              </w:rPr>
            </w:pPr>
            <w:r w:rsidRPr="78D731AE">
              <w:rPr>
                <w:b/>
                <w:bCs/>
              </w:rPr>
              <w:t>SITE OVERVIEW</w:t>
            </w:r>
            <w:r w:rsidR="71CD003F" w:rsidRPr="78D731AE">
              <w:rPr>
                <w:b/>
                <w:bCs/>
              </w:rPr>
              <w:t>: Yellow Site</w:t>
            </w:r>
            <w:r w:rsidR="00854455">
              <w:rPr>
                <w:b/>
                <w:bCs/>
              </w:rPr>
              <w:t xml:space="preserve"> – minor constraints</w:t>
            </w:r>
          </w:p>
        </w:tc>
      </w:tr>
      <w:tr w:rsidR="001F65E6" w:rsidRPr="002B13CB" w14:paraId="481D3B31" w14:textId="77777777" w:rsidTr="78D731AE">
        <w:tc>
          <w:tcPr>
            <w:tcW w:w="9016" w:type="dxa"/>
            <w:gridSpan w:val="2"/>
          </w:tcPr>
          <w:p w14:paraId="3C66A037" w14:textId="77777777" w:rsidR="001F65E6" w:rsidRPr="002B13CB" w:rsidRDefault="001F65E6" w:rsidP="00A228ED">
            <w:pPr>
              <w:rPr>
                <w:b/>
              </w:rPr>
            </w:pPr>
            <w:r>
              <w:rPr>
                <w:b/>
              </w:rPr>
              <w:t>Town</w:t>
            </w:r>
            <w:r w:rsidR="00DF5D9A">
              <w:rPr>
                <w:b/>
              </w:rPr>
              <w:t xml:space="preserve"> Torquay </w:t>
            </w:r>
          </w:p>
        </w:tc>
      </w:tr>
      <w:tr w:rsidR="00784732" w:rsidRPr="002B13CB" w14:paraId="290A07D7" w14:textId="77777777" w:rsidTr="78D731AE">
        <w:tc>
          <w:tcPr>
            <w:tcW w:w="9016" w:type="dxa"/>
            <w:gridSpan w:val="2"/>
          </w:tcPr>
          <w:p w14:paraId="24749F25" w14:textId="77777777" w:rsidR="00784732" w:rsidRDefault="00784732" w:rsidP="00A228ED">
            <w:pPr>
              <w:rPr>
                <w:b/>
              </w:rPr>
            </w:pPr>
            <w:r>
              <w:rPr>
                <w:b/>
              </w:rPr>
              <w:t>Site Name</w:t>
            </w:r>
            <w:r w:rsidR="00DF5D9A">
              <w:rPr>
                <w:b/>
              </w:rPr>
              <w:t xml:space="preserve"> Sladnor Park, Maidencombe </w:t>
            </w:r>
          </w:p>
        </w:tc>
      </w:tr>
      <w:tr w:rsidR="009E65EC" w:rsidRPr="002B13CB" w14:paraId="121C9D36" w14:textId="77777777" w:rsidTr="78D731AE">
        <w:tc>
          <w:tcPr>
            <w:tcW w:w="1980" w:type="dxa"/>
          </w:tcPr>
          <w:p w14:paraId="00DB7BD5" w14:textId="77777777" w:rsidR="009E65EC" w:rsidRPr="002B13CB" w:rsidRDefault="009E65EC" w:rsidP="00A228ED">
            <w:pPr>
              <w:rPr>
                <w:b/>
              </w:rPr>
            </w:pPr>
            <w:r w:rsidRPr="002B13CB">
              <w:rPr>
                <w:b/>
              </w:rPr>
              <w:t>HELAA Reference no.</w:t>
            </w:r>
          </w:p>
        </w:tc>
        <w:tc>
          <w:tcPr>
            <w:tcW w:w="7036" w:type="dxa"/>
          </w:tcPr>
          <w:p w14:paraId="3AB2A36F" w14:textId="65A24FC8" w:rsidR="00854455" w:rsidRDefault="00854455" w:rsidP="00A228ED">
            <w:pPr>
              <w:outlineLvl w:val="0"/>
            </w:pPr>
            <w:r>
              <w:t>21T064</w:t>
            </w:r>
          </w:p>
          <w:p w14:paraId="7F2A3ABF" w14:textId="2CAB1789" w:rsidR="009E65EC" w:rsidRPr="002B13CB" w:rsidRDefault="00DF5D9A" w:rsidP="00A228ED">
            <w:pPr>
              <w:outlineLvl w:val="0"/>
              <w:rPr>
                <w:b/>
                <w:noProof/>
              </w:rPr>
            </w:pPr>
            <w:r>
              <w:t>ZP/1888/0024</w:t>
            </w:r>
          </w:p>
        </w:tc>
      </w:tr>
      <w:tr w:rsidR="009E65EC" w:rsidRPr="002B13CB" w14:paraId="527C9173" w14:textId="77777777" w:rsidTr="78D731AE">
        <w:tc>
          <w:tcPr>
            <w:tcW w:w="1980" w:type="dxa"/>
          </w:tcPr>
          <w:p w14:paraId="6EC7EE51" w14:textId="77777777" w:rsidR="009E65EC" w:rsidRPr="002B13CB" w:rsidRDefault="009E65EC" w:rsidP="00A228ED">
            <w:pPr>
              <w:rPr>
                <w:b/>
              </w:rPr>
            </w:pPr>
            <w:r w:rsidRPr="002B13CB">
              <w:rPr>
                <w:b/>
              </w:rPr>
              <w:t>Customer Reference no.</w:t>
            </w:r>
          </w:p>
        </w:tc>
        <w:tc>
          <w:tcPr>
            <w:tcW w:w="7036" w:type="dxa"/>
          </w:tcPr>
          <w:p w14:paraId="070E8121" w14:textId="77777777" w:rsidR="009E65EC" w:rsidRPr="002B13CB" w:rsidRDefault="001F65E6" w:rsidP="00A228ED">
            <w:pPr>
              <w:rPr>
                <w:b/>
              </w:rPr>
            </w:pPr>
            <w:r>
              <w:rPr>
                <w:b/>
              </w:rPr>
              <w:t>Leave Blank for now</w:t>
            </w:r>
          </w:p>
        </w:tc>
      </w:tr>
      <w:tr w:rsidR="009E65EC" w:rsidRPr="002B13CB" w14:paraId="683C687A" w14:textId="77777777" w:rsidTr="78D731AE">
        <w:tc>
          <w:tcPr>
            <w:tcW w:w="1980" w:type="dxa"/>
          </w:tcPr>
          <w:p w14:paraId="0FE4C70A" w14:textId="77777777" w:rsidR="009E65EC" w:rsidRPr="002B13CB" w:rsidRDefault="009E65EC" w:rsidP="00A228ED">
            <w:pPr>
              <w:rPr>
                <w:b/>
              </w:rPr>
            </w:pPr>
            <w:r>
              <w:rPr>
                <w:b/>
              </w:rPr>
              <w:t xml:space="preserve">Source of Site (call for sites, Local Plan allocation etc.).  </w:t>
            </w:r>
          </w:p>
        </w:tc>
        <w:tc>
          <w:tcPr>
            <w:tcW w:w="7036" w:type="dxa"/>
          </w:tcPr>
          <w:p w14:paraId="56B49170" w14:textId="77777777" w:rsidR="009E65EC" w:rsidRPr="00DF5D9A" w:rsidRDefault="00DF5D9A" w:rsidP="00A228ED">
            <w:r w:rsidRPr="00DF5D9A">
              <w:rPr>
                <w:noProof/>
              </w:rPr>
              <w:t>Call for sites</w:t>
            </w:r>
          </w:p>
        </w:tc>
      </w:tr>
      <w:tr w:rsidR="009E65EC" w:rsidRPr="002B13CB" w14:paraId="280594E9" w14:textId="77777777" w:rsidTr="78D731AE">
        <w:tc>
          <w:tcPr>
            <w:tcW w:w="1980" w:type="dxa"/>
          </w:tcPr>
          <w:p w14:paraId="7080F4A6" w14:textId="77777777" w:rsidR="009E65EC" w:rsidRPr="002B13CB" w:rsidRDefault="009E65EC" w:rsidP="00A228ED">
            <w:pPr>
              <w:rPr>
                <w:b/>
              </w:rPr>
            </w:pPr>
            <w:r>
              <w:rPr>
                <w:b/>
              </w:rPr>
              <w:t>Current use</w:t>
            </w:r>
          </w:p>
        </w:tc>
        <w:tc>
          <w:tcPr>
            <w:tcW w:w="7036" w:type="dxa"/>
          </w:tcPr>
          <w:p w14:paraId="1E366677" w14:textId="77777777" w:rsidR="009E65EC" w:rsidRPr="002B13CB" w:rsidRDefault="00DF5D9A" w:rsidP="00A228ED">
            <w:pPr>
              <w:rPr>
                <w:i/>
              </w:rPr>
            </w:pPr>
            <w:r>
              <w:rPr>
                <w:i/>
              </w:rPr>
              <w:t xml:space="preserve">Vacant former holiday camp </w:t>
            </w:r>
          </w:p>
        </w:tc>
      </w:tr>
      <w:tr w:rsidR="009E65EC" w:rsidRPr="002B13CB" w14:paraId="600E1058" w14:textId="77777777" w:rsidTr="78D731AE">
        <w:tc>
          <w:tcPr>
            <w:tcW w:w="1980" w:type="dxa"/>
          </w:tcPr>
          <w:p w14:paraId="792E7287" w14:textId="77777777" w:rsidR="009E65EC" w:rsidRPr="002B13CB" w:rsidRDefault="009E65EC" w:rsidP="00A228ED">
            <w:pPr>
              <w:rPr>
                <w:b/>
              </w:rPr>
            </w:pPr>
            <w:r w:rsidRPr="002B13CB">
              <w:rPr>
                <w:b/>
              </w:rPr>
              <w:t>Site descriptions</w:t>
            </w:r>
          </w:p>
        </w:tc>
        <w:tc>
          <w:tcPr>
            <w:tcW w:w="7036" w:type="dxa"/>
          </w:tcPr>
          <w:p w14:paraId="05EC949D" w14:textId="77777777" w:rsidR="009E65EC" w:rsidRPr="002B13CB" w:rsidRDefault="00C9160B" w:rsidP="00A228ED">
            <w:pPr>
              <w:rPr>
                <w:i/>
              </w:rPr>
            </w:pPr>
            <w:r>
              <w:rPr>
                <w:i/>
              </w:rPr>
              <w:t xml:space="preserve">Former holiday camp and estate on the east side of Teignmouth Road, Maidencombe.  The holiday use ceased in the late 1980s and the site is predominantly greenfield due to the passage of time. </w:t>
            </w:r>
          </w:p>
        </w:tc>
      </w:tr>
      <w:tr w:rsidR="009E65EC" w:rsidRPr="002B13CB" w14:paraId="20351C6B" w14:textId="77777777" w:rsidTr="78D731AE">
        <w:tc>
          <w:tcPr>
            <w:tcW w:w="1980" w:type="dxa"/>
          </w:tcPr>
          <w:p w14:paraId="1695DA7C" w14:textId="77777777" w:rsidR="009E65EC" w:rsidRPr="002B13CB" w:rsidRDefault="009E65EC" w:rsidP="00A228ED">
            <w:pPr>
              <w:rPr>
                <w:b/>
              </w:rPr>
            </w:pPr>
            <w:r w:rsidRPr="002B13CB">
              <w:rPr>
                <w:b/>
              </w:rPr>
              <w:t>Total site area (ha)</w:t>
            </w:r>
          </w:p>
        </w:tc>
        <w:tc>
          <w:tcPr>
            <w:tcW w:w="7036" w:type="dxa"/>
          </w:tcPr>
          <w:p w14:paraId="0DEB8AB6" w14:textId="77777777" w:rsidR="009E65EC" w:rsidRPr="002B13CB" w:rsidRDefault="00416F9F" w:rsidP="00A228ED">
            <w:pPr>
              <w:rPr>
                <w:i/>
              </w:rPr>
            </w:pPr>
            <w:r>
              <w:rPr>
                <w:i/>
              </w:rPr>
              <w:t xml:space="preserve">22 ha </w:t>
            </w:r>
          </w:p>
        </w:tc>
      </w:tr>
      <w:tr w:rsidR="009E65EC" w:rsidRPr="002B13CB" w14:paraId="7754F7CC" w14:textId="77777777" w:rsidTr="78D731AE">
        <w:tc>
          <w:tcPr>
            <w:tcW w:w="1980" w:type="dxa"/>
          </w:tcPr>
          <w:p w14:paraId="30900678" w14:textId="77777777" w:rsidR="009E65EC" w:rsidRPr="002B13CB" w:rsidRDefault="009E65EC" w:rsidP="00A228ED">
            <w:pPr>
              <w:rPr>
                <w:b/>
              </w:rPr>
            </w:pPr>
            <w:r w:rsidRPr="002B13CB">
              <w:rPr>
                <w:b/>
              </w:rPr>
              <w:t>Gross site area (ha)</w:t>
            </w:r>
          </w:p>
        </w:tc>
        <w:tc>
          <w:tcPr>
            <w:tcW w:w="7036" w:type="dxa"/>
          </w:tcPr>
          <w:p w14:paraId="2054FC04" w14:textId="77777777" w:rsidR="009E65EC" w:rsidRPr="002B13CB" w:rsidRDefault="00416F9F" w:rsidP="00A228ED">
            <w:pPr>
              <w:rPr>
                <w:i/>
              </w:rPr>
            </w:pPr>
            <w:r>
              <w:rPr>
                <w:i/>
              </w:rPr>
              <w:t>22ha</w:t>
            </w:r>
          </w:p>
        </w:tc>
      </w:tr>
      <w:tr w:rsidR="009E65EC" w:rsidRPr="002B13CB" w14:paraId="37503B88" w14:textId="77777777" w:rsidTr="78D731AE">
        <w:tc>
          <w:tcPr>
            <w:tcW w:w="1980" w:type="dxa"/>
          </w:tcPr>
          <w:p w14:paraId="11B33EDB" w14:textId="77777777" w:rsidR="009E65EC" w:rsidRPr="002B13CB" w:rsidRDefault="001F65E6" w:rsidP="00A228ED">
            <w:pPr>
              <w:rPr>
                <w:b/>
              </w:rPr>
            </w:pPr>
            <w:r>
              <w:rPr>
                <w:b/>
              </w:rPr>
              <w:t>Approx.</w:t>
            </w:r>
            <w:r w:rsidR="009E65EC" w:rsidRPr="002B13CB">
              <w:rPr>
                <w:b/>
              </w:rPr>
              <w:t xml:space="preserve"> yield</w:t>
            </w:r>
          </w:p>
        </w:tc>
        <w:tc>
          <w:tcPr>
            <w:tcW w:w="7036" w:type="dxa"/>
          </w:tcPr>
          <w:p w14:paraId="247F00D9" w14:textId="77777777" w:rsidR="009E65EC" w:rsidRPr="002B13CB" w:rsidRDefault="00C9160B" w:rsidP="00A228ED">
            <w:pPr>
              <w:rPr>
                <w:i/>
              </w:rPr>
            </w:pPr>
            <w:r>
              <w:rPr>
                <w:i/>
                <w:noProof/>
              </w:rPr>
              <w:t xml:space="preserve">120 units (and care home?) </w:t>
            </w:r>
          </w:p>
        </w:tc>
      </w:tr>
      <w:tr w:rsidR="009E65EC" w:rsidRPr="002B13CB" w14:paraId="45DE3D10" w14:textId="77777777" w:rsidTr="78D731AE">
        <w:tc>
          <w:tcPr>
            <w:tcW w:w="9016" w:type="dxa"/>
            <w:gridSpan w:val="2"/>
          </w:tcPr>
          <w:p w14:paraId="1C089AD0" w14:textId="77777777" w:rsidR="009E65EC" w:rsidRDefault="009E65EC" w:rsidP="00A228ED">
            <w:pPr>
              <w:rPr>
                <w:i/>
                <w:noProof/>
                <w:lang w:eastAsia="en-GB"/>
              </w:rPr>
            </w:pPr>
            <w:r>
              <w:rPr>
                <w:i/>
                <w:noProof/>
                <w:lang w:eastAsia="en-GB"/>
              </w:rPr>
              <w:t>Map</w:t>
            </w:r>
          </w:p>
          <w:p w14:paraId="1127DF34" w14:textId="77777777" w:rsidR="009E65EC" w:rsidRDefault="00DF5D9A" w:rsidP="00A228ED">
            <w:pPr>
              <w:rPr>
                <w:i/>
                <w:noProof/>
                <w:lang w:eastAsia="en-GB"/>
              </w:rPr>
            </w:pPr>
            <w:r>
              <w:rPr>
                <w:noProof/>
                <w:lang w:eastAsia="en-GB"/>
              </w:rPr>
              <w:drawing>
                <wp:inline distT="0" distB="0" distL="0" distR="0" wp14:anchorId="3376F19E" wp14:editId="7520149C">
                  <wp:extent cx="3400425" cy="3409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00425" cy="3409950"/>
                          </a:xfrm>
                          <a:prstGeom prst="rect">
                            <a:avLst/>
                          </a:prstGeom>
                        </pic:spPr>
                      </pic:pic>
                    </a:graphicData>
                  </a:graphic>
                </wp:inline>
              </w:drawing>
            </w:r>
          </w:p>
          <w:p w14:paraId="41AA85DD" w14:textId="77777777" w:rsidR="009E65EC" w:rsidRPr="002B13CB" w:rsidRDefault="009E65EC" w:rsidP="00A228ED">
            <w:pPr>
              <w:rPr>
                <w:i/>
              </w:rPr>
            </w:pPr>
          </w:p>
        </w:tc>
      </w:tr>
      <w:tr w:rsidR="009E65EC" w14:paraId="23126F6B" w14:textId="77777777" w:rsidTr="78D731AE">
        <w:tc>
          <w:tcPr>
            <w:tcW w:w="9016" w:type="dxa"/>
            <w:gridSpan w:val="2"/>
          </w:tcPr>
          <w:p w14:paraId="79D9571D" w14:textId="77777777" w:rsidR="009E65EC" w:rsidRDefault="009E65EC" w:rsidP="00A228ED"/>
          <w:p w14:paraId="21EFFE9B" w14:textId="77777777" w:rsidR="009E65EC" w:rsidRDefault="009E65EC" w:rsidP="00A228ED">
            <w:pPr>
              <w:rPr>
                <w:b/>
              </w:rPr>
            </w:pPr>
            <w:r>
              <w:rPr>
                <w:b/>
              </w:rPr>
              <w:t xml:space="preserve">SUITABILITY ASSESSMENT: </w:t>
            </w:r>
            <w:r w:rsidRPr="008604C0">
              <w:rPr>
                <w:b/>
              </w:rPr>
              <w:t>STAGE A</w:t>
            </w:r>
          </w:p>
          <w:p w14:paraId="0F073895" w14:textId="77777777" w:rsidR="009E65EC" w:rsidRPr="004520A9" w:rsidRDefault="009E65EC" w:rsidP="00A228ED">
            <w:pPr>
              <w:rPr>
                <w:b/>
              </w:rPr>
            </w:pPr>
          </w:p>
        </w:tc>
      </w:tr>
      <w:tr w:rsidR="009E65EC" w14:paraId="2F855381" w14:textId="77777777" w:rsidTr="78D731AE">
        <w:tc>
          <w:tcPr>
            <w:tcW w:w="9016" w:type="dxa"/>
            <w:gridSpan w:val="2"/>
          </w:tcPr>
          <w:p w14:paraId="154913B2" w14:textId="77777777" w:rsidR="009E65EC" w:rsidRPr="004520A9" w:rsidRDefault="009E65EC" w:rsidP="00A228ED">
            <w:pPr>
              <w:rPr>
                <w:b/>
              </w:rPr>
            </w:pPr>
            <w:r w:rsidRPr="004520A9">
              <w:rPr>
                <w:b/>
              </w:rPr>
              <w:t xml:space="preserve">Strategic potential: </w:t>
            </w:r>
            <w:r w:rsidR="001F65E6">
              <w:rPr>
                <w:b/>
              </w:rPr>
              <w:t>50+ dwellings</w:t>
            </w:r>
          </w:p>
        </w:tc>
      </w:tr>
      <w:tr w:rsidR="009E65EC" w14:paraId="563770C2" w14:textId="77777777" w:rsidTr="78D731AE">
        <w:tc>
          <w:tcPr>
            <w:tcW w:w="1980" w:type="dxa"/>
          </w:tcPr>
          <w:p w14:paraId="28E14C6A" w14:textId="77777777" w:rsidR="009E65EC" w:rsidRPr="005C7BC0" w:rsidRDefault="009E65EC" w:rsidP="00A228ED">
            <w:pPr>
              <w:rPr>
                <w:b/>
              </w:rPr>
            </w:pPr>
            <w:r w:rsidRPr="005C7BC0">
              <w:rPr>
                <w:b/>
              </w:rPr>
              <w:t>Housing?</w:t>
            </w:r>
          </w:p>
        </w:tc>
        <w:tc>
          <w:tcPr>
            <w:tcW w:w="7036" w:type="dxa"/>
          </w:tcPr>
          <w:p w14:paraId="663D3C19" w14:textId="77777777" w:rsidR="009E65EC" w:rsidRDefault="009E65EC" w:rsidP="00A228ED"/>
        </w:tc>
      </w:tr>
      <w:tr w:rsidR="009E65EC" w14:paraId="13B81440" w14:textId="77777777" w:rsidTr="78D731AE">
        <w:tc>
          <w:tcPr>
            <w:tcW w:w="1980" w:type="dxa"/>
          </w:tcPr>
          <w:p w14:paraId="27EDAEF9" w14:textId="77777777" w:rsidR="009E65EC" w:rsidRPr="005C7BC0" w:rsidRDefault="009E65EC" w:rsidP="00A228ED">
            <w:pPr>
              <w:rPr>
                <w:b/>
              </w:rPr>
            </w:pPr>
            <w:r w:rsidRPr="005C7BC0">
              <w:rPr>
                <w:b/>
              </w:rPr>
              <w:t>Employment?</w:t>
            </w:r>
          </w:p>
        </w:tc>
        <w:tc>
          <w:tcPr>
            <w:tcW w:w="7036" w:type="dxa"/>
          </w:tcPr>
          <w:p w14:paraId="645E60E5" w14:textId="77777777" w:rsidR="009E65EC" w:rsidRDefault="001F65E6" w:rsidP="00A228ED">
            <w:r>
              <w:t>B Class</w:t>
            </w:r>
          </w:p>
        </w:tc>
      </w:tr>
      <w:tr w:rsidR="001F65E6" w14:paraId="0EA63BB3" w14:textId="77777777" w:rsidTr="78D731AE">
        <w:tc>
          <w:tcPr>
            <w:tcW w:w="1980" w:type="dxa"/>
          </w:tcPr>
          <w:p w14:paraId="17ED93AC" w14:textId="77777777" w:rsidR="001F65E6" w:rsidRPr="005C7BC0" w:rsidRDefault="001F65E6" w:rsidP="00A228ED">
            <w:pPr>
              <w:rPr>
                <w:b/>
              </w:rPr>
            </w:pPr>
            <w:r>
              <w:rPr>
                <w:b/>
              </w:rPr>
              <w:t>Other Use?</w:t>
            </w:r>
          </w:p>
        </w:tc>
        <w:tc>
          <w:tcPr>
            <w:tcW w:w="7036" w:type="dxa"/>
          </w:tcPr>
          <w:p w14:paraId="1046FEB6" w14:textId="77777777" w:rsidR="001F65E6" w:rsidRDefault="001F65E6" w:rsidP="00A228ED">
            <w:r>
              <w:t>Retail/G&amp;T/C2</w:t>
            </w:r>
          </w:p>
        </w:tc>
      </w:tr>
      <w:tr w:rsidR="009E65EC" w14:paraId="5FE2EF06" w14:textId="77777777" w:rsidTr="78D731AE">
        <w:trPr>
          <w:trHeight w:val="570"/>
        </w:trPr>
        <w:tc>
          <w:tcPr>
            <w:tcW w:w="1980" w:type="dxa"/>
          </w:tcPr>
          <w:p w14:paraId="1A4D029E" w14:textId="77777777" w:rsidR="009E65EC" w:rsidRPr="005C7BC0" w:rsidRDefault="009E65EC" w:rsidP="00A228ED">
            <w:pPr>
              <w:rPr>
                <w:b/>
              </w:rPr>
            </w:pPr>
            <w:r w:rsidRPr="005C7BC0">
              <w:rPr>
                <w:b/>
              </w:rPr>
              <w:t>Biodiversity- Within SAC/SSSI</w:t>
            </w:r>
          </w:p>
        </w:tc>
        <w:tc>
          <w:tcPr>
            <w:tcW w:w="7036" w:type="dxa"/>
          </w:tcPr>
          <w:p w14:paraId="176A30E8" w14:textId="77777777" w:rsidR="009E65EC" w:rsidRDefault="0014075F" w:rsidP="00A228ED">
            <w:r>
              <w:t xml:space="preserve">TPOs </w:t>
            </w:r>
          </w:p>
        </w:tc>
      </w:tr>
      <w:tr w:rsidR="009E65EC" w14:paraId="577BB60E" w14:textId="77777777" w:rsidTr="78D731AE">
        <w:tc>
          <w:tcPr>
            <w:tcW w:w="1980" w:type="dxa"/>
          </w:tcPr>
          <w:p w14:paraId="1FF8A29B" w14:textId="77777777" w:rsidR="009E65EC" w:rsidRPr="005C7BC0" w:rsidRDefault="009E65EC" w:rsidP="00A228ED">
            <w:pPr>
              <w:rPr>
                <w:b/>
              </w:rPr>
            </w:pPr>
            <w:r w:rsidRPr="005C7BC0">
              <w:rPr>
                <w:b/>
              </w:rPr>
              <w:t>Flood Zone 3b</w:t>
            </w:r>
          </w:p>
        </w:tc>
        <w:tc>
          <w:tcPr>
            <w:tcW w:w="7036" w:type="dxa"/>
          </w:tcPr>
          <w:p w14:paraId="2082DD97" w14:textId="77777777" w:rsidR="009E65EC" w:rsidRDefault="00C9160B" w:rsidP="00A228ED">
            <w:r>
              <w:t>Small part of the site</w:t>
            </w:r>
          </w:p>
        </w:tc>
      </w:tr>
      <w:tr w:rsidR="009E65EC" w14:paraId="07F0192D" w14:textId="77777777" w:rsidTr="78D731AE">
        <w:tc>
          <w:tcPr>
            <w:tcW w:w="1980" w:type="dxa"/>
          </w:tcPr>
          <w:p w14:paraId="40042CE0" w14:textId="77777777" w:rsidR="009E65EC" w:rsidRPr="005C7BC0" w:rsidRDefault="009E65EC" w:rsidP="00A228ED">
            <w:pPr>
              <w:rPr>
                <w:b/>
              </w:rPr>
            </w:pPr>
            <w:r>
              <w:rPr>
                <w:b/>
              </w:rPr>
              <w:lastRenderedPageBreak/>
              <w:t>Other NPPF Showstoppers (not policy constraints)</w:t>
            </w:r>
          </w:p>
        </w:tc>
        <w:tc>
          <w:tcPr>
            <w:tcW w:w="7036" w:type="dxa"/>
          </w:tcPr>
          <w:p w14:paraId="7B3A5587" w14:textId="77777777" w:rsidR="009E65EC" w:rsidRDefault="009E65EC" w:rsidP="00A228ED"/>
        </w:tc>
      </w:tr>
      <w:tr w:rsidR="009E65EC" w14:paraId="252FFC4D" w14:textId="77777777" w:rsidTr="78D731AE">
        <w:tc>
          <w:tcPr>
            <w:tcW w:w="1980" w:type="dxa"/>
          </w:tcPr>
          <w:p w14:paraId="21029403" w14:textId="77777777" w:rsidR="009E65EC" w:rsidRPr="005C7BC0" w:rsidRDefault="009E65EC" w:rsidP="00A228ED">
            <w:pPr>
              <w:rPr>
                <w:b/>
              </w:rPr>
            </w:pPr>
            <w:r w:rsidRPr="005C7BC0">
              <w:rPr>
                <w:b/>
              </w:rPr>
              <w:t>Conclusion</w:t>
            </w:r>
          </w:p>
        </w:tc>
        <w:tc>
          <w:tcPr>
            <w:tcW w:w="7036" w:type="dxa"/>
          </w:tcPr>
          <w:p w14:paraId="7AF5078F" w14:textId="77777777" w:rsidR="009E65EC" w:rsidRDefault="009E65EC" w:rsidP="00A228ED"/>
        </w:tc>
      </w:tr>
      <w:tr w:rsidR="009E65EC" w14:paraId="32B423C5" w14:textId="77777777" w:rsidTr="78D731AE">
        <w:tc>
          <w:tcPr>
            <w:tcW w:w="1980" w:type="dxa"/>
          </w:tcPr>
          <w:p w14:paraId="3CEED97C" w14:textId="77777777" w:rsidR="009E65EC" w:rsidRPr="004520A9" w:rsidRDefault="009E65EC" w:rsidP="00A228ED">
            <w:pPr>
              <w:rPr>
                <w:b/>
              </w:rPr>
            </w:pPr>
          </w:p>
        </w:tc>
        <w:tc>
          <w:tcPr>
            <w:tcW w:w="7036" w:type="dxa"/>
          </w:tcPr>
          <w:p w14:paraId="321A36C6" w14:textId="77777777" w:rsidR="009E65EC" w:rsidRDefault="009E65EC" w:rsidP="00A228ED"/>
        </w:tc>
      </w:tr>
    </w:tbl>
    <w:p w14:paraId="43CD0E3D" w14:textId="77777777" w:rsidR="00247134" w:rsidRDefault="00247134" w:rsidP="009E65EC">
      <w:pPr>
        <w:pStyle w:val="ListParagraph"/>
        <w:autoSpaceDE w:val="0"/>
        <w:autoSpaceDN w:val="0"/>
        <w:adjustRightInd w:val="0"/>
        <w:spacing w:after="0" w:line="240" w:lineRule="auto"/>
        <w:rPr>
          <w:rFonts w:ascii="Arial" w:hAnsi="Arial" w:cs="Arial"/>
        </w:rPr>
      </w:pPr>
    </w:p>
    <w:p w14:paraId="2CA8138D" w14:textId="77777777" w:rsidR="00247134" w:rsidRDefault="00247134">
      <w:pPr>
        <w:rPr>
          <w:rFonts w:ascii="Arial" w:hAnsi="Arial" w:cs="Arial"/>
        </w:rPr>
      </w:pPr>
      <w:r>
        <w:rPr>
          <w:rFonts w:ascii="Arial" w:hAnsi="Arial" w:cs="Arial"/>
        </w:rPr>
        <w:br w:type="page"/>
      </w:r>
    </w:p>
    <w:p w14:paraId="4702D673" w14:textId="77777777" w:rsidR="009E65EC" w:rsidRDefault="009E65EC" w:rsidP="009E65EC">
      <w:pPr>
        <w:pStyle w:val="ListParagraph"/>
        <w:autoSpaceDE w:val="0"/>
        <w:autoSpaceDN w:val="0"/>
        <w:adjustRightInd w:val="0"/>
        <w:spacing w:after="0" w:line="240" w:lineRule="auto"/>
        <w:rPr>
          <w:rFonts w:ascii="Arial" w:hAnsi="Arial" w:cs="Arial"/>
        </w:rPr>
      </w:pPr>
    </w:p>
    <w:tbl>
      <w:tblPr>
        <w:tblStyle w:val="TableGrid"/>
        <w:tblW w:w="0" w:type="auto"/>
        <w:tblLook w:val="04A0" w:firstRow="1" w:lastRow="0" w:firstColumn="1" w:lastColumn="0" w:noHBand="0" w:noVBand="1"/>
      </w:tblPr>
      <w:tblGrid>
        <w:gridCol w:w="1980"/>
        <w:gridCol w:w="7036"/>
      </w:tblGrid>
      <w:tr w:rsidR="009E65EC" w14:paraId="0940E7A5" w14:textId="77777777" w:rsidTr="6268D162">
        <w:tc>
          <w:tcPr>
            <w:tcW w:w="9016" w:type="dxa"/>
            <w:gridSpan w:val="2"/>
          </w:tcPr>
          <w:p w14:paraId="52E9C587" w14:textId="77777777" w:rsidR="009E65EC" w:rsidRDefault="009E65EC" w:rsidP="00A228ED"/>
          <w:p w14:paraId="6D4BBE62" w14:textId="77777777" w:rsidR="009E65EC" w:rsidRDefault="009E65EC" w:rsidP="00A228ED">
            <w:pPr>
              <w:rPr>
                <w:i/>
              </w:rPr>
            </w:pPr>
            <w:r>
              <w:rPr>
                <w:b/>
              </w:rPr>
              <w:t xml:space="preserve">SUITABILITY ASSESSMENT: STAGE B </w:t>
            </w:r>
          </w:p>
          <w:p w14:paraId="0DD3967D" w14:textId="77777777" w:rsidR="009E65EC" w:rsidRDefault="009E65EC" w:rsidP="00A228ED"/>
        </w:tc>
      </w:tr>
      <w:tr w:rsidR="009E65EC" w14:paraId="39BE45D7" w14:textId="77777777" w:rsidTr="6268D162">
        <w:trPr>
          <w:trHeight w:val="906"/>
        </w:trPr>
        <w:tc>
          <w:tcPr>
            <w:tcW w:w="1980" w:type="dxa"/>
          </w:tcPr>
          <w:p w14:paraId="1A035B31" w14:textId="77777777" w:rsidR="009E65EC" w:rsidRPr="00463380" w:rsidRDefault="009E65EC" w:rsidP="00A228ED">
            <w:pPr>
              <w:rPr>
                <w:b/>
              </w:rPr>
            </w:pPr>
            <w:r w:rsidRPr="00463380">
              <w:rPr>
                <w:b/>
              </w:rPr>
              <w:t>Access</w:t>
            </w:r>
          </w:p>
        </w:tc>
        <w:tc>
          <w:tcPr>
            <w:tcW w:w="7036" w:type="dxa"/>
          </w:tcPr>
          <w:p w14:paraId="0DCE2DC3" w14:textId="77777777" w:rsidR="009E65EC" w:rsidRDefault="0014075F" w:rsidP="00A228ED">
            <w:r>
              <w:t xml:space="preserve">Existing access off Teignmouth Road (A379). Potential for secondary access from Rock House Lane.  </w:t>
            </w:r>
          </w:p>
        </w:tc>
      </w:tr>
      <w:tr w:rsidR="009E65EC" w:rsidRPr="00463380" w14:paraId="21E50F9B" w14:textId="77777777" w:rsidTr="6268D162">
        <w:tc>
          <w:tcPr>
            <w:tcW w:w="1980" w:type="dxa"/>
          </w:tcPr>
          <w:p w14:paraId="538A2531" w14:textId="77777777" w:rsidR="009E65EC" w:rsidRDefault="009E65EC" w:rsidP="00A228ED">
            <w:pPr>
              <w:rPr>
                <w:b/>
              </w:rPr>
            </w:pPr>
            <w:r>
              <w:rPr>
                <w:b/>
              </w:rPr>
              <w:t>Flood risk, water quality and drainage</w:t>
            </w:r>
          </w:p>
        </w:tc>
        <w:tc>
          <w:tcPr>
            <w:tcW w:w="7036" w:type="dxa"/>
          </w:tcPr>
          <w:p w14:paraId="75C1ABB4" w14:textId="77777777" w:rsidR="009E65EC" w:rsidRPr="00463380" w:rsidRDefault="0014075F" w:rsidP="00C83BA4">
            <w:r>
              <w:t>Some drainage issues on the site</w:t>
            </w:r>
            <w:r w:rsidR="00C83BA4">
              <w:t xml:space="preserve">. Drainage and flood risk cited as a reason for refusal of P/2018/1053 , but previous permissions on the site. </w:t>
            </w:r>
          </w:p>
        </w:tc>
      </w:tr>
      <w:tr w:rsidR="009E65EC" w14:paraId="42A64847" w14:textId="77777777" w:rsidTr="6268D162">
        <w:trPr>
          <w:trHeight w:val="1149"/>
        </w:trPr>
        <w:tc>
          <w:tcPr>
            <w:tcW w:w="1980" w:type="dxa"/>
          </w:tcPr>
          <w:p w14:paraId="6B94607B" w14:textId="77777777" w:rsidR="009E65EC" w:rsidRDefault="009E65EC" w:rsidP="00A228ED">
            <w:pPr>
              <w:rPr>
                <w:b/>
              </w:rPr>
            </w:pPr>
            <w:r>
              <w:rPr>
                <w:b/>
              </w:rPr>
              <w:t>Heritage and Archaeology</w:t>
            </w:r>
            <w:r w:rsidR="00247134">
              <w:rPr>
                <w:b/>
              </w:rPr>
              <w:t xml:space="preserve"> (including distance from assets). </w:t>
            </w:r>
          </w:p>
        </w:tc>
        <w:tc>
          <w:tcPr>
            <w:tcW w:w="7036" w:type="dxa"/>
          </w:tcPr>
          <w:p w14:paraId="74CBC321" w14:textId="77777777" w:rsidR="009E65EC" w:rsidRDefault="0014075F" w:rsidP="00416F9F">
            <w:r>
              <w:t>Listed buildings and</w:t>
            </w:r>
            <w:r w:rsidR="00416F9F">
              <w:t xml:space="preserve"> Maidencombe</w:t>
            </w:r>
            <w:r>
              <w:t xml:space="preserve"> </w:t>
            </w:r>
            <w:r w:rsidR="00416F9F">
              <w:t>C</w:t>
            </w:r>
            <w:r>
              <w:t xml:space="preserve">onservation </w:t>
            </w:r>
            <w:r w:rsidR="00416F9F">
              <w:t>A</w:t>
            </w:r>
            <w:r>
              <w:t xml:space="preserve">rea in the vicinity.  </w:t>
            </w:r>
            <w:r w:rsidR="007013B3">
              <w:t xml:space="preserve"> On-site Scandinavian style lodges and c19th folly are unlisted heritage assets.</w:t>
            </w:r>
          </w:p>
          <w:p w14:paraId="376A51BA" w14:textId="77777777" w:rsidR="00805EBA" w:rsidRDefault="00805EBA" w:rsidP="00416F9F"/>
          <w:p w14:paraId="36465136" w14:textId="4608D1C7" w:rsidR="00805EBA" w:rsidRDefault="00805EBA" w:rsidP="00416F9F">
            <w:r>
              <w:t>Archaeology: Potential for medieval archaeology. Requires programme of archaeological mitigation.</w:t>
            </w:r>
          </w:p>
        </w:tc>
      </w:tr>
      <w:tr w:rsidR="009E65EC" w14:paraId="732FDE2E" w14:textId="77777777" w:rsidTr="6268D162">
        <w:tc>
          <w:tcPr>
            <w:tcW w:w="1980" w:type="dxa"/>
          </w:tcPr>
          <w:p w14:paraId="002FA676" w14:textId="77777777" w:rsidR="009E65EC" w:rsidRDefault="009E65EC" w:rsidP="00A228ED">
            <w:pPr>
              <w:rPr>
                <w:b/>
              </w:rPr>
            </w:pPr>
            <w:r>
              <w:rPr>
                <w:b/>
              </w:rPr>
              <w:t>Infrastructure</w:t>
            </w:r>
          </w:p>
        </w:tc>
        <w:tc>
          <w:tcPr>
            <w:tcW w:w="7036" w:type="dxa"/>
          </w:tcPr>
          <w:p w14:paraId="3F11A81A" w14:textId="77777777" w:rsidR="009E65EC" w:rsidRDefault="00C83BA4" w:rsidP="007013B3">
            <w:r>
              <w:t xml:space="preserve">Healthcare/NHS </w:t>
            </w:r>
          </w:p>
          <w:p w14:paraId="236ABFDF" w14:textId="77777777" w:rsidR="00C83BA4" w:rsidRDefault="00C83BA4" w:rsidP="007013B3">
            <w:r>
              <w:t xml:space="preserve">Drainage/ sewerage infrastructure needed. </w:t>
            </w:r>
          </w:p>
          <w:p w14:paraId="514F8861" w14:textId="77777777" w:rsidR="00C83BA4" w:rsidRDefault="00C83BA4" w:rsidP="007013B3"/>
        </w:tc>
      </w:tr>
      <w:tr w:rsidR="009E65EC" w:rsidRPr="00463380" w14:paraId="3A0B1703" w14:textId="77777777" w:rsidTr="6268D162">
        <w:tc>
          <w:tcPr>
            <w:tcW w:w="1980" w:type="dxa"/>
          </w:tcPr>
          <w:p w14:paraId="0E6B8EF6" w14:textId="77777777" w:rsidR="009E65EC" w:rsidRDefault="009E65EC" w:rsidP="00A228ED">
            <w:pPr>
              <w:rPr>
                <w:b/>
              </w:rPr>
            </w:pPr>
            <w:r>
              <w:rPr>
                <w:b/>
              </w:rPr>
              <w:t>Landscape</w:t>
            </w:r>
          </w:p>
        </w:tc>
        <w:tc>
          <w:tcPr>
            <w:tcW w:w="7036" w:type="dxa"/>
          </w:tcPr>
          <w:p w14:paraId="4F583DC5" w14:textId="77777777" w:rsidR="009E65EC" w:rsidRDefault="009E65EC" w:rsidP="00E3797A">
            <w:pPr>
              <w:rPr>
                <w:noProof/>
              </w:rPr>
            </w:pPr>
            <w:r>
              <w:rPr>
                <w:noProof/>
              </w:rPr>
              <w:t xml:space="preserve">Landscape Sensitivity Level </w:t>
            </w:r>
            <w:r w:rsidR="00D00A6B">
              <w:rPr>
                <w:noProof/>
              </w:rPr>
              <w:t xml:space="preserve">– </w:t>
            </w:r>
            <w:r w:rsidR="00E3797A">
              <w:rPr>
                <w:noProof/>
              </w:rPr>
              <w:t xml:space="preserve">Undeveloped coast.  Landscape Character Assessment AOLC8B Maidencombe: “highly sensitive”. </w:t>
            </w:r>
          </w:p>
          <w:p w14:paraId="07469692" w14:textId="77777777" w:rsidR="00E3797A" w:rsidRPr="00463380" w:rsidRDefault="00E3797A" w:rsidP="00E3797A">
            <w:r>
              <w:rPr>
                <w:noProof/>
              </w:rPr>
              <w:t xml:space="preserve">Extensive tree cover and TPOs on site.  </w:t>
            </w:r>
          </w:p>
        </w:tc>
      </w:tr>
      <w:tr w:rsidR="009E65EC" w:rsidRPr="00463380" w14:paraId="578A8458" w14:textId="77777777" w:rsidTr="6268D162">
        <w:tc>
          <w:tcPr>
            <w:tcW w:w="1980" w:type="dxa"/>
          </w:tcPr>
          <w:p w14:paraId="567E9BDD" w14:textId="77777777" w:rsidR="009E65EC" w:rsidRDefault="009E65EC" w:rsidP="00A228ED">
            <w:pPr>
              <w:rPr>
                <w:b/>
              </w:rPr>
            </w:pPr>
            <w:r>
              <w:rPr>
                <w:b/>
              </w:rPr>
              <w:t>Ecology</w:t>
            </w:r>
          </w:p>
        </w:tc>
        <w:tc>
          <w:tcPr>
            <w:tcW w:w="7036" w:type="dxa"/>
          </w:tcPr>
          <w:p w14:paraId="522E5BF4" w14:textId="77777777" w:rsidR="009E65EC" w:rsidRDefault="00D00A6B" w:rsidP="00A228ED">
            <w:pPr>
              <w:rPr>
                <w:noProof/>
              </w:rPr>
            </w:pPr>
            <w:r>
              <w:rPr>
                <w:noProof/>
              </w:rPr>
              <w:t>LP – OSWI/CWS/SSSI etc. GHB/Cirl Buntings</w:t>
            </w:r>
            <w:r w:rsidR="00133D37">
              <w:rPr>
                <w:noProof/>
              </w:rPr>
              <w:t xml:space="preserve"> Sustenance Zone/Pinch Points</w:t>
            </w:r>
          </w:p>
        </w:tc>
      </w:tr>
      <w:tr w:rsidR="009E65EC" w14:paraId="7D64208D" w14:textId="77777777" w:rsidTr="6268D162">
        <w:tc>
          <w:tcPr>
            <w:tcW w:w="1980" w:type="dxa"/>
          </w:tcPr>
          <w:p w14:paraId="7804029A" w14:textId="77777777" w:rsidR="009E65EC" w:rsidRDefault="009E65EC" w:rsidP="00A228ED">
            <w:pPr>
              <w:rPr>
                <w:b/>
              </w:rPr>
            </w:pPr>
            <w:r>
              <w:rPr>
                <w:b/>
              </w:rPr>
              <w:t>Safety related constraints</w:t>
            </w:r>
          </w:p>
        </w:tc>
        <w:tc>
          <w:tcPr>
            <w:tcW w:w="7036" w:type="dxa"/>
          </w:tcPr>
          <w:p w14:paraId="4CE4B798" w14:textId="77777777" w:rsidR="00D00A6B" w:rsidRDefault="00E3797A" w:rsidP="00A228ED">
            <w:r>
              <w:t xml:space="preserve">No </w:t>
            </w:r>
          </w:p>
        </w:tc>
      </w:tr>
      <w:tr w:rsidR="009E65EC" w:rsidRPr="00463380" w14:paraId="19530BCE" w14:textId="77777777" w:rsidTr="6268D162">
        <w:trPr>
          <w:trHeight w:val="1135"/>
        </w:trPr>
        <w:tc>
          <w:tcPr>
            <w:tcW w:w="1980" w:type="dxa"/>
          </w:tcPr>
          <w:p w14:paraId="0541B55E" w14:textId="77777777" w:rsidR="009E65EC" w:rsidRPr="00F8199E" w:rsidRDefault="009E65EC" w:rsidP="00A228ED">
            <w:pPr>
              <w:rPr>
                <w:b/>
              </w:rPr>
            </w:pPr>
            <w:r w:rsidRPr="00F8199E">
              <w:rPr>
                <w:b/>
              </w:rPr>
              <w:t>Soils  (</w:t>
            </w:r>
            <w:r w:rsidRPr="00F8199E">
              <w:rPr>
                <w:b/>
                <w:noProof/>
              </w:rPr>
              <w:t>Agricultural Land classification)</w:t>
            </w:r>
            <w:r w:rsidRPr="00F8199E">
              <w:rPr>
                <w:b/>
              </w:rPr>
              <w:t xml:space="preserve"> and contamination</w:t>
            </w:r>
          </w:p>
        </w:tc>
        <w:tc>
          <w:tcPr>
            <w:tcW w:w="7036" w:type="dxa"/>
          </w:tcPr>
          <w:p w14:paraId="44D7793E" w14:textId="77777777" w:rsidR="009E65EC" w:rsidRPr="00463380" w:rsidRDefault="007013B3" w:rsidP="00A228ED">
            <w:r>
              <w:t xml:space="preserve">Not agricultural land </w:t>
            </w:r>
          </w:p>
        </w:tc>
      </w:tr>
      <w:tr w:rsidR="009E65EC" w:rsidRPr="00463380" w14:paraId="7FD36E08" w14:textId="77777777" w:rsidTr="6268D162">
        <w:tc>
          <w:tcPr>
            <w:tcW w:w="1980" w:type="dxa"/>
          </w:tcPr>
          <w:p w14:paraId="21F88DDE" w14:textId="77777777" w:rsidR="009E65EC" w:rsidRPr="00F8199E" w:rsidRDefault="009E65EC" w:rsidP="00A228ED">
            <w:pPr>
              <w:rPr>
                <w:b/>
              </w:rPr>
            </w:pPr>
            <w:r>
              <w:rPr>
                <w:b/>
              </w:rPr>
              <w:t xml:space="preserve">Local Plan </w:t>
            </w:r>
          </w:p>
        </w:tc>
        <w:tc>
          <w:tcPr>
            <w:tcW w:w="7036" w:type="dxa"/>
          </w:tcPr>
          <w:p w14:paraId="576741AF" w14:textId="77777777" w:rsidR="009E65EC" w:rsidRDefault="00416F9F" w:rsidP="00A228ED">
            <w:pPr>
              <w:rPr>
                <w:noProof/>
              </w:rPr>
            </w:pPr>
            <w:r>
              <w:rPr>
                <w:noProof/>
              </w:rPr>
              <w:t xml:space="preserve">C1 Countryside area –outside a Future Growth Area (SS2) </w:t>
            </w:r>
          </w:p>
          <w:p w14:paraId="2F4FADB8" w14:textId="77777777" w:rsidR="00416F9F" w:rsidRDefault="00416F9F" w:rsidP="00A228ED">
            <w:pPr>
              <w:rPr>
                <w:noProof/>
              </w:rPr>
            </w:pPr>
            <w:r>
              <w:rPr>
                <w:noProof/>
              </w:rPr>
              <w:t xml:space="preserve">C2 undeveloped coast </w:t>
            </w:r>
          </w:p>
          <w:p w14:paraId="1EC828D6" w14:textId="77777777" w:rsidR="00416F9F" w:rsidRDefault="00416F9F" w:rsidP="00A228ED">
            <w:pPr>
              <w:rPr>
                <w:noProof/>
              </w:rPr>
            </w:pPr>
            <w:r>
              <w:rPr>
                <w:noProof/>
              </w:rPr>
              <w:t xml:space="preserve">OSWI – SS8 and NC1 </w:t>
            </w:r>
          </w:p>
        </w:tc>
      </w:tr>
      <w:tr w:rsidR="009E65EC" w:rsidRPr="00463380" w14:paraId="535AB694" w14:textId="77777777" w:rsidTr="6268D162">
        <w:tc>
          <w:tcPr>
            <w:tcW w:w="1980" w:type="dxa"/>
          </w:tcPr>
          <w:p w14:paraId="6D31365E" w14:textId="77777777" w:rsidR="009E65EC" w:rsidRPr="00F8199E" w:rsidRDefault="009E65EC" w:rsidP="00A228ED">
            <w:pPr>
              <w:rPr>
                <w:b/>
              </w:rPr>
            </w:pPr>
            <w:r>
              <w:rPr>
                <w:b/>
              </w:rPr>
              <w:t xml:space="preserve">Neighbourhood Plan </w:t>
            </w:r>
          </w:p>
        </w:tc>
        <w:tc>
          <w:tcPr>
            <w:tcW w:w="7036" w:type="dxa"/>
          </w:tcPr>
          <w:p w14:paraId="13FFB1F5" w14:textId="77777777" w:rsidR="009E65EC" w:rsidRDefault="00C83BA4" w:rsidP="00A228ED">
            <w:pPr>
              <w:rPr>
                <w:noProof/>
              </w:rPr>
            </w:pPr>
            <w:r>
              <w:rPr>
                <w:noProof/>
              </w:rPr>
              <w:t xml:space="preserve">TH12 Maidencombe- the site is outside of the Village Envelope. </w:t>
            </w:r>
          </w:p>
        </w:tc>
      </w:tr>
      <w:tr w:rsidR="009E65EC" w:rsidRPr="00463380" w14:paraId="71965E07" w14:textId="77777777" w:rsidTr="6268D162">
        <w:tc>
          <w:tcPr>
            <w:tcW w:w="1980" w:type="dxa"/>
          </w:tcPr>
          <w:p w14:paraId="5A1B3CE8" w14:textId="77777777" w:rsidR="009E65EC" w:rsidRPr="00F8199E" w:rsidRDefault="009E65EC" w:rsidP="00A228ED">
            <w:pPr>
              <w:rPr>
                <w:b/>
              </w:rPr>
            </w:pPr>
            <w:r>
              <w:rPr>
                <w:b/>
              </w:rPr>
              <w:t>Development progress (where relevant)</w:t>
            </w:r>
          </w:p>
        </w:tc>
        <w:tc>
          <w:tcPr>
            <w:tcW w:w="7036" w:type="dxa"/>
          </w:tcPr>
          <w:p w14:paraId="61FC74C2" w14:textId="77777777" w:rsidR="0014075F" w:rsidRDefault="0014075F" w:rsidP="00A228ED">
            <w:pPr>
              <w:rPr>
                <w:noProof/>
              </w:rPr>
            </w:pPr>
            <w:r>
              <w:rPr>
                <w:noProof/>
              </w:rPr>
              <w:t>Extensive Planning history:</w:t>
            </w:r>
          </w:p>
          <w:p w14:paraId="2D182692" w14:textId="77777777" w:rsidR="0028121B" w:rsidRDefault="0014075F" w:rsidP="00A228ED">
            <w:pPr>
              <w:rPr>
                <w:noProof/>
              </w:rPr>
            </w:pPr>
            <w:r>
              <w:rPr>
                <w:noProof/>
              </w:rPr>
              <w:t xml:space="preserve">AP/2020/0042 </w:t>
            </w:r>
            <w:r w:rsidR="0028121B">
              <w:rPr>
                <w:noProof/>
              </w:rPr>
              <w:t>Lawfulness of commencement of 188 unit retirement village (P/2008/1418 and P/2009/0240/MRM dismissed.  3/03/2021)  Application P/2020/0315</w:t>
            </w:r>
          </w:p>
          <w:p w14:paraId="128C7EB1" w14:textId="77777777" w:rsidR="0028121B" w:rsidRDefault="0028121B" w:rsidP="00A228ED">
            <w:pPr>
              <w:rPr>
                <w:noProof/>
              </w:rPr>
            </w:pPr>
          </w:p>
          <w:p w14:paraId="32E50300" w14:textId="77777777" w:rsidR="0028121B" w:rsidRDefault="0028121B" w:rsidP="00A228ED">
            <w:pPr>
              <w:rPr>
                <w:noProof/>
              </w:rPr>
            </w:pPr>
            <w:r>
              <w:rPr>
                <w:noProof/>
              </w:rPr>
              <w:t xml:space="preserve">P/2018/1053 Continuing care retirement village (149 units) refused 7 January 2021. </w:t>
            </w:r>
          </w:p>
          <w:p w14:paraId="16B0E168" w14:textId="77777777" w:rsidR="00416F9F" w:rsidRDefault="00416F9F" w:rsidP="00A228ED">
            <w:pPr>
              <w:rPr>
                <w:noProof/>
              </w:rPr>
            </w:pPr>
            <w:r>
              <w:rPr>
                <w:noProof/>
              </w:rPr>
              <w:t>P/2007/1410 Retirement Village (116 units +90 bed care home) Approved 29/11/2007</w:t>
            </w:r>
          </w:p>
          <w:p w14:paraId="1AC4146C" w14:textId="77777777" w:rsidR="00416F9F" w:rsidRDefault="00416F9F" w:rsidP="00A228ED">
            <w:pPr>
              <w:rPr>
                <w:noProof/>
              </w:rPr>
            </w:pPr>
            <w:r>
              <w:rPr>
                <w:noProof/>
              </w:rPr>
              <w:t xml:space="preserve">P/2006/0474 outline approval for care village approved 21/06/2006. </w:t>
            </w:r>
          </w:p>
          <w:p w14:paraId="6F502B34" w14:textId="77777777" w:rsidR="009E65EC" w:rsidRDefault="009E65EC" w:rsidP="00A228ED">
            <w:pPr>
              <w:rPr>
                <w:noProof/>
              </w:rPr>
            </w:pPr>
          </w:p>
        </w:tc>
      </w:tr>
      <w:tr w:rsidR="009E65EC" w:rsidRPr="00463380" w14:paraId="6C595113" w14:textId="77777777" w:rsidTr="6268D162">
        <w:tc>
          <w:tcPr>
            <w:tcW w:w="1980" w:type="dxa"/>
          </w:tcPr>
          <w:p w14:paraId="30A2215D" w14:textId="77777777" w:rsidR="009E65EC" w:rsidRDefault="009E65EC" w:rsidP="00A228ED">
            <w:pPr>
              <w:rPr>
                <w:b/>
              </w:rPr>
            </w:pPr>
            <w:r>
              <w:rPr>
                <w:b/>
              </w:rPr>
              <w:t>Other</w:t>
            </w:r>
          </w:p>
        </w:tc>
        <w:tc>
          <w:tcPr>
            <w:tcW w:w="7036" w:type="dxa"/>
          </w:tcPr>
          <w:p w14:paraId="56E6B923" w14:textId="77777777" w:rsidR="009E65EC" w:rsidRPr="00463380" w:rsidRDefault="009E65EC" w:rsidP="00A228ED"/>
        </w:tc>
      </w:tr>
      <w:tr w:rsidR="009E65EC" w:rsidRPr="00463380" w14:paraId="679248C6" w14:textId="77777777" w:rsidTr="6268D162">
        <w:tc>
          <w:tcPr>
            <w:tcW w:w="1980" w:type="dxa"/>
          </w:tcPr>
          <w:p w14:paraId="39882C2E" w14:textId="77777777" w:rsidR="009E65EC" w:rsidRDefault="00247134" w:rsidP="00A228ED">
            <w:pPr>
              <w:rPr>
                <w:b/>
              </w:rPr>
            </w:pPr>
            <w:r>
              <w:rPr>
                <w:b/>
              </w:rPr>
              <w:t xml:space="preserve">HELAA Panel Summary </w:t>
            </w:r>
          </w:p>
        </w:tc>
        <w:tc>
          <w:tcPr>
            <w:tcW w:w="7036" w:type="dxa"/>
          </w:tcPr>
          <w:p w14:paraId="158383D2" w14:textId="2E01479A" w:rsidR="009E65EC" w:rsidRPr="00463380" w:rsidRDefault="5DA5B1E4" w:rsidP="00A228ED">
            <w:r>
              <w:t>Maidencombe Residents Association will be in opposition to this site.</w:t>
            </w:r>
          </w:p>
          <w:p w14:paraId="6A34061B" w14:textId="28667D73" w:rsidR="009E65EC" w:rsidRPr="00463380" w:rsidRDefault="5DA5B1E4" w:rsidP="6268D162">
            <w:r>
              <w:t>Lack of pavements for pedestrians along public highway.</w:t>
            </w:r>
          </w:p>
          <w:p w14:paraId="5ECB7E5A" w14:textId="6BD79D77" w:rsidR="009E65EC" w:rsidRPr="00463380" w:rsidRDefault="5DA5B1E4" w:rsidP="6268D162">
            <w:r>
              <w:t>Rural character, but schools and amenities are relatively close by.</w:t>
            </w:r>
          </w:p>
          <w:p w14:paraId="7FB892C3" w14:textId="49040AA7" w:rsidR="009E65EC" w:rsidRPr="00463380" w:rsidRDefault="5DA5B1E4" w:rsidP="6268D162">
            <w:r>
              <w:t>Potential for rural exception site.</w:t>
            </w:r>
          </w:p>
          <w:p w14:paraId="550AC0AA" w14:textId="4FA03E35" w:rsidR="009E65EC" w:rsidRPr="00463380" w:rsidRDefault="5DA5B1E4" w:rsidP="6268D162">
            <w:r>
              <w:lastRenderedPageBreak/>
              <w:t xml:space="preserve">Discussions regarding affordable housing – some noted </w:t>
            </w:r>
            <w:r w:rsidR="52D3E42C">
              <w:t xml:space="preserve">the limited suitability for households that are not car owners, others countered that affordable housing caters to a broad range of </w:t>
            </w:r>
            <w:r w:rsidR="5BE27713">
              <w:t>housing needs including some households that would own cars.</w:t>
            </w:r>
          </w:p>
          <w:p w14:paraId="3813B84E" w14:textId="7208480A" w:rsidR="009E65EC" w:rsidRPr="00463380" w:rsidRDefault="5DA5B1E4" w:rsidP="6268D162">
            <w:r>
              <w:t>Issue of foul drainage is a challenge but not insurmountable.</w:t>
            </w:r>
          </w:p>
        </w:tc>
      </w:tr>
      <w:tr w:rsidR="00247134" w:rsidRPr="00463380" w14:paraId="61C519E4" w14:textId="77777777" w:rsidTr="6268D162">
        <w:tc>
          <w:tcPr>
            <w:tcW w:w="1980" w:type="dxa"/>
          </w:tcPr>
          <w:p w14:paraId="71FEB5DC" w14:textId="77777777" w:rsidR="00247134" w:rsidRDefault="00247134" w:rsidP="00A228ED">
            <w:pPr>
              <w:rPr>
                <w:b/>
              </w:rPr>
            </w:pPr>
            <w:r>
              <w:rPr>
                <w:b/>
              </w:rPr>
              <w:lastRenderedPageBreak/>
              <w:t>Site potential</w:t>
            </w:r>
          </w:p>
        </w:tc>
        <w:tc>
          <w:tcPr>
            <w:tcW w:w="7036" w:type="dxa"/>
          </w:tcPr>
          <w:p w14:paraId="5393A245" w14:textId="3DF8FF76" w:rsidR="00247134" w:rsidRPr="00463380" w:rsidRDefault="00247134" w:rsidP="00A228ED"/>
        </w:tc>
      </w:tr>
    </w:tbl>
    <w:p w14:paraId="617F1E16" w14:textId="77777777" w:rsidR="009E65EC" w:rsidRDefault="009E65EC" w:rsidP="009E65EC">
      <w:pPr>
        <w:pStyle w:val="ListParagraph"/>
        <w:autoSpaceDE w:val="0"/>
        <w:autoSpaceDN w:val="0"/>
        <w:adjustRightInd w:val="0"/>
        <w:spacing w:after="0" w:line="240" w:lineRule="auto"/>
        <w:rPr>
          <w:rFonts w:ascii="Arial" w:hAnsi="Arial" w:cs="Arial"/>
        </w:rPr>
      </w:pPr>
    </w:p>
    <w:tbl>
      <w:tblPr>
        <w:tblStyle w:val="TableGrid"/>
        <w:tblW w:w="0" w:type="auto"/>
        <w:tblLook w:val="04A0" w:firstRow="1" w:lastRow="0" w:firstColumn="1" w:lastColumn="0" w:noHBand="0" w:noVBand="1"/>
      </w:tblPr>
      <w:tblGrid>
        <w:gridCol w:w="2263"/>
        <w:gridCol w:w="6753"/>
      </w:tblGrid>
      <w:tr w:rsidR="009E65EC" w14:paraId="03ABB7F2" w14:textId="77777777" w:rsidTr="00A228ED">
        <w:tc>
          <w:tcPr>
            <w:tcW w:w="9016" w:type="dxa"/>
            <w:gridSpan w:val="2"/>
          </w:tcPr>
          <w:p w14:paraId="64B21F29" w14:textId="77777777" w:rsidR="009E65EC" w:rsidRDefault="009E65EC" w:rsidP="00A228ED"/>
          <w:p w14:paraId="20625AB0" w14:textId="77777777" w:rsidR="009E65EC" w:rsidRPr="00761B28" w:rsidRDefault="009E65EC" w:rsidP="00A228ED">
            <w:pPr>
              <w:rPr>
                <w:i/>
              </w:rPr>
            </w:pPr>
            <w:r>
              <w:rPr>
                <w:b/>
              </w:rPr>
              <w:t xml:space="preserve">AVAILABILITY ASSESSMENT </w:t>
            </w:r>
          </w:p>
          <w:p w14:paraId="783DCFE6" w14:textId="77777777" w:rsidR="009E65EC" w:rsidRDefault="009E65EC" w:rsidP="00A228ED"/>
          <w:p w14:paraId="765DB312" w14:textId="77777777" w:rsidR="009E65EC" w:rsidRDefault="009E65EC" w:rsidP="00A228ED">
            <w:r>
              <w:t>The site promoter(s) has confirmed that the site will be available for development within:</w:t>
            </w:r>
          </w:p>
        </w:tc>
      </w:tr>
      <w:tr w:rsidR="009E65EC" w14:paraId="305D317D" w14:textId="77777777" w:rsidTr="00A228ED">
        <w:tc>
          <w:tcPr>
            <w:tcW w:w="2263" w:type="dxa"/>
          </w:tcPr>
          <w:p w14:paraId="6DBC82DF" w14:textId="77777777" w:rsidR="009E65EC" w:rsidRDefault="009E65EC" w:rsidP="00A228ED">
            <w:r>
              <w:t>The next 5 years</w:t>
            </w:r>
          </w:p>
        </w:tc>
        <w:tc>
          <w:tcPr>
            <w:tcW w:w="6753" w:type="dxa"/>
          </w:tcPr>
          <w:p w14:paraId="73F59B8C" w14:textId="77777777" w:rsidR="009E65EC" w:rsidRDefault="009E65EC" w:rsidP="00A228ED"/>
        </w:tc>
      </w:tr>
      <w:tr w:rsidR="009E65EC" w14:paraId="298BD54D" w14:textId="77777777" w:rsidTr="00A228ED">
        <w:tc>
          <w:tcPr>
            <w:tcW w:w="2263" w:type="dxa"/>
          </w:tcPr>
          <w:p w14:paraId="024043FB" w14:textId="77777777" w:rsidR="009E65EC" w:rsidRDefault="009E65EC" w:rsidP="00A228ED">
            <w:r>
              <w:t>A 6-10 year period</w:t>
            </w:r>
          </w:p>
        </w:tc>
        <w:tc>
          <w:tcPr>
            <w:tcW w:w="6753" w:type="dxa"/>
          </w:tcPr>
          <w:p w14:paraId="767CB72B" w14:textId="77777777" w:rsidR="009E65EC" w:rsidRDefault="00C9160B" w:rsidP="00A228ED">
            <w:r>
              <w:t xml:space="preserve">Circa 130 units- if principle of development accepted. </w:t>
            </w:r>
          </w:p>
        </w:tc>
      </w:tr>
      <w:tr w:rsidR="009E65EC" w14:paraId="3FAD50A3" w14:textId="77777777" w:rsidTr="00A228ED">
        <w:tc>
          <w:tcPr>
            <w:tcW w:w="2263" w:type="dxa"/>
          </w:tcPr>
          <w:p w14:paraId="7482ABEF" w14:textId="77777777" w:rsidR="009E65EC" w:rsidRDefault="009E65EC" w:rsidP="00A228ED">
            <w:r>
              <w:t>An 11-15 year period</w:t>
            </w:r>
          </w:p>
        </w:tc>
        <w:tc>
          <w:tcPr>
            <w:tcW w:w="6753" w:type="dxa"/>
          </w:tcPr>
          <w:p w14:paraId="540ADC2B" w14:textId="77777777" w:rsidR="009E65EC" w:rsidRDefault="009E65EC" w:rsidP="00A228ED"/>
        </w:tc>
      </w:tr>
      <w:tr w:rsidR="009E65EC" w14:paraId="7A4EC51B" w14:textId="77777777" w:rsidTr="00A228ED">
        <w:tc>
          <w:tcPr>
            <w:tcW w:w="2263" w:type="dxa"/>
          </w:tcPr>
          <w:p w14:paraId="76FB5015" w14:textId="77777777" w:rsidR="009E65EC" w:rsidRDefault="009E65EC" w:rsidP="00A228ED">
            <w:r>
              <w:t>Later than 15 years</w:t>
            </w:r>
          </w:p>
        </w:tc>
        <w:tc>
          <w:tcPr>
            <w:tcW w:w="6753" w:type="dxa"/>
          </w:tcPr>
          <w:p w14:paraId="223C31CA" w14:textId="77777777" w:rsidR="009E65EC" w:rsidRDefault="009E65EC" w:rsidP="00A228ED"/>
        </w:tc>
      </w:tr>
    </w:tbl>
    <w:p w14:paraId="3AEC9BE3" w14:textId="77777777" w:rsidR="009E65EC" w:rsidRDefault="009E65EC" w:rsidP="009E65EC">
      <w:pPr>
        <w:pStyle w:val="ListParagraph"/>
        <w:autoSpaceDE w:val="0"/>
        <w:autoSpaceDN w:val="0"/>
        <w:adjustRightInd w:val="0"/>
        <w:spacing w:after="0" w:line="240" w:lineRule="auto"/>
        <w:rPr>
          <w:rFonts w:ascii="Arial" w:hAnsi="Arial" w:cs="Arial"/>
        </w:rPr>
      </w:pPr>
    </w:p>
    <w:p w14:paraId="22252FB4" w14:textId="77777777" w:rsidR="009E65EC" w:rsidRPr="00B50FC8" w:rsidRDefault="009E65EC" w:rsidP="009E65EC">
      <w:pPr>
        <w:autoSpaceDE w:val="0"/>
        <w:autoSpaceDN w:val="0"/>
        <w:adjustRightInd w:val="0"/>
        <w:spacing w:after="0" w:line="240" w:lineRule="auto"/>
        <w:rPr>
          <w:rFonts w:ascii="Arial" w:hAnsi="Arial" w:cs="Arial"/>
        </w:rPr>
      </w:pPr>
    </w:p>
    <w:p w14:paraId="07A3D6E0" w14:textId="77777777" w:rsidR="004B39FD" w:rsidRDefault="004B39FD"/>
    <w:sectPr w:rsidR="004B39F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2DBF5" w14:textId="77777777" w:rsidR="00CB69F1" w:rsidRDefault="00CB69F1" w:rsidP="009E65EC">
      <w:pPr>
        <w:spacing w:after="0" w:line="240" w:lineRule="auto"/>
      </w:pPr>
      <w:r>
        <w:separator/>
      </w:r>
    </w:p>
  </w:endnote>
  <w:endnote w:type="continuationSeparator" w:id="0">
    <w:p w14:paraId="059DED57" w14:textId="77777777" w:rsidR="00CB69F1" w:rsidRDefault="00CB69F1" w:rsidP="009E6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29F94" w14:textId="77777777" w:rsidR="00420634" w:rsidRPr="00420634" w:rsidRDefault="00CB69F1">
    <w:pPr>
      <w:pStyle w:val="Footer"/>
      <w:rPr>
        <w:rFonts w:ascii="Arial" w:hAnsi="Arial" w:cs="Arial"/>
      </w:rPr>
    </w:pPr>
    <w:r>
      <w:rPr>
        <w:noProof/>
        <w:color w:val="5B9BD5" w:themeColor="accent1"/>
        <w:lang w:eastAsia="en-GB"/>
      </w:rPr>
      <mc:AlternateContent>
        <mc:Choice Requires="wps">
          <w:drawing>
            <wp:anchor distT="0" distB="0" distL="114300" distR="114300" simplePos="0" relativeHeight="251659264" behindDoc="0" locked="0" layoutInCell="1" allowOverlap="1" wp14:anchorId="5D58DED5" wp14:editId="35697ABB">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cap="flat" cmpd="sng" algn="ctr">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a="http://schemas.openxmlformats.org/drawingml/2006/main">
          <w:pict>
            <v:rect id="Rectangle 452"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spid="_x0000_s1026" filled="f" strokecolor="#767171" strokeweight="1.25pt" w14:anchorId="459ADC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">
              <w10:wrap anchorx="page" anchory="page"/>
            </v:rect>
          </w:pict>
        </mc:Fallback>
      </mc:AlternateContent>
    </w:r>
    <w:r>
      <w:rPr>
        <w:color w:val="5B9BD5" w:themeColor="accent1"/>
      </w:rPr>
      <w:t xml:space="preserve"> </w:t>
    </w:r>
    <w:r w:rsidRPr="00420634">
      <w:rPr>
        <w:rFonts w:ascii="Arial" w:eastAsiaTheme="majorEastAsia" w:hAnsi="Arial" w:cs="Arial"/>
        <w:sz w:val="20"/>
        <w:szCs w:val="20"/>
      </w:rPr>
      <w:t xml:space="preserve">pg. </w:t>
    </w:r>
    <w:r w:rsidRPr="00420634">
      <w:rPr>
        <w:rFonts w:ascii="Arial" w:eastAsiaTheme="minorEastAsia" w:hAnsi="Arial" w:cs="Arial"/>
        <w:sz w:val="20"/>
        <w:szCs w:val="20"/>
      </w:rPr>
      <w:fldChar w:fldCharType="begin"/>
    </w:r>
    <w:r w:rsidRPr="00420634">
      <w:rPr>
        <w:rFonts w:ascii="Arial" w:hAnsi="Arial" w:cs="Arial"/>
        <w:sz w:val="20"/>
        <w:szCs w:val="20"/>
      </w:rPr>
      <w:instrText xml:space="preserve"> PAGE    \* MERGEFORMAT </w:instrText>
    </w:r>
    <w:r w:rsidRPr="00420634">
      <w:rPr>
        <w:rFonts w:ascii="Arial" w:eastAsiaTheme="minorEastAsia" w:hAnsi="Arial" w:cs="Arial"/>
        <w:sz w:val="20"/>
        <w:szCs w:val="20"/>
      </w:rPr>
      <w:fldChar w:fldCharType="separate"/>
    </w:r>
    <w:r w:rsidR="00C9160B" w:rsidRPr="00C9160B">
      <w:rPr>
        <w:rFonts w:ascii="Arial" w:eastAsiaTheme="majorEastAsia" w:hAnsi="Arial" w:cs="Arial"/>
        <w:noProof/>
        <w:sz w:val="20"/>
        <w:szCs w:val="20"/>
      </w:rPr>
      <w:t>4</w:t>
    </w:r>
    <w:r w:rsidRPr="00420634">
      <w:rPr>
        <w:rFonts w:ascii="Arial" w:eastAsiaTheme="majorEastAsia" w:hAnsi="Arial" w:cs="Arial"/>
        <w:noProof/>
        <w:sz w:val="20"/>
        <w:szCs w:val="20"/>
      </w:rPr>
      <w:fldChar w:fldCharType="end"/>
    </w:r>
    <w:r w:rsidRPr="00420634">
      <w:rPr>
        <w:rFonts w:ascii="Arial" w:eastAsiaTheme="majorEastAsia" w:hAnsi="Arial" w:cs="Arial"/>
        <w:noProof/>
        <w:sz w:val="20"/>
        <w:szCs w:val="20"/>
      </w:rPr>
      <w:t xml:space="preserve">  Torbay HELAA 2021: </w:t>
    </w:r>
    <w:r w:rsidR="009E65EC">
      <w:rPr>
        <w:rFonts w:ascii="Arial" w:eastAsiaTheme="majorEastAsia" w:hAnsi="Arial" w:cs="Arial"/>
        <w:noProof/>
        <w:sz w:val="20"/>
        <w:szCs w:val="20"/>
      </w:rPr>
      <w:t xml:space="preserve">Site Proforma: N.B For assessment only. Does not reflect the planning stus or view of LPA on this site.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3992F" w14:textId="77777777" w:rsidR="00CB69F1" w:rsidRDefault="00CB69F1" w:rsidP="009E65EC">
      <w:pPr>
        <w:spacing w:after="0" w:line="240" w:lineRule="auto"/>
      </w:pPr>
      <w:r>
        <w:separator/>
      </w:r>
    </w:p>
  </w:footnote>
  <w:footnote w:type="continuationSeparator" w:id="0">
    <w:p w14:paraId="4A64B9AD" w14:textId="77777777" w:rsidR="00CB69F1" w:rsidRDefault="00CB69F1" w:rsidP="009E65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5EC"/>
    <w:rsid w:val="00133D37"/>
    <w:rsid w:val="0014075F"/>
    <w:rsid w:val="001F65E6"/>
    <w:rsid w:val="00247134"/>
    <w:rsid w:val="00270E33"/>
    <w:rsid w:val="0028121B"/>
    <w:rsid w:val="00416F9F"/>
    <w:rsid w:val="004B39FD"/>
    <w:rsid w:val="006F2ACC"/>
    <w:rsid w:val="007013B3"/>
    <w:rsid w:val="00784732"/>
    <w:rsid w:val="00805EBA"/>
    <w:rsid w:val="00854455"/>
    <w:rsid w:val="009E65EC"/>
    <w:rsid w:val="00AD57C3"/>
    <w:rsid w:val="00C83BA4"/>
    <w:rsid w:val="00C9160B"/>
    <w:rsid w:val="00CB69F1"/>
    <w:rsid w:val="00D00A6B"/>
    <w:rsid w:val="00DF5D9A"/>
    <w:rsid w:val="00E3797A"/>
    <w:rsid w:val="175C3836"/>
    <w:rsid w:val="21D5C78C"/>
    <w:rsid w:val="2A99B55B"/>
    <w:rsid w:val="42FDBF99"/>
    <w:rsid w:val="515EEAA5"/>
    <w:rsid w:val="52D3E42C"/>
    <w:rsid w:val="52FABB06"/>
    <w:rsid w:val="5BE27713"/>
    <w:rsid w:val="5DA5B1E4"/>
    <w:rsid w:val="6268D162"/>
    <w:rsid w:val="63EB7966"/>
    <w:rsid w:val="71CD003F"/>
    <w:rsid w:val="7706446F"/>
    <w:rsid w:val="78D731AE"/>
    <w:rsid w:val="7A78CC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9B335"/>
  <w15:chartTrackingRefBased/>
  <w15:docId w15:val="{CA0FA917-1049-4EDE-A4A5-980EC4285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5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5EC"/>
    <w:pPr>
      <w:ind w:left="720"/>
      <w:contextualSpacing/>
    </w:pPr>
  </w:style>
  <w:style w:type="table" w:styleId="TableGrid">
    <w:name w:val="Table Grid"/>
    <w:basedOn w:val="TableNormal"/>
    <w:uiPriority w:val="39"/>
    <w:rsid w:val="009E65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65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65EC"/>
  </w:style>
  <w:style w:type="paragraph" w:styleId="Footer">
    <w:name w:val="footer"/>
    <w:basedOn w:val="Normal"/>
    <w:link w:val="FooterChar"/>
    <w:uiPriority w:val="99"/>
    <w:unhideWhenUsed/>
    <w:rsid w:val="009E65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6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3" ma:contentTypeDescription="Create a new document." ma:contentTypeScope="" ma:versionID="c949057315d1d42127ae4dfcd2f67965">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d6a75d12afaca8ac6c0106347905a455"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6EEAC0-6DC4-4F31-89C0-2FC274B8558C}">
  <ds:schemaRefs>
    <ds:schemaRef ds:uri="http://schemas.microsoft.com/sharepoint/v3/contenttype/forms"/>
  </ds:schemaRefs>
</ds:datastoreItem>
</file>

<file path=customXml/itemProps2.xml><?xml version="1.0" encoding="utf-8"?>
<ds:datastoreItem xmlns:ds="http://schemas.openxmlformats.org/officeDocument/2006/customXml" ds:itemID="{D42B7015-287B-42C4-AB82-75F7ED0AF0F4}">
  <ds:schemaRefs>
    <ds:schemaRef ds:uri="http://schemas.openxmlformats.org/officeDocument/2006/bibliography"/>
  </ds:schemaRefs>
</ds:datastoreItem>
</file>

<file path=customXml/itemProps3.xml><?xml version="1.0" encoding="utf-8"?>
<ds:datastoreItem xmlns:ds="http://schemas.openxmlformats.org/officeDocument/2006/customXml" ds:itemID="{164665A6-F72D-402B-91FC-62177993B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E283F3-9391-4CA1-8465-2854B22DD3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519</Words>
  <Characters>2964</Characters>
  <Application>Microsoft Office Word</Application>
  <DocSecurity>0</DocSecurity>
  <Lines>24</Lines>
  <Paragraphs>6</Paragraphs>
  <ScaleCrop>false</ScaleCrop>
  <Company>Torbay Council</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Pickhaver, David</dc:creator>
  <cp:keywords/>
  <dc:description/>
  <cp:lastModifiedBy>Bailey-Clark, Rose</cp:lastModifiedBy>
  <cp:revision>6</cp:revision>
  <dcterms:created xsi:type="dcterms:W3CDTF">2021-06-01T13:58:00Z</dcterms:created>
  <dcterms:modified xsi:type="dcterms:W3CDTF">2021-12-20T17:29:00Z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0x010100FAE2F9E21189074F9C2F026F08F36625</vt:lpwstr>
  </property>
</Properties>
</file>