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E65EC" w:rsidRPr="002B13CB" w14:paraId="59D9977F" w14:textId="77777777" w:rsidTr="00A228ED">
        <w:tc>
          <w:tcPr>
            <w:tcW w:w="9016" w:type="dxa"/>
            <w:gridSpan w:val="2"/>
          </w:tcPr>
          <w:p w14:paraId="16EE9512" w14:textId="5ED388D6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 xml:space="preserve">SITE </w:t>
            </w:r>
            <w:proofErr w:type="gramStart"/>
            <w:r w:rsidRPr="002B13CB">
              <w:rPr>
                <w:b/>
              </w:rPr>
              <w:t>OVERVIEW</w:t>
            </w:r>
            <w:r w:rsidR="001F52CA">
              <w:rPr>
                <w:b/>
              </w:rPr>
              <w:t xml:space="preserve">  Red</w:t>
            </w:r>
            <w:proofErr w:type="gramEnd"/>
            <w:r w:rsidR="001F52CA">
              <w:rPr>
                <w:b/>
              </w:rPr>
              <w:t xml:space="preserve"> rejected </w:t>
            </w:r>
          </w:p>
        </w:tc>
      </w:tr>
      <w:tr w:rsidR="00EA76CC" w:rsidRPr="002B13CB" w14:paraId="4AAD99C4" w14:textId="77777777" w:rsidTr="00D4323C">
        <w:tc>
          <w:tcPr>
            <w:tcW w:w="2830" w:type="dxa"/>
          </w:tcPr>
          <w:p w14:paraId="0B95D9AD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186" w:type="dxa"/>
          </w:tcPr>
          <w:p w14:paraId="4B7E6320" w14:textId="3C994A6B" w:rsidR="00EA76CC" w:rsidRPr="002B13CB" w:rsidRDefault="001F52CA" w:rsidP="003F777D">
            <w:pPr>
              <w:rPr>
                <w:b/>
              </w:rPr>
            </w:pPr>
            <w:r>
              <w:rPr>
                <w:b/>
              </w:rPr>
              <w:t xml:space="preserve">Paignton </w:t>
            </w:r>
          </w:p>
        </w:tc>
      </w:tr>
      <w:tr w:rsidR="00EA76CC" w:rsidRPr="002B13CB" w14:paraId="0127FAA1" w14:textId="77777777" w:rsidTr="00D4323C">
        <w:tc>
          <w:tcPr>
            <w:tcW w:w="2830" w:type="dxa"/>
          </w:tcPr>
          <w:p w14:paraId="00F0D790" w14:textId="77777777" w:rsidR="00EA76CC" w:rsidRDefault="00EA76CC" w:rsidP="00A228ED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186" w:type="dxa"/>
          </w:tcPr>
          <w:p w14:paraId="328A5D3F" w14:textId="2A281E76" w:rsidR="00F75742" w:rsidRPr="003F777D" w:rsidRDefault="00022A17" w:rsidP="001F510D">
            <w:r>
              <w:t xml:space="preserve">North of </w:t>
            </w:r>
            <w:r w:rsidR="001F52CA">
              <w:t xml:space="preserve">Lower Yalberton Holiday Park, Long Road </w:t>
            </w:r>
          </w:p>
        </w:tc>
      </w:tr>
      <w:tr w:rsidR="00121165" w:rsidRPr="002B13CB" w14:paraId="69A06E6E" w14:textId="77777777" w:rsidTr="00D501AE">
        <w:tc>
          <w:tcPr>
            <w:tcW w:w="9016" w:type="dxa"/>
            <w:gridSpan w:val="2"/>
          </w:tcPr>
          <w:p w14:paraId="100634D7" w14:textId="77777777" w:rsidR="00D4323C" w:rsidRDefault="001F52CA" w:rsidP="00A228ED">
            <w:r>
              <w:rPr>
                <w:noProof/>
              </w:rPr>
              <w:drawing>
                <wp:inline distT="0" distB="0" distL="0" distR="0" wp14:anchorId="18FA383C" wp14:editId="6258B609">
                  <wp:extent cx="4238625" cy="2246544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5717" cy="2250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336905" w14:textId="77777777" w:rsidR="001F52CA" w:rsidRDefault="001F52CA" w:rsidP="00A228ED"/>
          <w:p w14:paraId="5B704A14" w14:textId="651E78D0" w:rsidR="001F52CA" w:rsidRDefault="001F52CA" w:rsidP="00A228ED">
            <w:r>
              <w:rPr>
                <w:noProof/>
              </w:rPr>
              <w:drawing>
                <wp:inline distT="0" distB="0" distL="0" distR="0" wp14:anchorId="5D0DA21F" wp14:editId="6F1161F1">
                  <wp:extent cx="5181600" cy="3276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05AA48" w14:textId="1E626C4B" w:rsidR="001F52CA" w:rsidRDefault="001F52CA" w:rsidP="00A228ED"/>
          <w:p w14:paraId="40E12E72" w14:textId="77777777" w:rsidR="001F52CA" w:rsidRDefault="001F52CA" w:rsidP="00A228ED"/>
          <w:p w14:paraId="72595F0D" w14:textId="3250A901" w:rsidR="001F52CA" w:rsidRDefault="001F52CA" w:rsidP="00A228ED"/>
        </w:tc>
      </w:tr>
      <w:tr w:rsidR="009E65EC" w:rsidRPr="002B13CB" w14:paraId="2082E1E5" w14:textId="77777777" w:rsidTr="00D4323C">
        <w:tc>
          <w:tcPr>
            <w:tcW w:w="2830" w:type="dxa"/>
          </w:tcPr>
          <w:p w14:paraId="75C6AF11" w14:textId="30B385DD" w:rsidR="009E65EC" w:rsidRPr="002B13CB" w:rsidRDefault="00675E5B" w:rsidP="00A228ED">
            <w:pPr>
              <w:rPr>
                <w:b/>
              </w:rPr>
            </w:pPr>
            <w:r>
              <w:rPr>
                <w:b/>
              </w:rPr>
              <w:t xml:space="preserve">Allocation or HELAA Reference no. </w:t>
            </w:r>
          </w:p>
        </w:tc>
        <w:tc>
          <w:tcPr>
            <w:tcW w:w="6186" w:type="dxa"/>
          </w:tcPr>
          <w:p w14:paraId="7177EB18" w14:textId="3674E127" w:rsidR="00F7459D" w:rsidRPr="003F777D" w:rsidRDefault="001F52CA" w:rsidP="00F7459D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21P065  (T769 in 2013 HELAA) </w:t>
            </w:r>
          </w:p>
        </w:tc>
      </w:tr>
      <w:tr w:rsidR="001C70E8" w:rsidRPr="002B13CB" w14:paraId="7C80FDAD" w14:textId="77777777" w:rsidTr="00D4323C">
        <w:tc>
          <w:tcPr>
            <w:tcW w:w="2830" w:type="dxa"/>
          </w:tcPr>
          <w:p w14:paraId="5820D080" w14:textId="77777777" w:rsidR="001C70E8" w:rsidRPr="002B13CB" w:rsidRDefault="001C70E8" w:rsidP="00A228ED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186" w:type="dxa"/>
          </w:tcPr>
          <w:p w14:paraId="7447AB3B" w14:textId="06605E68" w:rsidR="00135146" w:rsidRPr="003F777D" w:rsidRDefault="00167E1C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F13BF4" w:rsidRPr="002B13CB" w14:paraId="160921AF" w14:textId="77777777" w:rsidTr="00D4323C">
        <w:tc>
          <w:tcPr>
            <w:tcW w:w="2830" w:type="dxa"/>
          </w:tcPr>
          <w:p w14:paraId="7B90D0CD" w14:textId="58147FF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Suitable</w:t>
            </w:r>
            <w:r w:rsidR="00133370">
              <w:rPr>
                <w:b/>
              </w:rPr>
              <w:t xml:space="preserve">: How the principle of development is established </w:t>
            </w:r>
          </w:p>
        </w:tc>
        <w:tc>
          <w:tcPr>
            <w:tcW w:w="6186" w:type="dxa"/>
          </w:tcPr>
          <w:p w14:paraId="662882FA" w14:textId="5BD63B71" w:rsidR="0016635B" w:rsidRDefault="001F52CA" w:rsidP="001F510D">
            <w:r w:rsidRPr="00167E1C">
              <w:t xml:space="preserve">Rejected in 2013 HELAA: landscape impact and flooding issues. </w:t>
            </w:r>
            <w:r w:rsidR="00167E1C">
              <w:t xml:space="preserve"> The land is not particularly flat and is very rural.  There would be a significant land scape harm.  Within the GHB sustenance zone/ landscape connectivity zone.  </w:t>
            </w:r>
          </w:p>
          <w:p w14:paraId="67129B4C" w14:textId="77777777" w:rsidR="00167E1C" w:rsidRDefault="00167E1C" w:rsidP="001F510D">
            <w:r>
              <w:t>AOLC 1M – Rolling farmland overall highly sensitive, conserve.</w:t>
            </w:r>
          </w:p>
          <w:p w14:paraId="7FE51349" w14:textId="77777777" w:rsidR="00167E1C" w:rsidRDefault="00167E1C" w:rsidP="001F510D">
            <w:r>
              <w:t xml:space="preserve"> </w:t>
            </w:r>
          </w:p>
          <w:p w14:paraId="204D2B76" w14:textId="3C6B7F90" w:rsidR="00167E1C" w:rsidRDefault="00167E1C" w:rsidP="001F510D">
            <w:r>
              <w:t>It is noted that sites in more sensitive locations</w:t>
            </w:r>
            <w:r w:rsidR="00FC1A45">
              <w:t xml:space="preserve"> (</w:t>
            </w:r>
            <w:proofErr w:type="gramStart"/>
            <w:r w:rsidR="00FC1A45">
              <w:t>i.e.</w:t>
            </w:r>
            <w:proofErr w:type="gramEnd"/>
            <w:r w:rsidR="00FC1A45">
              <w:t xml:space="preserve"> AONB)</w:t>
            </w:r>
            <w:r>
              <w:t xml:space="preserve"> have been coded “amber” rather than rejected.  This site has been </w:t>
            </w:r>
            <w:r>
              <w:lastRenderedPageBreak/>
              <w:t xml:space="preserve">rejected despite not being AONB due to its remoteness as well as landscape impact.   </w:t>
            </w:r>
          </w:p>
          <w:p w14:paraId="7DA74B85" w14:textId="2BFFE593" w:rsidR="00167E1C" w:rsidRPr="003F777D" w:rsidRDefault="00167E1C" w:rsidP="001F510D">
            <w:pPr>
              <w:rPr>
                <w:color w:val="FF0000"/>
              </w:rPr>
            </w:pPr>
          </w:p>
        </w:tc>
      </w:tr>
      <w:tr w:rsidR="00F13BF4" w:rsidRPr="002B13CB" w14:paraId="15B6F10E" w14:textId="77777777" w:rsidTr="0016635B">
        <w:trPr>
          <w:trHeight w:val="684"/>
        </w:trPr>
        <w:tc>
          <w:tcPr>
            <w:tcW w:w="2830" w:type="dxa"/>
          </w:tcPr>
          <w:p w14:paraId="775DED7E" w14:textId="15D81E5F" w:rsidR="00F13BF4" w:rsidRDefault="00F13BF4" w:rsidP="00F13BF4">
            <w:pPr>
              <w:rPr>
                <w:b/>
              </w:rPr>
            </w:pPr>
            <w:r>
              <w:rPr>
                <w:b/>
              </w:rPr>
              <w:lastRenderedPageBreak/>
              <w:t>Available</w:t>
            </w:r>
            <w:r w:rsidR="00133370">
              <w:rPr>
                <w:b/>
              </w:rPr>
              <w:t xml:space="preserve">: Any change in circumstances since principle established </w:t>
            </w:r>
          </w:p>
        </w:tc>
        <w:tc>
          <w:tcPr>
            <w:tcW w:w="6186" w:type="dxa"/>
          </w:tcPr>
          <w:p w14:paraId="696D0071" w14:textId="1D5ACD64" w:rsidR="00F13BF4" w:rsidRPr="00675E5B" w:rsidRDefault="001F52CA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>Has not been actively promoted</w:t>
            </w:r>
            <w:r w:rsidR="00167E1C">
              <w:rPr>
                <w:noProof/>
              </w:rPr>
              <w:t xml:space="preserve"> in the 2021 HELAA, but has in the past been promoted. </w:t>
            </w:r>
          </w:p>
        </w:tc>
      </w:tr>
      <w:tr w:rsidR="00F13BF4" w:rsidRPr="002B13CB" w14:paraId="3B6534BD" w14:textId="77777777" w:rsidTr="00D4323C">
        <w:tc>
          <w:tcPr>
            <w:tcW w:w="2830" w:type="dxa"/>
          </w:tcPr>
          <w:p w14:paraId="264A5F2F" w14:textId="33D7F602" w:rsidR="00F13BF4" w:rsidRDefault="001F510D" w:rsidP="00F13BF4">
            <w:pPr>
              <w:rPr>
                <w:b/>
              </w:rPr>
            </w:pPr>
            <w:r>
              <w:rPr>
                <w:b/>
              </w:rPr>
              <w:t xml:space="preserve">Achievable </w:t>
            </w:r>
          </w:p>
        </w:tc>
        <w:tc>
          <w:tcPr>
            <w:tcW w:w="6186" w:type="dxa"/>
          </w:tcPr>
          <w:p w14:paraId="0E32514A" w14:textId="584BAF36" w:rsidR="00F13BF4" w:rsidRPr="00675E5B" w:rsidRDefault="001F52CA" w:rsidP="00F13BF4">
            <w:r>
              <w:t xml:space="preserve">Likely to be viable in principle, but is a long way from the </w:t>
            </w:r>
            <w:proofErr w:type="gramStart"/>
            <w:r>
              <w:t>built up</w:t>
            </w:r>
            <w:proofErr w:type="gramEnd"/>
            <w:r>
              <w:t xml:space="preserve"> area and significant infrastructure would need to be provided</w:t>
            </w:r>
            <w:r w:rsidR="00FC1A45">
              <w:t xml:space="preserve">.   The site would not represent a sustainable location without very </w:t>
            </w:r>
            <w:proofErr w:type="spellStart"/>
            <w:r w:rsidR="00FC1A45">
              <w:t>sifnificant</w:t>
            </w:r>
            <w:proofErr w:type="spellEnd"/>
            <w:r w:rsidR="00FC1A45">
              <w:t xml:space="preserve"> </w:t>
            </w:r>
            <w:proofErr w:type="spellStart"/>
            <w:r w:rsidR="00FC1A45">
              <w:t>tansport</w:t>
            </w:r>
            <w:proofErr w:type="spellEnd"/>
            <w:r w:rsidR="00FC1A45">
              <w:t xml:space="preserve"> etc. investment.</w:t>
            </w:r>
          </w:p>
        </w:tc>
      </w:tr>
      <w:tr w:rsidR="00F13BF4" w:rsidRPr="002B13CB" w14:paraId="0FCC394E" w14:textId="77777777" w:rsidTr="00D4323C">
        <w:tc>
          <w:tcPr>
            <w:tcW w:w="2830" w:type="dxa"/>
          </w:tcPr>
          <w:p w14:paraId="34A4FA9F" w14:textId="77777777" w:rsidR="00F13BF4" w:rsidRPr="002B13CB" w:rsidRDefault="00F13BF4" w:rsidP="00F13BF4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186" w:type="dxa"/>
          </w:tcPr>
          <w:p w14:paraId="382F75F0" w14:textId="30F64C00" w:rsidR="00F13BF4" w:rsidRPr="003F777D" w:rsidRDefault="00F13BF4" w:rsidP="00F13BF4"/>
        </w:tc>
      </w:tr>
      <w:tr w:rsidR="00135146" w:rsidRPr="002B13CB" w14:paraId="4252E7D4" w14:textId="77777777" w:rsidTr="00D4323C">
        <w:tc>
          <w:tcPr>
            <w:tcW w:w="2830" w:type="dxa"/>
          </w:tcPr>
          <w:p w14:paraId="1C2E77A6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186" w:type="dxa"/>
          </w:tcPr>
          <w:p w14:paraId="3DB0CA6F" w14:textId="05738E5D" w:rsidR="00135146" w:rsidRPr="00EA76CC" w:rsidRDefault="00167E1C" w:rsidP="00135146">
            <w:r>
              <w:t xml:space="preserve">Agriculture (Grade 3) </w:t>
            </w:r>
          </w:p>
        </w:tc>
      </w:tr>
      <w:tr w:rsidR="00135146" w:rsidRPr="002B13CB" w14:paraId="3EAB270D" w14:textId="77777777" w:rsidTr="00D4323C">
        <w:tc>
          <w:tcPr>
            <w:tcW w:w="2830" w:type="dxa"/>
          </w:tcPr>
          <w:p w14:paraId="01949240" w14:textId="3346E1C9" w:rsidR="00135146" w:rsidRPr="002B13CB" w:rsidRDefault="00133370" w:rsidP="00135146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186" w:type="dxa"/>
          </w:tcPr>
          <w:p w14:paraId="1D6ECC95" w14:textId="64FBE36C" w:rsidR="00135146" w:rsidRPr="00EA76CC" w:rsidRDefault="00167E1C" w:rsidP="00135146">
            <w:r>
              <w:t xml:space="preserve">Land north of Long Road and the south of Stoke Road. </w:t>
            </w:r>
            <w:r w:rsidR="00FC1A45">
              <w:t xml:space="preserve">  Note that although called Lower Yalberton Holiday Park, the main holiday use appears to relate to the land to the south of Long Road (21P066)</w:t>
            </w:r>
          </w:p>
        </w:tc>
      </w:tr>
      <w:tr w:rsidR="00135146" w:rsidRPr="002B13CB" w14:paraId="77CD6EF4" w14:textId="77777777" w:rsidTr="00D4323C">
        <w:tc>
          <w:tcPr>
            <w:tcW w:w="2830" w:type="dxa"/>
          </w:tcPr>
          <w:p w14:paraId="4705FD08" w14:textId="3FEDBB93" w:rsidR="00135146" w:rsidRPr="002B13CB" w:rsidRDefault="00135146" w:rsidP="00135146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186" w:type="dxa"/>
          </w:tcPr>
          <w:p w14:paraId="4BC8F78B" w14:textId="17049384" w:rsidR="00135146" w:rsidRPr="00F14570" w:rsidRDefault="00167E1C" w:rsidP="00135146">
            <w:r>
              <w:t>7.49ha</w:t>
            </w:r>
          </w:p>
        </w:tc>
      </w:tr>
    </w:tbl>
    <w:p w14:paraId="426FE67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2C22CF48" w14:textId="77777777" w:rsidTr="00A228ED">
        <w:tc>
          <w:tcPr>
            <w:tcW w:w="9016" w:type="dxa"/>
            <w:gridSpan w:val="2"/>
          </w:tcPr>
          <w:p w14:paraId="59E9F996" w14:textId="77777777" w:rsidR="009E65EC" w:rsidRDefault="009E65EC" w:rsidP="00A228ED"/>
          <w:p w14:paraId="0018E7D5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56827EEA" w14:textId="77777777" w:rsidR="009E65EC" w:rsidRDefault="001C70E8" w:rsidP="00A228ED">
            <w:r>
              <w:t>Reasonable prospect of delivery (timescale):</w:t>
            </w:r>
          </w:p>
          <w:p w14:paraId="674BBB1C" w14:textId="77777777" w:rsidR="0095177A" w:rsidRPr="00675E5B" w:rsidRDefault="0095177A" w:rsidP="0095177A"/>
          <w:p w14:paraId="1ED352F9" w14:textId="701D10CD" w:rsidR="00135146" w:rsidRDefault="00675E5B" w:rsidP="00135146">
            <w:r w:rsidRPr="00675E5B">
              <w:t>Confirmation of availability needed from owners</w:t>
            </w:r>
            <w:r>
              <w:rPr>
                <w:color w:val="FF0000"/>
              </w:rPr>
              <w:t xml:space="preserve">. </w:t>
            </w:r>
          </w:p>
        </w:tc>
      </w:tr>
      <w:tr w:rsidR="009E65EC" w14:paraId="0F189CEC" w14:textId="77777777" w:rsidTr="00A228ED">
        <w:tc>
          <w:tcPr>
            <w:tcW w:w="2263" w:type="dxa"/>
          </w:tcPr>
          <w:p w14:paraId="4E76D92B" w14:textId="77777777" w:rsidR="009E65EC" w:rsidRDefault="009E65EC" w:rsidP="00A228ED">
            <w:r>
              <w:t>The next 5 years</w:t>
            </w:r>
          </w:p>
        </w:tc>
        <w:tc>
          <w:tcPr>
            <w:tcW w:w="6753" w:type="dxa"/>
          </w:tcPr>
          <w:p w14:paraId="4076228F" w14:textId="2E509FEB" w:rsidR="009E65EC" w:rsidRDefault="00FC1A45" w:rsidP="003A244A">
            <w:r>
              <w:t>0</w:t>
            </w:r>
          </w:p>
        </w:tc>
      </w:tr>
      <w:tr w:rsidR="009E65EC" w14:paraId="5B2BD75D" w14:textId="77777777" w:rsidTr="00A228ED">
        <w:tc>
          <w:tcPr>
            <w:tcW w:w="2263" w:type="dxa"/>
          </w:tcPr>
          <w:p w14:paraId="3E48BC76" w14:textId="77777777" w:rsidR="009E65EC" w:rsidRDefault="009E65EC" w:rsidP="00A228ED">
            <w:r>
              <w:t xml:space="preserve">A </w:t>
            </w:r>
            <w:proofErr w:type="gramStart"/>
            <w:r>
              <w:t>6-10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0772D396" w14:textId="77777777" w:rsidR="009E65EC" w:rsidRDefault="009E65EC" w:rsidP="00A228ED"/>
        </w:tc>
      </w:tr>
      <w:tr w:rsidR="009E65EC" w14:paraId="6E5C2AEE" w14:textId="77777777" w:rsidTr="00A228ED">
        <w:tc>
          <w:tcPr>
            <w:tcW w:w="2263" w:type="dxa"/>
          </w:tcPr>
          <w:p w14:paraId="3BF1FBA1" w14:textId="77777777" w:rsidR="009E65EC" w:rsidRDefault="009E65EC" w:rsidP="00A228ED">
            <w:r>
              <w:t xml:space="preserve">An </w:t>
            </w:r>
            <w:proofErr w:type="gramStart"/>
            <w:r>
              <w:t>11-15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4D4F1818" w14:textId="54C72884" w:rsidR="009E65EC" w:rsidRDefault="009E65EC" w:rsidP="00A228ED"/>
        </w:tc>
      </w:tr>
      <w:tr w:rsidR="009E65EC" w14:paraId="57973947" w14:textId="77777777" w:rsidTr="00A228ED">
        <w:tc>
          <w:tcPr>
            <w:tcW w:w="2263" w:type="dxa"/>
          </w:tcPr>
          <w:p w14:paraId="60E7E0F9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3AAE9BAE" w14:textId="77777777" w:rsidR="009E65EC" w:rsidRDefault="009E65EC" w:rsidP="00A228ED"/>
        </w:tc>
      </w:tr>
    </w:tbl>
    <w:p w14:paraId="5F7D352E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6DFE20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3675" w14:textId="77777777" w:rsidR="00E26FC5" w:rsidRDefault="00E26FC5" w:rsidP="009E65EC">
      <w:pPr>
        <w:spacing w:after="0" w:line="240" w:lineRule="auto"/>
      </w:pPr>
      <w:r>
        <w:separator/>
      </w:r>
    </w:p>
  </w:endnote>
  <w:endnote w:type="continuationSeparator" w:id="0">
    <w:p w14:paraId="0C38E28D" w14:textId="77777777" w:rsidR="00E26FC5" w:rsidRDefault="00E26FC5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F70" w14:textId="40FF5098" w:rsidR="00420634" w:rsidRPr="00420634" w:rsidRDefault="00CB69F1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6E7C80" w:rsidRPr="006E7C80">
      <w:rPr>
        <w:rFonts w:ascii="Arial" w:eastAsiaTheme="majorEastAsia" w:hAnsi="Arial" w:cs="Arial"/>
        <w:noProof/>
        <w:sz w:val="20"/>
        <w:szCs w:val="20"/>
      </w:rPr>
      <w:t>1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</w:t>
    </w:r>
    <w:r w:rsidR="00133370" w:rsidRPr="00420634">
      <w:rPr>
        <w:rFonts w:ascii="Arial" w:eastAsiaTheme="majorEastAsia" w:hAnsi="Arial" w:cs="Arial"/>
        <w:noProof/>
        <w:sz w:val="20"/>
        <w:szCs w:val="20"/>
      </w:rPr>
      <w:t xml:space="preserve">Torbay HELAA 2021: </w:t>
    </w:r>
    <w:r w:rsidR="00133370">
      <w:rPr>
        <w:rFonts w:ascii="Arial" w:eastAsiaTheme="majorEastAsia" w:hAnsi="Arial" w:cs="Arial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AC47A" w14:textId="77777777" w:rsidR="00E26FC5" w:rsidRDefault="00E26FC5" w:rsidP="009E65EC">
      <w:pPr>
        <w:spacing w:after="0" w:line="240" w:lineRule="auto"/>
      </w:pPr>
      <w:r>
        <w:separator/>
      </w:r>
    </w:p>
  </w:footnote>
  <w:footnote w:type="continuationSeparator" w:id="0">
    <w:p w14:paraId="75035AD8" w14:textId="77777777" w:rsidR="00E26FC5" w:rsidRDefault="00E26FC5" w:rsidP="009E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1AB2" w14:textId="175E347C" w:rsidR="00133370" w:rsidRDefault="00133370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5402D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022A17"/>
    <w:rsid w:val="00106986"/>
    <w:rsid w:val="00121165"/>
    <w:rsid w:val="00133370"/>
    <w:rsid w:val="00133D37"/>
    <w:rsid w:val="00135146"/>
    <w:rsid w:val="0016635B"/>
    <w:rsid w:val="00167E1C"/>
    <w:rsid w:val="00172F71"/>
    <w:rsid w:val="001733A8"/>
    <w:rsid w:val="001C5A09"/>
    <w:rsid w:val="001C70E8"/>
    <w:rsid w:val="001F510D"/>
    <w:rsid w:val="001F52CA"/>
    <w:rsid w:val="001F65E6"/>
    <w:rsid w:val="00242DDA"/>
    <w:rsid w:val="00247134"/>
    <w:rsid w:val="00267362"/>
    <w:rsid w:val="00270E33"/>
    <w:rsid w:val="002C2C7D"/>
    <w:rsid w:val="003A244A"/>
    <w:rsid w:val="003E6B14"/>
    <w:rsid w:val="003F777D"/>
    <w:rsid w:val="00401DB5"/>
    <w:rsid w:val="00411C11"/>
    <w:rsid w:val="004A1A6E"/>
    <w:rsid w:val="004B39FD"/>
    <w:rsid w:val="004F0E3B"/>
    <w:rsid w:val="00510B8B"/>
    <w:rsid w:val="0051685F"/>
    <w:rsid w:val="00645CDA"/>
    <w:rsid w:val="00675E5B"/>
    <w:rsid w:val="00677CC6"/>
    <w:rsid w:val="006E7C80"/>
    <w:rsid w:val="006F2ACC"/>
    <w:rsid w:val="00784732"/>
    <w:rsid w:val="007C624A"/>
    <w:rsid w:val="00820DB0"/>
    <w:rsid w:val="00881E28"/>
    <w:rsid w:val="008E372B"/>
    <w:rsid w:val="0095177A"/>
    <w:rsid w:val="00953B94"/>
    <w:rsid w:val="00972D03"/>
    <w:rsid w:val="009E65EC"/>
    <w:rsid w:val="00A16829"/>
    <w:rsid w:val="00A71842"/>
    <w:rsid w:val="00A87A88"/>
    <w:rsid w:val="00AA250E"/>
    <w:rsid w:val="00AA5616"/>
    <w:rsid w:val="00AD57C3"/>
    <w:rsid w:val="00B32730"/>
    <w:rsid w:val="00CB69F1"/>
    <w:rsid w:val="00CE2FC7"/>
    <w:rsid w:val="00D00A6B"/>
    <w:rsid w:val="00D0154E"/>
    <w:rsid w:val="00D4323C"/>
    <w:rsid w:val="00D72B46"/>
    <w:rsid w:val="00DD1689"/>
    <w:rsid w:val="00DE680A"/>
    <w:rsid w:val="00E16782"/>
    <w:rsid w:val="00E26FC5"/>
    <w:rsid w:val="00E9100C"/>
    <w:rsid w:val="00E965D0"/>
    <w:rsid w:val="00EA76CC"/>
    <w:rsid w:val="00F13BF4"/>
    <w:rsid w:val="00F14570"/>
    <w:rsid w:val="00F54649"/>
    <w:rsid w:val="00F67B04"/>
    <w:rsid w:val="00F743DA"/>
    <w:rsid w:val="00F7459D"/>
    <w:rsid w:val="00F75742"/>
    <w:rsid w:val="00F85EBC"/>
    <w:rsid w:val="00FC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DB5EDF-BCD1-4F3E-8BC8-FCA2441FBE42}"/>
</file>

<file path=customXml/itemProps2.xml><?xml version="1.0" encoding="utf-8"?>
<ds:datastoreItem xmlns:ds="http://schemas.openxmlformats.org/officeDocument/2006/customXml" ds:itemID="{FEFF1E19-C370-430B-9563-B59E110062BA}"/>
</file>

<file path=customXml/itemProps3.xml><?xml version="1.0" encoding="utf-8"?>
<ds:datastoreItem xmlns:ds="http://schemas.openxmlformats.org/officeDocument/2006/customXml" ds:itemID="{D636C62A-13CC-455E-AF57-5637D31753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Pickhaver, David</cp:lastModifiedBy>
  <cp:revision>2</cp:revision>
  <dcterms:created xsi:type="dcterms:W3CDTF">2021-12-24T16:05:00Z</dcterms:created>
  <dcterms:modified xsi:type="dcterms:W3CDTF">2021-12-24T16:05:00Z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