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3259"/>
        <w:gridCol w:w="5757"/>
      </w:tblGrid>
      <w:tr w:rsidR="009E65EC" w:rsidRPr="002B13CB" w14:paraId="59D9977F" w14:textId="77777777" w:rsidTr="00A228ED">
        <w:tc>
          <w:tcPr>
            <w:tcW w:w="9016" w:type="dxa"/>
            <w:gridSpan w:val="2"/>
          </w:tcPr>
          <w:p w14:paraId="16EE9512" w14:textId="7CE61EB2" w:rsidR="009E65EC" w:rsidRPr="00247134" w:rsidRDefault="009E65EC" w:rsidP="00A228ED">
            <w:pPr>
              <w:rPr>
                <w:b/>
              </w:rPr>
            </w:pPr>
            <w:r w:rsidRPr="002B13CB">
              <w:rPr>
                <w:b/>
              </w:rPr>
              <w:t>SITE OVERVIEW</w:t>
            </w:r>
            <w:r w:rsidR="00233207">
              <w:rPr>
                <w:b/>
              </w:rPr>
              <w:t xml:space="preserve"> </w:t>
            </w:r>
            <w:r w:rsidR="00233207" w:rsidRPr="00233207">
              <w:rPr>
                <w:b/>
                <w:highlight w:val="red"/>
              </w:rPr>
              <w:t>Broad Location -rejected</w:t>
            </w:r>
          </w:p>
        </w:tc>
      </w:tr>
      <w:tr w:rsidR="00EA76CC" w:rsidRPr="002B13CB" w14:paraId="4AAD99C4" w14:textId="77777777" w:rsidTr="00D4323C">
        <w:tc>
          <w:tcPr>
            <w:tcW w:w="2830" w:type="dxa"/>
          </w:tcPr>
          <w:p w14:paraId="0B95D9AD" w14:textId="77777777" w:rsidR="00EA76CC" w:rsidRPr="002B13CB" w:rsidRDefault="00EA76CC" w:rsidP="00A228ED">
            <w:pPr>
              <w:rPr>
                <w:b/>
              </w:rPr>
            </w:pPr>
            <w:r>
              <w:rPr>
                <w:b/>
              </w:rPr>
              <w:t xml:space="preserve">Town   </w:t>
            </w:r>
          </w:p>
        </w:tc>
        <w:tc>
          <w:tcPr>
            <w:tcW w:w="6186" w:type="dxa"/>
          </w:tcPr>
          <w:p w14:paraId="4B7E6320" w14:textId="50FC0F3D" w:rsidR="00EA76CC" w:rsidRPr="00233207" w:rsidRDefault="00233207" w:rsidP="003F777D">
            <w:pPr>
              <w:rPr>
                <w:bCs/>
              </w:rPr>
            </w:pPr>
            <w:r w:rsidRPr="00233207">
              <w:rPr>
                <w:bCs/>
              </w:rPr>
              <w:t xml:space="preserve">BCG Villages/ Brixham Peninsula </w:t>
            </w:r>
          </w:p>
        </w:tc>
      </w:tr>
      <w:tr w:rsidR="00EA76CC" w:rsidRPr="002B13CB" w14:paraId="0127FAA1" w14:textId="77777777" w:rsidTr="00D4323C">
        <w:tc>
          <w:tcPr>
            <w:tcW w:w="2830" w:type="dxa"/>
          </w:tcPr>
          <w:p w14:paraId="00F0D790" w14:textId="77777777" w:rsidR="00EA76CC" w:rsidRPr="00D168B9" w:rsidRDefault="00EA76CC" w:rsidP="00A228ED">
            <w:pPr>
              <w:rPr>
                <w:b/>
              </w:rPr>
            </w:pPr>
            <w:r w:rsidRPr="00D168B9">
              <w:rPr>
                <w:b/>
              </w:rPr>
              <w:t>Site Name</w:t>
            </w:r>
          </w:p>
        </w:tc>
        <w:tc>
          <w:tcPr>
            <w:tcW w:w="6186" w:type="dxa"/>
          </w:tcPr>
          <w:p w14:paraId="328A5D3F" w14:textId="419ACC5E" w:rsidR="00F75742" w:rsidRPr="00D168B9" w:rsidRDefault="00233207" w:rsidP="001F510D">
            <w:r w:rsidRPr="00D168B9">
              <w:rPr>
                <w:rFonts w:ascii="Calibri" w:hAnsi="Calibri" w:cs="Calibri"/>
                <w:shd w:val="clear" w:color="auto" w:fill="FFFFFF"/>
              </w:rPr>
              <w:t>Steam Fair site and surrounding SE</w:t>
            </w:r>
            <w:r w:rsidR="00103E48">
              <w:rPr>
                <w:rFonts w:ascii="Calibri" w:hAnsi="Calibri" w:cs="Calibri"/>
                <w:shd w:val="clear" w:color="auto" w:fill="FFFFFF"/>
              </w:rPr>
              <w:t xml:space="preserve"> and </w:t>
            </w:r>
            <w:r w:rsidR="00731E6B">
              <w:rPr>
                <w:rFonts w:ascii="Calibri" w:hAnsi="Calibri" w:cs="Calibri"/>
                <w:shd w:val="clear" w:color="auto" w:fill="FFFFFF"/>
              </w:rPr>
              <w:t>NW</w:t>
            </w:r>
            <w:r w:rsidRPr="00D168B9">
              <w:rPr>
                <w:rFonts w:ascii="Calibri" w:hAnsi="Calibri" w:cs="Calibri"/>
                <w:shd w:val="clear" w:color="auto" w:fill="FFFFFF"/>
              </w:rPr>
              <w:t xml:space="preserve"> of Kennels </w:t>
            </w:r>
            <w:r w:rsidR="00D168B9" w:rsidRPr="00D168B9">
              <w:rPr>
                <w:rFonts w:ascii="Calibri" w:hAnsi="Calibri" w:cs="Calibri"/>
                <w:shd w:val="clear" w:color="auto" w:fill="FFFFFF"/>
              </w:rPr>
              <w:t>Road</w:t>
            </w:r>
          </w:p>
        </w:tc>
      </w:tr>
      <w:tr w:rsidR="00121165" w:rsidRPr="002B13CB" w14:paraId="69A06E6E" w14:textId="77777777" w:rsidTr="00D501AE">
        <w:tc>
          <w:tcPr>
            <w:tcW w:w="9016" w:type="dxa"/>
            <w:gridSpan w:val="2"/>
          </w:tcPr>
          <w:p w14:paraId="7882DDEC" w14:textId="77777777" w:rsidR="004A1A6E" w:rsidRPr="00D168B9" w:rsidRDefault="004A1A6E" w:rsidP="00A228ED">
            <w:r w:rsidRPr="00D168B9">
              <w:t xml:space="preserve">Map (if needed) </w:t>
            </w:r>
          </w:p>
          <w:p w14:paraId="66F2B380" w14:textId="0A4E9D4A" w:rsidR="00F75742" w:rsidRPr="00D168B9" w:rsidRDefault="00F75742" w:rsidP="00A228ED"/>
          <w:p w14:paraId="62E77E95" w14:textId="3F221F5F" w:rsidR="00F75742" w:rsidRPr="00D168B9" w:rsidRDefault="00233207" w:rsidP="00A228ED">
            <w:r w:rsidRPr="00D168B9">
              <w:rPr>
                <w:noProof/>
              </w:rPr>
              <w:drawing>
                <wp:inline distT="0" distB="0" distL="0" distR="0" wp14:anchorId="5317889F" wp14:editId="221A1C21">
                  <wp:extent cx="2306230" cy="2714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6930" cy="2727219"/>
                          </a:xfrm>
                          <a:prstGeom prst="rect">
                            <a:avLst/>
                          </a:prstGeom>
                        </pic:spPr>
                      </pic:pic>
                    </a:graphicData>
                  </a:graphic>
                </wp:inline>
              </w:drawing>
            </w:r>
            <w:r w:rsidR="00103E48">
              <w:rPr>
                <w:noProof/>
              </w:rPr>
              <w:drawing>
                <wp:inline distT="0" distB="0" distL="0" distR="0" wp14:anchorId="1B1A638B" wp14:editId="01F9FE15">
                  <wp:extent cx="2800350" cy="270315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6501" cy="2718747"/>
                          </a:xfrm>
                          <a:prstGeom prst="rect">
                            <a:avLst/>
                          </a:prstGeom>
                        </pic:spPr>
                      </pic:pic>
                    </a:graphicData>
                  </a:graphic>
                </wp:inline>
              </w:drawing>
            </w:r>
          </w:p>
          <w:p w14:paraId="45971EB3" w14:textId="45C91C0D" w:rsidR="00F743DA" w:rsidRPr="00D168B9" w:rsidRDefault="00F743DA" w:rsidP="00A228ED"/>
          <w:p w14:paraId="4F4600CE" w14:textId="2BF602DC" w:rsidR="00233207" w:rsidRPr="00D168B9" w:rsidRDefault="00233207" w:rsidP="00A228ED">
            <w:r w:rsidRPr="00D168B9">
              <w:rPr>
                <w:noProof/>
              </w:rPr>
              <w:drawing>
                <wp:inline distT="0" distB="0" distL="0" distR="0" wp14:anchorId="17D88BC4" wp14:editId="69768982">
                  <wp:extent cx="5731510" cy="203327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033270"/>
                          </a:xfrm>
                          <a:prstGeom prst="rect">
                            <a:avLst/>
                          </a:prstGeom>
                        </pic:spPr>
                      </pic:pic>
                    </a:graphicData>
                  </a:graphic>
                </wp:inline>
              </w:drawing>
            </w:r>
          </w:p>
          <w:p w14:paraId="61F885E8" w14:textId="77777777" w:rsidR="00233207" w:rsidRPr="00D168B9" w:rsidRDefault="00233207" w:rsidP="00A228ED"/>
          <w:p w14:paraId="72595F0D" w14:textId="6318B2FA" w:rsidR="00D4323C" w:rsidRPr="00D168B9" w:rsidRDefault="00D4323C" w:rsidP="00A228ED"/>
        </w:tc>
      </w:tr>
      <w:tr w:rsidR="009E65EC" w:rsidRPr="002B13CB" w14:paraId="2082E1E5" w14:textId="77777777" w:rsidTr="00D4323C">
        <w:tc>
          <w:tcPr>
            <w:tcW w:w="2830" w:type="dxa"/>
          </w:tcPr>
          <w:p w14:paraId="75C6AF11" w14:textId="30B385DD" w:rsidR="009E65EC" w:rsidRPr="002B13CB" w:rsidRDefault="00675E5B" w:rsidP="00A228ED">
            <w:pPr>
              <w:rPr>
                <w:b/>
              </w:rPr>
            </w:pPr>
            <w:r>
              <w:rPr>
                <w:b/>
              </w:rPr>
              <w:t xml:space="preserve">Allocation or HELAA Reference no. </w:t>
            </w:r>
          </w:p>
        </w:tc>
        <w:tc>
          <w:tcPr>
            <w:tcW w:w="6186" w:type="dxa"/>
          </w:tcPr>
          <w:p w14:paraId="7177EB18" w14:textId="55116F7B" w:rsidR="00F7459D" w:rsidRPr="003F777D" w:rsidRDefault="00233207" w:rsidP="00F7459D">
            <w:pPr>
              <w:outlineLvl w:val="0"/>
              <w:rPr>
                <w:noProof/>
              </w:rPr>
            </w:pPr>
            <w:r>
              <w:rPr>
                <w:noProof/>
              </w:rPr>
              <w:t>21B050</w:t>
            </w:r>
          </w:p>
        </w:tc>
      </w:tr>
      <w:tr w:rsidR="001C70E8" w:rsidRPr="002B13CB" w14:paraId="7C80FDAD" w14:textId="77777777" w:rsidTr="00D4323C">
        <w:tc>
          <w:tcPr>
            <w:tcW w:w="2830" w:type="dxa"/>
          </w:tcPr>
          <w:p w14:paraId="5820D080" w14:textId="77777777" w:rsidR="001C70E8" w:rsidRPr="002B13CB" w:rsidRDefault="001C70E8" w:rsidP="00A228ED">
            <w:pPr>
              <w:rPr>
                <w:b/>
              </w:rPr>
            </w:pPr>
            <w:r>
              <w:rPr>
                <w:b/>
              </w:rPr>
              <w:t>Approx. yield</w:t>
            </w:r>
          </w:p>
        </w:tc>
        <w:tc>
          <w:tcPr>
            <w:tcW w:w="6186" w:type="dxa"/>
          </w:tcPr>
          <w:p w14:paraId="7447AB3B" w14:textId="49FAAB11" w:rsidR="00135146" w:rsidRPr="003F777D" w:rsidRDefault="00D168B9" w:rsidP="00F743DA">
            <w:pPr>
              <w:outlineLvl w:val="0"/>
              <w:rPr>
                <w:noProof/>
              </w:rPr>
            </w:pPr>
            <w:r>
              <w:rPr>
                <w:noProof/>
              </w:rPr>
              <w:t>0</w:t>
            </w:r>
          </w:p>
        </w:tc>
      </w:tr>
      <w:tr w:rsidR="00F13BF4" w:rsidRPr="002B13CB" w14:paraId="160921AF" w14:textId="77777777" w:rsidTr="00D4323C">
        <w:tc>
          <w:tcPr>
            <w:tcW w:w="2830" w:type="dxa"/>
          </w:tcPr>
          <w:p w14:paraId="7B90D0CD" w14:textId="58147FF7" w:rsidR="00F13BF4" w:rsidRDefault="00F13BF4" w:rsidP="00F13BF4">
            <w:pPr>
              <w:rPr>
                <w:b/>
              </w:rPr>
            </w:pPr>
            <w:r>
              <w:rPr>
                <w:b/>
              </w:rPr>
              <w:t>Suitable</w:t>
            </w:r>
            <w:r w:rsidR="00133370">
              <w:rPr>
                <w:b/>
              </w:rPr>
              <w:t xml:space="preserve">: How the principle of development is established </w:t>
            </w:r>
          </w:p>
        </w:tc>
        <w:tc>
          <w:tcPr>
            <w:tcW w:w="6186" w:type="dxa"/>
          </w:tcPr>
          <w:p w14:paraId="45AF35E3" w14:textId="714889D7" w:rsidR="0016635B" w:rsidRDefault="003329F1" w:rsidP="003329F1">
            <w:r w:rsidRPr="003329F1">
              <w:t xml:space="preserve">Sloping greenfield land forming rural hinterland between Torbay and South Devon AONB. The AONB and Churston Conservation Area lie close to the SE  and the SE side of the site is also Flood Risk Zone 3.   The north of the area is Mineral Safeguarding </w:t>
            </w:r>
            <w:r w:rsidR="00731E6B">
              <w:t>A</w:t>
            </w:r>
            <w:r w:rsidRPr="003329F1">
              <w:t>rea.</w:t>
            </w:r>
          </w:p>
          <w:p w14:paraId="4875C81F" w14:textId="5F242D79" w:rsidR="003329F1" w:rsidRDefault="003329F1" w:rsidP="003329F1">
            <w:r>
              <w:t xml:space="preserve">Most of the area is AOLC 1P Rolling Farmland- Highly sensitive, conserve and enhance in the 2010 Landscape Character Assessment. </w:t>
            </w:r>
          </w:p>
          <w:p w14:paraId="09F1667C" w14:textId="67534883" w:rsidR="003329F1" w:rsidRDefault="003329F1" w:rsidP="003329F1">
            <w:r>
              <w:t xml:space="preserve">Likely impact on greater horseshoe bat sustenance zone.  </w:t>
            </w:r>
          </w:p>
          <w:p w14:paraId="239B2314" w14:textId="13598C17" w:rsidR="003329F1" w:rsidRDefault="003329F1" w:rsidP="003329F1">
            <w:r>
              <w:t xml:space="preserve">Harm to tourism. </w:t>
            </w:r>
          </w:p>
          <w:p w14:paraId="6D5FFED5" w14:textId="16C01F3A" w:rsidR="00D168B9" w:rsidRDefault="00D168B9" w:rsidP="003329F1"/>
          <w:p w14:paraId="637AB2A2" w14:textId="26B2834F" w:rsidR="00D168B9" w:rsidRDefault="00D168B9" w:rsidP="003329F1">
            <w:r>
              <w:t xml:space="preserve">The area is unconnected to any settlement. </w:t>
            </w:r>
          </w:p>
          <w:p w14:paraId="5D5FCE8D" w14:textId="77777777" w:rsidR="00D168B9" w:rsidRDefault="00D168B9" w:rsidP="003329F1"/>
          <w:p w14:paraId="7DA74B85" w14:textId="29643422" w:rsidR="003329F1" w:rsidRPr="00D168B9" w:rsidRDefault="003329F1" w:rsidP="003329F1">
            <w:r>
              <w:t xml:space="preserve">Note that </w:t>
            </w:r>
            <w:r w:rsidR="00D168B9">
              <w:t xml:space="preserve">the land to the NW of Kennels Road has not been rejected outright. Although it has significant constraints it is further from the AONB/CA and closer to the settlement of Galmpton than the land to the SE of Kennels Road. </w:t>
            </w:r>
          </w:p>
        </w:tc>
      </w:tr>
      <w:tr w:rsidR="00F13BF4" w:rsidRPr="002B13CB" w14:paraId="15B6F10E" w14:textId="77777777" w:rsidTr="0016635B">
        <w:trPr>
          <w:trHeight w:val="684"/>
        </w:trPr>
        <w:tc>
          <w:tcPr>
            <w:tcW w:w="2830" w:type="dxa"/>
          </w:tcPr>
          <w:p w14:paraId="775DED7E" w14:textId="15D81E5F" w:rsidR="00F13BF4" w:rsidRDefault="00F13BF4" w:rsidP="00F13BF4">
            <w:pPr>
              <w:rPr>
                <w:b/>
              </w:rPr>
            </w:pPr>
            <w:r>
              <w:rPr>
                <w:b/>
              </w:rPr>
              <w:lastRenderedPageBreak/>
              <w:t>Available</w:t>
            </w:r>
            <w:r w:rsidR="00133370">
              <w:rPr>
                <w:b/>
              </w:rPr>
              <w:t xml:space="preserve">: Any change in circumstances since principle established </w:t>
            </w:r>
          </w:p>
        </w:tc>
        <w:tc>
          <w:tcPr>
            <w:tcW w:w="6186" w:type="dxa"/>
          </w:tcPr>
          <w:p w14:paraId="696D0071" w14:textId="10FBDDA9" w:rsidR="00F13BF4" w:rsidRPr="00675E5B" w:rsidRDefault="003329F1" w:rsidP="00F743DA">
            <w:pPr>
              <w:outlineLvl w:val="0"/>
              <w:rPr>
                <w:noProof/>
              </w:rPr>
            </w:pPr>
            <w:r>
              <w:rPr>
                <w:noProof/>
              </w:rPr>
              <w:t xml:space="preserve">Has not been actively promoted </w:t>
            </w:r>
          </w:p>
        </w:tc>
      </w:tr>
      <w:tr w:rsidR="00F13BF4" w:rsidRPr="002B13CB" w14:paraId="3B6534BD" w14:textId="77777777" w:rsidTr="00D4323C">
        <w:tc>
          <w:tcPr>
            <w:tcW w:w="2830" w:type="dxa"/>
          </w:tcPr>
          <w:p w14:paraId="264A5F2F" w14:textId="33D7F602" w:rsidR="00F13BF4" w:rsidRDefault="001F510D" w:rsidP="00F13BF4">
            <w:pPr>
              <w:rPr>
                <w:b/>
              </w:rPr>
            </w:pPr>
            <w:r>
              <w:rPr>
                <w:b/>
              </w:rPr>
              <w:t xml:space="preserve">Achievable </w:t>
            </w:r>
          </w:p>
        </w:tc>
        <w:tc>
          <w:tcPr>
            <w:tcW w:w="6186" w:type="dxa"/>
          </w:tcPr>
          <w:p w14:paraId="0E32514A" w14:textId="32A876A8" w:rsidR="00F13BF4" w:rsidRPr="00675E5B" w:rsidRDefault="00233207" w:rsidP="00F13BF4">
            <w:r>
              <w:t xml:space="preserve">Likely to be viable for housing development.  </w:t>
            </w:r>
            <w:r w:rsidR="00D168B9">
              <w:t>There would be significant infrastructure requirements.</w:t>
            </w:r>
          </w:p>
        </w:tc>
      </w:tr>
      <w:tr w:rsidR="00F13BF4" w:rsidRPr="002B13CB" w14:paraId="0FCC394E" w14:textId="77777777" w:rsidTr="00D4323C">
        <w:tc>
          <w:tcPr>
            <w:tcW w:w="2830" w:type="dxa"/>
          </w:tcPr>
          <w:p w14:paraId="34A4FA9F" w14:textId="77777777" w:rsidR="00F13BF4" w:rsidRPr="002B13CB" w:rsidRDefault="00F13BF4" w:rsidP="00F13BF4">
            <w:pPr>
              <w:rPr>
                <w:b/>
              </w:rPr>
            </w:pPr>
            <w:r w:rsidRPr="002B13CB">
              <w:rPr>
                <w:b/>
              </w:rPr>
              <w:t>Customer Reference no.</w:t>
            </w:r>
          </w:p>
        </w:tc>
        <w:tc>
          <w:tcPr>
            <w:tcW w:w="6186" w:type="dxa"/>
          </w:tcPr>
          <w:p w14:paraId="382F75F0" w14:textId="30F64C00" w:rsidR="00F13BF4" w:rsidRPr="003F777D" w:rsidRDefault="00F13BF4" w:rsidP="00F13BF4"/>
        </w:tc>
      </w:tr>
      <w:tr w:rsidR="00135146" w:rsidRPr="002B13CB" w14:paraId="4252E7D4" w14:textId="77777777" w:rsidTr="00D4323C">
        <w:tc>
          <w:tcPr>
            <w:tcW w:w="2830" w:type="dxa"/>
          </w:tcPr>
          <w:p w14:paraId="1C2E77A6" w14:textId="77777777" w:rsidR="00135146" w:rsidRPr="002B13CB" w:rsidRDefault="00135146" w:rsidP="00135146">
            <w:pPr>
              <w:rPr>
                <w:b/>
              </w:rPr>
            </w:pPr>
            <w:r>
              <w:rPr>
                <w:b/>
              </w:rPr>
              <w:t>Current use</w:t>
            </w:r>
          </w:p>
        </w:tc>
        <w:tc>
          <w:tcPr>
            <w:tcW w:w="6186" w:type="dxa"/>
          </w:tcPr>
          <w:p w14:paraId="3DB0CA6F" w14:textId="10A37CBD" w:rsidR="00135146" w:rsidRPr="00EA76CC" w:rsidRDefault="00D168B9" w:rsidP="00135146">
            <w:r>
              <w:t xml:space="preserve">Agriculture </w:t>
            </w:r>
          </w:p>
        </w:tc>
      </w:tr>
      <w:tr w:rsidR="00135146" w:rsidRPr="002B13CB" w14:paraId="3EAB270D" w14:textId="77777777" w:rsidTr="00D4323C">
        <w:tc>
          <w:tcPr>
            <w:tcW w:w="2830" w:type="dxa"/>
          </w:tcPr>
          <w:p w14:paraId="01949240" w14:textId="3346E1C9" w:rsidR="00135146" w:rsidRPr="002B13CB" w:rsidRDefault="00133370" w:rsidP="00135146">
            <w:pPr>
              <w:rPr>
                <w:b/>
              </w:rPr>
            </w:pPr>
            <w:r>
              <w:rPr>
                <w:b/>
              </w:rPr>
              <w:t>Site description</w:t>
            </w:r>
          </w:p>
        </w:tc>
        <w:tc>
          <w:tcPr>
            <w:tcW w:w="6186" w:type="dxa"/>
          </w:tcPr>
          <w:p w14:paraId="1D6ECC95" w14:textId="48BDE998" w:rsidR="00135146" w:rsidRPr="00EA76CC" w:rsidRDefault="00D168B9" w:rsidP="00135146">
            <w:r>
              <w:t xml:space="preserve">Broad Location to the SE of Kennels Lane running down to Brixham Road to the north of the site.  Alston Lane runs across the site.  </w:t>
            </w:r>
            <w:r w:rsidR="00675E5B">
              <w:t xml:space="preserve"> </w:t>
            </w:r>
          </w:p>
        </w:tc>
      </w:tr>
      <w:tr w:rsidR="00135146" w:rsidRPr="002B13CB" w14:paraId="77CD6EF4" w14:textId="77777777" w:rsidTr="00D4323C">
        <w:tc>
          <w:tcPr>
            <w:tcW w:w="2830" w:type="dxa"/>
          </w:tcPr>
          <w:p w14:paraId="4705FD08" w14:textId="3FEDBB93" w:rsidR="00135146" w:rsidRPr="002B13CB" w:rsidRDefault="00135146" w:rsidP="00135146">
            <w:pPr>
              <w:rPr>
                <w:b/>
              </w:rPr>
            </w:pPr>
            <w:r w:rsidRPr="002B13CB">
              <w:rPr>
                <w:b/>
              </w:rPr>
              <w:t>Total site area (ha)</w:t>
            </w:r>
            <w:r w:rsidR="00133370">
              <w:rPr>
                <w:b/>
              </w:rPr>
              <w:t xml:space="preserve"> </w:t>
            </w:r>
          </w:p>
        </w:tc>
        <w:tc>
          <w:tcPr>
            <w:tcW w:w="6186" w:type="dxa"/>
          </w:tcPr>
          <w:p w14:paraId="4BC8F78B" w14:textId="17965777" w:rsidR="00135146" w:rsidRPr="00F14570" w:rsidRDefault="00233207" w:rsidP="00135146">
            <w:r>
              <w:t xml:space="preserve">Broad Location circa 25 ha. </w:t>
            </w:r>
          </w:p>
        </w:tc>
      </w:tr>
    </w:tbl>
    <w:p w14:paraId="426FE67C" w14:textId="77777777" w:rsidR="009E65EC" w:rsidRDefault="009E65EC" w:rsidP="009E65EC">
      <w:pPr>
        <w:pStyle w:val="ListParagraph"/>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2263"/>
        <w:gridCol w:w="6753"/>
      </w:tblGrid>
      <w:tr w:rsidR="009E65EC" w14:paraId="2C22CF48" w14:textId="77777777" w:rsidTr="00A228ED">
        <w:tc>
          <w:tcPr>
            <w:tcW w:w="9016" w:type="dxa"/>
            <w:gridSpan w:val="2"/>
          </w:tcPr>
          <w:p w14:paraId="59E9F996" w14:textId="77777777" w:rsidR="009E65EC" w:rsidRDefault="009E65EC" w:rsidP="00A228ED"/>
          <w:p w14:paraId="0018E7D5" w14:textId="77777777" w:rsidR="009E65EC" w:rsidRPr="00761B28" w:rsidRDefault="009E65EC" w:rsidP="00A228ED">
            <w:pPr>
              <w:rPr>
                <w:i/>
              </w:rPr>
            </w:pPr>
            <w:r>
              <w:rPr>
                <w:b/>
              </w:rPr>
              <w:t xml:space="preserve">AVAILABILITY ASSESSMENT </w:t>
            </w:r>
          </w:p>
          <w:p w14:paraId="56827EEA" w14:textId="4ECAB126" w:rsidR="009E65EC" w:rsidRDefault="001C70E8" w:rsidP="00A228ED">
            <w:r>
              <w:t>Reasonable prospect of delivery (timescale):</w:t>
            </w:r>
            <w:r w:rsidR="001B0A3A">
              <w:t xml:space="preserve"> Large </w:t>
            </w:r>
            <w:r w:rsidR="00606C72">
              <w:t>proportion</w:t>
            </w:r>
            <w:r w:rsidR="001B0A3A">
              <w:t xml:space="preserve"> of the land will impact upon the Rural settlement gap, Lupton Park setting and AONB. Loss of Grade 2 agricultural Land. </w:t>
            </w:r>
          </w:p>
          <w:p w14:paraId="674BBB1C" w14:textId="77777777" w:rsidR="0095177A" w:rsidRPr="00675E5B" w:rsidRDefault="0095177A" w:rsidP="0095177A"/>
          <w:p w14:paraId="1ED352F9" w14:textId="701D10CD" w:rsidR="00135146" w:rsidRDefault="00675E5B" w:rsidP="00135146">
            <w:r w:rsidRPr="00675E5B">
              <w:t>Confirmation of availability needed from owners</w:t>
            </w:r>
            <w:r>
              <w:rPr>
                <w:color w:val="FF0000"/>
              </w:rPr>
              <w:t xml:space="preserve">. </w:t>
            </w:r>
          </w:p>
        </w:tc>
      </w:tr>
      <w:tr w:rsidR="009E65EC" w14:paraId="0F189CEC" w14:textId="77777777" w:rsidTr="00A228ED">
        <w:tc>
          <w:tcPr>
            <w:tcW w:w="2263" w:type="dxa"/>
          </w:tcPr>
          <w:p w14:paraId="4E76D92B" w14:textId="77777777" w:rsidR="009E65EC" w:rsidRDefault="009E65EC" w:rsidP="00A228ED">
            <w:r>
              <w:t>The next 5 years</w:t>
            </w:r>
          </w:p>
        </w:tc>
        <w:tc>
          <w:tcPr>
            <w:tcW w:w="6753" w:type="dxa"/>
          </w:tcPr>
          <w:p w14:paraId="4076228F" w14:textId="7DA63C81" w:rsidR="009E65EC" w:rsidRDefault="00233207" w:rsidP="003A244A">
            <w:r>
              <w:t>0</w:t>
            </w:r>
          </w:p>
        </w:tc>
      </w:tr>
      <w:tr w:rsidR="009E65EC" w14:paraId="5B2BD75D" w14:textId="77777777" w:rsidTr="00A228ED">
        <w:tc>
          <w:tcPr>
            <w:tcW w:w="2263" w:type="dxa"/>
          </w:tcPr>
          <w:p w14:paraId="3E48BC76" w14:textId="77777777" w:rsidR="009E65EC" w:rsidRDefault="009E65EC" w:rsidP="00A228ED">
            <w:r>
              <w:t>A 6-10 year period</w:t>
            </w:r>
          </w:p>
        </w:tc>
        <w:tc>
          <w:tcPr>
            <w:tcW w:w="6753" w:type="dxa"/>
          </w:tcPr>
          <w:p w14:paraId="0772D396" w14:textId="77777777" w:rsidR="009E65EC" w:rsidRDefault="009E65EC" w:rsidP="00A228ED"/>
        </w:tc>
      </w:tr>
      <w:tr w:rsidR="009E65EC" w14:paraId="6E5C2AEE" w14:textId="77777777" w:rsidTr="00A228ED">
        <w:tc>
          <w:tcPr>
            <w:tcW w:w="2263" w:type="dxa"/>
          </w:tcPr>
          <w:p w14:paraId="3BF1FBA1" w14:textId="77777777" w:rsidR="009E65EC" w:rsidRDefault="009E65EC" w:rsidP="00A228ED">
            <w:r>
              <w:t>An 11-15 year period</w:t>
            </w:r>
          </w:p>
        </w:tc>
        <w:tc>
          <w:tcPr>
            <w:tcW w:w="6753" w:type="dxa"/>
          </w:tcPr>
          <w:p w14:paraId="4D4F1818" w14:textId="54C72884" w:rsidR="009E65EC" w:rsidRDefault="009E65EC" w:rsidP="00A228ED"/>
        </w:tc>
      </w:tr>
      <w:tr w:rsidR="009E65EC" w14:paraId="57973947" w14:textId="77777777" w:rsidTr="00A228ED">
        <w:tc>
          <w:tcPr>
            <w:tcW w:w="2263" w:type="dxa"/>
          </w:tcPr>
          <w:p w14:paraId="60E7E0F9" w14:textId="77777777" w:rsidR="009E65EC" w:rsidRDefault="009E65EC" w:rsidP="00A228ED">
            <w:r>
              <w:t>Later than 15 years</w:t>
            </w:r>
          </w:p>
        </w:tc>
        <w:tc>
          <w:tcPr>
            <w:tcW w:w="6753" w:type="dxa"/>
          </w:tcPr>
          <w:p w14:paraId="3AAE9BAE" w14:textId="77777777" w:rsidR="009E65EC" w:rsidRDefault="009E65EC" w:rsidP="00A228ED"/>
        </w:tc>
      </w:tr>
    </w:tbl>
    <w:p w14:paraId="5F7D352E" w14:textId="77777777" w:rsidR="009E65EC" w:rsidRDefault="009E65EC" w:rsidP="009E65EC">
      <w:pPr>
        <w:pStyle w:val="ListParagraph"/>
        <w:autoSpaceDE w:val="0"/>
        <w:autoSpaceDN w:val="0"/>
        <w:adjustRightInd w:val="0"/>
        <w:spacing w:after="0" w:line="240" w:lineRule="auto"/>
        <w:rPr>
          <w:rFonts w:ascii="Arial" w:hAnsi="Arial" w:cs="Arial"/>
        </w:rPr>
      </w:pPr>
    </w:p>
    <w:p w14:paraId="616DFE20" w14:textId="77777777" w:rsidR="009E65EC" w:rsidRPr="00B50FC8" w:rsidRDefault="009E65EC" w:rsidP="009E65EC">
      <w:pPr>
        <w:autoSpaceDE w:val="0"/>
        <w:autoSpaceDN w:val="0"/>
        <w:adjustRightInd w:val="0"/>
        <w:spacing w:after="0" w:line="240" w:lineRule="auto"/>
        <w:rPr>
          <w:rFonts w:ascii="Arial" w:hAnsi="Arial" w:cs="Arial"/>
        </w:rPr>
      </w:pPr>
    </w:p>
    <w:sectPr w:rsidR="009E65EC" w:rsidRPr="00B50FC8">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33B2F" w14:textId="77777777" w:rsidR="006B4549" w:rsidRDefault="006B4549" w:rsidP="009E65EC">
      <w:pPr>
        <w:spacing w:after="0" w:line="240" w:lineRule="auto"/>
      </w:pPr>
      <w:r>
        <w:separator/>
      </w:r>
    </w:p>
  </w:endnote>
  <w:endnote w:type="continuationSeparator" w:id="0">
    <w:p w14:paraId="648BE4A3" w14:textId="77777777" w:rsidR="006B4549" w:rsidRDefault="006B4549" w:rsidP="009E6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Bookman Old Style"/>
    <w:panose1 w:val="02020603050405020304"/>
    <w:charset w:val="00"/>
    <w:family w:val="roman"/>
    <w:pitch w:val="variable"/>
    <w:sig w:usb0="E0002EFF" w:usb1="C000785B" w:usb2="00000009" w:usb3="00000000" w:csb0="000001FF" w:csb1="00000000"/>
  </w:font>
  <w:font w:name="Arial">
    <w:altName w:val=" 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94F70" w14:textId="40FF5098" w:rsidR="00420634" w:rsidRPr="00420634" w:rsidRDefault="00CB69F1">
    <w:pPr>
      <w:pStyle w:val="Footer"/>
      <w:rPr>
        <w:rFonts w:ascii="Arial" w:hAnsi="Arial" w:cs="Arial"/>
      </w:rPr>
    </w:pPr>
    <w:r>
      <w:rPr>
        <w:color w:val="5B9BD5" w:themeColor="accent1"/>
      </w:rPr>
      <w:t xml:space="preserve"> </w:t>
    </w:r>
    <w:r w:rsidRPr="00420634">
      <w:rPr>
        <w:rFonts w:ascii="Arial" w:eastAsiaTheme="majorEastAsia" w:hAnsi="Arial" w:cs="Arial"/>
        <w:sz w:val="20"/>
        <w:szCs w:val="20"/>
      </w:rPr>
      <w:t xml:space="preserve">pg. </w:t>
    </w:r>
    <w:r w:rsidRPr="00420634">
      <w:rPr>
        <w:rFonts w:ascii="Arial" w:eastAsiaTheme="minorEastAsia" w:hAnsi="Arial" w:cs="Arial"/>
        <w:sz w:val="20"/>
        <w:szCs w:val="20"/>
      </w:rPr>
      <w:fldChar w:fldCharType="begin"/>
    </w:r>
    <w:r w:rsidRPr="00420634">
      <w:rPr>
        <w:rFonts w:ascii="Arial" w:hAnsi="Arial" w:cs="Arial"/>
        <w:sz w:val="20"/>
        <w:szCs w:val="20"/>
      </w:rPr>
      <w:instrText xml:space="preserve"> PAGE    \* MERGEFORMAT </w:instrText>
    </w:r>
    <w:r w:rsidRPr="00420634">
      <w:rPr>
        <w:rFonts w:ascii="Arial" w:eastAsiaTheme="minorEastAsia" w:hAnsi="Arial" w:cs="Arial"/>
        <w:sz w:val="20"/>
        <w:szCs w:val="20"/>
      </w:rPr>
      <w:fldChar w:fldCharType="separate"/>
    </w:r>
    <w:r w:rsidR="006E7C80" w:rsidRPr="006E7C80">
      <w:rPr>
        <w:rFonts w:ascii="Arial" w:eastAsiaTheme="majorEastAsia" w:hAnsi="Arial" w:cs="Arial"/>
        <w:noProof/>
        <w:sz w:val="20"/>
        <w:szCs w:val="20"/>
      </w:rPr>
      <w:t>1</w:t>
    </w:r>
    <w:r w:rsidRPr="00420634">
      <w:rPr>
        <w:rFonts w:ascii="Arial" w:eastAsiaTheme="majorEastAsia" w:hAnsi="Arial" w:cs="Arial"/>
        <w:noProof/>
        <w:sz w:val="20"/>
        <w:szCs w:val="20"/>
      </w:rPr>
      <w:fldChar w:fldCharType="end"/>
    </w:r>
    <w:r w:rsidRPr="00420634">
      <w:rPr>
        <w:rFonts w:ascii="Arial" w:eastAsiaTheme="majorEastAsia" w:hAnsi="Arial" w:cs="Arial"/>
        <w:noProof/>
        <w:sz w:val="20"/>
        <w:szCs w:val="20"/>
      </w:rPr>
      <w:t xml:space="preserve">  </w:t>
    </w:r>
    <w:r w:rsidR="00133370" w:rsidRPr="00420634">
      <w:rPr>
        <w:rFonts w:ascii="Arial" w:eastAsiaTheme="majorEastAsia" w:hAnsi="Arial" w:cs="Arial"/>
        <w:noProof/>
        <w:sz w:val="20"/>
        <w:szCs w:val="20"/>
      </w:rPr>
      <w:t xml:space="preserve">Torbay HELAA 2021: </w:t>
    </w:r>
    <w:r w:rsidR="00133370">
      <w:rPr>
        <w:rFonts w:ascii="Arial" w:eastAsiaTheme="majorEastAsia" w:hAnsi="Arial" w:cs="Arial"/>
        <w:noProof/>
        <w:sz w:val="20"/>
        <w:szCs w:val="20"/>
      </w:rPr>
      <w:t xml:space="preserve">Summary Site Proforma: for sites where the principle of development is established (e.g. through site allocation, planning permission etc.).   </w:t>
    </w:r>
    <w:r w:rsidR="009E65EC">
      <w:rPr>
        <w:rFonts w:ascii="Arial" w:eastAsiaTheme="majorEastAsia" w:hAnsi="Arial" w:cs="Arial"/>
        <w:noProo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F29E9" w14:textId="77777777" w:rsidR="006B4549" w:rsidRDefault="006B4549" w:rsidP="009E65EC">
      <w:pPr>
        <w:spacing w:after="0" w:line="240" w:lineRule="auto"/>
      </w:pPr>
      <w:r>
        <w:separator/>
      </w:r>
    </w:p>
  </w:footnote>
  <w:footnote w:type="continuationSeparator" w:id="0">
    <w:p w14:paraId="6A4A8005" w14:textId="77777777" w:rsidR="006B4549" w:rsidRDefault="006B4549" w:rsidP="009E65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1AB2" w14:textId="175E347C" w:rsidR="00133370" w:rsidRDefault="00133370">
    <w:pPr>
      <w:pStyle w:val="Header"/>
    </w:pPr>
    <w:r>
      <w:rPr>
        <w:noProof/>
        <w:color w:val="5B9BD5" w:themeColor="accent1"/>
        <w:lang w:eastAsia="en-GB"/>
      </w:rPr>
      <mc:AlternateContent>
        <mc:Choice Requires="wps">
          <w:drawing>
            <wp:anchor distT="0" distB="0" distL="114300" distR="114300" simplePos="0" relativeHeight="251659264" behindDoc="0" locked="0" layoutInCell="1" allowOverlap="1" wp14:anchorId="54E3808D" wp14:editId="4793789A">
              <wp:simplePos x="0" y="0"/>
              <wp:positionH relativeFrom="margin">
                <wp:align>center</wp:align>
              </wp:positionH>
              <wp:positionV relativeFrom="margin">
                <wp:align>center</wp:align>
              </wp:positionV>
              <wp:extent cx="7364730" cy="9528810"/>
              <wp:effectExtent l="0" t="0" r="18415" b="1524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35402D8"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margin;mso-position-vertical:center;mso-position-vertical-relative:margin;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" filled="f" strokecolor="#767171" strokeweight="1.25pt">
              <w10:wrap anchorx="margin"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65EC"/>
    <w:rsid w:val="00103E48"/>
    <w:rsid w:val="00106986"/>
    <w:rsid w:val="00121165"/>
    <w:rsid w:val="00133370"/>
    <w:rsid w:val="00133D37"/>
    <w:rsid w:val="00135146"/>
    <w:rsid w:val="0016635B"/>
    <w:rsid w:val="00172F71"/>
    <w:rsid w:val="001733A8"/>
    <w:rsid w:val="001B0A3A"/>
    <w:rsid w:val="001C5A09"/>
    <w:rsid w:val="001C70E8"/>
    <w:rsid w:val="001F510D"/>
    <w:rsid w:val="001F65E6"/>
    <w:rsid w:val="00233207"/>
    <w:rsid w:val="00242DDA"/>
    <w:rsid w:val="00247134"/>
    <w:rsid w:val="00267362"/>
    <w:rsid w:val="00270E33"/>
    <w:rsid w:val="002C2C7D"/>
    <w:rsid w:val="003329F1"/>
    <w:rsid w:val="00387868"/>
    <w:rsid w:val="003A244A"/>
    <w:rsid w:val="003E6B14"/>
    <w:rsid w:val="003F777D"/>
    <w:rsid w:val="00401DB5"/>
    <w:rsid w:val="00411C11"/>
    <w:rsid w:val="004A1A6E"/>
    <w:rsid w:val="004B39FD"/>
    <w:rsid w:val="004F0E3B"/>
    <w:rsid w:val="00510B8B"/>
    <w:rsid w:val="0051685F"/>
    <w:rsid w:val="00606C72"/>
    <w:rsid w:val="00645CDA"/>
    <w:rsid w:val="00675E5B"/>
    <w:rsid w:val="00677CC6"/>
    <w:rsid w:val="006B4549"/>
    <w:rsid w:val="006E7C80"/>
    <w:rsid w:val="006F2ACC"/>
    <w:rsid w:val="00731E6B"/>
    <w:rsid w:val="00784732"/>
    <w:rsid w:val="007C624A"/>
    <w:rsid w:val="00820DB0"/>
    <w:rsid w:val="00881E28"/>
    <w:rsid w:val="008E372B"/>
    <w:rsid w:val="0095177A"/>
    <w:rsid w:val="00953B94"/>
    <w:rsid w:val="00972D03"/>
    <w:rsid w:val="009E65EC"/>
    <w:rsid w:val="00A16829"/>
    <w:rsid w:val="00A71842"/>
    <w:rsid w:val="00A87A88"/>
    <w:rsid w:val="00AA250E"/>
    <w:rsid w:val="00AA5616"/>
    <w:rsid w:val="00AD57C3"/>
    <w:rsid w:val="00B32730"/>
    <w:rsid w:val="00CB69F1"/>
    <w:rsid w:val="00CE2FC7"/>
    <w:rsid w:val="00D00A6B"/>
    <w:rsid w:val="00D0154E"/>
    <w:rsid w:val="00D168B9"/>
    <w:rsid w:val="00D4323C"/>
    <w:rsid w:val="00D72B46"/>
    <w:rsid w:val="00DD1689"/>
    <w:rsid w:val="00DE680A"/>
    <w:rsid w:val="00E16782"/>
    <w:rsid w:val="00E9100C"/>
    <w:rsid w:val="00E965D0"/>
    <w:rsid w:val="00EA76CC"/>
    <w:rsid w:val="00F13BF4"/>
    <w:rsid w:val="00F14570"/>
    <w:rsid w:val="00F54649"/>
    <w:rsid w:val="00F67B04"/>
    <w:rsid w:val="00F743DA"/>
    <w:rsid w:val="00F7459D"/>
    <w:rsid w:val="00F75742"/>
    <w:rsid w:val="00F85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6F7C1"/>
  <w15:chartTrackingRefBased/>
  <w15:docId w15:val="{CA0FA917-1049-4EDE-A4A5-980EC4285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5EC"/>
    <w:pPr>
      <w:ind w:left="720"/>
      <w:contextualSpacing/>
    </w:pPr>
  </w:style>
  <w:style w:type="table" w:styleId="TableGrid">
    <w:name w:val="Table Grid"/>
    <w:basedOn w:val="TableNormal"/>
    <w:uiPriority w:val="39"/>
    <w:rsid w:val="009E65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65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65EC"/>
  </w:style>
  <w:style w:type="paragraph" w:styleId="Footer">
    <w:name w:val="footer"/>
    <w:basedOn w:val="Normal"/>
    <w:link w:val="FooterChar"/>
    <w:uiPriority w:val="99"/>
    <w:unhideWhenUsed/>
    <w:rsid w:val="009E65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6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423724">
      <w:bodyDiv w:val="1"/>
      <w:marLeft w:val="0"/>
      <w:marRight w:val="0"/>
      <w:marTop w:val="0"/>
      <w:marBottom w:val="0"/>
      <w:divBdr>
        <w:top w:val="none" w:sz="0" w:space="0" w:color="auto"/>
        <w:left w:val="none" w:sz="0" w:space="0" w:color="auto"/>
        <w:bottom w:val="none" w:sz="0" w:space="0" w:color="auto"/>
        <w:right w:val="none" w:sz="0" w:space="0" w:color="auto"/>
      </w:divBdr>
    </w:div>
    <w:div w:id="103404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3" ma:contentTypeDescription="Create a new document." ma:contentTypeScope="" ma:versionID="c949057315d1d42127ae4dfcd2f67965">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d6a75d12afaca8ac6c0106347905a455"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E7B0BB-C642-48F6-93F1-2802BF41EC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7D5B0D-092B-409A-BB62-8D1FEFF30575}">
  <ds:schemaRefs>
    <ds:schemaRef ds:uri="http://schemas.microsoft.com/sharepoint/v3/contenttype/forms"/>
  </ds:schemaRefs>
</ds:datastoreItem>
</file>

<file path=customXml/itemProps3.xml><?xml version="1.0" encoding="utf-8"?>
<ds:datastoreItem xmlns:ds="http://schemas.openxmlformats.org/officeDocument/2006/customXml" ds:itemID="{9C3003C2-303C-463B-8840-CE46EC7A7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Pickhaver, David</dc:creator>
  <cp:keywords/>
  <dc:description/>
  <cp:lastModifiedBy>Brooks, Tracy</cp:lastModifiedBy>
  <cp:revision>6</cp:revision>
  <dcterms:created xsi:type="dcterms:W3CDTF">2021-12-30T15:52:00Z</dcterms:created>
  <dcterms:modified xsi:type="dcterms:W3CDTF">2022-01-18T10:45:00Z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