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E65EC" w:rsidRPr="002B13CB" w14:paraId="2BAEB7E8" w14:textId="77777777" w:rsidTr="12223222">
        <w:tc>
          <w:tcPr>
            <w:tcW w:w="9016" w:type="dxa"/>
            <w:gridSpan w:val="2"/>
          </w:tcPr>
          <w:p w14:paraId="2BB69E30" w14:textId="3550CAC9" w:rsidR="009E65EC" w:rsidRPr="00247134" w:rsidRDefault="009E65EC" w:rsidP="2484C8ED">
            <w:pPr>
              <w:rPr>
                <w:b/>
                <w:bCs/>
              </w:rPr>
            </w:pPr>
            <w:r w:rsidRPr="2484C8ED">
              <w:rPr>
                <w:b/>
                <w:bCs/>
              </w:rPr>
              <w:t>SITE OVERVIEW</w:t>
            </w:r>
            <w:r w:rsidR="00552EE9">
              <w:rPr>
                <w:b/>
                <w:bCs/>
              </w:rPr>
              <w:t>:</w:t>
            </w:r>
            <w:r w:rsidR="72747BD3" w:rsidRPr="2484C8ED">
              <w:rPr>
                <w:b/>
                <w:bCs/>
              </w:rPr>
              <w:t xml:space="preserve">  Red Rejected site </w:t>
            </w:r>
          </w:p>
        </w:tc>
      </w:tr>
      <w:tr w:rsidR="001F65E6" w:rsidRPr="002B13CB" w14:paraId="69445578" w14:textId="77777777" w:rsidTr="12223222">
        <w:tc>
          <w:tcPr>
            <w:tcW w:w="9016" w:type="dxa"/>
            <w:gridSpan w:val="2"/>
          </w:tcPr>
          <w:p w14:paraId="1EE031F6" w14:textId="543DD793" w:rsidR="001F65E6" w:rsidRPr="002B13CB" w:rsidRDefault="001F65E6" w:rsidP="2484C8ED">
            <w:pPr>
              <w:rPr>
                <w:b/>
                <w:bCs/>
              </w:rPr>
            </w:pPr>
            <w:proofErr w:type="gramStart"/>
            <w:r w:rsidRPr="2484C8ED">
              <w:rPr>
                <w:b/>
                <w:bCs/>
              </w:rPr>
              <w:t>Town</w:t>
            </w:r>
            <w:r w:rsidR="00894C40" w:rsidRPr="2484C8ED">
              <w:rPr>
                <w:b/>
                <w:bCs/>
              </w:rPr>
              <w:t xml:space="preserve"> </w:t>
            </w:r>
            <w:r w:rsidR="006A0E40" w:rsidRPr="2484C8ED">
              <w:rPr>
                <w:b/>
                <w:bCs/>
              </w:rPr>
              <w:t xml:space="preserve"> </w:t>
            </w:r>
            <w:r w:rsidR="7E22CAFD" w:rsidRPr="2484C8ED">
              <w:rPr>
                <w:b/>
                <w:bCs/>
              </w:rPr>
              <w:t>BCG</w:t>
            </w:r>
            <w:proofErr w:type="gramEnd"/>
            <w:r w:rsidR="7E22CAFD" w:rsidRPr="2484C8ED">
              <w:rPr>
                <w:b/>
                <w:bCs/>
              </w:rPr>
              <w:t xml:space="preserve"> Area (</w:t>
            </w:r>
            <w:r w:rsidR="00F53D38" w:rsidRPr="2484C8ED">
              <w:rPr>
                <w:b/>
                <w:bCs/>
              </w:rPr>
              <w:t xml:space="preserve">Brixham Peninsula NP Area) </w:t>
            </w:r>
          </w:p>
        </w:tc>
      </w:tr>
      <w:tr w:rsidR="00784732" w:rsidRPr="002B13CB" w14:paraId="2974A03D" w14:textId="77777777" w:rsidTr="12223222">
        <w:trPr>
          <w:trHeight w:val="282"/>
        </w:trPr>
        <w:tc>
          <w:tcPr>
            <w:tcW w:w="9016" w:type="dxa"/>
            <w:gridSpan w:val="2"/>
          </w:tcPr>
          <w:p w14:paraId="43A283B8" w14:textId="0A5D7541" w:rsidR="00784732" w:rsidRDefault="00784732" w:rsidP="2484C8ED">
            <w:pPr>
              <w:rPr>
                <w:b/>
                <w:bCs/>
              </w:rPr>
            </w:pPr>
            <w:proofErr w:type="gramStart"/>
            <w:r w:rsidRPr="2484C8ED">
              <w:rPr>
                <w:b/>
                <w:bCs/>
              </w:rPr>
              <w:t xml:space="preserve">Site </w:t>
            </w:r>
            <w:r w:rsidR="006A0E40" w:rsidRPr="2484C8ED">
              <w:rPr>
                <w:b/>
                <w:bCs/>
              </w:rPr>
              <w:t xml:space="preserve"> </w:t>
            </w:r>
            <w:r w:rsidR="001B1717" w:rsidRPr="2484C8ED">
              <w:rPr>
                <w:b/>
                <w:bCs/>
              </w:rPr>
              <w:t>Land</w:t>
            </w:r>
            <w:proofErr w:type="gramEnd"/>
            <w:r w:rsidR="001B1717" w:rsidRPr="2484C8ED">
              <w:rPr>
                <w:b/>
                <w:bCs/>
              </w:rPr>
              <w:t xml:space="preserve"> south of Inglewood and between Inglewood development and the A3022 Brixham Road.  </w:t>
            </w:r>
            <w:r w:rsidR="40189148" w:rsidRPr="2484C8ED">
              <w:rPr>
                <w:b/>
                <w:bCs/>
              </w:rPr>
              <w:t xml:space="preserve">Entire area between Inglewood and Galmpton </w:t>
            </w:r>
          </w:p>
        </w:tc>
      </w:tr>
      <w:tr w:rsidR="009E65EC" w:rsidRPr="002B13CB" w14:paraId="05208B98" w14:textId="77777777" w:rsidTr="12223222">
        <w:tc>
          <w:tcPr>
            <w:tcW w:w="1980" w:type="dxa"/>
          </w:tcPr>
          <w:p w14:paraId="288082AC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7036" w:type="dxa"/>
          </w:tcPr>
          <w:p w14:paraId="3843B0C8" w14:textId="45245FAF" w:rsidR="00507257" w:rsidRDefault="5A6DC165" w:rsidP="2484C8ED">
            <w:pPr>
              <w:outlineLvl w:val="0"/>
              <w:rPr>
                <w:b/>
                <w:bCs/>
                <w:noProof/>
              </w:rPr>
            </w:pPr>
            <w:r w:rsidRPr="12223222">
              <w:rPr>
                <w:b/>
                <w:bCs/>
                <w:noProof/>
              </w:rPr>
              <w:t xml:space="preserve">21B041  </w:t>
            </w:r>
            <w:r w:rsidR="1A05A896" w:rsidRPr="12223222">
              <w:rPr>
                <w:b/>
                <w:bCs/>
                <w:noProof/>
              </w:rPr>
              <w:t xml:space="preserve">whole area (see 21B039 for rounding of area between Inglewood and A3022) </w:t>
            </w:r>
          </w:p>
          <w:p w14:paraId="18D76E28" w14:textId="77777777" w:rsidR="001B1717" w:rsidRPr="002B13CB" w:rsidRDefault="001B1717" w:rsidP="00DA01EC">
            <w:pPr>
              <w:outlineLvl w:val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T739 (land to the south) </w:t>
            </w:r>
          </w:p>
        </w:tc>
      </w:tr>
      <w:tr w:rsidR="009E65EC" w:rsidRPr="002B13CB" w14:paraId="2357E632" w14:textId="77777777" w:rsidTr="12223222">
        <w:tc>
          <w:tcPr>
            <w:tcW w:w="1980" w:type="dxa"/>
          </w:tcPr>
          <w:p w14:paraId="685FB8D6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7036" w:type="dxa"/>
          </w:tcPr>
          <w:p w14:paraId="672A6659" w14:textId="77777777" w:rsidR="009E65EC" w:rsidRPr="002B13CB" w:rsidRDefault="009E65EC" w:rsidP="00A228ED">
            <w:pPr>
              <w:rPr>
                <w:b/>
              </w:rPr>
            </w:pPr>
          </w:p>
        </w:tc>
      </w:tr>
      <w:tr w:rsidR="009E65EC" w:rsidRPr="002B13CB" w14:paraId="6C008ACC" w14:textId="77777777" w:rsidTr="12223222">
        <w:tc>
          <w:tcPr>
            <w:tcW w:w="1980" w:type="dxa"/>
          </w:tcPr>
          <w:p w14:paraId="7B08CC8F" w14:textId="77777777" w:rsidR="009E65EC" w:rsidRPr="002B13CB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7036" w:type="dxa"/>
          </w:tcPr>
          <w:p w14:paraId="52DFA530" w14:textId="77777777" w:rsidR="009E65EC" w:rsidRPr="002B13CB" w:rsidRDefault="00F53D38" w:rsidP="00A228ED">
            <w:pPr>
              <w:rPr>
                <w:b/>
              </w:rPr>
            </w:pPr>
            <w:r>
              <w:rPr>
                <w:b/>
              </w:rPr>
              <w:t xml:space="preserve">Knowledge site </w:t>
            </w:r>
          </w:p>
        </w:tc>
      </w:tr>
      <w:tr w:rsidR="009E65EC" w:rsidRPr="002B13CB" w14:paraId="15479340" w14:textId="77777777" w:rsidTr="12223222">
        <w:tc>
          <w:tcPr>
            <w:tcW w:w="1980" w:type="dxa"/>
          </w:tcPr>
          <w:p w14:paraId="0C57B2F7" w14:textId="77777777" w:rsidR="009E65EC" w:rsidRPr="002B13CB" w:rsidRDefault="009E65EC" w:rsidP="00A228ED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7036" w:type="dxa"/>
          </w:tcPr>
          <w:p w14:paraId="6F5E2AA0" w14:textId="77777777" w:rsidR="009E65EC" w:rsidRPr="00DA01EC" w:rsidRDefault="00F53D38" w:rsidP="00F04D19">
            <w:r>
              <w:t xml:space="preserve">Agriculture </w:t>
            </w:r>
          </w:p>
        </w:tc>
      </w:tr>
      <w:tr w:rsidR="009E65EC" w:rsidRPr="002B13CB" w14:paraId="2ABC857C" w14:textId="77777777" w:rsidTr="12223222">
        <w:tc>
          <w:tcPr>
            <w:tcW w:w="1980" w:type="dxa"/>
          </w:tcPr>
          <w:p w14:paraId="4F441CCB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7036" w:type="dxa"/>
          </w:tcPr>
          <w:p w14:paraId="7853E8B8" w14:textId="7C2B6F9C" w:rsidR="009E65EC" w:rsidRDefault="00F53D38" w:rsidP="2484C8ED">
            <w:pPr>
              <w:rPr>
                <w:i/>
                <w:iCs/>
              </w:rPr>
            </w:pPr>
            <w:r w:rsidRPr="2484C8ED">
              <w:rPr>
                <w:i/>
                <w:iCs/>
              </w:rPr>
              <w:t xml:space="preserve">Land between approved Inglewood development (P/2017/1133) and </w:t>
            </w:r>
            <w:r w:rsidR="6B97EC67" w:rsidRPr="2484C8ED">
              <w:rPr>
                <w:i/>
                <w:iCs/>
              </w:rPr>
              <w:t>Galmpton</w:t>
            </w:r>
          </w:p>
          <w:p w14:paraId="0A37501D" w14:textId="77777777" w:rsidR="001B1717" w:rsidRDefault="001B1717" w:rsidP="00E24456">
            <w:pPr>
              <w:rPr>
                <w:i/>
              </w:rPr>
            </w:pPr>
          </w:p>
          <w:p w14:paraId="3A8196DF" w14:textId="7152A42B" w:rsidR="001B1717" w:rsidRPr="002B13CB" w:rsidRDefault="001B1717" w:rsidP="12223222">
            <w:pPr>
              <w:rPr>
                <w:i/>
                <w:iCs/>
              </w:rPr>
            </w:pPr>
            <w:r w:rsidRPr="12223222">
              <w:rPr>
                <w:i/>
                <w:iCs/>
              </w:rPr>
              <w:t>Note that Inglewood (P/2017/1133) was granted outline approval at appeal and is counted elsewhere. This proforma relates to land between Inglewood and Gal</w:t>
            </w:r>
            <w:r w:rsidR="14762B8B" w:rsidRPr="12223222">
              <w:rPr>
                <w:i/>
                <w:iCs/>
              </w:rPr>
              <w:t>p</w:t>
            </w:r>
            <w:r w:rsidRPr="12223222">
              <w:rPr>
                <w:i/>
                <w:iCs/>
              </w:rPr>
              <w:t xml:space="preserve">mton, </w:t>
            </w:r>
            <w:r w:rsidR="2D7017A7" w:rsidRPr="12223222">
              <w:rPr>
                <w:i/>
                <w:iCs/>
              </w:rPr>
              <w:t>excluding</w:t>
            </w:r>
            <w:r w:rsidRPr="12223222">
              <w:rPr>
                <w:i/>
                <w:iCs/>
              </w:rPr>
              <w:t xml:space="preserve"> the “pocket” between Inglewood and Brixham Road</w:t>
            </w:r>
            <w:r w:rsidR="637C544C" w:rsidRPr="12223222">
              <w:rPr>
                <w:i/>
                <w:iCs/>
              </w:rPr>
              <w:t xml:space="preserve"> (which is assessed as site 21B0</w:t>
            </w:r>
            <w:r w:rsidR="6D3A1551" w:rsidRPr="12223222">
              <w:rPr>
                <w:i/>
                <w:iCs/>
              </w:rPr>
              <w:t>39</w:t>
            </w:r>
            <w:r w:rsidR="637C544C" w:rsidRPr="12223222">
              <w:rPr>
                <w:i/>
                <w:iCs/>
              </w:rPr>
              <w:t>)</w:t>
            </w:r>
            <w:r w:rsidRPr="12223222">
              <w:rPr>
                <w:i/>
                <w:iCs/>
              </w:rPr>
              <w:t xml:space="preserve">.  </w:t>
            </w:r>
          </w:p>
        </w:tc>
      </w:tr>
      <w:tr w:rsidR="009E65EC" w:rsidRPr="002B13CB" w14:paraId="4E2ECE95" w14:textId="77777777" w:rsidTr="12223222">
        <w:tc>
          <w:tcPr>
            <w:tcW w:w="1980" w:type="dxa"/>
          </w:tcPr>
          <w:p w14:paraId="4AE7CC69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7036" w:type="dxa"/>
          </w:tcPr>
          <w:p w14:paraId="1E36D6A9" w14:textId="77777777" w:rsidR="009E65EC" w:rsidRPr="002B13CB" w:rsidRDefault="001B1717" w:rsidP="00A228ED">
            <w:pPr>
              <w:rPr>
                <w:i/>
              </w:rPr>
            </w:pPr>
            <w:r>
              <w:rPr>
                <w:i/>
              </w:rPr>
              <w:t xml:space="preserve">42ha (entire gap between Inglewood and Galmpton).  </w:t>
            </w:r>
          </w:p>
        </w:tc>
      </w:tr>
      <w:tr w:rsidR="009E65EC" w:rsidRPr="002B13CB" w14:paraId="5FD7EB9A" w14:textId="77777777" w:rsidTr="12223222">
        <w:tc>
          <w:tcPr>
            <w:tcW w:w="1980" w:type="dxa"/>
          </w:tcPr>
          <w:p w14:paraId="42B7A0D1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7036" w:type="dxa"/>
          </w:tcPr>
          <w:p w14:paraId="2938FFDC" w14:textId="73FA7A9A" w:rsidR="009E65EC" w:rsidRPr="002B13CB" w:rsidRDefault="009E65EC" w:rsidP="2484C8ED">
            <w:pPr>
              <w:rPr>
                <w:i/>
                <w:iCs/>
              </w:rPr>
            </w:pPr>
          </w:p>
        </w:tc>
      </w:tr>
      <w:tr w:rsidR="009E65EC" w:rsidRPr="002B13CB" w14:paraId="4CE59D5D" w14:textId="77777777" w:rsidTr="12223222">
        <w:tc>
          <w:tcPr>
            <w:tcW w:w="1980" w:type="dxa"/>
          </w:tcPr>
          <w:p w14:paraId="61DACB7C" w14:textId="77777777" w:rsidR="009E65EC" w:rsidRPr="002B13CB" w:rsidRDefault="001F65E6" w:rsidP="00A228ED">
            <w:pPr>
              <w:rPr>
                <w:b/>
              </w:rPr>
            </w:pPr>
            <w:r>
              <w:rPr>
                <w:b/>
              </w:rPr>
              <w:t>Approx.</w:t>
            </w:r>
            <w:r w:rsidR="009E65EC" w:rsidRPr="002B13CB">
              <w:rPr>
                <w:b/>
              </w:rPr>
              <w:t xml:space="preserve"> yield</w:t>
            </w:r>
          </w:p>
        </w:tc>
        <w:tc>
          <w:tcPr>
            <w:tcW w:w="7036" w:type="dxa"/>
          </w:tcPr>
          <w:p w14:paraId="6260E1B2" w14:textId="55F61405" w:rsidR="009E65EC" w:rsidRPr="002B13CB" w:rsidRDefault="02243BF0" w:rsidP="2484C8ED">
            <w:pPr>
              <w:spacing w:line="259" w:lineRule="auto"/>
              <w:rPr>
                <w:i/>
                <w:iCs/>
              </w:rPr>
            </w:pPr>
            <w:r w:rsidRPr="2484C8ED">
              <w:rPr>
                <w:i/>
                <w:iCs/>
              </w:rPr>
              <w:t>0</w:t>
            </w:r>
          </w:p>
        </w:tc>
      </w:tr>
      <w:tr w:rsidR="009E65EC" w:rsidRPr="002B13CB" w14:paraId="6E6DA9EC" w14:textId="77777777" w:rsidTr="12223222">
        <w:tc>
          <w:tcPr>
            <w:tcW w:w="9016" w:type="dxa"/>
            <w:gridSpan w:val="2"/>
          </w:tcPr>
          <w:p w14:paraId="14E260FD" w14:textId="77777777" w:rsidR="009E65EC" w:rsidRDefault="009E65EC" w:rsidP="00A228ED">
            <w:pPr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Map</w:t>
            </w:r>
          </w:p>
          <w:p w14:paraId="5DAB6C7B" w14:textId="77777777" w:rsidR="00F04D19" w:rsidRDefault="00F04D19" w:rsidP="00A228ED">
            <w:pPr>
              <w:rPr>
                <w:i/>
                <w:noProof/>
                <w:lang w:eastAsia="en-GB"/>
              </w:rPr>
            </w:pPr>
          </w:p>
          <w:p w14:paraId="02EB378F" w14:textId="6F32B7A5" w:rsidR="00F53D38" w:rsidRDefault="00F53D38" w:rsidP="00A228ED"/>
          <w:p w14:paraId="6A05A809" w14:textId="77777777" w:rsidR="00F53D38" w:rsidRDefault="00F53D38" w:rsidP="00A228ED">
            <w:pPr>
              <w:rPr>
                <w:i/>
                <w:noProof/>
                <w:lang w:eastAsia="en-GB"/>
              </w:rPr>
            </w:pPr>
          </w:p>
          <w:p w14:paraId="5A39BBE3" w14:textId="77777777" w:rsidR="009E65EC" w:rsidRPr="002B13CB" w:rsidRDefault="009E65EC" w:rsidP="00A228ED">
            <w:pPr>
              <w:rPr>
                <w:i/>
                <w:noProof/>
                <w:lang w:eastAsia="en-GB"/>
              </w:rPr>
            </w:pPr>
          </w:p>
        </w:tc>
      </w:tr>
      <w:tr w:rsidR="009E65EC" w14:paraId="6D78B621" w14:textId="77777777" w:rsidTr="12223222">
        <w:tc>
          <w:tcPr>
            <w:tcW w:w="9016" w:type="dxa"/>
            <w:gridSpan w:val="2"/>
          </w:tcPr>
          <w:p w14:paraId="41C8F396" w14:textId="77777777" w:rsidR="009E65EC" w:rsidRDefault="009E65EC" w:rsidP="00A228ED"/>
          <w:p w14:paraId="60A8BF99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14:paraId="72A3D3EC" w14:textId="77777777" w:rsidR="009E65EC" w:rsidRPr="004520A9" w:rsidRDefault="009E65EC" w:rsidP="00A228ED">
            <w:pPr>
              <w:rPr>
                <w:b/>
              </w:rPr>
            </w:pPr>
          </w:p>
        </w:tc>
      </w:tr>
      <w:tr w:rsidR="009E65EC" w14:paraId="799DCDCB" w14:textId="77777777" w:rsidTr="12223222">
        <w:tc>
          <w:tcPr>
            <w:tcW w:w="9016" w:type="dxa"/>
            <w:gridSpan w:val="2"/>
          </w:tcPr>
          <w:p w14:paraId="152F1C92" w14:textId="77777777" w:rsidR="009E65EC" w:rsidRPr="004520A9" w:rsidRDefault="009E65EC" w:rsidP="00A228ED">
            <w:pPr>
              <w:rPr>
                <w:b/>
              </w:rPr>
            </w:pPr>
            <w:r w:rsidRPr="004520A9">
              <w:rPr>
                <w:b/>
              </w:rPr>
              <w:t xml:space="preserve">Strategic potential: </w:t>
            </w:r>
            <w:r w:rsidR="001F65E6">
              <w:rPr>
                <w:b/>
              </w:rPr>
              <w:t>50+ dwellings</w:t>
            </w:r>
          </w:p>
        </w:tc>
      </w:tr>
      <w:tr w:rsidR="009E65EC" w14:paraId="22A16261" w14:textId="77777777" w:rsidTr="12223222">
        <w:tc>
          <w:tcPr>
            <w:tcW w:w="1980" w:type="dxa"/>
          </w:tcPr>
          <w:p w14:paraId="2D67E010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7036" w:type="dxa"/>
          </w:tcPr>
          <w:p w14:paraId="458939D2" w14:textId="77777777" w:rsidR="009E65EC" w:rsidRDefault="00F53D38" w:rsidP="00A228ED">
            <w:r>
              <w:t xml:space="preserve">Yes </w:t>
            </w:r>
          </w:p>
        </w:tc>
      </w:tr>
      <w:tr w:rsidR="009E65EC" w14:paraId="34D3CC07" w14:textId="77777777" w:rsidTr="12223222">
        <w:tc>
          <w:tcPr>
            <w:tcW w:w="1980" w:type="dxa"/>
          </w:tcPr>
          <w:p w14:paraId="18D1297C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7036" w:type="dxa"/>
          </w:tcPr>
          <w:p w14:paraId="33B2610D" w14:textId="77777777" w:rsidR="009E65EC" w:rsidRDefault="00F53D38" w:rsidP="00A228ED">
            <w:r>
              <w:t xml:space="preserve">No – visual prominence </w:t>
            </w:r>
          </w:p>
        </w:tc>
      </w:tr>
      <w:tr w:rsidR="001F65E6" w14:paraId="75AB8598" w14:textId="77777777" w:rsidTr="12223222">
        <w:tc>
          <w:tcPr>
            <w:tcW w:w="1980" w:type="dxa"/>
          </w:tcPr>
          <w:p w14:paraId="5D13B654" w14:textId="77777777" w:rsidR="001F65E6" w:rsidRPr="005C7BC0" w:rsidRDefault="001F65E6" w:rsidP="00A228ED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7036" w:type="dxa"/>
          </w:tcPr>
          <w:p w14:paraId="0D0B940D" w14:textId="77777777" w:rsidR="001F65E6" w:rsidRDefault="001F65E6" w:rsidP="00A228ED"/>
        </w:tc>
      </w:tr>
      <w:tr w:rsidR="009E65EC" w14:paraId="1EC4A878" w14:textId="77777777" w:rsidTr="12223222">
        <w:trPr>
          <w:trHeight w:val="570"/>
        </w:trPr>
        <w:tc>
          <w:tcPr>
            <w:tcW w:w="1980" w:type="dxa"/>
          </w:tcPr>
          <w:p w14:paraId="0CC28290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7036" w:type="dxa"/>
          </w:tcPr>
          <w:p w14:paraId="686BFDE0" w14:textId="77777777" w:rsidR="009E65EC" w:rsidRDefault="001B1717" w:rsidP="00A228ED">
            <w:r>
              <w:t xml:space="preserve">GHB sustenance zone. Development of the whole area would have significant harmful effect on the South Hams SAC </w:t>
            </w:r>
          </w:p>
        </w:tc>
      </w:tr>
      <w:tr w:rsidR="009E65EC" w14:paraId="0CDAB86E" w14:textId="77777777" w:rsidTr="12223222">
        <w:tc>
          <w:tcPr>
            <w:tcW w:w="1980" w:type="dxa"/>
          </w:tcPr>
          <w:p w14:paraId="4D6F5C46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7036" w:type="dxa"/>
          </w:tcPr>
          <w:p w14:paraId="78BAA8A5" w14:textId="77777777" w:rsidR="009E65EC" w:rsidRDefault="00F53D38" w:rsidP="00A228ED">
            <w:r>
              <w:t xml:space="preserve">No </w:t>
            </w:r>
          </w:p>
        </w:tc>
      </w:tr>
      <w:tr w:rsidR="009E65EC" w14:paraId="3419D519" w14:textId="77777777" w:rsidTr="12223222">
        <w:tc>
          <w:tcPr>
            <w:tcW w:w="1980" w:type="dxa"/>
          </w:tcPr>
          <w:p w14:paraId="0CE46D21" w14:textId="77777777" w:rsidR="009E65EC" w:rsidRPr="005C7BC0" w:rsidRDefault="009E65EC" w:rsidP="00A228ED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7036" w:type="dxa"/>
          </w:tcPr>
          <w:p w14:paraId="01C8AB50" w14:textId="60571411" w:rsidR="009E65EC" w:rsidRDefault="001B1717" w:rsidP="00A228ED">
            <w:r>
              <w:t xml:space="preserve">Development of whole area would have a </w:t>
            </w:r>
            <w:r w:rsidR="2DED3260">
              <w:t xml:space="preserve">major </w:t>
            </w:r>
            <w:r>
              <w:t xml:space="preserve">harmful impact on the AONB </w:t>
            </w:r>
          </w:p>
        </w:tc>
      </w:tr>
      <w:tr w:rsidR="009E65EC" w14:paraId="0B43F38F" w14:textId="77777777" w:rsidTr="12223222">
        <w:tc>
          <w:tcPr>
            <w:tcW w:w="1980" w:type="dxa"/>
          </w:tcPr>
          <w:p w14:paraId="2B2A7A39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7036" w:type="dxa"/>
          </w:tcPr>
          <w:p w14:paraId="5425D7DF" w14:textId="75353B05" w:rsidR="00595002" w:rsidRDefault="001B1717" w:rsidP="002F6D6A">
            <w:r>
              <w:t xml:space="preserve">Extensive development of </w:t>
            </w:r>
            <w:r w:rsidR="4E834E54">
              <w:t>circa</w:t>
            </w:r>
            <w:r>
              <w:t xml:space="preserve"> 500 dwellings would have major harmful effect on bat sustenance zone (SAC) and AONB; as well as local impacts and therefore rejected at stage A.  </w:t>
            </w:r>
          </w:p>
          <w:p w14:paraId="1ACB908B" w14:textId="21A34BD1" w:rsidR="001B1717" w:rsidRDefault="001B1717" w:rsidP="001B1717"/>
        </w:tc>
      </w:tr>
      <w:tr w:rsidR="009E65EC" w14:paraId="0E27B00A" w14:textId="77777777" w:rsidTr="12223222">
        <w:tc>
          <w:tcPr>
            <w:tcW w:w="1980" w:type="dxa"/>
          </w:tcPr>
          <w:p w14:paraId="60061E4C" w14:textId="77777777" w:rsidR="009E65EC" w:rsidRPr="004520A9" w:rsidRDefault="009E65EC" w:rsidP="00A228ED">
            <w:pPr>
              <w:rPr>
                <w:b/>
              </w:rPr>
            </w:pPr>
          </w:p>
        </w:tc>
        <w:tc>
          <w:tcPr>
            <w:tcW w:w="7036" w:type="dxa"/>
          </w:tcPr>
          <w:p w14:paraId="44EAFD9C" w14:textId="77777777" w:rsidR="009E65EC" w:rsidRDefault="009E65EC" w:rsidP="00A228ED"/>
        </w:tc>
      </w:tr>
    </w:tbl>
    <w:p w14:paraId="4B94D5A5" w14:textId="77777777" w:rsidR="00247134" w:rsidRDefault="00247134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EEC669" w14:textId="77777777" w:rsidR="00247134" w:rsidRDefault="002471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56B9AB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E65EC" w14:paraId="107A3A37" w14:textId="77777777" w:rsidTr="2484C8ED">
        <w:tc>
          <w:tcPr>
            <w:tcW w:w="9016" w:type="dxa"/>
            <w:gridSpan w:val="2"/>
          </w:tcPr>
          <w:p w14:paraId="45FB0818" w14:textId="77777777" w:rsidR="009E65EC" w:rsidRDefault="009E65EC" w:rsidP="00A228ED"/>
          <w:p w14:paraId="2C37EC6E" w14:textId="77777777" w:rsidR="009E65EC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14:paraId="049F31CB" w14:textId="77777777" w:rsidR="009E65EC" w:rsidRDefault="009E65EC" w:rsidP="00A228ED"/>
        </w:tc>
      </w:tr>
      <w:tr w:rsidR="009E65EC" w14:paraId="0F39F356" w14:textId="77777777" w:rsidTr="2484C8ED">
        <w:trPr>
          <w:trHeight w:val="906"/>
        </w:trPr>
        <w:tc>
          <w:tcPr>
            <w:tcW w:w="1980" w:type="dxa"/>
          </w:tcPr>
          <w:p w14:paraId="434DC610" w14:textId="77777777" w:rsidR="009E65EC" w:rsidRPr="00463380" w:rsidRDefault="009E65EC" w:rsidP="00A228ED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7036" w:type="dxa"/>
          </w:tcPr>
          <w:p w14:paraId="7BA2F88A" w14:textId="77777777" w:rsidR="009E65EC" w:rsidRDefault="00F53D38" w:rsidP="00F25055">
            <w:r>
              <w:t xml:space="preserve">Through approved new access onto A3022 </w:t>
            </w:r>
            <w:r w:rsidR="00F25055">
              <w:t xml:space="preserve">at Inglewood. Will increase traffic pressure on Windy Corner. </w:t>
            </w:r>
          </w:p>
        </w:tc>
      </w:tr>
      <w:tr w:rsidR="009E65EC" w:rsidRPr="00463380" w14:paraId="3C8D1EBB" w14:textId="77777777" w:rsidTr="2484C8ED">
        <w:tc>
          <w:tcPr>
            <w:tcW w:w="1980" w:type="dxa"/>
          </w:tcPr>
          <w:p w14:paraId="152A3896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7036" w:type="dxa"/>
          </w:tcPr>
          <w:p w14:paraId="74EA3944" w14:textId="77777777" w:rsidR="009E65EC" w:rsidRPr="00463380" w:rsidRDefault="00F53D38" w:rsidP="0095297D">
            <w:r>
              <w:t>No significant barriers to development</w:t>
            </w:r>
          </w:p>
        </w:tc>
      </w:tr>
      <w:tr w:rsidR="009E65EC" w14:paraId="5FE44F5C" w14:textId="77777777" w:rsidTr="2484C8ED">
        <w:tc>
          <w:tcPr>
            <w:tcW w:w="1980" w:type="dxa"/>
          </w:tcPr>
          <w:p w14:paraId="25574475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7036" w:type="dxa"/>
          </w:tcPr>
          <w:p w14:paraId="44C0FEE8" w14:textId="07A7464A" w:rsidR="00BC4729" w:rsidRDefault="5A5F884B" w:rsidP="2484C8ED">
            <w:pPr>
              <w:spacing w:line="259" w:lineRule="auto"/>
            </w:pPr>
            <w:r>
              <w:t>Archaeological</w:t>
            </w:r>
            <w:r w:rsidR="5568EE77">
              <w:t xml:space="preserve"> investigations would be needed. </w:t>
            </w:r>
          </w:p>
        </w:tc>
      </w:tr>
      <w:tr w:rsidR="009E65EC" w14:paraId="3FAE613F" w14:textId="77777777" w:rsidTr="2484C8ED">
        <w:tc>
          <w:tcPr>
            <w:tcW w:w="1980" w:type="dxa"/>
          </w:tcPr>
          <w:p w14:paraId="08E7CB28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7036" w:type="dxa"/>
          </w:tcPr>
          <w:p w14:paraId="658F2E6B" w14:textId="01EF4586" w:rsidR="009E65EC" w:rsidRDefault="15D83ED8" w:rsidP="00DA01EC">
            <w:r>
              <w:t xml:space="preserve">Highways </w:t>
            </w:r>
            <w:r w:rsidR="00F53D38">
              <w:t xml:space="preserve"> </w:t>
            </w:r>
          </w:p>
        </w:tc>
      </w:tr>
      <w:tr w:rsidR="009E65EC" w:rsidRPr="00463380" w14:paraId="5F2C1653" w14:textId="77777777" w:rsidTr="2484C8ED">
        <w:tc>
          <w:tcPr>
            <w:tcW w:w="1980" w:type="dxa"/>
          </w:tcPr>
          <w:p w14:paraId="2B10FD27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7036" w:type="dxa"/>
          </w:tcPr>
          <w:p w14:paraId="53459369" w14:textId="77777777" w:rsidR="004C1145" w:rsidRPr="00463380" w:rsidRDefault="00F53D38" w:rsidP="00F53D38">
            <w:r>
              <w:t xml:space="preserve">Significant issues: Within the setting of the South Devon AONB and Settlement Gap in the BPNP. </w:t>
            </w:r>
          </w:p>
        </w:tc>
      </w:tr>
      <w:tr w:rsidR="009E65EC" w:rsidRPr="00463380" w14:paraId="59C56A30" w14:textId="77777777" w:rsidTr="2484C8ED">
        <w:tc>
          <w:tcPr>
            <w:tcW w:w="1980" w:type="dxa"/>
          </w:tcPr>
          <w:p w14:paraId="087BA43D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7036" w:type="dxa"/>
          </w:tcPr>
          <w:p w14:paraId="7F87C991" w14:textId="77777777" w:rsidR="009E65EC" w:rsidRDefault="00F53D38" w:rsidP="00F53D38">
            <w:pPr>
              <w:rPr>
                <w:noProof/>
              </w:rPr>
            </w:pPr>
            <w:r>
              <w:rPr>
                <w:noProof/>
              </w:rPr>
              <w:t xml:space="preserve">Greater Horseshoe Bat Sustencane Zone, Cirl Buntings. </w:t>
            </w:r>
          </w:p>
        </w:tc>
      </w:tr>
      <w:tr w:rsidR="009E65EC" w14:paraId="3EE80E5B" w14:textId="77777777" w:rsidTr="2484C8ED">
        <w:tc>
          <w:tcPr>
            <w:tcW w:w="1980" w:type="dxa"/>
          </w:tcPr>
          <w:p w14:paraId="76FDF88A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7036" w:type="dxa"/>
          </w:tcPr>
          <w:p w14:paraId="65804BD3" w14:textId="77777777" w:rsidR="00D00A6B" w:rsidRDefault="00F53D38" w:rsidP="00A228ED">
            <w:r>
              <w:t>No</w:t>
            </w:r>
          </w:p>
        </w:tc>
      </w:tr>
      <w:tr w:rsidR="009E65EC" w:rsidRPr="00463380" w14:paraId="5E645F1E" w14:textId="77777777" w:rsidTr="2484C8ED">
        <w:trPr>
          <w:trHeight w:val="984"/>
        </w:trPr>
        <w:tc>
          <w:tcPr>
            <w:tcW w:w="1980" w:type="dxa"/>
          </w:tcPr>
          <w:p w14:paraId="33791981" w14:textId="77777777" w:rsidR="009E65EC" w:rsidRPr="00F8199E" w:rsidRDefault="009E65EC" w:rsidP="00A228ED">
            <w:pPr>
              <w:rPr>
                <w:b/>
              </w:rPr>
            </w:pPr>
            <w:proofErr w:type="gramStart"/>
            <w:r w:rsidRPr="00F8199E">
              <w:rPr>
                <w:b/>
              </w:rPr>
              <w:t>Soils  (</w:t>
            </w:r>
            <w:proofErr w:type="gramEnd"/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7036" w:type="dxa"/>
          </w:tcPr>
          <w:p w14:paraId="493C81AD" w14:textId="77777777" w:rsidR="009E65EC" w:rsidRPr="00463380" w:rsidRDefault="00F53D38" w:rsidP="00A228ED">
            <w:r>
              <w:t xml:space="preserve">BMV agricultural land (2 or 3A) </w:t>
            </w:r>
          </w:p>
        </w:tc>
      </w:tr>
      <w:tr w:rsidR="009E65EC" w:rsidRPr="00463380" w14:paraId="215C5E59" w14:textId="77777777" w:rsidTr="2484C8ED">
        <w:tc>
          <w:tcPr>
            <w:tcW w:w="1980" w:type="dxa"/>
          </w:tcPr>
          <w:p w14:paraId="0A006DBA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7036" w:type="dxa"/>
          </w:tcPr>
          <w:p w14:paraId="32D9D517" w14:textId="77777777" w:rsidR="00D018E6" w:rsidRDefault="00F53D38" w:rsidP="002F6D6A">
            <w:pPr>
              <w:rPr>
                <w:noProof/>
              </w:rPr>
            </w:pPr>
            <w:r>
              <w:rPr>
                <w:noProof/>
              </w:rPr>
              <w:t>Countryside area (C1)</w:t>
            </w:r>
          </w:p>
        </w:tc>
      </w:tr>
      <w:tr w:rsidR="009E65EC" w:rsidRPr="00463380" w14:paraId="0BC389D2" w14:textId="77777777" w:rsidTr="2484C8ED">
        <w:tc>
          <w:tcPr>
            <w:tcW w:w="1980" w:type="dxa"/>
          </w:tcPr>
          <w:p w14:paraId="60FEBF1A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7036" w:type="dxa"/>
          </w:tcPr>
          <w:p w14:paraId="141CA875" w14:textId="77777777" w:rsidR="009E65EC" w:rsidRDefault="00F53D38" w:rsidP="00F53D38">
            <w:pPr>
              <w:rPr>
                <w:noProof/>
              </w:rPr>
            </w:pPr>
            <w:r>
              <w:rPr>
                <w:noProof/>
              </w:rPr>
              <w:t xml:space="preserve">Settlement Gap (E3. Inglewood has eroded the gap between White Rock and Galmpton, so there is an argument to strenghthen protection of the remaining gap. </w:t>
            </w:r>
          </w:p>
        </w:tc>
      </w:tr>
      <w:tr w:rsidR="009E65EC" w:rsidRPr="00463380" w14:paraId="4825B923" w14:textId="77777777" w:rsidTr="2484C8ED">
        <w:tc>
          <w:tcPr>
            <w:tcW w:w="1980" w:type="dxa"/>
          </w:tcPr>
          <w:p w14:paraId="5B266B2D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7036" w:type="dxa"/>
          </w:tcPr>
          <w:p w14:paraId="748D9697" w14:textId="01487A40" w:rsidR="00DA5F69" w:rsidRPr="00DA5F69" w:rsidRDefault="00F25055" w:rsidP="00DA5F69">
            <w:pPr>
              <w:rPr>
                <w:noProof/>
              </w:rPr>
            </w:pPr>
            <w:r w:rsidRPr="2484C8ED">
              <w:rPr>
                <w:noProof/>
              </w:rPr>
              <w:t>No</w:t>
            </w:r>
            <w:r w:rsidR="6133E2D1" w:rsidRPr="2484C8ED">
              <w:rPr>
                <w:noProof/>
              </w:rPr>
              <w:t xml:space="preserve"> recent history of promotion.  </w:t>
            </w:r>
            <w:r w:rsidR="6FABA3E8" w:rsidRPr="2484C8ED">
              <w:rPr>
                <w:noProof/>
              </w:rPr>
              <w:t xml:space="preserve">Speculative application for whole area refused in the mid 1990 . </w:t>
            </w:r>
            <w:r w:rsidR="6FABA3E8" w:rsidRPr="2484C8ED">
              <w:rPr>
                <w:color w:val="000000" w:themeColor="text1"/>
              </w:rPr>
              <w:t>95/0998/OA –refused October 1995</w:t>
            </w:r>
            <w:r w:rsidR="6FABA3E8" w:rsidRPr="2484C8ED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  <w:tr w:rsidR="009E65EC" w:rsidRPr="00463380" w14:paraId="2314CA2C" w14:textId="77777777" w:rsidTr="2484C8ED">
        <w:tc>
          <w:tcPr>
            <w:tcW w:w="1980" w:type="dxa"/>
          </w:tcPr>
          <w:p w14:paraId="67AC7CDD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036" w:type="dxa"/>
          </w:tcPr>
          <w:p w14:paraId="11173F8E" w14:textId="77777777" w:rsidR="0095297D" w:rsidRPr="00463380" w:rsidRDefault="00F25055" w:rsidP="00A228ED">
            <w:r>
              <w:t xml:space="preserve">See above on ownership. </w:t>
            </w:r>
            <w:r>
              <w:rPr>
                <w:noProof/>
              </w:rPr>
              <w:t xml:space="preserve">Potential ransom and site assembly issues and would be dependent upon completion of roads etc to a satisfactory standard at Inglewood.  </w:t>
            </w:r>
          </w:p>
        </w:tc>
      </w:tr>
      <w:tr w:rsidR="009E65EC" w:rsidRPr="00463380" w14:paraId="52CFCEBD" w14:textId="77777777" w:rsidTr="2484C8ED">
        <w:tc>
          <w:tcPr>
            <w:tcW w:w="1980" w:type="dxa"/>
          </w:tcPr>
          <w:p w14:paraId="59D9A41F" w14:textId="77777777" w:rsidR="009E65EC" w:rsidRDefault="00247134" w:rsidP="00A228ED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7036" w:type="dxa"/>
          </w:tcPr>
          <w:p w14:paraId="62486C05" w14:textId="77BBA648" w:rsidR="009E65EC" w:rsidRPr="00463380" w:rsidRDefault="2B2FCC65" w:rsidP="00A228ED">
            <w:r>
              <w:t xml:space="preserve">Rejected by Panel – too environmentally damaging. </w:t>
            </w:r>
          </w:p>
        </w:tc>
      </w:tr>
      <w:tr w:rsidR="00247134" w:rsidRPr="00463380" w14:paraId="0C202364" w14:textId="77777777" w:rsidTr="2484C8ED">
        <w:tc>
          <w:tcPr>
            <w:tcW w:w="1980" w:type="dxa"/>
          </w:tcPr>
          <w:p w14:paraId="624D1908" w14:textId="77777777" w:rsidR="00247134" w:rsidRDefault="00247134" w:rsidP="00A228ED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7036" w:type="dxa"/>
          </w:tcPr>
          <w:p w14:paraId="4101652C" w14:textId="07908EE1" w:rsidR="00247134" w:rsidRPr="00463380" w:rsidRDefault="6668F731" w:rsidP="00A228ED">
            <w:r>
              <w:t>0</w:t>
            </w:r>
          </w:p>
        </w:tc>
      </w:tr>
    </w:tbl>
    <w:p w14:paraId="4B99056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06EED4F1" w14:textId="77777777" w:rsidTr="2484C8ED">
        <w:tc>
          <w:tcPr>
            <w:tcW w:w="9016" w:type="dxa"/>
            <w:gridSpan w:val="2"/>
          </w:tcPr>
          <w:p w14:paraId="1299C43A" w14:textId="77777777" w:rsidR="009E65EC" w:rsidRDefault="009E65EC" w:rsidP="00A228ED"/>
          <w:p w14:paraId="38F49CAE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4DDBEF00" w14:textId="77777777" w:rsidR="009E65EC" w:rsidRDefault="009E65EC" w:rsidP="00A228ED"/>
          <w:p w14:paraId="53EC3E36" w14:textId="77777777" w:rsidR="009E65EC" w:rsidRDefault="009E65EC" w:rsidP="00A228ED">
            <w:r>
              <w:t>The site promoter(s) has confirmed that the site will be available for development within:</w:t>
            </w:r>
          </w:p>
        </w:tc>
      </w:tr>
      <w:tr w:rsidR="009E65EC" w14:paraId="1A86B691" w14:textId="77777777" w:rsidTr="2484C8ED">
        <w:tc>
          <w:tcPr>
            <w:tcW w:w="2263" w:type="dxa"/>
          </w:tcPr>
          <w:p w14:paraId="6640CAB8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3461D779" w14:textId="77777777" w:rsidR="009E65EC" w:rsidRDefault="009E65EC" w:rsidP="00A228ED"/>
        </w:tc>
      </w:tr>
      <w:tr w:rsidR="009E65EC" w14:paraId="66C0172F" w14:textId="77777777" w:rsidTr="2484C8ED">
        <w:tc>
          <w:tcPr>
            <w:tcW w:w="2263" w:type="dxa"/>
          </w:tcPr>
          <w:p w14:paraId="43596E18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2E07B3E5" w14:textId="6EFA1684" w:rsidR="009E65EC" w:rsidRDefault="1E7D41DD" w:rsidP="2484C8ED">
            <w:pPr>
              <w:spacing w:line="259" w:lineRule="auto"/>
            </w:pPr>
            <w:r>
              <w:t>0</w:t>
            </w:r>
          </w:p>
        </w:tc>
      </w:tr>
      <w:tr w:rsidR="009E65EC" w14:paraId="68198665" w14:textId="77777777" w:rsidTr="2484C8ED">
        <w:tc>
          <w:tcPr>
            <w:tcW w:w="2263" w:type="dxa"/>
          </w:tcPr>
          <w:p w14:paraId="25C15A79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3CF2D8B6" w14:textId="77777777" w:rsidR="009E65EC" w:rsidRDefault="009E65EC" w:rsidP="00E24456"/>
        </w:tc>
      </w:tr>
      <w:tr w:rsidR="009E65EC" w14:paraId="4C3A1B18" w14:textId="77777777" w:rsidTr="2484C8ED">
        <w:tc>
          <w:tcPr>
            <w:tcW w:w="2263" w:type="dxa"/>
          </w:tcPr>
          <w:p w14:paraId="14F09DBB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691FFF3B" w14:textId="669C3023" w:rsidR="009E65EC" w:rsidRPr="00E24456" w:rsidRDefault="7993C20E" w:rsidP="2484C8ED">
            <w:pPr>
              <w:spacing w:line="259" w:lineRule="auto"/>
            </w:pPr>
            <w:r>
              <w:t>0</w:t>
            </w:r>
          </w:p>
        </w:tc>
      </w:tr>
    </w:tbl>
    <w:p w14:paraId="0FB78278" w14:textId="77777777" w:rsidR="004B39FD" w:rsidRDefault="004B39FD" w:rsidP="005A4B8A"/>
    <w:sectPr w:rsidR="004B39F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A8C0" w14:textId="77777777" w:rsidR="00370A46" w:rsidRDefault="00370A46" w:rsidP="009E65EC">
      <w:pPr>
        <w:spacing w:after="0" w:line="240" w:lineRule="auto"/>
      </w:pPr>
      <w:r>
        <w:separator/>
      </w:r>
    </w:p>
  </w:endnote>
  <w:endnote w:type="continuationSeparator" w:id="0">
    <w:p w14:paraId="4F8846F8" w14:textId="77777777" w:rsidR="00370A46" w:rsidRDefault="00370A46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1A8B" w14:textId="77777777" w:rsidR="00420634" w:rsidRPr="00420634" w:rsidRDefault="00CB69F1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D63A" wp14:editId="4A9D32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49B19B4"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59AD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DA5F69" w:rsidRPr="00DA5F69">
      <w:rPr>
        <w:rFonts w:ascii="Arial" w:eastAsiaTheme="majorEastAsia" w:hAnsi="Arial" w:cs="Arial"/>
        <w:noProof/>
        <w:sz w:val="20"/>
        <w:szCs w:val="20"/>
      </w:rPr>
      <w:t>3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Torbay HELAA 2021: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D17A" w14:textId="77777777" w:rsidR="00370A46" w:rsidRDefault="00370A46" w:rsidP="009E65EC">
      <w:pPr>
        <w:spacing w:after="0" w:line="240" w:lineRule="auto"/>
      </w:pPr>
      <w:r>
        <w:separator/>
      </w:r>
    </w:p>
  </w:footnote>
  <w:footnote w:type="continuationSeparator" w:id="0">
    <w:p w14:paraId="6B2D1AE1" w14:textId="77777777" w:rsidR="00370A46" w:rsidRDefault="00370A46" w:rsidP="009E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33D37"/>
    <w:rsid w:val="001B1717"/>
    <w:rsid w:val="001F65E6"/>
    <w:rsid w:val="00247134"/>
    <w:rsid w:val="00270E33"/>
    <w:rsid w:val="002F6D6A"/>
    <w:rsid w:val="00370A46"/>
    <w:rsid w:val="00403059"/>
    <w:rsid w:val="004B39FD"/>
    <w:rsid w:val="004C1145"/>
    <w:rsid w:val="00507257"/>
    <w:rsid w:val="005513C8"/>
    <w:rsid w:val="00552EE9"/>
    <w:rsid w:val="00595002"/>
    <w:rsid w:val="005A4B8A"/>
    <w:rsid w:val="006A0E40"/>
    <w:rsid w:val="006F2ACC"/>
    <w:rsid w:val="00784732"/>
    <w:rsid w:val="00894C40"/>
    <w:rsid w:val="008A62F0"/>
    <w:rsid w:val="0095297D"/>
    <w:rsid w:val="009E65EC"/>
    <w:rsid w:val="00A35517"/>
    <w:rsid w:val="00A54429"/>
    <w:rsid w:val="00AD57C3"/>
    <w:rsid w:val="00BC4729"/>
    <w:rsid w:val="00C210AB"/>
    <w:rsid w:val="00CB69F1"/>
    <w:rsid w:val="00D00A6B"/>
    <w:rsid w:val="00D018E6"/>
    <w:rsid w:val="00DA01EC"/>
    <w:rsid w:val="00DA5F69"/>
    <w:rsid w:val="00E24456"/>
    <w:rsid w:val="00F04D19"/>
    <w:rsid w:val="00F25055"/>
    <w:rsid w:val="00F53D38"/>
    <w:rsid w:val="02243BF0"/>
    <w:rsid w:val="0B5AFF07"/>
    <w:rsid w:val="12223222"/>
    <w:rsid w:val="13DBBD6C"/>
    <w:rsid w:val="14762B8B"/>
    <w:rsid w:val="15D83ED8"/>
    <w:rsid w:val="1A05A896"/>
    <w:rsid w:val="1E7D41DD"/>
    <w:rsid w:val="2484C8ED"/>
    <w:rsid w:val="292A406F"/>
    <w:rsid w:val="2B2FCC65"/>
    <w:rsid w:val="2D7017A7"/>
    <w:rsid w:val="2DE48935"/>
    <w:rsid w:val="2DED3260"/>
    <w:rsid w:val="31355254"/>
    <w:rsid w:val="3EEE6FF2"/>
    <w:rsid w:val="40189148"/>
    <w:rsid w:val="46F981D7"/>
    <w:rsid w:val="4E834E54"/>
    <w:rsid w:val="532FF771"/>
    <w:rsid w:val="550F8FD1"/>
    <w:rsid w:val="5568EE77"/>
    <w:rsid w:val="5A5F884B"/>
    <w:rsid w:val="5A6DC165"/>
    <w:rsid w:val="6133E2D1"/>
    <w:rsid w:val="637C544C"/>
    <w:rsid w:val="6668F731"/>
    <w:rsid w:val="68B05EF5"/>
    <w:rsid w:val="6B97EC67"/>
    <w:rsid w:val="6D3A1551"/>
    <w:rsid w:val="6FABA3E8"/>
    <w:rsid w:val="71AF33CD"/>
    <w:rsid w:val="72747BD3"/>
    <w:rsid w:val="7993C20E"/>
    <w:rsid w:val="7E22C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974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8DAAA-4145-4925-A3F9-AE179A654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2E432-930B-42D6-9DEC-1817AD8A8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85B48A-8AE9-4461-BE5B-7E63F1C06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>Torbay Council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6</cp:revision>
  <dcterms:created xsi:type="dcterms:W3CDTF">2021-06-08T10:05:00Z</dcterms:created>
  <dcterms:modified xsi:type="dcterms:W3CDTF">2021-12-20T15:47:00Z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17635700</vt:r8>
  </property>
</Properties>
</file>