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7035"/>
      </w:tblGrid>
      <w:tr w:rsidR="00173BD0" w:rsidTr="2E44F77A" w14:paraId="77C12C12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0E413CAB" w14:textId="2D55AA75">
            <w:pPr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OVERVIEW</w:t>
            </w:r>
            <w:r w:rsidRPr="2E44F77A" w:rsidR="55A5D2B1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- GREEN</w:t>
            </w:r>
          </w:p>
        </w:tc>
      </w:tr>
      <w:tr w:rsidR="00173BD0" w:rsidTr="2E44F77A" w14:paraId="29E3DB2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48C49CB9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Town   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9BD2FE9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Torquay 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2E44F77A" w14:paraId="112037D0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255B5B62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Name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D2644" w:rsidR="00173BD0" w:rsidP="2E44F77A" w:rsidRDefault="00173BD0" w14:paraId="348C9AED" w14:textId="520FEA98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  <w:lang w:val="en-GB"/>
              </w:rPr>
              <w:t xml:space="preserve">Rutland Hotel, </w:t>
            </w:r>
            <w:proofErr w:type="spellStart"/>
            <w:r w:rsidRPr="2E44F77A" w:rsidR="00173BD0">
              <w:rPr>
                <w:rFonts w:ascii="Calibri" w:hAnsi="Calibri" w:eastAsia="Calibri" w:cs="Calibri"/>
                <w:color w:val="auto"/>
                <w:lang w:val="en-GB"/>
              </w:rPr>
              <w:t>Daddyhole</w:t>
            </w:r>
            <w:proofErr w:type="spellEnd"/>
            <w:r w:rsidRPr="2E44F77A" w:rsidR="00173BD0">
              <w:rPr>
                <w:rFonts w:ascii="Calibri" w:hAnsi="Calibri" w:eastAsia="Calibri" w:cs="Calibri"/>
                <w:color w:val="auto"/>
                <w:lang w:val="en-GB"/>
              </w:rPr>
              <w:t xml:space="preserve"> Road</w:t>
            </w:r>
          </w:p>
        </w:tc>
      </w:tr>
      <w:tr w:rsidR="00173BD0" w:rsidTr="2E44F77A" w14:paraId="671569FF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1C09E581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HELAA Reference no.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42B64F85" w14:textId="7373C035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>21T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>097</w:t>
            </w:r>
          </w:p>
        </w:tc>
      </w:tr>
      <w:tr w:rsidR="00173BD0" w:rsidTr="2E44F77A" w14:paraId="108424F3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B903CD2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Approx. yield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DB74F4" w14:paraId="277A0E52" w14:textId="28B9C5A8">
            <w:pPr>
              <w:rPr>
                <w:rFonts w:ascii="Calibri" w:hAnsi="Calibri" w:eastAsia="Calibri" w:cs="Calibri"/>
                <w:color w:val="auto"/>
              </w:rPr>
            </w:pPr>
            <w:r w:rsidRPr="2E44F77A" w:rsidR="00DB74F4">
              <w:rPr>
                <w:rFonts w:ascii="Calibri" w:hAnsi="Calibri" w:eastAsia="Calibri" w:cs="Calibri"/>
                <w:color w:val="auto"/>
              </w:rPr>
              <w:t>1</w:t>
            </w:r>
            <w:r w:rsidRPr="2E44F77A" w:rsidR="00A10663">
              <w:rPr>
                <w:rFonts w:ascii="Calibri" w:hAnsi="Calibri" w:eastAsia="Calibri" w:cs="Calibri"/>
                <w:color w:val="auto"/>
              </w:rPr>
              <w:t>0</w:t>
            </w:r>
          </w:p>
        </w:tc>
      </w:tr>
      <w:tr w:rsidR="00173BD0" w:rsidTr="2E44F77A" w14:paraId="2C667F76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88A4ADB" w14:textId="2806441B">
            <w:pPr>
              <w:pStyle w:val="Normal"/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</w:pPr>
            <w:r w:rsidR="03DE6619">
              <w:drawing>
                <wp:inline wp14:editId="2E44F77A" wp14:anchorId="43673273">
                  <wp:extent cx="3829050" cy="3562350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35a4763c8ffa45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829050" cy="35623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BD0" w:rsidTr="2E44F77A" w14:paraId="41D82E35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7334ABC7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Suitable: How the principle of development is established 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3800F2" w:rsidP="2E44F77A" w:rsidRDefault="00DB74F4" w14:paraId="4C504152" w14:textId="4279B554">
            <w:pPr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</w:pPr>
            <w:r w:rsidRPr="2E44F77A" w:rsidR="00DB74F4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 xml:space="preserve">P/2017/0751 </w:t>
            </w:r>
            <w:r w:rsidRPr="2E44F77A" w:rsidR="003800F2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 xml:space="preserve">- </w:t>
            </w:r>
            <w:r w:rsidRPr="2E44F77A" w:rsidR="00E02A19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Conversion of former Rutland Hotel into 5 flats, partial demolition of existing buildings and construction of 1 no. 3- bed house and 2 no. 4 bed houses</w:t>
            </w:r>
          </w:p>
          <w:p w:rsidR="003800F2" w:rsidP="2E44F77A" w:rsidRDefault="003800F2" w14:paraId="29709707" w14:textId="77777777">
            <w:pPr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</w:pPr>
          </w:p>
          <w:p w:rsidR="00173BD0" w:rsidP="2E44F77A" w:rsidRDefault="004550D5" w14:paraId="280705A5" w14:textId="2A739F3A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2E44F77A" w:rsidR="004550D5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P/20</w:t>
            </w:r>
            <w:r w:rsidRPr="2E44F77A" w:rsidR="00DB74F4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18/0281</w:t>
            </w:r>
            <w:r w:rsidRPr="2E44F77A" w:rsidR="00173BD0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</w:t>
            </w:r>
            <w:r w:rsidRPr="2E44F77A" w:rsidR="003800F2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- </w:t>
            </w:r>
            <w:r w:rsidRPr="2E44F77A" w:rsidR="00E02A19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 xml:space="preserve">Construction of three </w:t>
            </w:r>
            <w:proofErr w:type="spellStart"/>
            <w:r w:rsidRPr="2E44F77A" w:rsidR="00E02A19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storey</w:t>
            </w:r>
            <w:proofErr w:type="spellEnd"/>
            <w:r w:rsidRPr="2E44F77A" w:rsidR="00E02A19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, four bed house and associated landscaping works</w:t>
            </w:r>
          </w:p>
          <w:p w:rsidR="00421BFA" w:rsidP="2E44F77A" w:rsidRDefault="00421BFA" w14:paraId="5EE90B97" w14:textId="77777777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</w:p>
          <w:p w:rsidR="00421BFA" w:rsidP="2E44F77A" w:rsidRDefault="00421BFA" w14:paraId="404568F4" w14:textId="2C48B8F8">
            <w:pPr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</w:rPr>
            </w:pPr>
            <w:r w:rsidRPr="2E44F77A" w:rsidR="00421BFA">
              <w:rPr>
                <w:rStyle w:val="casenumber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P/2020/0637 </w:t>
            </w:r>
            <w:r w:rsidRPr="2E44F77A" w:rsidR="00421BFA">
              <w:rPr>
                <w:rStyle w:val="divider1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|</w:t>
            </w:r>
            <w:r w:rsidRPr="2E44F77A" w:rsidR="00421BFA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 </w:t>
            </w:r>
            <w:r w:rsidRPr="2E44F77A" w:rsidR="00421BFA"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 xml:space="preserve">Conversion of existing loft into a </w:t>
            </w:r>
            <w:proofErr w:type="gramStart"/>
            <w:r w:rsidRPr="2E44F77A" w:rsidR="00421BFA"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1 bedroom</w:t>
            </w:r>
            <w:proofErr w:type="gramEnd"/>
            <w:r w:rsidRPr="2E44F77A" w:rsidR="00421BFA"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 xml:space="preserve"> apartment. </w:t>
            </w:r>
          </w:p>
        </w:tc>
      </w:tr>
      <w:tr w:rsidR="00173BD0" w:rsidTr="2E44F77A" w14:paraId="2A397472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1D7191BB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Available: Any change in circumstances since principle established 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28F06AAF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>Yes.</w:t>
            </w:r>
          </w:p>
        </w:tc>
      </w:tr>
      <w:tr w:rsidR="00173BD0" w:rsidTr="2E44F77A" w14:paraId="193C1D8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79350E14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Achievable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036A1F36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>Yes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– under construction </w:t>
            </w:r>
          </w:p>
        </w:tc>
      </w:tr>
      <w:tr w:rsidR="00173BD0" w:rsidTr="2E44F77A" w14:paraId="248CCBD7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245A5C0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Customer Reference no.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4F48B32" w14:textId="77777777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  <w:tr w:rsidR="00173BD0" w:rsidTr="2E44F77A" w14:paraId="6B4E886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4874C64E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Source of Site (call for sites, Local Plan allocation etc.).  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42E877F3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>UC sites</w:t>
            </w:r>
          </w:p>
        </w:tc>
      </w:tr>
      <w:tr w:rsidR="00173BD0" w:rsidTr="2E44F77A" w14:paraId="08BBC013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ED3E389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Current use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61CCCC05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Construction site </w:t>
            </w:r>
          </w:p>
        </w:tc>
      </w:tr>
      <w:tr w:rsidR="00173BD0" w:rsidTr="2E44F77A" w14:paraId="0BAA9412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25C44DBB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description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D21BAB" w14:paraId="76E6B494" w14:textId="6F03EFFC">
            <w:pPr>
              <w:spacing w:after="0" w:line="240" w:lineRule="auto"/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</w:pP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The Former Rutland Hotel, </w:t>
            </w:r>
            <w:proofErr w:type="spellStart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Daddyhole</w:t>
            </w:r>
            <w:proofErr w:type="spellEnd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Road, Torquay</w:t>
            </w:r>
            <w:r w:rsidRPr="2E44F77A" w:rsidR="056589F8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comprises a Victorian Villa of</w:t>
            </w:r>
            <w:r w:rsidRPr="2E44F77A" w:rsidR="5D34E195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three storeys, it has a four-storey</w:t>
            </w:r>
            <w:r w:rsidRPr="2E44F77A" w:rsidR="5A320EB2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service wing and a rear interwar two-storey extension</w:t>
            </w:r>
            <w:r w:rsidRPr="2E44F77A" w:rsidR="7318F85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with a further floor added in the 1990s. There is a detached two storey</w:t>
            </w:r>
            <w:r w:rsidRPr="2E44F77A" w:rsidR="4B04E6BD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annexe to the</w:t>
            </w:r>
            <w:r w:rsidRPr="2E44F77A" w:rsidR="1A67AFCC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side. The property stands on a large level site and is well set back from the road</w:t>
            </w:r>
            <w:r w:rsidRPr="2E44F77A" w:rsidR="4CF9A4DA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frontage to </w:t>
            </w:r>
            <w:proofErr w:type="spellStart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Daddyhole</w:t>
            </w:r>
            <w:proofErr w:type="spellEnd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Road.</w:t>
            </w:r>
            <w:r w:rsidRPr="2E44F77A" w:rsidR="5613E1D4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It is positioned in close proximity to its rear boundary from</w:t>
            </w:r>
            <w:r w:rsidRPr="2E44F77A" w:rsidR="57AAF23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where the land drops steeply away down onto a small</w:t>
            </w:r>
            <w:r w:rsidRPr="2E44F77A" w:rsidR="4AC97A11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development of houses on St</w:t>
            </w:r>
            <w:r w:rsidRPr="2E44F77A" w:rsidR="4A5A67BD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Marks Drive to the rear. To the</w:t>
            </w:r>
            <w:r w:rsidRPr="2E44F77A" w:rsidR="3E30C1AA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west of the site there is a new development of 5</w:t>
            </w:r>
            <w:r w:rsidRPr="2E44F77A" w:rsidR="3B9F7F13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substantial dwellings "The </w:t>
            </w:r>
            <w:proofErr w:type="spellStart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Dorchesters</w:t>
            </w:r>
            <w:proofErr w:type="spellEnd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" which front </w:t>
            </w:r>
            <w:proofErr w:type="spellStart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Daddyhole</w:t>
            </w:r>
            <w:proofErr w:type="spellEnd"/>
            <w:r w:rsidRPr="2E44F77A" w:rsidR="00D21BAB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Road.</w:t>
            </w:r>
          </w:p>
        </w:tc>
      </w:tr>
      <w:tr w:rsidR="00173BD0" w:rsidTr="2E44F77A" w14:paraId="0C930504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29FF2539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Total site area (ha) 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C43B567" w14:textId="77777777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</w:tbl>
    <w:p w:rsidR="00173BD0" w:rsidP="2E44F77A" w:rsidRDefault="00173BD0" w14:paraId="7F3420B3" w14:textId="77777777">
      <w:pPr>
        <w:rPr>
          <w:rFonts w:ascii="Calibri" w:hAnsi="Calibri" w:eastAsia="Calibri" w:cs="Calibri"/>
          <w:color w:val="auto"/>
        </w:rPr>
      </w:pPr>
      <w:r w:rsidRPr="2E44F77A" w:rsidR="00173BD0">
        <w:rPr>
          <w:rFonts w:ascii="Calibri" w:hAnsi="Calibri" w:eastAsia="Calibri" w:cs="Calibri"/>
          <w:color w:val="auto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00173BD0" w:rsidTr="2E44F77A" w14:paraId="7581F192" w14:textId="77777777">
        <w:tc>
          <w:tcPr>
            <w:tcW w:w="90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0DD7605A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173BD0" w:rsidP="2E44F77A" w:rsidRDefault="00173BD0" w14:paraId="1A9810C6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AVAILABILITY ASSESSMENT </w:t>
            </w: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173BD0" w:rsidP="2E44F77A" w:rsidRDefault="00173BD0" w14:paraId="56C8389F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Reasonable prospect of delivery (timescale): </w:t>
            </w:r>
          </w:p>
          <w:p w:rsidR="00173BD0" w:rsidP="2E44F77A" w:rsidRDefault="00173BD0" w14:paraId="5A310A8B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173BD0" w:rsidP="2E44F77A" w:rsidRDefault="00173BD0" w14:paraId="266E6E15" w14:textId="650A2378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  <w:tr w:rsidR="00173BD0" w:rsidTr="2E44F77A" w14:paraId="6FEA3C24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151D54FE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The next 5 years </w:t>
            </w:r>
          </w:p>
        </w:tc>
        <w:tc>
          <w:tcPr>
            <w:tcW w:w="67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21525DEE" w14:textId="2B7F967D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2E44F77A" w:rsidR="00D21BAB">
              <w:rPr>
                <w:rFonts w:ascii="Calibri" w:hAnsi="Calibri" w:eastAsia="Calibri" w:cs="Calibri"/>
                <w:color w:val="auto"/>
              </w:rPr>
              <w:t>10</w:t>
            </w:r>
          </w:p>
        </w:tc>
      </w:tr>
      <w:tr w:rsidR="00173BD0" w:rsidTr="2E44F77A" w14:paraId="715B078A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08121244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A </w:t>
            </w:r>
            <w:proofErr w:type="gramStart"/>
            <w:r w:rsidRPr="2E44F77A" w:rsidR="00173BD0">
              <w:rPr>
                <w:rFonts w:ascii="Calibri" w:hAnsi="Calibri" w:eastAsia="Calibri" w:cs="Calibri"/>
                <w:color w:val="auto"/>
              </w:rPr>
              <w:t>6-10 year</w:t>
            </w:r>
            <w:proofErr w:type="gramEnd"/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38535E72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2E44F77A" w14:paraId="6A97F8A2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4C3D27F4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An </w:t>
            </w:r>
            <w:proofErr w:type="gramStart"/>
            <w:r w:rsidRPr="2E44F77A" w:rsidR="00173BD0">
              <w:rPr>
                <w:rFonts w:ascii="Calibri" w:hAnsi="Calibri" w:eastAsia="Calibri" w:cs="Calibri"/>
                <w:color w:val="auto"/>
              </w:rPr>
              <w:t>11-15 year</w:t>
            </w:r>
            <w:proofErr w:type="gramEnd"/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613287FE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2E44F77A" w14:paraId="208D66B3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632A4520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Later than 15 years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2E44F77A" w:rsidRDefault="00173BD0" w14:paraId="67AADA81" w14:textId="77777777">
            <w:pPr>
              <w:rPr>
                <w:rFonts w:ascii="Calibri" w:hAnsi="Calibri" w:eastAsia="Calibri" w:cs="Calibri"/>
                <w:color w:val="auto"/>
              </w:rPr>
            </w:pPr>
            <w:r w:rsidRPr="2E44F77A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</w:tbl>
    <w:p w:rsidRPr="00B530D1" w:rsidR="00B377FC" w:rsidP="2E44F77A" w:rsidRDefault="00B377FC" w14:paraId="6D1C6532" w14:textId="7D5913F7">
      <w:pPr>
        <w:pStyle w:val="Normal"/>
        <w:rPr>
          <w:rFonts w:ascii="Calibri" w:hAnsi="Calibri" w:eastAsia="Calibri" w:cs="Calibri"/>
          <w:color w:val="auto"/>
          <w:sz w:val="22"/>
          <w:szCs w:val="22"/>
        </w:rPr>
      </w:pPr>
    </w:p>
    <w:sectPr w:rsidRPr="00B530D1" w:rsidR="00B377FC" w:rsidSect="0002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FAD" w:rsidP="008952DF" w:rsidRDefault="00332FAD" w14:paraId="67BCFFE4" w14:textId="77777777">
      <w:r>
        <w:separator/>
      </w:r>
    </w:p>
  </w:endnote>
  <w:endnote w:type="continuationSeparator" w:id="0">
    <w:p w:rsidR="00332FAD" w:rsidP="008952DF" w:rsidRDefault="00332FAD" w14:paraId="36A48C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43268EE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color="00A74A" w:themeColor="accent3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456"/>
    </w:tblGrid>
    <w:tr w:rsidR="0002446C" w:rsidTr="0002446C" w14:paraId="4D1FE0DF" w14:textId="77777777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02446C" w:rsidP="0002446C" w:rsidRDefault="0002446C" w14:paraId="2EDC1BB6" w14:textId="77777777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02446C" w:rsidRDefault="0002446C" w14:paraId="5B0296FD" w14:textId="7777777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312B" w:rsidR="0002446C" w:rsidP="0049312B" w:rsidRDefault="0002446C" w14:paraId="2BD4F76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FAD" w:rsidP="008952DF" w:rsidRDefault="00332FAD" w14:paraId="36C7058C" w14:textId="77777777">
      <w:r>
        <w:separator/>
      </w:r>
    </w:p>
  </w:footnote>
  <w:footnote w:type="continuationSeparator" w:id="0">
    <w:p w:rsidR="00332FAD" w:rsidP="008952DF" w:rsidRDefault="00332FAD" w14:paraId="27DAB5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0408B808" w14:textId="77777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7A0" w:rsidRDefault="004067A0" w14:paraId="6463AB99" w14:textId="7777777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067A0" w:rsidR="0002446C" w:rsidP="004067A0" w:rsidRDefault="0002446C" w14:paraId="4E60684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hint="default" w:ascii="Wingdings" w:hAnsi="Wingdings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D0"/>
    <w:rsid w:val="0002446C"/>
    <w:rsid w:val="000B6561"/>
    <w:rsid w:val="00126E15"/>
    <w:rsid w:val="00173BD0"/>
    <w:rsid w:val="00324433"/>
    <w:rsid w:val="00332FAD"/>
    <w:rsid w:val="00363A16"/>
    <w:rsid w:val="003800F2"/>
    <w:rsid w:val="003D033D"/>
    <w:rsid w:val="004067A0"/>
    <w:rsid w:val="00421BFA"/>
    <w:rsid w:val="004404F5"/>
    <w:rsid w:val="004550D5"/>
    <w:rsid w:val="00492E76"/>
    <w:rsid w:val="0049312B"/>
    <w:rsid w:val="004F13C6"/>
    <w:rsid w:val="00520C03"/>
    <w:rsid w:val="00535E8E"/>
    <w:rsid w:val="0065240B"/>
    <w:rsid w:val="00682C97"/>
    <w:rsid w:val="00726EA3"/>
    <w:rsid w:val="007455B3"/>
    <w:rsid w:val="007C339D"/>
    <w:rsid w:val="0083385A"/>
    <w:rsid w:val="008952DF"/>
    <w:rsid w:val="008E302D"/>
    <w:rsid w:val="009255E9"/>
    <w:rsid w:val="009B41EF"/>
    <w:rsid w:val="00A10663"/>
    <w:rsid w:val="00AF0ACE"/>
    <w:rsid w:val="00AF592C"/>
    <w:rsid w:val="00B237C0"/>
    <w:rsid w:val="00B377FC"/>
    <w:rsid w:val="00B530D1"/>
    <w:rsid w:val="00C00AB0"/>
    <w:rsid w:val="00C520E4"/>
    <w:rsid w:val="00D21BAB"/>
    <w:rsid w:val="00DB74F4"/>
    <w:rsid w:val="00E02A19"/>
    <w:rsid w:val="00E078E6"/>
    <w:rsid w:val="00EB6BD0"/>
    <w:rsid w:val="00F87B8D"/>
    <w:rsid w:val="03DE6619"/>
    <w:rsid w:val="056589F8"/>
    <w:rsid w:val="1A67AFCC"/>
    <w:rsid w:val="2E44F77A"/>
    <w:rsid w:val="3B9F7F13"/>
    <w:rsid w:val="3E30C1AA"/>
    <w:rsid w:val="3F89BC91"/>
    <w:rsid w:val="4917767A"/>
    <w:rsid w:val="4A5A67BD"/>
    <w:rsid w:val="4AC97A11"/>
    <w:rsid w:val="4B04E6BD"/>
    <w:rsid w:val="4CF9A4DA"/>
    <w:rsid w:val="55A5D2B1"/>
    <w:rsid w:val="5613E1D4"/>
    <w:rsid w:val="57AAF23B"/>
    <w:rsid w:val="5A320EB2"/>
    <w:rsid w:val="5D34E195"/>
    <w:rsid w:val="7318F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7450EF"/>
  <w15:chartTrackingRefBased/>
  <w15:docId w15:val="{F8BC684B-49A3-4CC4-87E5-6D2FD035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173BD0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color="002F6C" w:themeColor="text2" w:sz="4" w:space="2"/>
      </w:pBdr>
      <w:spacing w:before="240" w:after="240" w:line="276" w:lineRule="auto"/>
      <w:outlineLvl w:val="0"/>
    </w:pPr>
    <w:rPr>
      <w:rFonts w:asciiTheme="majorHAnsi" w:hAnsiTheme="majorHAnsi" w:eastAsiaTheme="majorEastAsia" w:cstheme="majorBidi"/>
      <w:color w:val="002F6C" w:themeColor="text2"/>
      <w:sz w:val="40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after="120" w:line="276" w:lineRule="auto"/>
      <w:outlineLvl w:val="1"/>
    </w:pPr>
    <w:rPr>
      <w:rFonts w:asciiTheme="majorHAnsi" w:hAnsiTheme="majorHAnsi" w:eastAsiaTheme="majorEastAsia" w:cstheme="majorBidi"/>
      <w:color w:val="000000" w:themeColor="text1"/>
      <w:sz w:val="32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hAnsiTheme="majorHAnsi" w:eastAsiaTheme="majorEastAsia" w:cstheme="majorBidi"/>
      <w:color w:val="000000" w:themeColor="text1"/>
      <w:sz w:val="28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 w:line="264" w:lineRule="auto"/>
      <w:outlineLvl w:val="3"/>
    </w:pPr>
    <w:rPr>
      <w:rFonts w:asciiTheme="majorHAnsi" w:hAnsiTheme="majorHAnsi" w:eastAsiaTheme="majorEastAsia" w:cstheme="majorBidi"/>
      <w:b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4"/>
    </w:pPr>
    <w:rPr>
      <w:rFonts w:asciiTheme="majorHAnsi" w:hAnsiTheme="majorHAnsi" w:eastAsiaTheme="majorEastAsia" w:cstheme="majorBidi"/>
      <w:i/>
      <w:iCs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5"/>
    </w:pPr>
    <w:rPr>
      <w:rFonts w:asciiTheme="majorHAnsi" w:hAnsiTheme="majorHAnsi" w:eastAsiaTheme="majorEastAsia" w:cstheme="majorBidi"/>
      <w:color w:val="595959" w:themeColor="text1" w:themeTint="A6"/>
      <w:sz w:val="24"/>
      <w:szCs w:val="21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  <w:sz w:val="24"/>
      <w:szCs w:val="21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  <w:sz w:val="24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 w:line="264" w:lineRule="auto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  <w:sz w:val="24"/>
      <w:szCs w:val="21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spacing w:after="120" w:line="264" w:lineRule="auto"/>
      <w:ind w:left="720"/>
      <w:contextualSpacing/>
    </w:pPr>
    <w:rPr>
      <w:sz w:val="24"/>
      <w:szCs w:val="21"/>
      <w:lang w:val="en-GB"/>
    </w:rPr>
  </w:style>
  <w:style w:type="paragraph" w:styleId="squarebullets" w:customStyle="1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styleId="numberedlist" w:customStyle="1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styleId="footertext" w:customStyle="1">
    <w:name w:val="footer text"/>
    <w:basedOn w:val="Normal"/>
    <w:rsid w:val="00C00AB0"/>
    <w:pPr>
      <w:spacing w:after="120" w:line="360" w:lineRule="auto"/>
    </w:pPr>
    <w:rPr>
      <w:rFonts w:ascii="Helvetica" w:hAnsi="Helvetica" w:eastAsia="Times New Roman" w:cs="Helvetica"/>
      <w:color w:val="FFFFFF"/>
      <w:sz w:val="15"/>
      <w:szCs w:val="15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B530D1"/>
    <w:rPr>
      <w:rFonts w:asciiTheme="majorHAnsi" w:hAnsiTheme="majorHAnsi" w:eastAsiaTheme="majorEastAsia" w:cstheme="majorBidi"/>
      <w:color w:val="002F6C" w:themeColor="text2"/>
      <w:sz w:val="40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49312B"/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B530D1"/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30D1"/>
    <w:rPr>
      <w:rFonts w:asciiTheme="majorHAnsi" w:hAnsiTheme="majorHAnsi" w:eastAsiaTheme="majorEastAsia" w:cstheme="majorBidi"/>
      <w:b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952DF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952DF"/>
    <w:rPr>
      <w:rFonts w:asciiTheme="majorHAnsi" w:hAnsiTheme="majorHAnsi" w:eastAsiaTheme="majorEastAsia" w:cstheme="majorBidi"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952DF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952DF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952DF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after="120" w:line="240" w:lineRule="auto"/>
    </w:pPr>
    <w:rPr>
      <w:b/>
      <w:bCs/>
      <w:color w:val="404040" w:themeColor="text1" w:themeTint="BF"/>
      <w:sz w:val="20"/>
      <w:szCs w:val="20"/>
      <w:lang w:val="en-GB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FFBCBD" w:themeColor="accent2" w:themeTint="66" w:sz="4" w:space="0"/>
        <w:left w:val="single" w:color="FFBCBD" w:themeColor="accent2" w:themeTint="66" w:sz="4" w:space="0"/>
        <w:bottom w:val="single" w:color="FFBCBD" w:themeColor="accent2" w:themeTint="66" w:sz="4" w:space="0"/>
        <w:right w:val="single" w:color="FFBCBD" w:themeColor="accent2" w:themeTint="66" w:sz="4" w:space="0"/>
        <w:insideH w:val="single" w:color="FFBCBD" w:themeColor="accent2" w:themeTint="66" w:sz="4" w:space="0"/>
        <w:insideV w:val="single" w:color="FFBCB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F9A9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9A9D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  <w:insideV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BF3F" w:themeColor="accent4" w:sz="24" w:space="0"/>
          <w:left w:val="single" w:color="FFBF3F" w:themeColor="accent4" w:sz="24" w:space="0"/>
          <w:bottom w:val="single" w:color="FFBF3F" w:themeColor="accent4" w:sz="24" w:space="0"/>
          <w:right w:val="single" w:color="FFBF3F" w:themeColor="accent4" w:sz="24" w:space="0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BF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9A9D" w:themeColor="accent2" w:themeTint="99" w:sz="4" w:space="0"/>
        <w:left w:val="single" w:color="FF9A9D" w:themeColor="accent2" w:themeTint="99" w:sz="4" w:space="0"/>
        <w:bottom w:val="single" w:color="FF9A9D" w:themeColor="accent2" w:themeTint="99" w:sz="4" w:space="0"/>
        <w:right w:val="single" w:color="FF9A9D" w:themeColor="accent2" w:themeTint="99" w:sz="4" w:space="0"/>
        <w:insideH w:val="single" w:color="FF9A9D" w:themeColor="accent2" w:themeTint="99" w:sz="4" w:space="0"/>
        <w:insideV w:val="single" w:color="FF9A9D" w:themeColor="accent2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585D" w:themeColor="accent2" w:sz="4" w:space="0"/>
          <w:left w:val="single" w:color="FF585D" w:themeColor="accent2" w:sz="4" w:space="0"/>
          <w:bottom w:val="single" w:color="FF585D" w:themeColor="accent2" w:sz="4" w:space="0"/>
          <w:right w:val="single" w:color="FF585D" w:themeColor="accent2" w:sz="4" w:space="0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color="FF585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52CBFF" w:themeColor="accent1" w:themeTint="99" w:sz="4" w:space="0"/>
        <w:left w:val="single" w:color="52CBFF" w:themeColor="accent1" w:themeTint="99" w:sz="4" w:space="0"/>
        <w:bottom w:val="single" w:color="52CBFF" w:themeColor="accent1" w:themeTint="99" w:sz="4" w:space="0"/>
        <w:right w:val="single" w:color="52CBFF" w:themeColor="accent1" w:themeTint="99" w:sz="4" w:space="0"/>
        <w:insideH w:val="single" w:color="52CBFF" w:themeColor="accent1" w:themeTint="99" w:sz="4" w:space="0"/>
        <w:insideV w:val="single" w:color="52CBFF" w:themeColor="accent1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color="009CDE" w:themeColor="accent1" w:sz="4" w:space="0"/>
          <w:left w:val="single" w:color="009CDE" w:themeColor="accent1" w:sz="4" w:space="0"/>
          <w:bottom w:val="single" w:color="009CDE" w:themeColor="accent1" w:sz="4" w:space="0"/>
          <w:right w:val="single" w:color="009CDE" w:themeColor="accent1" w:sz="4" w:space="0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color="009CD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color="002F6C" w:themeColor="text2" w:sz="36" w:space="12"/>
      </w:pBdr>
      <w:spacing w:before="240" w:after="240" w:line="252" w:lineRule="auto"/>
      <w:ind w:left="340" w:right="862"/>
    </w:pPr>
    <w:rPr>
      <w:iCs/>
      <w:sz w:val="24"/>
      <w:szCs w:val="21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  <w:rPr>
      <w:sz w:val="24"/>
      <w:szCs w:val="21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  <w:rPr>
      <w:sz w:val="24"/>
      <w:szCs w:val="21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styleId="FooterChar" w:customStyle="1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color="FFBF3F" w:themeColor="accent4" w:sz="4" w:space="0"/>
          <w:left w:val="single" w:color="FFBF3F" w:themeColor="accent4" w:sz="4" w:space="0"/>
          <w:bottom w:val="single" w:color="FFBF3F" w:themeColor="accent4" w:sz="4" w:space="0"/>
          <w:right w:val="single" w:color="FFBF3F" w:themeColor="accent4" w:sz="4" w:space="0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D88B" w:themeColor="accent4" w:themeTint="99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character" w:styleId="casenumber" w:customStyle="1">
    <w:name w:val="casenumber"/>
    <w:basedOn w:val="DefaultParagraphFont"/>
    <w:rsid w:val="00421BFA"/>
  </w:style>
  <w:style w:type="character" w:styleId="divider1" w:customStyle="1">
    <w:name w:val="divider1"/>
    <w:basedOn w:val="DefaultParagraphFont"/>
    <w:rsid w:val="00421BFA"/>
  </w:style>
  <w:style w:type="character" w:styleId="description" w:customStyle="1">
    <w:name w:val="description"/>
    <w:basedOn w:val="DefaultParagraphFont"/>
    <w:rsid w:val="0042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35a4763c8ffa4583" /><Relationship Type="http://schemas.openxmlformats.org/officeDocument/2006/relationships/glossaryDocument" Target="glossary/document.xml" Id="R0ce0a7a1c5da427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3c72-e616-4870-a866-d7c68052066b}"/>
      </w:docPartPr>
      <w:docPartBody>
        <w:p w14:paraId="43CD5B3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3D2F8D-2E31-40F7-A457-ECE4D292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Bailey-Clark, Rose</dc:creator>
  <keywords/>
  <dc:description/>
  <lastModifiedBy>Davies, Craig</lastModifiedBy>
  <revision>12</revision>
  <dcterms:created xsi:type="dcterms:W3CDTF">2021-10-15T13:02:00.0000000Z</dcterms:created>
  <dcterms:modified xsi:type="dcterms:W3CDTF">2021-11-23T18:54:07.2928574Z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