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7035"/>
      </w:tblGrid>
      <w:tr w:rsidR="00173BD0" w:rsidTr="480259DE" w14:paraId="77C12C12" w14:textId="77777777">
        <w:tc>
          <w:tcPr>
            <w:tcW w:w="9345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480259DE" w:rsidRDefault="00173BD0" w14:paraId="0E413CAB" w14:textId="4F99F3AE">
            <w:pPr>
              <w:rPr>
                <w:rFonts w:ascii="Calibri" w:hAnsi="Calibri" w:eastAsia="Calibri" w:cs="Calibri"/>
                <w:color w:val="auto"/>
              </w:rPr>
            </w:pPr>
            <w:r w:rsidRPr="480259DE" w:rsidR="31A75091">
              <w:rPr>
                <w:rFonts w:ascii="Calibri" w:hAnsi="Calibri" w:eastAsia="Calibri" w:cs="Calibri"/>
                <w:b w:val="1"/>
                <w:bCs w:val="1"/>
                <w:color w:val="auto"/>
              </w:rPr>
              <w:t>S</w:t>
            </w:r>
            <w:r w:rsidRPr="480259DE" w:rsidR="00173BD0">
              <w:rPr>
                <w:rFonts w:ascii="Calibri" w:hAnsi="Calibri" w:eastAsia="Calibri" w:cs="Calibri"/>
                <w:b w:val="1"/>
                <w:bCs w:val="1"/>
                <w:color w:val="auto"/>
              </w:rPr>
              <w:t>ITE OVERVIEW</w:t>
            </w:r>
            <w:r w:rsidRPr="480259DE" w:rsidR="75EC9EAF">
              <w:rPr>
                <w:rFonts w:ascii="Calibri" w:hAnsi="Calibri" w:eastAsia="Calibri" w:cs="Calibri"/>
                <w:b w:val="1"/>
                <w:bCs w:val="1"/>
                <w:color w:val="auto"/>
              </w:rPr>
              <w:t xml:space="preserve"> - GREEN</w:t>
            </w:r>
            <w:r w:rsidRPr="480259DE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</w:tr>
      <w:tr w:rsidR="00173BD0" w:rsidTr="480259DE" w14:paraId="29E3DB28" w14:textId="77777777">
        <w:tc>
          <w:tcPr>
            <w:tcW w:w="23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480259DE" w:rsidRDefault="00173BD0" w14:paraId="48C49CB9" w14:textId="77777777" w14:noSpellErr="1">
            <w:pPr>
              <w:rPr>
                <w:rFonts w:ascii="Calibri" w:hAnsi="Calibri" w:eastAsia="Calibri" w:cs="Calibri"/>
                <w:color w:val="auto"/>
              </w:rPr>
            </w:pPr>
            <w:r w:rsidRPr="480259DE" w:rsidR="00173BD0">
              <w:rPr>
                <w:rFonts w:ascii="Calibri" w:hAnsi="Calibri" w:eastAsia="Calibri" w:cs="Calibri"/>
                <w:b w:val="1"/>
                <w:bCs w:val="1"/>
                <w:color w:val="auto"/>
              </w:rPr>
              <w:t xml:space="preserve">Town   </w:t>
            </w:r>
            <w:r w:rsidRPr="480259DE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703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480259DE" w:rsidRDefault="00173BD0" w14:paraId="39BD2FE9" w14:textId="77777777" w14:noSpellErr="1">
            <w:pPr>
              <w:rPr>
                <w:rFonts w:ascii="Calibri" w:hAnsi="Calibri" w:eastAsia="Calibri" w:cs="Calibri"/>
                <w:color w:val="auto"/>
              </w:rPr>
            </w:pPr>
            <w:r w:rsidRPr="480259DE" w:rsidR="00173BD0">
              <w:rPr>
                <w:rFonts w:ascii="Calibri" w:hAnsi="Calibri" w:eastAsia="Calibri" w:cs="Calibri"/>
                <w:b w:val="1"/>
                <w:bCs w:val="1"/>
                <w:color w:val="auto"/>
              </w:rPr>
              <w:t xml:space="preserve">Torquay </w:t>
            </w:r>
            <w:r w:rsidRPr="480259DE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</w:tr>
      <w:tr w:rsidR="00173BD0" w:rsidTr="480259DE" w14:paraId="112037D0" w14:textId="77777777">
        <w:tc>
          <w:tcPr>
            <w:tcW w:w="23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480259DE" w:rsidRDefault="00173BD0" w14:paraId="255B5B62" w14:textId="1A91B6C2">
            <w:pPr>
              <w:spacing w:after="0" w:line="240" w:lineRule="auto"/>
              <w:rPr>
                <w:rFonts w:ascii="Calibri" w:hAnsi="Calibri" w:eastAsia="Calibri" w:cs="Calibri"/>
                <w:color w:val="auto"/>
                <w:lang w:val="en-GB"/>
              </w:rPr>
            </w:pPr>
            <w:r w:rsidRPr="480259DE" w:rsidR="00173BD0">
              <w:rPr>
                <w:rFonts w:ascii="Calibri" w:hAnsi="Calibri" w:eastAsia="Calibri" w:cs="Calibri"/>
                <w:b w:val="1"/>
                <w:bCs w:val="1"/>
                <w:color w:val="auto"/>
              </w:rPr>
              <w:t>Site Name</w:t>
            </w:r>
            <w:r w:rsidRPr="480259DE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70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D2644" w:rsidR="009F5543" w:rsidP="480259DE" w:rsidRDefault="009F5543" w14:paraId="348C9AED" w14:textId="438ADF3C">
            <w:pPr>
              <w:spacing w:after="0" w:line="240" w:lineRule="auto"/>
              <w:rPr>
                <w:rFonts w:ascii="Calibri" w:hAnsi="Calibri" w:eastAsia="Calibri" w:cs="Calibri"/>
                <w:color w:val="auto"/>
                <w:lang w:val="en-GB"/>
              </w:rPr>
            </w:pPr>
            <w:r w:rsidRPr="480259DE" w:rsidR="00027232">
              <w:rPr>
                <w:rFonts w:ascii="Calibri" w:hAnsi="Calibri" w:eastAsia="Calibri" w:cs="Calibri"/>
                <w:color w:val="auto"/>
                <w:lang w:val="en-GB"/>
              </w:rPr>
              <w:t xml:space="preserve">Former </w:t>
            </w:r>
            <w:proofErr w:type="spellStart"/>
            <w:r w:rsidRPr="480259DE" w:rsidR="00027232">
              <w:rPr>
                <w:rFonts w:ascii="Calibri" w:hAnsi="Calibri" w:eastAsia="Calibri" w:cs="Calibri"/>
                <w:color w:val="auto"/>
                <w:lang w:val="en-GB"/>
              </w:rPr>
              <w:t>Stoodley</w:t>
            </w:r>
            <w:proofErr w:type="spellEnd"/>
            <w:r w:rsidRPr="480259DE" w:rsidR="00027232">
              <w:rPr>
                <w:rFonts w:ascii="Calibri" w:hAnsi="Calibri" w:eastAsia="Calibri" w:cs="Calibri"/>
                <w:color w:val="auto"/>
                <w:lang w:val="en-GB"/>
              </w:rPr>
              <w:t xml:space="preserve"> Knowle School, </w:t>
            </w:r>
            <w:proofErr w:type="spellStart"/>
            <w:r w:rsidRPr="480259DE" w:rsidR="00027232">
              <w:rPr>
                <w:rFonts w:ascii="Calibri" w:hAnsi="Calibri" w:eastAsia="Calibri" w:cs="Calibri"/>
                <w:color w:val="auto"/>
                <w:lang w:val="en-GB"/>
              </w:rPr>
              <w:t>Ansteys</w:t>
            </w:r>
            <w:proofErr w:type="spellEnd"/>
            <w:r w:rsidRPr="480259DE" w:rsidR="00027232">
              <w:rPr>
                <w:rFonts w:ascii="Calibri" w:hAnsi="Calibri" w:eastAsia="Calibri" w:cs="Calibri"/>
                <w:color w:val="auto"/>
                <w:lang w:val="en-GB"/>
              </w:rPr>
              <w:t xml:space="preserve"> Cove Rd</w:t>
            </w:r>
          </w:p>
        </w:tc>
      </w:tr>
      <w:tr w:rsidR="00173BD0" w:rsidTr="480259DE" w14:paraId="671569FF" w14:textId="77777777">
        <w:tc>
          <w:tcPr>
            <w:tcW w:w="23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480259DE" w:rsidRDefault="00173BD0" w14:paraId="1C09E581" w14:textId="77777777" w14:noSpellErr="1">
            <w:pPr>
              <w:rPr>
                <w:rFonts w:ascii="Calibri" w:hAnsi="Calibri" w:eastAsia="Calibri" w:cs="Calibri"/>
                <w:color w:val="auto"/>
              </w:rPr>
            </w:pPr>
            <w:r w:rsidRPr="480259DE" w:rsidR="00173BD0">
              <w:rPr>
                <w:rFonts w:ascii="Calibri" w:hAnsi="Calibri" w:eastAsia="Calibri" w:cs="Calibri"/>
                <w:b w:val="1"/>
                <w:bCs w:val="1"/>
                <w:color w:val="auto"/>
              </w:rPr>
              <w:t>HELAA Reference no.</w:t>
            </w:r>
            <w:r w:rsidRPr="480259DE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70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3C4F23" w:rsidR="00173BD0" w:rsidP="480259DE" w:rsidRDefault="003C4F23" w14:paraId="42B64F85" w14:textId="5CCDE658" w14:noSpellErr="1">
            <w:pPr>
              <w:spacing w:after="0" w:line="240" w:lineRule="auto"/>
              <w:rPr>
                <w:rFonts w:ascii="Calibri" w:hAnsi="Calibri" w:eastAsia="Calibri" w:cs="Calibri"/>
                <w:color w:val="auto"/>
                <w:lang w:val="en-GB"/>
              </w:rPr>
            </w:pPr>
            <w:r w:rsidRPr="480259DE" w:rsidR="003C4F23">
              <w:rPr>
                <w:rFonts w:ascii="Calibri" w:hAnsi="Calibri" w:eastAsia="Calibri" w:cs="Calibri"/>
                <w:color w:val="auto"/>
              </w:rPr>
              <w:t>21T085</w:t>
            </w:r>
          </w:p>
        </w:tc>
      </w:tr>
      <w:tr w:rsidR="00173BD0" w:rsidTr="480259DE" w14:paraId="108424F3" w14:textId="77777777">
        <w:tc>
          <w:tcPr>
            <w:tcW w:w="23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480259DE" w:rsidRDefault="00173BD0" w14:paraId="3B903CD2" w14:textId="77777777" w14:noSpellErr="1">
            <w:pPr>
              <w:rPr>
                <w:rFonts w:ascii="Calibri" w:hAnsi="Calibri" w:eastAsia="Calibri" w:cs="Calibri"/>
                <w:color w:val="auto"/>
              </w:rPr>
            </w:pPr>
            <w:r w:rsidRPr="480259DE" w:rsidR="00173BD0">
              <w:rPr>
                <w:rFonts w:ascii="Calibri" w:hAnsi="Calibri" w:eastAsia="Calibri" w:cs="Calibri"/>
                <w:b w:val="1"/>
                <w:bCs w:val="1"/>
                <w:color w:val="auto"/>
              </w:rPr>
              <w:t>Approx. yield</w:t>
            </w:r>
            <w:r w:rsidRPr="480259DE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70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480259DE" w:rsidRDefault="00027232" w14:paraId="277A0E52" w14:textId="64722742" w14:noSpellErr="1">
            <w:pPr>
              <w:rPr>
                <w:rFonts w:ascii="Calibri" w:hAnsi="Calibri" w:eastAsia="Calibri" w:cs="Calibri"/>
                <w:color w:val="auto"/>
              </w:rPr>
            </w:pPr>
            <w:r w:rsidRPr="480259DE" w:rsidR="00027232">
              <w:rPr>
                <w:rFonts w:ascii="Calibri" w:hAnsi="Calibri" w:eastAsia="Calibri" w:cs="Calibri"/>
                <w:color w:val="auto"/>
              </w:rPr>
              <w:t>90</w:t>
            </w:r>
          </w:p>
        </w:tc>
      </w:tr>
      <w:tr w:rsidR="00173BD0" w:rsidTr="480259DE" w14:paraId="2C667F76" w14:textId="77777777">
        <w:tc>
          <w:tcPr>
            <w:tcW w:w="9345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480259DE" w:rsidRDefault="00173BD0" w14:paraId="388A4ADB" w14:noSpellErr="1" w14:textId="252E7A21">
            <w:pPr>
              <w:pStyle w:val="Normal"/>
              <w:rPr>
                <w:rFonts w:ascii="Calibri" w:hAnsi="Calibri" w:eastAsia="Calibri" w:cs="Calibri"/>
                <w:color w:val="auto"/>
                <w:sz w:val="22"/>
                <w:szCs w:val="22"/>
                <w:lang w:val="en-GB"/>
              </w:rPr>
            </w:pPr>
            <w:r w:rsidR="0D7C2FE3">
              <w:drawing>
                <wp:inline wp14:editId="1A150726" wp14:anchorId="1826320D">
                  <wp:extent cx="3427142" cy="2867260"/>
                  <wp:effectExtent l="0" t="0" r="1905" b="9525"/>
                  <wp:docPr id="1" name="Pictur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44a367bd5f0646e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3427142" cy="2867260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BD0" w:rsidTr="480259DE" w14:paraId="41D82E35" w14:textId="77777777">
        <w:tc>
          <w:tcPr>
            <w:tcW w:w="23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480259DE" w:rsidRDefault="00173BD0" w14:paraId="7334ABC7" w14:textId="77777777" w14:noSpellErr="1">
            <w:pPr>
              <w:rPr>
                <w:rFonts w:ascii="Calibri" w:hAnsi="Calibri" w:eastAsia="Calibri" w:cs="Calibri"/>
                <w:color w:val="auto"/>
              </w:rPr>
            </w:pPr>
            <w:r w:rsidRPr="480259DE" w:rsidR="00173BD0">
              <w:rPr>
                <w:rFonts w:ascii="Calibri" w:hAnsi="Calibri" w:eastAsia="Calibri" w:cs="Calibri"/>
                <w:b w:val="1"/>
                <w:bCs w:val="1"/>
                <w:color w:val="auto"/>
              </w:rPr>
              <w:t xml:space="preserve">Suitable: How the principle of development is established </w:t>
            </w:r>
            <w:r w:rsidRPr="480259DE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703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21BFA" w:rsidP="480259DE" w:rsidRDefault="0087522C" w14:paraId="404568F4" w14:textId="0D0791E0" w14:noSpellErr="1">
            <w:pPr>
              <w:rPr>
                <w:rStyle w:val="description"/>
                <w:rFonts w:ascii="Calibri" w:hAnsi="Calibri" w:eastAsia="Calibri" w:cs="Calibri"/>
                <w:color w:val="auto"/>
                <w:sz w:val="23"/>
                <w:szCs w:val="23"/>
              </w:rPr>
            </w:pPr>
            <w:r w:rsidRPr="480259DE" w:rsidR="0087522C">
              <w:rPr>
                <w:rFonts w:ascii="Calibri" w:hAnsi="Calibri" w:eastAsia="Calibri" w:cs="Calibri"/>
                <w:color w:val="auto"/>
                <w:sz w:val="23"/>
                <w:szCs w:val="23"/>
                <w:shd w:val="clear" w:color="auto" w:fill="FFFFFF"/>
              </w:rPr>
              <w:t>P/2019/1330</w:t>
            </w:r>
            <w:r w:rsidRPr="480259DE" w:rsidR="0087522C">
              <w:rPr>
                <w:rFonts w:ascii="Calibri" w:hAnsi="Calibri" w:eastAsia="Calibri" w:cs="Calibri"/>
                <w:color w:val="auto"/>
                <w:sz w:val="23"/>
                <w:szCs w:val="23"/>
                <w:shd w:val="clear" w:color="auto" w:fill="FFFFFF"/>
              </w:rPr>
              <w:t xml:space="preserve"> </w:t>
            </w:r>
            <w:r w:rsidRPr="480259DE" w:rsidR="001741BF">
              <w:rPr>
                <w:rStyle w:val="divider1"/>
                <w:rFonts w:ascii="Calibri" w:hAnsi="Calibri" w:eastAsia="Calibri" w:cs="Calibri"/>
                <w:color w:val="auto"/>
                <w:sz w:val="23"/>
                <w:szCs w:val="23"/>
                <w:shd w:val="clear" w:color="auto" w:fill="FFFFFF"/>
              </w:rPr>
              <w:t>|</w:t>
            </w:r>
            <w:r w:rsidRPr="480259DE" w:rsidR="001741BF">
              <w:rPr>
                <w:rFonts w:ascii="Calibri" w:hAnsi="Calibri" w:eastAsia="Calibri" w:cs="Calibri"/>
                <w:color w:val="auto"/>
                <w:sz w:val="23"/>
                <w:szCs w:val="23"/>
                <w:shd w:val="clear" w:color="auto" w:fill="FFFFFF"/>
              </w:rPr>
              <w:t> </w:t>
            </w:r>
            <w:r w:rsidRPr="480259DE" w:rsidR="001741BF">
              <w:rPr>
                <w:rStyle w:val="description"/>
                <w:rFonts w:ascii="Calibri" w:hAnsi="Calibri" w:eastAsia="Calibri" w:cs="Calibri"/>
                <w:color w:val="auto"/>
                <w:sz w:val="23"/>
                <w:szCs w:val="23"/>
                <w:shd w:val="clear" w:color="auto" w:fill="FFFFFF"/>
              </w:rPr>
              <w:t>Demolition of school site and construction of 90 residential units (houses and apartments), with associated car parking, landscaping and infrastructure. </w:t>
            </w:r>
            <w:r w:rsidRPr="480259DE" w:rsidR="00CD2C94">
              <w:rPr>
                <w:rStyle w:val="description"/>
                <w:rFonts w:ascii="Calibri" w:hAnsi="Calibri" w:eastAsia="Calibri" w:cs="Calibri"/>
                <w:color w:val="auto"/>
                <w:sz w:val="23"/>
                <w:szCs w:val="23"/>
                <w:shd w:val="clear" w:color="auto" w:fill="FFFFFF"/>
              </w:rPr>
              <w:t xml:space="preserve">– approved </w:t>
            </w:r>
          </w:p>
        </w:tc>
      </w:tr>
      <w:tr w:rsidR="00173BD0" w:rsidTr="480259DE" w14:paraId="2A397472" w14:textId="77777777">
        <w:tc>
          <w:tcPr>
            <w:tcW w:w="23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480259DE" w:rsidRDefault="00173BD0" w14:paraId="1D7191BB" w14:textId="77777777" w14:noSpellErr="1">
            <w:pPr>
              <w:rPr>
                <w:rFonts w:ascii="Calibri" w:hAnsi="Calibri" w:eastAsia="Calibri" w:cs="Calibri"/>
                <w:color w:val="auto"/>
              </w:rPr>
            </w:pPr>
            <w:r w:rsidRPr="480259DE" w:rsidR="00173BD0">
              <w:rPr>
                <w:rFonts w:ascii="Calibri" w:hAnsi="Calibri" w:eastAsia="Calibri" w:cs="Calibri"/>
                <w:b w:val="1"/>
                <w:bCs w:val="1"/>
                <w:color w:val="auto"/>
              </w:rPr>
              <w:t xml:space="preserve">Available: Any change in circumstances since principle established </w:t>
            </w:r>
            <w:r w:rsidRPr="480259DE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70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480259DE" w:rsidRDefault="00173BD0" w14:paraId="28F06AAF" w14:textId="392FB9F2" w14:noSpellErr="1">
            <w:pPr>
              <w:rPr>
                <w:rFonts w:ascii="Calibri" w:hAnsi="Calibri" w:eastAsia="Calibri" w:cs="Calibri"/>
                <w:color w:val="auto"/>
              </w:rPr>
            </w:pPr>
            <w:r w:rsidRPr="480259DE" w:rsidR="00173BD0">
              <w:rPr>
                <w:rFonts w:ascii="Calibri" w:hAnsi="Calibri" w:eastAsia="Calibri" w:cs="Calibri"/>
                <w:color w:val="auto"/>
              </w:rPr>
              <w:t>Yes</w:t>
            </w:r>
          </w:p>
        </w:tc>
      </w:tr>
      <w:tr w:rsidR="00173BD0" w:rsidTr="480259DE" w14:paraId="193C1D88" w14:textId="77777777">
        <w:tc>
          <w:tcPr>
            <w:tcW w:w="23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480259DE" w:rsidRDefault="00173BD0" w14:paraId="79350E14" w14:textId="77777777" w14:noSpellErr="1">
            <w:pPr>
              <w:rPr>
                <w:rFonts w:ascii="Calibri" w:hAnsi="Calibri" w:eastAsia="Calibri" w:cs="Calibri"/>
                <w:color w:val="auto"/>
              </w:rPr>
            </w:pPr>
            <w:r w:rsidRPr="480259DE" w:rsidR="00173BD0">
              <w:rPr>
                <w:rFonts w:ascii="Calibri" w:hAnsi="Calibri" w:eastAsia="Calibri" w:cs="Calibri"/>
                <w:b w:val="1"/>
                <w:bCs w:val="1"/>
                <w:color w:val="auto"/>
              </w:rPr>
              <w:t>Achievable</w:t>
            </w:r>
            <w:r w:rsidRPr="480259DE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70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480259DE" w:rsidRDefault="00173BD0" w14:paraId="036A1F36" w14:textId="1F5561F2" w14:noSpellErr="1">
            <w:pPr>
              <w:rPr>
                <w:rFonts w:ascii="Calibri" w:hAnsi="Calibri" w:eastAsia="Calibri" w:cs="Calibri"/>
                <w:color w:val="auto"/>
              </w:rPr>
            </w:pPr>
            <w:r w:rsidRPr="480259DE" w:rsidR="00173BD0">
              <w:rPr>
                <w:rFonts w:ascii="Calibri" w:hAnsi="Calibri" w:eastAsia="Calibri" w:cs="Calibri"/>
                <w:color w:val="auto"/>
              </w:rPr>
              <w:t>Yes</w:t>
            </w:r>
            <w:r w:rsidRPr="480259DE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</w:tr>
      <w:tr w:rsidR="00173BD0" w:rsidTr="480259DE" w14:paraId="248CCBD7" w14:textId="77777777">
        <w:tc>
          <w:tcPr>
            <w:tcW w:w="23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480259DE" w:rsidRDefault="00173BD0" w14:paraId="3245A5C0" w14:textId="77777777" w14:noSpellErr="1">
            <w:pPr>
              <w:rPr>
                <w:rFonts w:ascii="Calibri" w:hAnsi="Calibri" w:eastAsia="Calibri" w:cs="Calibri"/>
                <w:color w:val="auto"/>
              </w:rPr>
            </w:pPr>
            <w:r w:rsidRPr="480259DE" w:rsidR="00173BD0">
              <w:rPr>
                <w:rFonts w:ascii="Calibri" w:hAnsi="Calibri" w:eastAsia="Calibri" w:cs="Calibri"/>
                <w:b w:val="1"/>
                <w:bCs w:val="1"/>
                <w:color w:val="auto"/>
              </w:rPr>
              <w:t>Customer Reference no.</w:t>
            </w:r>
            <w:r w:rsidRPr="480259DE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70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480259DE" w:rsidRDefault="00173BD0" w14:paraId="34F48B32" w14:textId="77777777" w14:noSpellErr="1">
            <w:pPr>
              <w:rPr>
                <w:rFonts w:ascii="Calibri" w:hAnsi="Calibri" w:eastAsia="Calibri" w:cs="Calibri"/>
                <w:color w:val="auto"/>
              </w:rPr>
            </w:pPr>
          </w:p>
        </w:tc>
      </w:tr>
      <w:tr w:rsidR="00173BD0" w:rsidTr="480259DE" w14:paraId="6B4E8868" w14:textId="77777777">
        <w:tc>
          <w:tcPr>
            <w:tcW w:w="23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480259DE" w:rsidRDefault="00173BD0" w14:paraId="4874C64E" w14:textId="77777777" w14:noSpellErr="1">
            <w:pPr>
              <w:rPr>
                <w:rFonts w:ascii="Calibri" w:hAnsi="Calibri" w:eastAsia="Calibri" w:cs="Calibri"/>
                <w:color w:val="auto"/>
              </w:rPr>
            </w:pPr>
            <w:r w:rsidRPr="480259DE" w:rsidR="00173BD0">
              <w:rPr>
                <w:rFonts w:ascii="Calibri" w:hAnsi="Calibri" w:eastAsia="Calibri" w:cs="Calibri"/>
                <w:b w:val="1"/>
                <w:bCs w:val="1"/>
                <w:color w:val="auto"/>
              </w:rPr>
              <w:t xml:space="preserve">Source of Site (call for sites, Local Plan allocation etc.).  </w:t>
            </w:r>
            <w:r w:rsidRPr="480259DE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70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866BD" w:rsidR="00173BD0" w:rsidP="480259DE" w:rsidRDefault="00A866BD" w14:paraId="42E877F3" w14:textId="5525DC9C" w14:noSpellErr="1">
            <w:pPr>
              <w:spacing w:after="0" w:line="240" w:lineRule="auto"/>
              <w:rPr>
                <w:rFonts w:ascii="Calibri" w:hAnsi="Calibri" w:eastAsia="Calibri" w:cs="Calibri"/>
                <w:color w:val="auto"/>
                <w:lang w:val="en-GB"/>
              </w:rPr>
            </w:pPr>
            <w:r w:rsidRPr="480259DE" w:rsidR="00A866BD">
              <w:rPr>
                <w:rFonts w:ascii="Calibri" w:hAnsi="Calibri" w:eastAsia="Calibri" w:cs="Calibri"/>
                <w:color w:val="auto"/>
              </w:rPr>
              <w:t>Applications PCO</w:t>
            </w:r>
          </w:p>
        </w:tc>
      </w:tr>
      <w:tr w:rsidR="00173BD0" w:rsidTr="480259DE" w14:paraId="08BBC013" w14:textId="77777777">
        <w:tc>
          <w:tcPr>
            <w:tcW w:w="23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480259DE" w:rsidRDefault="00173BD0" w14:paraId="3ED3E389" w14:textId="77777777" w14:noSpellErr="1">
            <w:pPr>
              <w:rPr>
                <w:rFonts w:ascii="Calibri" w:hAnsi="Calibri" w:eastAsia="Calibri" w:cs="Calibri"/>
                <w:color w:val="auto"/>
              </w:rPr>
            </w:pPr>
            <w:r w:rsidRPr="480259DE" w:rsidR="00173BD0">
              <w:rPr>
                <w:rFonts w:ascii="Calibri" w:hAnsi="Calibri" w:eastAsia="Calibri" w:cs="Calibri"/>
                <w:b w:val="1"/>
                <w:bCs w:val="1"/>
                <w:color w:val="auto"/>
              </w:rPr>
              <w:t>Current use</w:t>
            </w:r>
            <w:r w:rsidRPr="480259DE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70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480259DE" w:rsidRDefault="00CD2C94" w14:paraId="61CCCC05" w14:textId="7C33386C" w14:noSpellErr="1">
            <w:pPr>
              <w:rPr>
                <w:rFonts w:ascii="Calibri" w:hAnsi="Calibri" w:eastAsia="Calibri" w:cs="Calibri"/>
                <w:color w:val="auto"/>
              </w:rPr>
            </w:pPr>
            <w:r w:rsidRPr="480259DE" w:rsidR="00CD2C94">
              <w:rPr>
                <w:rFonts w:ascii="Calibri" w:hAnsi="Calibri" w:eastAsia="Calibri" w:cs="Calibri"/>
                <w:color w:val="auto"/>
              </w:rPr>
              <w:t>Former school and surrounding grounds.</w:t>
            </w:r>
          </w:p>
        </w:tc>
      </w:tr>
      <w:tr w:rsidR="00173BD0" w:rsidTr="480259DE" w14:paraId="0BAA9412" w14:textId="77777777">
        <w:tc>
          <w:tcPr>
            <w:tcW w:w="23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480259DE" w:rsidRDefault="00173BD0" w14:paraId="25C44DBB" w14:textId="77777777" w14:noSpellErr="1">
            <w:pPr>
              <w:rPr>
                <w:rFonts w:ascii="Calibri" w:hAnsi="Calibri" w:eastAsia="Calibri" w:cs="Calibri"/>
                <w:color w:val="auto"/>
              </w:rPr>
            </w:pPr>
            <w:r w:rsidRPr="480259DE" w:rsidR="00173BD0">
              <w:rPr>
                <w:rFonts w:ascii="Calibri" w:hAnsi="Calibri" w:eastAsia="Calibri" w:cs="Calibri"/>
                <w:b w:val="1"/>
                <w:bCs w:val="1"/>
                <w:color w:val="auto"/>
              </w:rPr>
              <w:t>Site description</w:t>
            </w:r>
            <w:r w:rsidRPr="480259DE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70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108B9" w:rsidP="480259DE" w:rsidRDefault="004108B9" w14:paraId="0ECEBE22" w14:textId="3D11BC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</w:pPr>
            <w:r w:rsidRPr="480259DE" w:rsidR="004108B9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 xml:space="preserve">The site is that of the former </w:t>
            </w:r>
            <w:proofErr w:type="spellStart"/>
            <w:r w:rsidRPr="480259DE" w:rsidR="004108B9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>Stoodley</w:t>
            </w:r>
            <w:proofErr w:type="spellEnd"/>
            <w:r w:rsidRPr="480259DE" w:rsidR="004108B9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 xml:space="preserve"> Knowle School, an independent girls school</w:t>
            </w:r>
            <w:r w:rsidRPr="480259DE" w:rsidR="004108B9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 xml:space="preserve"> </w:t>
            </w:r>
            <w:r w:rsidRPr="480259DE" w:rsidR="004108B9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 xml:space="preserve">which closed in 2015, set within the suburb of </w:t>
            </w:r>
            <w:proofErr w:type="spellStart"/>
            <w:r w:rsidRPr="480259DE" w:rsidR="004108B9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>Wellswood</w:t>
            </w:r>
            <w:proofErr w:type="spellEnd"/>
            <w:r w:rsidRPr="480259DE" w:rsidR="004108B9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>, Torquay, located on an</w:t>
            </w:r>
            <w:r w:rsidRPr="480259DE" w:rsidR="004108B9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 xml:space="preserve"> </w:t>
            </w:r>
            <w:r w:rsidRPr="480259DE" w:rsidR="004108B9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 xml:space="preserve">elevated coastal position between </w:t>
            </w:r>
            <w:proofErr w:type="spellStart"/>
            <w:r w:rsidRPr="480259DE" w:rsidR="004108B9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>Ansteys</w:t>
            </w:r>
            <w:proofErr w:type="spellEnd"/>
            <w:r w:rsidRPr="480259DE" w:rsidR="004108B9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 xml:space="preserve"> Cove to the north-west and Hope Cove to</w:t>
            </w:r>
            <w:r w:rsidRPr="480259DE" w:rsidR="004108B9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 xml:space="preserve"> </w:t>
            </w:r>
            <w:r w:rsidRPr="480259DE" w:rsidR="004108B9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>the south-east.</w:t>
            </w:r>
          </w:p>
          <w:p w:rsidR="004108B9" w:rsidP="480259DE" w:rsidRDefault="004108B9" w14:paraId="17051DDF" w14:textId="2D8C66E8" w14:noSpellErr="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</w:pPr>
            <w:r w:rsidRPr="480259DE" w:rsidR="004108B9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>The site covers a total of 17.4 hectares and comprises a large complex of buildings</w:t>
            </w:r>
            <w:r w:rsidRPr="480259DE" w:rsidR="004108B9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 xml:space="preserve"> </w:t>
            </w:r>
            <w:r w:rsidRPr="480259DE" w:rsidR="004108B9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>along with areas of open meadow, gardens and woodland. The existing buildings are</w:t>
            </w:r>
            <w:r w:rsidRPr="480259DE" w:rsidR="004108B9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 xml:space="preserve"> </w:t>
            </w:r>
            <w:r w:rsidRPr="480259DE" w:rsidR="004108B9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 xml:space="preserve">primarily </w:t>
            </w:r>
            <w:r w:rsidRPr="480259DE" w:rsidR="004108B9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>located towards the centre and western parts of the site and are a mixture of</w:t>
            </w:r>
            <w:r w:rsidRPr="480259DE" w:rsidR="004108B9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 xml:space="preserve"> </w:t>
            </w:r>
            <w:r w:rsidRPr="480259DE" w:rsidR="004108B9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>styles and ages, varying in scale between larger more modern institutional buildings</w:t>
            </w:r>
            <w:r w:rsidRPr="480259DE" w:rsidR="004108B9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 xml:space="preserve"> </w:t>
            </w:r>
            <w:r w:rsidRPr="480259DE" w:rsidR="004108B9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>to much smaller more domestically scaled period buildings. The more domestically</w:t>
            </w:r>
          </w:p>
          <w:p w:rsidR="00173BD0" w:rsidP="480259DE" w:rsidRDefault="004108B9" w14:paraId="76E6B494" w14:textId="01686C44" w14:noSpellErr="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</w:pPr>
            <w:r w:rsidRPr="480259DE" w:rsidR="004108B9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>scaled building group towards the southern border of the site includes buildings that</w:t>
            </w:r>
            <w:r w:rsidRPr="480259DE" w:rsidR="004108B9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 xml:space="preserve"> </w:t>
            </w:r>
            <w:r w:rsidRPr="480259DE" w:rsidR="004108B9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>are subject to statutory Grade II or II* listings.</w:t>
            </w:r>
          </w:p>
        </w:tc>
      </w:tr>
      <w:tr w:rsidR="00173BD0" w:rsidTr="480259DE" w14:paraId="0C930504" w14:textId="77777777">
        <w:tc>
          <w:tcPr>
            <w:tcW w:w="23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480259DE" w:rsidRDefault="00173BD0" w14:paraId="29FF2539" w14:textId="77777777" w14:noSpellErr="1">
            <w:pPr>
              <w:rPr>
                <w:rFonts w:ascii="Calibri" w:hAnsi="Calibri" w:eastAsia="Calibri" w:cs="Calibri"/>
                <w:color w:val="auto"/>
              </w:rPr>
            </w:pPr>
            <w:r w:rsidRPr="480259DE" w:rsidR="00173BD0">
              <w:rPr>
                <w:rFonts w:ascii="Calibri" w:hAnsi="Calibri" w:eastAsia="Calibri" w:cs="Calibri"/>
                <w:b w:val="1"/>
                <w:bCs w:val="1"/>
                <w:color w:val="auto"/>
              </w:rPr>
              <w:t xml:space="preserve">Total site area (ha) </w:t>
            </w:r>
            <w:r w:rsidRPr="480259DE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70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480259DE" w:rsidRDefault="004108B9" w14:paraId="3C43B567" w14:textId="563EBC71" w14:noSpellErr="1">
            <w:pPr>
              <w:rPr>
                <w:rFonts w:ascii="Calibri" w:hAnsi="Calibri" w:eastAsia="Calibri" w:cs="Calibri"/>
                <w:color w:val="auto"/>
              </w:rPr>
            </w:pPr>
            <w:r w:rsidRPr="480259DE" w:rsidR="004108B9">
              <w:rPr>
                <w:rFonts w:ascii="Calibri" w:hAnsi="Calibri" w:eastAsia="Calibri" w:cs="Calibri"/>
                <w:color w:val="auto"/>
              </w:rPr>
              <w:t>17.4</w:t>
            </w:r>
          </w:p>
        </w:tc>
      </w:tr>
    </w:tbl>
    <w:p w:rsidR="00173BD0" w:rsidP="480259DE" w:rsidRDefault="00173BD0" w14:paraId="7F3420B3" w14:textId="77777777" w14:noSpellErr="1">
      <w:pPr>
        <w:rPr>
          <w:rFonts w:ascii="Calibri" w:hAnsi="Calibri" w:eastAsia="Calibri" w:cs="Calibri"/>
          <w:color w:val="auto"/>
        </w:rPr>
      </w:pPr>
      <w:r w:rsidRPr="480259DE" w:rsidR="00173BD0">
        <w:rPr>
          <w:rFonts w:ascii="Calibri" w:hAnsi="Calibri" w:eastAsia="Calibri" w:cs="Calibri"/>
          <w:color w:val="auto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50"/>
        <w:gridCol w:w="6750"/>
      </w:tblGrid>
      <w:tr w:rsidR="00173BD0" w:rsidTr="480259DE" w14:paraId="7581F192" w14:textId="77777777">
        <w:tc>
          <w:tcPr>
            <w:tcW w:w="900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480259DE" w:rsidRDefault="00173BD0" w14:paraId="0DD7605A" w14:textId="77777777" w14:noSpellErr="1">
            <w:pPr>
              <w:rPr>
                <w:rFonts w:ascii="Calibri" w:hAnsi="Calibri" w:eastAsia="Calibri" w:cs="Calibri"/>
                <w:color w:val="auto"/>
              </w:rPr>
            </w:pPr>
            <w:r w:rsidRPr="480259DE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  <w:p w:rsidR="00173BD0" w:rsidP="480259DE" w:rsidRDefault="00173BD0" w14:paraId="1A9810C6" w14:textId="77777777" w14:noSpellErr="1">
            <w:pPr>
              <w:rPr>
                <w:rFonts w:ascii="Calibri" w:hAnsi="Calibri" w:eastAsia="Calibri" w:cs="Calibri"/>
                <w:color w:val="auto"/>
              </w:rPr>
            </w:pPr>
            <w:r w:rsidRPr="480259DE" w:rsidR="00173BD0">
              <w:rPr>
                <w:rFonts w:ascii="Calibri" w:hAnsi="Calibri" w:eastAsia="Calibri" w:cs="Calibri"/>
                <w:b w:val="1"/>
                <w:bCs w:val="1"/>
                <w:color w:val="auto"/>
              </w:rPr>
              <w:t xml:space="preserve">AVAILABILITY ASSESSMENT </w:t>
            </w:r>
            <w:r w:rsidRPr="480259DE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  <w:p w:rsidR="00173BD0" w:rsidP="480259DE" w:rsidRDefault="00173BD0" w14:paraId="56C8389F" w14:textId="77777777" w14:noSpellErr="1">
            <w:pPr>
              <w:rPr>
                <w:rFonts w:ascii="Calibri" w:hAnsi="Calibri" w:eastAsia="Calibri" w:cs="Calibri"/>
                <w:color w:val="auto"/>
              </w:rPr>
            </w:pPr>
            <w:r w:rsidRPr="480259DE" w:rsidR="00173BD0">
              <w:rPr>
                <w:rFonts w:ascii="Calibri" w:hAnsi="Calibri" w:eastAsia="Calibri" w:cs="Calibri"/>
                <w:color w:val="auto"/>
              </w:rPr>
              <w:t xml:space="preserve">Reasonable prospect of delivery (timescale): </w:t>
            </w:r>
          </w:p>
          <w:p w:rsidR="00173BD0" w:rsidP="480259DE" w:rsidRDefault="00173BD0" w14:paraId="266E6E15" w14:noSpellErr="1" w14:textId="7BE12A91">
            <w:pPr>
              <w:rPr>
                <w:rFonts w:ascii="Calibri" w:hAnsi="Calibri" w:eastAsia="Calibri" w:cs="Calibri"/>
                <w:color w:val="auto"/>
              </w:rPr>
            </w:pPr>
            <w:r w:rsidRPr="480259DE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</w:tr>
      <w:tr w:rsidR="00173BD0" w:rsidTr="480259DE" w14:paraId="6FEA3C24" w14:textId="77777777">
        <w:tc>
          <w:tcPr>
            <w:tcW w:w="22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480259DE" w:rsidRDefault="00173BD0" w14:paraId="151D54FE" w14:textId="77777777" w14:noSpellErr="1">
            <w:pPr>
              <w:rPr>
                <w:rFonts w:ascii="Calibri" w:hAnsi="Calibri" w:eastAsia="Calibri" w:cs="Calibri"/>
                <w:color w:val="auto"/>
              </w:rPr>
            </w:pPr>
            <w:r w:rsidRPr="480259DE" w:rsidR="00173BD0">
              <w:rPr>
                <w:rFonts w:ascii="Calibri" w:hAnsi="Calibri" w:eastAsia="Calibri" w:cs="Calibri"/>
                <w:color w:val="auto"/>
              </w:rPr>
              <w:t xml:space="preserve">The next 5 years </w:t>
            </w:r>
          </w:p>
        </w:tc>
        <w:tc>
          <w:tcPr>
            <w:tcW w:w="675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480259DE" w:rsidRDefault="00173BD0" w14:paraId="21525DEE" w14:textId="47C705A1" w14:noSpellErr="1">
            <w:pPr>
              <w:rPr>
                <w:rFonts w:ascii="Calibri" w:hAnsi="Calibri" w:eastAsia="Calibri" w:cs="Calibri"/>
                <w:color w:val="auto"/>
              </w:rPr>
            </w:pPr>
            <w:r w:rsidRPr="480259DE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  <w:r w:rsidRPr="480259DE" w:rsidR="006817AB">
              <w:rPr>
                <w:rFonts w:ascii="Calibri" w:hAnsi="Calibri" w:eastAsia="Calibri" w:cs="Calibri"/>
                <w:color w:val="auto"/>
              </w:rPr>
              <w:t>90</w:t>
            </w:r>
          </w:p>
        </w:tc>
      </w:tr>
      <w:tr w:rsidR="00173BD0" w:rsidTr="480259DE" w14:paraId="715B078A" w14:textId="77777777">
        <w:tc>
          <w:tcPr>
            <w:tcW w:w="22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480259DE" w:rsidRDefault="00173BD0" w14:paraId="08121244" w14:textId="77777777" w14:noSpellErr="1">
            <w:pPr>
              <w:rPr>
                <w:rFonts w:ascii="Calibri" w:hAnsi="Calibri" w:eastAsia="Calibri" w:cs="Calibri"/>
                <w:color w:val="auto"/>
              </w:rPr>
            </w:pPr>
            <w:r w:rsidRPr="480259DE" w:rsidR="00173BD0">
              <w:rPr>
                <w:rFonts w:ascii="Calibri" w:hAnsi="Calibri" w:eastAsia="Calibri" w:cs="Calibri"/>
                <w:color w:val="auto"/>
              </w:rPr>
              <w:t xml:space="preserve">A 6-10 year period </w:t>
            </w:r>
          </w:p>
        </w:tc>
        <w:tc>
          <w:tcPr>
            <w:tcW w:w="67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480259DE" w:rsidRDefault="00173BD0" w14:paraId="38535E72" w14:textId="77777777" w14:noSpellErr="1">
            <w:pPr>
              <w:rPr>
                <w:rFonts w:ascii="Calibri" w:hAnsi="Calibri" w:eastAsia="Calibri" w:cs="Calibri"/>
                <w:color w:val="auto"/>
              </w:rPr>
            </w:pPr>
            <w:r w:rsidRPr="480259DE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</w:tr>
      <w:tr w:rsidR="00173BD0" w:rsidTr="480259DE" w14:paraId="6A97F8A2" w14:textId="77777777">
        <w:tc>
          <w:tcPr>
            <w:tcW w:w="22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480259DE" w:rsidRDefault="00173BD0" w14:paraId="4C3D27F4" w14:textId="77777777" w14:noSpellErr="1">
            <w:pPr>
              <w:rPr>
                <w:rFonts w:ascii="Calibri" w:hAnsi="Calibri" w:eastAsia="Calibri" w:cs="Calibri"/>
                <w:color w:val="auto"/>
              </w:rPr>
            </w:pPr>
            <w:r w:rsidRPr="480259DE" w:rsidR="00173BD0">
              <w:rPr>
                <w:rFonts w:ascii="Calibri" w:hAnsi="Calibri" w:eastAsia="Calibri" w:cs="Calibri"/>
                <w:color w:val="auto"/>
              </w:rPr>
              <w:t xml:space="preserve">An 11-15 year period </w:t>
            </w:r>
          </w:p>
        </w:tc>
        <w:tc>
          <w:tcPr>
            <w:tcW w:w="67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480259DE" w:rsidRDefault="00173BD0" w14:paraId="613287FE" w14:textId="77777777" w14:noSpellErr="1">
            <w:pPr>
              <w:rPr>
                <w:rFonts w:ascii="Calibri" w:hAnsi="Calibri" w:eastAsia="Calibri" w:cs="Calibri"/>
                <w:color w:val="auto"/>
              </w:rPr>
            </w:pPr>
            <w:r w:rsidRPr="480259DE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</w:tr>
      <w:tr w:rsidR="00173BD0" w:rsidTr="480259DE" w14:paraId="208D66B3" w14:textId="77777777">
        <w:tc>
          <w:tcPr>
            <w:tcW w:w="22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480259DE" w:rsidRDefault="00173BD0" w14:paraId="632A4520" w14:textId="77777777" w14:noSpellErr="1">
            <w:pPr>
              <w:rPr>
                <w:rFonts w:ascii="Calibri" w:hAnsi="Calibri" w:eastAsia="Calibri" w:cs="Calibri"/>
                <w:color w:val="auto"/>
              </w:rPr>
            </w:pPr>
            <w:r w:rsidRPr="480259DE" w:rsidR="00173BD0">
              <w:rPr>
                <w:rFonts w:ascii="Calibri" w:hAnsi="Calibri" w:eastAsia="Calibri" w:cs="Calibri"/>
                <w:color w:val="auto"/>
              </w:rPr>
              <w:t xml:space="preserve">Later than 15 years </w:t>
            </w:r>
          </w:p>
        </w:tc>
        <w:tc>
          <w:tcPr>
            <w:tcW w:w="67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480259DE" w:rsidRDefault="00173BD0" w14:paraId="67AADA81" w14:textId="77777777" w14:noSpellErr="1">
            <w:pPr>
              <w:rPr>
                <w:rFonts w:ascii="Calibri" w:hAnsi="Calibri" w:eastAsia="Calibri" w:cs="Calibri"/>
                <w:color w:val="auto"/>
              </w:rPr>
            </w:pPr>
            <w:r w:rsidRPr="480259DE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</w:tr>
    </w:tbl>
    <w:p w:rsidR="00173BD0" w:rsidP="480259DE" w:rsidRDefault="00173BD0" w14:paraId="6BA9A0B7" w14:textId="77777777" w14:noSpellErr="1">
      <w:pPr>
        <w:rPr>
          <w:rFonts w:ascii="Calibri" w:hAnsi="Calibri" w:eastAsia="Calibri" w:cs="Calibri"/>
          <w:color w:val="auto"/>
        </w:rPr>
      </w:pPr>
    </w:p>
    <w:p w:rsidRPr="00B530D1" w:rsidR="00173BD0" w:rsidP="480259DE" w:rsidRDefault="00173BD0" w14:paraId="65877574" w14:textId="77777777" w14:noSpellErr="1">
      <w:pPr>
        <w:rPr>
          <w:rFonts w:ascii="Calibri" w:hAnsi="Calibri" w:eastAsia="Calibri" w:cs="Calibri"/>
          <w:color w:val="auto"/>
        </w:rPr>
      </w:pPr>
    </w:p>
    <w:p w:rsidRPr="00B530D1" w:rsidR="00173BD0" w:rsidP="480259DE" w:rsidRDefault="00173BD0" w14:paraId="18B1CF6A" w14:textId="77777777" w14:noSpellErr="1">
      <w:pPr>
        <w:rPr>
          <w:rFonts w:ascii="Calibri" w:hAnsi="Calibri" w:eastAsia="Calibri" w:cs="Calibri"/>
          <w:color w:val="auto"/>
        </w:rPr>
      </w:pPr>
    </w:p>
    <w:p w:rsidRPr="00441ABF" w:rsidR="00173BD0" w:rsidP="480259DE" w:rsidRDefault="00173BD0" w14:paraId="786EDB0A" w14:textId="77777777" w14:noSpellErr="1">
      <w:pPr>
        <w:rPr>
          <w:rFonts w:ascii="Calibri" w:hAnsi="Calibri" w:eastAsia="Calibri" w:cs="Calibri"/>
          <w:color w:val="auto"/>
        </w:rPr>
      </w:pPr>
    </w:p>
    <w:p w:rsidRPr="00B530D1" w:rsidR="00B377FC" w:rsidP="480259DE" w:rsidRDefault="00B377FC" w14:paraId="6D1C6532" w14:textId="77777777" w14:noSpellErr="1">
      <w:pPr>
        <w:rPr>
          <w:rFonts w:ascii="Calibri" w:hAnsi="Calibri" w:eastAsia="Calibri" w:cs="Calibri"/>
          <w:color w:val="auto"/>
        </w:rPr>
      </w:pPr>
    </w:p>
    <w:sectPr w:rsidRPr="00B530D1" w:rsidR="00B377FC" w:rsidSect="000244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3BD0" w:rsidP="008952DF" w:rsidRDefault="00173BD0" w14:paraId="5721D2D9" w14:textId="77777777">
      <w:r>
        <w:separator/>
      </w:r>
    </w:p>
  </w:endnote>
  <w:endnote w:type="continuationSeparator" w:id="0">
    <w:p w:rsidR="00173BD0" w:rsidP="008952DF" w:rsidRDefault="00173BD0" w14:paraId="48E540D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446C" w:rsidRDefault="0002446C" w14:paraId="43268EE8" w14:textId="77777777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color="00A74A" w:themeColor="accent3" w:sz="2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0456"/>
    </w:tblGrid>
    <w:tr w:rsidR="0002446C" w:rsidTr="0002446C" w14:paraId="4D1FE0DF" w14:textId="77777777">
      <w:tc>
        <w:tcPr>
          <w:tcW w:w="10456" w:type="dxa"/>
        </w:tcPr>
        <w:sdt>
          <w:sdtPr>
            <w:id w:val="-51862363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:rsidR="0002446C" w:rsidP="0002446C" w:rsidRDefault="0002446C" w14:paraId="2EDC1BB6" w14:textId="77777777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520C03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:rsidR="0002446C" w:rsidRDefault="0002446C" w14:paraId="5B0296FD" w14:textId="77777777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9312B" w:rsidR="0002446C" w:rsidP="0049312B" w:rsidRDefault="0002446C" w14:paraId="2BD4F769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3BD0" w:rsidP="008952DF" w:rsidRDefault="00173BD0" w14:paraId="75631716" w14:textId="77777777">
      <w:r>
        <w:separator/>
      </w:r>
    </w:p>
  </w:footnote>
  <w:footnote w:type="continuationSeparator" w:id="0">
    <w:p w:rsidR="00173BD0" w:rsidP="008952DF" w:rsidRDefault="00173BD0" w14:paraId="56B3FF0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446C" w:rsidRDefault="0002446C" w14:paraId="0408B808" w14:textId="77777777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67A0" w:rsidRDefault="004067A0" w14:paraId="6463AB99" w14:textId="77777777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067A0" w:rsidR="0002446C" w:rsidP="004067A0" w:rsidRDefault="0002446C" w14:paraId="4E606844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CB0"/>
    <w:multiLevelType w:val="hybridMultilevel"/>
    <w:tmpl w:val="692654AA"/>
    <w:lvl w:ilvl="0" w:tplc="79AC4C28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6203182"/>
    <w:multiLevelType w:val="hybridMultilevel"/>
    <w:tmpl w:val="4D24BFAE"/>
    <w:lvl w:ilvl="0" w:tplc="ECA06E3E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B7C2762"/>
    <w:multiLevelType w:val="hybridMultilevel"/>
    <w:tmpl w:val="282460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857A48"/>
    <w:multiLevelType w:val="hybridMultilevel"/>
    <w:tmpl w:val="44DE540E"/>
    <w:lvl w:ilvl="0" w:tplc="FCE6C38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2A74E1"/>
    <w:multiLevelType w:val="hybridMultilevel"/>
    <w:tmpl w:val="D3784A70"/>
    <w:lvl w:ilvl="0" w:tplc="C5340E14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008CC8" w:themeColor="accent1" w:themeShade="E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642F2C0B"/>
    <w:multiLevelType w:val="hybridMultilevel"/>
    <w:tmpl w:val="E2A210FA"/>
    <w:lvl w:ilvl="0" w:tplc="AA309A60">
      <w:start w:val="1"/>
      <w:numFmt w:val="bullet"/>
      <w:pStyle w:val="squarebullets"/>
      <w:lvlText w:val=""/>
      <w:lvlJc w:val="left"/>
      <w:pPr>
        <w:ind w:left="360" w:hanging="360"/>
      </w:pPr>
      <w:rPr>
        <w:rFonts w:hint="default" w:ascii="Wingdings" w:hAnsi="Wingdings"/>
        <w:color w:val="002F6C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6477776E"/>
    <w:multiLevelType w:val="hybridMultilevel"/>
    <w:tmpl w:val="FA784F4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761558BC"/>
    <w:multiLevelType w:val="hybridMultilevel"/>
    <w:tmpl w:val="2222C5CC"/>
    <w:lvl w:ilvl="0" w:tplc="D66EF9C6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FF585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D0"/>
    <w:rsid w:val="0002446C"/>
    <w:rsid w:val="00027232"/>
    <w:rsid w:val="000B6561"/>
    <w:rsid w:val="000E72A1"/>
    <w:rsid w:val="00126E15"/>
    <w:rsid w:val="00173BD0"/>
    <w:rsid w:val="001741BF"/>
    <w:rsid w:val="002F03D1"/>
    <w:rsid w:val="00324433"/>
    <w:rsid w:val="00363A16"/>
    <w:rsid w:val="003800F2"/>
    <w:rsid w:val="003C4F23"/>
    <w:rsid w:val="003D033D"/>
    <w:rsid w:val="004067A0"/>
    <w:rsid w:val="004108B9"/>
    <w:rsid w:val="00421BFA"/>
    <w:rsid w:val="004404F5"/>
    <w:rsid w:val="004550D5"/>
    <w:rsid w:val="00492E76"/>
    <w:rsid w:val="0049312B"/>
    <w:rsid w:val="004F13C6"/>
    <w:rsid w:val="0051576C"/>
    <w:rsid w:val="00520C03"/>
    <w:rsid w:val="00535E8E"/>
    <w:rsid w:val="005E5A22"/>
    <w:rsid w:val="006523D8"/>
    <w:rsid w:val="0065240B"/>
    <w:rsid w:val="006817AB"/>
    <w:rsid w:val="00682C97"/>
    <w:rsid w:val="006E6AA4"/>
    <w:rsid w:val="00726EA3"/>
    <w:rsid w:val="007455B3"/>
    <w:rsid w:val="007A4364"/>
    <w:rsid w:val="007C339D"/>
    <w:rsid w:val="0083385A"/>
    <w:rsid w:val="0087522C"/>
    <w:rsid w:val="00886F00"/>
    <w:rsid w:val="008952DF"/>
    <w:rsid w:val="008E302D"/>
    <w:rsid w:val="009255E9"/>
    <w:rsid w:val="009B41EF"/>
    <w:rsid w:val="009F5543"/>
    <w:rsid w:val="00A16905"/>
    <w:rsid w:val="00A866BD"/>
    <w:rsid w:val="00AA4A38"/>
    <w:rsid w:val="00AF0ACE"/>
    <w:rsid w:val="00AF592C"/>
    <w:rsid w:val="00B237C0"/>
    <w:rsid w:val="00B377FC"/>
    <w:rsid w:val="00B530D1"/>
    <w:rsid w:val="00BA5A2B"/>
    <w:rsid w:val="00C00AB0"/>
    <w:rsid w:val="00C520E4"/>
    <w:rsid w:val="00CB3E62"/>
    <w:rsid w:val="00CD2C94"/>
    <w:rsid w:val="00D21BAB"/>
    <w:rsid w:val="00D8003E"/>
    <w:rsid w:val="00DA0542"/>
    <w:rsid w:val="00DB74F4"/>
    <w:rsid w:val="00E02A19"/>
    <w:rsid w:val="00E078E6"/>
    <w:rsid w:val="00E94870"/>
    <w:rsid w:val="00EA41AC"/>
    <w:rsid w:val="00EB6BD0"/>
    <w:rsid w:val="00F87B8D"/>
    <w:rsid w:val="00FB35EA"/>
    <w:rsid w:val="00FC6BBE"/>
    <w:rsid w:val="0D7C2FE3"/>
    <w:rsid w:val="2BA84449"/>
    <w:rsid w:val="31A75091"/>
    <w:rsid w:val="480259DE"/>
    <w:rsid w:val="75EC9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450EF"/>
  <w15:chartTrackingRefBased/>
  <w15:docId w15:val="{F8BC684B-49A3-4CC4-87E5-6D2FD035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uiPriority="9" w:semiHidden="1" w:unhideWhenUsed="1" w:qFormat="1"/>
    <w:lsdException w:name="heading 3" w:locked="0" w:uiPriority="9" w:semiHidden="1" w:unhideWhenUsed="1" w:qFormat="1"/>
    <w:lsdException w:name="heading 4" w:locked="0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39" w:semiHidden="1" w:unhideWhenUsed="1"/>
    <w:lsdException w:name="toc 2" w:locked="0" w:uiPriority="39" w:semiHidden="1" w:unhideWhenUsed="1"/>
    <w:lsdException w:name="toc 3" w:locked="0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locked="0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styleId="Normal" w:default="1">
    <w:name w:val="Normal"/>
    <w:qFormat/>
    <w:rsid w:val="00173BD0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0D1"/>
    <w:pPr>
      <w:keepNext/>
      <w:keepLines/>
      <w:pBdr>
        <w:bottom w:val="single" w:color="002F6C" w:themeColor="text2" w:sz="4" w:space="2"/>
      </w:pBdr>
      <w:spacing w:before="240" w:after="240" w:line="276" w:lineRule="auto"/>
      <w:outlineLvl w:val="0"/>
    </w:pPr>
    <w:rPr>
      <w:rFonts w:asciiTheme="majorHAnsi" w:hAnsiTheme="majorHAnsi" w:eastAsiaTheme="majorEastAsia" w:cstheme="majorBidi"/>
      <w:color w:val="002F6C" w:themeColor="text2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312B"/>
    <w:pPr>
      <w:keepNext/>
      <w:keepLines/>
      <w:spacing w:before="240" w:line="276" w:lineRule="auto"/>
      <w:outlineLvl w:val="1"/>
    </w:pPr>
    <w:rPr>
      <w:rFonts w:asciiTheme="majorHAnsi" w:hAnsiTheme="majorHAnsi" w:eastAsiaTheme="majorEastAsia" w:cstheme="majorBidi"/>
      <w:color w:val="000000" w:themeColor="tex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0D1"/>
    <w:pPr>
      <w:keepNext/>
      <w:keepLines/>
      <w:spacing w:before="240" w:after="0" w:line="276" w:lineRule="auto"/>
      <w:outlineLvl w:val="2"/>
    </w:pPr>
    <w:rPr>
      <w:rFonts w:asciiTheme="majorHAnsi" w:hAnsiTheme="majorHAnsi" w:eastAsiaTheme="majorEastAsia" w:cstheme="majorBidi"/>
      <w:color w:val="000000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0D1"/>
    <w:pPr>
      <w:keepNext/>
      <w:keepLines/>
      <w:spacing w:before="80" w:after="0"/>
      <w:outlineLvl w:val="3"/>
    </w:pPr>
    <w:rPr>
      <w:rFonts w:asciiTheme="majorHAnsi" w:hAnsiTheme="majorHAnsi" w:eastAsiaTheme="majorEastAsia" w:cstheme="majorBidi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952DF"/>
    <w:pPr>
      <w:keepNext/>
      <w:keepLines/>
      <w:spacing w:before="80" w:after="0"/>
      <w:outlineLvl w:val="4"/>
    </w:pPr>
    <w:rPr>
      <w:rFonts w:asciiTheme="majorHAnsi" w:hAnsiTheme="majorHAnsi" w:eastAsiaTheme="majorEastAsia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952DF"/>
    <w:pPr>
      <w:keepNext/>
      <w:keepLines/>
      <w:spacing w:before="80" w:after="0"/>
      <w:outlineLvl w:val="5"/>
    </w:pPr>
    <w:rPr>
      <w:rFonts w:asciiTheme="majorHAnsi" w:hAnsiTheme="majorHAnsi"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952DF"/>
    <w:pPr>
      <w:keepNext/>
      <w:keepLines/>
      <w:spacing w:before="80" w:after="0"/>
      <w:outlineLvl w:val="6"/>
    </w:pPr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952DF"/>
    <w:pPr>
      <w:keepNext/>
      <w:keepLines/>
      <w:spacing w:before="80" w:after="0"/>
      <w:outlineLvl w:val="7"/>
    </w:pPr>
    <w:rPr>
      <w:rFonts w:asciiTheme="majorHAnsi" w:hAnsiTheme="majorHAnsi" w:eastAsiaTheme="majorEastAsia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952DF"/>
    <w:pPr>
      <w:keepNext/>
      <w:keepLines/>
      <w:spacing w:before="80" w:after="0"/>
      <w:outlineLvl w:val="8"/>
    </w:pPr>
    <w:rPr>
      <w:rFonts w:asciiTheme="majorHAnsi" w:hAnsiTheme="majorHAnsi" w:eastAsiaTheme="majorEastAsia" w:cstheme="majorBidi"/>
      <w:i/>
      <w:iCs/>
      <w:smallCaps/>
      <w:color w:val="595959" w:themeColor="text1" w:themeTint="A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</w:style>
  <w:style w:type="paragraph" w:styleId="squarebullets" w:customStyle="1">
    <w:name w:val="square bullets"/>
    <w:basedOn w:val="ListParagraph"/>
    <w:qFormat/>
    <w:rsid w:val="00B530D1"/>
    <w:pPr>
      <w:numPr>
        <w:numId w:val="5"/>
      </w:numPr>
      <w:spacing w:line="276" w:lineRule="auto"/>
    </w:pPr>
  </w:style>
  <w:style w:type="paragraph" w:styleId="numberedlist" w:customStyle="1">
    <w:name w:val="numbered list"/>
    <w:basedOn w:val="squarebullets"/>
    <w:qFormat/>
    <w:rsid w:val="00B530D1"/>
    <w:pPr>
      <w:numPr>
        <w:numId w:val="6"/>
      </w:numPr>
      <w:ind w:left="357" w:hanging="357"/>
      <w:contextualSpacing w:val="0"/>
    </w:pPr>
  </w:style>
  <w:style w:type="paragraph" w:styleId="footertext" w:customStyle="1">
    <w:name w:val="footer text"/>
    <w:basedOn w:val="Normal"/>
    <w:rsid w:val="00C00AB0"/>
    <w:pPr>
      <w:spacing w:line="360" w:lineRule="auto"/>
    </w:pPr>
    <w:rPr>
      <w:rFonts w:ascii="Helvetica" w:hAnsi="Helvetica" w:eastAsia="Times New Roman" w:cs="Helvetica"/>
      <w:color w:val="FFFFFF"/>
      <w:sz w:val="15"/>
      <w:szCs w:val="15"/>
    </w:rPr>
  </w:style>
  <w:style w:type="character" w:styleId="Heading1Char" w:customStyle="1">
    <w:name w:val="Heading 1 Char"/>
    <w:basedOn w:val="DefaultParagraphFont"/>
    <w:link w:val="Heading1"/>
    <w:uiPriority w:val="9"/>
    <w:rsid w:val="00B530D1"/>
    <w:rPr>
      <w:rFonts w:asciiTheme="majorHAnsi" w:hAnsiTheme="majorHAnsi" w:eastAsiaTheme="majorEastAsia" w:cstheme="majorBidi"/>
      <w:color w:val="002F6C" w:themeColor="text2"/>
      <w:sz w:val="40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49312B"/>
    <w:rPr>
      <w:rFonts w:asciiTheme="majorHAnsi" w:hAnsiTheme="majorHAnsi" w:eastAsiaTheme="majorEastAsia" w:cstheme="majorBidi"/>
      <w:color w:val="000000" w:themeColor="text1"/>
      <w:sz w:val="32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B530D1"/>
    <w:rPr>
      <w:rFonts w:asciiTheme="majorHAnsi" w:hAnsiTheme="majorHAnsi" w:eastAsiaTheme="majorEastAsia" w:cstheme="majorBidi"/>
      <w:color w:val="000000" w:themeColor="text1"/>
      <w:sz w:val="28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B530D1"/>
    <w:rPr>
      <w:rFonts w:asciiTheme="majorHAnsi" w:hAnsiTheme="majorHAnsi" w:eastAsiaTheme="majorEastAsia" w:cstheme="majorBidi"/>
      <w:b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8952DF"/>
    <w:rPr>
      <w:rFonts w:asciiTheme="majorHAnsi" w:hAnsiTheme="majorHAnsi" w:eastAsiaTheme="majorEastAsia" w:cstheme="majorBidi"/>
      <w:i/>
      <w:iCs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8952DF"/>
    <w:rPr>
      <w:rFonts w:asciiTheme="majorHAnsi" w:hAnsiTheme="majorHAnsi" w:eastAsiaTheme="majorEastAsia" w:cstheme="majorBidi"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8952DF"/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8952DF"/>
    <w:rPr>
      <w:rFonts w:asciiTheme="majorHAnsi" w:hAnsiTheme="majorHAnsi" w:eastAsiaTheme="majorEastAsia" w:cstheme="majorBidi"/>
      <w:smallCaps/>
      <w:color w:val="595959" w:themeColor="text1" w:themeTint="A6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8952DF"/>
    <w:rPr>
      <w:rFonts w:asciiTheme="majorHAnsi" w:hAnsiTheme="majorHAnsi" w:eastAsiaTheme="majorEastAsia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952D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table" w:styleId="GridTable1Light-Accent2">
    <w:name w:val="Grid Table 1 Light Accent 2"/>
    <w:basedOn w:val="TableNormal"/>
    <w:uiPriority w:val="46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color="FFBCBD" w:themeColor="accent2" w:themeTint="66" w:sz="4" w:space="0"/>
        <w:left w:val="single" w:color="FFBCBD" w:themeColor="accent2" w:themeTint="66" w:sz="4" w:space="0"/>
        <w:bottom w:val="single" w:color="FFBCBD" w:themeColor="accent2" w:themeTint="66" w:sz="4" w:space="0"/>
        <w:right w:val="single" w:color="FFBCBD" w:themeColor="accent2" w:themeTint="66" w:sz="4" w:space="0"/>
        <w:insideH w:val="single" w:color="FFBCBD" w:themeColor="accent2" w:themeTint="66" w:sz="4" w:space="0"/>
        <w:insideV w:val="single" w:color="FFBCBD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F9A9D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9A9D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color="FFD88B" w:themeColor="accent4" w:themeTint="99" w:sz="4" w:space="0"/>
        <w:left w:val="single" w:color="FFD88B" w:themeColor="accent4" w:themeTint="99" w:sz="4" w:space="0"/>
        <w:bottom w:val="single" w:color="FFD88B" w:themeColor="accent4" w:themeTint="99" w:sz="4" w:space="0"/>
        <w:right w:val="single" w:color="FFD88B" w:themeColor="accent4" w:themeTint="99" w:sz="4" w:space="0"/>
        <w:insideH w:val="single" w:color="FFD88B" w:themeColor="accent4" w:themeTint="99" w:sz="4" w:space="0"/>
        <w:insideV w:val="single" w:color="FFD88B" w:themeColor="accent4" w:themeTint="99" w:sz="4" w:space="0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FFBF3F" w:themeColor="accent4" w:sz="24" w:space="0"/>
          <w:left w:val="single" w:color="FFBF3F" w:themeColor="accent4" w:sz="24" w:space="0"/>
          <w:bottom w:val="single" w:color="FFBF3F" w:themeColor="accent4" w:sz="24" w:space="0"/>
          <w:right w:val="single" w:color="FFBF3F" w:themeColor="accent4" w:sz="24" w:space="0"/>
          <w:insideH w:val="nil"/>
          <w:insideV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color="FFBF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color="FF9A9D" w:themeColor="accent2" w:themeTint="99" w:sz="4" w:space="0"/>
        <w:left w:val="single" w:color="FF9A9D" w:themeColor="accent2" w:themeTint="99" w:sz="4" w:space="0"/>
        <w:bottom w:val="single" w:color="FF9A9D" w:themeColor="accent2" w:themeTint="99" w:sz="4" w:space="0"/>
        <w:right w:val="single" w:color="FF9A9D" w:themeColor="accent2" w:themeTint="99" w:sz="4" w:space="0"/>
        <w:insideH w:val="single" w:color="FF9A9D" w:themeColor="accent2" w:themeTint="99" w:sz="4" w:space="0"/>
        <w:insideV w:val="single" w:color="FF9A9D" w:themeColor="accent2" w:themeTint="99" w:sz="4" w:space="0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FF585D" w:themeColor="accent2" w:sz="4" w:space="0"/>
          <w:left w:val="single" w:color="FF585D" w:themeColor="accent2" w:sz="4" w:space="0"/>
          <w:bottom w:val="single" w:color="FF585D" w:themeColor="accent2" w:sz="4" w:space="0"/>
          <w:right w:val="single" w:color="FF585D" w:themeColor="accent2" w:sz="4" w:space="0"/>
          <w:insideH w:val="nil"/>
          <w:insideV w:val="nil"/>
        </w:tcBorders>
        <w:shd w:val="clear" w:color="auto" w:fill="FF585D" w:themeFill="accent2"/>
      </w:tcPr>
    </w:tblStylePr>
    <w:tblStylePr w:type="lastRow">
      <w:rPr>
        <w:b/>
        <w:bCs/>
      </w:rPr>
      <w:tblPr/>
      <w:tcPr>
        <w:tcBorders>
          <w:top w:val="double" w:color="FF585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E" w:themeFill="accent2" w:themeFillTint="33"/>
      </w:tcPr>
    </w:tblStylePr>
    <w:tblStylePr w:type="band1Horz">
      <w:tblPr/>
      <w:tcPr>
        <w:shd w:val="clear" w:color="auto" w:fill="FFDDDE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color="52CBFF" w:themeColor="accent1" w:themeTint="99" w:sz="4" w:space="0"/>
        <w:left w:val="single" w:color="52CBFF" w:themeColor="accent1" w:themeTint="99" w:sz="4" w:space="0"/>
        <w:bottom w:val="single" w:color="52CBFF" w:themeColor="accent1" w:themeTint="99" w:sz="4" w:space="0"/>
        <w:right w:val="single" w:color="52CBFF" w:themeColor="accent1" w:themeTint="99" w:sz="4" w:space="0"/>
        <w:insideH w:val="single" w:color="52CBFF" w:themeColor="accent1" w:themeTint="99" w:sz="4" w:space="0"/>
        <w:insideV w:val="single" w:color="52CBFF" w:themeColor="accent1" w:themeTint="99" w:sz="4" w:space="0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000000" w:themeColor="text1"/>
      </w:rPr>
      <w:tblPr/>
      <w:tcPr>
        <w:tcBorders>
          <w:top w:val="single" w:color="009CDE" w:themeColor="accent1" w:sz="4" w:space="0"/>
          <w:left w:val="single" w:color="009CDE" w:themeColor="accent1" w:sz="4" w:space="0"/>
          <w:bottom w:val="single" w:color="009CDE" w:themeColor="accent1" w:sz="4" w:space="0"/>
          <w:right w:val="single" w:color="009CDE" w:themeColor="accent1" w:sz="4" w:space="0"/>
          <w:insideH w:val="nil"/>
          <w:insideV w:val="nil"/>
        </w:tcBorders>
        <w:shd w:val="clear" w:color="auto" w:fill="009CDE" w:themeFill="accent1"/>
      </w:tcPr>
    </w:tblStylePr>
    <w:tblStylePr w:type="lastRow">
      <w:rPr>
        <w:b/>
        <w:bCs/>
      </w:rPr>
      <w:tblPr/>
      <w:tcPr>
        <w:tcBorders>
          <w:top w:val="double" w:color="009CD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paragraph" w:styleId="NoSpacing">
    <w:name w:val="No Spacing"/>
    <w:uiPriority w:val="1"/>
    <w:qFormat/>
    <w:rsid w:val="00895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30D1"/>
    <w:pPr>
      <w:pBdr>
        <w:left w:val="single" w:color="002F6C" w:themeColor="text2" w:sz="36" w:space="12"/>
      </w:pBdr>
      <w:spacing w:before="240" w:after="240" w:line="252" w:lineRule="auto"/>
      <w:ind w:left="340" w:right="862"/>
    </w:pPr>
    <w:rPr>
      <w:iCs/>
    </w:rPr>
  </w:style>
  <w:style w:type="character" w:styleId="QuoteChar" w:customStyle="1">
    <w:name w:val="Quote Char"/>
    <w:basedOn w:val="DefaultParagraphFont"/>
    <w:link w:val="Quote"/>
    <w:uiPriority w:val="29"/>
    <w:rsid w:val="00B530D1"/>
    <w:rPr>
      <w:iCs/>
      <w:sz w:val="24"/>
    </w:rPr>
  </w:style>
  <w:style w:type="table" w:styleId="TableGridLight">
    <w:name w:val="Grid Table Light"/>
    <w:basedOn w:val="TableNormal"/>
    <w:uiPriority w:val="40"/>
    <w:rsid w:val="00B377FC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113" w:type="dxa"/>
        <w:bottom w:w="113" w:type="dxa"/>
      </w:tblCellMar>
    </w:tblPr>
  </w:style>
  <w:style w:type="table" w:styleId="PlainTable1">
    <w:name w:val="Plain Table 1"/>
    <w:basedOn w:val="TableNormal"/>
    <w:uiPriority w:val="41"/>
    <w:rsid w:val="00B377FC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GridTable3">
    <w:name w:val="Grid Table 3"/>
    <w:basedOn w:val="TableNormal"/>
    <w:uiPriority w:val="48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2446C"/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8952DF"/>
    <w:pPr>
      <w:outlineLvl w:val="9"/>
    </w:pPr>
  </w:style>
  <w:style w:type="character" w:styleId="FooterChar" w:customStyle="1">
    <w:name w:val="Footer Char"/>
    <w:basedOn w:val="DefaultParagraphFont"/>
    <w:link w:val="Footer"/>
    <w:uiPriority w:val="99"/>
    <w:rsid w:val="0002446C"/>
    <w:rPr>
      <w:sz w:val="24"/>
    </w:rPr>
  </w:style>
  <w:style w:type="table" w:styleId="TableGrid">
    <w:name w:val="Table Grid"/>
    <w:basedOn w:val="TableNormal"/>
    <w:uiPriority w:val="39"/>
    <w:rsid w:val="00B377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113" w:type="dxa"/>
        <w:bottom w:w="113" w:type="dxa"/>
      </w:tblCellMar>
    </w:tblPr>
  </w:style>
  <w:style w:type="character" w:styleId="Hyperlink">
    <w:name w:val="Hyperlink"/>
    <w:basedOn w:val="DefaultParagraphFont"/>
    <w:uiPriority w:val="99"/>
    <w:rsid w:val="0049312B"/>
    <w:rPr>
      <w:color w:val="000000" w:themeColor="text1"/>
      <w:u w:val="single"/>
    </w:rPr>
  </w:style>
  <w:style w:type="table" w:styleId="ListTable4-Accent4">
    <w:name w:val="List Table 4 Accent 4"/>
    <w:basedOn w:val="TableNormal"/>
    <w:uiPriority w:val="49"/>
    <w:rsid w:val="004067A0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color="FFD88B" w:themeColor="accent4" w:themeTint="99" w:sz="4" w:space="0"/>
        <w:left w:val="single" w:color="FFD88B" w:themeColor="accent4" w:themeTint="99" w:sz="4" w:space="0"/>
        <w:bottom w:val="single" w:color="FFD88B" w:themeColor="accent4" w:themeTint="99" w:sz="4" w:space="0"/>
        <w:right w:val="single" w:color="FFD88B" w:themeColor="accent4" w:themeTint="99" w:sz="4" w:space="0"/>
        <w:insideH w:val="single" w:color="FFD88B" w:themeColor="accent4" w:themeTint="99" w:sz="4" w:space="0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color="FFBF3F" w:themeColor="accent4" w:sz="4" w:space="0"/>
          <w:left w:val="single" w:color="FFBF3F" w:themeColor="accent4" w:sz="4" w:space="0"/>
          <w:bottom w:val="single" w:color="FFBF3F" w:themeColor="accent4" w:sz="4" w:space="0"/>
          <w:right w:val="single" w:color="FFBF3F" w:themeColor="accent4" w:sz="4" w:space="0"/>
          <w:insideH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color="FFD88B" w:themeColor="accent4" w:themeTint="99" w:sz="4" w:space="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character" w:styleId="casenumber" w:customStyle="1">
    <w:name w:val="casenumber"/>
    <w:basedOn w:val="DefaultParagraphFont"/>
    <w:rsid w:val="00421BFA"/>
  </w:style>
  <w:style w:type="character" w:styleId="divider1" w:customStyle="1">
    <w:name w:val="divider1"/>
    <w:basedOn w:val="DefaultParagraphFont"/>
    <w:rsid w:val="00421BFA"/>
  </w:style>
  <w:style w:type="character" w:styleId="description" w:customStyle="1">
    <w:name w:val="description"/>
    <w:basedOn w:val="DefaultParagraphFont"/>
    <w:rsid w:val="00421BFA"/>
  </w:style>
  <w:style w:type="paragraph" w:styleId="Default" w:customStyle="1">
    <w:name w:val="Default"/>
    <w:rsid w:val="005157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image" Target="/media/image2.png" Id="R44a367bd5f0646ed" /><Relationship Type="http://schemas.openxmlformats.org/officeDocument/2006/relationships/glossaryDocument" Target="glossary/document.xml" Id="Raa89420f5c364ba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e1636-d5d8-4d66-a189-8e08eca2c788}"/>
      </w:docPartPr>
      <w:docPartBody>
        <w:p w14:paraId="70F23BE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002F6C"/>
      </a:dk2>
      <a:lt2>
        <a:srgbClr val="E7E6E6"/>
      </a:lt2>
      <a:accent1>
        <a:srgbClr val="009CDE"/>
      </a:accent1>
      <a:accent2>
        <a:srgbClr val="FF585D"/>
      </a:accent2>
      <a:accent3>
        <a:srgbClr val="00A74A"/>
      </a:accent3>
      <a:accent4>
        <a:srgbClr val="FFBF3F"/>
      </a:accent4>
      <a:accent5>
        <a:srgbClr val="00A499"/>
      </a:accent5>
      <a:accent6>
        <a:srgbClr val="DB3EB1"/>
      </a:accent6>
      <a:hlink>
        <a:srgbClr val="002F6C"/>
      </a:hlink>
      <a:folHlink>
        <a:srgbClr val="002F6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6B4C5C-2170-488A-98DF-B14D5D23F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95731-F2F4-4423-9645-DB9F8A91924E}"/>
</file>

<file path=customXml/itemProps3.xml><?xml version="1.0" encoding="utf-8"?>
<ds:datastoreItem xmlns:ds="http://schemas.openxmlformats.org/officeDocument/2006/customXml" ds:itemID="{2227C40E-46B8-468A-AFBB-229B8CD4D0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Bailey-Clark, Rose</dc:creator>
  <keywords/>
  <dc:description/>
  <lastModifiedBy>Davies, Craig</lastModifiedBy>
  <revision>15</revision>
  <dcterms:created xsi:type="dcterms:W3CDTF">2021-10-15T14:54:00.0000000Z</dcterms:created>
  <dcterms:modified xsi:type="dcterms:W3CDTF">2021-11-23T18:51:03.5274521Z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