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7035"/>
      </w:tblGrid>
      <w:tr w:rsidR="00173BD0" w:rsidTr="5A5ABB2D" w14:paraId="77C12C12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CA775A" w14:paraId="0E413CAB" w14:textId="390BB293">
            <w:pPr>
              <w:rPr>
                <w:rFonts w:ascii="Calibri" w:hAnsi="Calibri" w:eastAsia="Calibri" w:cs="Calibri"/>
                <w:b w:val="1"/>
                <w:bCs w:val="1"/>
                <w:color w:val="auto"/>
              </w:rPr>
            </w:pPr>
            <w:r w:rsidRPr="5A5ABB2D" w:rsidR="00CA775A">
              <w:rPr>
                <w:rFonts w:ascii="Calibri" w:hAnsi="Calibri" w:eastAsia="Calibri" w:cs="Calibri"/>
                <w:b w:val="1"/>
                <w:bCs w:val="1"/>
                <w:color w:val="auto"/>
              </w:rPr>
              <w:t>S</w:t>
            </w: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ITE OVERVIEW</w:t>
            </w:r>
            <w:r w:rsidRPr="5A5ABB2D" w:rsidR="11536BA7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- GREEN</w:t>
            </w:r>
          </w:p>
        </w:tc>
      </w:tr>
      <w:tr w:rsidR="00173BD0" w:rsidTr="5A5ABB2D" w14:paraId="29E3DB2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48C49CB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Town  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9BD2FE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Torquay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5A5ABB2D" w14:paraId="112037D0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255B5B62" w14:textId="4C60F331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Name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D2644" w:rsidR="009F5543" w:rsidP="5A5ABB2D" w:rsidRDefault="009F5543" w14:paraId="348C9AED" w14:textId="76F735DA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5A5ABB2D" w:rsidR="00007839">
              <w:rPr>
                <w:rFonts w:ascii="Calibri" w:hAnsi="Calibri" w:eastAsia="Calibri" w:cs="Calibri"/>
                <w:color w:val="auto"/>
                <w:lang w:val="en-GB"/>
              </w:rPr>
              <w:t xml:space="preserve">Former Bakery Barn, </w:t>
            </w:r>
            <w:r w:rsidRPr="5A5ABB2D" w:rsidR="00007839">
              <w:rPr>
                <w:rFonts w:ascii="Calibri" w:hAnsi="Calibri" w:eastAsia="Calibri" w:cs="Calibri"/>
                <w:color w:val="auto"/>
                <w:lang w:val="en-GB"/>
              </w:rPr>
              <w:t>Chilcote</w:t>
            </w:r>
            <w:r w:rsidRPr="5A5ABB2D" w:rsidR="00007839">
              <w:rPr>
                <w:rFonts w:ascii="Calibri" w:hAnsi="Calibri" w:eastAsia="Calibri" w:cs="Calibri"/>
                <w:color w:val="auto"/>
                <w:lang w:val="en-GB"/>
              </w:rPr>
              <w:t xml:space="preserve"> Close, St </w:t>
            </w:r>
            <w:proofErr w:type="spellStart"/>
            <w:r w:rsidRPr="5A5ABB2D" w:rsidR="00007839">
              <w:rPr>
                <w:rFonts w:ascii="Calibri" w:hAnsi="Calibri" w:eastAsia="Calibri" w:cs="Calibri"/>
                <w:color w:val="auto"/>
                <w:lang w:val="en-GB"/>
              </w:rPr>
              <w:t>Marychurch</w:t>
            </w:r>
            <w:proofErr w:type="spellEnd"/>
          </w:p>
        </w:tc>
      </w:tr>
      <w:tr w:rsidR="00173BD0" w:rsidTr="5A5ABB2D" w14:paraId="671569FF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1C09E581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HELAA Reference no.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3C4F23" w:rsidR="00173BD0" w:rsidP="5A5ABB2D" w:rsidRDefault="00007839" w14:paraId="42B64F85" w14:textId="31D94462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5A5ABB2D" w:rsidR="00007839">
              <w:rPr>
                <w:rFonts w:ascii="Calibri" w:hAnsi="Calibri" w:eastAsia="Calibri" w:cs="Calibri"/>
                <w:color w:val="auto"/>
                <w:lang w:val="en-GB"/>
              </w:rPr>
              <w:t>21T082</w:t>
            </w:r>
          </w:p>
        </w:tc>
      </w:tr>
      <w:tr w:rsidR="00173BD0" w:rsidTr="5A5ABB2D" w14:paraId="108424F3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B903CD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Approx. yield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007839" w14:paraId="277A0E52" w14:textId="735034B9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007839">
              <w:rPr>
                <w:rFonts w:ascii="Calibri" w:hAnsi="Calibri" w:eastAsia="Calibri" w:cs="Calibri"/>
                <w:color w:val="auto"/>
              </w:rPr>
              <w:t>9</w:t>
            </w:r>
          </w:p>
        </w:tc>
      </w:tr>
      <w:tr w:rsidR="00173BD0" w:rsidTr="5A5ABB2D" w14:paraId="2C667F76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88A4ADB" w14:noSpellErr="1" w14:textId="79F8100A">
            <w:pPr>
              <w:pStyle w:val="Normal"/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</w:pPr>
            <w:r w:rsidR="41BFF519">
              <w:drawing>
                <wp:inline wp14:editId="2C6D6875" wp14:anchorId="3BE19E64">
                  <wp:extent cx="2906752" cy="3393403"/>
                  <wp:effectExtent l="0" t="0" r="8255" b="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ede85af42524cf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906752" cy="3393403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BD0" w:rsidTr="5A5ABB2D" w14:paraId="41D82E35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7334ABC7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Suitable: How the principle of development is established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680C74" w:rsidP="5A5ABB2D" w:rsidRDefault="00680C74" w14:paraId="265076E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680C74">
              <w:rPr>
                <w:rFonts w:ascii="Calibri" w:hAnsi="Calibri" w:eastAsia="Calibri" w:cs="Calibri"/>
                <w:color w:val="auto"/>
              </w:rPr>
              <w:t xml:space="preserve">P/2018/1132 </w:t>
            </w:r>
          </w:p>
          <w:p w:rsidR="00007839" w:rsidP="5A5ABB2D" w:rsidRDefault="008627A6" w14:paraId="404568F4" w14:textId="4A77FE28" w14:noSpellErr="1">
            <w:pPr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</w:rPr>
            </w:pPr>
            <w:r w:rsidRPr="5A5ABB2D" w:rsidR="008627A6">
              <w:rPr>
                <w:rStyle w:val="casenumber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P/2019/0141 </w:t>
            </w:r>
            <w:r w:rsidRPr="5A5ABB2D" w:rsidR="008627A6">
              <w:rPr>
                <w:rStyle w:val="divider1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|</w:t>
            </w:r>
            <w:r w:rsidRPr="5A5ABB2D" w:rsidR="008627A6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 </w:t>
            </w:r>
            <w:r w:rsidRPr="5A5ABB2D" w:rsidR="008627A6"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Conversion and extension of existing stone barn to form nine residential apartments </w:t>
            </w:r>
          </w:p>
        </w:tc>
      </w:tr>
      <w:tr w:rsidR="00173BD0" w:rsidTr="5A5ABB2D" w14:paraId="2A397472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1D7191BB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Available: Any change in circumstances since principle established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28F06AAF" w14:textId="392FB9F2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>Yes</w:t>
            </w:r>
          </w:p>
        </w:tc>
      </w:tr>
      <w:tr w:rsidR="00173BD0" w:rsidTr="5A5ABB2D" w14:paraId="193C1D8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79350E14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Achievable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036A1F36" w14:textId="1F5561F2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>Yes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5A5ABB2D" w14:paraId="248CCBD7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245A5C0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Customer Reference no.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4F48B3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  <w:tr w:rsidR="00173BD0" w:rsidTr="5A5ABB2D" w14:paraId="6B4E886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4874C64E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Source of Site (call for sites, Local Plan allocation etc.). 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A866BD" w:rsidR="00173BD0" w:rsidP="5A5ABB2D" w:rsidRDefault="00A866BD" w14:paraId="42E877F3" w14:textId="5525DC9C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5A5ABB2D" w:rsidR="00A866BD">
              <w:rPr>
                <w:rFonts w:ascii="Calibri" w:hAnsi="Calibri" w:eastAsia="Calibri" w:cs="Calibri"/>
                <w:color w:val="auto"/>
              </w:rPr>
              <w:t>Applications PCO</w:t>
            </w:r>
          </w:p>
        </w:tc>
      </w:tr>
      <w:tr w:rsidR="00173BD0" w:rsidTr="5A5ABB2D" w14:paraId="08BBC013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ED3E38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Current use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CA775A" w14:paraId="61CCCC05" w14:textId="3CDCE408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CA775A">
              <w:rPr>
                <w:rFonts w:ascii="Calibri" w:hAnsi="Calibri" w:eastAsia="Calibri" w:cs="Calibri"/>
                <w:color w:val="auto"/>
              </w:rPr>
              <w:t xml:space="preserve">Construction site for approved development </w:t>
            </w:r>
          </w:p>
        </w:tc>
      </w:tr>
      <w:tr w:rsidR="00173BD0" w:rsidTr="5A5ABB2D" w14:paraId="0BAA9412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25C44DBB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description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482DF6" w14:paraId="76E6B494" w14:textId="49BC9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</w:pPr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 xml:space="preserve">The application site comprises a former bakery on the corner of </w:t>
            </w:r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>Chilcote</w:t>
            </w:r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 xml:space="preserve"> Close within</w:t>
            </w:r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 xml:space="preserve"> </w:t>
            </w:r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 xml:space="preserve">the St. </w:t>
            </w:r>
            <w:proofErr w:type="spellStart"/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>Marychurch</w:t>
            </w:r>
            <w:proofErr w:type="spellEnd"/>
            <w:r w:rsidRPr="5A5ABB2D" w:rsidR="00482DF6"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  <w:t xml:space="preserve"> Conservation Area.</w:t>
            </w:r>
          </w:p>
        </w:tc>
      </w:tr>
      <w:tr w:rsidR="00173BD0" w:rsidTr="5A5ABB2D" w14:paraId="0C930504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29FF253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Total site area (ha)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C43B567" w14:textId="1BDDC210" w14:noSpellErr="1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</w:tbl>
    <w:p w:rsidR="00173BD0" w:rsidP="5A5ABB2D" w:rsidRDefault="00173BD0" w14:paraId="7F3420B3" w14:textId="77777777" w14:noSpellErr="1">
      <w:pPr>
        <w:rPr>
          <w:rFonts w:ascii="Calibri" w:hAnsi="Calibri" w:eastAsia="Calibri" w:cs="Calibri"/>
          <w:color w:val="auto"/>
        </w:rPr>
      </w:pPr>
      <w:r w:rsidRPr="5A5ABB2D" w:rsidR="00173BD0">
        <w:rPr>
          <w:rFonts w:ascii="Calibri" w:hAnsi="Calibri" w:eastAsia="Calibri" w:cs="Calibri"/>
          <w:color w:val="auto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00173BD0" w:rsidTr="5A5ABB2D" w14:paraId="7581F192" w14:textId="77777777">
        <w:tc>
          <w:tcPr>
            <w:tcW w:w="90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0DD7605A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5A5ABB2D" w:rsidRDefault="00173BD0" w14:paraId="1A9810C6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AVAILABILITY ASSESSMENT </w:t>
            </w: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5A5ABB2D" w:rsidRDefault="00173BD0" w14:paraId="5A310A8B" w14:textId="4D111B1F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Reasonable prospect of delivery (timescale): </w:t>
            </w:r>
          </w:p>
          <w:p w:rsidR="00173BD0" w:rsidP="5A5ABB2D" w:rsidRDefault="00173BD0" w14:paraId="266E6E15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5A5ABB2D" w14:paraId="6FEA3C24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151D54FE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21525DEE" w14:textId="62556B5E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5A5ABB2D" w:rsidR="006817AB">
              <w:rPr>
                <w:rFonts w:ascii="Calibri" w:hAnsi="Calibri" w:eastAsia="Calibri" w:cs="Calibri"/>
                <w:color w:val="auto"/>
              </w:rPr>
              <w:t>9</w:t>
            </w:r>
          </w:p>
        </w:tc>
      </w:tr>
      <w:tr w:rsidR="00173BD0" w:rsidTr="5A5ABB2D" w14:paraId="715B078A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08121244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A 6-10 year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38535E7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5A5ABB2D" w14:paraId="6A97F8A2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4C3D27F4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An 11-15 year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613287FE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5A5ABB2D" w14:paraId="208D66B3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632A4520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5A5ABB2D" w:rsidRDefault="00173BD0" w14:paraId="67AADA81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5A5ABB2D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</w:tbl>
    <w:p w:rsidRPr="00B530D1" w:rsidR="00B377FC" w:rsidP="5A5ABB2D" w:rsidRDefault="00B377FC" w14:paraId="6D1C6532" w14:noSpellErr="1" w14:textId="66BFAAC1">
      <w:pPr>
        <w:pStyle w:val="Normal"/>
        <w:rPr>
          <w:rFonts w:ascii="Calibri" w:hAnsi="Calibri" w:eastAsia="Calibri" w:cs="Calibri"/>
          <w:color w:val="auto"/>
          <w:sz w:val="22"/>
          <w:szCs w:val="22"/>
        </w:rPr>
      </w:pPr>
    </w:p>
    <w:sectPr w:rsidRPr="00B530D1" w:rsidR="00B377FC" w:rsidSect="0002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BD0" w:rsidP="008952DF" w:rsidRDefault="00173BD0" w14:paraId="5721D2D9" w14:textId="77777777">
      <w:r>
        <w:separator/>
      </w:r>
    </w:p>
  </w:endnote>
  <w:endnote w:type="continuationSeparator" w:id="0">
    <w:p w:rsidR="00173BD0" w:rsidP="008952DF" w:rsidRDefault="00173BD0" w14:paraId="48E540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43268EE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color="00A74A" w:themeColor="accent3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456"/>
    </w:tblGrid>
    <w:tr w:rsidR="0002446C" w:rsidTr="0002446C" w14:paraId="4D1FE0DF" w14:textId="77777777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02446C" w:rsidP="0002446C" w:rsidRDefault="0002446C" w14:paraId="2EDC1BB6" w14:textId="77777777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02446C" w:rsidRDefault="0002446C" w14:paraId="5B0296FD" w14:textId="7777777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312B" w:rsidR="0002446C" w:rsidP="0049312B" w:rsidRDefault="0002446C" w14:paraId="2BD4F76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BD0" w:rsidP="008952DF" w:rsidRDefault="00173BD0" w14:paraId="75631716" w14:textId="77777777">
      <w:r>
        <w:separator/>
      </w:r>
    </w:p>
  </w:footnote>
  <w:footnote w:type="continuationSeparator" w:id="0">
    <w:p w:rsidR="00173BD0" w:rsidP="008952DF" w:rsidRDefault="00173BD0" w14:paraId="56B3FF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0408B808" w14:textId="77777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7A0" w:rsidRDefault="004067A0" w14:paraId="6463AB99" w14:textId="7777777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67A0" w:rsidR="0002446C" w:rsidP="004067A0" w:rsidRDefault="0002446C" w14:paraId="4E60684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hint="default" w:ascii="Wingdings" w:hAnsi="Wingdings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D0"/>
    <w:rsid w:val="00007839"/>
    <w:rsid w:val="0002446C"/>
    <w:rsid w:val="00027232"/>
    <w:rsid w:val="000B6561"/>
    <w:rsid w:val="000E72A1"/>
    <w:rsid w:val="00126E15"/>
    <w:rsid w:val="00173BD0"/>
    <w:rsid w:val="001741BF"/>
    <w:rsid w:val="00294F6E"/>
    <w:rsid w:val="002F03D1"/>
    <w:rsid w:val="00324433"/>
    <w:rsid w:val="00363A16"/>
    <w:rsid w:val="003800F2"/>
    <w:rsid w:val="003B59B3"/>
    <w:rsid w:val="003C4F23"/>
    <w:rsid w:val="003D033D"/>
    <w:rsid w:val="004067A0"/>
    <w:rsid w:val="004108B9"/>
    <w:rsid w:val="00421BFA"/>
    <w:rsid w:val="004404F5"/>
    <w:rsid w:val="004550D5"/>
    <w:rsid w:val="00482DF6"/>
    <w:rsid w:val="00492E76"/>
    <w:rsid w:val="0049312B"/>
    <w:rsid w:val="004F13C6"/>
    <w:rsid w:val="0051576C"/>
    <w:rsid w:val="00520C03"/>
    <w:rsid w:val="00535E8E"/>
    <w:rsid w:val="005934B0"/>
    <w:rsid w:val="005E5A22"/>
    <w:rsid w:val="006523D8"/>
    <w:rsid w:val="0065240B"/>
    <w:rsid w:val="00680C74"/>
    <w:rsid w:val="006817AB"/>
    <w:rsid w:val="00682C97"/>
    <w:rsid w:val="006E6AA4"/>
    <w:rsid w:val="00726EA3"/>
    <w:rsid w:val="007455B3"/>
    <w:rsid w:val="007A4364"/>
    <w:rsid w:val="007C339D"/>
    <w:rsid w:val="0083385A"/>
    <w:rsid w:val="008627A6"/>
    <w:rsid w:val="0087522C"/>
    <w:rsid w:val="00886F00"/>
    <w:rsid w:val="008952DF"/>
    <w:rsid w:val="008E302D"/>
    <w:rsid w:val="009255E9"/>
    <w:rsid w:val="009B41EF"/>
    <w:rsid w:val="009F5543"/>
    <w:rsid w:val="00A16905"/>
    <w:rsid w:val="00A866BD"/>
    <w:rsid w:val="00AA4A38"/>
    <w:rsid w:val="00AF0ACE"/>
    <w:rsid w:val="00AF592C"/>
    <w:rsid w:val="00B237C0"/>
    <w:rsid w:val="00B377FC"/>
    <w:rsid w:val="00B530D1"/>
    <w:rsid w:val="00BA5A2B"/>
    <w:rsid w:val="00C00AB0"/>
    <w:rsid w:val="00C520E4"/>
    <w:rsid w:val="00CA775A"/>
    <w:rsid w:val="00CB3E62"/>
    <w:rsid w:val="00CD2C94"/>
    <w:rsid w:val="00D21BAB"/>
    <w:rsid w:val="00D8003E"/>
    <w:rsid w:val="00DA0542"/>
    <w:rsid w:val="00DB74F4"/>
    <w:rsid w:val="00E02A19"/>
    <w:rsid w:val="00E078E6"/>
    <w:rsid w:val="00E94870"/>
    <w:rsid w:val="00EA41AC"/>
    <w:rsid w:val="00EB6BD0"/>
    <w:rsid w:val="00F87B8D"/>
    <w:rsid w:val="00FB35EA"/>
    <w:rsid w:val="00FC6BBE"/>
    <w:rsid w:val="11536BA7"/>
    <w:rsid w:val="21336CA2"/>
    <w:rsid w:val="41BFF519"/>
    <w:rsid w:val="46D1E576"/>
    <w:rsid w:val="5A5AB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50EF"/>
  <w15:chartTrackingRefBased/>
  <w15:docId w15:val="{F8BC684B-49A3-4CC4-87E5-6D2FD035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173BD0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color="002F6C" w:themeColor="text2" w:sz="4" w:space="2"/>
      </w:pBdr>
      <w:spacing w:before="240" w:after="240" w:line="276" w:lineRule="auto"/>
      <w:outlineLvl w:val="0"/>
    </w:pPr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styleId="squarebullets" w:customStyle="1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styleId="numberedlist" w:customStyle="1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styleId="footertext" w:customStyle="1">
    <w:name w:val="footer text"/>
    <w:basedOn w:val="Normal"/>
    <w:rsid w:val="00C00AB0"/>
    <w:pPr>
      <w:spacing w:line="360" w:lineRule="auto"/>
    </w:pPr>
    <w:rPr>
      <w:rFonts w:ascii="Helvetica" w:hAnsi="Helvetica" w:eastAsia="Times New Roman" w:cs="Helvetica"/>
      <w:color w:val="FFFFFF"/>
      <w:sz w:val="15"/>
      <w:szCs w:val="15"/>
    </w:rPr>
  </w:style>
  <w:style w:type="character" w:styleId="Heading1Char" w:customStyle="1">
    <w:name w:val="Heading 1 Char"/>
    <w:basedOn w:val="DefaultParagraphFont"/>
    <w:link w:val="Heading1"/>
    <w:uiPriority w:val="9"/>
    <w:rsid w:val="00B530D1"/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49312B"/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B530D1"/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30D1"/>
    <w:rPr>
      <w:rFonts w:asciiTheme="majorHAnsi" w:hAnsiTheme="majorHAnsi" w:eastAsiaTheme="majorEastAsia" w:cstheme="majorBidi"/>
      <w:b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952DF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952DF"/>
    <w:rPr>
      <w:rFonts w:asciiTheme="majorHAnsi" w:hAnsiTheme="majorHAnsi" w:eastAsiaTheme="majorEastAsia" w:cstheme="majorBidi"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952DF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952DF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952DF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FFBCBD" w:themeColor="accent2" w:themeTint="66" w:sz="4" w:space="0"/>
        <w:left w:val="single" w:color="FFBCBD" w:themeColor="accent2" w:themeTint="66" w:sz="4" w:space="0"/>
        <w:bottom w:val="single" w:color="FFBCBD" w:themeColor="accent2" w:themeTint="66" w:sz="4" w:space="0"/>
        <w:right w:val="single" w:color="FFBCBD" w:themeColor="accent2" w:themeTint="66" w:sz="4" w:space="0"/>
        <w:insideH w:val="single" w:color="FFBCBD" w:themeColor="accent2" w:themeTint="66" w:sz="4" w:space="0"/>
        <w:insideV w:val="single" w:color="FFBCB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9A9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9A9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  <w:insideV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BF3F" w:themeColor="accent4" w:sz="24" w:space="0"/>
          <w:left w:val="single" w:color="FFBF3F" w:themeColor="accent4" w:sz="24" w:space="0"/>
          <w:bottom w:val="single" w:color="FFBF3F" w:themeColor="accent4" w:sz="24" w:space="0"/>
          <w:right w:val="single" w:color="FFBF3F" w:themeColor="accent4" w:sz="24" w:space="0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BF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9A9D" w:themeColor="accent2" w:themeTint="99" w:sz="4" w:space="0"/>
        <w:left w:val="single" w:color="FF9A9D" w:themeColor="accent2" w:themeTint="99" w:sz="4" w:space="0"/>
        <w:bottom w:val="single" w:color="FF9A9D" w:themeColor="accent2" w:themeTint="99" w:sz="4" w:space="0"/>
        <w:right w:val="single" w:color="FF9A9D" w:themeColor="accent2" w:themeTint="99" w:sz="4" w:space="0"/>
        <w:insideH w:val="single" w:color="FF9A9D" w:themeColor="accent2" w:themeTint="99" w:sz="4" w:space="0"/>
        <w:insideV w:val="single" w:color="FF9A9D" w:themeColor="accent2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585D" w:themeColor="accent2" w:sz="4" w:space="0"/>
          <w:left w:val="single" w:color="FF585D" w:themeColor="accent2" w:sz="4" w:space="0"/>
          <w:bottom w:val="single" w:color="FF585D" w:themeColor="accent2" w:sz="4" w:space="0"/>
          <w:right w:val="single" w:color="FF585D" w:themeColor="accent2" w:sz="4" w:space="0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color="FF585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52CBFF" w:themeColor="accent1" w:themeTint="99" w:sz="4" w:space="0"/>
        <w:left w:val="single" w:color="52CBFF" w:themeColor="accent1" w:themeTint="99" w:sz="4" w:space="0"/>
        <w:bottom w:val="single" w:color="52CBFF" w:themeColor="accent1" w:themeTint="99" w:sz="4" w:space="0"/>
        <w:right w:val="single" w:color="52CBFF" w:themeColor="accent1" w:themeTint="99" w:sz="4" w:space="0"/>
        <w:insideH w:val="single" w:color="52CBFF" w:themeColor="accent1" w:themeTint="99" w:sz="4" w:space="0"/>
        <w:insideV w:val="single" w:color="52CBFF" w:themeColor="accent1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color="009CDE" w:themeColor="accent1" w:sz="4" w:space="0"/>
          <w:left w:val="single" w:color="009CDE" w:themeColor="accent1" w:sz="4" w:space="0"/>
          <w:bottom w:val="single" w:color="009CDE" w:themeColor="accent1" w:sz="4" w:space="0"/>
          <w:right w:val="single" w:color="009CDE" w:themeColor="accent1" w:sz="4" w:space="0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color="009CD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color="002F6C" w:themeColor="text2" w:sz="36" w:space="12"/>
      </w:pBdr>
      <w:spacing w:before="240" w:after="240" w:line="252" w:lineRule="auto"/>
      <w:ind w:left="340" w:right="862"/>
    </w:pPr>
    <w:rPr>
      <w:iCs/>
    </w:rPr>
  </w:style>
  <w:style w:type="character" w:styleId="QuoteChar" w:customStyle="1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styleId="FooterChar" w:customStyle="1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color="FFBF3F" w:themeColor="accent4" w:sz="4" w:space="0"/>
          <w:left w:val="single" w:color="FFBF3F" w:themeColor="accent4" w:sz="4" w:space="0"/>
          <w:bottom w:val="single" w:color="FFBF3F" w:themeColor="accent4" w:sz="4" w:space="0"/>
          <w:right w:val="single" w:color="FFBF3F" w:themeColor="accent4" w:sz="4" w:space="0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D88B" w:themeColor="accent4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character" w:styleId="casenumber" w:customStyle="1">
    <w:name w:val="casenumber"/>
    <w:basedOn w:val="DefaultParagraphFont"/>
    <w:rsid w:val="00421BFA"/>
  </w:style>
  <w:style w:type="character" w:styleId="divider1" w:customStyle="1">
    <w:name w:val="divider1"/>
    <w:basedOn w:val="DefaultParagraphFont"/>
    <w:rsid w:val="00421BFA"/>
  </w:style>
  <w:style w:type="character" w:styleId="description" w:customStyle="1">
    <w:name w:val="description"/>
    <w:basedOn w:val="DefaultParagraphFont"/>
    <w:rsid w:val="00421BFA"/>
  </w:style>
  <w:style w:type="paragraph" w:styleId="Default" w:customStyle="1">
    <w:name w:val="Default"/>
    <w:rsid w:val="00515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6ede85af42524cfa" /><Relationship Type="http://schemas.openxmlformats.org/officeDocument/2006/relationships/glossaryDocument" Target="glossary/document.xml" Id="R618e5490c5fa4bb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fa04-321b-483e-9742-5a8ae2589955}"/>
      </w:docPartPr>
      <w:docPartBody>
        <w:p w14:paraId="1F036A4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3C648-A254-4A68-83EC-C4ED35D186AF}"/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Davies, Craig</lastModifiedBy>
  <revision>10</revision>
  <dcterms:created xsi:type="dcterms:W3CDTF">2021-10-15T15:27:00.0000000Z</dcterms:created>
  <dcterms:modified xsi:type="dcterms:W3CDTF">2021-11-23T18:50:24.5860282Z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