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7BD84ACE" w:rsidTr="6B5207B0" w14:paraId="12A36493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0CD84389" w14:textId="44604E13">
            <w:r w:rsidRPr="6B5207B0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6B5207B0" w:rsidR="3F3A62C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- GREEN</w:t>
            </w:r>
          </w:p>
        </w:tc>
      </w:tr>
      <w:tr w:rsidR="7BD84ACE" w:rsidTr="6B5207B0" w14:paraId="10676CFB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12D22FEB" w14:textId="416084AF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0D3BB3E9" w14:textId="52622C84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Torquay</w:t>
            </w:r>
          </w:p>
        </w:tc>
      </w:tr>
      <w:tr w:rsidR="7BD84ACE" w:rsidTr="6B5207B0" w14:paraId="0462A10E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66054C55" w14:textId="7228C7BC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390660" w:rsidP="7BD84ACE" w:rsidRDefault="0F390660" w14:paraId="03A4BBDE" w14:textId="20CCCBF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0F390660">
              <w:rPr>
                <w:rFonts w:ascii="Calibri" w:hAnsi="Calibri" w:eastAsia="Calibri" w:cs="Calibri"/>
                <w:sz w:val="22"/>
                <w:szCs w:val="22"/>
              </w:rPr>
              <w:t xml:space="preserve">Former Palace Hotel, </w:t>
            </w:r>
            <w:proofErr w:type="spellStart"/>
            <w:r w:rsidRPr="7BD84ACE" w:rsidR="0F390660">
              <w:rPr>
                <w:rFonts w:ascii="Calibri" w:hAnsi="Calibri" w:eastAsia="Calibri" w:cs="Calibri"/>
                <w:sz w:val="22"/>
                <w:szCs w:val="22"/>
              </w:rPr>
              <w:t>Babbacombe</w:t>
            </w:r>
            <w:proofErr w:type="spellEnd"/>
            <w:r w:rsidRPr="7BD84ACE" w:rsidR="0F390660">
              <w:rPr>
                <w:rFonts w:ascii="Calibri" w:hAnsi="Calibri" w:eastAsia="Calibri" w:cs="Calibri"/>
                <w:sz w:val="22"/>
                <w:szCs w:val="22"/>
              </w:rPr>
              <w:t xml:space="preserve"> Ro</w:t>
            </w:r>
            <w:r w:rsidRPr="7BD84ACE" w:rsidR="6F66F801">
              <w:rPr>
                <w:rFonts w:ascii="Calibri" w:hAnsi="Calibri" w:eastAsia="Calibri" w:cs="Calibri"/>
                <w:sz w:val="22"/>
                <w:szCs w:val="22"/>
              </w:rPr>
              <w:t>ad</w:t>
            </w:r>
          </w:p>
        </w:tc>
      </w:tr>
      <w:tr w:rsidR="7BD84ACE" w:rsidTr="6B5207B0" w14:paraId="1F59FF1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3291C7AD" w14:textId="2861C0AE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39261A01" w14:textId="2E4AA5DA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21T00</w:t>
            </w:r>
            <w:r w:rsidRPr="7BD84ACE" w:rsidR="3D5E8737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</w:tr>
      <w:tr w:rsidR="7BD84ACE" w:rsidTr="6B5207B0" w14:paraId="6B2AFCE0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224C504E" w14:textId="116DCB21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B7E87D" w:rsidP="7BD84ACE" w:rsidRDefault="3DB7E87D" w14:paraId="7225B22F" w14:textId="339B570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3DB7E87D">
              <w:rPr>
                <w:rFonts w:ascii="Calibri" w:hAnsi="Calibri" w:eastAsia="Calibri" w:cs="Calibri"/>
                <w:sz w:val="22"/>
                <w:szCs w:val="22"/>
              </w:rPr>
              <w:t>38</w:t>
            </w:r>
          </w:p>
        </w:tc>
      </w:tr>
      <w:tr w:rsidR="7BD84ACE" w:rsidTr="6B5207B0" w14:paraId="28AF64BA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6F77B195" w14:textId="3C00431F">
            <w:r w:rsidR="771F1A64">
              <w:drawing>
                <wp:inline wp14:editId="2144BDA4" wp14:anchorId="17ABA9DD">
                  <wp:extent cx="5637944" cy="4181475"/>
                  <wp:effectExtent l="0" t="0" r="0" b="0"/>
                  <wp:docPr id="18039344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b79d123a904a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944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BD84ACE" w:rsidTr="6B5207B0" w14:paraId="6BD8E350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4D35FCD6" w14:textId="5D444BA1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P="7BD84ACE" w:rsidRDefault="7BD84ACE" w14:paraId="4D3A44F9" w14:textId="08007A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The site has planning permission for </w:t>
            </w:r>
            <w:r w:rsidRPr="7BD84ACE" w:rsidR="7C698BEB">
              <w:rPr>
                <w:rFonts w:ascii="Calibri" w:hAnsi="Calibri" w:eastAsia="Calibri" w:cs="Calibri"/>
                <w:sz w:val="22"/>
                <w:szCs w:val="22"/>
              </w:rPr>
              <w:t>3</w:t>
            </w:r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8 </w:t>
            </w:r>
            <w:proofErr w:type="spellStart"/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dwelling</w:t>
            </w:r>
            <w:r w:rsidRPr="7BD84ACE" w:rsidR="557ED7FF">
              <w:rPr>
                <w:rFonts w:ascii="Calibri" w:hAnsi="Calibri" w:eastAsia="Calibri" w:cs="Calibri"/>
                <w:sz w:val="22"/>
                <w:szCs w:val="22"/>
              </w:rPr>
              <w:t>houses</w:t>
            </w:r>
            <w:proofErr w:type="spellEnd"/>
            <w:r w:rsidRPr="7BD84ACE" w:rsidR="557ED7F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– see </w:t>
            </w:r>
            <w:r w:rsidRPr="7BD84ACE" w:rsidR="77E22E55">
              <w:rPr>
                <w:rFonts w:ascii="Calibri" w:hAnsi="Calibri" w:eastAsia="Calibri" w:cs="Calibri"/>
                <w:sz w:val="22"/>
                <w:szCs w:val="22"/>
              </w:rPr>
              <w:t>P/2019/0716</w:t>
            </w:r>
            <w:r w:rsidRPr="7BD84ACE" w:rsidR="16528FF2">
              <w:rPr>
                <w:rFonts w:ascii="Calibri" w:hAnsi="Calibri" w:eastAsia="Calibri" w:cs="Calibri"/>
                <w:sz w:val="22"/>
                <w:szCs w:val="22"/>
              </w:rPr>
              <w:t>, as varied by P/2021/0181.</w:t>
            </w:r>
          </w:p>
        </w:tc>
      </w:tr>
      <w:tr w:rsidR="7BD84ACE" w:rsidTr="6B5207B0" w14:paraId="005C2F8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3324A177" w14:textId="14A93545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799A63" w:rsidP="7BD84ACE" w:rsidRDefault="06799A63" w14:paraId="727C57B7" w14:textId="0DD7EF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06799A63">
              <w:rPr>
                <w:rFonts w:ascii="Calibri" w:hAnsi="Calibri" w:eastAsia="Calibri" w:cs="Calibri"/>
                <w:sz w:val="22"/>
                <w:szCs w:val="22"/>
              </w:rPr>
              <w:t xml:space="preserve">Yes, the site is still available. Demolition and </w:t>
            </w:r>
            <w:proofErr w:type="gramStart"/>
            <w:r w:rsidRPr="7BD84ACE" w:rsidR="06799A63">
              <w:rPr>
                <w:rFonts w:ascii="Calibri" w:hAnsi="Calibri" w:eastAsia="Calibri" w:cs="Calibri"/>
                <w:sz w:val="22"/>
                <w:szCs w:val="22"/>
              </w:rPr>
              <w:t>groundworks</w:t>
            </w:r>
            <w:proofErr w:type="gramEnd"/>
            <w:r w:rsidRPr="7BD84ACE" w:rsidR="06799A63">
              <w:rPr>
                <w:rFonts w:ascii="Calibri" w:hAnsi="Calibri" w:eastAsia="Calibri" w:cs="Calibri"/>
                <w:sz w:val="22"/>
                <w:szCs w:val="22"/>
              </w:rPr>
              <w:t xml:space="preserve"> are being carried out pursuant to the granting of P/2019/0716 </w:t>
            </w:r>
            <w:r w:rsidRPr="7BD84ACE" w:rsidR="34F95D5F">
              <w:rPr>
                <w:rFonts w:ascii="Calibri" w:hAnsi="Calibri" w:eastAsia="Calibri" w:cs="Calibri"/>
                <w:sz w:val="22"/>
                <w:szCs w:val="22"/>
              </w:rPr>
              <w:t xml:space="preserve">and P/2021/0181 (which was submitted on </w:t>
            </w:r>
            <w:r w:rsidRPr="7BD84ACE" w:rsidR="33445BA8">
              <w:rPr>
                <w:rFonts w:ascii="Calibri" w:hAnsi="Calibri" w:eastAsia="Calibri" w:cs="Calibri"/>
                <w:sz w:val="22"/>
                <w:szCs w:val="22"/>
              </w:rPr>
              <w:t xml:space="preserve">13 February 2021 </w:t>
            </w:r>
            <w:r w:rsidRPr="7BD84ACE" w:rsidR="34F95D5F">
              <w:rPr>
                <w:rFonts w:ascii="Calibri" w:hAnsi="Calibri" w:eastAsia="Calibri" w:cs="Calibri"/>
                <w:sz w:val="22"/>
                <w:szCs w:val="22"/>
              </w:rPr>
              <w:t>and approved on 1 October 2021)</w:t>
            </w:r>
            <w:r w:rsidRPr="7BD84ACE" w:rsidR="0B16D5E9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="7BD84ACE" w:rsidTr="6B5207B0" w14:paraId="0EB54ACB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28F2D255" w14:textId="5B1EF980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P="7BD84ACE" w:rsidRDefault="7BD84ACE" w14:paraId="19CB92B1" w14:textId="312985C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D84ACE" w:rsidR="241AFA01">
              <w:rPr>
                <w:rFonts w:ascii="Calibri" w:hAnsi="Calibri" w:eastAsia="Calibri" w:cs="Calibri"/>
                <w:sz w:val="22"/>
                <w:szCs w:val="22"/>
              </w:rPr>
              <w:t>Yes.</w:t>
            </w:r>
          </w:p>
        </w:tc>
      </w:tr>
      <w:tr w:rsidR="7BD84ACE" w:rsidTr="6B5207B0" w14:paraId="52969FB9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7A3EE557" w14:textId="5B39DD13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1B38EC47" w14:textId="3D0A6A89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D84ACE" w:rsidTr="6B5207B0" w14:paraId="4A471B2D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5C3927C8" w14:textId="38A2785C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1E940D9" w:rsidP="7BD84ACE" w:rsidRDefault="71E940D9" w14:paraId="315E0E40" w14:textId="1DF02D1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D84ACE" w:rsidR="71E940D9">
              <w:rPr>
                <w:rFonts w:ascii="Calibri" w:hAnsi="Calibri" w:eastAsia="Calibri" w:cs="Calibri"/>
                <w:sz w:val="22"/>
                <w:szCs w:val="22"/>
              </w:rPr>
              <w:t xml:space="preserve">Vacant/building site. </w:t>
            </w:r>
            <w:proofErr w:type="spellStart"/>
            <w:r w:rsidRPr="7BD84ACE" w:rsidR="71E940D9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7BD84ACE" w:rsidR="71E940D9">
              <w:rPr>
                <w:rFonts w:ascii="Calibri" w:hAnsi="Calibri" w:eastAsia="Calibri" w:cs="Calibri"/>
                <w:sz w:val="22"/>
                <w:szCs w:val="22"/>
              </w:rPr>
              <w:t xml:space="preserve"> site is being redeveloped for residential use.</w:t>
            </w:r>
          </w:p>
        </w:tc>
      </w:tr>
      <w:tr w:rsidR="7BD84ACE" w:rsidTr="6B5207B0" w14:paraId="7D30CDCB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520DCD0B" w14:textId="36D44C76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P="7BD84ACE" w:rsidRDefault="7BD84ACE" w14:paraId="5E0865F0" w14:textId="304C650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144BDA4" w:rsidR="7BD84ACE">
              <w:rPr>
                <w:rFonts w:ascii="Calibri" w:hAnsi="Calibri" w:eastAsia="Calibri" w:cs="Calibri"/>
                <w:sz w:val="22"/>
                <w:szCs w:val="22"/>
              </w:rPr>
              <w:t xml:space="preserve">The site comprises </w:t>
            </w:r>
            <w:r w:rsidRPr="2144BDA4" w:rsidR="513BB372">
              <w:rPr>
                <w:rFonts w:ascii="Calibri" w:hAnsi="Calibri" w:eastAsia="Calibri" w:cs="Calibri"/>
                <w:sz w:val="22"/>
                <w:szCs w:val="22"/>
              </w:rPr>
              <w:t xml:space="preserve">part of the grounds of the Former Palace Hotel on the northeastern side of </w:t>
            </w:r>
            <w:proofErr w:type="spellStart"/>
            <w:r w:rsidRPr="2144BDA4" w:rsidR="513BB372">
              <w:rPr>
                <w:rFonts w:ascii="Calibri" w:hAnsi="Calibri" w:eastAsia="Calibri" w:cs="Calibri"/>
                <w:sz w:val="22"/>
                <w:szCs w:val="22"/>
              </w:rPr>
              <w:t>Ansteys</w:t>
            </w:r>
            <w:proofErr w:type="spellEnd"/>
            <w:r w:rsidRPr="2144BDA4" w:rsidR="513BB372">
              <w:rPr>
                <w:rFonts w:ascii="Calibri" w:hAnsi="Calibri" w:eastAsia="Calibri" w:cs="Calibri"/>
                <w:sz w:val="22"/>
                <w:szCs w:val="22"/>
              </w:rPr>
              <w:t xml:space="preserve"> Cove Road</w:t>
            </w:r>
            <w:r w:rsidRPr="2144BDA4" w:rsidR="6F330B3C">
              <w:rPr>
                <w:rFonts w:ascii="Calibri" w:hAnsi="Calibri" w:eastAsia="Calibri" w:cs="Calibri"/>
                <w:sz w:val="22"/>
                <w:szCs w:val="22"/>
              </w:rPr>
              <w:t xml:space="preserve"> which forms the southwestern boundary</w:t>
            </w:r>
            <w:r w:rsidRPr="2144BDA4" w:rsidR="513BB372">
              <w:rPr>
                <w:rFonts w:ascii="Calibri" w:hAnsi="Calibri" w:eastAsia="Calibri" w:cs="Calibri"/>
                <w:sz w:val="22"/>
                <w:szCs w:val="22"/>
              </w:rPr>
              <w:t xml:space="preserve">. The site previously hosted </w:t>
            </w:r>
            <w:r w:rsidRPr="2144BDA4" w:rsidR="75156F7E">
              <w:rPr>
                <w:rFonts w:ascii="Calibri" w:hAnsi="Calibri" w:eastAsia="Calibri" w:cs="Calibri"/>
                <w:sz w:val="22"/>
                <w:szCs w:val="22"/>
              </w:rPr>
              <w:t xml:space="preserve">an ancillary building and tennis courts associated with the former hotel which have been demolished. </w:t>
            </w:r>
            <w:r w:rsidRPr="2144BDA4" w:rsidR="570FDE9A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2144BDA4" w:rsidR="60C71247">
              <w:rPr>
                <w:rFonts w:ascii="Calibri" w:hAnsi="Calibri" w:eastAsia="Calibri" w:cs="Calibri"/>
                <w:sz w:val="22"/>
                <w:szCs w:val="22"/>
              </w:rPr>
              <w:t xml:space="preserve">northeastern, northwestern, and southeastern edges of the </w:t>
            </w:r>
            <w:r w:rsidRPr="2144BDA4" w:rsidR="4D8449EF">
              <w:rPr>
                <w:rFonts w:ascii="Calibri" w:hAnsi="Calibri" w:eastAsia="Calibri" w:cs="Calibri"/>
                <w:sz w:val="22"/>
                <w:szCs w:val="22"/>
              </w:rPr>
              <w:t xml:space="preserve">site </w:t>
            </w:r>
            <w:r w:rsidRPr="2144BDA4" w:rsidR="430F01F2">
              <w:rPr>
                <w:rFonts w:ascii="Calibri" w:hAnsi="Calibri" w:eastAsia="Calibri" w:cs="Calibri"/>
                <w:sz w:val="22"/>
                <w:szCs w:val="22"/>
              </w:rPr>
              <w:t>comprise of woodland.</w:t>
            </w:r>
          </w:p>
        </w:tc>
      </w:tr>
      <w:tr w:rsidR="7BD84ACE" w:rsidTr="6B5207B0" w14:paraId="0176216D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092045C9" w14:textId="050489F8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P="7BD84ACE" w:rsidRDefault="7BD84ACE" w14:paraId="442934C4" w14:textId="31148C5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144BDA4" w:rsidR="7BD84ACE">
              <w:rPr>
                <w:rFonts w:ascii="Calibri" w:hAnsi="Calibri" w:eastAsia="Calibri" w:cs="Calibri"/>
                <w:sz w:val="22"/>
                <w:szCs w:val="22"/>
              </w:rPr>
              <w:t xml:space="preserve">Approximately </w:t>
            </w:r>
            <w:r w:rsidRPr="2144BDA4" w:rsidR="5B551E37">
              <w:rPr>
                <w:rFonts w:ascii="Calibri" w:hAnsi="Calibri" w:eastAsia="Calibri" w:cs="Calibri"/>
                <w:sz w:val="22"/>
                <w:szCs w:val="22"/>
              </w:rPr>
              <w:t>3</w:t>
            </w:r>
            <w:r w:rsidRPr="2144BDA4" w:rsidR="7BD84ACE">
              <w:rPr>
                <w:rFonts w:ascii="Calibri" w:hAnsi="Calibri" w:eastAsia="Calibri" w:cs="Calibri"/>
                <w:sz w:val="22"/>
                <w:szCs w:val="22"/>
              </w:rPr>
              <w:t>ha.</w:t>
            </w:r>
          </w:p>
        </w:tc>
      </w:tr>
    </w:tbl>
    <w:p xmlns:wp14="http://schemas.microsoft.com/office/word/2010/wordml" w14:paraId="566D7BC0" wp14:textId="21E67252">
      <w:r w:rsidRPr="7BD84ACE" w:rsidR="369A408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BD84ACE" w:rsidTr="6B5207B0" w14:paraId="66C2C6E1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72012DDE" w14:textId="63528112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BD84ACE" w:rsidRDefault="7BD84ACE" w14:paraId="6F117980" w14:textId="3CFFC7B2">
            <w:r w:rsidRPr="7BD84ACE" w:rsidR="7BD84ACE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7BD84ACE" w:rsidRDefault="7BD84ACE" w14:paraId="33406AA3" w14:textId="08EAC5FD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7BD84ACE" w:rsidP="6B5207B0" w:rsidRDefault="7BD84ACE" w14:paraId="56BA9017" w14:textId="098E4B9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BD84ACE" w:rsidTr="6B5207B0" w14:paraId="6689DB43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49B75B71" w14:textId="5E5AA274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60D543E" w:rsidRDefault="560D543E" w14:paraId="4058283F" w14:textId="3BE00BA6">
            <w:r w:rsidRPr="7BD84ACE" w:rsidR="560D543E">
              <w:rPr>
                <w:rFonts w:ascii="Calibri" w:hAnsi="Calibri" w:eastAsia="Calibri" w:cs="Calibri"/>
                <w:sz w:val="22"/>
                <w:szCs w:val="22"/>
              </w:rPr>
              <w:t>3</w:t>
            </w:r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</w:tr>
      <w:tr w:rsidR="7BD84ACE" w:rsidTr="6B5207B0" w14:paraId="1A666335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5A76074B" w14:textId="1FE0ABE3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1EE8FD97" w14:textId="60E28A69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D84ACE" w:rsidTr="6B5207B0" w14:paraId="6EEB9924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66A01329" w14:textId="35D12A05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7CCD334F" w14:textId="29D11512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D84ACE" w:rsidTr="6B5207B0" w14:paraId="2532E1A4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5D182CA8" w14:textId="7723E0E9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D84ACE" w:rsidRDefault="7BD84ACE" w14:paraId="7B761107" w14:textId="351C2DE7">
            <w:r w:rsidRPr="7BD84ACE" w:rsidR="7BD84A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7BD84ACE" w14:paraId="0D9715D5" wp14:textId="3ABD2713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7BD84ACE" w14:paraId="2C078E63" wp14:textId="429042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39F88"/>
    <w:rsid w:val="06799A63"/>
    <w:rsid w:val="0B16D5E9"/>
    <w:rsid w:val="0D135CF3"/>
    <w:rsid w:val="0ED3B698"/>
    <w:rsid w:val="0F390660"/>
    <w:rsid w:val="117BCA11"/>
    <w:rsid w:val="16528FF2"/>
    <w:rsid w:val="16E2C78B"/>
    <w:rsid w:val="1B22AC57"/>
    <w:rsid w:val="1B22AC57"/>
    <w:rsid w:val="2144BDA4"/>
    <w:rsid w:val="241AFA01"/>
    <w:rsid w:val="27AAFD99"/>
    <w:rsid w:val="2862E518"/>
    <w:rsid w:val="2862E518"/>
    <w:rsid w:val="33445BA8"/>
    <w:rsid w:val="34F95D5F"/>
    <w:rsid w:val="369A408E"/>
    <w:rsid w:val="391FB72E"/>
    <w:rsid w:val="39A1E8B3"/>
    <w:rsid w:val="3D5E8737"/>
    <w:rsid w:val="3DB7E87D"/>
    <w:rsid w:val="3F3A62CA"/>
    <w:rsid w:val="40112A37"/>
    <w:rsid w:val="42B60C5B"/>
    <w:rsid w:val="430F01F2"/>
    <w:rsid w:val="44EC88E0"/>
    <w:rsid w:val="46939F88"/>
    <w:rsid w:val="4C2E7774"/>
    <w:rsid w:val="4D8449EF"/>
    <w:rsid w:val="4DD2028A"/>
    <w:rsid w:val="4DD2028A"/>
    <w:rsid w:val="4EBD2693"/>
    <w:rsid w:val="4F661836"/>
    <w:rsid w:val="5101E897"/>
    <w:rsid w:val="513BB372"/>
    <w:rsid w:val="557ED7FF"/>
    <w:rsid w:val="55D559BA"/>
    <w:rsid w:val="560D543E"/>
    <w:rsid w:val="569E7D0B"/>
    <w:rsid w:val="569E7D0B"/>
    <w:rsid w:val="56E8F347"/>
    <w:rsid w:val="570FDE9A"/>
    <w:rsid w:val="5A19E5CC"/>
    <w:rsid w:val="5B551E37"/>
    <w:rsid w:val="5D515E55"/>
    <w:rsid w:val="60C71247"/>
    <w:rsid w:val="66250BD2"/>
    <w:rsid w:val="6B5207B0"/>
    <w:rsid w:val="6F330B3C"/>
    <w:rsid w:val="6F66F801"/>
    <w:rsid w:val="71361DB1"/>
    <w:rsid w:val="71E940D9"/>
    <w:rsid w:val="75156F7E"/>
    <w:rsid w:val="771F1A64"/>
    <w:rsid w:val="77E22E55"/>
    <w:rsid w:val="7BD84ACE"/>
    <w:rsid w:val="7C69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9F88"/>
  <w15:chartTrackingRefBased/>
  <w15:docId w15:val="{B8B67472-1CED-442D-8272-F25B6A5C4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6b79d123a904a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129CC-6FAB-4BE7-8BB1-0920943E875E}"/>
</file>

<file path=customXml/itemProps2.xml><?xml version="1.0" encoding="utf-8"?>
<ds:datastoreItem xmlns:ds="http://schemas.openxmlformats.org/officeDocument/2006/customXml" ds:itemID="{A71715D9-17A3-426B-A7C3-4231380A8ADD}"/>
</file>

<file path=customXml/itemProps3.xml><?xml version="1.0" encoding="utf-8"?>
<ds:datastoreItem xmlns:ds="http://schemas.openxmlformats.org/officeDocument/2006/customXml" ds:itemID="{9BF78BBB-135F-4B9A-8D86-88FA9094AF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dcterms:created xsi:type="dcterms:W3CDTF">2021-10-18T10:50:07.0000000Z</dcterms:created>
  <dcterms:modified xsi:type="dcterms:W3CDTF">2021-11-23T17:31:41.5299168Z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